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B132A6" w14:textId="77777777" w:rsidR="000D6DC6" w:rsidRPr="009D59C4" w:rsidRDefault="000D6DC6" w:rsidP="000D6DC6">
      <w:pPr>
        <w:rPr>
          <w:rFonts w:asciiTheme="majorHAnsi" w:hAnsiTheme="majorHAnsi" w:cstheme="majorHAnsi"/>
          <w:b/>
          <w:sz w:val="28"/>
          <w:u w:val="single"/>
        </w:rPr>
      </w:pPr>
      <w:r w:rsidRPr="009D59C4">
        <w:rPr>
          <w:rFonts w:asciiTheme="majorHAnsi" w:hAnsiTheme="majorHAnsi" w:cstheme="majorHAnsi"/>
          <w:b/>
          <w:color w:val="000000" w:themeColor="text1"/>
          <w:sz w:val="28"/>
          <w:u w:val="single"/>
        </w:rPr>
        <w:t>Poster Defence Questions</w:t>
      </w:r>
    </w:p>
    <w:p w14:paraId="57F10470" w14:textId="77777777" w:rsidR="000D6DC6" w:rsidRPr="009D59C4" w:rsidRDefault="000D6DC6" w:rsidP="000D6DC6">
      <w:pPr>
        <w:rPr>
          <w:rFonts w:asciiTheme="majorHAnsi" w:hAnsiTheme="majorHAnsi" w:cstheme="majorHAnsi"/>
          <w:b/>
          <w:sz w:val="28"/>
          <w:u w:val="single"/>
        </w:rPr>
      </w:pPr>
    </w:p>
    <w:p w14:paraId="54441986"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Which organisation or issue are you investigating?</w:t>
      </w:r>
    </w:p>
    <w:p w14:paraId="5394058A" w14:textId="77777777" w:rsidR="000D6DC6" w:rsidRPr="008B38A4" w:rsidRDefault="000D6DC6" w:rsidP="000D6DC6">
      <w:pPr>
        <w:spacing w:line="360" w:lineRule="auto"/>
        <w:rPr>
          <w:rFonts w:asciiTheme="majorHAnsi" w:eastAsia="Calibri" w:hAnsiTheme="majorHAnsi" w:cstheme="majorHAnsi"/>
          <w:color w:val="000000" w:themeColor="text1"/>
        </w:rPr>
      </w:pPr>
    </w:p>
    <w:p w14:paraId="70A5737E" w14:textId="77777777" w:rsidR="000D6DC6" w:rsidRDefault="000D6DC6" w:rsidP="000D6DC6">
      <w:pPr>
        <w:spacing w:line="360" w:lineRule="auto"/>
        <w:ind w:firstLine="720"/>
        <w:jc w:val="both"/>
        <w:rPr>
          <w:rFonts w:asciiTheme="majorHAnsi" w:hAnsiTheme="majorHAnsi" w:cstheme="majorHAnsi"/>
          <w:color w:val="000000" w:themeColor="text1"/>
        </w:rPr>
      </w:pPr>
      <w:r w:rsidRPr="008B38A4">
        <w:rPr>
          <w:rFonts w:asciiTheme="majorHAnsi" w:eastAsia="Calibri" w:hAnsiTheme="majorHAnsi" w:cstheme="majorHAnsi"/>
          <w:color w:val="000000" w:themeColor="text1"/>
        </w:rPr>
        <w:t xml:space="preserve">I am investigating Purdue Pharma, a pharmaceutical company, and their creation of a prescription painkiller named OxyContin.  I am considering whether Purdue Pharma are responsible for the </w:t>
      </w:r>
      <w:r w:rsidRPr="008B38A4">
        <w:rPr>
          <w:rFonts w:asciiTheme="majorHAnsi" w:hAnsiTheme="majorHAnsi" w:cstheme="majorHAnsi"/>
          <w:color w:val="000000" w:themeColor="text1"/>
        </w:rPr>
        <w:t xml:space="preserve">increase in opioid addiction in America (Weisberg, et al., 2014) and whether their false advertising contributed to this. </w:t>
      </w:r>
      <w:r>
        <w:rPr>
          <w:rFonts w:asciiTheme="majorHAnsi" w:hAnsiTheme="majorHAnsi" w:cstheme="majorHAnsi"/>
          <w:color w:val="000000" w:themeColor="text1"/>
        </w:rPr>
        <w:t>Purdue are said to have made 35 billion dollars of the OxyContin product since the beginning (</w:t>
      </w:r>
      <w:r w:rsidRPr="002818D6">
        <w:rPr>
          <w:rFonts w:asciiTheme="majorHAnsi" w:hAnsiTheme="majorHAnsi" w:cstheme="majorHAnsi"/>
          <w:color w:val="222222"/>
          <w:shd w:val="clear" w:color="auto" w:fill="FFFFFF"/>
        </w:rPr>
        <w:t>Keefe</w:t>
      </w:r>
      <w:r>
        <w:rPr>
          <w:rFonts w:asciiTheme="majorHAnsi" w:hAnsiTheme="majorHAnsi" w:cstheme="majorHAnsi"/>
          <w:color w:val="222222"/>
          <w:shd w:val="clear" w:color="auto" w:fill="FFFFFF"/>
        </w:rPr>
        <w:t>, 2017).</w:t>
      </w:r>
    </w:p>
    <w:p w14:paraId="164CAC5A" w14:textId="77777777" w:rsidR="000D6DC6" w:rsidRPr="008B38A4" w:rsidRDefault="000D6DC6" w:rsidP="000D6DC6">
      <w:pPr>
        <w:spacing w:line="360" w:lineRule="auto"/>
        <w:ind w:firstLine="720"/>
        <w:rPr>
          <w:rFonts w:asciiTheme="majorHAnsi" w:hAnsiTheme="majorHAnsi" w:cstheme="majorHAnsi"/>
          <w:color w:val="000000" w:themeColor="text1"/>
        </w:rPr>
      </w:pPr>
    </w:p>
    <w:p w14:paraId="167CAAAD"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What unethical business practice(s) are you investigating?</w:t>
      </w:r>
    </w:p>
    <w:p w14:paraId="47AC683E" w14:textId="77777777" w:rsidR="000D6DC6" w:rsidRPr="008B38A4" w:rsidRDefault="000D6DC6" w:rsidP="000D6DC6">
      <w:pPr>
        <w:spacing w:line="360" w:lineRule="auto"/>
        <w:rPr>
          <w:rFonts w:asciiTheme="majorHAnsi" w:eastAsia="Calibri" w:hAnsiTheme="majorHAnsi" w:cstheme="majorHAnsi"/>
          <w:color w:val="000000" w:themeColor="text1"/>
        </w:rPr>
      </w:pPr>
    </w:p>
    <w:p w14:paraId="3C27F19C" w14:textId="77777777" w:rsidR="000D6DC6" w:rsidRPr="008B38A4" w:rsidRDefault="000D6DC6" w:rsidP="000D6DC6">
      <w:pPr>
        <w:spacing w:line="360" w:lineRule="auto"/>
        <w:ind w:firstLine="720"/>
        <w:jc w:val="both"/>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 xml:space="preserve">I am investigating how false advertising and the company itself have contributed to the national opioid epidemic sweeping across America. </w:t>
      </w:r>
    </w:p>
    <w:p w14:paraId="636CB467" w14:textId="77777777" w:rsidR="000D6DC6" w:rsidRPr="008B38A4" w:rsidRDefault="000D6DC6" w:rsidP="000D6DC6">
      <w:pPr>
        <w:spacing w:line="360" w:lineRule="auto"/>
        <w:ind w:firstLine="720"/>
        <w:jc w:val="both"/>
        <w:rPr>
          <w:rFonts w:asciiTheme="majorHAnsi" w:eastAsia="Calibri" w:hAnsiTheme="majorHAnsi" w:cstheme="majorHAnsi"/>
          <w:color w:val="000000" w:themeColor="text1"/>
        </w:rPr>
      </w:pPr>
    </w:p>
    <w:p w14:paraId="5C51BF3D"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What are the main issues and debates involved?</w:t>
      </w:r>
    </w:p>
    <w:p w14:paraId="47226F9C" w14:textId="77777777" w:rsidR="000D6DC6" w:rsidRPr="008B38A4" w:rsidRDefault="000D6DC6" w:rsidP="000D6DC6">
      <w:pPr>
        <w:spacing w:line="360" w:lineRule="auto"/>
        <w:rPr>
          <w:rFonts w:asciiTheme="majorHAnsi" w:eastAsia="Calibri" w:hAnsiTheme="majorHAnsi" w:cstheme="majorHAnsi"/>
          <w:color w:val="000000" w:themeColor="text1"/>
        </w:rPr>
      </w:pPr>
    </w:p>
    <w:p w14:paraId="0F209575" w14:textId="77777777" w:rsidR="000D6DC6" w:rsidRPr="008B38A4" w:rsidRDefault="000D6DC6" w:rsidP="000D6DC6">
      <w:pPr>
        <w:spacing w:line="360" w:lineRule="auto"/>
        <w:ind w:firstLine="720"/>
        <w:jc w:val="both"/>
        <w:rPr>
          <w:rFonts w:asciiTheme="majorHAnsi" w:hAnsiTheme="majorHAnsi" w:cstheme="majorHAnsi"/>
          <w:color w:val="000000" w:themeColor="text1"/>
          <w:shd w:val="clear" w:color="auto" w:fill="FFFFFF"/>
        </w:rPr>
      </w:pPr>
      <w:r w:rsidRPr="008B38A4">
        <w:rPr>
          <w:rFonts w:asciiTheme="majorHAnsi" w:hAnsiTheme="majorHAnsi" w:cstheme="majorHAnsi"/>
          <w:color w:val="000000" w:themeColor="text1"/>
        </w:rPr>
        <w:t xml:space="preserve">There has been an increase in drug addiction, with studies showing that the use of prescription painkillers is the potential cause of developing those addictions (Hays, 2004).  There has been a direct correlation in increased opioid use and drug addiction (Sullivan, et al., 2006).  </w:t>
      </w:r>
      <w:r w:rsidRPr="008B38A4">
        <w:rPr>
          <w:rFonts w:asciiTheme="majorHAnsi" w:hAnsiTheme="majorHAnsi" w:cstheme="majorHAnsi"/>
          <w:color w:val="000000" w:themeColor="text1"/>
          <w:shd w:val="clear" w:color="auto" w:fill="FFFFFF"/>
        </w:rPr>
        <w:t>Grau</w:t>
      </w:r>
      <w:r w:rsidRPr="008B38A4">
        <w:rPr>
          <w:rFonts w:asciiTheme="majorHAnsi" w:hAnsiTheme="majorHAnsi" w:cstheme="majorHAnsi"/>
          <w:color w:val="000000" w:themeColor="text1"/>
        </w:rPr>
        <w:t xml:space="preserve"> (2007) shows that prescription painkillers can become a gateway drug for many people.  Usually drug addiction starts with the use of prescription </w:t>
      </w:r>
      <w:proofErr w:type="gramStart"/>
      <w:r w:rsidRPr="008B38A4">
        <w:rPr>
          <w:rFonts w:asciiTheme="majorHAnsi" w:hAnsiTheme="majorHAnsi" w:cstheme="majorHAnsi"/>
          <w:color w:val="000000" w:themeColor="text1"/>
        </w:rPr>
        <w:t>painkillers, and</w:t>
      </w:r>
      <w:proofErr w:type="gramEnd"/>
      <w:r w:rsidRPr="008B38A4">
        <w:rPr>
          <w:rFonts w:asciiTheme="majorHAnsi" w:hAnsiTheme="majorHAnsi" w:cstheme="majorHAnsi"/>
          <w:color w:val="000000" w:themeColor="text1"/>
        </w:rPr>
        <w:t xml:space="preserve"> can quickly turn to the abuse of drugs such as heroine, which is cheaper and more accessible (</w:t>
      </w:r>
      <w:r w:rsidRPr="008B38A4">
        <w:rPr>
          <w:rFonts w:asciiTheme="majorHAnsi" w:hAnsiTheme="majorHAnsi" w:cstheme="majorHAnsi"/>
          <w:color w:val="000000" w:themeColor="text1"/>
          <w:shd w:val="clear" w:color="auto" w:fill="FFFFFF"/>
        </w:rPr>
        <w:t xml:space="preserve">Kuehn, 2014).  </w:t>
      </w:r>
    </w:p>
    <w:p w14:paraId="70125E8D" w14:textId="77777777" w:rsidR="000D6DC6" w:rsidRPr="008B38A4" w:rsidRDefault="000D6DC6" w:rsidP="000D6DC6">
      <w:pPr>
        <w:spacing w:line="360" w:lineRule="auto"/>
        <w:ind w:firstLine="720"/>
        <w:jc w:val="both"/>
        <w:rPr>
          <w:rFonts w:asciiTheme="majorHAnsi" w:hAnsiTheme="majorHAnsi" w:cstheme="majorHAnsi"/>
          <w:color w:val="000000" w:themeColor="text1"/>
        </w:rPr>
      </w:pPr>
      <w:r w:rsidRPr="00785709">
        <w:rPr>
          <w:rFonts w:asciiTheme="majorHAnsi" w:hAnsiTheme="majorHAnsi" w:cstheme="majorHAnsi"/>
          <w:color w:val="000000" w:themeColor="text1"/>
          <w:highlight w:val="magenta"/>
          <w:shd w:val="clear" w:color="auto" w:fill="FFFFFF"/>
        </w:rPr>
        <w:t xml:space="preserve">Purdue originally advertised the OxyContin product with several people stating how the painkiller brought structure back to their lives.  Later it was found that two of those involved in the advertisement actually died; the star of the advert became addicted and nearly lost everything she had (Last Week Tonight, 2016).  </w:t>
      </w:r>
      <w:r w:rsidRPr="00785709">
        <w:rPr>
          <w:rFonts w:asciiTheme="majorHAnsi" w:hAnsiTheme="majorHAnsi" w:cstheme="majorHAnsi"/>
          <w:color w:val="000000" w:themeColor="text1"/>
          <w:highlight w:val="magenta"/>
        </w:rPr>
        <w:t>Purdue</w:t>
      </w:r>
      <w:r w:rsidRPr="008B38A4">
        <w:rPr>
          <w:rFonts w:asciiTheme="majorHAnsi" w:hAnsiTheme="majorHAnsi" w:cstheme="majorHAnsi"/>
          <w:color w:val="000000" w:themeColor="text1"/>
        </w:rPr>
        <w:t xml:space="preserve"> was thought to be down playing the addictiveness of their drug in order to boost sales and make </w:t>
      </w:r>
      <w:r w:rsidRPr="002C7BD6">
        <w:rPr>
          <w:rFonts w:asciiTheme="majorHAnsi" w:hAnsiTheme="majorHAnsi" w:cstheme="majorHAnsi"/>
          <w:color w:val="000000" w:themeColor="text1"/>
        </w:rPr>
        <w:t>money (</w:t>
      </w:r>
      <w:r w:rsidRPr="002C7BD6">
        <w:rPr>
          <w:rFonts w:asciiTheme="majorHAnsi" w:hAnsiTheme="majorHAnsi" w:cstheme="majorHAnsi"/>
          <w:color w:val="222222"/>
        </w:rPr>
        <w:t>Henning, 2018</w:t>
      </w:r>
      <w:r w:rsidRPr="002C7BD6">
        <w:rPr>
          <w:rFonts w:asciiTheme="majorHAnsi" w:hAnsiTheme="majorHAnsi" w:cstheme="majorHAnsi"/>
          <w:color w:val="000000" w:themeColor="text1"/>
        </w:rPr>
        <w:t>).</w:t>
      </w:r>
      <w:r w:rsidRPr="008B38A4">
        <w:rPr>
          <w:rFonts w:asciiTheme="majorHAnsi" w:hAnsiTheme="majorHAnsi" w:cstheme="majorHAnsi"/>
          <w:color w:val="000000" w:themeColor="text1"/>
        </w:rPr>
        <w:t xml:space="preserve">  Purdue had doctors on their payroll who in turn advised and increased sales of OxyCon</w:t>
      </w:r>
      <w:r w:rsidRPr="006445A0">
        <w:rPr>
          <w:rFonts w:asciiTheme="majorHAnsi" w:hAnsiTheme="majorHAnsi" w:cstheme="majorHAnsi"/>
          <w:color w:val="000000" w:themeColor="text1"/>
        </w:rPr>
        <w:t>tin (</w:t>
      </w:r>
      <w:r w:rsidRPr="006445A0">
        <w:rPr>
          <w:rFonts w:asciiTheme="majorHAnsi" w:hAnsiTheme="majorHAnsi" w:cstheme="majorHAnsi"/>
          <w:color w:val="222222"/>
          <w:shd w:val="clear" w:color="auto" w:fill="FFFFFF"/>
        </w:rPr>
        <w:t>Van Zee, 2009</w:t>
      </w:r>
      <w:r w:rsidRPr="006445A0">
        <w:rPr>
          <w:rFonts w:asciiTheme="majorHAnsi" w:hAnsiTheme="majorHAnsi" w:cstheme="majorHAnsi"/>
          <w:color w:val="000000" w:themeColor="text1"/>
        </w:rPr>
        <w:t>).</w:t>
      </w:r>
      <w:r w:rsidRPr="008B38A4">
        <w:rPr>
          <w:rFonts w:asciiTheme="majorHAnsi" w:hAnsiTheme="majorHAnsi" w:cstheme="majorHAnsi"/>
          <w:color w:val="000000" w:themeColor="text1"/>
        </w:rPr>
        <w:t xml:space="preserve"> </w:t>
      </w:r>
    </w:p>
    <w:p w14:paraId="0BC23825" w14:textId="5D4DB9F7" w:rsidR="000D6DC6" w:rsidRDefault="000D6DC6" w:rsidP="000D6DC6">
      <w:pPr>
        <w:spacing w:line="360" w:lineRule="auto"/>
        <w:ind w:firstLine="720"/>
        <w:rPr>
          <w:rFonts w:asciiTheme="majorHAnsi" w:hAnsiTheme="majorHAnsi" w:cstheme="majorHAnsi"/>
          <w:color w:val="000000" w:themeColor="text1"/>
        </w:rPr>
      </w:pPr>
      <w:r w:rsidRPr="008B38A4">
        <w:rPr>
          <w:rFonts w:asciiTheme="majorHAnsi" w:hAnsiTheme="majorHAnsi" w:cstheme="majorHAnsi"/>
          <w:color w:val="000000" w:themeColor="text1"/>
        </w:rPr>
        <w:lastRenderedPageBreak/>
        <w:t>However, in contrast, the American system is argued to be failing in its duty to protect the public by not providing viable alternatives to easy access painkillers (</w:t>
      </w:r>
      <w:proofErr w:type="spellStart"/>
      <w:r>
        <w:rPr>
          <w:rFonts w:asciiTheme="majorHAnsi" w:hAnsiTheme="majorHAnsi" w:cstheme="majorHAnsi"/>
          <w:color w:val="222222"/>
          <w:shd w:val="clear" w:color="auto" w:fill="FFFFFF"/>
        </w:rPr>
        <w:t>Chassin</w:t>
      </w:r>
      <w:proofErr w:type="spellEnd"/>
      <w:r>
        <w:rPr>
          <w:rFonts w:asciiTheme="majorHAnsi" w:hAnsiTheme="majorHAnsi" w:cstheme="majorHAnsi"/>
          <w:color w:val="222222"/>
          <w:shd w:val="clear" w:color="auto" w:fill="FFFFFF"/>
        </w:rPr>
        <w:t xml:space="preserve"> &amp; Galvin, </w:t>
      </w:r>
      <w:r w:rsidRPr="006445A0">
        <w:rPr>
          <w:rFonts w:asciiTheme="majorHAnsi" w:hAnsiTheme="majorHAnsi" w:cstheme="majorHAnsi"/>
          <w:color w:val="222222"/>
          <w:shd w:val="clear" w:color="auto" w:fill="FFFFFF"/>
        </w:rPr>
        <w:t>1998</w:t>
      </w:r>
      <w:r w:rsidRPr="008B38A4">
        <w:rPr>
          <w:rFonts w:asciiTheme="majorHAnsi" w:hAnsiTheme="majorHAnsi" w:cstheme="majorHAnsi"/>
          <w:color w:val="000000" w:themeColor="text1"/>
        </w:rPr>
        <w:t>).  For example, a lack of basic health needs, such as physical therapy being provided in rural areas of America (Last Week Tonight, 2016).  This fault in the system needs to be corrected as prevention is better than cure.</w:t>
      </w:r>
    </w:p>
    <w:p w14:paraId="09E41BB7" w14:textId="77777777" w:rsidR="000D6DC6" w:rsidRPr="008B38A4" w:rsidRDefault="000D6DC6" w:rsidP="000D6DC6">
      <w:pPr>
        <w:spacing w:line="360" w:lineRule="auto"/>
        <w:ind w:firstLine="720"/>
        <w:rPr>
          <w:rFonts w:asciiTheme="majorHAnsi" w:hAnsiTheme="majorHAnsi" w:cstheme="majorHAnsi"/>
          <w:color w:val="000000" w:themeColor="text1"/>
        </w:rPr>
      </w:pPr>
      <w:bookmarkStart w:id="0" w:name="_GoBack"/>
      <w:bookmarkEnd w:id="0"/>
    </w:p>
    <w:p w14:paraId="34F08CBA" w14:textId="77777777" w:rsidR="000D6DC6" w:rsidRPr="008B38A4" w:rsidRDefault="000D6DC6" w:rsidP="000D6DC6">
      <w:pPr>
        <w:spacing w:line="360" w:lineRule="auto"/>
        <w:ind w:firstLine="720"/>
        <w:rPr>
          <w:rFonts w:asciiTheme="majorHAnsi" w:hAnsiTheme="majorHAnsi" w:cstheme="majorHAnsi"/>
          <w:color w:val="000000" w:themeColor="text1"/>
        </w:rPr>
      </w:pPr>
      <w:r w:rsidRPr="008B38A4">
        <w:rPr>
          <w:rFonts w:asciiTheme="majorHAnsi" w:hAnsiTheme="majorHAnsi" w:cstheme="majorHAnsi"/>
          <w:color w:val="000000" w:themeColor="text1"/>
        </w:rPr>
        <w:t xml:space="preserve">There have been many studies </w:t>
      </w:r>
      <w:proofErr w:type="gramStart"/>
      <w:r w:rsidRPr="008B38A4">
        <w:rPr>
          <w:rFonts w:asciiTheme="majorHAnsi" w:hAnsiTheme="majorHAnsi" w:cstheme="majorHAnsi"/>
          <w:color w:val="000000" w:themeColor="text1"/>
        </w:rPr>
        <w:t>showing</w:t>
      </w:r>
      <w:proofErr w:type="gramEnd"/>
      <w:r w:rsidRPr="008B38A4">
        <w:rPr>
          <w:rFonts w:asciiTheme="majorHAnsi" w:hAnsiTheme="majorHAnsi" w:cstheme="majorHAnsi"/>
          <w:color w:val="000000" w:themeColor="text1"/>
        </w:rPr>
        <w:t xml:space="preserve"> the advantages of helping patients through the use of painkillers</w:t>
      </w:r>
      <w:r>
        <w:rPr>
          <w:rFonts w:asciiTheme="majorHAnsi" w:hAnsiTheme="majorHAnsi" w:cstheme="majorHAnsi"/>
          <w:color w:val="000000" w:themeColor="text1"/>
        </w:rPr>
        <w:t>.</w:t>
      </w:r>
      <w:r w:rsidRPr="008B38A4">
        <w:rPr>
          <w:rFonts w:asciiTheme="majorHAnsi" w:hAnsiTheme="majorHAnsi" w:cstheme="majorHAnsi"/>
          <w:color w:val="000000" w:themeColor="text1"/>
        </w:rPr>
        <w:t xml:space="preserve">   Any solution would therefore need to take account of the benefits of prescribing painkillers when appropriate to do so.  There is a method called start low and go slow which is effective for prescribing painkillers (</w:t>
      </w:r>
      <w:proofErr w:type="spellStart"/>
      <w:r>
        <w:rPr>
          <w:rFonts w:asciiTheme="majorHAnsi" w:hAnsiTheme="majorHAnsi" w:cstheme="majorHAnsi"/>
          <w:color w:val="222222"/>
          <w:shd w:val="clear" w:color="auto" w:fill="FFFFFF"/>
        </w:rPr>
        <w:t>Glajchen</w:t>
      </w:r>
      <w:proofErr w:type="spellEnd"/>
      <w:r>
        <w:rPr>
          <w:rFonts w:asciiTheme="majorHAnsi" w:hAnsiTheme="majorHAnsi" w:cstheme="majorHAnsi"/>
          <w:color w:val="222222"/>
          <w:shd w:val="clear" w:color="auto" w:fill="FFFFFF"/>
        </w:rPr>
        <w:t xml:space="preserve">, </w:t>
      </w:r>
      <w:r w:rsidRPr="00411A30">
        <w:rPr>
          <w:rFonts w:asciiTheme="majorHAnsi" w:hAnsiTheme="majorHAnsi" w:cstheme="majorHAnsi"/>
          <w:color w:val="222222"/>
          <w:shd w:val="clear" w:color="auto" w:fill="FFFFFF"/>
        </w:rPr>
        <w:t>2001</w:t>
      </w:r>
      <w:r w:rsidRPr="008B38A4">
        <w:rPr>
          <w:rFonts w:asciiTheme="majorHAnsi" w:hAnsiTheme="majorHAnsi" w:cstheme="majorHAnsi"/>
          <w:color w:val="000000" w:themeColor="text1"/>
        </w:rPr>
        <w:t>).</w:t>
      </w:r>
    </w:p>
    <w:p w14:paraId="0B5398A3"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Being aware of the underlying problem of how a last resort drug is becoming the first and easiest port of call is key to analysing this problem.</w:t>
      </w:r>
    </w:p>
    <w:p w14:paraId="21134942" w14:textId="77777777" w:rsidR="000D6DC6" w:rsidRPr="008B38A4" w:rsidRDefault="000D6DC6" w:rsidP="000D6DC6">
      <w:pPr>
        <w:spacing w:line="360" w:lineRule="auto"/>
        <w:rPr>
          <w:rFonts w:asciiTheme="majorHAnsi" w:eastAsia="Calibri" w:hAnsiTheme="majorHAnsi" w:cstheme="majorHAnsi"/>
          <w:color w:val="000000" w:themeColor="text1"/>
        </w:rPr>
      </w:pPr>
    </w:p>
    <w:p w14:paraId="7BEE2A9C"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 xml:space="preserve">What are the main stakeholder groups that are impacted by the issues you are </w:t>
      </w:r>
      <w:proofErr w:type="spellStart"/>
      <w:r w:rsidRPr="008B38A4">
        <w:rPr>
          <w:rFonts w:asciiTheme="majorHAnsi" w:eastAsia="Calibri" w:hAnsiTheme="majorHAnsi" w:cstheme="majorHAnsi"/>
          <w:color w:val="000000" w:themeColor="text1"/>
        </w:rPr>
        <w:t>exaiming</w:t>
      </w:r>
      <w:proofErr w:type="spellEnd"/>
      <w:r w:rsidRPr="008B38A4">
        <w:rPr>
          <w:rFonts w:asciiTheme="majorHAnsi" w:eastAsia="Calibri" w:hAnsiTheme="majorHAnsi" w:cstheme="majorHAnsi"/>
          <w:color w:val="000000" w:themeColor="text1"/>
        </w:rPr>
        <w:t xml:space="preserve"> and how are they impacted in your opinion?</w:t>
      </w:r>
    </w:p>
    <w:p w14:paraId="7AE5A75E" w14:textId="77777777" w:rsidR="000D6DC6" w:rsidRPr="008B38A4" w:rsidRDefault="000D6DC6" w:rsidP="000D6DC6">
      <w:pPr>
        <w:spacing w:line="360" w:lineRule="auto"/>
        <w:rPr>
          <w:rFonts w:asciiTheme="majorHAnsi" w:eastAsia="Calibri" w:hAnsiTheme="majorHAnsi" w:cstheme="majorHAnsi"/>
          <w:color w:val="000000" w:themeColor="text1"/>
        </w:rPr>
      </w:pPr>
    </w:p>
    <w:p w14:paraId="5752B55C"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The main stakeholder groups are the shareholders, customers and government.  The shareholders may benefit financially in the short term, however, in the long term could suffer the consequences of the company failing. Customers have already suffered considerably at the expense of profit taking priority over welfare. Government are likely to lose the confidence of their people if they fail to protect the public from unethical practices.</w:t>
      </w:r>
    </w:p>
    <w:p w14:paraId="1B048023" w14:textId="77777777" w:rsidR="000D6DC6" w:rsidRPr="008B38A4" w:rsidRDefault="000D6DC6" w:rsidP="000D6DC6">
      <w:pPr>
        <w:spacing w:line="360" w:lineRule="auto"/>
        <w:rPr>
          <w:rFonts w:asciiTheme="majorHAnsi" w:eastAsia="Calibri" w:hAnsiTheme="majorHAnsi" w:cstheme="majorHAnsi"/>
          <w:color w:val="000000" w:themeColor="text1"/>
        </w:rPr>
      </w:pPr>
    </w:p>
    <w:p w14:paraId="16B47FE8" w14:textId="77777777" w:rsidR="000D6DC6" w:rsidRPr="008B38A4" w:rsidRDefault="000D6DC6" w:rsidP="000D6DC6">
      <w:pPr>
        <w:spacing w:line="360" w:lineRule="auto"/>
        <w:rPr>
          <w:rFonts w:asciiTheme="majorHAnsi" w:eastAsia="Calibri" w:hAnsiTheme="majorHAnsi" w:cstheme="majorHAnsi"/>
          <w:color w:val="000000" w:themeColor="text1"/>
          <w:highlight w:val="yellow"/>
        </w:rPr>
      </w:pPr>
      <w:r w:rsidRPr="008B38A4">
        <w:rPr>
          <w:rFonts w:asciiTheme="majorHAnsi" w:eastAsia="Calibri" w:hAnsiTheme="majorHAnsi" w:cstheme="majorHAnsi"/>
          <w:color w:val="000000" w:themeColor="text1"/>
        </w:rPr>
        <w:t>What is the response by the organisation to your argument?</w:t>
      </w:r>
    </w:p>
    <w:p w14:paraId="259B9BCF" w14:textId="77777777" w:rsidR="000D6DC6" w:rsidRPr="008B38A4" w:rsidRDefault="000D6DC6" w:rsidP="000D6DC6">
      <w:pPr>
        <w:spacing w:line="360" w:lineRule="auto"/>
        <w:rPr>
          <w:rFonts w:asciiTheme="majorHAnsi" w:eastAsia="Calibri" w:hAnsiTheme="majorHAnsi" w:cstheme="majorHAnsi"/>
          <w:color w:val="000000" w:themeColor="text1"/>
        </w:rPr>
      </w:pPr>
    </w:p>
    <w:p w14:paraId="5DB51456" w14:textId="77777777" w:rsidR="000D6DC6" w:rsidRPr="008B38A4" w:rsidRDefault="000D6DC6" w:rsidP="000D6DC6">
      <w:pPr>
        <w:spacing w:line="360" w:lineRule="auto"/>
        <w:ind w:firstLine="720"/>
        <w:rPr>
          <w:rFonts w:asciiTheme="majorHAnsi" w:hAnsiTheme="majorHAnsi" w:cstheme="majorHAnsi"/>
          <w:color w:val="000000" w:themeColor="text1"/>
          <w:shd w:val="clear" w:color="auto" w:fill="FFFFFF"/>
        </w:rPr>
      </w:pPr>
      <w:r w:rsidRPr="008B38A4">
        <w:rPr>
          <w:rFonts w:asciiTheme="majorHAnsi" w:hAnsiTheme="majorHAnsi" w:cstheme="majorHAnsi"/>
          <w:color w:val="000000" w:themeColor="text1"/>
        </w:rPr>
        <w:t>They claimed that patients did not develop an addiction, rather a pseudo-addiction.  A pseudo-addiction is drug seeking behaviour as a result of undertreating pain. There is a lack of evidence to support claims of pseudo-addiction as the basis of drug seeking behaviour for addiction or because the treatment is not sufficient is hard to distinguish between (</w:t>
      </w:r>
      <w:r w:rsidRPr="008B38A4">
        <w:rPr>
          <w:rFonts w:asciiTheme="majorHAnsi" w:hAnsiTheme="majorHAnsi" w:cstheme="majorHAnsi"/>
          <w:color w:val="000000" w:themeColor="text1"/>
          <w:shd w:val="clear" w:color="auto" w:fill="FFFFFF"/>
        </w:rPr>
        <w:t xml:space="preserve">Greene &amp; Chambers, 2015).  </w:t>
      </w:r>
      <w:r w:rsidRPr="008B38A4">
        <w:rPr>
          <w:rFonts w:asciiTheme="majorHAnsi" w:eastAsia="Calibri" w:hAnsiTheme="majorHAnsi" w:cstheme="majorHAnsi"/>
          <w:color w:val="000000" w:themeColor="text1"/>
        </w:rPr>
        <w:t xml:space="preserve">There was also a proactive abuse surveillance program put in place called RADARS which stands for researched abuse, diversion and addiction related surveillance </w:t>
      </w:r>
      <w:r w:rsidRPr="00411A30">
        <w:rPr>
          <w:rFonts w:asciiTheme="majorHAnsi" w:hAnsiTheme="majorHAnsi" w:cstheme="majorHAnsi"/>
          <w:color w:val="000000" w:themeColor="text1"/>
        </w:rPr>
        <w:t>(</w:t>
      </w:r>
      <w:r w:rsidRPr="00411A30">
        <w:rPr>
          <w:rFonts w:asciiTheme="majorHAnsi" w:hAnsiTheme="majorHAnsi" w:cstheme="majorHAnsi"/>
          <w:color w:val="222222"/>
          <w:shd w:val="clear" w:color="auto" w:fill="FFFFFF"/>
        </w:rPr>
        <w:t>Cicero, et al., 2007</w:t>
      </w:r>
      <w:r w:rsidRPr="00411A30">
        <w:rPr>
          <w:rFonts w:asciiTheme="majorHAnsi" w:hAnsiTheme="majorHAnsi" w:cstheme="majorHAnsi"/>
          <w:color w:val="000000" w:themeColor="text1"/>
        </w:rPr>
        <w:t>).</w:t>
      </w:r>
      <w:r w:rsidRPr="008B38A4">
        <w:rPr>
          <w:rFonts w:asciiTheme="majorHAnsi" w:hAnsiTheme="majorHAnsi" w:cstheme="majorHAnsi"/>
          <w:color w:val="000000" w:themeColor="text1"/>
        </w:rPr>
        <w:t xml:space="preserve">  </w:t>
      </w:r>
    </w:p>
    <w:p w14:paraId="06DA13AB" w14:textId="77777777" w:rsidR="000D6DC6" w:rsidRPr="008B38A4" w:rsidRDefault="000D6DC6" w:rsidP="000D6DC6">
      <w:pPr>
        <w:spacing w:line="360" w:lineRule="auto"/>
        <w:rPr>
          <w:rFonts w:asciiTheme="majorHAnsi" w:eastAsia="Calibri" w:hAnsiTheme="majorHAnsi" w:cstheme="majorHAnsi"/>
          <w:color w:val="000000" w:themeColor="text1"/>
        </w:rPr>
      </w:pPr>
    </w:p>
    <w:p w14:paraId="7731343A" w14:textId="77777777" w:rsidR="000D6DC6"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lastRenderedPageBreak/>
        <w:t>Why have you used the images and words you have selected?</w:t>
      </w:r>
    </w:p>
    <w:p w14:paraId="35AD7C3F" w14:textId="77777777" w:rsidR="000D6DC6" w:rsidRPr="008B38A4" w:rsidRDefault="000D6DC6" w:rsidP="000D6DC6">
      <w:pPr>
        <w:spacing w:line="360" w:lineRule="auto"/>
        <w:rPr>
          <w:rFonts w:asciiTheme="majorHAnsi" w:eastAsia="Calibri" w:hAnsiTheme="majorHAnsi" w:cstheme="majorHAnsi"/>
          <w:color w:val="000000" w:themeColor="text1"/>
        </w:rPr>
      </w:pPr>
    </w:p>
    <w:p w14:paraId="5B845B5F" w14:textId="77777777" w:rsidR="000D6DC6" w:rsidRPr="008B38A4" w:rsidRDefault="000D6DC6" w:rsidP="000D6DC6">
      <w:pPr>
        <w:spacing w:line="360" w:lineRule="auto"/>
        <w:rPr>
          <w:rFonts w:asciiTheme="majorHAnsi" w:eastAsia="Calibri" w:hAnsiTheme="majorHAnsi" w:cstheme="majorHAnsi"/>
          <w:color w:val="000000" w:themeColor="text1"/>
        </w:rPr>
      </w:pPr>
      <w:r w:rsidRPr="00DD4B73">
        <w:rPr>
          <w:rFonts w:asciiTheme="majorHAnsi" w:eastAsia="Calibri" w:hAnsiTheme="majorHAnsi" w:cstheme="majorHAnsi"/>
          <w:color w:val="000000" w:themeColor="text1"/>
        </w:rPr>
        <w:t xml:space="preserve">Images can be extremely powerful as shown by the research </w:t>
      </w:r>
      <w:proofErr w:type="gramStart"/>
      <w:r w:rsidRPr="00DD4B73">
        <w:rPr>
          <w:rFonts w:asciiTheme="majorHAnsi" w:eastAsia="Calibri" w:hAnsiTheme="majorHAnsi" w:cstheme="majorHAnsi"/>
          <w:color w:val="000000" w:themeColor="text1"/>
        </w:rPr>
        <w:t xml:space="preserve">of  </w:t>
      </w:r>
      <w:proofErr w:type="spellStart"/>
      <w:r w:rsidRPr="00DD4B73">
        <w:rPr>
          <w:rFonts w:asciiTheme="majorHAnsi" w:eastAsia="Calibri" w:hAnsiTheme="majorHAnsi" w:cstheme="majorHAnsi"/>
          <w:color w:val="000000" w:themeColor="text1"/>
        </w:rPr>
        <w:t>Domke</w:t>
      </w:r>
      <w:proofErr w:type="spellEnd"/>
      <w:proofErr w:type="gramEnd"/>
      <w:r w:rsidRPr="00DD4B73">
        <w:rPr>
          <w:rFonts w:asciiTheme="majorHAnsi" w:eastAsia="Calibri" w:hAnsiTheme="majorHAnsi" w:cstheme="majorHAnsi"/>
          <w:color w:val="000000" w:themeColor="text1"/>
        </w:rPr>
        <w:t xml:space="preserve"> et al., (2002).</w:t>
      </w:r>
      <w:r>
        <w:rPr>
          <w:rFonts w:asciiTheme="majorHAnsi" w:eastAsia="Calibri" w:hAnsiTheme="majorHAnsi" w:cstheme="majorHAnsi"/>
          <w:color w:val="000000" w:themeColor="text1"/>
        </w:rPr>
        <w:t xml:space="preserve">  I have used the images of drugs in order to show the severity of drug addiction, the images are to show how drugs can affect people for example the picture of a man with his head in his hands shows how </w:t>
      </w:r>
      <w:proofErr w:type="spellStart"/>
      <w:r>
        <w:rPr>
          <w:rFonts w:asciiTheme="majorHAnsi" w:eastAsia="Calibri" w:hAnsiTheme="majorHAnsi" w:cstheme="majorHAnsi"/>
          <w:color w:val="000000" w:themeColor="text1"/>
        </w:rPr>
        <w:t>hes</w:t>
      </w:r>
      <w:proofErr w:type="spellEnd"/>
      <w:r>
        <w:rPr>
          <w:rFonts w:asciiTheme="majorHAnsi" w:eastAsia="Calibri" w:hAnsiTheme="majorHAnsi" w:cstheme="majorHAnsi"/>
          <w:color w:val="000000" w:themeColor="text1"/>
        </w:rPr>
        <w:t xml:space="preserve"> distraught about his addiction. The words I used were “If we create a cure, we will have no patients left” I used these words in order to </w:t>
      </w:r>
      <w:proofErr w:type="spellStart"/>
      <w:r>
        <w:rPr>
          <w:rFonts w:asciiTheme="majorHAnsi" w:eastAsia="Calibri" w:hAnsiTheme="majorHAnsi" w:cstheme="majorHAnsi"/>
          <w:color w:val="000000" w:themeColor="text1"/>
        </w:rPr>
        <w:t>showhow</w:t>
      </w:r>
      <w:proofErr w:type="spellEnd"/>
      <w:r>
        <w:rPr>
          <w:rFonts w:asciiTheme="majorHAnsi" w:eastAsia="Calibri" w:hAnsiTheme="majorHAnsi" w:cstheme="majorHAnsi"/>
          <w:color w:val="000000" w:themeColor="text1"/>
        </w:rPr>
        <w:t xml:space="preserve"> companies don’t want to create a cure as then </w:t>
      </w:r>
      <w:proofErr w:type="spellStart"/>
      <w:r>
        <w:rPr>
          <w:rFonts w:asciiTheme="majorHAnsi" w:eastAsia="Calibri" w:hAnsiTheme="majorHAnsi" w:cstheme="majorHAnsi"/>
          <w:color w:val="000000" w:themeColor="text1"/>
        </w:rPr>
        <w:t>the</w:t>
      </w:r>
      <w:proofErr w:type="spellEnd"/>
      <w:r>
        <w:rPr>
          <w:rFonts w:asciiTheme="majorHAnsi" w:eastAsia="Calibri" w:hAnsiTheme="majorHAnsi" w:cstheme="majorHAnsi"/>
          <w:color w:val="000000" w:themeColor="text1"/>
        </w:rPr>
        <w:t xml:space="preserve"> would have no customer base. They need patients in order to make money.</w:t>
      </w:r>
    </w:p>
    <w:p w14:paraId="7FB22738"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p>
    <w:p w14:paraId="70979C22"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What research have you done to underpin your argument?</w:t>
      </w:r>
    </w:p>
    <w:p w14:paraId="034DA9E2" w14:textId="77777777" w:rsidR="000D6DC6" w:rsidRPr="008B38A4" w:rsidRDefault="000D6DC6" w:rsidP="000D6DC6">
      <w:pPr>
        <w:spacing w:line="360" w:lineRule="auto"/>
        <w:rPr>
          <w:rFonts w:asciiTheme="majorHAnsi" w:eastAsia="Calibri" w:hAnsiTheme="majorHAnsi" w:cstheme="majorHAnsi"/>
          <w:color w:val="000000" w:themeColor="text1"/>
        </w:rPr>
      </w:pPr>
    </w:p>
    <w:p w14:paraId="557AFB5F"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I researched scholarly articles about Purdue Pharma and also documentaries on the business.  I have attained references on peer reviewed papers documenting the different areas of Purdue’s Pharma’s responsibility and the damaging nature of prescription painkiller addiction.</w:t>
      </w:r>
    </w:p>
    <w:p w14:paraId="6A0A5529"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p>
    <w:p w14:paraId="2971FB16"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How strong do you think the evidence is to back up your argument?</w:t>
      </w:r>
    </w:p>
    <w:p w14:paraId="14BA31C5" w14:textId="77777777" w:rsidR="000D6DC6" w:rsidRPr="008B38A4" w:rsidRDefault="000D6DC6" w:rsidP="000D6DC6">
      <w:pPr>
        <w:spacing w:line="360" w:lineRule="auto"/>
        <w:rPr>
          <w:rFonts w:asciiTheme="majorHAnsi" w:eastAsia="Calibri" w:hAnsiTheme="majorHAnsi" w:cstheme="majorHAnsi"/>
          <w:color w:val="000000" w:themeColor="text1"/>
          <w:highlight w:val="yellow"/>
        </w:rPr>
      </w:pPr>
    </w:p>
    <w:p w14:paraId="4613FD93" w14:textId="77777777" w:rsidR="000D6DC6" w:rsidRPr="008B38A4" w:rsidRDefault="000D6DC6" w:rsidP="000D6DC6">
      <w:pPr>
        <w:spacing w:line="360" w:lineRule="auto"/>
        <w:ind w:firstLine="720"/>
        <w:jc w:val="both"/>
        <w:rPr>
          <w:rFonts w:asciiTheme="majorHAnsi" w:eastAsia="Calibri" w:hAnsiTheme="majorHAnsi" w:cstheme="majorHAnsi"/>
          <w:color w:val="000000" w:themeColor="text1"/>
        </w:rPr>
      </w:pPr>
      <w:r w:rsidRPr="008B38A4">
        <w:rPr>
          <w:rFonts w:asciiTheme="majorHAnsi" w:hAnsiTheme="majorHAnsi" w:cstheme="majorHAnsi"/>
          <w:color w:val="000000" w:themeColor="text1"/>
        </w:rPr>
        <w:t xml:space="preserve">I would argue that it is very strong as Purdue Pharma had been fined $600 million in a guilty plea to misbranding their painkiller OxyContin (Meier, 2007).  Their product was falsely advertised to the public through Purdue Pharma stating that less than one percent of patients get addicted.  This statistic was incorrect and was based on a paper that was not peer reviewed and was focused on short term use in hospitals, not generic pain treatment (Last Week Tonight, 2016).  </w:t>
      </w:r>
    </w:p>
    <w:p w14:paraId="07F3D449"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p>
    <w:p w14:paraId="3023ACDE"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What would you hope would happen after the audience has understood your message?</w:t>
      </w:r>
    </w:p>
    <w:p w14:paraId="63AB8AE7" w14:textId="77777777" w:rsidR="000D6DC6" w:rsidRPr="008B38A4" w:rsidRDefault="000D6DC6" w:rsidP="000D6DC6">
      <w:pPr>
        <w:spacing w:line="360" w:lineRule="auto"/>
        <w:rPr>
          <w:rFonts w:asciiTheme="majorHAnsi" w:eastAsia="Calibri" w:hAnsiTheme="majorHAnsi" w:cstheme="majorHAnsi"/>
          <w:color w:val="000000" w:themeColor="text1"/>
        </w:rPr>
      </w:pPr>
    </w:p>
    <w:p w14:paraId="46FC99FB"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Understand that addiction isn’t always the patient’s fault, and companies should bear some responsibility.</w:t>
      </w:r>
    </w:p>
    <w:p w14:paraId="63AC18C2"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p>
    <w:p w14:paraId="5C3EBDDD"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 xml:space="preserve">What models and theories will you be referring to in </w:t>
      </w:r>
      <w:proofErr w:type="gramStart"/>
      <w:r w:rsidRPr="008B38A4">
        <w:rPr>
          <w:rFonts w:asciiTheme="majorHAnsi" w:eastAsia="Calibri" w:hAnsiTheme="majorHAnsi" w:cstheme="majorHAnsi"/>
          <w:color w:val="000000" w:themeColor="text1"/>
        </w:rPr>
        <w:t>you</w:t>
      </w:r>
      <w:proofErr w:type="gramEnd"/>
      <w:r w:rsidRPr="008B38A4">
        <w:rPr>
          <w:rFonts w:asciiTheme="majorHAnsi" w:eastAsia="Calibri" w:hAnsiTheme="majorHAnsi" w:cstheme="majorHAnsi"/>
          <w:color w:val="000000" w:themeColor="text1"/>
        </w:rPr>
        <w:t xml:space="preserve"> reflective report?</w:t>
      </w:r>
    </w:p>
    <w:p w14:paraId="6E06BCFF" w14:textId="77777777" w:rsidR="000D6DC6" w:rsidRPr="008B38A4" w:rsidRDefault="000D6DC6" w:rsidP="000D6DC6">
      <w:pPr>
        <w:spacing w:line="360" w:lineRule="auto"/>
        <w:rPr>
          <w:rFonts w:asciiTheme="majorHAnsi" w:eastAsia="Calibri" w:hAnsiTheme="majorHAnsi" w:cstheme="majorHAnsi"/>
          <w:color w:val="000000" w:themeColor="text1"/>
        </w:rPr>
      </w:pPr>
    </w:p>
    <w:p w14:paraId="138D6A31" w14:textId="77777777" w:rsidR="000D6DC6" w:rsidRPr="008B38A4" w:rsidRDefault="000D6DC6" w:rsidP="000D6DC6">
      <w:pPr>
        <w:spacing w:line="360" w:lineRule="auto"/>
        <w:ind w:firstLine="720"/>
        <w:rPr>
          <w:rFonts w:asciiTheme="majorHAnsi" w:hAnsiTheme="majorHAnsi" w:cstheme="majorHAnsi"/>
          <w:color w:val="000000" w:themeColor="text1"/>
        </w:rPr>
      </w:pPr>
      <w:r w:rsidRPr="008B38A4">
        <w:rPr>
          <w:rFonts w:asciiTheme="majorHAnsi" w:eastAsia="Calibri" w:hAnsiTheme="majorHAnsi" w:cstheme="majorHAnsi"/>
          <w:color w:val="000000" w:themeColor="text1"/>
        </w:rPr>
        <w:t xml:space="preserve">I will refer to Gibbs </w:t>
      </w:r>
      <w:r w:rsidRPr="00411A30">
        <w:rPr>
          <w:rFonts w:asciiTheme="majorHAnsi" w:eastAsia="Calibri" w:hAnsiTheme="majorHAnsi" w:cstheme="majorHAnsi"/>
          <w:color w:val="000000" w:themeColor="text1"/>
        </w:rPr>
        <w:t xml:space="preserve">reflection model </w:t>
      </w:r>
      <w:r w:rsidRPr="00411A30">
        <w:rPr>
          <w:rFonts w:asciiTheme="majorHAnsi" w:hAnsiTheme="majorHAnsi" w:cstheme="majorHAnsi"/>
          <w:color w:val="000000" w:themeColor="text1"/>
        </w:rPr>
        <w:t>(</w:t>
      </w:r>
      <w:r w:rsidRPr="00411A30">
        <w:rPr>
          <w:rFonts w:asciiTheme="majorHAnsi" w:hAnsiTheme="majorHAnsi" w:cstheme="majorHAnsi"/>
          <w:color w:val="222222"/>
          <w:shd w:val="clear" w:color="auto" w:fill="FFFFFF"/>
        </w:rPr>
        <w:t>Gibbs, 1988</w:t>
      </w:r>
      <w:r w:rsidRPr="00411A30">
        <w:rPr>
          <w:rFonts w:asciiTheme="majorHAnsi" w:hAnsiTheme="majorHAnsi" w:cstheme="majorHAnsi"/>
          <w:color w:val="000000" w:themeColor="text1"/>
        </w:rPr>
        <w:t>).</w:t>
      </w:r>
      <w:r w:rsidRPr="008B38A4">
        <w:rPr>
          <w:rFonts w:asciiTheme="majorHAnsi" w:hAnsiTheme="majorHAnsi" w:cstheme="majorHAnsi"/>
          <w:color w:val="000000" w:themeColor="text1"/>
        </w:rPr>
        <w:t xml:space="preserve">  </w:t>
      </w:r>
    </w:p>
    <w:p w14:paraId="332F8E7A"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p>
    <w:p w14:paraId="4279AC65"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Why did you decide on this particular research question?</w:t>
      </w:r>
    </w:p>
    <w:p w14:paraId="50D782DF" w14:textId="77777777" w:rsidR="000D6DC6" w:rsidRPr="008B38A4" w:rsidRDefault="000D6DC6" w:rsidP="000D6DC6">
      <w:pPr>
        <w:spacing w:line="360" w:lineRule="auto"/>
        <w:rPr>
          <w:rFonts w:asciiTheme="majorHAnsi" w:eastAsia="Calibri" w:hAnsiTheme="majorHAnsi" w:cstheme="majorHAnsi"/>
          <w:color w:val="000000" w:themeColor="text1"/>
        </w:rPr>
      </w:pPr>
    </w:p>
    <w:p w14:paraId="76C4793A"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 xml:space="preserve">An interest in knowing the responsibility of addiction, also how important the role of pharmaceutical companies </w:t>
      </w:r>
      <w:proofErr w:type="gramStart"/>
      <w:r w:rsidRPr="008B38A4">
        <w:rPr>
          <w:rFonts w:asciiTheme="majorHAnsi" w:eastAsia="Calibri" w:hAnsiTheme="majorHAnsi" w:cstheme="majorHAnsi"/>
          <w:color w:val="000000" w:themeColor="text1"/>
        </w:rPr>
        <w:t>are</w:t>
      </w:r>
      <w:proofErr w:type="gramEnd"/>
      <w:r w:rsidRPr="008B38A4">
        <w:rPr>
          <w:rFonts w:asciiTheme="majorHAnsi" w:eastAsia="Calibri" w:hAnsiTheme="majorHAnsi" w:cstheme="majorHAnsi"/>
          <w:color w:val="000000" w:themeColor="text1"/>
        </w:rPr>
        <w:t xml:space="preserve"> in this issue.</w:t>
      </w:r>
    </w:p>
    <w:p w14:paraId="6A6BAC90" w14:textId="77777777" w:rsidR="000D6DC6" w:rsidRPr="008B38A4" w:rsidRDefault="000D6DC6" w:rsidP="000D6DC6">
      <w:pPr>
        <w:spacing w:line="360" w:lineRule="auto"/>
        <w:rPr>
          <w:rFonts w:asciiTheme="majorHAnsi" w:eastAsia="Calibri" w:hAnsiTheme="majorHAnsi" w:cstheme="majorHAnsi"/>
          <w:color w:val="000000" w:themeColor="text1"/>
        </w:rPr>
      </w:pPr>
    </w:p>
    <w:p w14:paraId="3FC81250" w14:textId="77777777" w:rsidR="000D6DC6" w:rsidRPr="008B38A4" w:rsidRDefault="000D6DC6" w:rsidP="000D6DC6">
      <w:pPr>
        <w:spacing w:line="360" w:lineRule="auto"/>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What are the practical implications of the unethical business practice you have investigated?</w:t>
      </w:r>
    </w:p>
    <w:p w14:paraId="79736685" w14:textId="77777777" w:rsidR="000D6DC6" w:rsidRPr="008B38A4" w:rsidRDefault="000D6DC6" w:rsidP="000D6DC6">
      <w:pPr>
        <w:spacing w:line="360" w:lineRule="auto"/>
        <w:rPr>
          <w:rFonts w:asciiTheme="majorHAnsi" w:eastAsia="Calibri" w:hAnsiTheme="majorHAnsi" w:cstheme="majorHAnsi"/>
          <w:color w:val="000000" w:themeColor="text1"/>
        </w:rPr>
      </w:pPr>
    </w:p>
    <w:p w14:paraId="5B30E5E4" w14:textId="77777777" w:rsidR="000D6DC6" w:rsidRPr="008B38A4" w:rsidRDefault="000D6DC6" w:rsidP="000D6DC6">
      <w:pPr>
        <w:spacing w:line="360" w:lineRule="auto"/>
        <w:ind w:firstLine="720"/>
        <w:rPr>
          <w:rFonts w:asciiTheme="majorHAnsi" w:eastAsia="Calibri" w:hAnsiTheme="majorHAnsi" w:cstheme="majorHAnsi"/>
          <w:color w:val="000000" w:themeColor="text1"/>
        </w:rPr>
      </w:pPr>
      <w:r w:rsidRPr="008B38A4">
        <w:rPr>
          <w:rFonts w:asciiTheme="majorHAnsi" w:eastAsia="Calibri" w:hAnsiTheme="majorHAnsi" w:cstheme="majorHAnsi"/>
          <w:color w:val="000000" w:themeColor="text1"/>
        </w:rPr>
        <w:t>The main and most important implication of this issue is that patients have suffered, and some have died, as a consequence of being addicted to painkillers that may not have been within their control to avoid.</w:t>
      </w:r>
    </w:p>
    <w:p w14:paraId="7DF0331E" w14:textId="77777777" w:rsidR="000D6DC6" w:rsidRPr="008B38A4" w:rsidRDefault="000D6DC6" w:rsidP="000D6DC6">
      <w:pPr>
        <w:spacing w:line="360" w:lineRule="auto"/>
        <w:rPr>
          <w:rFonts w:asciiTheme="majorHAnsi" w:eastAsia="Calibri" w:hAnsiTheme="majorHAnsi" w:cstheme="majorHAnsi"/>
          <w:color w:val="000000" w:themeColor="text1"/>
        </w:rPr>
      </w:pPr>
    </w:p>
    <w:p w14:paraId="02E5F732" w14:textId="77777777" w:rsidR="000D6DC6" w:rsidRPr="008B38A4" w:rsidRDefault="000D6DC6" w:rsidP="000D6DC6">
      <w:pPr>
        <w:spacing w:line="360" w:lineRule="auto"/>
        <w:ind w:firstLine="720"/>
        <w:rPr>
          <w:rFonts w:asciiTheme="majorHAnsi" w:hAnsiTheme="majorHAnsi" w:cstheme="majorHAnsi"/>
          <w:color w:val="000000" w:themeColor="text1"/>
        </w:rPr>
      </w:pPr>
    </w:p>
    <w:p w14:paraId="4B48DEDA" w14:textId="77777777" w:rsidR="000D6DC6" w:rsidRPr="008B38A4" w:rsidRDefault="000D6DC6" w:rsidP="000D6DC6">
      <w:pPr>
        <w:spacing w:line="360" w:lineRule="auto"/>
        <w:ind w:firstLine="720"/>
        <w:rPr>
          <w:rFonts w:asciiTheme="majorHAnsi" w:hAnsiTheme="majorHAnsi" w:cstheme="majorHAnsi"/>
          <w:color w:val="000000" w:themeColor="text1"/>
        </w:rPr>
      </w:pPr>
    </w:p>
    <w:p w14:paraId="459A390C" w14:textId="77777777" w:rsidR="000D6DC6" w:rsidRDefault="000D6DC6" w:rsidP="000D6DC6">
      <w:pPr>
        <w:spacing w:line="360" w:lineRule="auto"/>
        <w:rPr>
          <w:rFonts w:asciiTheme="majorHAnsi" w:hAnsiTheme="majorHAnsi" w:cstheme="majorHAnsi"/>
          <w:color w:val="000000" w:themeColor="text1"/>
        </w:rPr>
      </w:pPr>
      <w:r w:rsidRPr="008B38A4">
        <w:rPr>
          <w:rFonts w:asciiTheme="majorHAnsi" w:eastAsia="Calibri" w:hAnsiTheme="majorHAnsi" w:cstheme="majorHAnsi"/>
          <w:color w:val="000000" w:themeColor="text1"/>
        </w:rPr>
        <w:t xml:space="preserve">  </w:t>
      </w:r>
    </w:p>
    <w:p w14:paraId="488B68C3" w14:textId="77777777" w:rsidR="000D6DC6" w:rsidRDefault="000D6DC6" w:rsidP="000D6DC6">
      <w:pPr>
        <w:spacing w:line="360" w:lineRule="auto"/>
        <w:rPr>
          <w:rFonts w:asciiTheme="majorHAnsi" w:hAnsiTheme="majorHAnsi" w:cstheme="majorHAnsi"/>
          <w:color w:val="000000" w:themeColor="text1"/>
        </w:rPr>
      </w:pPr>
      <w:r w:rsidRPr="008B38A4">
        <w:rPr>
          <w:rFonts w:asciiTheme="majorHAnsi" w:hAnsiTheme="majorHAnsi" w:cstheme="majorHAnsi"/>
          <w:color w:val="000000" w:themeColor="text1"/>
          <w:u w:val="single"/>
        </w:rPr>
        <w:t>References</w:t>
      </w:r>
      <w:r w:rsidRPr="008B38A4">
        <w:rPr>
          <w:rFonts w:asciiTheme="majorHAnsi" w:hAnsiTheme="majorHAnsi" w:cstheme="majorHAnsi"/>
          <w:color w:val="000000" w:themeColor="text1"/>
        </w:rPr>
        <w:t>:</w:t>
      </w:r>
    </w:p>
    <w:p w14:paraId="273ECDCB" w14:textId="77777777" w:rsidR="000D6DC6" w:rsidRDefault="000D6DC6" w:rsidP="000D6DC6">
      <w:pPr>
        <w:spacing w:line="360" w:lineRule="auto"/>
        <w:rPr>
          <w:rFonts w:asciiTheme="majorHAnsi" w:hAnsiTheme="majorHAnsi" w:cstheme="majorHAnsi"/>
          <w:color w:val="000000" w:themeColor="text1"/>
        </w:rPr>
      </w:pPr>
    </w:p>
    <w:p w14:paraId="2F69AD21" w14:textId="77777777" w:rsidR="000D6DC6" w:rsidRDefault="000D6DC6" w:rsidP="000D6DC6">
      <w:pPr>
        <w:spacing w:line="360" w:lineRule="auto"/>
        <w:ind w:firstLine="720"/>
        <w:rPr>
          <w:rFonts w:asciiTheme="majorHAnsi" w:hAnsiTheme="majorHAnsi" w:cstheme="majorHAnsi"/>
          <w:color w:val="222222"/>
          <w:shd w:val="clear" w:color="auto" w:fill="FFFFFF"/>
        </w:rPr>
      </w:pPr>
      <w:proofErr w:type="spellStart"/>
      <w:r w:rsidRPr="006445A0">
        <w:rPr>
          <w:rFonts w:asciiTheme="majorHAnsi" w:hAnsiTheme="majorHAnsi" w:cstheme="majorHAnsi"/>
          <w:color w:val="222222"/>
          <w:shd w:val="clear" w:color="auto" w:fill="FFFFFF"/>
        </w:rPr>
        <w:t>Chassin</w:t>
      </w:r>
      <w:proofErr w:type="spellEnd"/>
      <w:r w:rsidRPr="006445A0">
        <w:rPr>
          <w:rFonts w:asciiTheme="majorHAnsi" w:hAnsiTheme="majorHAnsi" w:cstheme="majorHAnsi"/>
          <w:color w:val="222222"/>
          <w:shd w:val="clear" w:color="auto" w:fill="FFFFFF"/>
        </w:rPr>
        <w:t>, M.R. and Galvin, R.W., 1998. The urgent need to improve health care quality: Institute of Medicine National Roundtable on Health Care Quality. </w:t>
      </w:r>
      <w:r w:rsidRPr="006445A0">
        <w:rPr>
          <w:rFonts w:asciiTheme="majorHAnsi" w:hAnsiTheme="majorHAnsi" w:cstheme="majorHAnsi"/>
          <w:i/>
          <w:iCs/>
          <w:color w:val="222222"/>
          <w:shd w:val="clear" w:color="auto" w:fill="FFFFFF"/>
        </w:rPr>
        <w:t>Jama</w:t>
      </w:r>
      <w:r w:rsidRPr="006445A0">
        <w:rPr>
          <w:rFonts w:asciiTheme="majorHAnsi" w:hAnsiTheme="majorHAnsi" w:cstheme="majorHAnsi"/>
          <w:color w:val="222222"/>
          <w:shd w:val="clear" w:color="auto" w:fill="FFFFFF"/>
        </w:rPr>
        <w:t>, </w:t>
      </w:r>
      <w:r w:rsidRPr="006445A0">
        <w:rPr>
          <w:rFonts w:asciiTheme="majorHAnsi" w:hAnsiTheme="majorHAnsi" w:cstheme="majorHAnsi"/>
          <w:i/>
          <w:iCs/>
          <w:color w:val="222222"/>
          <w:shd w:val="clear" w:color="auto" w:fill="FFFFFF"/>
        </w:rPr>
        <w:t>280</w:t>
      </w:r>
      <w:r w:rsidRPr="006445A0">
        <w:rPr>
          <w:rFonts w:asciiTheme="majorHAnsi" w:hAnsiTheme="majorHAnsi" w:cstheme="majorHAnsi"/>
          <w:color w:val="222222"/>
          <w:shd w:val="clear" w:color="auto" w:fill="FFFFFF"/>
        </w:rPr>
        <w:t>(11), pp.1000-1005.</w:t>
      </w:r>
    </w:p>
    <w:p w14:paraId="0423904D" w14:textId="77777777" w:rsidR="000D6DC6" w:rsidRDefault="000D6DC6" w:rsidP="000D6DC6">
      <w:pPr>
        <w:spacing w:line="360" w:lineRule="auto"/>
        <w:ind w:firstLine="720"/>
        <w:rPr>
          <w:rFonts w:asciiTheme="majorHAnsi" w:hAnsiTheme="majorHAnsi" w:cstheme="majorHAnsi"/>
          <w:color w:val="222222"/>
          <w:shd w:val="clear" w:color="auto" w:fill="FFFFFF"/>
        </w:rPr>
      </w:pPr>
      <w:r w:rsidRPr="00411A30">
        <w:rPr>
          <w:rFonts w:asciiTheme="majorHAnsi" w:hAnsiTheme="majorHAnsi" w:cstheme="majorHAnsi"/>
          <w:color w:val="222222"/>
          <w:shd w:val="clear" w:color="auto" w:fill="FFFFFF"/>
        </w:rPr>
        <w:t xml:space="preserve">Cicero, T.J., Dart, R.C., </w:t>
      </w:r>
      <w:proofErr w:type="spellStart"/>
      <w:r w:rsidRPr="00411A30">
        <w:rPr>
          <w:rFonts w:asciiTheme="majorHAnsi" w:hAnsiTheme="majorHAnsi" w:cstheme="majorHAnsi"/>
          <w:color w:val="222222"/>
          <w:shd w:val="clear" w:color="auto" w:fill="FFFFFF"/>
        </w:rPr>
        <w:t>Inciardi</w:t>
      </w:r>
      <w:proofErr w:type="spellEnd"/>
      <w:r w:rsidRPr="00411A30">
        <w:rPr>
          <w:rFonts w:asciiTheme="majorHAnsi" w:hAnsiTheme="majorHAnsi" w:cstheme="majorHAnsi"/>
          <w:color w:val="222222"/>
          <w:shd w:val="clear" w:color="auto" w:fill="FFFFFF"/>
        </w:rPr>
        <w:t xml:space="preserve">, J.A., Woody, G.E., </w:t>
      </w:r>
      <w:proofErr w:type="spellStart"/>
      <w:r w:rsidRPr="00411A30">
        <w:rPr>
          <w:rFonts w:asciiTheme="majorHAnsi" w:hAnsiTheme="majorHAnsi" w:cstheme="majorHAnsi"/>
          <w:color w:val="222222"/>
          <w:shd w:val="clear" w:color="auto" w:fill="FFFFFF"/>
        </w:rPr>
        <w:t>Schnoll</w:t>
      </w:r>
      <w:proofErr w:type="spellEnd"/>
      <w:r w:rsidRPr="00411A30">
        <w:rPr>
          <w:rFonts w:asciiTheme="majorHAnsi" w:hAnsiTheme="majorHAnsi" w:cstheme="majorHAnsi"/>
          <w:color w:val="222222"/>
          <w:shd w:val="clear" w:color="auto" w:fill="FFFFFF"/>
        </w:rPr>
        <w:t>, S. and Muñoz, A., 2007. The development of a comprehensive risk-management program for prescription opioid analgesics: Researched Abuse, Diversion and Addiction-Related Surveillance (RADARS®). </w:t>
      </w:r>
      <w:r w:rsidRPr="00411A30">
        <w:rPr>
          <w:rFonts w:asciiTheme="majorHAnsi" w:hAnsiTheme="majorHAnsi" w:cstheme="majorHAnsi"/>
          <w:i/>
          <w:iCs/>
          <w:color w:val="222222"/>
          <w:shd w:val="clear" w:color="auto" w:fill="FFFFFF"/>
        </w:rPr>
        <w:t>Pain Medicine</w:t>
      </w:r>
      <w:r w:rsidRPr="00411A30">
        <w:rPr>
          <w:rFonts w:asciiTheme="majorHAnsi" w:hAnsiTheme="majorHAnsi" w:cstheme="majorHAnsi"/>
          <w:color w:val="222222"/>
          <w:shd w:val="clear" w:color="auto" w:fill="FFFFFF"/>
        </w:rPr>
        <w:t>, </w:t>
      </w:r>
      <w:r w:rsidRPr="00411A30">
        <w:rPr>
          <w:rFonts w:asciiTheme="majorHAnsi" w:hAnsiTheme="majorHAnsi" w:cstheme="majorHAnsi"/>
          <w:i/>
          <w:iCs/>
          <w:color w:val="222222"/>
          <w:shd w:val="clear" w:color="auto" w:fill="FFFFFF"/>
        </w:rPr>
        <w:t>8</w:t>
      </w:r>
      <w:r w:rsidRPr="00411A30">
        <w:rPr>
          <w:rFonts w:asciiTheme="majorHAnsi" w:hAnsiTheme="majorHAnsi" w:cstheme="majorHAnsi"/>
          <w:color w:val="222222"/>
          <w:shd w:val="clear" w:color="auto" w:fill="FFFFFF"/>
        </w:rPr>
        <w:t>(2), pp.157-170.</w:t>
      </w:r>
    </w:p>
    <w:p w14:paraId="63638E1F" w14:textId="77777777" w:rsidR="000D6DC6" w:rsidRDefault="000D6DC6" w:rsidP="000D6DC6">
      <w:pPr>
        <w:ind w:firstLine="720"/>
        <w:rPr>
          <w:rFonts w:asciiTheme="majorHAnsi" w:hAnsiTheme="majorHAnsi" w:cstheme="majorHAnsi"/>
          <w:color w:val="222222"/>
          <w:shd w:val="clear" w:color="auto" w:fill="FFFFFF"/>
        </w:rPr>
      </w:pPr>
    </w:p>
    <w:p w14:paraId="7D502548" w14:textId="77777777" w:rsidR="000D6DC6" w:rsidRPr="002A3D0E" w:rsidRDefault="000D6DC6" w:rsidP="000D6DC6">
      <w:pPr>
        <w:ind w:firstLine="720"/>
        <w:rPr>
          <w:rFonts w:asciiTheme="majorHAnsi" w:hAnsiTheme="majorHAnsi" w:cstheme="majorHAnsi"/>
        </w:rPr>
      </w:pPr>
      <w:proofErr w:type="spellStart"/>
      <w:r w:rsidRPr="002A3D0E">
        <w:rPr>
          <w:rFonts w:asciiTheme="majorHAnsi" w:hAnsiTheme="majorHAnsi" w:cstheme="majorHAnsi"/>
          <w:color w:val="222222"/>
          <w:shd w:val="clear" w:color="auto" w:fill="FFFFFF"/>
        </w:rPr>
        <w:t>Domke</w:t>
      </w:r>
      <w:proofErr w:type="spellEnd"/>
      <w:r w:rsidRPr="002A3D0E">
        <w:rPr>
          <w:rFonts w:asciiTheme="majorHAnsi" w:hAnsiTheme="majorHAnsi" w:cstheme="majorHAnsi"/>
          <w:color w:val="222222"/>
          <w:shd w:val="clear" w:color="auto" w:fill="FFFFFF"/>
        </w:rPr>
        <w:t>, D., Perlmutter, D. and Spratt, M., 2002. The primes of our times? An examination of the ‘</w:t>
      </w:r>
      <w:proofErr w:type="spellStart"/>
      <w:r w:rsidRPr="002A3D0E">
        <w:rPr>
          <w:rFonts w:asciiTheme="majorHAnsi" w:hAnsiTheme="majorHAnsi" w:cstheme="majorHAnsi"/>
          <w:color w:val="222222"/>
          <w:shd w:val="clear" w:color="auto" w:fill="FFFFFF"/>
        </w:rPr>
        <w:t>power’of</w:t>
      </w:r>
      <w:proofErr w:type="spellEnd"/>
      <w:r w:rsidRPr="002A3D0E">
        <w:rPr>
          <w:rFonts w:asciiTheme="majorHAnsi" w:hAnsiTheme="majorHAnsi" w:cstheme="majorHAnsi"/>
          <w:color w:val="222222"/>
          <w:shd w:val="clear" w:color="auto" w:fill="FFFFFF"/>
        </w:rPr>
        <w:t xml:space="preserve"> visual images.</w:t>
      </w:r>
      <w:r w:rsidRPr="002A3D0E">
        <w:rPr>
          <w:rStyle w:val="apple-converted-space"/>
          <w:rFonts w:asciiTheme="majorHAnsi" w:hAnsiTheme="majorHAnsi" w:cstheme="majorHAnsi"/>
          <w:color w:val="222222"/>
          <w:shd w:val="clear" w:color="auto" w:fill="FFFFFF"/>
        </w:rPr>
        <w:t> </w:t>
      </w:r>
      <w:r w:rsidRPr="002A3D0E">
        <w:rPr>
          <w:rFonts w:asciiTheme="majorHAnsi" w:hAnsiTheme="majorHAnsi" w:cstheme="majorHAnsi"/>
          <w:i/>
          <w:iCs/>
          <w:color w:val="222222"/>
        </w:rPr>
        <w:t>Journalism</w:t>
      </w:r>
      <w:r w:rsidRPr="002A3D0E">
        <w:rPr>
          <w:rFonts w:asciiTheme="majorHAnsi" w:hAnsiTheme="majorHAnsi" w:cstheme="majorHAnsi"/>
          <w:color w:val="222222"/>
          <w:shd w:val="clear" w:color="auto" w:fill="FFFFFF"/>
        </w:rPr>
        <w:t>,</w:t>
      </w:r>
      <w:r w:rsidRPr="002A3D0E">
        <w:rPr>
          <w:rStyle w:val="apple-converted-space"/>
          <w:rFonts w:asciiTheme="majorHAnsi" w:hAnsiTheme="majorHAnsi" w:cstheme="majorHAnsi"/>
          <w:color w:val="222222"/>
          <w:shd w:val="clear" w:color="auto" w:fill="FFFFFF"/>
        </w:rPr>
        <w:t> </w:t>
      </w:r>
      <w:r w:rsidRPr="002A3D0E">
        <w:rPr>
          <w:rFonts w:asciiTheme="majorHAnsi" w:hAnsiTheme="majorHAnsi" w:cstheme="majorHAnsi"/>
          <w:i/>
          <w:iCs/>
          <w:color w:val="222222"/>
        </w:rPr>
        <w:t>3</w:t>
      </w:r>
      <w:r w:rsidRPr="002A3D0E">
        <w:rPr>
          <w:rFonts w:asciiTheme="majorHAnsi" w:hAnsiTheme="majorHAnsi" w:cstheme="majorHAnsi"/>
          <w:color w:val="222222"/>
          <w:shd w:val="clear" w:color="auto" w:fill="FFFFFF"/>
        </w:rPr>
        <w:t>(2), pp.131-159.</w:t>
      </w:r>
    </w:p>
    <w:p w14:paraId="06B33C30" w14:textId="77777777" w:rsidR="000D6DC6" w:rsidRDefault="000D6DC6" w:rsidP="000D6DC6">
      <w:pPr>
        <w:spacing w:line="360" w:lineRule="auto"/>
        <w:ind w:firstLine="720"/>
        <w:rPr>
          <w:rFonts w:asciiTheme="majorHAnsi" w:hAnsiTheme="majorHAnsi" w:cstheme="majorHAnsi"/>
          <w:color w:val="222222"/>
          <w:shd w:val="clear" w:color="auto" w:fill="FFFFFF"/>
        </w:rPr>
      </w:pPr>
    </w:p>
    <w:p w14:paraId="2518A8D3" w14:textId="77777777" w:rsidR="000D6DC6" w:rsidRPr="00411A30" w:rsidRDefault="000D6DC6" w:rsidP="000D6DC6">
      <w:pPr>
        <w:spacing w:line="360" w:lineRule="auto"/>
        <w:ind w:firstLine="720"/>
        <w:rPr>
          <w:rFonts w:asciiTheme="majorHAnsi" w:hAnsiTheme="majorHAnsi" w:cstheme="majorHAnsi"/>
        </w:rPr>
      </w:pPr>
      <w:r w:rsidRPr="00411A30">
        <w:rPr>
          <w:rFonts w:asciiTheme="majorHAnsi" w:hAnsiTheme="majorHAnsi" w:cstheme="majorHAnsi"/>
          <w:color w:val="222222"/>
          <w:shd w:val="clear" w:color="auto" w:fill="FFFFFF"/>
        </w:rPr>
        <w:t>Gibbs, G., 1988. Learning by doing: A guide to learning and teaching methods.</w:t>
      </w:r>
      <w:r w:rsidRPr="00411A30">
        <w:rPr>
          <w:rStyle w:val="apple-converted-space"/>
          <w:rFonts w:asciiTheme="majorHAnsi" w:hAnsiTheme="majorHAnsi" w:cstheme="majorHAnsi"/>
          <w:color w:val="222222"/>
          <w:shd w:val="clear" w:color="auto" w:fill="FFFFFF"/>
        </w:rPr>
        <w:t> </w:t>
      </w:r>
      <w:r w:rsidRPr="00411A30">
        <w:rPr>
          <w:rFonts w:asciiTheme="majorHAnsi" w:hAnsiTheme="majorHAnsi" w:cstheme="majorHAnsi"/>
          <w:i/>
          <w:iCs/>
          <w:color w:val="222222"/>
        </w:rPr>
        <w:t xml:space="preserve">Birmingham: </w:t>
      </w:r>
      <w:proofErr w:type="spellStart"/>
      <w:r w:rsidRPr="00411A30">
        <w:rPr>
          <w:rFonts w:asciiTheme="majorHAnsi" w:hAnsiTheme="majorHAnsi" w:cstheme="majorHAnsi"/>
          <w:i/>
          <w:iCs/>
          <w:color w:val="222222"/>
        </w:rPr>
        <w:t>Sced</w:t>
      </w:r>
      <w:proofErr w:type="spellEnd"/>
      <w:r w:rsidRPr="00411A30">
        <w:rPr>
          <w:rFonts w:asciiTheme="majorHAnsi" w:hAnsiTheme="majorHAnsi" w:cstheme="majorHAnsi"/>
          <w:color w:val="222222"/>
          <w:shd w:val="clear" w:color="auto" w:fill="FFFFFF"/>
        </w:rPr>
        <w:t>.</w:t>
      </w:r>
    </w:p>
    <w:p w14:paraId="3E1160A6" w14:textId="77777777" w:rsidR="000D6DC6" w:rsidRPr="00411A30" w:rsidRDefault="000D6DC6" w:rsidP="000D6DC6">
      <w:pPr>
        <w:spacing w:line="360" w:lineRule="auto"/>
        <w:ind w:firstLine="720"/>
        <w:rPr>
          <w:rFonts w:asciiTheme="majorHAnsi" w:hAnsiTheme="majorHAnsi" w:cstheme="majorHAnsi"/>
        </w:rPr>
      </w:pPr>
    </w:p>
    <w:p w14:paraId="3BB58A69" w14:textId="77777777" w:rsidR="000D6DC6" w:rsidRPr="00411A30" w:rsidRDefault="000D6DC6" w:rsidP="000D6DC6">
      <w:pPr>
        <w:spacing w:line="360" w:lineRule="auto"/>
        <w:ind w:firstLine="720"/>
        <w:rPr>
          <w:rFonts w:asciiTheme="majorHAnsi" w:hAnsiTheme="majorHAnsi" w:cstheme="majorHAnsi"/>
          <w:color w:val="222222"/>
          <w:shd w:val="clear" w:color="auto" w:fill="FFFFFF"/>
        </w:rPr>
      </w:pPr>
      <w:proofErr w:type="spellStart"/>
      <w:r w:rsidRPr="00411A30">
        <w:rPr>
          <w:rFonts w:asciiTheme="majorHAnsi" w:hAnsiTheme="majorHAnsi" w:cstheme="majorHAnsi"/>
          <w:color w:val="222222"/>
          <w:shd w:val="clear" w:color="auto" w:fill="FFFFFF"/>
        </w:rPr>
        <w:lastRenderedPageBreak/>
        <w:t>Glajchen</w:t>
      </w:r>
      <w:proofErr w:type="spellEnd"/>
      <w:r w:rsidRPr="00411A30">
        <w:rPr>
          <w:rFonts w:asciiTheme="majorHAnsi" w:hAnsiTheme="majorHAnsi" w:cstheme="majorHAnsi"/>
          <w:color w:val="222222"/>
          <w:shd w:val="clear" w:color="auto" w:fill="FFFFFF"/>
        </w:rPr>
        <w:t>, M., 2001. Chronic pain: treatment barriers and strategies for clinical practice. </w:t>
      </w:r>
      <w:r w:rsidRPr="00411A30">
        <w:rPr>
          <w:rFonts w:asciiTheme="majorHAnsi" w:hAnsiTheme="majorHAnsi" w:cstheme="majorHAnsi"/>
          <w:i/>
          <w:iCs/>
          <w:color w:val="222222"/>
          <w:shd w:val="clear" w:color="auto" w:fill="FFFFFF"/>
        </w:rPr>
        <w:t>The Journal of the American Board of Family Practice</w:t>
      </w:r>
      <w:r w:rsidRPr="00411A30">
        <w:rPr>
          <w:rFonts w:asciiTheme="majorHAnsi" w:hAnsiTheme="majorHAnsi" w:cstheme="majorHAnsi"/>
          <w:color w:val="222222"/>
          <w:shd w:val="clear" w:color="auto" w:fill="FFFFFF"/>
        </w:rPr>
        <w:t>, </w:t>
      </w:r>
      <w:r w:rsidRPr="00411A30">
        <w:rPr>
          <w:rFonts w:asciiTheme="majorHAnsi" w:hAnsiTheme="majorHAnsi" w:cstheme="majorHAnsi"/>
          <w:i/>
          <w:iCs/>
          <w:color w:val="222222"/>
          <w:shd w:val="clear" w:color="auto" w:fill="FFFFFF"/>
        </w:rPr>
        <w:t>14</w:t>
      </w:r>
      <w:r w:rsidRPr="00411A30">
        <w:rPr>
          <w:rFonts w:asciiTheme="majorHAnsi" w:hAnsiTheme="majorHAnsi" w:cstheme="majorHAnsi"/>
          <w:color w:val="222222"/>
          <w:shd w:val="clear" w:color="auto" w:fill="FFFFFF"/>
        </w:rPr>
        <w:t>(3), pp.211-218.</w:t>
      </w:r>
    </w:p>
    <w:p w14:paraId="3E8BAA46" w14:textId="77777777" w:rsidR="000D6DC6" w:rsidRDefault="000D6DC6" w:rsidP="000D6DC6">
      <w:pPr>
        <w:spacing w:line="360" w:lineRule="auto"/>
        <w:ind w:firstLine="720"/>
        <w:rPr>
          <w:rFonts w:asciiTheme="majorHAnsi" w:hAnsiTheme="majorHAnsi" w:cstheme="majorHAnsi"/>
          <w:color w:val="000000" w:themeColor="text1"/>
          <w:shd w:val="clear" w:color="auto" w:fill="FFFFFF"/>
        </w:rPr>
      </w:pPr>
    </w:p>
    <w:p w14:paraId="0F1007E3" w14:textId="77777777" w:rsidR="000D6DC6" w:rsidRDefault="000D6DC6" w:rsidP="000D6DC6">
      <w:pPr>
        <w:spacing w:line="360" w:lineRule="auto"/>
        <w:ind w:firstLine="720"/>
        <w:rPr>
          <w:rFonts w:asciiTheme="majorHAnsi" w:hAnsiTheme="majorHAnsi" w:cstheme="majorHAnsi"/>
          <w:color w:val="000000" w:themeColor="text1"/>
          <w:shd w:val="clear" w:color="auto" w:fill="FFFFFF"/>
        </w:rPr>
      </w:pPr>
      <w:r w:rsidRPr="008B38A4">
        <w:rPr>
          <w:rFonts w:asciiTheme="majorHAnsi" w:hAnsiTheme="majorHAnsi" w:cstheme="majorHAnsi"/>
          <w:color w:val="000000" w:themeColor="text1"/>
          <w:shd w:val="clear" w:color="auto" w:fill="FFFFFF"/>
        </w:rPr>
        <w:t>Grau, L.E., Dasgupta, N., Grau, L.E., Dasgupta, N., Harvey, A.P., Grau, L.E., Dasgupta, N., Harvey, A.P., Irwin, K., Givens, A. and Grau, L.E., 2007. Illicit use of opioids: Is OxyContin® a “gateway drug</w:t>
      </w:r>
      <w:proofErr w:type="gramStart"/>
      <w:r w:rsidRPr="008B38A4">
        <w:rPr>
          <w:rFonts w:asciiTheme="majorHAnsi" w:hAnsiTheme="majorHAnsi" w:cstheme="majorHAnsi"/>
          <w:color w:val="000000" w:themeColor="text1"/>
          <w:shd w:val="clear" w:color="auto" w:fill="FFFFFF"/>
        </w:rPr>
        <w:t>”?.</w:t>
      </w:r>
      <w:proofErr w:type="gramEnd"/>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American Journal on Addictions</w:t>
      </w:r>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16</w:t>
      </w:r>
      <w:r w:rsidRPr="008B38A4">
        <w:rPr>
          <w:rFonts w:asciiTheme="majorHAnsi" w:hAnsiTheme="majorHAnsi" w:cstheme="majorHAnsi"/>
          <w:color w:val="000000" w:themeColor="text1"/>
          <w:shd w:val="clear" w:color="auto" w:fill="FFFFFF"/>
        </w:rPr>
        <w:t>(3), pp.166-173.</w:t>
      </w:r>
    </w:p>
    <w:p w14:paraId="750B5BBD" w14:textId="77777777" w:rsidR="000D6DC6" w:rsidRPr="008B38A4" w:rsidRDefault="000D6DC6" w:rsidP="000D6DC6">
      <w:pPr>
        <w:spacing w:line="360" w:lineRule="auto"/>
        <w:ind w:firstLine="720"/>
        <w:rPr>
          <w:rFonts w:asciiTheme="majorHAnsi" w:hAnsiTheme="majorHAnsi" w:cstheme="majorHAnsi"/>
          <w:color w:val="000000" w:themeColor="text1"/>
        </w:rPr>
      </w:pPr>
    </w:p>
    <w:p w14:paraId="4FCB5E6A" w14:textId="77777777" w:rsidR="000D6DC6" w:rsidRDefault="000D6DC6" w:rsidP="000D6DC6">
      <w:pPr>
        <w:spacing w:line="360" w:lineRule="auto"/>
        <w:ind w:firstLine="720"/>
        <w:rPr>
          <w:rFonts w:asciiTheme="majorHAnsi" w:hAnsiTheme="majorHAnsi" w:cstheme="majorHAnsi"/>
          <w:color w:val="000000" w:themeColor="text1"/>
          <w:shd w:val="clear" w:color="auto" w:fill="FFFFFF"/>
        </w:rPr>
      </w:pPr>
      <w:r w:rsidRPr="008B38A4">
        <w:rPr>
          <w:rFonts w:asciiTheme="majorHAnsi" w:hAnsiTheme="majorHAnsi" w:cstheme="majorHAnsi"/>
          <w:color w:val="000000" w:themeColor="text1"/>
          <w:shd w:val="clear" w:color="auto" w:fill="FFFFFF"/>
        </w:rPr>
        <w:t xml:space="preserve">Greene, M.S. and Chambers, R.A., 2015. </w:t>
      </w:r>
      <w:proofErr w:type="spellStart"/>
      <w:r w:rsidRPr="008B38A4">
        <w:rPr>
          <w:rFonts w:asciiTheme="majorHAnsi" w:hAnsiTheme="majorHAnsi" w:cstheme="majorHAnsi"/>
          <w:color w:val="000000" w:themeColor="text1"/>
          <w:shd w:val="clear" w:color="auto" w:fill="FFFFFF"/>
        </w:rPr>
        <w:t>Pseudoaddiction</w:t>
      </w:r>
      <w:proofErr w:type="spellEnd"/>
      <w:r w:rsidRPr="008B38A4">
        <w:rPr>
          <w:rFonts w:asciiTheme="majorHAnsi" w:hAnsiTheme="majorHAnsi" w:cstheme="majorHAnsi"/>
          <w:color w:val="000000" w:themeColor="text1"/>
          <w:shd w:val="clear" w:color="auto" w:fill="FFFFFF"/>
        </w:rPr>
        <w:t>: fact or fiction? An investigation of the medical literature. </w:t>
      </w:r>
      <w:r w:rsidRPr="008B38A4">
        <w:rPr>
          <w:rFonts w:asciiTheme="majorHAnsi" w:hAnsiTheme="majorHAnsi" w:cstheme="majorHAnsi"/>
          <w:i/>
          <w:iCs/>
          <w:color w:val="000000" w:themeColor="text1"/>
        </w:rPr>
        <w:t>Current addiction reports</w:t>
      </w:r>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2</w:t>
      </w:r>
      <w:r w:rsidRPr="008B38A4">
        <w:rPr>
          <w:rFonts w:asciiTheme="majorHAnsi" w:hAnsiTheme="majorHAnsi" w:cstheme="majorHAnsi"/>
          <w:color w:val="000000" w:themeColor="text1"/>
          <w:shd w:val="clear" w:color="auto" w:fill="FFFFFF"/>
        </w:rPr>
        <w:t>(4), pp.310-317.</w:t>
      </w:r>
    </w:p>
    <w:p w14:paraId="47F1F2FB" w14:textId="77777777" w:rsidR="000D6DC6" w:rsidRDefault="000D6DC6" w:rsidP="000D6DC6">
      <w:pPr>
        <w:spacing w:line="360" w:lineRule="auto"/>
        <w:ind w:firstLine="720"/>
        <w:rPr>
          <w:rFonts w:asciiTheme="majorHAnsi" w:hAnsiTheme="majorHAnsi" w:cstheme="majorHAnsi"/>
          <w:color w:val="000000" w:themeColor="text1"/>
          <w:shd w:val="clear" w:color="auto" w:fill="FFFFFF"/>
        </w:rPr>
      </w:pPr>
    </w:p>
    <w:p w14:paraId="2803654C" w14:textId="77777777" w:rsidR="000D6DC6" w:rsidRPr="008B38A4" w:rsidRDefault="000D6DC6" w:rsidP="000D6DC6">
      <w:pPr>
        <w:spacing w:line="360" w:lineRule="auto"/>
        <w:ind w:firstLine="720"/>
        <w:rPr>
          <w:rFonts w:asciiTheme="majorHAnsi" w:hAnsiTheme="majorHAnsi" w:cstheme="majorHAnsi"/>
          <w:color w:val="000000" w:themeColor="text1"/>
        </w:rPr>
      </w:pPr>
      <w:r w:rsidRPr="008B38A4">
        <w:rPr>
          <w:rFonts w:asciiTheme="majorHAnsi" w:hAnsiTheme="majorHAnsi" w:cstheme="majorHAnsi"/>
          <w:color w:val="000000" w:themeColor="text1"/>
          <w:shd w:val="clear" w:color="auto" w:fill="FFFFFF"/>
        </w:rPr>
        <w:t>Hays, L.R., 2004. A profile of OxyContin addiction. </w:t>
      </w:r>
      <w:r w:rsidRPr="008B38A4">
        <w:rPr>
          <w:rFonts w:asciiTheme="majorHAnsi" w:hAnsiTheme="majorHAnsi" w:cstheme="majorHAnsi"/>
          <w:i/>
          <w:iCs/>
          <w:color w:val="000000" w:themeColor="text1"/>
        </w:rPr>
        <w:t>Journal of Addictive Diseases</w:t>
      </w:r>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23</w:t>
      </w:r>
      <w:r w:rsidRPr="008B38A4">
        <w:rPr>
          <w:rFonts w:asciiTheme="majorHAnsi" w:hAnsiTheme="majorHAnsi" w:cstheme="majorHAnsi"/>
          <w:color w:val="000000" w:themeColor="text1"/>
          <w:shd w:val="clear" w:color="auto" w:fill="FFFFFF"/>
        </w:rPr>
        <w:t>(4), pp.1-9.</w:t>
      </w:r>
    </w:p>
    <w:p w14:paraId="2551CD7B" w14:textId="77777777" w:rsidR="000D6DC6" w:rsidRDefault="000D6DC6" w:rsidP="000D6DC6">
      <w:pPr>
        <w:spacing w:line="360" w:lineRule="auto"/>
        <w:ind w:firstLine="720"/>
        <w:rPr>
          <w:rFonts w:ascii="Arial" w:hAnsi="Arial" w:cs="Arial"/>
          <w:color w:val="222222"/>
          <w:sz w:val="20"/>
          <w:szCs w:val="20"/>
          <w:shd w:val="clear" w:color="auto" w:fill="FFFFFF"/>
        </w:rPr>
      </w:pPr>
    </w:p>
    <w:p w14:paraId="4E44BC5A" w14:textId="77777777" w:rsidR="000D6DC6" w:rsidRPr="002C7BD6" w:rsidRDefault="000D6DC6" w:rsidP="000D6DC6">
      <w:pPr>
        <w:spacing w:line="360" w:lineRule="auto"/>
        <w:ind w:firstLine="720"/>
        <w:rPr>
          <w:rFonts w:asciiTheme="majorHAnsi" w:hAnsiTheme="majorHAnsi" w:cstheme="majorHAnsi"/>
          <w:color w:val="222222"/>
          <w:shd w:val="clear" w:color="auto" w:fill="FFFFFF"/>
        </w:rPr>
      </w:pPr>
      <w:r w:rsidRPr="002C7BD6">
        <w:rPr>
          <w:rFonts w:asciiTheme="majorHAnsi" w:hAnsiTheme="majorHAnsi" w:cstheme="majorHAnsi"/>
          <w:color w:val="222222"/>
          <w:shd w:val="clear" w:color="auto" w:fill="FFFFFF"/>
        </w:rPr>
        <w:t xml:space="preserve">Henning, A.N., 2018. Opioid Litigation: Can We Put a Price On </w:t>
      </w:r>
      <w:proofErr w:type="gramStart"/>
      <w:r w:rsidRPr="002C7BD6">
        <w:rPr>
          <w:rFonts w:asciiTheme="majorHAnsi" w:hAnsiTheme="majorHAnsi" w:cstheme="majorHAnsi"/>
          <w:color w:val="222222"/>
          <w:shd w:val="clear" w:color="auto" w:fill="FFFFFF"/>
        </w:rPr>
        <w:t>Addiction?.</w:t>
      </w:r>
      <w:proofErr w:type="gramEnd"/>
    </w:p>
    <w:p w14:paraId="3DFAAC47" w14:textId="77777777" w:rsidR="000D6DC6" w:rsidRDefault="000D6DC6" w:rsidP="000D6DC6">
      <w:pPr>
        <w:rPr>
          <w:rFonts w:ascii="Arial" w:hAnsi="Arial" w:cs="Arial"/>
          <w:color w:val="222222"/>
          <w:sz w:val="20"/>
          <w:szCs w:val="20"/>
          <w:shd w:val="clear" w:color="auto" w:fill="FFFFFF"/>
        </w:rPr>
      </w:pPr>
    </w:p>
    <w:p w14:paraId="54AFE2A1" w14:textId="77777777" w:rsidR="000D6DC6" w:rsidRPr="002818D6" w:rsidRDefault="000D6DC6" w:rsidP="000D6DC6">
      <w:pPr>
        <w:ind w:firstLine="720"/>
        <w:rPr>
          <w:rFonts w:asciiTheme="majorHAnsi" w:hAnsiTheme="majorHAnsi" w:cstheme="majorHAnsi"/>
        </w:rPr>
      </w:pPr>
      <w:r w:rsidRPr="002818D6">
        <w:rPr>
          <w:rFonts w:asciiTheme="majorHAnsi" w:hAnsiTheme="majorHAnsi" w:cstheme="majorHAnsi"/>
          <w:color w:val="222222"/>
          <w:shd w:val="clear" w:color="auto" w:fill="FFFFFF"/>
        </w:rPr>
        <w:t>Keefe, P.R., 2017. The family that built an empire of pain. </w:t>
      </w:r>
      <w:r w:rsidRPr="002818D6">
        <w:rPr>
          <w:rFonts w:asciiTheme="majorHAnsi" w:hAnsiTheme="majorHAnsi" w:cstheme="majorHAnsi"/>
          <w:i/>
          <w:iCs/>
          <w:color w:val="222222"/>
        </w:rPr>
        <w:t>The New Yorker</w:t>
      </w:r>
      <w:r w:rsidRPr="002818D6">
        <w:rPr>
          <w:rFonts w:asciiTheme="majorHAnsi" w:hAnsiTheme="majorHAnsi" w:cstheme="majorHAnsi"/>
          <w:color w:val="222222"/>
          <w:shd w:val="clear" w:color="auto" w:fill="FFFFFF"/>
        </w:rPr>
        <w:t>, </w:t>
      </w:r>
      <w:r w:rsidRPr="002818D6">
        <w:rPr>
          <w:rFonts w:asciiTheme="majorHAnsi" w:hAnsiTheme="majorHAnsi" w:cstheme="majorHAnsi"/>
          <w:i/>
          <w:iCs/>
          <w:color w:val="222222"/>
        </w:rPr>
        <w:t>30</w:t>
      </w:r>
      <w:r w:rsidRPr="002818D6">
        <w:rPr>
          <w:rFonts w:asciiTheme="majorHAnsi" w:hAnsiTheme="majorHAnsi" w:cstheme="majorHAnsi"/>
          <w:color w:val="222222"/>
          <w:shd w:val="clear" w:color="auto" w:fill="FFFFFF"/>
        </w:rPr>
        <w:t>.</w:t>
      </w:r>
    </w:p>
    <w:p w14:paraId="7A961539" w14:textId="77777777" w:rsidR="000D6DC6" w:rsidRPr="002818D6" w:rsidRDefault="000D6DC6" w:rsidP="000D6DC6">
      <w:pPr>
        <w:spacing w:line="360" w:lineRule="auto"/>
        <w:ind w:firstLine="720"/>
        <w:rPr>
          <w:rFonts w:asciiTheme="majorHAnsi" w:hAnsiTheme="majorHAnsi" w:cstheme="majorHAnsi"/>
          <w:color w:val="000000" w:themeColor="text1"/>
        </w:rPr>
      </w:pPr>
    </w:p>
    <w:p w14:paraId="6AB92AA2" w14:textId="77777777" w:rsidR="000D6DC6" w:rsidRDefault="000D6DC6" w:rsidP="000D6DC6">
      <w:pPr>
        <w:spacing w:line="360" w:lineRule="auto"/>
        <w:ind w:firstLine="720"/>
        <w:rPr>
          <w:rFonts w:asciiTheme="majorHAnsi" w:hAnsiTheme="majorHAnsi" w:cstheme="majorHAnsi"/>
          <w:color w:val="000000" w:themeColor="text1"/>
          <w:shd w:val="clear" w:color="auto" w:fill="FFFFFF"/>
        </w:rPr>
      </w:pPr>
      <w:r w:rsidRPr="008B38A4">
        <w:rPr>
          <w:rFonts w:asciiTheme="majorHAnsi" w:hAnsiTheme="majorHAnsi" w:cstheme="majorHAnsi"/>
          <w:color w:val="000000" w:themeColor="text1"/>
          <w:shd w:val="clear" w:color="auto" w:fill="FFFFFF"/>
        </w:rPr>
        <w:t>Kuehn, B.M., 2014. Driven by prescription drug abuse, heroin use increases among suburban and rural whites. </w:t>
      </w:r>
      <w:r w:rsidRPr="008B38A4">
        <w:rPr>
          <w:rFonts w:asciiTheme="majorHAnsi" w:hAnsiTheme="majorHAnsi" w:cstheme="majorHAnsi"/>
          <w:i/>
          <w:iCs/>
          <w:color w:val="000000" w:themeColor="text1"/>
        </w:rPr>
        <w:t>Jama</w:t>
      </w:r>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312</w:t>
      </w:r>
      <w:r w:rsidRPr="008B38A4">
        <w:rPr>
          <w:rFonts w:asciiTheme="majorHAnsi" w:hAnsiTheme="majorHAnsi" w:cstheme="majorHAnsi"/>
          <w:color w:val="000000" w:themeColor="text1"/>
          <w:shd w:val="clear" w:color="auto" w:fill="FFFFFF"/>
        </w:rPr>
        <w:t>(2), pp.118-119.</w:t>
      </w:r>
    </w:p>
    <w:p w14:paraId="5CA57DAA" w14:textId="77777777" w:rsidR="000D6DC6" w:rsidRPr="008B38A4" w:rsidRDefault="000D6DC6" w:rsidP="000D6DC6">
      <w:pPr>
        <w:spacing w:line="360" w:lineRule="auto"/>
        <w:rPr>
          <w:rFonts w:asciiTheme="majorHAnsi" w:hAnsiTheme="majorHAnsi" w:cstheme="majorHAnsi"/>
          <w:color w:val="000000" w:themeColor="text1"/>
        </w:rPr>
      </w:pPr>
    </w:p>
    <w:p w14:paraId="53D2C36A" w14:textId="77777777" w:rsidR="000D6DC6" w:rsidRDefault="000D6DC6" w:rsidP="000D6DC6">
      <w:pPr>
        <w:spacing w:line="360" w:lineRule="auto"/>
        <w:ind w:firstLine="720"/>
        <w:rPr>
          <w:rFonts w:asciiTheme="majorHAnsi" w:hAnsiTheme="majorHAnsi" w:cstheme="majorHAnsi"/>
          <w:color w:val="000000" w:themeColor="text1"/>
        </w:rPr>
      </w:pPr>
      <w:r w:rsidRPr="008B38A4">
        <w:rPr>
          <w:rFonts w:asciiTheme="majorHAnsi" w:hAnsiTheme="majorHAnsi" w:cstheme="majorHAnsi"/>
          <w:color w:val="000000" w:themeColor="text1"/>
        </w:rPr>
        <w:t xml:space="preserve">Last Week Tonight, 2016. Opioids: Last Week Tonight with John Oliver (HBO). [Online Video] Available at: &lt; </w:t>
      </w:r>
      <w:hyperlink r:id="rId4" w:history="1">
        <w:r w:rsidRPr="008B38A4">
          <w:rPr>
            <w:rStyle w:val="Hyperlink"/>
            <w:rFonts w:asciiTheme="majorHAnsi" w:hAnsiTheme="majorHAnsi" w:cstheme="majorHAnsi"/>
            <w:color w:val="000000" w:themeColor="text1"/>
          </w:rPr>
          <w:t>https://www.youtube.com/watch?v=5pdPrQFjo2o</w:t>
        </w:r>
      </w:hyperlink>
      <w:r w:rsidRPr="008B38A4">
        <w:rPr>
          <w:rFonts w:asciiTheme="majorHAnsi" w:hAnsiTheme="majorHAnsi" w:cstheme="majorHAnsi"/>
          <w:color w:val="000000" w:themeColor="text1"/>
        </w:rPr>
        <w:t xml:space="preserve"> &gt; [Accessed 8</w:t>
      </w:r>
      <w:r w:rsidRPr="008B38A4">
        <w:rPr>
          <w:rFonts w:asciiTheme="majorHAnsi" w:hAnsiTheme="majorHAnsi" w:cstheme="majorHAnsi"/>
          <w:color w:val="000000" w:themeColor="text1"/>
          <w:vertAlign w:val="superscript"/>
        </w:rPr>
        <w:t>th</w:t>
      </w:r>
      <w:r w:rsidRPr="008B38A4">
        <w:rPr>
          <w:rFonts w:asciiTheme="majorHAnsi" w:hAnsiTheme="majorHAnsi" w:cstheme="majorHAnsi"/>
          <w:color w:val="000000" w:themeColor="text1"/>
        </w:rPr>
        <w:t xml:space="preserve"> November 2018].</w:t>
      </w:r>
    </w:p>
    <w:p w14:paraId="579F9F7C" w14:textId="77777777" w:rsidR="000D6DC6" w:rsidRPr="008B38A4" w:rsidRDefault="000D6DC6" w:rsidP="000D6DC6">
      <w:pPr>
        <w:spacing w:line="360" w:lineRule="auto"/>
        <w:ind w:firstLine="720"/>
        <w:rPr>
          <w:rFonts w:asciiTheme="majorHAnsi" w:hAnsiTheme="majorHAnsi" w:cstheme="majorHAnsi"/>
          <w:color w:val="000000" w:themeColor="text1"/>
        </w:rPr>
      </w:pPr>
    </w:p>
    <w:p w14:paraId="21B63A0E" w14:textId="77777777" w:rsidR="000D6DC6" w:rsidRDefault="000D6DC6" w:rsidP="000D6DC6">
      <w:pPr>
        <w:spacing w:line="360" w:lineRule="auto"/>
        <w:ind w:firstLine="720"/>
        <w:rPr>
          <w:rFonts w:asciiTheme="majorHAnsi" w:hAnsiTheme="majorHAnsi" w:cstheme="majorHAnsi"/>
          <w:color w:val="000000" w:themeColor="text1"/>
        </w:rPr>
      </w:pPr>
      <w:r w:rsidRPr="008B38A4">
        <w:rPr>
          <w:rFonts w:asciiTheme="majorHAnsi" w:hAnsiTheme="majorHAnsi" w:cstheme="majorHAnsi"/>
          <w:color w:val="000000" w:themeColor="text1"/>
        </w:rPr>
        <w:t xml:space="preserve">Meier, B., 2007. In Guilt Plea, OxyContin Maker to Pay $600 Million. The New York Times, [Online] Available at: &lt; </w:t>
      </w:r>
      <w:hyperlink r:id="rId5" w:history="1">
        <w:r w:rsidRPr="008B38A4">
          <w:rPr>
            <w:rStyle w:val="Hyperlink"/>
            <w:rFonts w:asciiTheme="majorHAnsi" w:hAnsiTheme="majorHAnsi" w:cstheme="majorHAnsi"/>
            <w:color w:val="000000" w:themeColor="text1"/>
          </w:rPr>
          <w:t>https://www.nytimes.com/2007/05/10/business/11drug-web.html</w:t>
        </w:r>
      </w:hyperlink>
      <w:r w:rsidRPr="008B38A4">
        <w:rPr>
          <w:rFonts w:asciiTheme="majorHAnsi" w:hAnsiTheme="majorHAnsi" w:cstheme="majorHAnsi"/>
          <w:color w:val="000000" w:themeColor="text1"/>
        </w:rPr>
        <w:t>&gt; [Accessed 7</w:t>
      </w:r>
      <w:r w:rsidRPr="008B38A4">
        <w:rPr>
          <w:rFonts w:asciiTheme="majorHAnsi" w:hAnsiTheme="majorHAnsi" w:cstheme="majorHAnsi"/>
          <w:color w:val="000000" w:themeColor="text1"/>
          <w:vertAlign w:val="superscript"/>
        </w:rPr>
        <w:t>th</w:t>
      </w:r>
      <w:r w:rsidRPr="008B38A4">
        <w:rPr>
          <w:rFonts w:asciiTheme="majorHAnsi" w:hAnsiTheme="majorHAnsi" w:cstheme="majorHAnsi"/>
          <w:color w:val="000000" w:themeColor="text1"/>
        </w:rPr>
        <w:t xml:space="preserve"> November 2018].</w:t>
      </w:r>
    </w:p>
    <w:p w14:paraId="66DDF50A" w14:textId="77777777" w:rsidR="000D6DC6" w:rsidRPr="008B38A4" w:rsidRDefault="000D6DC6" w:rsidP="000D6DC6">
      <w:pPr>
        <w:spacing w:line="360" w:lineRule="auto"/>
        <w:ind w:firstLine="720"/>
        <w:rPr>
          <w:rFonts w:asciiTheme="majorHAnsi" w:hAnsiTheme="majorHAnsi" w:cstheme="majorHAnsi"/>
          <w:color w:val="000000" w:themeColor="text1"/>
        </w:rPr>
      </w:pPr>
    </w:p>
    <w:p w14:paraId="6C0E652F" w14:textId="77777777" w:rsidR="000D6DC6" w:rsidRPr="008B38A4" w:rsidRDefault="000D6DC6" w:rsidP="000D6DC6">
      <w:pPr>
        <w:spacing w:line="360" w:lineRule="auto"/>
        <w:ind w:firstLine="720"/>
        <w:rPr>
          <w:rFonts w:asciiTheme="majorHAnsi" w:hAnsiTheme="majorHAnsi" w:cstheme="majorHAnsi"/>
          <w:color w:val="000000" w:themeColor="text1"/>
        </w:rPr>
      </w:pPr>
      <w:r w:rsidRPr="008B38A4">
        <w:rPr>
          <w:rFonts w:asciiTheme="majorHAnsi" w:hAnsiTheme="majorHAnsi" w:cstheme="majorHAnsi"/>
          <w:color w:val="000000" w:themeColor="text1"/>
          <w:shd w:val="clear" w:color="auto" w:fill="FFFFFF"/>
        </w:rPr>
        <w:t xml:space="preserve">Sullivan, M.D., </w:t>
      </w:r>
      <w:proofErr w:type="spellStart"/>
      <w:r w:rsidRPr="008B38A4">
        <w:rPr>
          <w:rFonts w:asciiTheme="majorHAnsi" w:hAnsiTheme="majorHAnsi" w:cstheme="majorHAnsi"/>
          <w:color w:val="000000" w:themeColor="text1"/>
          <w:shd w:val="clear" w:color="auto" w:fill="FFFFFF"/>
        </w:rPr>
        <w:t>Edlund</w:t>
      </w:r>
      <w:proofErr w:type="spellEnd"/>
      <w:r w:rsidRPr="008B38A4">
        <w:rPr>
          <w:rFonts w:asciiTheme="majorHAnsi" w:hAnsiTheme="majorHAnsi" w:cstheme="majorHAnsi"/>
          <w:color w:val="000000" w:themeColor="text1"/>
          <w:shd w:val="clear" w:color="auto" w:fill="FFFFFF"/>
        </w:rPr>
        <w:t xml:space="preserve">, M.J., Zhang, L., </w:t>
      </w:r>
      <w:proofErr w:type="spellStart"/>
      <w:r w:rsidRPr="008B38A4">
        <w:rPr>
          <w:rFonts w:asciiTheme="majorHAnsi" w:hAnsiTheme="majorHAnsi" w:cstheme="majorHAnsi"/>
          <w:color w:val="000000" w:themeColor="text1"/>
          <w:shd w:val="clear" w:color="auto" w:fill="FFFFFF"/>
        </w:rPr>
        <w:t>Unützer</w:t>
      </w:r>
      <w:proofErr w:type="spellEnd"/>
      <w:r w:rsidRPr="008B38A4">
        <w:rPr>
          <w:rFonts w:asciiTheme="majorHAnsi" w:hAnsiTheme="majorHAnsi" w:cstheme="majorHAnsi"/>
          <w:color w:val="000000" w:themeColor="text1"/>
          <w:shd w:val="clear" w:color="auto" w:fill="FFFFFF"/>
        </w:rPr>
        <w:t>, J. and Wells, K.B., 2006. Association between mental health disorders, problem drug use, and regular prescription opioid use. </w:t>
      </w:r>
      <w:r w:rsidRPr="008B38A4">
        <w:rPr>
          <w:rFonts w:asciiTheme="majorHAnsi" w:hAnsiTheme="majorHAnsi" w:cstheme="majorHAnsi"/>
          <w:i/>
          <w:iCs/>
          <w:color w:val="000000" w:themeColor="text1"/>
        </w:rPr>
        <w:t>Archives of internal medicine</w:t>
      </w:r>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166</w:t>
      </w:r>
      <w:r w:rsidRPr="008B38A4">
        <w:rPr>
          <w:rFonts w:asciiTheme="majorHAnsi" w:hAnsiTheme="majorHAnsi" w:cstheme="majorHAnsi"/>
          <w:color w:val="000000" w:themeColor="text1"/>
          <w:shd w:val="clear" w:color="auto" w:fill="FFFFFF"/>
        </w:rPr>
        <w:t>(19), pp.2087-2093.</w:t>
      </w:r>
    </w:p>
    <w:p w14:paraId="7F4CB322" w14:textId="77777777" w:rsidR="000D6DC6" w:rsidRDefault="000D6DC6" w:rsidP="000D6DC6">
      <w:pPr>
        <w:spacing w:line="360" w:lineRule="auto"/>
        <w:rPr>
          <w:rFonts w:asciiTheme="majorHAnsi" w:hAnsiTheme="majorHAnsi" w:cstheme="majorHAnsi"/>
          <w:color w:val="000000" w:themeColor="text1"/>
        </w:rPr>
      </w:pPr>
    </w:p>
    <w:p w14:paraId="3C811151" w14:textId="77777777" w:rsidR="000D6DC6" w:rsidRPr="006445A0" w:rsidRDefault="000D6DC6" w:rsidP="000D6DC6">
      <w:pPr>
        <w:spacing w:line="360" w:lineRule="auto"/>
        <w:ind w:firstLine="720"/>
        <w:rPr>
          <w:rFonts w:asciiTheme="majorHAnsi" w:hAnsiTheme="majorHAnsi" w:cstheme="majorHAnsi"/>
          <w:color w:val="000000" w:themeColor="text1"/>
          <w:shd w:val="clear" w:color="auto" w:fill="FFFFFF"/>
        </w:rPr>
      </w:pPr>
      <w:r w:rsidRPr="006445A0">
        <w:rPr>
          <w:rFonts w:asciiTheme="majorHAnsi" w:hAnsiTheme="majorHAnsi" w:cstheme="majorHAnsi"/>
          <w:color w:val="222222"/>
          <w:shd w:val="clear" w:color="auto" w:fill="FFFFFF"/>
        </w:rPr>
        <w:lastRenderedPageBreak/>
        <w:t>Van Zee, A., 2009. The promotion and marketing of oxycontin: commercial triumph, public health tragedy. </w:t>
      </w:r>
      <w:r w:rsidRPr="006445A0">
        <w:rPr>
          <w:rFonts w:asciiTheme="majorHAnsi" w:hAnsiTheme="majorHAnsi" w:cstheme="majorHAnsi"/>
          <w:i/>
          <w:iCs/>
          <w:color w:val="222222"/>
          <w:shd w:val="clear" w:color="auto" w:fill="FFFFFF"/>
        </w:rPr>
        <w:t>American journal of public health</w:t>
      </w:r>
      <w:r w:rsidRPr="006445A0">
        <w:rPr>
          <w:rFonts w:asciiTheme="majorHAnsi" w:hAnsiTheme="majorHAnsi" w:cstheme="majorHAnsi"/>
          <w:color w:val="222222"/>
          <w:shd w:val="clear" w:color="auto" w:fill="FFFFFF"/>
        </w:rPr>
        <w:t>, </w:t>
      </w:r>
      <w:r w:rsidRPr="006445A0">
        <w:rPr>
          <w:rFonts w:asciiTheme="majorHAnsi" w:hAnsiTheme="majorHAnsi" w:cstheme="majorHAnsi"/>
          <w:i/>
          <w:iCs/>
          <w:color w:val="222222"/>
          <w:shd w:val="clear" w:color="auto" w:fill="FFFFFF"/>
        </w:rPr>
        <w:t>99</w:t>
      </w:r>
      <w:r w:rsidRPr="006445A0">
        <w:rPr>
          <w:rFonts w:asciiTheme="majorHAnsi" w:hAnsiTheme="majorHAnsi" w:cstheme="majorHAnsi"/>
          <w:color w:val="222222"/>
          <w:shd w:val="clear" w:color="auto" w:fill="FFFFFF"/>
        </w:rPr>
        <w:t>(2), pp.221-227.</w:t>
      </w:r>
    </w:p>
    <w:p w14:paraId="3E8234E8" w14:textId="77777777" w:rsidR="000D6DC6" w:rsidRPr="008B38A4" w:rsidRDefault="000D6DC6" w:rsidP="000D6DC6">
      <w:pPr>
        <w:spacing w:line="360" w:lineRule="auto"/>
        <w:rPr>
          <w:rFonts w:asciiTheme="majorHAnsi" w:hAnsiTheme="majorHAnsi" w:cstheme="majorHAnsi"/>
          <w:color w:val="000000" w:themeColor="text1"/>
        </w:rPr>
      </w:pPr>
    </w:p>
    <w:p w14:paraId="24347203" w14:textId="77777777" w:rsidR="000D6DC6" w:rsidRDefault="000D6DC6" w:rsidP="000D6DC6">
      <w:pPr>
        <w:spacing w:line="360" w:lineRule="auto"/>
        <w:ind w:firstLine="720"/>
        <w:rPr>
          <w:rFonts w:asciiTheme="majorHAnsi" w:hAnsiTheme="majorHAnsi" w:cstheme="majorHAnsi"/>
          <w:color w:val="000000" w:themeColor="text1"/>
          <w:shd w:val="clear" w:color="auto" w:fill="FFFFFF"/>
        </w:rPr>
      </w:pPr>
      <w:r w:rsidRPr="008B38A4">
        <w:rPr>
          <w:rFonts w:asciiTheme="majorHAnsi" w:hAnsiTheme="majorHAnsi" w:cstheme="majorHAnsi"/>
          <w:color w:val="000000" w:themeColor="text1"/>
          <w:shd w:val="clear" w:color="auto" w:fill="FFFFFF"/>
        </w:rPr>
        <w:t xml:space="preserve">Weisberg, D.F., Becker, W.C., </w:t>
      </w:r>
      <w:proofErr w:type="spellStart"/>
      <w:r w:rsidRPr="008B38A4">
        <w:rPr>
          <w:rFonts w:asciiTheme="majorHAnsi" w:hAnsiTheme="majorHAnsi" w:cstheme="majorHAnsi"/>
          <w:color w:val="000000" w:themeColor="text1"/>
          <w:shd w:val="clear" w:color="auto" w:fill="FFFFFF"/>
        </w:rPr>
        <w:t>Fiellin</w:t>
      </w:r>
      <w:proofErr w:type="spellEnd"/>
      <w:r w:rsidRPr="008B38A4">
        <w:rPr>
          <w:rFonts w:asciiTheme="majorHAnsi" w:hAnsiTheme="majorHAnsi" w:cstheme="majorHAnsi"/>
          <w:color w:val="000000" w:themeColor="text1"/>
          <w:shd w:val="clear" w:color="auto" w:fill="FFFFFF"/>
        </w:rPr>
        <w:t>, D.A. and Stannard, C., 2014. Prescription opioid misuse in the United States and the United Kingdom: cautionary lessons. </w:t>
      </w:r>
      <w:r w:rsidRPr="008B38A4">
        <w:rPr>
          <w:rFonts w:asciiTheme="majorHAnsi" w:hAnsiTheme="majorHAnsi" w:cstheme="majorHAnsi"/>
          <w:i/>
          <w:iCs/>
          <w:color w:val="000000" w:themeColor="text1"/>
        </w:rPr>
        <w:t>International Journal of Drug Policy</w:t>
      </w:r>
      <w:r w:rsidRPr="008B38A4">
        <w:rPr>
          <w:rFonts w:asciiTheme="majorHAnsi" w:hAnsiTheme="majorHAnsi" w:cstheme="majorHAnsi"/>
          <w:color w:val="000000" w:themeColor="text1"/>
          <w:shd w:val="clear" w:color="auto" w:fill="FFFFFF"/>
        </w:rPr>
        <w:t>, </w:t>
      </w:r>
      <w:r w:rsidRPr="008B38A4">
        <w:rPr>
          <w:rFonts w:asciiTheme="majorHAnsi" w:hAnsiTheme="majorHAnsi" w:cstheme="majorHAnsi"/>
          <w:i/>
          <w:iCs/>
          <w:color w:val="000000" w:themeColor="text1"/>
        </w:rPr>
        <w:t>25</w:t>
      </w:r>
      <w:r w:rsidRPr="008B38A4">
        <w:rPr>
          <w:rFonts w:asciiTheme="majorHAnsi" w:hAnsiTheme="majorHAnsi" w:cstheme="majorHAnsi"/>
          <w:color w:val="000000" w:themeColor="text1"/>
          <w:shd w:val="clear" w:color="auto" w:fill="FFFFFF"/>
        </w:rPr>
        <w:t>(6), pp.1124-1130.</w:t>
      </w:r>
    </w:p>
    <w:p w14:paraId="0B06ACBE" w14:textId="77777777" w:rsidR="000D6DC6" w:rsidRPr="00CA554D" w:rsidRDefault="000D6DC6" w:rsidP="000D6DC6">
      <w:pPr>
        <w:rPr>
          <w:rFonts w:asciiTheme="majorHAnsi" w:hAnsiTheme="majorHAnsi" w:cstheme="majorHAnsi"/>
        </w:rPr>
      </w:pPr>
    </w:p>
    <w:p w14:paraId="1A1DABB9" w14:textId="77777777" w:rsidR="000D6DC6" w:rsidRPr="00CA554D" w:rsidRDefault="000D6DC6" w:rsidP="000D6DC6">
      <w:pPr>
        <w:rPr>
          <w:rFonts w:asciiTheme="majorHAnsi" w:hAnsiTheme="majorHAnsi" w:cstheme="majorHAnsi"/>
        </w:rPr>
      </w:pPr>
    </w:p>
    <w:p w14:paraId="7F51A29B" w14:textId="77777777" w:rsidR="000D6DC6" w:rsidRPr="00CA554D" w:rsidRDefault="000D6DC6" w:rsidP="000D6DC6">
      <w:pPr>
        <w:rPr>
          <w:rFonts w:asciiTheme="majorHAnsi" w:hAnsiTheme="majorHAnsi" w:cstheme="majorHAnsi"/>
        </w:rPr>
      </w:pPr>
    </w:p>
    <w:p w14:paraId="79D822AB" w14:textId="77777777" w:rsidR="000D6DC6" w:rsidRPr="00CA554D" w:rsidRDefault="000D6DC6" w:rsidP="000D6DC6">
      <w:pPr>
        <w:rPr>
          <w:rFonts w:asciiTheme="majorHAnsi" w:hAnsiTheme="majorHAnsi" w:cstheme="majorHAnsi"/>
        </w:rPr>
      </w:pPr>
    </w:p>
    <w:p w14:paraId="73B6FED1" w14:textId="77777777" w:rsidR="000D6DC6" w:rsidRDefault="000D6DC6" w:rsidP="000D6DC6"/>
    <w:p w14:paraId="04C117B3" w14:textId="4638A900" w:rsidR="006445A0" w:rsidRPr="000D6DC6" w:rsidRDefault="006445A0" w:rsidP="000D6DC6"/>
    <w:sectPr w:rsidR="006445A0" w:rsidRPr="000D6DC6" w:rsidSect="00216BF1">
      <w:footerReference w:type="even" r:id="rId6"/>
      <w:footerReference w:type="default" r:id="rId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8179446"/>
      <w:docPartObj>
        <w:docPartGallery w:val="Page Numbers (Bottom of Page)"/>
        <w:docPartUnique/>
      </w:docPartObj>
    </w:sdtPr>
    <w:sdtEndPr>
      <w:rPr>
        <w:rStyle w:val="PageNumber"/>
      </w:rPr>
    </w:sdtEndPr>
    <w:sdtContent>
      <w:p w14:paraId="4E5A8C24" w14:textId="77777777" w:rsidR="00216BF1" w:rsidRDefault="000D6DC6" w:rsidP="00216BF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BF106E" w14:textId="77777777" w:rsidR="00216BF1" w:rsidRDefault="000D6DC6" w:rsidP="00216BF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6202169"/>
      <w:docPartObj>
        <w:docPartGallery w:val="Page Numbers (Bottom of Page)"/>
        <w:docPartUnique/>
      </w:docPartObj>
    </w:sdtPr>
    <w:sdtEndPr>
      <w:rPr>
        <w:rStyle w:val="PageNumber"/>
      </w:rPr>
    </w:sdtEndPr>
    <w:sdtContent>
      <w:p w14:paraId="729345B1" w14:textId="77777777" w:rsidR="00216BF1" w:rsidRDefault="000D6DC6" w:rsidP="009126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6E594CF" w14:textId="77777777" w:rsidR="00216BF1" w:rsidRDefault="000D6DC6" w:rsidP="00216BF1">
    <w:pPr>
      <w:pStyle w:val="Footer"/>
      <w:ind w:right="360"/>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64721"/>
    <w:rsid w:val="000C7CBA"/>
    <w:rsid w:val="000D6DC6"/>
    <w:rsid w:val="001D010E"/>
    <w:rsid w:val="002818D6"/>
    <w:rsid w:val="00285E91"/>
    <w:rsid w:val="002A3D0E"/>
    <w:rsid w:val="002C7BD6"/>
    <w:rsid w:val="002F67FD"/>
    <w:rsid w:val="00366DBC"/>
    <w:rsid w:val="003D537F"/>
    <w:rsid w:val="003F348F"/>
    <w:rsid w:val="00411A30"/>
    <w:rsid w:val="00517821"/>
    <w:rsid w:val="00551682"/>
    <w:rsid w:val="006445A0"/>
    <w:rsid w:val="006454C7"/>
    <w:rsid w:val="006542FC"/>
    <w:rsid w:val="00664721"/>
    <w:rsid w:val="00685443"/>
    <w:rsid w:val="0077380B"/>
    <w:rsid w:val="008B38A4"/>
    <w:rsid w:val="008B7CE2"/>
    <w:rsid w:val="0090448D"/>
    <w:rsid w:val="00990798"/>
    <w:rsid w:val="00B549B5"/>
    <w:rsid w:val="00BE1DEF"/>
    <w:rsid w:val="00BE5053"/>
    <w:rsid w:val="00C125F6"/>
    <w:rsid w:val="00C24B03"/>
    <w:rsid w:val="00C94C5B"/>
    <w:rsid w:val="00D101F3"/>
    <w:rsid w:val="00DD4B73"/>
    <w:rsid w:val="00E13F15"/>
    <w:rsid w:val="00F337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1DA0D"/>
  <w15:chartTrackingRefBased/>
  <w15:docId w15:val="{43F62357-F95D-714D-83AC-8F90791A1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3D0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5E91"/>
    <w:rPr>
      <w:color w:val="0563C1" w:themeColor="hyperlink"/>
      <w:u w:val="single"/>
    </w:rPr>
  </w:style>
  <w:style w:type="character" w:customStyle="1" w:styleId="apple-converted-space">
    <w:name w:val="apple-converted-space"/>
    <w:basedOn w:val="DefaultParagraphFont"/>
    <w:rsid w:val="00411A30"/>
  </w:style>
  <w:style w:type="paragraph" w:styleId="Footer">
    <w:name w:val="footer"/>
    <w:basedOn w:val="Normal"/>
    <w:link w:val="FooterChar"/>
    <w:uiPriority w:val="99"/>
    <w:unhideWhenUsed/>
    <w:rsid w:val="000D6DC6"/>
    <w:pPr>
      <w:tabs>
        <w:tab w:val="center" w:pos="4680"/>
        <w:tab w:val="right" w:pos="9360"/>
      </w:tabs>
    </w:pPr>
  </w:style>
  <w:style w:type="character" w:customStyle="1" w:styleId="FooterChar">
    <w:name w:val="Footer Char"/>
    <w:basedOn w:val="DefaultParagraphFont"/>
    <w:link w:val="Footer"/>
    <w:uiPriority w:val="99"/>
    <w:rsid w:val="000D6DC6"/>
    <w:rPr>
      <w:rFonts w:ascii="Times New Roman" w:eastAsia="Times New Roman" w:hAnsi="Times New Roman" w:cs="Times New Roman"/>
    </w:rPr>
  </w:style>
  <w:style w:type="character" w:styleId="PageNumber">
    <w:name w:val="page number"/>
    <w:basedOn w:val="DefaultParagraphFont"/>
    <w:uiPriority w:val="99"/>
    <w:semiHidden/>
    <w:unhideWhenUsed/>
    <w:rsid w:val="000D6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6157580">
      <w:bodyDiv w:val="1"/>
      <w:marLeft w:val="0"/>
      <w:marRight w:val="0"/>
      <w:marTop w:val="0"/>
      <w:marBottom w:val="0"/>
      <w:divBdr>
        <w:top w:val="none" w:sz="0" w:space="0" w:color="auto"/>
        <w:left w:val="none" w:sz="0" w:space="0" w:color="auto"/>
        <w:bottom w:val="none" w:sz="0" w:space="0" w:color="auto"/>
        <w:right w:val="none" w:sz="0" w:space="0" w:color="auto"/>
      </w:divBdr>
    </w:div>
    <w:div w:id="1804276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yperlink" Target="https://www.nytimes.com/2007/05/10/business/11drug-web.html" TargetMode="External"/><Relationship Id="rId4" Type="http://schemas.openxmlformats.org/officeDocument/2006/relationships/hyperlink" Target="https://www.youtube.com/watch?v=5pdPrQFjo2o"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6</Pages>
  <Words>1363</Words>
  <Characters>7771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De kerckhobe (1707439)</dc:creator>
  <cp:keywords/>
  <dc:description/>
  <cp:lastModifiedBy>James De kerckhobe (1707439)</cp:lastModifiedBy>
  <cp:revision>11</cp:revision>
  <dcterms:created xsi:type="dcterms:W3CDTF">2018-11-12T11:48:00Z</dcterms:created>
  <dcterms:modified xsi:type="dcterms:W3CDTF">2018-11-18T22:55:00Z</dcterms:modified>
</cp:coreProperties>
</file>