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24225" w14:textId="77777777" w:rsidR="00ED5D4F" w:rsidRDefault="00000000">
      <w:pPr>
        <w:spacing w:line="480" w:lineRule="auto"/>
        <w:rPr>
          <w:rFonts w:ascii="Times New Roman" w:hAnsi="Times New Roman" w:cs="Times New Roman"/>
          <w:sz w:val="22"/>
        </w:rPr>
      </w:pPr>
      <w:r>
        <w:rPr>
          <w:rFonts w:ascii="Times New Roman" w:hAnsi="Times New Roman" w:cs="Times New Roman"/>
          <w:noProof/>
          <w:sz w:val="22"/>
        </w:rPr>
        <w:drawing>
          <wp:inline distT="0" distB="0" distL="0" distR="0" wp14:anchorId="14749210" wp14:editId="57141B1F">
            <wp:extent cx="1828800" cy="731520"/>
            <wp:effectExtent l="0" t="0" r="0" b="0"/>
            <wp:docPr id="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1"/>
                    <pic:cNvPicPr>
                      <a:picLocks noChangeAspect="1"/>
                    </pic:cNvPicPr>
                  </pic:nvPicPr>
                  <pic:blipFill>
                    <a:blip r:embed="rId6"/>
                    <a:srcRect/>
                    <a:stretch>
                      <a:fillRect/>
                    </a:stretch>
                  </pic:blipFill>
                  <pic:spPr>
                    <a:xfrm>
                      <a:off x="0" y="0"/>
                      <a:ext cx="1828800" cy="731520"/>
                    </a:xfrm>
                    <a:prstGeom prst="rect">
                      <a:avLst/>
                    </a:prstGeom>
                  </pic:spPr>
                </pic:pic>
              </a:graphicData>
            </a:graphic>
          </wp:inline>
        </w:drawing>
      </w:r>
    </w:p>
    <w:p w14:paraId="3EF06114" w14:textId="77777777" w:rsidR="00ED5D4F" w:rsidRDefault="00ED5D4F">
      <w:pPr>
        <w:spacing w:line="480" w:lineRule="auto"/>
        <w:rPr>
          <w:rFonts w:ascii="Times New Roman" w:hAnsi="Times New Roman" w:cs="Times New Roman"/>
          <w:sz w:val="22"/>
        </w:rPr>
      </w:pPr>
    </w:p>
    <w:p w14:paraId="26C91BBA" w14:textId="77777777" w:rsidR="00ED5D4F" w:rsidRDefault="00ED5D4F">
      <w:pPr>
        <w:spacing w:line="480" w:lineRule="auto"/>
        <w:rPr>
          <w:rFonts w:ascii="Times New Roman" w:hAnsi="Times New Roman" w:cs="Times New Roman"/>
          <w:sz w:val="22"/>
        </w:rPr>
      </w:pPr>
    </w:p>
    <w:p w14:paraId="0C3971C9"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rPr>
          <w:rFonts w:ascii="Times New Roman" w:hAnsi="Times New Roman" w:cs="Times New Roman"/>
          <w:sz w:val="22"/>
        </w:rPr>
      </w:pPr>
    </w:p>
    <w:p w14:paraId="12CEDCE0"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sz w:val="22"/>
        </w:rPr>
        <w:t xml:space="preserve"> </w:t>
      </w:r>
      <w:r>
        <w:rPr>
          <w:rFonts w:ascii="Times New Roman" w:hAnsi="Times New Roman" w:cs="Times New Roman"/>
          <w:b/>
          <w:sz w:val="22"/>
        </w:rPr>
        <w:t xml:space="preserve">Academic Discipline of Hospitality and Tourism Management </w:t>
      </w:r>
    </w:p>
    <w:p w14:paraId="24FC4156"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BA 3 Year International Hotel Management </w:t>
      </w:r>
    </w:p>
    <w:p w14:paraId="7C635069"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Module Handbook Summer Term 2025 </w:t>
      </w:r>
    </w:p>
    <w:p w14:paraId="0910D9FD"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BMIH6004 </w:t>
      </w:r>
    </w:p>
    <w:p w14:paraId="66876C8A"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Hotel Placement – Managing Hotel Administration </w:t>
      </w:r>
    </w:p>
    <w:p w14:paraId="745BDBB9"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LEVEL 6 </w:t>
      </w:r>
    </w:p>
    <w:p w14:paraId="03093023"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Module Lead </w:t>
      </w:r>
    </w:p>
    <w:p w14:paraId="12885FCC"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480" w:lineRule="auto"/>
        <w:jc w:val="right"/>
        <w:rPr>
          <w:rFonts w:ascii="Times New Roman" w:hAnsi="Times New Roman" w:cs="Times New Roman"/>
          <w:sz w:val="22"/>
        </w:rPr>
      </w:pPr>
      <w:r>
        <w:rPr>
          <w:rFonts w:ascii="Times New Roman" w:hAnsi="Times New Roman" w:cs="Times New Roman"/>
          <w:b/>
          <w:sz w:val="22"/>
        </w:rPr>
        <w:t xml:space="preserve">Jessica Newport BA (Hons), MBA </w:t>
      </w:r>
    </w:p>
    <w:p w14:paraId="14CFC79E" w14:textId="77777777" w:rsidR="00ED5D4F" w:rsidRDefault="00000000">
      <w:pPr>
        <w:spacing w:line="480" w:lineRule="auto"/>
        <w:jc w:val="right"/>
        <w:rPr>
          <w:rFonts w:ascii="Times New Roman" w:hAnsi="Times New Roman" w:cs="Times New Roman"/>
          <w:b/>
          <w:sz w:val="22"/>
        </w:rPr>
      </w:pPr>
      <w:r>
        <w:rPr>
          <w:rFonts w:ascii="Times New Roman" w:hAnsi="Times New Roman" w:cs="Times New Roman"/>
          <w:b/>
          <w:sz w:val="22"/>
        </w:rPr>
        <w:t xml:space="preserve">j.newport@uwtsd.ac.uk </w:t>
      </w:r>
    </w:p>
    <w:p w14:paraId="37C06E96" w14:textId="5A13FA04" w:rsidR="0094387F" w:rsidRDefault="0094387F">
      <w:pPr>
        <w:spacing w:line="480" w:lineRule="auto"/>
        <w:jc w:val="right"/>
        <w:rPr>
          <w:rFonts w:ascii="Times New Roman" w:hAnsi="Times New Roman" w:cs="Times New Roman"/>
          <w:b/>
          <w:sz w:val="22"/>
        </w:rPr>
      </w:pPr>
      <w:r>
        <w:rPr>
          <w:rFonts w:ascii="Times New Roman" w:hAnsi="Times New Roman" w:cs="Times New Roman"/>
          <w:b/>
          <w:sz w:val="22"/>
        </w:rPr>
        <w:t>Student name Andreea Maria Crozolo</w:t>
      </w:r>
    </w:p>
    <w:p w14:paraId="6E9B90EA" w14:textId="34F7D0C4" w:rsidR="0094387F" w:rsidRDefault="0094387F">
      <w:pPr>
        <w:spacing w:line="480" w:lineRule="auto"/>
        <w:jc w:val="right"/>
        <w:rPr>
          <w:rFonts w:ascii="Times New Roman" w:hAnsi="Times New Roman" w:cs="Times New Roman"/>
          <w:b/>
          <w:sz w:val="22"/>
        </w:rPr>
      </w:pPr>
      <w:r>
        <w:rPr>
          <w:rFonts w:ascii="Times New Roman" w:hAnsi="Times New Roman" w:cs="Times New Roman"/>
          <w:b/>
          <w:sz w:val="22"/>
        </w:rPr>
        <w:t>Student id 2226837</w:t>
      </w:r>
    </w:p>
    <w:p w14:paraId="5DA2862D" w14:textId="77777777" w:rsidR="0094387F" w:rsidRDefault="0094387F">
      <w:pPr>
        <w:spacing w:line="480" w:lineRule="auto"/>
        <w:jc w:val="right"/>
        <w:rPr>
          <w:rFonts w:ascii="Times New Roman" w:hAnsi="Times New Roman" w:cs="Times New Roman"/>
          <w:sz w:val="22"/>
        </w:rPr>
      </w:pPr>
    </w:p>
    <w:p w14:paraId="0229ACDA" w14:textId="77777777" w:rsidR="00ED5D4F" w:rsidRDefault="00ED5D4F">
      <w:pPr>
        <w:spacing w:line="480" w:lineRule="auto"/>
        <w:jc w:val="right"/>
        <w:rPr>
          <w:rFonts w:ascii="Times New Roman" w:hAnsi="Times New Roman" w:cs="Times New Roman"/>
          <w:sz w:val="22"/>
        </w:rPr>
      </w:pPr>
    </w:p>
    <w:p w14:paraId="13D8E05E" w14:textId="77777777" w:rsidR="00ED5D4F" w:rsidRDefault="00ED5D4F">
      <w:pPr>
        <w:spacing w:line="480" w:lineRule="auto"/>
        <w:jc w:val="right"/>
        <w:rPr>
          <w:rFonts w:ascii="Times New Roman" w:hAnsi="Times New Roman" w:cs="Times New Roman"/>
          <w:sz w:val="22"/>
        </w:rPr>
      </w:pPr>
    </w:p>
    <w:p w14:paraId="02244055" w14:textId="77777777" w:rsidR="00ED5D4F" w:rsidRDefault="00ED5D4F">
      <w:pPr>
        <w:spacing w:line="480" w:lineRule="auto"/>
        <w:jc w:val="right"/>
        <w:rPr>
          <w:rFonts w:ascii="Times New Roman" w:hAnsi="Times New Roman" w:cs="Times New Roman"/>
          <w:sz w:val="22"/>
        </w:rPr>
      </w:pPr>
    </w:p>
    <w:p w14:paraId="43C4C09D" w14:textId="77777777" w:rsidR="00ED5D4F" w:rsidRDefault="00ED5D4F">
      <w:pPr>
        <w:spacing w:line="480" w:lineRule="auto"/>
        <w:jc w:val="right"/>
        <w:rPr>
          <w:rFonts w:ascii="Times New Roman" w:hAnsi="Times New Roman" w:cs="Times New Roman"/>
          <w:sz w:val="22"/>
        </w:rPr>
      </w:pPr>
    </w:p>
    <w:p w14:paraId="6E1E28AB" w14:textId="77777777" w:rsidR="00ED5D4F" w:rsidRDefault="00ED5D4F">
      <w:pPr>
        <w:spacing w:line="480" w:lineRule="auto"/>
        <w:jc w:val="right"/>
        <w:rPr>
          <w:rFonts w:ascii="Times New Roman" w:hAnsi="Times New Roman" w:cs="Times New Roman"/>
          <w:sz w:val="22"/>
        </w:rPr>
      </w:pPr>
    </w:p>
    <w:p w14:paraId="160B0C9A" w14:textId="77777777" w:rsidR="00ED5D4F" w:rsidRDefault="00ED5D4F">
      <w:pPr>
        <w:spacing w:line="480" w:lineRule="auto"/>
        <w:jc w:val="right"/>
        <w:rPr>
          <w:rFonts w:ascii="Times New Roman" w:hAnsi="Times New Roman" w:cs="Times New Roman"/>
          <w:sz w:val="22"/>
        </w:rPr>
      </w:pPr>
    </w:p>
    <w:p w14:paraId="40EF39C0" w14:textId="77777777" w:rsidR="00ED5D4F" w:rsidRDefault="00ED5D4F">
      <w:pPr>
        <w:spacing w:line="480" w:lineRule="auto"/>
        <w:jc w:val="right"/>
        <w:rPr>
          <w:rFonts w:ascii="Times New Roman" w:hAnsi="Times New Roman" w:cs="Times New Roman"/>
          <w:sz w:val="22"/>
        </w:rPr>
      </w:pPr>
    </w:p>
    <w:p w14:paraId="3487515E" w14:textId="77777777" w:rsidR="00ED5D4F" w:rsidRDefault="00ED5D4F">
      <w:pPr>
        <w:spacing w:line="480" w:lineRule="auto"/>
        <w:jc w:val="right"/>
        <w:rPr>
          <w:rFonts w:ascii="Times New Roman" w:hAnsi="Times New Roman" w:cs="Times New Roman"/>
          <w:sz w:val="22"/>
        </w:rPr>
      </w:pPr>
    </w:p>
    <w:p w14:paraId="46495C17" w14:textId="77777777" w:rsidR="00ED5D4F" w:rsidRDefault="00ED5D4F">
      <w:pPr>
        <w:spacing w:line="480" w:lineRule="auto"/>
        <w:jc w:val="right"/>
        <w:rPr>
          <w:rFonts w:ascii="Times New Roman" w:hAnsi="Times New Roman" w:cs="Times New Roman"/>
          <w:sz w:val="22"/>
        </w:rPr>
      </w:pPr>
    </w:p>
    <w:p w14:paraId="075EA923" w14:textId="77777777" w:rsidR="00ED5D4F" w:rsidRDefault="00ED5D4F">
      <w:pPr>
        <w:spacing w:line="480" w:lineRule="auto"/>
        <w:jc w:val="right"/>
        <w:rPr>
          <w:rFonts w:ascii="Times New Roman" w:hAnsi="Times New Roman" w:cs="Times New Roman"/>
          <w:sz w:val="22"/>
        </w:rPr>
      </w:pPr>
    </w:p>
    <w:p w14:paraId="558B61D4" w14:textId="77777777" w:rsidR="00ED5D4F" w:rsidRDefault="00000000">
      <w:pPr>
        <w:pStyle w:val="TOCHeading"/>
        <w:spacing w:line="480" w:lineRule="auto"/>
        <w:rPr>
          <w:rFonts w:ascii="Times New Roman" w:hAnsi="Times New Roman" w:cs="Times New Roman"/>
          <w:b/>
          <w:bCs/>
          <w:color w:val="000000"/>
          <w:sz w:val="22"/>
          <w:szCs w:val="22"/>
        </w:rPr>
      </w:pPr>
      <w:r>
        <w:rPr>
          <w:rFonts w:ascii="Times New Roman" w:hAnsi="Times New Roman" w:cs="Times New Roman"/>
          <w:b/>
          <w:bCs/>
          <w:color w:val="000000"/>
          <w:sz w:val="22"/>
          <w:szCs w:val="22"/>
        </w:rPr>
        <w:fldChar w:fldCharType="begin"/>
      </w:r>
      <w:r>
        <w:rPr>
          <w:rFonts w:ascii="Times New Roman" w:hAnsi="Times New Roman" w:cs="Times New Roman"/>
          <w:b/>
          <w:bCs/>
          <w:color w:val="000000"/>
          <w:sz w:val="22"/>
          <w:szCs w:val="22"/>
        </w:rPr>
        <w:instrText>TOC \o "1 - 3" \h \u</w:instrText>
      </w:r>
      <w:r>
        <w:rPr>
          <w:rFonts w:ascii="Times New Roman" w:hAnsi="Times New Roman" w:cs="Times New Roman"/>
          <w:b/>
          <w:bCs/>
          <w:color w:val="000000"/>
          <w:sz w:val="22"/>
          <w:szCs w:val="22"/>
        </w:rPr>
        <w:fldChar w:fldCharType="separate"/>
      </w:r>
      <w:r>
        <w:rPr>
          <w:rFonts w:ascii="Times New Roman" w:hAnsi="Times New Roman" w:cs="Times New Roman"/>
          <w:b/>
          <w:bCs/>
          <w:color w:val="000000"/>
          <w:sz w:val="22"/>
          <w:szCs w:val="22"/>
        </w:rPr>
        <w:t>TABLE OF CONTENTS</w:t>
      </w:r>
    </w:p>
    <w:p w14:paraId="5F34F21B" w14:textId="77777777" w:rsidR="00ED5D4F" w:rsidRDefault="00000000">
      <w:pPr>
        <w:pStyle w:val="TOC1"/>
        <w:tabs>
          <w:tab w:val="right" w:leader="dot" w:pos="9016"/>
        </w:tabs>
        <w:spacing w:line="480" w:lineRule="auto"/>
        <w:rPr>
          <w:rFonts w:ascii="Times New Roman" w:hAnsi="Times New Roman" w:cs="Times New Roman"/>
          <w:sz w:val="22"/>
        </w:rPr>
      </w:pPr>
      <w:hyperlink w:anchor="_Toc1" w:history="1">
        <w:r>
          <w:rPr>
            <w:rStyle w:val="Hyperlink"/>
            <w:rFonts w:ascii="Times New Roman" w:hAnsi="Times New Roman" w:cs="Times New Roman"/>
            <w:color w:val="000000"/>
            <w:sz w:val="22"/>
          </w:rPr>
          <w:t>Introduction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_Toc1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3</w:t>
        </w:r>
        <w:r>
          <w:rPr>
            <w:rFonts w:ascii="Times New Roman" w:hAnsi="Times New Roman" w:cs="Times New Roman"/>
            <w:sz w:val="22"/>
          </w:rPr>
          <w:fldChar w:fldCharType="end"/>
        </w:r>
      </w:hyperlink>
    </w:p>
    <w:p w14:paraId="0D38EBD3" w14:textId="77777777" w:rsidR="00ED5D4F" w:rsidRDefault="00000000">
      <w:pPr>
        <w:pStyle w:val="TOC1"/>
        <w:tabs>
          <w:tab w:val="right" w:leader="dot" w:pos="9016"/>
        </w:tabs>
        <w:spacing w:line="480" w:lineRule="auto"/>
        <w:rPr>
          <w:rFonts w:ascii="Times New Roman" w:hAnsi="Times New Roman" w:cs="Times New Roman"/>
          <w:sz w:val="22"/>
        </w:rPr>
      </w:pPr>
      <w:hyperlink w:anchor="_Toc9" w:history="1">
        <w:r>
          <w:rPr>
            <w:rStyle w:val="Hyperlink"/>
            <w:rFonts w:ascii="Times New Roman" w:hAnsi="Times New Roman" w:cs="Times New Roman"/>
            <w:color w:val="000000"/>
            <w:sz w:val="22"/>
          </w:rPr>
          <w:t>Section 1: Role Reflection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_Toc9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5BBBB459" w14:textId="77777777" w:rsidR="00ED5D4F" w:rsidRDefault="00000000">
      <w:pPr>
        <w:pStyle w:val="TOC2"/>
        <w:tabs>
          <w:tab w:val="right" w:leader="dot" w:pos="9016"/>
        </w:tabs>
        <w:spacing w:line="480" w:lineRule="auto"/>
        <w:rPr>
          <w:rFonts w:ascii="Times New Roman" w:hAnsi="Times New Roman" w:cs="Times New Roman"/>
          <w:sz w:val="22"/>
        </w:rPr>
      </w:pPr>
      <w:hyperlink w:anchor="_Toc10" w:history="1">
        <w:r>
          <w:rPr>
            <w:rStyle w:val="Hyperlink"/>
            <w:rFonts w:ascii="Times New Roman" w:hAnsi="Times New Roman" w:cs="Times New Roman"/>
            <w:color w:val="000000"/>
            <w:sz w:val="22"/>
          </w:rPr>
          <w:t>Concrete Experience and Reflective Observation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_Toc10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4B02AB19" w14:textId="77777777" w:rsidR="00ED5D4F" w:rsidRDefault="00000000">
      <w:pPr>
        <w:pStyle w:val="TOC2"/>
        <w:tabs>
          <w:tab w:val="right" w:leader="dot" w:pos="9016"/>
        </w:tabs>
        <w:spacing w:line="480" w:lineRule="auto"/>
        <w:rPr>
          <w:rFonts w:ascii="Times New Roman" w:hAnsi="Times New Roman" w:cs="Times New Roman"/>
          <w:sz w:val="22"/>
        </w:rPr>
      </w:pPr>
      <w:hyperlink w:anchor="_Toc3" w:history="1">
        <w:r>
          <w:rPr>
            <w:rStyle w:val="Hyperlink"/>
            <w:rFonts w:ascii="Times New Roman" w:hAnsi="Times New Roman" w:cs="Times New Roman"/>
            <w:color w:val="000000"/>
            <w:sz w:val="22"/>
          </w:rPr>
          <w:t>Abstract Conceptualisation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_Toc3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406AC615" w14:textId="77777777" w:rsidR="00ED5D4F" w:rsidRDefault="00000000">
      <w:pPr>
        <w:pStyle w:val="TOC2"/>
        <w:tabs>
          <w:tab w:val="right" w:leader="dot" w:pos="9016"/>
        </w:tabs>
        <w:spacing w:line="480" w:lineRule="auto"/>
        <w:rPr>
          <w:rFonts w:ascii="Times New Roman" w:hAnsi="Times New Roman" w:cs="Times New Roman"/>
          <w:sz w:val="22"/>
        </w:rPr>
      </w:pPr>
      <w:hyperlink w:anchor="_Toc4" w:history="1">
        <w:r>
          <w:rPr>
            <w:rStyle w:val="Hyperlink"/>
            <w:rFonts w:ascii="Times New Roman" w:hAnsi="Times New Roman" w:cs="Times New Roman"/>
            <w:color w:val="000000"/>
            <w:sz w:val="22"/>
          </w:rPr>
          <w:t>Active Experimentation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_Toc4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hyperlink>
    </w:p>
    <w:p w14:paraId="5B3DF1F6" w14:textId="77777777" w:rsidR="00ED5D4F" w:rsidRDefault="00000000">
      <w:pPr>
        <w:pStyle w:val="TOC1"/>
        <w:tabs>
          <w:tab w:val="right" w:leader="dot" w:pos="9016"/>
        </w:tabs>
        <w:spacing w:line="480" w:lineRule="auto"/>
        <w:rPr>
          <w:rFonts w:ascii="Times New Roman" w:hAnsi="Times New Roman" w:cs="Times New Roman"/>
          <w:sz w:val="22"/>
        </w:rPr>
      </w:pPr>
      <w:hyperlink w:anchor="_Toc5" w:history="1">
        <w:r>
          <w:rPr>
            <w:rStyle w:val="Hyperlink"/>
            <w:rFonts w:ascii="Times New Roman" w:hAnsi="Times New Roman" w:cs="Times New Roman"/>
            <w:color w:val="000000"/>
            <w:sz w:val="22"/>
          </w:rPr>
          <w:t>Section 2: Discussion of Key Administrative Issue</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_Toc5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hyperlink>
    </w:p>
    <w:p w14:paraId="72785E81" w14:textId="77777777" w:rsidR="00ED5D4F" w:rsidRDefault="00000000">
      <w:pPr>
        <w:pStyle w:val="TOC1"/>
        <w:tabs>
          <w:tab w:val="right" w:leader="dot" w:pos="9016"/>
        </w:tabs>
        <w:spacing w:line="480" w:lineRule="auto"/>
        <w:rPr>
          <w:rFonts w:ascii="Times New Roman" w:hAnsi="Times New Roman" w:cs="Times New Roman"/>
          <w:sz w:val="22"/>
        </w:rPr>
      </w:pPr>
      <w:hyperlink w:anchor="_Toc6" w:history="1">
        <w:r>
          <w:rPr>
            <w:rStyle w:val="Hyperlink"/>
            <w:rFonts w:ascii="Times New Roman" w:hAnsi="Times New Roman" w:cs="Times New Roman"/>
            <w:color w:val="000000"/>
            <w:sz w:val="22"/>
          </w:rPr>
          <w:t>Section 3: Future Trends in Hotel Administration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_Toc6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6</w:t>
        </w:r>
        <w:r>
          <w:rPr>
            <w:rFonts w:ascii="Times New Roman" w:hAnsi="Times New Roman" w:cs="Times New Roman"/>
            <w:sz w:val="22"/>
          </w:rPr>
          <w:fldChar w:fldCharType="end"/>
        </w:r>
      </w:hyperlink>
    </w:p>
    <w:p w14:paraId="0ECE6989" w14:textId="77777777" w:rsidR="00ED5D4F" w:rsidRDefault="00000000">
      <w:pPr>
        <w:pStyle w:val="TOC1"/>
        <w:tabs>
          <w:tab w:val="right" w:leader="dot" w:pos="9016"/>
        </w:tabs>
        <w:spacing w:line="480" w:lineRule="auto"/>
        <w:rPr>
          <w:rFonts w:ascii="Times New Roman" w:hAnsi="Times New Roman" w:cs="Times New Roman"/>
          <w:sz w:val="22"/>
        </w:rPr>
      </w:pPr>
      <w:hyperlink w:anchor="_Toc7" w:history="1">
        <w:r>
          <w:rPr>
            <w:rStyle w:val="Hyperlink"/>
            <w:rFonts w:ascii="Times New Roman" w:hAnsi="Times New Roman" w:cs="Times New Roman"/>
            <w:color w:val="000000"/>
            <w:sz w:val="22"/>
          </w:rPr>
          <w:t>Conclusion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_Toc7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hyperlink>
    </w:p>
    <w:p w14:paraId="1FB36B30" w14:textId="77777777" w:rsidR="00ED5D4F" w:rsidRDefault="00000000">
      <w:pPr>
        <w:pStyle w:val="TOC1"/>
        <w:tabs>
          <w:tab w:val="right" w:leader="dot" w:pos="9016"/>
        </w:tabs>
        <w:spacing w:line="480" w:lineRule="auto"/>
        <w:rPr>
          <w:rFonts w:ascii="Times New Roman" w:hAnsi="Times New Roman" w:cs="Times New Roman"/>
          <w:sz w:val="22"/>
        </w:rPr>
      </w:pPr>
      <w:hyperlink w:anchor="_Toc8" w:history="1">
        <w:r>
          <w:rPr>
            <w:rStyle w:val="Hyperlink"/>
            <w:rFonts w:ascii="Times New Roman" w:hAnsi="Times New Roman" w:cs="Times New Roman"/>
            <w:color w:val="000000"/>
            <w:sz w:val="22"/>
          </w:rPr>
          <w:t>References</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_Toc8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hyperlink>
    </w:p>
    <w:p w14:paraId="4123CFAD" w14:textId="77777777" w:rsidR="00ED5D4F" w:rsidRDefault="00000000">
      <w:pPr>
        <w:pStyle w:val="TOC1"/>
        <w:tabs>
          <w:tab w:val="right" w:leader="dot" w:pos="9016"/>
        </w:tabs>
        <w:spacing w:line="480" w:lineRule="auto"/>
        <w:rPr>
          <w:rFonts w:ascii="Times New Roman" w:hAnsi="Times New Roman" w:cs="Times New Roman"/>
          <w:sz w:val="22"/>
        </w:rPr>
      </w:pPr>
      <w:hyperlink w:anchor="_Toc11" w:history="1">
        <w:r>
          <w:rPr>
            <w:rStyle w:val="Hyperlink"/>
            <w:rFonts w:ascii="Times New Roman" w:hAnsi="Times New Roman" w:cs="Times New Roman"/>
            <w:color w:val="000000"/>
            <w:sz w:val="22"/>
          </w:rPr>
          <w:t>AI Declaration</w:t>
        </w:r>
        <w:r>
          <w:rPr>
            <w:rStyle w:val="Hyperlink"/>
            <w:rFonts w:ascii="Times New Roman" w:hAnsi="Times New Roman" w:cs="Times New Roman"/>
            <w:color w:val="000000"/>
            <w:sz w:val="22"/>
          </w:rPr>
          <w:tab/>
        </w:r>
        <w:r>
          <w:rPr>
            <w:rFonts w:ascii="Times New Roman" w:hAnsi="Times New Roman" w:cs="Times New Roman"/>
            <w:sz w:val="22"/>
          </w:rPr>
          <w:fldChar w:fldCharType="begin"/>
        </w:r>
        <w:r>
          <w:rPr>
            <w:rFonts w:ascii="Times New Roman" w:hAnsi="Times New Roman" w:cs="Times New Roman"/>
            <w:sz w:val="22"/>
          </w:rPr>
          <w:instrText>PAGEREF _Toc11 \h</w:instrText>
        </w:r>
        <w:r>
          <w:rPr>
            <w:rFonts w:ascii="Times New Roman" w:hAnsi="Times New Roman" w:cs="Times New Roman"/>
            <w:sz w:val="22"/>
          </w:rPr>
        </w:r>
        <w:r>
          <w:rPr>
            <w:rFonts w:ascii="Times New Roman" w:hAnsi="Times New Roman" w:cs="Times New Roman"/>
            <w:sz w:val="22"/>
          </w:rPr>
          <w:fldChar w:fldCharType="separate"/>
        </w:r>
        <w:r>
          <w:rPr>
            <w:rFonts w:ascii="Times New Roman" w:hAnsi="Times New Roman" w:cs="Times New Roman"/>
            <w:sz w:val="22"/>
          </w:rPr>
          <w:t>1</w:t>
        </w:r>
        <w:r>
          <w:rPr>
            <w:rFonts w:ascii="Times New Roman" w:hAnsi="Times New Roman" w:cs="Times New Roman"/>
            <w:sz w:val="22"/>
          </w:rPr>
          <w:fldChar w:fldCharType="end"/>
        </w:r>
      </w:hyperlink>
      <w:r>
        <w:rPr>
          <w:rFonts w:ascii="Times New Roman" w:hAnsi="Times New Roman" w:cs="Times New Roman"/>
          <w:sz w:val="22"/>
        </w:rPr>
        <w:t>0</w:t>
      </w:r>
    </w:p>
    <w:p w14:paraId="15E30561" w14:textId="77777777" w:rsidR="00ED5D4F" w:rsidRDefault="00ED5D4F">
      <w:pPr>
        <w:tabs>
          <w:tab w:val="right" w:leader="dot" w:pos="9016"/>
        </w:tabs>
        <w:spacing w:line="480" w:lineRule="auto"/>
        <w:rPr>
          <w:rFonts w:ascii="Times New Roman" w:hAnsi="Times New Roman" w:cs="Times New Roman"/>
          <w:sz w:val="22"/>
        </w:rPr>
      </w:pPr>
    </w:p>
    <w:p w14:paraId="4152126F" w14:textId="77777777" w:rsidR="00ED5D4F" w:rsidRDefault="00000000">
      <w:pPr>
        <w:spacing w:line="480" w:lineRule="auto"/>
        <w:rPr>
          <w:rFonts w:ascii="Times New Roman" w:hAnsi="Times New Roman" w:cs="Times New Roman"/>
          <w:sz w:val="22"/>
        </w:rPr>
      </w:pPr>
      <w:r>
        <w:rPr>
          <w:rFonts w:ascii="Times New Roman" w:hAnsi="Times New Roman" w:cs="Times New Roman"/>
          <w:sz w:val="22"/>
        </w:rPr>
        <w:fldChar w:fldCharType="end"/>
      </w:r>
    </w:p>
    <w:p w14:paraId="049A0F02" w14:textId="77777777" w:rsidR="00ED5D4F" w:rsidRDefault="00ED5D4F">
      <w:pPr>
        <w:spacing w:line="480" w:lineRule="auto"/>
        <w:rPr>
          <w:rFonts w:ascii="Times New Roman" w:hAnsi="Times New Roman" w:cs="Times New Roman"/>
          <w:sz w:val="22"/>
        </w:rPr>
      </w:pPr>
    </w:p>
    <w:p w14:paraId="253E7BAC" w14:textId="77777777" w:rsidR="00ED5D4F" w:rsidRDefault="00ED5D4F">
      <w:pPr>
        <w:spacing w:line="480" w:lineRule="auto"/>
        <w:rPr>
          <w:rFonts w:ascii="Times New Roman" w:hAnsi="Times New Roman" w:cs="Times New Roman"/>
          <w:sz w:val="22"/>
        </w:rPr>
      </w:pPr>
    </w:p>
    <w:p w14:paraId="691B34F2" w14:textId="77777777" w:rsidR="00ED5D4F" w:rsidRDefault="00ED5D4F">
      <w:pPr>
        <w:spacing w:line="480" w:lineRule="auto"/>
        <w:rPr>
          <w:rFonts w:ascii="Times New Roman" w:hAnsi="Times New Roman" w:cs="Times New Roman"/>
          <w:sz w:val="22"/>
        </w:rPr>
      </w:pPr>
    </w:p>
    <w:p w14:paraId="53CB2259" w14:textId="77777777" w:rsidR="00ED5D4F" w:rsidRDefault="00ED5D4F">
      <w:pPr>
        <w:spacing w:line="480" w:lineRule="auto"/>
        <w:rPr>
          <w:rFonts w:ascii="Times New Roman" w:hAnsi="Times New Roman" w:cs="Times New Roman"/>
          <w:sz w:val="22"/>
        </w:rPr>
      </w:pPr>
    </w:p>
    <w:p w14:paraId="1CC3F746" w14:textId="77777777" w:rsidR="0094387F" w:rsidRPr="0094387F" w:rsidRDefault="0094387F" w:rsidP="0094387F">
      <w:pPr>
        <w:spacing w:line="360" w:lineRule="auto"/>
        <w:rPr>
          <w:rFonts w:ascii="Times New Roman" w:hAnsi="Times New Roman" w:cs="Times New Roman"/>
          <w:sz w:val="22"/>
        </w:rPr>
      </w:pPr>
      <w:r w:rsidRPr="0094387F">
        <w:rPr>
          <w:rFonts w:ascii="Times New Roman" w:hAnsi="Times New Roman" w:cs="Times New Roman"/>
          <w:sz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F18288" w14:textId="77777777" w:rsidR="00ED5D4F" w:rsidRDefault="00ED5D4F">
      <w:pPr>
        <w:spacing w:line="360" w:lineRule="auto"/>
        <w:rPr>
          <w:rFonts w:ascii="Times New Roman" w:hAnsi="Times New Roman" w:cs="Times New Roman"/>
          <w:sz w:val="22"/>
        </w:rPr>
      </w:pPr>
    </w:p>
    <w:p w14:paraId="762958D8" w14:textId="77777777" w:rsidR="00ED5D4F" w:rsidRDefault="00ED5D4F">
      <w:pPr>
        <w:spacing w:line="360" w:lineRule="auto"/>
        <w:rPr>
          <w:rFonts w:ascii="Times New Roman" w:hAnsi="Times New Roman" w:cs="Times New Roman"/>
          <w:sz w:val="22"/>
        </w:rPr>
      </w:pPr>
    </w:p>
    <w:p w14:paraId="2B425493" w14:textId="77777777" w:rsidR="00ED5D4F" w:rsidRDefault="00ED5D4F">
      <w:pPr>
        <w:spacing w:line="360" w:lineRule="auto"/>
        <w:jc w:val="right"/>
        <w:rPr>
          <w:rFonts w:ascii="Times New Roman" w:hAnsi="Times New Roman" w:cs="Times New Roman"/>
          <w:sz w:val="22"/>
        </w:rPr>
      </w:pPr>
    </w:p>
    <w:p w14:paraId="2AB359DB" w14:textId="77777777" w:rsidR="00ED5D4F" w:rsidRDefault="00ED5D4F">
      <w:pPr>
        <w:spacing w:line="360" w:lineRule="auto"/>
        <w:jc w:val="right"/>
        <w:rPr>
          <w:rFonts w:ascii="Times New Roman" w:hAnsi="Times New Roman" w:cs="Times New Roman"/>
          <w:sz w:val="22"/>
        </w:rPr>
      </w:pPr>
    </w:p>
    <w:p w14:paraId="3D8AE0DA" w14:textId="77777777" w:rsidR="00ED5D4F" w:rsidRDefault="00ED5D4F">
      <w:pPr>
        <w:spacing w:line="360" w:lineRule="auto"/>
        <w:jc w:val="right"/>
        <w:rPr>
          <w:rFonts w:ascii="Times New Roman" w:hAnsi="Times New Roman" w:cs="Times New Roman"/>
          <w:sz w:val="22"/>
        </w:rPr>
      </w:pPr>
    </w:p>
    <w:p w14:paraId="13E0F12D" w14:textId="77777777" w:rsidR="00ED5D4F" w:rsidRDefault="00000000">
      <w:pPr>
        <w:pStyle w:val="Heading1"/>
        <w:spacing w:line="360" w:lineRule="auto"/>
        <w:jc w:val="both"/>
        <w:rPr>
          <w:rFonts w:ascii="Times New Roman" w:hAnsi="Times New Roman" w:cs="Times New Roman"/>
          <w:color w:val="000000"/>
          <w:sz w:val="22"/>
          <w:szCs w:val="22"/>
        </w:rPr>
      </w:pPr>
      <w:bookmarkStart w:id="0" w:name="_Toc1"/>
      <w:r>
        <w:rPr>
          <w:rFonts w:ascii="Times New Roman" w:hAnsi="Times New Roman" w:cs="Times New Roman"/>
          <w:color w:val="000000"/>
          <w:sz w:val="22"/>
          <w:szCs w:val="22"/>
        </w:rPr>
        <w:t>Introduction</w:t>
      </w:r>
      <w:bookmarkEnd w:id="0"/>
    </w:p>
    <w:p w14:paraId="379106FE"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bookmarkStart w:id="1" w:name="_Toc2"/>
      <w:r>
        <w:rPr>
          <w:rFonts w:ascii="Times New Roman" w:hAnsi="Times New Roman" w:cs="Times New Roman"/>
          <w:sz w:val="22"/>
          <w:lang w:eastAsia="en-US"/>
        </w:rPr>
        <w:t>The report is based on my job at Holiday Inn Express Wigan, which is a mid-range, limited-service hotel in the IHG network. The hotel has 86 modern guest rooms and usually fills 70% to 80% of them each day. There is a dining space that can seat 60 people for breakfast. It has a hot buffet and a continental variety, with vegan and gluten-free alternatives. There are also bean-to-cup coffee machines and tea stations open all morning. In the evening, you can only get drinks and appetisers in the bar.</w:t>
      </w:r>
    </w:p>
    <w:p w14:paraId="51C6083A"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r>
        <w:rPr>
          <w:rFonts w:ascii="Times New Roman" w:hAnsi="Times New Roman" w:cs="Times New Roman"/>
          <w:sz w:val="22"/>
          <w:lang w:eastAsia="en-US"/>
        </w:rPr>
        <w:t>As a Front Office Assistant during my placement, I worked under the Duty Manager and helped guests check in and out, kept Opera PMS data up to date, answered guest questions and kept the Front Office, Housekeeping and Maintenance teams are coordinated. My job required me to talk to people all the time, pay attention to details, and be able to change to meet visitor needs at busy and slow times.</w:t>
      </w:r>
    </w:p>
    <w:p w14:paraId="35367DA0"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r>
        <w:rPr>
          <w:rFonts w:ascii="Times New Roman" w:hAnsi="Times New Roman" w:cs="Times New Roman"/>
          <w:sz w:val="22"/>
          <w:lang w:eastAsia="en-US"/>
        </w:rPr>
        <w:t>The objective of this research is to critically analyse the abilities, experiences, and problems faced during the placement, connecting practical insights to academic theory and industrial literature. The study employs Kolb’s Experiential Learning Cycle (1984) as the primary reflective framework, supplemented by references to Level 4 modules, such as Introduction to Hospitality Operations and Management and Organisational Behaviour (MOB). It talks about how learning by doing helped me grasp leadership, communication, and teamwork better in the hotel's administrative duties.</w:t>
      </w:r>
    </w:p>
    <w:p w14:paraId="067E33D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3296F12E"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63AF4F25"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577C2BB0"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51A4D255"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3B25E716"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381F1986"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1C22FE0D"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0579006F"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jc w:val="both"/>
        <w:rPr>
          <w:rFonts w:ascii="Times New Roman" w:hAnsi="Times New Roman" w:cs="Times New Roman"/>
          <w:sz w:val="22"/>
          <w:lang w:eastAsia="en-US"/>
        </w:rPr>
      </w:pPr>
    </w:p>
    <w:p w14:paraId="0E124F49" w14:textId="77777777" w:rsidR="00ED5D4F" w:rsidRDefault="00000000">
      <w:pPr>
        <w:pStyle w:val="Heading1"/>
        <w:spacing w:line="360" w:lineRule="auto"/>
        <w:jc w:val="both"/>
        <w:rPr>
          <w:rFonts w:ascii="Times New Roman" w:hAnsi="Times New Roman" w:cs="Times New Roman"/>
          <w:color w:val="000000"/>
          <w:sz w:val="22"/>
          <w:szCs w:val="22"/>
        </w:rPr>
      </w:pPr>
      <w:bookmarkStart w:id="2" w:name="_Toc9"/>
      <w:r>
        <w:rPr>
          <w:rFonts w:ascii="Times New Roman" w:hAnsi="Times New Roman" w:cs="Times New Roman"/>
          <w:color w:val="000000"/>
          <w:sz w:val="22"/>
          <w:szCs w:val="22"/>
        </w:rPr>
        <w:t>Section 1: Role Reflection</w:t>
      </w:r>
      <w:bookmarkEnd w:id="1"/>
      <w:bookmarkEnd w:id="2"/>
    </w:p>
    <w:p w14:paraId="6F785665"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Kolb’s Experiential Learning Cycle (1984) said that learning as a cyclical process of concrete experience, reflective observation, abstract conceptualisation, and active experimentation. Applying this model helped me structure reflection across each stage of my placement.</w:t>
      </w:r>
    </w:p>
    <w:p w14:paraId="76974757" w14:textId="77777777" w:rsidR="00ED5D4F" w:rsidRDefault="00000000">
      <w:pPr>
        <w:pStyle w:val="Heading2"/>
        <w:spacing w:line="360" w:lineRule="auto"/>
        <w:jc w:val="both"/>
        <w:rPr>
          <w:rFonts w:ascii="Times New Roman" w:hAnsi="Times New Roman" w:cs="Times New Roman"/>
          <w:color w:val="000000"/>
          <w:sz w:val="22"/>
          <w:szCs w:val="22"/>
        </w:rPr>
      </w:pPr>
      <w:bookmarkStart w:id="3" w:name="_Toc10"/>
      <w:r>
        <w:rPr>
          <w:rFonts w:ascii="Times New Roman" w:hAnsi="Times New Roman" w:cs="Times New Roman"/>
          <w:color w:val="000000"/>
          <w:sz w:val="22"/>
          <w:szCs w:val="22"/>
        </w:rPr>
        <w:t>Concrete Experience and Reflective Observation</w:t>
      </w:r>
      <w:bookmarkEnd w:id="3"/>
    </w:p>
    <w:p w14:paraId="2498CF1D" w14:textId="77777777" w:rsidR="00ED5D4F" w:rsidRDefault="00000000">
      <w:pPr>
        <w:spacing w:line="360" w:lineRule="auto"/>
        <w:jc w:val="both"/>
        <w:rPr>
          <w:rFonts w:ascii="Times New Roman" w:hAnsi="Times New Roman" w:cs="Times New Roman"/>
          <w:sz w:val="22"/>
        </w:rPr>
      </w:pPr>
      <w:r>
        <w:rPr>
          <w:rFonts w:ascii="Times New Roman" w:hAnsi="Times New Roman" w:cs="Times New Roman"/>
          <w:sz w:val="22"/>
        </w:rPr>
        <w:t xml:space="preserve">As a Front Office Assistant, I helped with daily tasks like check-ins, answering guest questions, and following up on administrative tasks while keeping a close eye on the Duty Manager. A significant portion of my duties included ensuring effective communication with housekeeping and maintenance by updating tasks in the Opera PMS. One time that stands out is when ten rooms weren't marked as "clean" in the system by 2 p.m. during a morning shift. This made it hard for new guests to check in. Seeing the manager handle this situation by clearly assigning tasks and giving real-time updates on the housekeeping log made me realise how important it is for leaders to be responsive when it comes to coordinating administrative tasks (Anwar, Deliana and </w:t>
      </w:r>
      <w:proofErr w:type="spellStart"/>
      <w:r>
        <w:rPr>
          <w:rFonts w:ascii="Times New Roman" w:hAnsi="Times New Roman" w:cs="Times New Roman"/>
          <w:sz w:val="22"/>
        </w:rPr>
        <w:t>Suyamto</w:t>
      </w:r>
      <w:proofErr w:type="spellEnd"/>
      <w:r>
        <w:rPr>
          <w:rFonts w:ascii="Times New Roman" w:hAnsi="Times New Roman" w:cs="Times New Roman"/>
          <w:sz w:val="22"/>
        </w:rPr>
        <w:t>, 2024).</w:t>
      </w:r>
    </w:p>
    <w:p w14:paraId="154E64C7" w14:textId="77777777" w:rsidR="00ED5D4F" w:rsidRDefault="00000000">
      <w:pPr>
        <w:pStyle w:val="Heading2"/>
        <w:spacing w:line="360" w:lineRule="auto"/>
        <w:jc w:val="both"/>
        <w:rPr>
          <w:rFonts w:ascii="Times New Roman" w:hAnsi="Times New Roman" w:cs="Times New Roman"/>
          <w:color w:val="000000"/>
          <w:sz w:val="22"/>
          <w:szCs w:val="22"/>
        </w:rPr>
      </w:pPr>
      <w:bookmarkStart w:id="4" w:name="_Toc3"/>
      <w:r>
        <w:rPr>
          <w:rFonts w:ascii="Times New Roman" w:hAnsi="Times New Roman" w:cs="Times New Roman"/>
          <w:color w:val="000000"/>
          <w:sz w:val="22"/>
          <w:szCs w:val="22"/>
        </w:rPr>
        <w:t>Abstract Conceptualisation</w:t>
      </w:r>
      <w:bookmarkEnd w:id="4"/>
    </w:p>
    <w:p w14:paraId="7B7CE694"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Bardi (2010) said that the significance of effective information sharing between departments for the operations of the Front Office. When the front desk and cleaning staff struggle to communicate, it can lead to guest dissatisfaction and delays in service. I noticed it was challenging to differentiate between handwritten housekeeping reports and records in the Opera PMS during peak times. Kolb's model motivated me to delve deeper into the situation. I discovered that the issue was not due to excessive workloads, but rather a lack of consistent training across different areas. This aligns with Fallon and Rutherford's (2010) assertion that communication issues at the front line are often rooted in organizational processes rather than individual performance.</w:t>
      </w:r>
    </w:p>
    <w:p w14:paraId="01A6B621" w14:textId="77777777" w:rsidR="00ED5D4F" w:rsidRDefault="00000000">
      <w:pPr>
        <w:pStyle w:val="Heading2"/>
        <w:spacing w:line="360" w:lineRule="auto"/>
        <w:jc w:val="both"/>
        <w:rPr>
          <w:rFonts w:ascii="Times New Roman" w:hAnsi="Times New Roman" w:cs="Times New Roman"/>
          <w:color w:val="000000"/>
          <w:sz w:val="22"/>
          <w:szCs w:val="22"/>
        </w:rPr>
      </w:pPr>
      <w:bookmarkStart w:id="5" w:name="_Toc4"/>
      <w:r>
        <w:rPr>
          <w:rFonts w:ascii="Times New Roman" w:hAnsi="Times New Roman" w:cs="Times New Roman"/>
          <w:color w:val="000000"/>
          <w:sz w:val="22"/>
          <w:szCs w:val="22"/>
        </w:rPr>
        <w:t>Active Experimentation</w:t>
      </w:r>
      <w:bookmarkEnd w:id="5"/>
    </w:p>
    <w:p w14:paraId="73A5B4ED"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In the weeks after that, I worked on making our communication smoother by checking the room status out loud before marking them as ready in Opera. I also mentioned to my boss that we should have a quick "handover huddle" in the afternoon to go over guest requests and any check-outs that were still hanging. This laid-back approach really helped reduce double bookings and kept the team in the loop. I took what I learned from this trial period to apply some real-world action, just like Kolb's cycle talks about.</w:t>
      </w:r>
    </w:p>
    <w:p w14:paraId="371AD6FE"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BB6AD0F"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I improved my skills thanks to two key experiences. First, I had to step in and help a guest who was </w:t>
      </w:r>
      <w:proofErr w:type="gramStart"/>
      <w:r>
        <w:rPr>
          <w:rFonts w:ascii="Times New Roman" w:hAnsi="Times New Roman" w:cs="Times New Roman"/>
          <w:sz w:val="22"/>
        </w:rPr>
        <w:t>really unhappy</w:t>
      </w:r>
      <w:proofErr w:type="gramEnd"/>
      <w:r>
        <w:rPr>
          <w:rFonts w:ascii="Times New Roman" w:hAnsi="Times New Roman" w:cs="Times New Roman"/>
          <w:sz w:val="22"/>
        </w:rPr>
        <w:t xml:space="preserve"> about their pricing. I kept my cool, used IHG's revenue system to look up the deal, and collaborated with the night auditor. This really sharpened both my tech skills and my ability to work with people. The second experience involved organizing late-night check-ins for a business group after the sales team messed up their reservation details. I had to communicate well, grasp the situation quickly, and solve the problems on the fly. Both times, Gibbs' (1988) reflection-in-action was useful, and Kolb's model helped me plan my long-term learning.</w:t>
      </w:r>
    </w:p>
    <w:p w14:paraId="4A19E9AC"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F26416D"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 am adaptable and confident when dealing with guests, but I have issues when I make strong decisions when I am under pressure. My professional development plan includes going to IHG's supervisory workshops, following the Duty Manager around to learn more about how to make better decisions, and keeping a weekly self-reflection journal to keep track of my progress and the problems I am still having.</w:t>
      </w:r>
    </w:p>
    <w:p w14:paraId="59A8D98C" w14:textId="77777777" w:rsidR="00ED5D4F" w:rsidRDefault="00000000">
      <w:pPr>
        <w:pStyle w:val="Heading1"/>
        <w:spacing w:line="360" w:lineRule="auto"/>
        <w:jc w:val="both"/>
        <w:rPr>
          <w:rFonts w:ascii="Times New Roman" w:hAnsi="Times New Roman" w:cs="Times New Roman"/>
          <w:color w:val="000000"/>
          <w:sz w:val="22"/>
          <w:szCs w:val="22"/>
        </w:rPr>
      </w:pPr>
      <w:bookmarkStart w:id="6" w:name="_Toc5"/>
      <w:r>
        <w:rPr>
          <w:rFonts w:ascii="Times New Roman" w:hAnsi="Times New Roman" w:cs="Times New Roman"/>
          <w:color w:val="000000"/>
          <w:sz w:val="22"/>
          <w:szCs w:val="22"/>
        </w:rPr>
        <w:t>Section 2: Discussion of Key Administrative Issue</w:t>
      </w:r>
      <w:bookmarkEnd w:id="6"/>
    </w:p>
    <w:p w14:paraId="3DAEBFBA" w14:textId="77777777" w:rsidR="00ED5D4F" w:rsidRDefault="00000000">
      <w:pPr>
        <w:spacing w:line="360" w:lineRule="auto"/>
        <w:jc w:val="both"/>
        <w:rPr>
          <w:rFonts w:ascii="Times New Roman" w:hAnsi="Times New Roman" w:cs="Times New Roman"/>
          <w:b/>
          <w:bCs/>
          <w:sz w:val="22"/>
        </w:rPr>
      </w:pPr>
      <w:r>
        <w:rPr>
          <w:rFonts w:ascii="Times New Roman" w:hAnsi="Times New Roman" w:cs="Times New Roman"/>
          <w:b/>
          <w:bCs/>
          <w:sz w:val="22"/>
        </w:rPr>
        <w:t>Communication between Front Office and Housekeeping</w:t>
      </w:r>
    </w:p>
    <w:p w14:paraId="73FE23AD"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 xml:space="preserve">I saw that the Front Office and Housekeeping did not communicate or train each other during my placement. This hindered room status reporting and service recovery. This issue is related to considerable hotel department coordination research. Vallen and Vallen (2014) claim that poor internal communication in hospitality operations causes inefficiencies that affect visitor pleasure. Johnston, Clark, and </w:t>
      </w:r>
      <w:proofErr w:type="spellStart"/>
      <w:r>
        <w:rPr>
          <w:rFonts w:ascii="Times New Roman" w:hAnsi="Times New Roman" w:cs="Times New Roman"/>
          <w:sz w:val="22"/>
        </w:rPr>
        <w:t>Shulver</w:t>
      </w:r>
      <w:proofErr w:type="spellEnd"/>
      <w:r>
        <w:rPr>
          <w:rFonts w:ascii="Times New Roman" w:hAnsi="Times New Roman" w:cs="Times New Roman"/>
          <w:sz w:val="22"/>
        </w:rPr>
        <w:t xml:space="preserve"> (2012) further suggest that service operations communication issues cause "invisible service gaps" that guests view as unprofessional. </w:t>
      </w:r>
    </w:p>
    <w:p w14:paraId="77AB8D45"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0B577FCA"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New cleaning staff at Holiday Inn Express Wigan received different Opera PMS training, resulting in uneven data entry. Staff wrote room statuses on paper instead of digitally, slowing information flow to the Front Office. Hagg (2013) discovered that administrative procedures suffer when training is perceived as a business need rather than an ongoing learning experience. The situation is similar.</w:t>
      </w:r>
    </w:p>
    <w:p w14:paraId="36CE154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1B12A3FA"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b/>
          <w:bCs/>
          <w:sz w:val="22"/>
        </w:rPr>
      </w:pPr>
      <w:r>
        <w:rPr>
          <w:rFonts w:ascii="Times New Roman" w:hAnsi="Times New Roman" w:cs="Times New Roman"/>
          <w:b/>
          <w:bCs/>
          <w:sz w:val="22"/>
        </w:rPr>
        <w:t>Personnel Resourcing and Development</w:t>
      </w:r>
    </w:p>
    <w:p w14:paraId="3529723B" w14:textId="77777777" w:rsidR="00ED5D4F" w:rsidRDefault="00000000">
      <w:pPr>
        <w:spacing w:line="360" w:lineRule="auto"/>
        <w:jc w:val="both"/>
        <w:rPr>
          <w:rFonts w:ascii="Times New Roman" w:hAnsi="Times New Roman" w:cs="Times New Roman"/>
          <w:sz w:val="22"/>
        </w:rPr>
      </w:pPr>
      <w:r>
        <w:rPr>
          <w:rFonts w:ascii="Times New Roman" w:hAnsi="Times New Roman" w:cs="Times New Roman"/>
          <w:sz w:val="22"/>
        </w:rPr>
        <w:t xml:space="preserve">Wood (2013) says that training can be both a way to control people and a way to motivate them, and that it can change the culture of the workplace. In contrast, irregular training can lead to frustration and reduce accountability. The research highlights the significance of integrating systems. A study by Abdou, Hassan, and Dief (2020) regarding technology usage in hotels revealed that employees' lack of proficiency with property management system (PMS) tools leads to unreliable data and less accurate decision-making, particularly in budget and mid-scale hotels. </w:t>
      </w:r>
    </w:p>
    <w:p w14:paraId="1210150F" w14:textId="77777777" w:rsidR="00ED5D4F" w:rsidRDefault="00000000">
      <w:pPr>
        <w:spacing w:line="360" w:lineRule="auto"/>
        <w:jc w:val="both"/>
        <w:rPr>
          <w:rFonts w:ascii="Times New Roman" w:hAnsi="Times New Roman" w:cs="Times New Roman"/>
          <w:sz w:val="22"/>
        </w:rPr>
      </w:pPr>
      <w:r>
        <w:rPr>
          <w:rFonts w:ascii="Times New Roman" w:hAnsi="Times New Roman" w:cs="Times New Roman"/>
          <w:sz w:val="22"/>
        </w:rPr>
        <w:t xml:space="preserve">From a management standpoint, this issue underscored the importance of resource allocation, particularly regarding how time and focus are distributed for administrative oversight (Pufahl et al., 2025). The Front Office Supervisor's dependence on manual verification indicated a lack of trust among team members in digital tools. Implementing a straightforward checklist or a brief refresher training could have made updates more consistent and minimized errors. This observation aligns with </w:t>
      </w:r>
      <w:proofErr w:type="spellStart"/>
      <w:r>
        <w:rPr>
          <w:rFonts w:ascii="Times New Roman" w:hAnsi="Times New Roman" w:cs="Times New Roman"/>
          <w:sz w:val="22"/>
        </w:rPr>
        <w:t>Rughubalan's</w:t>
      </w:r>
      <w:proofErr w:type="spellEnd"/>
      <w:r>
        <w:rPr>
          <w:rFonts w:ascii="Times New Roman" w:hAnsi="Times New Roman" w:cs="Times New Roman"/>
          <w:sz w:val="22"/>
        </w:rPr>
        <w:t xml:space="preserve"> (2009) assertion that consistent training has a direct impact on service recovery metrics and operational control. </w:t>
      </w:r>
    </w:p>
    <w:p w14:paraId="0E0488D7" w14:textId="77777777" w:rsidR="00ED5D4F" w:rsidRDefault="00000000">
      <w:pPr>
        <w:spacing w:line="360" w:lineRule="auto"/>
        <w:jc w:val="both"/>
        <w:rPr>
          <w:rFonts w:ascii="Times New Roman" w:hAnsi="Times New Roman" w:cs="Times New Roman"/>
          <w:sz w:val="22"/>
        </w:rPr>
      </w:pPr>
      <w:r>
        <w:rPr>
          <w:rFonts w:ascii="Times New Roman" w:hAnsi="Times New Roman" w:cs="Times New Roman"/>
          <w:sz w:val="22"/>
        </w:rPr>
        <w:t>My experiences have also highlighted the significance of the human aspect in hotel management. People often have trouble communicating not because they do not want to, but because they do not know what is expected of them and the rules are not always followed. When I think about this, I realise that being a good manager is not about making sure everyone follows the rules. It is also about building a shared understanding through training, feedback, and praise.</w:t>
      </w:r>
    </w:p>
    <w:p w14:paraId="5F024FE8" w14:textId="77777777" w:rsidR="00ED5D4F" w:rsidRDefault="00000000">
      <w:pPr>
        <w:pStyle w:val="Heading1"/>
        <w:spacing w:line="360" w:lineRule="auto"/>
        <w:jc w:val="both"/>
        <w:rPr>
          <w:rFonts w:ascii="Times New Roman" w:hAnsi="Times New Roman" w:cs="Times New Roman"/>
          <w:color w:val="000000"/>
          <w:sz w:val="22"/>
          <w:szCs w:val="22"/>
        </w:rPr>
      </w:pPr>
      <w:bookmarkStart w:id="7" w:name="_Toc6"/>
      <w:r>
        <w:rPr>
          <w:rFonts w:ascii="Times New Roman" w:hAnsi="Times New Roman" w:cs="Times New Roman"/>
          <w:color w:val="000000"/>
          <w:sz w:val="22"/>
          <w:szCs w:val="22"/>
        </w:rPr>
        <w:t>Section 3: Future Trends in Hotel Administration</w:t>
      </w:r>
      <w:bookmarkEnd w:id="7"/>
    </w:p>
    <w:p w14:paraId="76C07322"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How the front desk is run is changing because of new tools and shifting customer needs. Many studies show that automation and AI are changing how guests connect with each other and how work gets done in the back office. It is said by Singh and Sharma (2024) that self-check-in kiosks and chatbots driven by AI are changing the jobs of front-line workers. They need to be able to think more deeply about people and fix problems instead of just doing their normal jobs.</w:t>
      </w:r>
    </w:p>
    <w:p w14:paraId="500DE93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40B8EB93"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It has already begun to implement mobile check-in and digital key access at some of its UK sites. Holiday Inn Express is part of IHG. These new ideas make things run more quickly, but it is harder to talk to guests the way you used to. People who want to be managers in the future will need to be able to help people as well as be good at technology (Cantrell et al., 2025). Casado (2012) says that if the hospitality business wants to stand in a world that is becoming more automated, it needs to stop focussing on tasks and start building relationships.</w:t>
      </w:r>
    </w:p>
    <w:p w14:paraId="1132454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097F388"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Green management is increasingly becoming essential. The Access Group (2024) suggests that an administrative strategy should encompass tasks that are paperless, implement automated billing, and include real-time energy monitoring. During my internship, I discovered that digital housekeeping reports could facilitate operations and minimize waste, marking a significant advancement toward more sustainable management practices.</w:t>
      </w:r>
    </w:p>
    <w:p w14:paraId="70667A3A"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266BEA66"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Kolb's model continues to be valuable in navigating these changes: each new tool or customer expectation requires a cycle of experimentation, reflection, and adjustment (Cloke, 2024). For the foreseeable future, the key aspect of managing a hotel will remain the ability to learn from every challenge.</w:t>
      </w:r>
    </w:p>
    <w:p w14:paraId="150C111E" w14:textId="77777777" w:rsidR="00ED5D4F" w:rsidRDefault="00000000">
      <w:pPr>
        <w:pStyle w:val="Heading1"/>
        <w:spacing w:line="360" w:lineRule="auto"/>
        <w:jc w:val="both"/>
        <w:rPr>
          <w:rFonts w:ascii="Times New Roman" w:hAnsi="Times New Roman" w:cs="Times New Roman"/>
          <w:color w:val="000000"/>
          <w:sz w:val="22"/>
          <w:szCs w:val="22"/>
        </w:rPr>
      </w:pPr>
      <w:bookmarkStart w:id="8" w:name="_Toc7"/>
      <w:r>
        <w:rPr>
          <w:rFonts w:ascii="Times New Roman" w:hAnsi="Times New Roman" w:cs="Times New Roman"/>
          <w:color w:val="000000"/>
          <w:sz w:val="22"/>
          <w:szCs w:val="22"/>
        </w:rPr>
        <w:t>Conclusion</w:t>
      </w:r>
      <w:bookmarkEnd w:id="8"/>
    </w:p>
    <w:p w14:paraId="0AF95902"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This placement offered a thorough understanding of administrative management within a real hotel environment. Implementing Kolb’s Experiential Learning Cycle, I was able to view each experience ranging from communication issues to guest interactions as part of an ongoing learning journey. I have primarily achieved. my three objectives: I improved my supervisory awareness by watching leadership practices in action, gained technical confidence with Opera PMS, and deepened my understanding of how communication impacts both guest satisfaction and team performance.</w:t>
      </w:r>
    </w:p>
    <w:p w14:paraId="1AD8628B"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7A49268A"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r>
        <w:rPr>
          <w:rFonts w:ascii="Times New Roman" w:hAnsi="Times New Roman" w:cs="Times New Roman"/>
          <w:sz w:val="22"/>
        </w:rPr>
        <w:t>Reflecting on these insights, I have come to realise that effective administration relies less on strict systems and more on flexible coordination among individuals. Moving forward, I plan to further enhance my decision-making and leadership confidence through structured reflection and focused training. The placement affirmed that professionalism in hotel administration is not about avoiding errors but about learning wisely from them just as Kolb articulated four decades ago.</w:t>
      </w:r>
    </w:p>
    <w:p w14:paraId="6358773D"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2"/>
        </w:rPr>
      </w:pPr>
    </w:p>
    <w:p w14:paraId="53E349C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19269B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78EDF561"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BEB8605"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75814A5A"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7C0E450B"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A7BBBFE"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07E7E900"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6E263CA"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161B1E7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96C8C2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449949A"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55D6A90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271EECD3"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870237B"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310E14CE"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0440E4A0"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88F940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472EE2CE"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CBFC1E3"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137E257E"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6971085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305A134D"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rPr>
          <w:rFonts w:ascii="Times New Roman" w:hAnsi="Times New Roman" w:cs="Times New Roman"/>
          <w:sz w:val="22"/>
        </w:rPr>
      </w:pPr>
    </w:p>
    <w:p w14:paraId="0AA34A11" w14:textId="77777777" w:rsidR="00ED5D4F" w:rsidRDefault="00000000">
      <w:pPr>
        <w:pStyle w:val="Heading1"/>
        <w:spacing w:line="360" w:lineRule="auto"/>
        <w:rPr>
          <w:rFonts w:ascii="Times New Roman" w:hAnsi="Times New Roman" w:cs="Times New Roman"/>
          <w:color w:val="000000"/>
          <w:sz w:val="22"/>
          <w:szCs w:val="22"/>
          <w:lang w:eastAsia="en-US"/>
        </w:rPr>
      </w:pPr>
      <w:bookmarkStart w:id="9" w:name="_Toc8"/>
      <w:r>
        <w:rPr>
          <w:rFonts w:ascii="Times New Roman" w:hAnsi="Times New Roman" w:cs="Times New Roman"/>
          <w:color w:val="000000"/>
          <w:sz w:val="22"/>
          <w:szCs w:val="22"/>
        </w:rPr>
        <w:t>References</w:t>
      </w:r>
      <w:bookmarkEnd w:id="9"/>
    </w:p>
    <w:p w14:paraId="355D2087"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Abdou, A., Hassan, T. &amp; Dief, M. (2020). Technology adoption and sustainable performance in hotels: The role of employee capabilities. </w:t>
      </w:r>
      <w:r>
        <w:rPr>
          <w:rFonts w:ascii="Times New Roman" w:hAnsi="Times New Roman" w:cs="Times New Roman"/>
          <w:i/>
          <w:iCs/>
          <w:sz w:val="22"/>
          <w:lang w:eastAsia="en-US"/>
        </w:rPr>
        <w:t>International Journal of Hospitality Management</w:t>
      </w:r>
      <w:r>
        <w:rPr>
          <w:rFonts w:ascii="Times New Roman" w:hAnsi="Times New Roman" w:cs="Times New Roman"/>
          <w:sz w:val="22"/>
          <w:lang w:eastAsia="en-US"/>
        </w:rPr>
        <w:t>, 87, 102507.</w:t>
      </w:r>
    </w:p>
    <w:p w14:paraId="50B5B747"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Anwar, F.A., Deliana, D. and </w:t>
      </w:r>
      <w:proofErr w:type="spellStart"/>
      <w:r>
        <w:rPr>
          <w:rFonts w:ascii="Times New Roman" w:hAnsi="Times New Roman" w:cs="Times New Roman"/>
          <w:sz w:val="22"/>
          <w:lang w:eastAsia="en-US"/>
        </w:rPr>
        <w:t>Suyamto</w:t>
      </w:r>
      <w:proofErr w:type="spellEnd"/>
      <w:r>
        <w:rPr>
          <w:rFonts w:ascii="Times New Roman" w:hAnsi="Times New Roman" w:cs="Times New Roman"/>
          <w:sz w:val="22"/>
          <w:lang w:eastAsia="en-US"/>
        </w:rPr>
        <w:t xml:space="preserve">, S. (2024) Digital transformation in the hospitality industry: Improving efficiency and guest experience, </w:t>
      </w:r>
      <w:r>
        <w:rPr>
          <w:rFonts w:ascii="Times New Roman" w:hAnsi="Times New Roman" w:cs="Times New Roman"/>
          <w:i/>
          <w:iCs/>
          <w:sz w:val="22"/>
          <w:lang w:eastAsia="en-US"/>
        </w:rPr>
        <w:t>International Journal of Management Science and Information Technology</w:t>
      </w:r>
      <w:r>
        <w:rPr>
          <w:rFonts w:ascii="Times New Roman" w:hAnsi="Times New Roman" w:cs="Times New Roman"/>
          <w:sz w:val="22"/>
          <w:lang w:eastAsia="en-US"/>
        </w:rPr>
        <w:t>, 4(2), pp. 428–437. https://doi.org/10.35870/ijmsit.v4i2.3201.</w:t>
      </w:r>
    </w:p>
    <w:p w14:paraId="66450FA2"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Bardi, J. (2010). </w:t>
      </w:r>
      <w:r>
        <w:rPr>
          <w:rFonts w:ascii="Times New Roman" w:hAnsi="Times New Roman" w:cs="Times New Roman"/>
          <w:i/>
          <w:iCs/>
          <w:sz w:val="22"/>
          <w:lang w:eastAsia="en-US"/>
        </w:rPr>
        <w:t>Hotel Front Office Management.</w:t>
      </w:r>
      <w:r>
        <w:rPr>
          <w:rFonts w:ascii="Times New Roman" w:hAnsi="Times New Roman" w:cs="Times New Roman"/>
          <w:sz w:val="22"/>
          <w:lang w:eastAsia="en-US"/>
        </w:rPr>
        <w:t xml:space="preserve"> 5th ed. London: Wiley.</w:t>
      </w:r>
    </w:p>
    <w:p w14:paraId="0275A8D3"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Casado, M. (2012). </w:t>
      </w:r>
      <w:r>
        <w:rPr>
          <w:rFonts w:ascii="Times New Roman" w:hAnsi="Times New Roman" w:cs="Times New Roman"/>
          <w:i/>
          <w:iCs/>
          <w:sz w:val="22"/>
          <w:lang w:eastAsia="en-US"/>
        </w:rPr>
        <w:t>Housekeeping Management.</w:t>
      </w:r>
      <w:r>
        <w:rPr>
          <w:rFonts w:ascii="Times New Roman" w:hAnsi="Times New Roman" w:cs="Times New Roman"/>
          <w:sz w:val="22"/>
          <w:lang w:eastAsia="en-US"/>
        </w:rPr>
        <w:t xml:space="preserve"> London: Wiley.</w:t>
      </w:r>
    </w:p>
    <w:p w14:paraId="76DA5A80"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Cantrell, S. </w:t>
      </w:r>
      <w:r>
        <w:rPr>
          <w:rFonts w:ascii="Times New Roman" w:hAnsi="Times New Roman" w:cs="Times New Roman"/>
          <w:i/>
          <w:iCs/>
          <w:sz w:val="22"/>
          <w:lang w:eastAsia="en-US"/>
        </w:rPr>
        <w:t>et al.</w:t>
      </w:r>
      <w:r>
        <w:rPr>
          <w:rFonts w:ascii="Times New Roman" w:hAnsi="Times New Roman" w:cs="Times New Roman"/>
          <w:sz w:val="22"/>
          <w:lang w:eastAsia="en-US"/>
        </w:rPr>
        <w:t xml:space="preserve"> (2025) </w:t>
      </w:r>
      <w:r>
        <w:rPr>
          <w:rFonts w:ascii="Times New Roman" w:hAnsi="Times New Roman" w:cs="Times New Roman"/>
          <w:i/>
          <w:iCs/>
          <w:sz w:val="22"/>
          <w:lang w:eastAsia="en-US"/>
        </w:rPr>
        <w:t>Is there still value in the role of managers?</w:t>
      </w:r>
      <w:r>
        <w:rPr>
          <w:rFonts w:ascii="Times New Roman" w:hAnsi="Times New Roman" w:cs="Times New Roman"/>
          <w:sz w:val="22"/>
          <w:lang w:eastAsia="en-US"/>
        </w:rPr>
        <w:t xml:space="preserve"> https://www.deloitte.com/us/en/insights/topics/talent/human-capital-trends/2025/future-of-the-middle-manager.html.</w:t>
      </w:r>
    </w:p>
    <w:p w14:paraId="31CED504"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Cloke, H. (2024) </w:t>
      </w:r>
      <w:r>
        <w:rPr>
          <w:rFonts w:ascii="Times New Roman" w:hAnsi="Times New Roman" w:cs="Times New Roman"/>
          <w:i/>
          <w:iCs/>
          <w:sz w:val="22"/>
          <w:lang w:eastAsia="en-US"/>
        </w:rPr>
        <w:t>Kolb Experiential Learning Cycle: A Complete Guide</w:t>
      </w:r>
      <w:r>
        <w:rPr>
          <w:rFonts w:ascii="Times New Roman" w:hAnsi="Times New Roman" w:cs="Times New Roman"/>
          <w:sz w:val="22"/>
          <w:lang w:eastAsia="en-US"/>
        </w:rPr>
        <w:t>. https://www.growthengineering.co.uk/kolb-experiential-learning-theory/.</w:t>
      </w:r>
    </w:p>
    <w:p w14:paraId="66CED63D"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Fallon, M. &amp; Rutherford, D. (2010). </w:t>
      </w:r>
      <w:r>
        <w:rPr>
          <w:rFonts w:ascii="Times New Roman" w:hAnsi="Times New Roman" w:cs="Times New Roman"/>
          <w:i/>
          <w:iCs/>
          <w:sz w:val="22"/>
          <w:lang w:eastAsia="en-US"/>
        </w:rPr>
        <w:t>Hotel Management and Operations.</w:t>
      </w:r>
      <w:r>
        <w:rPr>
          <w:rFonts w:ascii="Times New Roman" w:hAnsi="Times New Roman" w:cs="Times New Roman"/>
          <w:sz w:val="22"/>
          <w:lang w:eastAsia="en-US"/>
        </w:rPr>
        <w:t xml:space="preserve"> 5th ed. London: </w:t>
      </w:r>
    </w:p>
    <w:p w14:paraId="27FDCF8F"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Johnston, R., Clark, G. &amp; </w:t>
      </w:r>
      <w:proofErr w:type="spellStart"/>
      <w:r>
        <w:rPr>
          <w:rFonts w:ascii="Times New Roman" w:hAnsi="Times New Roman" w:cs="Times New Roman"/>
          <w:sz w:val="22"/>
          <w:lang w:eastAsia="en-US"/>
        </w:rPr>
        <w:t>Shulver</w:t>
      </w:r>
      <w:proofErr w:type="spellEnd"/>
      <w:r>
        <w:rPr>
          <w:rFonts w:ascii="Times New Roman" w:hAnsi="Times New Roman" w:cs="Times New Roman"/>
          <w:sz w:val="22"/>
          <w:lang w:eastAsia="en-US"/>
        </w:rPr>
        <w:t xml:space="preserve">, M. (2012). </w:t>
      </w:r>
      <w:r>
        <w:rPr>
          <w:rFonts w:ascii="Times New Roman" w:hAnsi="Times New Roman" w:cs="Times New Roman"/>
          <w:i/>
          <w:iCs/>
          <w:sz w:val="22"/>
          <w:lang w:eastAsia="en-US"/>
        </w:rPr>
        <w:t>Service Operations Management: Improving Service Delivery.</w:t>
      </w:r>
      <w:r>
        <w:rPr>
          <w:rFonts w:ascii="Times New Roman" w:hAnsi="Times New Roman" w:cs="Times New Roman"/>
          <w:sz w:val="22"/>
          <w:lang w:eastAsia="en-US"/>
        </w:rPr>
        <w:t xml:space="preserve"> 5th ed. London: Pearson.</w:t>
      </w:r>
    </w:p>
    <w:p w14:paraId="4F105BEB"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Kolb, D. A. (1984). </w:t>
      </w:r>
      <w:r>
        <w:rPr>
          <w:rFonts w:ascii="Times New Roman" w:hAnsi="Times New Roman" w:cs="Times New Roman"/>
          <w:i/>
          <w:iCs/>
          <w:sz w:val="22"/>
          <w:lang w:eastAsia="en-US"/>
        </w:rPr>
        <w:t>Experiential Learning: Experience as the Source of Learning and Development.</w:t>
      </w:r>
      <w:r>
        <w:rPr>
          <w:rFonts w:ascii="Times New Roman" w:hAnsi="Times New Roman" w:cs="Times New Roman"/>
          <w:sz w:val="22"/>
          <w:lang w:eastAsia="en-US"/>
        </w:rPr>
        <w:t xml:space="preserve"> Englewood Cliffs: Prentice Hall.</w:t>
      </w:r>
    </w:p>
    <w:p w14:paraId="41A31E56"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Pufahl, L. </w:t>
      </w:r>
      <w:r>
        <w:rPr>
          <w:rFonts w:ascii="Times New Roman" w:hAnsi="Times New Roman" w:cs="Times New Roman"/>
          <w:i/>
          <w:iCs/>
          <w:sz w:val="22"/>
          <w:lang w:eastAsia="en-US"/>
        </w:rPr>
        <w:t>et al.</w:t>
      </w:r>
      <w:r>
        <w:rPr>
          <w:rFonts w:ascii="Times New Roman" w:hAnsi="Times New Roman" w:cs="Times New Roman"/>
          <w:sz w:val="22"/>
          <w:lang w:eastAsia="en-US"/>
        </w:rPr>
        <w:t xml:space="preserve"> (2025) Resource allocation in business process executions—A systematic literature </w:t>
      </w:r>
      <w:proofErr w:type="spellStart"/>
      <w:proofErr w:type="gramStart"/>
      <w:r>
        <w:rPr>
          <w:rFonts w:ascii="Times New Roman" w:hAnsi="Times New Roman" w:cs="Times New Roman"/>
          <w:sz w:val="22"/>
          <w:lang w:eastAsia="en-US"/>
        </w:rPr>
        <w:t>study,</w:t>
      </w:r>
      <w:r>
        <w:rPr>
          <w:rFonts w:ascii="Times New Roman" w:hAnsi="Times New Roman" w:cs="Times New Roman"/>
          <w:i/>
          <w:iCs/>
          <w:sz w:val="22"/>
          <w:lang w:eastAsia="en-US"/>
        </w:rPr>
        <w:t>Information</w:t>
      </w:r>
      <w:proofErr w:type="spellEnd"/>
      <w:proofErr w:type="gramEnd"/>
      <w:r>
        <w:rPr>
          <w:rFonts w:ascii="Times New Roman" w:hAnsi="Times New Roman" w:cs="Times New Roman"/>
          <w:i/>
          <w:iCs/>
          <w:sz w:val="22"/>
          <w:lang w:eastAsia="en-US"/>
        </w:rPr>
        <w:t xml:space="preserve"> Systems</w:t>
      </w:r>
      <w:r>
        <w:rPr>
          <w:rFonts w:ascii="Times New Roman" w:hAnsi="Times New Roman" w:cs="Times New Roman"/>
          <w:sz w:val="22"/>
          <w:lang w:eastAsia="en-US"/>
        </w:rPr>
        <w:t>, 132, p. 102541. https://doi.org/10.1016/j.is.2025.102541.</w:t>
      </w:r>
    </w:p>
    <w:p w14:paraId="29CFAC86"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roofErr w:type="spellStart"/>
      <w:r>
        <w:rPr>
          <w:rFonts w:ascii="Times New Roman" w:hAnsi="Times New Roman" w:cs="Times New Roman"/>
          <w:sz w:val="22"/>
          <w:lang w:eastAsia="en-US"/>
        </w:rPr>
        <w:t>Rughubalan</w:t>
      </w:r>
      <w:proofErr w:type="spellEnd"/>
      <w:r>
        <w:rPr>
          <w:rFonts w:ascii="Times New Roman" w:hAnsi="Times New Roman" w:cs="Times New Roman"/>
          <w:sz w:val="22"/>
          <w:lang w:eastAsia="en-US"/>
        </w:rPr>
        <w:t xml:space="preserve">, G. (2009). </w:t>
      </w:r>
      <w:r>
        <w:rPr>
          <w:rFonts w:ascii="Times New Roman" w:hAnsi="Times New Roman" w:cs="Times New Roman"/>
          <w:i/>
          <w:iCs/>
          <w:sz w:val="22"/>
          <w:lang w:eastAsia="en-US"/>
        </w:rPr>
        <w:t>Hotel Housekeeping: Operations and Management.</w:t>
      </w:r>
      <w:r>
        <w:rPr>
          <w:rFonts w:ascii="Times New Roman" w:hAnsi="Times New Roman" w:cs="Times New Roman"/>
          <w:sz w:val="22"/>
          <w:lang w:eastAsia="en-US"/>
        </w:rPr>
        <w:t xml:space="preserve"> Oxford: Higher Education Press.</w:t>
      </w:r>
    </w:p>
    <w:p w14:paraId="1F1A5E02"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Singh, S. &amp; Sharma, P. (2024). Artificial intelligence applications in hotel front-office operations: Challenges and opportunities. </w:t>
      </w:r>
      <w:r>
        <w:rPr>
          <w:rFonts w:ascii="Times New Roman" w:hAnsi="Times New Roman" w:cs="Times New Roman"/>
          <w:i/>
          <w:iCs/>
          <w:sz w:val="22"/>
          <w:lang w:eastAsia="en-US"/>
        </w:rPr>
        <w:t>Journal of Contemporary Hospitality Research</w:t>
      </w:r>
      <w:r>
        <w:rPr>
          <w:rFonts w:ascii="Times New Roman" w:hAnsi="Times New Roman" w:cs="Times New Roman"/>
          <w:sz w:val="22"/>
          <w:lang w:eastAsia="en-US"/>
        </w:rPr>
        <w:t>, 36(2), 245-260.</w:t>
      </w:r>
    </w:p>
    <w:p w14:paraId="51953796"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The Access Group (2024). </w:t>
      </w:r>
      <w:r>
        <w:rPr>
          <w:rFonts w:ascii="Times New Roman" w:hAnsi="Times New Roman" w:cs="Times New Roman"/>
          <w:i/>
          <w:iCs/>
          <w:sz w:val="22"/>
          <w:lang w:eastAsia="en-US"/>
        </w:rPr>
        <w:t>Digital Transformation in Hospitality Administration.</w:t>
      </w:r>
      <w:r>
        <w:rPr>
          <w:rFonts w:ascii="Times New Roman" w:hAnsi="Times New Roman" w:cs="Times New Roman"/>
          <w:sz w:val="22"/>
          <w:lang w:eastAsia="en-US"/>
        </w:rPr>
        <w:t xml:space="preserve"> [online] Available at: </w:t>
      </w:r>
      <w:hyperlink r:id="rId7" w:history="1">
        <w:r>
          <w:rPr>
            <w:rStyle w:val="Hyperlink"/>
            <w:rFonts w:ascii="Times New Roman" w:hAnsi="Times New Roman" w:cs="Times New Roman"/>
            <w:color w:val="000000"/>
            <w:sz w:val="22"/>
            <w:lang w:eastAsia="en-US"/>
          </w:rPr>
          <w:t>https://www.theaccessgroup.com/media/qvdblek4/annual-report-and-consolidated-financial-accounts-2024.pdf</w:t>
        </w:r>
      </w:hyperlink>
      <w:r>
        <w:rPr>
          <w:rFonts w:ascii="Times New Roman" w:hAnsi="Times New Roman" w:cs="Times New Roman"/>
          <w:sz w:val="22"/>
          <w:lang w:eastAsia="en-US"/>
        </w:rPr>
        <w:t xml:space="preserve">. </w:t>
      </w:r>
    </w:p>
    <w:p w14:paraId="64824C8F"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r>
        <w:rPr>
          <w:rFonts w:ascii="Times New Roman" w:hAnsi="Times New Roman" w:cs="Times New Roman"/>
          <w:sz w:val="22"/>
          <w:lang w:eastAsia="en-US"/>
        </w:rPr>
        <w:t xml:space="preserve">Vallen, G.K. &amp; Vallen, J.J. (2014). </w:t>
      </w:r>
      <w:r>
        <w:rPr>
          <w:rFonts w:ascii="Times New Roman" w:hAnsi="Times New Roman" w:cs="Times New Roman"/>
          <w:i/>
          <w:iCs/>
          <w:sz w:val="22"/>
          <w:lang w:eastAsia="en-US"/>
        </w:rPr>
        <w:t>Check-In Check-Out: Managing Hotel Operations.</w:t>
      </w:r>
      <w:r>
        <w:rPr>
          <w:rFonts w:ascii="Times New Roman" w:hAnsi="Times New Roman" w:cs="Times New Roman"/>
          <w:sz w:val="22"/>
          <w:lang w:eastAsia="en-US"/>
        </w:rPr>
        <w:t xml:space="preserve"> 9th ed. Harlow: Pearson </w:t>
      </w:r>
      <w:proofErr w:type="spellStart"/>
      <w:r>
        <w:rPr>
          <w:rFonts w:ascii="Times New Roman" w:hAnsi="Times New Roman" w:cs="Times New Roman"/>
          <w:sz w:val="22"/>
          <w:lang w:eastAsia="en-US"/>
        </w:rPr>
        <w:t>Education.Wood</w:t>
      </w:r>
      <w:proofErr w:type="spellEnd"/>
      <w:r>
        <w:rPr>
          <w:rFonts w:ascii="Times New Roman" w:hAnsi="Times New Roman" w:cs="Times New Roman"/>
          <w:sz w:val="22"/>
          <w:lang w:eastAsia="en-US"/>
        </w:rPr>
        <w:t xml:space="preserve">, R.C. (2013). </w:t>
      </w:r>
      <w:r>
        <w:rPr>
          <w:rFonts w:ascii="Times New Roman" w:hAnsi="Times New Roman" w:cs="Times New Roman"/>
          <w:i/>
          <w:iCs/>
          <w:sz w:val="22"/>
          <w:lang w:eastAsia="en-US"/>
        </w:rPr>
        <w:t>Key Concepts in Hospitality Management.</w:t>
      </w:r>
      <w:r>
        <w:rPr>
          <w:rFonts w:ascii="Times New Roman" w:hAnsi="Times New Roman" w:cs="Times New Roman"/>
          <w:sz w:val="22"/>
          <w:lang w:eastAsia="en-US"/>
        </w:rPr>
        <w:t xml:space="preserve"> London: SAGE Publications. </w:t>
      </w:r>
    </w:p>
    <w:p w14:paraId="75BFE655" w14:textId="77777777" w:rsidR="00ED5D4F"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roofErr w:type="spellStart"/>
      <w:r>
        <w:rPr>
          <w:rFonts w:ascii="Times New Roman" w:hAnsi="Times New Roman" w:cs="Times New Roman"/>
          <w:sz w:val="22"/>
          <w:lang w:eastAsia="en-US"/>
        </w:rPr>
        <w:t>Wiley.Hagg</w:t>
      </w:r>
      <w:proofErr w:type="spellEnd"/>
      <w:r>
        <w:rPr>
          <w:rFonts w:ascii="Times New Roman" w:hAnsi="Times New Roman" w:cs="Times New Roman"/>
          <w:sz w:val="22"/>
          <w:lang w:eastAsia="en-US"/>
        </w:rPr>
        <w:t xml:space="preserve">, E. (2013). </w:t>
      </w:r>
      <w:r>
        <w:rPr>
          <w:rFonts w:ascii="Times New Roman" w:hAnsi="Times New Roman" w:cs="Times New Roman"/>
          <w:i/>
          <w:iCs/>
          <w:sz w:val="22"/>
          <w:lang w:eastAsia="en-US"/>
        </w:rPr>
        <w:t>Internship Guide: Work Placements Step by Step.</w:t>
      </w:r>
      <w:r>
        <w:rPr>
          <w:rFonts w:ascii="Times New Roman" w:hAnsi="Times New Roman" w:cs="Times New Roman"/>
          <w:sz w:val="22"/>
          <w:lang w:eastAsia="en-US"/>
        </w:rPr>
        <w:t xml:space="preserve"> The Hague: Eleven International Publishing.</w:t>
      </w:r>
    </w:p>
    <w:p w14:paraId="5DF449A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7FBA98C1"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34832571"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2640274F"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0630D19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19E4C002"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77A6CAC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54BDAA5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0B3C2C5D"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1E7EA91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7C292E11"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52D93F2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7358BA7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2DF67EBD"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6468D6EC"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250A19C4"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0F8B3B9D"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6B7AAD7B"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5C5E316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249A4803"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4DC95DC7"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411F6818" w14:textId="77777777" w:rsidR="00ED5D4F" w:rsidRDefault="00ED5D4F">
      <w:pPr>
        <w:pBdr>
          <w:top w:val="none" w:sz="4" w:space="0" w:color="auto"/>
          <w:left w:val="none" w:sz="4" w:space="0" w:color="auto"/>
          <w:bottom w:val="none" w:sz="4" w:space="0" w:color="auto"/>
          <w:right w:val="none" w:sz="4" w:space="0" w:color="auto"/>
          <w:between w:val="none" w:sz="4" w:space="0" w:color="auto"/>
          <w:bar w:val="none" w:sz="4" w:color="auto"/>
        </w:pBdr>
        <w:spacing w:after="160" w:line="360" w:lineRule="auto"/>
        <w:rPr>
          <w:rFonts w:ascii="Times New Roman" w:hAnsi="Times New Roman" w:cs="Times New Roman"/>
          <w:sz w:val="22"/>
          <w:lang w:eastAsia="en-US"/>
        </w:rPr>
      </w:pPr>
    </w:p>
    <w:p w14:paraId="6CE94186" w14:textId="77777777" w:rsidR="00ED5D4F" w:rsidRDefault="00000000">
      <w:pPr>
        <w:pStyle w:val="Heading1"/>
        <w:spacing w:line="360" w:lineRule="auto"/>
        <w:rPr>
          <w:rFonts w:ascii="Times New Roman" w:hAnsi="Times New Roman" w:cs="Times New Roman"/>
          <w:color w:val="000000"/>
          <w:sz w:val="22"/>
          <w:szCs w:val="22"/>
        </w:rPr>
      </w:pPr>
      <w:bookmarkStart w:id="10" w:name="_Toc11"/>
      <w:r>
        <w:rPr>
          <w:rFonts w:ascii="Times New Roman" w:hAnsi="Times New Roman" w:cs="Times New Roman"/>
          <w:color w:val="000000"/>
          <w:sz w:val="22"/>
          <w:szCs w:val="22"/>
        </w:rPr>
        <w:t>AI Declaration</w:t>
      </w:r>
      <w:bookmarkEnd w:id="10"/>
    </w:p>
    <w:p w14:paraId="4B83A598" w14:textId="77777777" w:rsidR="00ED5D4F" w:rsidRDefault="00ED5D4F">
      <w:pPr>
        <w:spacing w:line="360" w:lineRule="auto"/>
        <w:rPr>
          <w:rFonts w:ascii="Times New Roman" w:hAnsi="Times New Roman" w:cs="Times New Roman"/>
          <w:sz w:val="22"/>
        </w:rPr>
      </w:pPr>
    </w:p>
    <w:sectPr w:rsidR="00ED5D4F">
      <w:headerReference w:type="default" r:id="rId8"/>
      <w:footerReference w:type="default" r:id="rId9"/>
      <w:pgSz w:w="11906" w:h="16838"/>
      <w:pgMar w:top="1440" w:right="1440" w:bottom="1440" w:left="1440" w:header="708" w:footer="708" w:gutter="0"/>
      <w:paperSrc w:first="1" w:other="1"/>
      <w:pgBorders w:offsetFrom="page">
        <w:top w:val="single" w:sz="2" w:space="24" w:color="auto"/>
        <w:left w:val="single" w:sz="2" w:space="24" w:color="auto"/>
        <w:bottom w:val="single" w:sz="2" w:space="24" w:color="auto"/>
        <w:right w:val="single" w:sz="2"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26D92" w14:textId="77777777" w:rsidR="008228A2" w:rsidRDefault="008228A2">
      <w:pPr>
        <w:spacing w:after="0" w:line="240" w:lineRule="auto"/>
        <w:rPr>
          <w:rFonts w:hint="eastAsia"/>
        </w:rPr>
      </w:pPr>
      <w:r>
        <w:separator/>
      </w:r>
    </w:p>
  </w:endnote>
  <w:endnote w:type="continuationSeparator" w:id="0">
    <w:p w14:paraId="4D38EAA6" w14:textId="77777777" w:rsidR="008228A2" w:rsidRDefault="008228A2">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A9FB9" w14:textId="77777777" w:rsidR="00ED5D4F" w:rsidRDefault="00000000">
    <w:pPr>
      <w:spacing w:after="0" w:line="240" w:lineRule="auto"/>
      <w:jc w:val="center"/>
      <w:rPr>
        <w:rFonts w:hint="eastAsia"/>
      </w:rPr>
    </w:pPr>
    <w:r>
      <w:rPr>
        <w:lang w:val="en-US"/>
      </w:rPr>
      <w:fldChar w:fldCharType="begin"/>
    </w:r>
    <w:r>
      <w:rPr>
        <w:lang w:val="en-US"/>
      </w:rPr>
      <w:instrText>PAGE</w:instrText>
    </w:r>
    <w:r>
      <w:rPr>
        <w:lang w:val="en-US"/>
      </w:rPr>
      <w:fldChar w:fldCharType="separate"/>
    </w:r>
    <w:r>
      <w:rPr>
        <w:lang w:val="en-US"/>
      </w:rPr>
      <w:t>*</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0195E" w14:textId="77777777" w:rsidR="008228A2" w:rsidRDefault="008228A2">
      <w:pPr>
        <w:spacing w:after="0" w:line="240" w:lineRule="auto"/>
        <w:rPr>
          <w:rFonts w:hint="eastAsia"/>
        </w:rPr>
      </w:pPr>
      <w:r>
        <w:separator/>
      </w:r>
    </w:p>
  </w:footnote>
  <w:footnote w:type="continuationSeparator" w:id="0">
    <w:p w14:paraId="1BC53D34" w14:textId="77777777" w:rsidR="008228A2" w:rsidRDefault="008228A2">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24DA2" w14:textId="77777777" w:rsidR="00ED5D4F" w:rsidRDefault="00ED5D4F">
    <w:pPr>
      <w:spacing w:after="0" w:line="240" w:lineRule="auto"/>
      <w:rPr>
        <w:rFonts w:hint="eastAsi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ED5D4F"/>
    <w:rsid w:val="008228A2"/>
    <w:rsid w:val="0094387F"/>
    <w:rsid w:val="00ED5D4F"/>
    <w:rsid w:val="00FD21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8D46E"/>
  <w15:docId w15:val="{330F0D60-C388-4EA8-BECA-F67CE077F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Segoe UI" w:eastAsiaTheme="minorEastAsia" w:hAnsi="Segoe UI" w:cs="Arial"/>
        <w:color w:val="000000"/>
        <w:sz w:val="18"/>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Cs w:val="18"/>
    </w:r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Bibliography">
    <w:name w:val="Bibliography"/>
    <w:basedOn w:val="Normal"/>
    <w:uiPriority w:val="9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theaccessgroup.com/media/qvdblek4/annual-report-and-consolidated-financial-accounts-2024.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2168</Words>
  <Characters>12364</Characters>
  <Application>Microsoft Office Word</Application>
  <DocSecurity>0</DocSecurity>
  <Lines>103</Lines>
  <Paragraphs>29</Paragraphs>
  <ScaleCrop>false</ScaleCrop>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Ovidiu Crozolo</cp:lastModifiedBy>
  <cp:revision>3</cp:revision>
  <dcterms:created xsi:type="dcterms:W3CDTF">2025-11-07T20:49:00Z</dcterms:created>
  <dcterms:modified xsi:type="dcterms:W3CDTF">2025-11-07T20:50:00Z</dcterms:modified>
</cp:coreProperties>
</file>