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1A950" w14:textId="77777777" w:rsidR="00855100" w:rsidRDefault="00855100" w:rsidP="00E13188">
      <w:pPr>
        <w:rPr>
          <w:b/>
          <w:bCs/>
        </w:rPr>
      </w:pPr>
    </w:p>
    <w:p w14:paraId="05B0EC0B" w14:textId="77777777" w:rsidR="00855100" w:rsidRDefault="00855100" w:rsidP="00E13188">
      <w:pPr>
        <w:rPr>
          <w:b/>
          <w:bCs/>
        </w:rPr>
      </w:pPr>
    </w:p>
    <w:p w14:paraId="6C98941C" w14:textId="77777777" w:rsidR="00855100" w:rsidRPr="00855100" w:rsidRDefault="00855100" w:rsidP="00855100">
      <w:pPr>
        <w:spacing w:line="480" w:lineRule="auto"/>
        <w:jc w:val="center"/>
        <w:rPr>
          <w:rFonts w:ascii="Arial" w:eastAsia="Aptos" w:hAnsi="Arial" w:cs="Arial"/>
          <w:sz w:val="36"/>
          <w:szCs w:val="36"/>
        </w:rPr>
      </w:pPr>
      <w:r w:rsidRPr="00855100">
        <w:rPr>
          <w:rFonts w:ascii="Arial" w:eastAsia="Aptos" w:hAnsi="Arial" w:cs="Arial"/>
          <w:sz w:val="36"/>
          <w:szCs w:val="36"/>
        </w:rPr>
        <w:t>Module: Management &amp; Organisational Behaviour BMIH5004</w:t>
      </w:r>
    </w:p>
    <w:p w14:paraId="3476E9F0" w14:textId="7FB239B1" w:rsidR="00855100" w:rsidRPr="00855100" w:rsidRDefault="00855100" w:rsidP="00855100">
      <w:pPr>
        <w:spacing w:line="480" w:lineRule="auto"/>
        <w:jc w:val="center"/>
        <w:rPr>
          <w:rFonts w:ascii="Arial" w:eastAsia="Aptos" w:hAnsi="Arial" w:cs="Arial"/>
          <w:sz w:val="36"/>
          <w:szCs w:val="36"/>
        </w:rPr>
      </w:pPr>
      <w:r w:rsidRPr="00855100">
        <w:rPr>
          <w:rFonts w:ascii="Arial" w:eastAsia="Aptos" w:hAnsi="Arial" w:cs="Arial"/>
          <w:sz w:val="36"/>
          <w:szCs w:val="36"/>
        </w:rPr>
        <w:t>Title: Written report</w:t>
      </w:r>
      <w:r>
        <w:rPr>
          <w:rFonts w:ascii="Arial" w:eastAsia="Aptos" w:hAnsi="Arial" w:cs="Arial"/>
          <w:sz w:val="36"/>
          <w:szCs w:val="36"/>
        </w:rPr>
        <w:t xml:space="preserve"> for Intercontinental Hotels Group</w:t>
      </w:r>
    </w:p>
    <w:p w14:paraId="50F96817" w14:textId="1774B4E7" w:rsidR="00855100" w:rsidRPr="00855100" w:rsidRDefault="00855100" w:rsidP="00855100">
      <w:pPr>
        <w:spacing w:line="480" w:lineRule="auto"/>
        <w:jc w:val="center"/>
        <w:rPr>
          <w:rFonts w:ascii="Arial" w:eastAsia="Aptos" w:hAnsi="Arial" w:cs="Arial"/>
          <w:sz w:val="36"/>
          <w:szCs w:val="36"/>
        </w:rPr>
      </w:pPr>
      <w:r w:rsidRPr="00855100">
        <w:rPr>
          <w:rFonts w:ascii="Arial" w:eastAsia="Aptos" w:hAnsi="Arial" w:cs="Arial"/>
          <w:sz w:val="36"/>
          <w:szCs w:val="36"/>
        </w:rPr>
        <w:t xml:space="preserve">Student name: </w:t>
      </w:r>
      <w:r>
        <w:rPr>
          <w:rFonts w:ascii="Arial" w:eastAsia="Aptos" w:hAnsi="Arial" w:cs="Arial"/>
          <w:sz w:val="36"/>
          <w:szCs w:val="36"/>
        </w:rPr>
        <w:t>Anamaria Cristina Salanchi</w:t>
      </w:r>
    </w:p>
    <w:p w14:paraId="0B1B1446" w14:textId="65416289" w:rsidR="00855100" w:rsidRPr="00855100" w:rsidRDefault="00855100" w:rsidP="00855100">
      <w:pPr>
        <w:spacing w:line="480" w:lineRule="auto"/>
        <w:jc w:val="center"/>
        <w:rPr>
          <w:rFonts w:ascii="Arial" w:eastAsia="Aptos" w:hAnsi="Arial" w:cs="Arial"/>
          <w:sz w:val="36"/>
          <w:szCs w:val="36"/>
        </w:rPr>
      </w:pPr>
      <w:r w:rsidRPr="00855100">
        <w:rPr>
          <w:rFonts w:ascii="Arial" w:eastAsia="Aptos" w:hAnsi="Arial" w:cs="Arial"/>
          <w:sz w:val="36"/>
          <w:szCs w:val="36"/>
        </w:rPr>
        <w:t>Student ID: 220642</w:t>
      </w:r>
      <w:r>
        <w:rPr>
          <w:rFonts w:ascii="Arial" w:eastAsia="Aptos" w:hAnsi="Arial" w:cs="Arial"/>
          <w:sz w:val="36"/>
          <w:szCs w:val="36"/>
        </w:rPr>
        <w:t>1</w:t>
      </w:r>
    </w:p>
    <w:p w14:paraId="28E573B5" w14:textId="77777777" w:rsidR="00855100" w:rsidRPr="00855100" w:rsidRDefault="00855100" w:rsidP="00855100">
      <w:pPr>
        <w:spacing w:line="480" w:lineRule="auto"/>
        <w:jc w:val="center"/>
        <w:rPr>
          <w:rFonts w:ascii="Arial" w:eastAsia="Aptos" w:hAnsi="Arial" w:cs="Arial"/>
          <w:sz w:val="36"/>
          <w:szCs w:val="36"/>
        </w:rPr>
      </w:pPr>
      <w:r w:rsidRPr="00855100">
        <w:rPr>
          <w:rFonts w:ascii="Arial" w:eastAsia="Aptos" w:hAnsi="Arial" w:cs="Arial"/>
          <w:sz w:val="36"/>
          <w:szCs w:val="36"/>
        </w:rPr>
        <w:t>Lecturer name: Julia Ault</w:t>
      </w:r>
    </w:p>
    <w:p w14:paraId="0594BC07" w14:textId="3B8B17D2" w:rsidR="00855100" w:rsidRDefault="00855100" w:rsidP="00855100">
      <w:pPr>
        <w:spacing w:line="480" w:lineRule="auto"/>
        <w:jc w:val="center"/>
        <w:rPr>
          <w:rFonts w:ascii="Arial" w:eastAsia="Aptos" w:hAnsi="Arial" w:cs="Arial"/>
          <w:sz w:val="36"/>
          <w:szCs w:val="36"/>
        </w:rPr>
      </w:pPr>
      <w:r w:rsidRPr="00855100">
        <w:rPr>
          <w:rFonts w:ascii="Arial" w:eastAsia="Aptos" w:hAnsi="Arial" w:cs="Arial"/>
          <w:sz w:val="36"/>
          <w:szCs w:val="36"/>
        </w:rPr>
        <w:t>Word count:</w:t>
      </w:r>
      <w:r w:rsidR="00C83F8A">
        <w:rPr>
          <w:rFonts w:ascii="Arial" w:eastAsia="Aptos" w:hAnsi="Arial" w:cs="Arial"/>
          <w:sz w:val="36"/>
          <w:szCs w:val="36"/>
        </w:rPr>
        <w:t xml:space="preserve"> </w:t>
      </w:r>
      <w:r w:rsidR="003D5EE7">
        <w:rPr>
          <w:rFonts w:ascii="Arial" w:eastAsia="Aptos" w:hAnsi="Arial" w:cs="Arial"/>
          <w:sz w:val="36"/>
          <w:szCs w:val="36"/>
        </w:rPr>
        <w:t>2076</w:t>
      </w:r>
    </w:p>
    <w:p w14:paraId="2670C935" w14:textId="77777777" w:rsidR="003D5EE7" w:rsidRDefault="003D5EE7" w:rsidP="00855100">
      <w:pPr>
        <w:spacing w:line="480" w:lineRule="auto"/>
        <w:jc w:val="center"/>
        <w:rPr>
          <w:rFonts w:ascii="Arial" w:eastAsia="Aptos" w:hAnsi="Arial" w:cs="Arial"/>
          <w:sz w:val="36"/>
          <w:szCs w:val="36"/>
        </w:rPr>
      </w:pPr>
    </w:p>
    <w:p w14:paraId="137FEE04" w14:textId="77777777" w:rsidR="00C83F8A" w:rsidRPr="00855100" w:rsidRDefault="00C83F8A" w:rsidP="00855100">
      <w:pPr>
        <w:spacing w:line="480" w:lineRule="auto"/>
        <w:jc w:val="center"/>
        <w:rPr>
          <w:rFonts w:ascii="Arial" w:eastAsia="Aptos" w:hAnsi="Arial" w:cs="Arial"/>
          <w:sz w:val="36"/>
          <w:szCs w:val="36"/>
        </w:rPr>
      </w:pPr>
    </w:p>
    <w:p w14:paraId="3BA209C4" w14:textId="77777777" w:rsidR="00855100" w:rsidRDefault="00855100" w:rsidP="00E13188">
      <w:pPr>
        <w:rPr>
          <w:b/>
          <w:bCs/>
        </w:rPr>
      </w:pPr>
    </w:p>
    <w:p w14:paraId="678B3FBC" w14:textId="77777777" w:rsidR="00855100" w:rsidRDefault="00855100" w:rsidP="00E13188">
      <w:pPr>
        <w:rPr>
          <w:b/>
          <w:bCs/>
        </w:rPr>
      </w:pPr>
    </w:p>
    <w:p w14:paraId="2EC54692" w14:textId="77777777" w:rsidR="00855100" w:rsidRDefault="00855100" w:rsidP="00E13188">
      <w:pPr>
        <w:rPr>
          <w:b/>
          <w:bCs/>
        </w:rPr>
      </w:pPr>
    </w:p>
    <w:p w14:paraId="368F8AB0" w14:textId="77777777" w:rsidR="00855100" w:rsidRDefault="00855100" w:rsidP="00E13188">
      <w:pPr>
        <w:rPr>
          <w:b/>
          <w:bCs/>
        </w:rPr>
      </w:pPr>
    </w:p>
    <w:p w14:paraId="0D061A8B" w14:textId="77777777" w:rsidR="00855100" w:rsidRDefault="00855100" w:rsidP="00E13188">
      <w:pPr>
        <w:rPr>
          <w:b/>
          <w:bCs/>
        </w:rPr>
      </w:pPr>
    </w:p>
    <w:p w14:paraId="1097A072" w14:textId="77777777" w:rsidR="00855100" w:rsidRDefault="00855100" w:rsidP="00E13188">
      <w:pPr>
        <w:rPr>
          <w:b/>
          <w:bCs/>
        </w:rPr>
      </w:pPr>
    </w:p>
    <w:p w14:paraId="5BC5B80C" w14:textId="77777777" w:rsidR="00855100" w:rsidRDefault="00855100" w:rsidP="00E13188">
      <w:pPr>
        <w:rPr>
          <w:b/>
          <w:bCs/>
        </w:rPr>
      </w:pPr>
    </w:p>
    <w:p w14:paraId="33AE7DAF" w14:textId="77777777" w:rsidR="00855100" w:rsidRDefault="00855100" w:rsidP="00E13188">
      <w:pPr>
        <w:rPr>
          <w:b/>
          <w:bCs/>
        </w:rPr>
      </w:pPr>
    </w:p>
    <w:p w14:paraId="4A3CFDFB" w14:textId="1651D0D8" w:rsidR="00E13188" w:rsidRPr="00266DF4" w:rsidRDefault="00E13188" w:rsidP="00266DF4">
      <w:pPr>
        <w:pStyle w:val="Heading1"/>
        <w:jc w:val="center"/>
        <w:rPr>
          <w:rFonts w:ascii="Arial" w:hAnsi="Arial" w:cs="Arial"/>
          <w:b/>
          <w:bCs/>
          <w:color w:val="000000" w:themeColor="text1"/>
          <w:sz w:val="28"/>
          <w:szCs w:val="28"/>
        </w:rPr>
      </w:pPr>
      <w:bookmarkStart w:id="0" w:name="_Toc167266060"/>
      <w:r w:rsidRPr="00266DF4">
        <w:rPr>
          <w:rFonts w:ascii="Arial" w:hAnsi="Arial" w:cs="Arial"/>
          <w:b/>
          <w:bCs/>
          <w:color w:val="000000" w:themeColor="text1"/>
          <w:sz w:val="28"/>
          <w:szCs w:val="28"/>
        </w:rPr>
        <w:t>Executive Summary</w:t>
      </w:r>
      <w:bookmarkEnd w:id="0"/>
    </w:p>
    <w:p w14:paraId="49E70722" w14:textId="77777777" w:rsidR="00A325C7" w:rsidRPr="00855100" w:rsidRDefault="00A325C7" w:rsidP="00855100">
      <w:pPr>
        <w:spacing w:line="480" w:lineRule="auto"/>
        <w:jc w:val="both"/>
        <w:rPr>
          <w:rFonts w:ascii="Arial" w:hAnsi="Arial" w:cs="Arial"/>
          <w:sz w:val="24"/>
          <w:szCs w:val="24"/>
        </w:rPr>
      </w:pPr>
      <w:r w:rsidRPr="00855100">
        <w:rPr>
          <w:rFonts w:ascii="Arial" w:hAnsi="Arial" w:cs="Arial"/>
          <w:sz w:val="24"/>
          <w:szCs w:val="24"/>
        </w:rPr>
        <w:t>This report examines the Intercontinental Hotels Group (IHG) by analysing its organisational structure, culture, goals, strategic direction, and recent change initiatives. IHG utilises an asset-light business strategy, focusing on franchising and management contracts, enabling easy expansion and minimising capital spending. The company's culture, represented by the phrase "True Hospitality for Good," prioritises inclusivity, diversity, and sustainability, which substantially influences employee engagement and performance. IHG's main objectives encompass expansion, durability, and societal influence, with the "Journey to Tomorrow" strategy delineating ambitious sustainability benchmarks.</w:t>
      </w:r>
    </w:p>
    <w:p w14:paraId="3F0992B2" w14:textId="77777777" w:rsidR="00A325C7" w:rsidRPr="00855100" w:rsidRDefault="00A325C7" w:rsidP="00855100">
      <w:pPr>
        <w:spacing w:line="480" w:lineRule="auto"/>
        <w:jc w:val="both"/>
        <w:rPr>
          <w:rFonts w:ascii="Arial" w:hAnsi="Arial" w:cs="Arial"/>
          <w:sz w:val="24"/>
          <w:szCs w:val="24"/>
        </w:rPr>
      </w:pPr>
      <w:r w:rsidRPr="00855100">
        <w:rPr>
          <w:rFonts w:ascii="Arial" w:hAnsi="Arial" w:cs="Arial"/>
          <w:sz w:val="24"/>
          <w:szCs w:val="24"/>
        </w:rPr>
        <w:t>IHG's approach to the COVID-19 pandemic involved implementing improved cleaning protocols, enforcing social distancing measures, and offering contactless services. These measures successfully reinstated guest trust and promoted the well-being of employees. The company's environmental and social governance initiatives prioritise carbon reduction, waste management, and community support. Implementing technological advancements, such as contactless check-in and artificial intelligence for personalised services, has enhanced operational efficiency and increased customer satisfaction.</w:t>
      </w:r>
    </w:p>
    <w:p w14:paraId="3F4DA050" w14:textId="6D4D8D5B" w:rsidR="00D46AF5" w:rsidRPr="00855100" w:rsidRDefault="00A325C7" w:rsidP="00855100">
      <w:pPr>
        <w:spacing w:line="480" w:lineRule="auto"/>
        <w:jc w:val="both"/>
        <w:rPr>
          <w:rFonts w:ascii="Arial" w:hAnsi="Arial" w:cs="Arial"/>
          <w:sz w:val="24"/>
          <w:szCs w:val="24"/>
        </w:rPr>
      </w:pPr>
      <w:r w:rsidRPr="00855100">
        <w:rPr>
          <w:rFonts w:ascii="Arial" w:hAnsi="Arial" w:cs="Arial"/>
          <w:sz w:val="24"/>
          <w:szCs w:val="24"/>
        </w:rPr>
        <w:t>Suggested actions involve implementing IoT technology to promote sustainability, strengthening diversity, equity, and inclusion initiatives, utilising AI and IoT to improve operational efficiencies, and investigating the potential for expansion in emerging markets. Implementing these strategies will enable IHG to retain its competitive advantage and accomplish its long-term sustainability objectives.</w:t>
      </w:r>
    </w:p>
    <w:p w14:paraId="06E363E5" w14:textId="77777777" w:rsidR="00D46AF5" w:rsidRPr="00855100" w:rsidRDefault="00D46AF5" w:rsidP="00855100">
      <w:pPr>
        <w:spacing w:line="480" w:lineRule="auto"/>
        <w:rPr>
          <w:rFonts w:ascii="Arial" w:hAnsi="Arial" w:cs="Arial"/>
          <w:sz w:val="24"/>
          <w:szCs w:val="24"/>
        </w:rPr>
      </w:pPr>
    </w:p>
    <w:p w14:paraId="1B0E0552" w14:textId="77777777" w:rsidR="00D46AF5" w:rsidRPr="00855100" w:rsidRDefault="00D46AF5" w:rsidP="00855100">
      <w:pPr>
        <w:spacing w:line="480" w:lineRule="auto"/>
        <w:rPr>
          <w:rFonts w:ascii="Arial" w:hAnsi="Arial" w:cs="Arial"/>
          <w:sz w:val="24"/>
          <w:szCs w:val="24"/>
        </w:rPr>
      </w:pPr>
    </w:p>
    <w:p w14:paraId="7FB8C6D7" w14:textId="77777777" w:rsidR="00D46AF5" w:rsidRPr="00855100" w:rsidRDefault="00D46AF5" w:rsidP="00855100">
      <w:pPr>
        <w:spacing w:line="480" w:lineRule="auto"/>
        <w:rPr>
          <w:rFonts w:ascii="Arial" w:hAnsi="Arial" w:cs="Arial"/>
          <w:sz w:val="24"/>
          <w:szCs w:val="24"/>
        </w:rPr>
      </w:pPr>
    </w:p>
    <w:p w14:paraId="1C346097" w14:textId="77777777" w:rsidR="00D46AF5" w:rsidRPr="00855100" w:rsidRDefault="00D46AF5" w:rsidP="00855100">
      <w:pPr>
        <w:spacing w:line="480" w:lineRule="auto"/>
        <w:rPr>
          <w:rFonts w:ascii="Arial" w:hAnsi="Arial" w:cs="Arial"/>
          <w:sz w:val="24"/>
          <w:szCs w:val="24"/>
        </w:rPr>
      </w:pPr>
    </w:p>
    <w:p w14:paraId="47BA43CB" w14:textId="77777777" w:rsidR="00D46AF5" w:rsidRPr="00855100" w:rsidRDefault="00D46AF5" w:rsidP="00855100">
      <w:pPr>
        <w:spacing w:line="480" w:lineRule="auto"/>
        <w:rPr>
          <w:rFonts w:ascii="Arial" w:hAnsi="Arial" w:cs="Arial"/>
          <w:sz w:val="24"/>
          <w:szCs w:val="24"/>
        </w:rPr>
      </w:pPr>
    </w:p>
    <w:sdt>
      <w:sdtPr>
        <w:rPr>
          <w:rFonts w:asciiTheme="minorHAnsi" w:eastAsiaTheme="minorHAnsi" w:hAnsiTheme="minorHAnsi" w:cstheme="minorBidi"/>
          <w:color w:val="auto"/>
          <w:sz w:val="22"/>
          <w:szCs w:val="22"/>
          <w:lang w:val="en-GB"/>
          <w14:ligatures w14:val="standardContextual"/>
        </w:rPr>
        <w:id w:val="-2056760612"/>
        <w:docPartObj>
          <w:docPartGallery w:val="Table of Contents"/>
          <w:docPartUnique/>
        </w:docPartObj>
      </w:sdtPr>
      <w:sdtEndPr>
        <w:rPr>
          <w:b/>
          <w:bCs/>
          <w:noProof/>
        </w:rPr>
      </w:sdtEndPr>
      <w:sdtContent>
        <w:p w14:paraId="10BD04FA" w14:textId="792AF9B4" w:rsidR="00266DF4" w:rsidRPr="00C83F8A" w:rsidRDefault="00266DF4">
          <w:pPr>
            <w:pStyle w:val="TOCHeading"/>
            <w:rPr>
              <w:rStyle w:val="Heading1Char"/>
              <w:b/>
              <w:bCs/>
              <w:color w:val="000000" w:themeColor="text1"/>
            </w:rPr>
          </w:pPr>
          <w:r w:rsidRPr="00C83F8A">
            <w:rPr>
              <w:rStyle w:val="Heading1Char"/>
              <w:b/>
              <w:bCs/>
              <w:color w:val="000000" w:themeColor="text1"/>
            </w:rPr>
            <w:t>Contents</w:t>
          </w:r>
        </w:p>
        <w:p w14:paraId="4F0FC031" w14:textId="21702206" w:rsidR="00C83F8A" w:rsidRDefault="00266DF4">
          <w:pPr>
            <w:pStyle w:val="TOC1"/>
            <w:tabs>
              <w:tab w:val="right" w:leader="dot" w:pos="9350"/>
            </w:tabs>
            <w:rPr>
              <w:rFonts w:eastAsiaTheme="minorEastAsia"/>
              <w:noProof/>
              <w:kern w:val="2"/>
              <w:sz w:val="24"/>
              <w:szCs w:val="24"/>
              <w:lang w:eastAsia="en-GB"/>
            </w:rPr>
          </w:pPr>
          <w:r>
            <w:fldChar w:fldCharType="begin"/>
          </w:r>
          <w:r>
            <w:instrText xml:space="preserve"> TOC \o "1-3" \h \z \u </w:instrText>
          </w:r>
          <w:r>
            <w:fldChar w:fldCharType="separate"/>
          </w:r>
          <w:hyperlink w:anchor="_Toc167266060" w:history="1">
            <w:r w:rsidR="00C83F8A" w:rsidRPr="00147259">
              <w:rPr>
                <w:rStyle w:val="Hyperlink"/>
                <w:rFonts w:ascii="Arial" w:hAnsi="Arial" w:cs="Arial"/>
                <w:b/>
                <w:bCs/>
                <w:noProof/>
              </w:rPr>
              <w:t>Executive Summary</w:t>
            </w:r>
            <w:r w:rsidR="00C83F8A">
              <w:rPr>
                <w:noProof/>
                <w:webHidden/>
              </w:rPr>
              <w:tab/>
            </w:r>
            <w:r w:rsidR="00C83F8A">
              <w:rPr>
                <w:noProof/>
                <w:webHidden/>
              </w:rPr>
              <w:fldChar w:fldCharType="begin"/>
            </w:r>
            <w:r w:rsidR="00C83F8A">
              <w:rPr>
                <w:noProof/>
                <w:webHidden/>
              </w:rPr>
              <w:instrText xml:space="preserve"> PAGEREF _Toc167266060 \h </w:instrText>
            </w:r>
            <w:r w:rsidR="00C83F8A">
              <w:rPr>
                <w:noProof/>
                <w:webHidden/>
              </w:rPr>
            </w:r>
            <w:r w:rsidR="00C83F8A">
              <w:rPr>
                <w:noProof/>
                <w:webHidden/>
              </w:rPr>
              <w:fldChar w:fldCharType="separate"/>
            </w:r>
            <w:r w:rsidR="00C83F8A">
              <w:rPr>
                <w:noProof/>
                <w:webHidden/>
              </w:rPr>
              <w:t>2</w:t>
            </w:r>
            <w:r w:rsidR="00C83F8A">
              <w:rPr>
                <w:noProof/>
                <w:webHidden/>
              </w:rPr>
              <w:fldChar w:fldCharType="end"/>
            </w:r>
          </w:hyperlink>
        </w:p>
        <w:p w14:paraId="2A4D02F3" w14:textId="2C547C2E" w:rsidR="00C83F8A" w:rsidRDefault="00000000">
          <w:pPr>
            <w:pStyle w:val="TOC1"/>
            <w:tabs>
              <w:tab w:val="right" w:leader="dot" w:pos="9350"/>
            </w:tabs>
            <w:rPr>
              <w:rFonts w:eastAsiaTheme="minorEastAsia"/>
              <w:noProof/>
              <w:kern w:val="2"/>
              <w:sz w:val="24"/>
              <w:szCs w:val="24"/>
              <w:lang w:eastAsia="en-GB"/>
            </w:rPr>
          </w:pPr>
          <w:hyperlink w:anchor="_Toc167266061" w:history="1">
            <w:r w:rsidR="00C83F8A" w:rsidRPr="00147259">
              <w:rPr>
                <w:rStyle w:val="Hyperlink"/>
                <w:rFonts w:ascii="Arial" w:hAnsi="Arial" w:cs="Arial"/>
                <w:b/>
                <w:bCs/>
                <w:noProof/>
              </w:rPr>
              <w:t>Introduction</w:t>
            </w:r>
            <w:r w:rsidR="00C83F8A">
              <w:rPr>
                <w:noProof/>
                <w:webHidden/>
              </w:rPr>
              <w:tab/>
            </w:r>
            <w:r w:rsidR="00C83F8A">
              <w:rPr>
                <w:noProof/>
                <w:webHidden/>
              </w:rPr>
              <w:fldChar w:fldCharType="begin"/>
            </w:r>
            <w:r w:rsidR="00C83F8A">
              <w:rPr>
                <w:noProof/>
                <w:webHidden/>
              </w:rPr>
              <w:instrText xml:space="preserve"> PAGEREF _Toc167266061 \h </w:instrText>
            </w:r>
            <w:r w:rsidR="00C83F8A">
              <w:rPr>
                <w:noProof/>
                <w:webHidden/>
              </w:rPr>
            </w:r>
            <w:r w:rsidR="00C83F8A">
              <w:rPr>
                <w:noProof/>
                <w:webHidden/>
              </w:rPr>
              <w:fldChar w:fldCharType="separate"/>
            </w:r>
            <w:r w:rsidR="00C83F8A">
              <w:rPr>
                <w:noProof/>
                <w:webHidden/>
              </w:rPr>
              <w:t>4</w:t>
            </w:r>
            <w:r w:rsidR="00C83F8A">
              <w:rPr>
                <w:noProof/>
                <w:webHidden/>
              </w:rPr>
              <w:fldChar w:fldCharType="end"/>
            </w:r>
          </w:hyperlink>
        </w:p>
        <w:p w14:paraId="6776F460" w14:textId="0FDDFB7A" w:rsidR="00C83F8A" w:rsidRDefault="00000000">
          <w:pPr>
            <w:pStyle w:val="TOC1"/>
            <w:tabs>
              <w:tab w:val="right" w:leader="dot" w:pos="9350"/>
            </w:tabs>
            <w:rPr>
              <w:rFonts w:eastAsiaTheme="minorEastAsia"/>
              <w:noProof/>
              <w:kern w:val="2"/>
              <w:sz w:val="24"/>
              <w:szCs w:val="24"/>
              <w:lang w:eastAsia="en-GB"/>
            </w:rPr>
          </w:pPr>
          <w:hyperlink w:anchor="_Toc167266062" w:history="1">
            <w:r w:rsidR="00C83F8A" w:rsidRPr="00147259">
              <w:rPr>
                <w:rStyle w:val="Hyperlink"/>
                <w:rFonts w:ascii="Arial" w:hAnsi="Arial" w:cs="Arial"/>
                <w:b/>
                <w:bCs/>
                <w:noProof/>
              </w:rPr>
              <w:t>Main Body</w:t>
            </w:r>
            <w:r w:rsidR="00C83F8A">
              <w:rPr>
                <w:noProof/>
                <w:webHidden/>
              </w:rPr>
              <w:tab/>
            </w:r>
            <w:r w:rsidR="00C83F8A">
              <w:rPr>
                <w:noProof/>
                <w:webHidden/>
              </w:rPr>
              <w:fldChar w:fldCharType="begin"/>
            </w:r>
            <w:r w:rsidR="00C83F8A">
              <w:rPr>
                <w:noProof/>
                <w:webHidden/>
              </w:rPr>
              <w:instrText xml:space="preserve"> PAGEREF _Toc167266062 \h </w:instrText>
            </w:r>
            <w:r w:rsidR="00C83F8A">
              <w:rPr>
                <w:noProof/>
                <w:webHidden/>
              </w:rPr>
            </w:r>
            <w:r w:rsidR="00C83F8A">
              <w:rPr>
                <w:noProof/>
                <w:webHidden/>
              </w:rPr>
              <w:fldChar w:fldCharType="separate"/>
            </w:r>
            <w:r w:rsidR="00C83F8A">
              <w:rPr>
                <w:noProof/>
                <w:webHidden/>
              </w:rPr>
              <w:t>4</w:t>
            </w:r>
            <w:r w:rsidR="00C83F8A">
              <w:rPr>
                <w:noProof/>
                <w:webHidden/>
              </w:rPr>
              <w:fldChar w:fldCharType="end"/>
            </w:r>
          </w:hyperlink>
        </w:p>
        <w:p w14:paraId="5989E762" w14:textId="5F034688" w:rsidR="00C83F8A" w:rsidRDefault="00000000">
          <w:pPr>
            <w:pStyle w:val="TOC2"/>
            <w:tabs>
              <w:tab w:val="right" w:leader="dot" w:pos="9350"/>
            </w:tabs>
            <w:rPr>
              <w:rFonts w:eastAsiaTheme="minorEastAsia"/>
              <w:noProof/>
              <w:kern w:val="2"/>
              <w:sz w:val="24"/>
              <w:szCs w:val="24"/>
              <w:lang w:eastAsia="en-GB"/>
            </w:rPr>
          </w:pPr>
          <w:hyperlink w:anchor="_Toc167266063" w:history="1">
            <w:r w:rsidR="00C83F8A" w:rsidRPr="00147259">
              <w:rPr>
                <w:rStyle w:val="Hyperlink"/>
                <w:rFonts w:ascii="Arial" w:hAnsi="Arial" w:cs="Arial"/>
                <w:b/>
                <w:bCs/>
                <w:noProof/>
              </w:rPr>
              <w:t>Organisation Structure, Culture, and Goals</w:t>
            </w:r>
            <w:r w:rsidR="00C83F8A">
              <w:rPr>
                <w:noProof/>
                <w:webHidden/>
              </w:rPr>
              <w:tab/>
            </w:r>
            <w:r w:rsidR="00C83F8A">
              <w:rPr>
                <w:noProof/>
                <w:webHidden/>
              </w:rPr>
              <w:fldChar w:fldCharType="begin"/>
            </w:r>
            <w:r w:rsidR="00C83F8A">
              <w:rPr>
                <w:noProof/>
                <w:webHidden/>
              </w:rPr>
              <w:instrText xml:space="preserve"> PAGEREF _Toc167266063 \h </w:instrText>
            </w:r>
            <w:r w:rsidR="00C83F8A">
              <w:rPr>
                <w:noProof/>
                <w:webHidden/>
              </w:rPr>
            </w:r>
            <w:r w:rsidR="00C83F8A">
              <w:rPr>
                <w:noProof/>
                <w:webHidden/>
              </w:rPr>
              <w:fldChar w:fldCharType="separate"/>
            </w:r>
            <w:r w:rsidR="00C83F8A">
              <w:rPr>
                <w:noProof/>
                <w:webHidden/>
              </w:rPr>
              <w:t>4</w:t>
            </w:r>
            <w:r w:rsidR="00C83F8A">
              <w:rPr>
                <w:noProof/>
                <w:webHidden/>
              </w:rPr>
              <w:fldChar w:fldCharType="end"/>
            </w:r>
          </w:hyperlink>
        </w:p>
        <w:p w14:paraId="1A7E72A5" w14:textId="7B6A66B5" w:rsidR="00C83F8A" w:rsidRDefault="00000000">
          <w:pPr>
            <w:pStyle w:val="TOC3"/>
            <w:tabs>
              <w:tab w:val="right" w:leader="dot" w:pos="9350"/>
            </w:tabs>
            <w:rPr>
              <w:rFonts w:eastAsiaTheme="minorEastAsia"/>
              <w:noProof/>
              <w:kern w:val="2"/>
              <w:sz w:val="24"/>
              <w:szCs w:val="24"/>
              <w:lang w:eastAsia="en-GB"/>
            </w:rPr>
          </w:pPr>
          <w:hyperlink w:anchor="_Toc167266064" w:history="1">
            <w:r w:rsidR="00C83F8A" w:rsidRPr="00147259">
              <w:rPr>
                <w:rStyle w:val="Hyperlink"/>
                <w:rFonts w:ascii="Arial" w:hAnsi="Arial" w:cs="Arial"/>
                <w:b/>
                <w:bCs/>
                <w:noProof/>
              </w:rPr>
              <w:t>Organisational Structure</w:t>
            </w:r>
            <w:r w:rsidR="00C83F8A">
              <w:rPr>
                <w:noProof/>
                <w:webHidden/>
              </w:rPr>
              <w:tab/>
            </w:r>
            <w:r w:rsidR="00C83F8A">
              <w:rPr>
                <w:noProof/>
                <w:webHidden/>
              </w:rPr>
              <w:fldChar w:fldCharType="begin"/>
            </w:r>
            <w:r w:rsidR="00C83F8A">
              <w:rPr>
                <w:noProof/>
                <w:webHidden/>
              </w:rPr>
              <w:instrText xml:space="preserve"> PAGEREF _Toc167266064 \h </w:instrText>
            </w:r>
            <w:r w:rsidR="00C83F8A">
              <w:rPr>
                <w:noProof/>
                <w:webHidden/>
              </w:rPr>
            </w:r>
            <w:r w:rsidR="00C83F8A">
              <w:rPr>
                <w:noProof/>
                <w:webHidden/>
              </w:rPr>
              <w:fldChar w:fldCharType="separate"/>
            </w:r>
            <w:r w:rsidR="00C83F8A">
              <w:rPr>
                <w:noProof/>
                <w:webHidden/>
              </w:rPr>
              <w:t>4</w:t>
            </w:r>
            <w:r w:rsidR="00C83F8A">
              <w:rPr>
                <w:noProof/>
                <w:webHidden/>
              </w:rPr>
              <w:fldChar w:fldCharType="end"/>
            </w:r>
          </w:hyperlink>
        </w:p>
        <w:p w14:paraId="0000E7D5" w14:textId="24AB7413" w:rsidR="00C83F8A" w:rsidRDefault="00000000">
          <w:pPr>
            <w:pStyle w:val="TOC3"/>
            <w:tabs>
              <w:tab w:val="right" w:leader="dot" w:pos="9350"/>
            </w:tabs>
            <w:rPr>
              <w:rFonts w:eastAsiaTheme="minorEastAsia"/>
              <w:noProof/>
              <w:kern w:val="2"/>
              <w:sz w:val="24"/>
              <w:szCs w:val="24"/>
              <w:lang w:eastAsia="en-GB"/>
            </w:rPr>
          </w:pPr>
          <w:hyperlink w:anchor="_Toc167266065" w:history="1">
            <w:r w:rsidR="00C83F8A" w:rsidRPr="00147259">
              <w:rPr>
                <w:rStyle w:val="Hyperlink"/>
                <w:rFonts w:ascii="Arial" w:hAnsi="Arial" w:cs="Arial"/>
                <w:b/>
                <w:bCs/>
                <w:noProof/>
              </w:rPr>
              <w:t>Organisational Culture</w:t>
            </w:r>
            <w:r w:rsidR="00C83F8A">
              <w:rPr>
                <w:noProof/>
                <w:webHidden/>
              </w:rPr>
              <w:tab/>
            </w:r>
            <w:r w:rsidR="00C83F8A">
              <w:rPr>
                <w:noProof/>
                <w:webHidden/>
              </w:rPr>
              <w:fldChar w:fldCharType="begin"/>
            </w:r>
            <w:r w:rsidR="00C83F8A">
              <w:rPr>
                <w:noProof/>
                <w:webHidden/>
              </w:rPr>
              <w:instrText xml:space="preserve"> PAGEREF _Toc167266065 \h </w:instrText>
            </w:r>
            <w:r w:rsidR="00C83F8A">
              <w:rPr>
                <w:noProof/>
                <w:webHidden/>
              </w:rPr>
            </w:r>
            <w:r w:rsidR="00C83F8A">
              <w:rPr>
                <w:noProof/>
                <w:webHidden/>
              </w:rPr>
              <w:fldChar w:fldCharType="separate"/>
            </w:r>
            <w:r w:rsidR="00C83F8A">
              <w:rPr>
                <w:noProof/>
                <w:webHidden/>
              </w:rPr>
              <w:t>5</w:t>
            </w:r>
            <w:r w:rsidR="00C83F8A">
              <w:rPr>
                <w:noProof/>
                <w:webHidden/>
              </w:rPr>
              <w:fldChar w:fldCharType="end"/>
            </w:r>
          </w:hyperlink>
        </w:p>
        <w:p w14:paraId="3DCA7939" w14:textId="280748EA" w:rsidR="00C83F8A" w:rsidRDefault="00000000">
          <w:pPr>
            <w:pStyle w:val="TOC3"/>
            <w:tabs>
              <w:tab w:val="right" w:leader="dot" w:pos="9350"/>
            </w:tabs>
            <w:rPr>
              <w:rFonts w:eastAsiaTheme="minorEastAsia"/>
              <w:noProof/>
              <w:kern w:val="2"/>
              <w:sz w:val="24"/>
              <w:szCs w:val="24"/>
              <w:lang w:eastAsia="en-GB"/>
            </w:rPr>
          </w:pPr>
          <w:hyperlink w:anchor="_Toc167266066" w:history="1">
            <w:r w:rsidR="00C83F8A" w:rsidRPr="00147259">
              <w:rPr>
                <w:rStyle w:val="Hyperlink"/>
                <w:rFonts w:ascii="Arial" w:hAnsi="Arial" w:cs="Arial"/>
                <w:b/>
                <w:bCs/>
                <w:noProof/>
              </w:rPr>
              <w:t>Organisational Goals</w:t>
            </w:r>
            <w:r w:rsidR="00C83F8A">
              <w:rPr>
                <w:noProof/>
                <w:webHidden/>
              </w:rPr>
              <w:tab/>
            </w:r>
            <w:r w:rsidR="00C83F8A">
              <w:rPr>
                <w:noProof/>
                <w:webHidden/>
              </w:rPr>
              <w:fldChar w:fldCharType="begin"/>
            </w:r>
            <w:r w:rsidR="00C83F8A">
              <w:rPr>
                <w:noProof/>
                <w:webHidden/>
              </w:rPr>
              <w:instrText xml:space="preserve"> PAGEREF _Toc167266066 \h </w:instrText>
            </w:r>
            <w:r w:rsidR="00C83F8A">
              <w:rPr>
                <w:noProof/>
                <w:webHidden/>
              </w:rPr>
            </w:r>
            <w:r w:rsidR="00C83F8A">
              <w:rPr>
                <w:noProof/>
                <w:webHidden/>
              </w:rPr>
              <w:fldChar w:fldCharType="separate"/>
            </w:r>
            <w:r w:rsidR="00C83F8A">
              <w:rPr>
                <w:noProof/>
                <w:webHidden/>
              </w:rPr>
              <w:t>6</w:t>
            </w:r>
            <w:r w:rsidR="00C83F8A">
              <w:rPr>
                <w:noProof/>
                <w:webHidden/>
              </w:rPr>
              <w:fldChar w:fldCharType="end"/>
            </w:r>
          </w:hyperlink>
        </w:p>
        <w:p w14:paraId="1B9944F2" w14:textId="77B3D793" w:rsidR="00C83F8A" w:rsidRDefault="00000000">
          <w:pPr>
            <w:pStyle w:val="TOC2"/>
            <w:tabs>
              <w:tab w:val="right" w:leader="dot" w:pos="9350"/>
            </w:tabs>
            <w:rPr>
              <w:rFonts w:eastAsiaTheme="minorEastAsia"/>
              <w:noProof/>
              <w:kern w:val="2"/>
              <w:sz w:val="24"/>
              <w:szCs w:val="24"/>
              <w:lang w:eastAsia="en-GB"/>
            </w:rPr>
          </w:pPr>
          <w:hyperlink w:anchor="_Toc167266067" w:history="1">
            <w:r w:rsidR="00C83F8A" w:rsidRPr="00147259">
              <w:rPr>
                <w:rStyle w:val="Hyperlink"/>
                <w:rFonts w:ascii="Arial" w:hAnsi="Arial" w:cs="Arial"/>
                <w:b/>
                <w:bCs/>
                <w:noProof/>
              </w:rPr>
              <w:t>Recent Change Initiatives and Their Impact</w:t>
            </w:r>
            <w:r w:rsidR="00C83F8A">
              <w:rPr>
                <w:noProof/>
                <w:webHidden/>
              </w:rPr>
              <w:tab/>
            </w:r>
            <w:r w:rsidR="00C83F8A">
              <w:rPr>
                <w:noProof/>
                <w:webHidden/>
              </w:rPr>
              <w:fldChar w:fldCharType="begin"/>
            </w:r>
            <w:r w:rsidR="00C83F8A">
              <w:rPr>
                <w:noProof/>
                <w:webHidden/>
              </w:rPr>
              <w:instrText xml:space="preserve"> PAGEREF _Toc167266067 \h </w:instrText>
            </w:r>
            <w:r w:rsidR="00C83F8A">
              <w:rPr>
                <w:noProof/>
                <w:webHidden/>
              </w:rPr>
            </w:r>
            <w:r w:rsidR="00C83F8A">
              <w:rPr>
                <w:noProof/>
                <w:webHidden/>
              </w:rPr>
              <w:fldChar w:fldCharType="separate"/>
            </w:r>
            <w:r w:rsidR="00C83F8A">
              <w:rPr>
                <w:noProof/>
                <w:webHidden/>
              </w:rPr>
              <w:t>7</w:t>
            </w:r>
            <w:r w:rsidR="00C83F8A">
              <w:rPr>
                <w:noProof/>
                <w:webHidden/>
              </w:rPr>
              <w:fldChar w:fldCharType="end"/>
            </w:r>
          </w:hyperlink>
        </w:p>
        <w:p w14:paraId="61F6B2E2" w14:textId="3A23210A" w:rsidR="00C83F8A" w:rsidRDefault="00000000">
          <w:pPr>
            <w:pStyle w:val="TOC2"/>
            <w:tabs>
              <w:tab w:val="right" w:leader="dot" w:pos="9350"/>
            </w:tabs>
            <w:rPr>
              <w:rFonts w:eastAsiaTheme="minorEastAsia"/>
              <w:noProof/>
              <w:kern w:val="2"/>
              <w:sz w:val="24"/>
              <w:szCs w:val="24"/>
              <w:lang w:eastAsia="en-GB"/>
            </w:rPr>
          </w:pPr>
          <w:hyperlink w:anchor="_Toc167266068" w:history="1">
            <w:r w:rsidR="00C83F8A" w:rsidRPr="00147259">
              <w:rPr>
                <w:rStyle w:val="Hyperlink"/>
                <w:rFonts w:ascii="Arial" w:hAnsi="Arial" w:cs="Arial"/>
                <w:b/>
                <w:bCs/>
                <w:noProof/>
              </w:rPr>
              <w:t>Response to the COVID-19 Pandemic</w:t>
            </w:r>
            <w:r w:rsidR="00C83F8A">
              <w:rPr>
                <w:noProof/>
                <w:webHidden/>
              </w:rPr>
              <w:tab/>
            </w:r>
            <w:r w:rsidR="00C83F8A">
              <w:rPr>
                <w:noProof/>
                <w:webHidden/>
              </w:rPr>
              <w:fldChar w:fldCharType="begin"/>
            </w:r>
            <w:r w:rsidR="00C83F8A">
              <w:rPr>
                <w:noProof/>
                <w:webHidden/>
              </w:rPr>
              <w:instrText xml:space="preserve"> PAGEREF _Toc167266068 \h </w:instrText>
            </w:r>
            <w:r w:rsidR="00C83F8A">
              <w:rPr>
                <w:noProof/>
                <w:webHidden/>
              </w:rPr>
            </w:r>
            <w:r w:rsidR="00C83F8A">
              <w:rPr>
                <w:noProof/>
                <w:webHidden/>
              </w:rPr>
              <w:fldChar w:fldCharType="separate"/>
            </w:r>
            <w:r w:rsidR="00C83F8A">
              <w:rPr>
                <w:noProof/>
                <w:webHidden/>
              </w:rPr>
              <w:t>7</w:t>
            </w:r>
            <w:r w:rsidR="00C83F8A">
              <w:rPr>
                <w:noProof/>
                <w:webHidden/>
              </w:rPr>
              <w:fldChar w:fldCharType="end"/>
            </w:r>
          </w:hyperlink>
        </w:p>
        <w:p w14:paraId="50396011" w14:textId="7E6469F5" w:rsidR="00C83F8A" w:rsidRDefault="00000000">
          <w:pPr>
            <w:pStyle w:val="TOC3"/>
            <w:tabs>
              <w:tab w:val="right" w:leader="dot" w:pos="9350"/>
            </w:tabs>
            <w:rPr>
              <w:rFonts w:eastAsiaTheme="minorEastAsia"/>
              <w:noProof/>
              <w:kern w:val="2"/>
              <w:sz w:val="24"/>
              <w:szCs w:val="24"/>
              <w:lang w:eastAsia="en-GB"/>
            </w:rPr>
          </w:pPr>
          <w:hyperlink w:anchor="_Toc167266069" w:history="1">
            <w:r w:rsidR="00C83F8A" w:rsidRPr="00147259">
              <w:rPr>
                <w:rStyle w:val="Hyperlink"/>
                <w:rFonts w:ascii="Arial" w:hAnsi="Arial" w:cs="Arial"/>
                <w:b/>
                <w:bCs/>
                <w:noProof/>
              </w:rPr>
              <w:t>Environmental and Social Governance (ESG)</w:t>
            </w:r>
            <w:r w:rsidR="00C83F8A">
              <w:rPr>
                <w:noProof/>
                <w:webHidden/>
              </w:rPr>
              <w:tab/>
            </w:r>
            <w:r w:rsidR="00C83F8A">
              <w:rPr>
                <w:noProof/>
                <w:webHidden/>
              </w:rPr>
              <w:fldChar w:fldCharType="begin"/>
            </w:r>
            <w:r w:rsidR="00C83F8A">
              <w:rPr>
                <w:noProof/>
                <w:webHidden/>
              </w:rPr>
              <w:instrText xml:space="preserve"> PAGEREF _Toc167266069 \h </w:instrText>
            </w:r>
            <w:r w:rsidR="00C83F8A">
              <w:rPr>
                <w:noProof/>
                <w:webHidden/>
              </w:rPr>
            </w:r>
            <w:r w:rsidR="00C83F8A">
              <w:rPr>
                <w:noProof/>
                <w:webHidden/>
              </w:rPr>
              <w:fldChar w:fldCharType="separate"/>
            </w:r>
            <w:r w:rsidR="00C83F8A">
              <w:rPr>
                <w:noProof/>
                <w:webHidden/>
              </w:rPr>
              <w:t>8</w:t>
            </w:r>
            <w:r w:rsidR="00C83F8A">
              <w:rPr>
                <w:noProof/>
                <w:webHidden/>
              </w:rPr>
              <w:fldChar w:fldCharType="end"/>
            </w:r>
          </w:hyperlink>
        </w:p>
        <w:p w14:paraId="44274F75" w14:textId="18821C9B" w:rsidR="00C83F8A" w:rsidRDefault="00000000">
          <w:pPr>
            <w:pStyle w:val="TOC3"/>
            <w:tabs>
              <w:tab w:val="right" w:leader="dot" w:pos="9350"/>
            </w:tabs>
            <w:rPr>
              <w:rFonts w:eastAsiaTheme="minorEastAsia"/>
              <w:noProof/>
              <w:kern w:val="2"/>
              <w:sz w:val="24"/>
              <w:szCs w:val="24"/>
              <w:lang w:eastAsia="en-GB"/>
            </w:rPr>
          </w:pPr>
          <w:hyperlink w:anchor="_Toc167266070" w:history="1">
            <w:r w:rsidR="00C83F8A" w:rsidRPr="00147259">
              <w:rPr>
                <w:rStyle w:val="Hyperlink"/>
                <w:rFonts w:ascii="Arial" w:hAnsi="Arial" w:cs="Arial"/>
                <w:b/>
                <w:bCs/>
                <w:noProof/>
              </w:rPr>
              <w:t>Technological and Operational Changes</w:t>
            </w:r>
            <w:r w:rsidR="00C83F8A">
              <w:rPr>
                <w:noProof/>
                <w:webHidden/>
              </w:rPr>
              <w:tab/>
            </w:r>
            <w:r w:rsidR="00C83F8A">
              <w:rPr>
                <w:noProof/>
                <w:webHidden/>
              </w:rPr>
              <w:fldChar w:fldCharType="begin"/>
            </w:r>
            <w:r w:rsidR="00C83F8A">
              <w:rPr>
                <w:noProof/>
                <w:webHidden/>
              </w:rPr>
              <w:instrText xml:space="preserve"> PAGEREF _Toc167266070 \h </w:instrText>
            </w:r>
            <w:r w:rsidR="00C83F8A">
              <w:rPr>
                <w:noProof/>
                <w:webHidden/>
              </w:rPr>
            </w:r>
            <w:r w:rsidR="00C83F8A">
              <w:rPr>
                <w:noProof/>
                <w:webHidden/>
              </w:rPr>
              <w:fldChar w:fldCharType="separate"/>
            </w:r>
            <w:r w:rsidR="00C83F8A">
              <w:rPr>
                <w:noProof/>
                <w:webHidden/>
              </w:rPr>
              <w:t>8</w:t>
            </w:r>
            <w:r w:rsidR="00C83F8A">
              <w:rPr>
                <w:noProof/>
                <w:webHidden/>
              </w:rPr>
              <w:fldChar w:fldCharType="end"/>
            </w:r>
          </w:hyperlink>
        </w:p>
        <w:p w14:paraId="332008D5" w14:textId="3BCCF9FD" w:rsidR="00C83F8A" w:rsidRDefault="00000000">
          <w:pPr>
            <w:pStyle w:val="TOC2"/>
            <w:tabs>
              <w:tab w:val="right" w:leader="dot" w:pos="9350"/>
            </w:tabs>
            <w:rPr>
              <w:rFonts w:eastAsiaTheme="minorEastAsia"/>
              <w:noProof/>
              <w:kern w:val="2"/>
              <w:sz w:val="24"/>
              <w:szCs w:val="24"/>
              <w:lang w:eastAsia="en-GB"/>
            </w:rPr>
          </w:pPr>
          <w:hyperlink w:anchor="_Toc167266071" w:history="1">
            <w:r w:rsidR="00C83F8A" w:rsidRPr="00147259">
              <w:rPr>
                <w:rStyle w:val="Hyperlink"/>
                <w:rFonts w:ascii="Arial" w:hAnsi="Arial" w:cs="Arial"/>
                <w:b/>
                <w:bCs/>
                <w:noProof/>
              </w:rPr>
              <w:t>The Organisation’s Strategic Direction</w:t>
            </w:r>
            <w:r w:rsidR="00C83F8A">
              <w:rPr>
                <w:noProof/>
                <w:webHidden/>
              </w:rPr>
              <w:tab/>
            </w:r>
            <w:r w:rsidR="00C83F8A">
              <w:rPr>
                <w:noProof/>
                <w:webHidden/>
              </w:rPr>
              <w:fldChar w:fldCharType="begin"/>
            </w:r>
            <w:r w:rsidR="00C83F8A">
              <w:rPr>
                <w:noProof/>
                <w:webHidden/>
              </w:rPr>
              <w:instrText xml:space="preserve"> PAGEREF _Toc167266071 \h </w:instrText>
            </w:r>
            <w:r w:rsidR="00C83F8A">
              <w:rPr>
                <w:noProof/>
                <w:webHidden/>
              </w:rPr>
            </w:r>
            <w:r w:rsidR="00C83F8A">
              <w:rPr>
                <w:noProof/>
                <w:webHidden/>
              </w:rPr>
              <w:fldChar w:fldCharType="separate"/>
            </w:r>
            <w:r w:rsidR="00C83F8A">
              <w:rPr>
                <w:noProof/>
                <w:webHidden/>
              </w:rPr>
              <w:t>9</w:t>
            </w:r>
            <w:r w:rsidR="00C83F8A">
              <w:rPr>
                <w:noProof/>
                <w:webHidden/>
              </w:rPr>
              <w:fldChar w:fldCharType="end"/>
            </w:r>
          </w:hyperlink>
        </w:p>
        <w:p w14:paraId="6EFF983C" w14:textId="587EAD10" w:rsidR="00C83F8A" w:rsidRDefault="00000000">
          <w:pPr>
            <w:pStyle w:val="TOC3"/>
            <w:tabs>
              <w:tab w:val="right" w:leader="dot" w:pos="9350"/>
            </w:tabs>
            <w:rPr>
              <w:rFonts w:eastAsiaTheme="minorEastAsia"/>
              <w:noProof/>
              <w:kern w:val="2"/>
              <w:sz w:val="24"/>
              <w:szCs w:val="24"/>
              <w:lang w:eastAsia="en-GB"/>
            </w:rPr>
          </w:pPr>
          <w:hyperlink w:anchor="_Toc167266072" w:history="1">
            <w:r w:rsidR="00C83F8A" w:rsidRPr="00147259">
              <w:rPr>
                <w:rStyle w:val="Hyperlink"/>
                <w:rFonts w:ascii="Arial" w:hAnsi="Arial" w:cs="Arial"/>
                <w:b/>
                <w:bCs/>
                <w:noProof/>
              </w:rPr>
              <w:t>Strategic Vision and Mission</w:t>
            </w:r>
            <w:r w:rsidR="00C83F8A">
              <w:rPr>
                <w:noProof/>
                <w:webHidden/>
              </w:rPr>
              <w:tab/>
            </w:r>
            <w:r w:rsidR="00C83F8A">
              <w:rPr>
                <w:noProof/>
                <w:webHidden/>
              </w:rPr>
              <w:fldChar w:fldCharType="begin"/>
            </w:r>
            <w:r w:rsidR="00C83F8A">
              <w:rPr>
                <w:noProof/>
                <w:webHidden/>
              </w:rPr>
              <w:instrText xml:space="preserve"> PAGEREF _Toc167266072 \h </w:instrText>
            </w:r>
            <w:r w:rsidR="00C83F8A">
              <w:rPr>
                <w:noProof/>
                <w:webHidden/>
              </w:rPr>
            </w:r>
            <w:r w:rsidR="00C83F8A">
              <w:rPr>
                <w:noProof/>
                <w:webHidden/>
              </w:rPr>
              <w:fldChar w:fldCharType="separate"/>
            </w:r>
            <w:r w:rsidR="00C83F8A">
              <w:rPr>
                <w:noProof/>
                <w:webHidden/>
              </w:rPr>
              <w:t>9</w:t>
            </w:r>
            <w:r w:rsidR="00C83F8A">
              <w:rPr>
                <w:noProof/>
                <w:webHidden/>
              </w:rPr>
              <w:fldChar w:fldCharType="end"/>
            </w:r>
          </w:hyperlink>
        </w:p>
        <w:p w14:paraId="5E80333A" w14:textId="55E82D24" w:rsidR="00C83F8A" w:rsidRDefault="00000000">
          <w:pPr>
            <w:pStyle w:val="TOC3"/>
            <w:tabs>
              <w:tab w:val="right" w:leader="dot" w:pos="9350"/>
            </w:tabs>
            <w:rPr>
              <w:rFonts w:eastAsiaTheme="minorEastAsia"/>
              <w:noProof/>
              <w:kern w:val="2"/>
              <w:sz w:val="24"/>
              <w:szCs w:val="24"/>
              <w:lang w:eastAsia="en-GB"/>
            </w:rPr>
          </w:pPr>
          <w:hyperlink w:anchor="_Toc167266073" w:history="1">
            <w:r w:rsidR="00C83F8A" w:rsidRPr="00147259">
              <w:rPr>
                <w:rStyle w:val="Hyperlink"/>
                <w:rFonts w:ascii="Arial" w:hAnsi="Arial" w:cs="Arial"/>
                <w:b/>
                <w:bCs/>
                <w:noProof/>
              </w:rPr>
              <w:t>Growth Strategy</w:t>
            </w:r>
            <w:r w:rsidR="00C83F8A">
              <w:rPr>
                <w:noProof/>
                <w:webHidden/>
              </w:rPr>
              <w:tab/>
            </w:r>
            <w:r w:rsidR="00C83F8A">
              <w:rPr>
                <w:noProof/>
                <w:webHidden/>
              </w:rPr>
              <w:fldChar w:fldCharType="begin"/>
            </w:r>
            <w:r w:rsidR="00C83F8A">
              <w:rPr>
                <w:noProof/>
                <w:webHidden/>
              </w:rPr>
              <w:instrText xml:space="preserve"> PAGEREF _Toc167266073 \h </w:instrText>
            </w:r>
            <w:r w:rsidR="00C83F8A">
              <w:rPr>
                <w:noProof/>
                <w:webHidden/>
              </w:rPr>
            </w:r>
            <w:r w:rsidR="00C83F8A">
              <w:rPr>
                <w:noProof/>
                <w:webHidden/>
              </w:rPr>
              <w:fldChar w:fldCharType="separate"/>
            </w:r>
            <w:r w:rsidR="00C83F8A">
              <w:rPr>
                <w:noProof/>
                <w:webHidden/>
              </w:rPr>
              <w:t>10</w:t>
            </w:r>
            <w:r w:rsidR="00C83F8A">
              <w:rPr>
                <w:noProof/>
                <w:webHidden/>
              </w:rPr>
              <w:fldChar w:fldCharType="end"/>
            </w:r>
          </w:hyperlink>
        </w:p>
        <w:p w14:paraId="773A149B" w14:textId="3B95510B" w:rsidR="00C83F8A" w:rsidRDefault="00000000">
          <w:pPr>
            <w:pStyle w:val="TOC3"/>
            <w:tabs>
              <w:tab w:val="right" w:leader="dot" w:pos="9350"/>
            </w:tabs>
            <w:rPr>
              <w:rFonts w:eastAsiaTheme="minorEastAsia"/>
              <w:noProof/>
              <w:kern w:val="2"/>
              <w:sz w:val="24"/>
              <w:szCs w:val="24"/>
              <w:lang w:eastAsia="en-GB"/>
            </w:rPr>
          </w:pPr>
          <w:hyperlink w:anchor="_Toc167266074" w:history="1">
            <w:r w:rsidR="00C83F8A" w:rsidRPr="00147259">
              <w:rPr>
                <w:rStyle w:val="Hyperlink"/>
                <w:rFonts w:ascii="Arial" w:hAnsi="Arial" w:cs="Arial"/>
                <w:b/>
                <w:bCs/>
                <w:noProof/>
              </w:rPr>
              <w:t>Sustainability Initiatives</w:t>
            </w:r>
            <w:r w:rsidR="00C83F8A">
              <w:rPr>
                <w:noProof/>
                <w:webHidden/>
              </w:rPr>
              <w:tab/>
            </w:r>
            <w:r w:rsidR="00C83F8A">
              <w:rPr>
                <w:noProof/>
                <w:webHidden/>
              </w:rPr>
              <w:fldChar w:fldCharType="begin"/>
            </w:r>
            <w:r w:rsidR="00C83F8A">
              <w:rPr>
                <w:noProof/>
                <w:webHidden/>
              </w:rPr>
              <w:instrText xml:space="preserve"> PAGEREF _Toc167266074 \h </w:instrText>
            </w:r>
            <w:r w:rsidR="00C83F8A">
              <w:rPr>
                <w:noProof/>
                <w:webHidden/>
              </w:rPr>
            </w:r>
            <w:r w:rsidR="00C83F8A">
              <w:rPr>
                <w:noProof/>
                <w:webHidden/>
              </w:rPr>
              <w:fldChar w:fldCharType="separate"/>
            </w:r>
            <w:r w:rsidR="00C83F8A">
              <w:rPr>
                <w:noProof/>
                <w:webHidden/>
              </w:rPr>
              <w:t>10</w:t>
            </w:r>
            <w:r w:rsidR="00C83F8A">
              <w:rPr>
                <w:noProof/>
                <w:webHidden/>
              </w:rPr>
              <w:fldChar w:fldCharType="end"/>
            </w:r>
          </w:hyperlink>
        </w:p>
        <w:p w14:paraId="0A3564AA" w14:textId="12965624" w:rsidR="00C83F8A" w:rsidRDefault="00000000">
          <w:pPr>
            <w:pStyle w:val="TOC3"/>
            <w:tabs>
              <w:tab w:val="right" w:leader="dot" w:pos="9350"/>
            </w:tabs>
            <w:rPr>
              <w:rFonts w:eastAsiaTheme="minorEastAsia"/>
              <w:noProof/>
              <w:kern w:val="2"/>
              <w:sz w:val="24"/>
              <w:szCs w:val="24"/>
              <w:lang w:eastAsia="en-GB"/>
            </w:rPr>
          </w:pPr>
          <w:hyperlink w:anchor="_Toc167266075" w:history="1">
            <w:r w:rsidR="00C83F8A" w:rsidRPr="00147259">
              <w:rPr>
                <w:rStyle w:val="Hyperlink"/>
                <w:rFonts w:ascii="Arial" w:hAnsi="Arial" w:cs="Arial"/>
                <w:b/>
                <w:bCs/>
                <w:noProof/>
              </w:rPr>
              <w:t>Technological Advancements</w:t>
            </w:r>
            <w:r w:rsidR="00C83F8A">
              <w:rPr>
                <w:noProof/>
                <w:webHidden/>
              </w:rPr>
              <w:tab/>
            </w:r>
            <w:r w:rsidR="00C83F8A">
              <w:rPr>
                <w:noProof/>
                <w:webHidden/>
              </w:rPr>
              <w:fldChar w:fldCharType="begin"/>
            </w:r>
            <w:r w:rsidR="00C83F8A">
              <w:rPr>
                <w:noProof/>
                <w:webHidden/>
              </w:rPr>
              <w:instrText xml:space="preserve"> PAGEREF _Toc167266075 \h </w:instrText>
            </w:r>
            <w:r w:rsidR="00C83F8A">
              <w:rPr>
                <w:noProof/>
                <w:webHidden/>
              </w:rPr>
            </w:r>
            <w:r w:rsidR="00C83F8A">
              <w:rPr>
                <w:noProof/>
                <w:webHidden/>
              </w:rPr>
              <w:fldChar w:fldCharType="separate"/>
            </w:r>
            <w:r w:rsidR="00C83F8A">
              <w:rPr>
                <w:noProof/>
                <w:webHidden/>
              </w:rPr>
              <w:t>11</w:t>
            </w:r>
            <w:r w:rsidR="00C83F8A">
              <w:rPr>
                <w:noProof/>
                <w:webHidden/>
              </w:rPr>
              <w:fldChar w:fldCharType="end"/>
            </w:r>
          </w:hyperlink>
        </w:p>
        <w:p w14:paraId="3D638608" w14:textId="2F6FA77E" w:rsidR="00C83F8A" w:rsidRDefault="00000000">
          <w:pPr>
            <w:pStyle w:val="TOC1"/>
            <w:tabs>
              <w:tab w:val="right" w:leader="dot" w:pos="9350"/>
            </w:tabs>
            <w:rPr>
              <w:rFonts w:eastAsiaTheme="minorEastAsia"/>
              <w:noProof/>
              <w:kern w:val="2"/>
              <w:sz w:val="24"/>
              <w:szCs w:val="24"/>
              <w:lang w:eastAsia="en-GB"/>
            </w:rPr>
          </w:pPr>
          <w:hyperlink w:anchor="_Toc167266076" w:history="1">
            <w:r w:rsidR="00C83F8A" w:rsidRPr="00147259">
              <w:rPr>
                <w:rStyle w:val="Hyperlink"/>
                <w:rFonts w:ascii="Arial" w:hAnsi="Arial" w:cs="Arial"/>
                <w:b/>
                <w:bCs/>
                <w:noProof/>
              </w:rPr>
              <w:t>Recommendations</w:t>
            </w:r>
            <w:r w:rsidR="00C83F8A">
              <w:rPr>
                <w:noProof/>
                <w:webHidden/>
              </w:rPr>
              <w:tab/>
            </w:r>
            <w:r w:rsidR="00C83F8A">
              <w:rPr>
                <w:noProof/>
                <w:webHidden/>
              </w:rPr>
              <w:fldChar w:fldCharType="begin"/>
            </w:r>
            <w:r w:rsidR="00C83F8A">
              <w:rPr>
                <w:noProof/>
                <w:webHidden/>
              </w:rPr>
              <w:instrText xml:space="preserve"> PAGEREF _Toc167266076 \h </w:instrText>
            </w:r>
            <w:r w:rsidR="00C83F8A">
              <w:rPr>
                <w:noProof/>
                <w:webHidden/>
              </w:rPr>
            </w:r>
            <w:r w:rsidR="00C83F8A">
              <w:rPr>
                <w:noProof/>
                <w:webHidden/>
              </w:rPr>
              <w:fldChar w:fldCharType="separate"/>
            </w:r>
            <w:r w:rsidR="00C83F8A">
              <w:rPr>
                <w:noProof/>
                <w:webHidden/>
              </w:rPr>
              <w:t>12</w:t>
            </w:r>
            <w:r w:rsidR="00C83F8A">
              <w:rPr>
                <w:noProof/>
                <w:webHidden/>
              </w:rPr>
              <w:fldChar w:fldCharType="end"/>
            </w:r>
          </w:hyperlink>
        </w:p>
        <w:p w14:paraId="2E19A431" w14:textId="5D6975B7" w:rsidR="00C83F8A" w:rsidRDefault="00000000">
          <w:pPr>
            <w:pStyle w:val="TOC1"/>
            <w:tabs>
              <w:tab w:val="right" w:leader="dot" w:pos="9350"/>
            </w:tabs>
            <w:rPr>
              <w:rFonts w:eastAsiaTheme="minorEastAsia"/>
              <w:noProof/>
              <w:kern w:val="2"/>
              <w:sz w:val="24"/>
              <w:szCs w:val="24"/>
              <w:lang w:eastAsia="en-GB"/>
            </w:rPr>
          </w:pPr>
          <w:hyperlink w:anchor="_Toc167266077" w:history="1">
            <w:r w:rsidR="00C83F8A" w:rsidRPr="00147259">
              <w:rPr>
                <w:rStyle w:val="Hyperlink"/>
                <w:rFonts w:ascii="Arial" w:hAnsi="Arial" w:cs="Arial"/>
                <w:b/>
                <w:bCs/>
                <w:noProof/>
              </w:rPr>
              <w:t>Reference list</w:t>
            </w:r>
            <w:r w:rsidR="00C83F8A">
              <w:rPr>
                <w:noProof/>
                <w:webHidden/>
              </w:rPr>
              <w:tab/>
            </w:r>
            <w:r w:rsidR="00C83F8A">
              <w:rPr>
                <w:noProof/>
                <w:webHidden/>
              </w:rPr>
              <w:fldChar w:fldCharType="begin"/>
            </w:r>
            <w:r w:rsidR="00C83F8A">
              <w:rPr>
                <w:noProof/>
                <w:webHidden/>
              </w:rPr>
              <w:instrText xml:space="preserve"> PAGEREF _Toc167266077 \h </w:instrText>
            </w:r>
            <w:r w:rsidR="00C83F8A">
              <w:rPr>
                <w:noProof/>
                <w:webHidden/>
              </w:rPr>
            </w:r>
            <w:r w:rsidR="00C83F8A">
              <w:rPr>
                <w:noProof/>
                <w:webHidden/>
              </w:rPr>
              <w:fldChar w:fldCharType="separate"/>
            </w:r>
            <w:r w:rsidR="00C83F8A">
              <w:rPr>
                <w:noProof/>
                <w:webHidden/>
              </w:rPr>
              <w:t>14</w:t>
            </w:r>
            <w:r w:rsidR="00C83F8A">
              <w:rPr>
                <w:noProof/>
                <w:webHidden/>
              </w:rPr>
              <w:fldChar w:fldCharType="end"/>
            </w:r>
          </w:hyperlink>
        </w:p>
        <w:p w14:paraId="14901CBD" w14:textId="28BCC9FD" w:rsidR="00C83F8A" w:rsidRDefault="00266DF4" w:rsidP="00C83F8A">
          <w:pPr>
            <w:rPr>
              <w:b/>
              <w:bCs/>
              <w:noProof/>
            </w:rPr>
          </w:pPr>
          <w:r>
            <w:rPr>
              <w:b/>
              <w:bCs/>
              <w:noProof/>
            </w:rPr>
            <w:fldChar w:fldCharType="end"/>
          </w:r>
        </w:p>
        <w:p w14:paraId="7D254097" w14:textId="77777777" w:rsidR="00C83F8A" w:rsidRDefault="00C83F8A" w:rsidP="00C83F8A">
          <w:pPr>
            <w:rPr>
              <w:b/>
              <w:bCs/>
              <w:noProof/>
            </w:rPr>
          </w:pPr>
        </w:p>
        <w:p w14:paraId="1667B691" w14:textId="77AB2E89" w:rsidR="00D46AF5" w:rsidRPr="00C83F8A" w:rsidRDefault="00000000" w:rsidP="00C83F8A"/>
      </w:sdtContent>
    </w:sdt>
    <w:p w14:paraId="73856B2B" w14:textId="5E59B85A" w:rsidR="00D46AF5" w:rsidRPr="00503889" w:rsidRDefault="00D46AF5" w:rsidP="00503889">
      <w:pPr>
        <w:pStyle w:val="Heading1"/>
        <w:rPr>
          <w:rFonts w:ascii="Arial" w:hAnsi="Arial" w:cs="Arial"/>
          <w:b/>
          <w:bCs/>
          <w:color w:val="000000" w:themeColor="text1"/>
          <w:sz w:val="28"/>
          <w:szCs w:val="28"/>
        </w:rPr>
      </w:pPr>
      <w:bookmarkStart w:id="1" w:name="_Toc167266061"/>
      <w:r w:rsidRPr="00503889">
        <w:rPr>
          <w:rFonts w:ascii="Arial" w:hAnsi="Arial" w:cs="Arial"/>
          <w:b/>
          <w:bCs/>
          <w:color w:val="000000" w:themeColor="text1"/>
          <w:sz w:val="28"/>
          <w:szCs w:val="28"/>
        </w:rPr>
        <w:lastRenderedPageBreak/>
        <w:t>Introduction</w:t>
      </w:r>
      <w:bookmarkEnd w:id="1"/>
      <w:r w:rsidRPr="00503889">
        <w:rPr>
          <w:rFonts w:ascii="Arial" w:hAnsi="Arial" w:cs="Arial"/>
          <w:b/>
          <w:bCs/>
          <w:color w:val="000000" w:themeColor="text1"/>
          <w:sz w:val="28"/>
          <w:szCs w:val="28"/>
        </w:rPr>
        <w:t xml:space="preserve"> </w:t>
      </w:r>
    </w:p>
    <w:p w14:paraId="065B3E58" w14:textId="2DEE0DF2" w:rsidR="00D46AF5" w:rsidRPr="00855100" w:rsidRDefault="00C85165" w:rsidP="003D5EE7">
      <w:pPr>
        <w:spacing w:line="480" w:lineRule="auto"/>
        <w:jc w:val="both"/>
        <w:rPr>
          <w:rFonts w:ascii="Arial" w:hAnsi="Arial" w:cs="Arial"/>
          <w:sz w:val="24"/>
          <w:szCs w:val="24"/>
        </w:rPr>
      </w:pPr>
      <w:r w:rsidRPr="00855100">
        <w:rPr>
          <w:rFonts w:ascii="Arial" w:hAnsi="Arial" w:cs="Arial"/>
          <w:sz w:val="24"/>
          <w:szCs w:val="24"/>
        </w:rPr>
        <w:t>This report aims to evaluate and scrutinise the Intercontinental Hotels Group (IHG) by investigating its organisational structure, culture, goals, strategic direction, and recent change initiatives. IHG is renowned for its asset-light business model, which prioritises franchising and management contracts to facilitate swift expansion and scalability. This report will analyse how IHG's strategic vision and mission shape its operations, strategy for expanding into new markets, commitment to sustainability, and technological advancements. Furthermore, it will assess IHG's reaction to the COVID-19 pandemic and its influence on business efficacy and employee welfare. The report provides recommendations to improve sustainability, bolster organisational culture, expand technological innovations, and explore strategic growth opportunities.</w:t>
      </w:r>
    </w:p>
    <w:p w14:paraId="663C9C1F" w14:textId="47383CE7" w:rsidR="00D46AF5" w:rsidRPr="00503889" w:rsidRDefault="00503889" w:rsidP="00503889">
      <w:pPr>
        <w:pStyle w:val="Heading1"/>
        <w:rPr>
          <w:rFonts w:ascii="Arial" w:hAnsi="Arial" w:cs="Arial"/>
          <w:b/>
          <w:bCs/>
          <w:color w:val="000000" w:themeColor="text1"/>
          <w:sz w:val="28"/>
          <w:szCs w:val="28"/>
        </w:rPr>
      </w:pPr>
      <w:bookmarkStart w:id="2" w:name="_Toc167266062"/>
      <w:r w:rsidRPr="00503889">
        <w:rPr>
          <w:rFonts w:ascii="Arial" w:hAnsi="Arial" w:cs="Arial"/>
          <w:b/>
          <w:bCs/>
          <w:color w:val="000000" w:themeColor="text1"/>
          <w:sz w:val="28"/>
          <w:szCs w:val="28"/>
        </w:rPr>
        <w:t>Main Body</w:t>
      </w:r>
      <w:bookmarkEnd w:id="2"/>
    </w:p>
    <w:p w14:paraId="51805CBF" w14:textId="46C84928" w:rsidR="00654730" w:rsidRPr="00503889" w:rsidRDefault="00503889" w:rsidP="00503889">
      <w:pPr>
        <w:pStyle w:val="Heading2"/>
        <w:rPr>
          <w:rFonts w:ascii="Arial" w:hAnsi="Arial" w:cs="Arial"/>
          <w:b/>
          <w:bCs/>
          <w:color w:val="000000" w:themeColor="text1"/>
          <w:sz w:val="26"/>
          <w:szCs w:val="26"/>
        </w:rPr>
      </w:pPr>
      <w:r w:rsidRPr="00503889">
        <w:rPr>
          <w:color w:val="000000" w:themeColor="text1"/>
          <w:sz w:val="28"/>
          <w:szCs w:val="28"/>
        </w:rPr>
        <w:t xml:space="preserve"> </w:t>
      </w:r>
      <w:bookmarkStart w:id="3" w:name="_Toc167266063"/>
      <w:r w:rsidR="00654730" w:rsidRPr="00503889">
        <w:rPr>
          <w:rFonts w:ascii="Arial" w:hAnsi="Arial" w:cs="Arial"/>
          <w:b/>
          <w:bCs/>
          <w:color w:val="000000" w:themeColor="text1"/>
          <w:sz w:val="26"/>
          <w:szCs w:val="26"/>
        </w:rPr>
        <w:t>Organisation</w:t>
      </w:r>
      <w:r w:rsidRPr="00503889">
        <w:rPr>
          <w:rFonts w:ascii="Arial" w:hAnsi="Arial" w:cs="Arial"/>
          <w:b/>
          <w:bCs/>
          <w:color w:val="000000" w:themeColor="text1"/>
          <w:sz w:val="26"/>
          <w:szCs w:val="26"/>
        </w:rPr>
        <w:t xml:space="preserve"> </w:t>
      </w:r>
      <w:r w:rsidR="00654730" w:rsidRPr="00503889">
        <w:rPr>
          <w:rFonts w:ascii="Arial" w:hAnsi="Arial" w:cs="Arial"/>
          <w:b/>
          <w:bCs/>
          <w:color w:val="000000" w:themeColor="text1"/>
          <w:sz w:val="26"/>
          <w:szCs w:val="26"/>
        </w:rPr>
        <w:t>Structure, Culture, and Goals</w:t>
      </w:r>
      <w:bookmarkEnd w:id="3"/>
    </w:p>
    <w:p w14:paraId="4472EC58" w14:textId="62051005" w:rsidR="00654730" w:rsidRPr="00503889" w:rsidRDefault="00503889" w:rsidP="00503889">
      <w:pPr>
        <w:pStyle w:val="Heading3"/>
        <w:rPr>
          <w:rFonts w:ascii="Arial" w:hAnsi="Arial" w:cs="Arial"/>
          <w:b/>
          <w:bCs/>
          <w:color w:val="000000" w:themeColor="text1"/>
          <w:sz w:val="24"/>
          <w:szCs w:val="24"/>
        </w:rPr>
      </w:pPr>
      <w:r w:rsidRPr="00503889">
        <w:rPr>
          <w:color w:val="000000" w:themeColor="text1"/>
        </w:rPr>
        <w:t xml:space="preserve">  </w:t>
      </w:r>
      <w:r w:rsidR="00654730" w:rsidRPr="00503889">
        <w:rPr>
          <w:color w:val="000000" w:themeColor="text1"/>
        </w:rPr>
        <w:t xml:space="preserve"> </w:t>
      </w:r>
      <w:bookmarkStart w:id="4" w:name="_Toc167266064"/>
      <w:r w:rsidR="00654730" w:rsidRPr="00503889">
        <w:rPr>
          <w:rFonts w:ascii="Arial" w:hAnsi="Arial" w:cs="Arial"/>
          <w:b/>
          <w:bCs/>
          <w:color w:val="000000" w:themeColor="text1"/>
          <w:sz w:val="24"/>
          <w:szCs w:val="24"/>
        </w:rPr>
        <w:t>Organisational Structure</w:t>
      </w:r>
      <w:bookmarkEnd w:id="4"/>
    </w:p>
    <w:p w14:paraId="2CB6F69C" w14:textId="77777777" w:rsidR="00783781" w:rsidRPr="00855100" w:rsidRDefault="00783781" w:rsidP="003D5EE7">
      <w:pPr>
        <w:spacing w:line="480" w:lineRule="auto"/>
        <w:jc w:val="both"/>
        <w:rPr>
          <w:rFonts w:ascii="Arial" w:hAnsi="Arial" w:cs="Arial"/>
          <w:sz w:val="24"/>
          <w:szCs w:val="24"/>
        </w:rPr>
      </w:pPr>
      <w:r w:rsidRPr="00855100">
        <w:rPr>
          <w:rFonts w:ascii="Arial" w:hAnsi="Arial" w:cs="Arial"/>
          <w:sz w:val="24"/>
          <w:szCs w:val="24"/>
        </w:rPr>
        <w:t xml:space="preserve">Intercontinental Hotels Group (IHG) uses an asset-light business strategy, prioritising </w:t>
      </w:r>
      <w:proofErr w:type="gramStart"/>
      <w:r w:rsidRPr="00855100">
        <w:rPr>
          <w:rFonts w:ascii="Arial" w:hAnsi="Arial" w:cs="Arial"/>
          <w:sz w:val="24"/>
          <w:szCs w:val="24"/>
        </w:rPr>
        <w:t>franchising</w:t>
      </w:r>
      <w:proofErr w:type="gramEnd"/>
      <w:r w:rsidRPr="00855100">
        <w:rPr>
          <w:rFonts w:ascii="Arial" w:hAnsi="Arial" w:cs="Arial"/>
          <w:sz w:val="24"/>
          <w:szCs w:val="24"/>
        </w:rPr>
        <w:t xml:space="preserve"> and management agreements instead of property ownership. This method enables the company to grow and expand without incurring excessive costs while still retaining a high level of control over operations (IHG, 2023).</w:t>
      </w:r>
    </w:p>
    <w:p w14:paraId="021F7F7E" w14:textId="77777777" w:rsidR="00783781" w:rsidRPr="00855100" w:rsidRDefault="00783781" w:rsidP="003D5EE7">
      <w:pPr>
        <w:spacing w:line="480" w:lineRule="auto"/>
        <w:jc w:val="both"/>
        <w:rPr>
          <w:rFonts w:ascii="Arial" w:hAnsi="Arial" w:cs="Arial"/>
          <w:sz w:val="24"/>
          <w:szCs w:val="24"/>
        </w:rPr>
      </w:pPr>
      <w:r w:rsidRPr="00855100">
        <w:rPr>
          <w:rFonts w:ascii="Arial" w:hAnsi="Arial" w:cs="Arial"/>
          <w:sz w:val="24"/>
          <w:szCs w:val="24"/>
        </w:rPr>
        <w:t xml:space="preserve">IHG's expansion strategy centres around franchising and management contracts, facilitating swift growth and ensuring brand uniformity. </w:t>
      </w:r>
      <w:proofErr w:type="spellStart"/>
      <w:r w:rsidRPr="00855100">
        <w:rPr>
          <w:rFonts w:ascii="Arial" w:hAnsi="Arial" w:cs="Arial"/>
          <w:sz w:val="24"/>
          <w:szCs w:val="24"/>
        </w:rPr>
        <w:t>Gašević</w:t>
      </w:r>
      <w:proofErr w:type="spellEnd"/>
      <w:r w:rsidRPr="00855100">
        <w:rPr>
          <w:rFonts w:ascii="Arial" w:hAnsi="Arial" w:cs="Arial"/>
          <w:sz w:val="24"/>
          <w:szCs w:val="24"/>
        </w:rPr>
        <w:t xml:space="preserve"> and Stankovic (2016) state that franchising in the hotel industry offers consumers stability and brand assurance, decreasing their perception of risks. Adopting the asset-light model has resulted in a rise </w:t>
      </w:r>
      <w:r w:rsidRPr="00855100">
        <w:rPr>
          <w:rFonts w:ascii="Arial" w:hAnsi="Arial" w:cs="Arial"/>
          <w:sz w:val="24"/>
          <w:szCs w:val="24"/>
        </w:rPr>
        <w:lastRenderedPageBreak/>
        <w:t>in the fee-income ratio and a decline in the tangibility of assets, underscoring this approach's efficiency and effectiveness (Li &amp; Singal, 2019).</w:t>
      </w:r>
    </w:p>
    <w:p w14:paraId="2397C393" w14:textId="77777777" w:rsidR="00783781" w:rsidRPr="00855100" w:rsidRDefault="00783781" w:rsidP="003D5EE7">
      <w:pPr>
        <w:spacing w:line="480" w:lineRule="auto"/>
        <w:jc w:val="both"/>
        <w:rPr>
          <w:rFonts w:ascii="Arial" w:hAnsi="Arial" w:cs="Arial"/>
          <w:sz w:val="24"/>
          <w:szCs w:val="24"/>
        </w:rPr>
      </w:pPr>
      <w:r w:rsidRPr="00855100">
        <w:rPr>
          <w:rFonts w:ascii="Arial" w:hAnsi="Arial" w:cs="Arial"/>
          <w:sz w:val="24"/>
          <w:szCs w:val="24"/>
        </w:rPr>
        <w:t>IHG utilises a combination of centralised and decentralised decision-making processes. Strategic decisions are centralised to ensure they align with corporate goals, while operational decisions are often decentralised to adapt to local market conditions. The equilibrium between responsiveness and flexibility is essential for sustaining a competitive edge (Bourke, Izadi, &amp; Olya, 2020). Stankovic (2017) asserts that the franchising model offers a significant advantage by enabling companies to adapt to local environments while upholding corporate standards.</w:t>
      </w:r>
    </w:p>
    <w:p w14:paraId="31375D10" w14:textId="22CDAF65" w:rsidR="00654730" w:rsidRPr="00C83F8A" w:rsidRDefault="00503889" w:rsidP="00855100">
      <w:pPr>
        <w:spacing w:line="480" w:lineRule="auto"/>
        <w:rPr>
          <w:rStyle w:val="Heading3Char"/>
          <w:rFonts w:ascii="Arial" w:hAnsi="Arial" w:cs="Arial"/>
          <w:b/>
          <w:bCs/>
          <w:color w:val="000000" w:themeColor="text1"/>
          <w:sz w:val="24"/>
          <w:szCs w:val="24"/>
        </w:rPr>
      </w:pPr>
      <w:r>
        <w:rPr>
          <w:rFonts w:ascii="Arial" w:hAnsi="Arial" w:cs="Arial"/>
          <w:b/>
          <w:bCs/>
          <w:sz w:val="24"/>
          <w:szCs w:val="24"/>
        </w:rPr>
        <w:t xml:space="preserve">  </w:t>
      </w:r>
      <w:r w:rsidR="00654730" w:rsidRPr="00855100">
        <w:rPr>
          <w:rFonts w:ascii="Arial" w:hAnsi="Arial" w:cs="Arial"/>
          <w:b/>
          <w:bCs/>
          <w:sz w:val="24"/>
          <w:szCs w:val="24"/>
        </w:rPr>
        <w:t xml:space="preserve"> </w:t>
      </w:r>
      <w:bookmarkStart w:id="5" w:name="_Toc167266065"/>
      <w:r w:rsidR="00654730" w:rsidRPr="00C83F8A">
        <w:rPr>
          <w:rStyle w:val="Heading3Char"/>
          <w:rFonts w:ascii="Arial" w:hAnsi="Arial" w:cs="Arial"/>
          <w:b/>
          <w:bCs/>
          <w:color w:val="000000" w:themeColor="text1"/>
          <w:sz w:val="24"/>
          <w:szCs w:val="24"/>
        </w:rPr>
        <w:t>Organisational Culture</w:t>
      </w:r>
      <w:bookmarkEnd w:id="5"/>
    </w:p>
    <w:p w14:paraId="73C76BD0" w14:textId="77777777" w:rsidR="001370C9" w:rsidRPr="00855100" w:rsidRDefault="001370C9" w:rsidP="003D5EE7">
      <w:pPr>
        <w:spacing w:line="480" w:lineRule="auto"/>
        <w:jc w:val="both"/>
        <w:rPr>
          <w:rFonts w:ascii="Arial" w:hAnsi="Arial" w:cs="Arial"/>
          <w:sz w:val="24"/>
          <w:szCs w:val="24"/>
        </w:rPr>
      </w:pPr>
      <w:r w:rsidRPr="00855100">
        <w:rPr>
          <w:rFonts w:ascii="Arial" w:hAnsi="Arial" w:cs="Arial"/>
          <w:sz w:val="24"/>
          <w:szCs w:val="24"/>
        </w:rPr>
        <w:t>IHG's culture, represented by the motto "True Hospitality for Good," emphasises the company's dedication to inclusiveness, diversity, and sustainability. The cultural framework serves as the driving force behind all initiatives. It is deeply ingrained in the day-to-day operations, creating a work environment that is both supportive and inclusive (IHG, 2022).</w:t>
      </w:r>
    </w:p>
    <w:p w14:paraId="447FED9E" w14:textId="77777777" w:rsidR="001370C9" w:rsidRPr="00855100" w:rsidRDefault="001370C9" w:rsidP="003D5EE7">
      <w:pPr>
        <w:spacing w:line="480" w:lineRule="auto"/>
        <w:jc w:val="both"/>
        <w:rPr>
          <w:rFonts w:ascii="Arial" w:hAnsi="Arial" w:cs="Arial"/>
          <w:sz w:val="24"/>
          <w:szCs w:val="24"/>
        </w:rPr>
      </w:pPr>
      <w:r w:rsidRPr="00855100">
        <w:rPr>
          <w:rFonts w:ascii="Arial" w:hAnsi="Arial" w:cs="Arial"/>
          <w:sz w:val="24"/>
          <w:szCs w:val="24"/>
        </w:rPr>
        <w:t>IHG prioritises DE&amp;I initiatives, implementing programmes to bolster workforce diversity and foster an inclusive work environment. These measures encompass unconscious bias training and the creation of a DE&amp;I Board to supervise advancement and responsibility (Lee et al., 2021). The study by Lee et al. (2021) highlights the significance of such endeavours in enhancing employee trust and loyalty, ultimately leading to improved organisational performance.</w:t>
      </w:r>
    </w:p>
    <w:p w14:paraId="48E66188" w14:textId="22970D06" w:rsidR="00654730" w:rsidRPr="00855100" w:rsidRDefault="001370C9" w:rsidP="003D5EE7">
      <w:pPr>
        <w:spacing w:line="480" w:lineRule="auto"/>
        <w:jc w:val="both"/>
        <w:rPr>
          <w:rFonts w:ascii="Arial" w:hAnsi="Arial" w:cs="Arial"/>
          <w:sz w:val="24"/>
          <w:szCs w:val="24"/>
        </w:rPr>
      </w:pPr>
      <w:r w:rsidRPr="00855100">
        <w:rPr>
          <w:rFonts w:ascii="Arial" w:hAnsi="Arial" w:cs="Arial"/>
          <w:sz w:val="24"/>
          <w:szCs w:val="24"/>
        </w:rPr>
        <w:lastRenderedPageBreak/>
        <w:t xml:space="preserve">An influential </w:t>
      </w:r>
      <w:r w:rsidR="00620561" w:rsidRPr="00855100">
        <w:rPr>
          <w:rFonts w:ascii="Arial" w:hAnsi="Arial" w:cs="Arial"/>
          <w:sz w:val="24"/>
          <w:szCs w:val="24"/>
        </w:rPr>
        <w:t xml:space="preserve">organizational culture benefits employee engagement and performance. IHG's emphasis on cultural values and DE&amp;I initiatives has resulted in higher levels of employee satisfaction and loyalty, which are </w:t>
      </w:r>
      <w:r w:rsidRPr="00855100">
        <w:rPr>
          <w:rFonts w:ascii="Arial" w:hAnsi="Arial" w:cs="Arial"/>
          <w:sz w:val="24"/>
          <w:szCs w:val="24"/>
        </w:rPr>
        <w:t>essential for achieving operational success (Voegeli, 2021). Research indicates that fostering a culture of support promotes the exchange of knowledge and collaboration among employees, thereby boosting performance (Lee et al., 2021).</w:t>
      </w:r>
    </w:p>
    <w:p w14:paraId="4938795E" w14:textId="7E9D73B5" w:rsidR="00654730" w:rsidRPr="00503889" w:rsidRDefault="00503889" w:rsidP="00855100">
      <w:pPr>
        <w:spacing w:line="480" w:lineRule="auto"/>
        <w:rPr>
          <w:rStyle w:val="Heading3Char"/>
          <w:rFonts w:ascii="Arial" w:hAnsi="Arial" w:cs="Arial"/>
          <w:b/>
          <w:bCs/>
          <w:sz w:val="24"/>
          <w:szCs w:val="24"/>
        </w:rPr>
      </w:pPr>
      <w:r>
        <w:rPr>
          <w:rFonts w:ascii="Arial" w:hAnsi="Arial" w:cs="Arial"/>
          <w:b/>
          <w:bCs/>
          <w:sz w:val="24"/>
          <w:szCs w:val="24"/>
        </w:rPr>
        <w:t xml:space="preserve">  </w:t>
      </w:r>
      <w:bookmarkStart w:id="6" w:name="_Toc167266066"/>
      <w:r w:rsidR="00654730" w:rsidRPr="00503889">
        <w:rPr>
          <w:rStyle w:val="Heading3Char"/>
          <w:rFonts w:ascii="Arial" w:hAnsi="Arial" w:cs="Arial"/>
          <w:b/>
          <w:bCs/>
          <w:color w:val="000000" w:themeColor="text1"/>
          <w:sz w:val="24"/>
          <w:szCs w:val="24"/>
        </w:rPr>
        <w:t>Organisational Goals</w:t>
      </w:r>
      <w:bookmarkEnd w:id="6"/>
    </w:p>
    <w:p w14:paraId="7EFAAF79" w14:textId="77777777" w:rsidR="003271CD" w:rsidRPr="00855100" w:rsidRDefault="003271CD" w:rsidP="003D5EE7">
      <w:pPr>
        <w:spacing w:line="480" w:lineRule="auto"/>
        <w:jc w:val="both"/>
        <w:rPr>
          <w:rFonts w:ascii="Arial" w:hAnsi="Arial" w:cs="Arial"/>
          <w:sz w:val="24"/>
          <w:szCs w:val="24"/>
        </w:rPr>
      </w:pPr>
      <w:r w:rsidRPr="00855100">
        <w:rPr>
          <w:rFonts w:ascii="Arial" w:hAnsi="Arial" w:cs="Arial"/>
          <w:sz w:val="24"/>
          <w:szCs w:val="24"/>
        </w:rPr>
        <w:t>IHG's main objectives centre on expansion, durability, and influence on the community. The company's objectives include achieving exceptional growth in available rooms, improving the overall experience for guests, and actively contributing to local communities through various initiatives (IHG, 2023). The "Journey to Tomorrow" plan sets forth ambitious objectives to decrease carbon emissions, enhance water stewardship, and minimise waste according to the Sustainable Development Goals of the United Nations (IHG, 2022).</w:t>
      </w:r>
    </w:p>
    <w:p w14:paraId="6A811EC9" w14:textId="2EA4EBB1" w:rsidR="00855100" w:rsidRDefault="003271CD" w:rsidP="003D5EE7">
      <w:pPr>
        <w:spacing w:line="480" w:lineRule="auto"/>
        <w:jc w:val="both"/>
        <w:rPr>
          <w:rFonts w:ascii="Arial" w:hAnsi="Arial" w:cs="Arial"/>
          <w:sz w:val="24"/>
          <w:szCs w:val="24"/>
        </w:rPr>
      </w:pPr>
      <w:r w:rsidRPr="00855100">
        <w:rPr>
          <w:rFonts w:ascii="Arial" w:hAnsi="Arial" w:cs="Arial"/>
          <w:sz w:val="24"/>
          <w:szCs w:val="24"/>
        </w:rPr>
        <w:t>IHG's objectives are closely aligned with its corporate strategy and the expectations of its stakeholders. The emphasis on sustainable growth and community support appeals to both investors and consumers, who are placing greater importance on corporate responsibility and ethical practices (</w:t>
      </w:r>
      <w:proofErr w:type="spellStart"/>
      <w:r w:rsidRPr="00855100">
        <w:rPr>
          <w:rFonts w:ascii="Arial" w:hAnsi="Arial" w:cs="Arial"/>
          <w:sz w:val="24"/>
          <w:szCs w:val="24"/>
        </w:rPr>
        <w:t>Rakušić</w:t>
      </w:r>
      <w:proofErr w:type="spellEnd"/>
      <w:r w:rsidRPr="00855100">
        <w:rPr>
          <w:rFonts w:ascii="Arial" w:hAnsi="Arial" w:cs="Arial"/>
          <w:sz w:val="24"/>
          <w:szCs w:val="24"/>
        </w:rPr>
        <w:t xml:space="preserve"> </w:t>
      </w:r>
      <w:proofErr w:type="spellStart"/>
      <w:r w:rsidRPr="00855100">
        <w:rPr>
          <w:rFonts w:ascii="Arial" w:hAnsi="Arial" w:cs="Arial"/>
          <w:sz w:val="24"/>
          <w:szCs w:val="24"/>
        </w:rPr>
        <w:t>Cvrtak</w:t>
      </w:r>
      <w:proofErr w:type="spellEnd"/>
      <w:r w:rsidRPr="00855100">
        <w:rPr>
          <w:rFonts w:ascii="Arial" w:hAnsi="Arial" w:cs="Arial"/>
          <w:sz w:val="24"/>
          <w:szCs w:val="24"/>
        </w:rPr>
        <w:t xml:space="preserve">, </w:t>
      </w:r>
      <w:proofErr w:type="spellStart"/>
      <w:r w:rsidRPr="00855100">
        <w:rPr>
          <w:rFonts w:ascii="Arial" w:hAnsi="Arial" w:cs="Arial"/>
          <w:sz w:val="24"/>
          <w:szCs w:val="24"/>
        </w:rPr>
        <w:t>Zekan</w:t>
      </w:r>
      <w:proofErr w:type="spellEnd"/>
      <w:r w:rsidRPr="00855100">
        <w:rPr>
          <w:rFonts w:ascii="Arial" w:hAnsi="Arial" w:cs="Arial"/>
          <w:sz w:val="24"/>
          <w:szCs w:val="24"/>
        </w:rPr>
        <w:t xml:space="preserve">, &amp; </w:t>
      </w:r>
      <w:proofErr w:type="spellStart"/>
      <w:r w:rsidRPr="00855100">
        <w:rPr>
          <w:rFonts w:ascii="Arial" w:hAnsi="Arial" w:cs="Arial"/>
          <w:sz w:val="24"/>
          <w:szCs w:val="24"/>
        </w:rPr>
        <w:t>Pivčević</w:t>
      </w:r>
      <w:proofErr w:type="spellEnd"/>
      <w:r w:rsidRPr="00855100">
        <w:rPr>
          <w:rFonts w:ascii="Arial" w:hAnsi="Arial" w:cs="Arial"/>
          <w:sz w:val="24"/>
          <w:szCs w:val="24"/>
        </w:rPr>
        <w:t xml:space="preserve"> Vranješ, 2022). The strategic focus on sustainability tackles environmental issues, improves brand reputation, and fosters customer loyalty (Poretti &amp; </w:t>
      </w:r>
      <w:proofErr w:type="spellStart"/>
      <w:r w:rsidRPr="00855100">
        <w:rPr>
          <w:rFonts w:ascii="Arial" w:hAnsi="Arial" w:cs="Arial"/>
          <w:sz w:val="24"/>
          <w:szCs w:val="24"/>
        </w:rPr>
        <w:t>Blal</w:t>
      </w:r>
      <w:proofErr w:type="spellEnd"/>
      <w:r w:rsidRPr="00855100">
        <w:rPr>
          <w:rFonts w:ascii="Arial" w:hAnsi="Arial" w:cs="Arial"/>
          <w:sz w:val="24"/>
          <w:szCs w:val="24"/>
        </w:rPr>
        <w:t>, 2020).</w:t>
      </w:r>
    </w:p>
    <w:p w14:paraId="071A1410" w14:textId="77777777" w:rsidR="00C83F8A" w:rsidRDefault="00C83F8A" w:rsidP="00855100">
      <w:pPr>
        <w:spacing w:line="480" w:lineRule="auto"/>
        <w:rPr>
          <w:rFonts w:ascii="Arial" w:hAnsi="Arial" w:cs="Arial"/>
          <w:sz w:val="24"/>
          <w:szCs w:val="24"/>
        </w:rPr>
      </w:pPr>
    </w:p>
    <w:p w14:paraId="4440445E" w14:textId="77777777" w:rsidR="00C83F8A" w:rsidRPr="00C83F8A" w:rsidRDefault="00C83F8A" w:rsidP="00855100">
      <w:pPr>
        <w:spacing w:line="480" w:lineRule="auto"/>
        <w:rPr>
          <w:rFonts w:ascii="Arial" w:hAnsi="Arial" w:cs="Arial"/>
          <w:sz w:val="24"/>
          <w:szCs w:val="24"/>
        </w:rPr>
      </w:pPr>
    </w:p>
    <w:p w14:paraId="0542A29C" w14:textId="00941614" w:rsidR="00654730" w:rsidRPr="00503889" w:rsidRDefault="00855100" w:rsidP="00855100">
      <w:pPr>
        <w:spacing w:line="480" w:lineRule="auto"/>
        <w:rPr>
          <w:rStyle w:val="Heading2Char"/>
          <w:rFonts w:ascii="Arial" w:hAnsi="Arial" w:cs="Arial"/>
          <w:b/>
          <w:bCs/>
          <w:color w:val="000000" w:themeColor="text1"/>
          <w:sz w:val="26"/>
          <w:szCs w:val="26"/>
        </w:rPr>
      </w:pPr>
      <w:r w:rsidRPr="00855100">
        <w:rPr>
          <w:rFonts w:ascii="Arial" w:hAnsi="Arial" w:cs="Arial"/>
          <w:b/>
          <w:bCs/>
          <w:sz w:val="26"/>
          <w:szCs w:val="26"/>
        </w:rPr>
        <w:lastRenderedPageBreak/>
        <w:t xml:space="preserve"> </w:t>
      </w:r>
      <w:bookmarkStart w:id="7" w:name="_Toc167266067"/>
      <w:r w:rsidR="00654730" w:rsidRPr="00503889">
        <w:rPr>
          <w:rStyle w:val="Heading2Char"/>
          <w:rFonts w:ascii="Arial" w:hAnsi="Arial" w:cs="Arial"/>
          <w:b/>
          <w:bCs/>
          <w:color w:val="000000" w:themeColor="text1"/>
          <w:sz w:val="26"/>
          <w:szCs w:val="26"/>
        </w:rPr>
        <w:t>Recent Change Initiatives and Their Impact</w:t>
      </w:r>
      <w:bookmarkEnd w:id="7"/>
    </w:p>
    <w:p w14:paraId="6864ED9F" w14:textId="3C894FAB" w:rsidR="00654730" w:rsidRPr="00503889" w:rsidRDefault="00503889" w:rsidP="00855100">
      <w:pPr>
        <w:spacing w:line="480" w:lineRule="auto"/>
        <w:rPr>
          <w:rStyle w:val="Heading2Char"/>
          <w:rFonts w:ascii="Arial" w:hAnsi="Arial" w:cs="Arial"/>
          <w:b/>
          <w:bCs/>
          <w:color w:val="000000" w:themeColor="text1"/>
          <w:sz w:val="24"/>
          <w:szCs w:val="24"/>
        </w:rPr>
      </w:pPr>
      <w:r w:rsidRPr="00503889">
        <w:rPr>
          <w:rFonts w:ascii="Arial" w:hAnsi="Arial" w:cs="Arial"/>
          <w:b/>
          <w:bCs/>
          <w:color w:val="000000" w:themeColor="text1"/>
          <w:sz w:val="24"/>
          <w:szCs w:val="24"/>
        </w:rPr>
        <w:t xml:space="preserve">  </w:t>
      </w:r>
      <w:r w:rsidR="00654730" w:rsidRPr="00503889">
        <w:rPr>
          <w:rFonts w:ascii="Arial" w:hAnsi="Arial" w:cs="Arial"/>
          <w:b/>
          <w:bCs/>
          <w:color w:val="000000" w:themeColor="text1"/>
          <w:sz w:val="24"/>
          <w:szCs w:val="24"/>
        </w:rPr>
        <w:t xml:space="preserve"> </w:t>
      </w:r>
      <w:bookmarkStart w:id="8" w:name="_Toc167266068"/>
      <w:r w:rsidR="00654730" w:rsidRPr="00503889">
        <w:rPr>
          <w:rStyle w:val="Heading2Char"/>
          <w:rFonts w:ascii="Arial" w:hAnsi="Arial" w:cs="Arial"/>
          <w:b/>
          <w:bCs/>
          <w:color w:val="000000" w:themeColor="text1"/>
          <w:sz w:val="24"/>
          <w:szCs w:val="24"/>
        </w:rPr>
        <w:t>Response to the COVID-19 Pandemic</w:t>
      </w:r>
      <w:bookmarkEnd w:id="8"/>
    </w:p>
    <w:p w14:paraId="12691F20" w14:textId="7FEFE3D8" w:rsidR="007A62EB" w:rsidRPr="00855100" w:rsidRDefault="007A62EB" w:rsidP="003D5EE7">
      <w:pPr>
        <w:spacing w:line="480" w:lineRule="auto"/>
        <w:jc w:val="both"/>
        <w:rPr>
          <w:rFonts w:ascii="Arial" w:hAnsi="Arial" w:cs="Arial"/>
          <w:sz w:val="24"/>
          <w:szCs w:val="24"/>
        </w:rPr>
      </w:pPr>
      <w:r w:rsidRPr="00855100">
        <w:rPr>
          <w:rFonts w:ascii="Arial" w:hAnsi="Arial" w:cs="Arial"/>
          <w:sz w:val="24"/>
          <w:szCs w:val="24"/>
        </w:rPr>
        <w:t xml:space="preserve">IHG implemented </w:t>
      </w:r>
      <w:r w:rsidR="00620561" w:rsidRPr="00855100">
        <w:rPr>
          <w:rFonts w:ascii="Arial" w:hAnsi="Arial" w:cs="Arial"/>
          <w:sz w:val="24"/>
          <w:szCs w:val="24"/>
        </w:rPr>
        <w:t>various</w:t>
      </w:r>
      <w:r w:rsidRPr="00855100">
        <w:rPr>
          <w:rFonts w:ascii="Arial" w:hAnsi="Arial" w:cs="Arial"/>
          <w:sz w:val="24"/>
          <w:szCs w:val="24"/>
        </w:rPr>
        <w:t xml:space="preserve"> adaptive measures in response to the COVID-19 pandemic to ensure the well-being of guests and staff and smooth operations. The measures implemented by IHG in response to the COVID-19 pandemic encompassed improved cleaning protocols, adherence to social distancing guidelines, and the provision of contactless services (IHG, 2022). Kwan and Tong (2022) found that IHG's rigorous sanitary protocols and innovative marketing tactics effectively reinstated guest trust amidst the pandemic. Moreover, adopting health protocols that adhere to the CHSE (Cleanliness, Health, Safety, and Environmental Sustainability) criteria has played a crucial role in upholding stringent hygiene standards and fostering guest confidence (Jonathan, Ghani, &amp; </w:t>
      </w:r>
      <w:proofErr w:type="spellStart"/>
      <w:r w:rsidRPr="00855100">
        <w:rPr>
          <w:rFonts w:ascii="Arial" w:hAnsi="Arial" w:cs="Arial"/>
          <w:sz w:val="24"/>
          <w:szCs w:val="24"/>
        </w:rPr>
        <w:t>Priyanto</w:t>
      </w:r>
      <w:proofErr w:type="spellEnd"/>
      <w:r w:rsidRPr="00855100">
        <w:rPr>
          <w:rFonts w:ascii="Arial" w:hAnsi="Arial" w:cs="Arial"/>
          <w:sz w:val="24"/>
          <w:szCs w:val="24"/>
        </w:rPr>
        <w:t>, 2021).</w:t>
      </w:r>
    </w:p>
    <w:p w14:paraId="5AD97CE6" w14:textId="0E806755" w:rsidR="00855100" w:rsidRPr="00C83F8A" w:rsidRDefault="007A62EB" w:rsidP="003D5EE7">
      <w:pPr>
        <w:spacing w:line="480" w:lineRule="auto"/>
        <w:jc w:val="both"/>
        <w:rPr>
          <w:rFonts w:ascii="Arial" w:hAnsi="Arial" w:cs="Arial"/>
          <w:sz w:val="24"/>
          <w:szCs w:val="24"/>
        </w:rPr>
      </w:pPr>
      <w:r w:rsidRPr="00855100">
        <w:rPr>
          <w:rFonts w:ascii="Arial" w:hAnsi="Arial" w:cs="Arial"/>
          <w:sz w:val="24"/>
          <w:szCs w:val="24"/>
        </w:rPr>
        <w:t xml:space="preserve">The measures had a significant impact on both business performance and employee well-being. Implementing rigorous cleaning and safety protocols resulted in higher operational expenses, but they were indispensable in instilling confidence among guests and sustaining high occupancy rates (IHG, 2023). According to a study conducted by </w:t>
      </w:r>
      <w:proofErr w:type="spellStart"/>
      <w:r w:rsidRPr="00855100">
        <w:rPr>
          <w:rFonts w:ascii="Arial" w:hAnsi="Arial" w:cs="Arial"/>
          <w:sz w:val="24"/>
          <w:szCs w:val="24"/>
        </w:rPr>
        <w:t>Filimonau</w:t>
      </w:r>
      <w:proofErr w:type="spellEnd"/>
      <w:r w:rsidRPr="00855100">
        <w:rPr>
          <w:rFonts w:ascii="Arial" w:hAnsi="Arial" w:cs="Arial"/>
          <w:sz w:val="24"/>
          <w:szCs w:val="24"/>
        </w:rPr>
        <w:t xml:space="preserve">, </w:t>
      </w:r>
      <w:proofErr w:type="spellStart"/>
      <w:r w:rsidRPr="00855100">
        <w:rPr>
          <w:rFonts w:ascii="Arial" w:hAnsi="Arial" w:cs="Arial"/>
          <w:sz w:val="24"/>
          <w:szCs w:val="24"/>
        </w:rPr>
        <w:t>Derqui</w:t>
      </w:r>
      <w:proofErr w:type="spellEnd"/>
      <w:r w:rsidRPr="00855100">
        <w:rPr>
          <w:rFonts w:ascii="Arial" w:hAnsi="Arial" w:cs="Arial"/>
          <w:sz w:val="24"/>
          <w:szCs w:val="24"/>
        </w:rPr>
        <w:t xml:space="preserve">, and Matute (2020), the implementation of organisational resilience and corporate social responsibility practices during the pandemic resulted in an increased sense of job security among senior managers. As a result, their commitment to the organisation improved. Moreover, the pandemic's psychological repercussions on employees resulted in increased rates of absenteeism and reduced life satisfaction, highlighting the need for mental health support mechanisms (Karatepe, Saydam, &amp; </w:t>
      </w:r>
      <w:proofErr w:type="spellStart"/>
      <w:r w:rsidRPr="00855100">
        <w:rPr>
          <w:rFonts w:ascii="Arial" w:hAnsi="Arial" w:cs="Arial"/>
          <w:sz w:val="24"/>
          <w:szCs w:val="24"/>
        </w:rPr>
        <w:t>Okumus</w:t>
      </w:r>
      <w:proofErr w:type="spellEnd"/>
      <w:r w:rsidRPr="00855100">
        <w:rPr>
          <w:rFonts w:ascii="Arial" w:hAnsi="Arial" w:cs="Arial"/>
          <w:sz w:val="24"/>
          <w:szCs w:val="24"/>
        </w:rPr>
        <w:t>, 2021).</w:t>
      </w:r>
    </w:p>
    <w:p w14:paraId="2E2AFA23" w14:textId="7D80D94A" w:rsidR="00654730" w:rsidRPr="00503889" w:rsidRDefault="00C83F8A" w:rsidP="00503889">
      <w:pPr>
        <w:pStyle w:val="Heading3"/>
        <w:rPr>
          <w:rStyle w:val="Heading3Char"/>
          <w:rFonts w:ascii="Arial" w:hAnsi="Arial" w:cs="Arial"/>
          <w:b/>
          <w:bCs/>
          <w:color w:val="000000" w:themeColor="text1"/>
          <w:sz w:val="24"/>
          <w:szCs w:val="24"/>
        </w:rPr>
      </w:pPr>
      <w:r>
        <w:rPr>
          <w:rStyle w:val="Heading3Char"/>
          <w:rFonts w:ascii="Arial" w:hAnsi="Arial" w:cs="Arial"/>
          <w:b/>
          <w:bCs/>
          <w:color w:val="000000" w:themeColor="text1"/>
          <w:sz w:val="24"/>
          <w:szCs w:val="24"/>
        </w:rPr>
        <w:lastRenderedPageBreak/>
        <w:t xml:space="preserve">   </w:t>
      </w:r>
      <w:bookmarkStart w:id="9" w:name="_Toc167266069"/>
      <w:r w:rsidR="00654730" w:rsidRPr="00503889">
        <w:rPr>
          <w:rStyle w:val="Heading3Char"/>
          <w:rFonts w:ascii="Arial" w:hAnsi="Arial" w:cs="Arial"/>
          <w:b/>
          <w:bCs/>
          <w:color w:val="000000" w:themeColor="text1"/>
          <w:sz w:val="24"/>
          <w:szCs w:val="24"/>
        </w:rPr>
        <w:t>Environmental and Social Governance (ESG)</w:t>
      </w:r>
      <w:bookmarkEnd w:id="9"/>
    </w:p>
    <w:p w14:paraId="6A76B675" w14:textId="75CE71BD" w:rsidR="00B83C7F" w:rsidRPr="00855100" w:rsidRDefault="00B83C7F" w:rsidP="003D5EE7">
      <w:pPr>
        <w:spacing w:line="480" w:lineRule="auto"/>
        <w:jc w:val="both"/>
        <w:rPr>
          <w:rFonts w:ascii="Arial" w:hAnsi="Arial" w:cs="Arial"/>
          <w:sz w:val="24"/>
          <w:szCs w:val="24"/>
        </w:rPr>
      </w:pPr>
      <w:r w:rsidRPr="00855100">
        <w:rPr>
          <w:rFonts w:ascii="Arial" w:hAnsi="Arial" w:cs="Arial"/>
          <w:sz w:val="24"/>
          <w:szCs w:val="24"/>
        </w:rPr>
        <w:t xml:space="preserve">IHG has prioritised various environmental initiatives as an integral component of its ESG strategy. The "Journey to Tomorrow" plan sets ambitious objectives for carbon reduction, waste management, and water conservation (IHG, 2022). Hao, Xiao, and Chon (2020) argue that these initiatives are crucial for ensuring the long-term sustainability of the hospitality industry. IHG's involvement in international sustainability conferences and </w:t>
      </w:r>
      <w:r w:rsidR="00620561" w:rsidRPr="00855100">
        <w:rPr>
          <w:rFonts w:ascii="Arial" w:hAnsi="Arial" w:cs="Arial"/>
          <w:sz w:val="24"/>
          <w:szCs w:val="24"/>
        </w:rPr>
        <w:t>adopting</w:t>
      </w:r>
      <w:r w:rsidRPr="00855100">
        <w:rPr>
          <w:rFonts w:ascii="Arial" w:hAnsi="Arial" w:cs="Arial"/>
          <w:sz w:val="24"/>
          <w:szCs w:val="24"/>
        </w:rPr>
        <w:t xml:space="preserve"> energy-efficient measures highlight its dedication to environmental stewardship (Fu, 2020).</w:t>
      </w:r>
    </w:p>
    <w:p w14:paraId="566417CD" w14:textId="77777777" w:rsidR="00B83C7F" w:rsidRPr="00855100" w:rsidRDefault="00B83C7F" w:rsidP="003D5EE7">
      <w:pPr>
        <w:spacing w:line="480" w:lineRule="auto"/>
        <w:jc w:val="both"/>
        <w:rPr>
          <w:rFonts w:ascii="Arial" w:hAnsi="Arial" w:cs="Arial"/>
          <w:sz w:val="24"/>
          <w:szCs w:val="24"/>
        </w:rPr>
      </w:pPr>
      <w:r w:rsidRPr="00855100">
        <w:rPr>
          <w:rFonts w:ascii="Arial" w:hAnsi="Arial" w:cs="Arial"/>
          <w:sz w:val="24"/>
          <w:szCs w:val="24"/>
        </w:rPr>
        <w:t>IHG demonstrates social responsibility by implementing community support programmes and is dedicated to upholding human rights. The IHG Skills Academy and its charitable partnerships aim to assist local communities and enhance the quality of life for individuals (IHG, 2023). According to Gu et al. (2023), IHG demonstrated social responsibility during the pandemic by offering accommodations to healthcare workers and supporting food banks. These initiatives have strengthened IHG's dedication to social responsibility and have had a beneficial effect on the well-being of the community.</w:t>
      </w:r>
    </w:p>
    <w:p w14:paraId="14220AF3" w14:textId="51B247B0" w:rsidR="00654730" w:rsidRPr="00266DF4" w:rsidRDefault="00266DF4" w:rsidP="00855100">
      <w:pPr>
        <w:spacing w:line="480" w:lineRule="auto"/>
        <w:rPr>
          <w:rFonts w:ascii="Arial" w:hAnsi="Arial" w:cs="Arial"/>
          <w:b/>
          <w:bCs/>
          <w:color w:val="000000" w:themeColor="text1"/>
          <w:sz w:val="24"/>
          <w:szCs w:val="24"/>
        </w:rPr>
      </w:pPr>
      <w:r>
        <w:rPr>
          <w:rFonts w:ascii="Arial" w:hAnsi="Arial" w:cs="Arial"/>
          <w:b/>
          <w:bCs/>
          <w:sz w:val="24"/>
          <w:szCs w:val="24"/>
        </w:rPr>
        <w:t xml:space="preserve">  </w:t>
      </w:r>
      <w:r w:rsidR="00654730" w:rsidRPr="00855100">
        <w:rPr>
          <w:rFonts w:ascii="Arial" w:hAnsi="Arial" w:cs="Arial"/>
          <w:b/>
          <w:bCs/>
          <w:sz w:val="24"/>
          <w:szCs w:val="24"/>
        </w:rPr>
        <w:t xml:space="preserve"> </w:t>
      </w:r>
      <w:bookmarkStart w:id="10" w:name="_Toc167266070"/>
      <w:r w:rsidR="00654730" w:rsidRPr="00266DF4">
        <w:rPr>
          <w:rStyle w:val="Heading3Char"/>
          <w:rFonts w:ascii="Arial" w:hAnsi="Arial" w:cs="Arial"/>
          <w:b/>
          <w:bCs/>
          <w:color w:val="000000" w:themeColor="text1"/>
          <w:sz w:val="24"/>
          <w:szCs w:val="24"/>
        </w:rPr>
        <w:t>Technological and Operational Changes</w:t>
      </w:r>
      <w:bookmarkEnd w:id="10"/>
    </w:p>
    <w:p w14:paraId="1B830759" w14:textId="77777777" w:rsidR="00AD2000" w:rsidRPr="00855100" w:rsidRDefault="00AD2000" w:rsidP="003D5EE7">
      <w:pPr>
        <w:spacing w:line="480" w:lineRule="auto"/>
        <w:jc w:val="both"/>
        <w:rPr>
          <w:rFonts w:ascii="Arial" w:hAnsi="Arial" w:cs="Arial"/>
          <w:sz w:val="24"/>
          <w:szCs w:val="24"/>
        </w:rPr>
      </w:pPr>
      <w:r w:rsidRPr="00855100">
        <w:rPr>
          <w:rFonts w:ascii="Arial" w:hAnsi="Arial" w:cs="Arial"/>
          <w:sz w:val="24"/>
          <w:szCs w:val="24"/>
        </w:rPr>
        <w:t>IHG has implemented substantial digital transformation initiatives and technological improvements to enhance operational efficiency and customer satisfaction. These features consist of the adoption of contactless procedures for check-in and check-out, the utilisation of mobile key technology, and the integration of artificial intelligence to enhance personalised guest experiences (IHG, 2023). Jiang and Wen (2020) argue that these technological advancements are essential for adjusting to the new regular and improving the guest experience during and after the pandemic.</w:t>
      </w:r>
    </w:p>
    <w:p w14:paraId="170A3270" w14:textId="0CBDB39B" w:rsidR="00654730" w:rsidRPr="00855100" w:rsidRDefault="00AD2000" w:rsidP="003D5EE7">
      <w:pPr>
        <w:spacing w:line="480" w:lineRule="auto"/>
        <w:jc w:val="both"/>
        <w:rPr>
          <w:rFonts w:ascii="Arial" w:hAnsi="Arial" w:cs="Arial"/>
          <w:sz w:val="24"/>
          <w:szCs w:val="24"/>
        </w:rPr>
      </w:pPr>
      <w:r w:rsidRPr="00855100">
        <w:rPr>
          <w:rFonts w:ascii="Arial" w:hAnsi="Arial" w:cs="Arial"/>
          <w:sz w:val="24"/>
          <w:szCs w:val="24"/>
        </w:rPr>
        <w:lastRenderedPageBreak/>
        <w:t>Technological changes have significantly impacted efficiency and customer satisfaction. Digital solutions have optimised operations, minimised physical interaction, and improved guest convenience (IHG, 2022). According to the study conducted by Hu et al. (2021), the use of technology in response to the pandemic has enhanced customer satisfaction by effectively addressing safety concerns and offering smooth service. Moreover, IHG has gained a competitive advantage in the hospitality sector due to these technological advancements, as highlighted by Herédia-Colaço and Rodrigues (2021).</w:t>
      </w:r>
    </w:p>
    <w:p w14:paraId="649569AD" w14:textId="77777777" w:rsidR="00B43723" w:rsidRPr="00855100" w:rsidRDefault="00B43723" w:rsidP="00855100">
      <w:pPr>
        <w:spacing w:line="480" w:lineRule="auto"/>
        <w:rPr>
          <w:rFonts w:ascii="Arial" w:hAnsi="Arial" w:cs="Arial"/>
          <w:b/>
          <w:bCs/>
          <w:sz w:val="24"/>
          <w:szCs w:val="24"/>
        </w:rPr>
      </w:pPr>
    </w:p>
    <w:p w14:paraId="7D3DC328" w14:textId="41DA08EE" w:rsidR="00654730" w:rsidRPr="00266DF4" w:rsidRDefault="00654730" w:rsidP="00266DF4">
      <w:pPr>
        <w:pStyle w:val="Heading2"/>
        <w:rPr>
          <w:rFonts w:ascii="Arial" w:hAnsi="Arial" w:cs="Arial"/>
          <w:b/>
          <w:bCs/>
          <w:color w:val="000000" w:themeColor="text1"/>
          <w:sz w:val="26"/>
          <w:szCs w:val="26"/>
        </w:rPr>
      </w:pPr>
      <w:bookmarkStart w:id="11" w:name="_Toc167266071"/>
      <w:r w:rsidRPr="00266DF4">
        <w:rPr>
          <w:rFonts w:ascii="Arial" w:hAnsi="Arial" w:cs="Arial"/>
          <w:b/>
          <w:bCs/>
          <w:color w:val="000000" w:themeColor="text1"/>
          <w:sz w:val="26"/>
          <w:szCs w:val="26"/>
        </w:rPr>
        <w:t>The Organisation’s Strategic Direction</w:t>
      </w:r>
      <w:bookmarkEnd w:id="11"/>
    </w:p>
    <w:p w14:paraId="4574D8E1" w14:textId="66A95A8A" w:rsidR="00654730" w:rsidRPr="00266DF4" w:rsidRDefault="00266DF4" w:rsidP="00855100">
      <w:pPr>
        <w:spacing w:line="480" w:lineRule="auto"/>
        <w:rPr>
          <w:rStyle w:val="Heading3Char"/>
          <w:rFonts w:ascii="Arial" w:hAnsi="Arial" w:cs="Arial"/>
          <w:b/>
          <w:bCs/>
          <w:color w:val="000000" w:themeColor="text1"/>
          <w:sz w:val="24"/>
          <w:szCs w:val="24"/>
        </w:rPr>
      </w:pPr>
      <w:r>
        <w:rPr>
          <w:rFonts w:ascii="Arial" w:hAnsi="Arial" w:cs="Arial"/>
          <w:b/>
          <w:bCs/>
          <w:sz w:val="24"/>
          <w:szCs w:val="24"/>
        </w:rPr>
        <w:t xml:space="preserve">  </w:t>
      </w:r>
      <w:r w:rsidR="00654730" w:rsidRPr="00855100">
        <w:rPr>
          <w:rFonts w:ascii="Arial" w:hAnsi="Arial" w:cs="Arial"/>
          <w:b/>
          <w:bCs/>
          <w:sz w:val="24"/>
          <w:szCs w:val="24"/>
        </w:rPr>
        <w:t xml:space="preserve"> </w:t>
      </w:r>
      <w:bookmarkStart w:id="12" w:name="_Toc167266072"/>
      <w:r w:rsidR="00654730" w:rsidRPr="00266DF4">
        <w:rPr>
          <w:rStyle w:val="Heading3Char"/>
          <w:rFonts w:ascii="Arial" w:hAnsi="Arial" w:cs="Arial"/>
          <w:b/>
          <w:bCs/>
          <w:color w:val="000000" w:themeColor="text1"/>
          <w:sz w:val="24"/>
          <w:szCs w:val="24"/>
        </w:rPr>
        <w:t>Strategic Vision and Mission</w:t>
      </w:r>
      <w:bookmarkEnd w:id="12"/>
    </w:p>
    <w:p w14:paraId="4E8FDF76" w14:textId="77777777" w:rsidR="0064274B" w:rsidRPr="00855100" w:rsidRDefault="0064274B" w:rsidP="003D5EE7">
      <w:pPr>
        <w:spacing w:line="480" w:lineRule="auto"/>
        <w:jc w:val="both"/>
        <w:rPr>
          <w:rFonts w:ascii="Arial" w:hAnsi="Arial" w:cs="Arial"/>
          <w:sz w:val="24"/>
          <w:szCs w:val="24"/>
        </w:rPr>
      </w:pPr>
      <w:r w:rsidRPr="00855100">
        <w:rPr>
          <w:rFonts w:ascii="Arial" w:hAnsi="Arial" w:cs="Arial"/>
          <w:sz w:val="24"/>
          <w:szCs w:val="24"/>
        </w:rPr>
        <w:t>IHG operates with a distinct vision and mission. IHG's vision is to achieve the status of a globally renowned company by establishing exceptional hotels that guests adore. The mission focuses on delivering "True Hospitality for Good" to provide exceptional guest experiences, colleague support, and positive community effects (IHG, 2023).</w:t>
      </w:r>
    </w:p>
    <w:p w14:paraId="39C61C5A" w14:textId="509BCD28" w:rsidR="0064274B" w:rsidRPr="00855100" w:rsidRDefault="0064274B" w:rsidP="003D5EE7">
      <w:pPr>
        <w:spacing w:line="480" w:lineRule="auto"/>
        <w:jc w:val="both"/>
        <w:rPr>
          <w:rFonts w:ascii="Arial" w:hAnsi="Arial" w:cs="Arial"/>
          <w:sz w:val="24"/>
          <w:szCs w:val="24"/>
        </w:rPr>
      </w:pPr>
      <w:r w:rsidRPr="00855100">
        <w:rPr>
          <w:rFonts w:ascii="Arial" w:hAnsi="Arial" w:cs="Arial"/>
          <w:sz w:val="24"/>
          <w:szCs w:val="24"/>
        </w:rPr>
        <w:t xml:space="preserve">The IHG vision and mission </w:t>
      </w:r>
      <w:r w:rsidR="00620561" w:rsidRPr="00855100">
        <w:rPr>
          <w:rFonts w:ascii="Arial" w:hAnsi="Arial" w:cs="Arial"/>
          <w:sz w:val="24"/>
          <w:szCs w:val="24"/>
        </w:rPr>
        <w:t>determine</w:t>
      </w:r>
      <w:r w:rsidRPr="00855100">
        <w:rPr>
          <w:rFonts w:ascii="Arial" w:hAnsi="Arial" w:cs="Arial"/>
          <w:sz w:val="24"/>
          <w:szCs w:val="24"/>
        </w:rPr>
        <w:t xml:space="preserve"> the company's strategic course. Voegeli (2021) asserts that an articulated vision and mission serve as a structured basis for making decisions and formulating strategic plans. IHG's primary emphasis on hospitality and community impact guides its strategies to improve guest experiences, promote employee welfare, and contribute to societal welfare. This alignment guarantees that all initiatives harmonise with the company's fundamental values and long-term goals (Bora, Borah, &amp; </w:t>
      </w:r>
      <w:proofErr w:type="spellStart"/>
      <w:r w:rsidRPr="00855100">
        <w:rPr>
          <w:rFonts w:ascii="Arial" w:hAnsi="Arial" w:cs="Arial"/>
          <w:sz w:val="24"/>
          <w:szCs w:val="24"/>
        </w:rPr>
        <w:t>Chungyalpa</w:t>
      </w:r>
      <w:proofErr w:type="spellEnd"/>
      <w:r w:rsidRPr="00855100">
        <w:rPr>
          <w:rFonts w:ascii="Arial" w:hAnsi="Arial" w:cs="Arial"/>
          <w:sz w:val="24"/>
          <w:szCs w:val="24"/>
        </w:rPr>
        <w:t>, 2017).</w:t>
      </w:r>
    </w:p>
    <w:p w14:paraId="60ABB5A4" w14:textId="09E5BC45" w:rsidR="00654730" w:rsidRPr="00266DF4" w:rsidRDefault="00266DF4" w:rsidP="00266DF4">
      <w:pPr>
        <w:pStyle w:val="Heading3"/>
        <w:rPr>
          <w:rFonts w:ascii="Arial" w:hAnsi="Arial" w:cs="Arial"/>
          <w:b/>
          <w:bCs/>
          <w:sz w:val="24"/>
          <w:szCs w:val="24"/>
        </w:rPr>
      </w:pPr>
      <w:r>
        <w:lastRenderedPageBreak/>
        <w:t xml:space="preserve"> </w:t>
      </w:r>
      <w:r w:rsidR="00654730" w:rsidRPr="00855100">
        <w:t xml:space="preserve"> </w:t>
      </w:r>
      <w:bookmarkStart w:id="13" w:name="_Toc167266073"/>
      <w:r w:rsidR="00654730" w:rsidRPr="00266DF4">
        <w:rPr>
          <w:rFonts w:ascii="Arial" w:hAnsi="Arial" w:cs="Arial"/>
          <w:b/>
          <w:bCs/>
          <w:color w:val="000000" w:themeColor="text1"/>
          <w:sz w:val="24"/>
          <w:szCs w:val="24"/>
        </w:rPr>
        <w:t>Growth Strategy</w:t>
      </w:r>
      <w:bookmarkEnd w:id="13"/>
    </w:p>
    <w:p w14:paraId="593662B8" w14:textId="77777777" w:rsidR="00405B8F" w:rsidRPr="00855100" w:rsidRDefault="00405B8F" w:rsidP="003D5EE7">
      <w:pPr>
        <w:spacing w:line="480" w:lineRule="auto"/>
        <w:jc w:val="both"/>
        <w:rPr>
          <w:rFonts w:ascii="Arial" w:hAnsi="Arial" w:cs="Arial"/>
          <w:sz w:val="24"/>
          <w:szCs w:val="24"/>
        </w:rPr>
      </w:pPr>
      <w:r w:rsidRPr="00855100">
        <w:rPr>
          <w:rFonts w:ascii="Arial" w:hAnsi="Arial" w:cs="Arial"/>
          <w:sz w:val="24"/>
          <w:szCs w:val="24"/>
        </w:rPr>
        <w:t xml:space="preserve">IHG employs a strategic approach to expand its market presence and brand portfolio through an asset-light business model focusing on franchising and management contracts. This strategy allows for rapid scalability without significant capital expenditure (IHG, 2022). According to He and </w:t>
      </w:r>
      <w:proofErr w:type="spellStart"/>
      <w:r w:rsidRPr="00855100">
        <w:rPr>
          <w:rFonts w:ascii="Arial" w:hAnsi="Arial" w:cs="Arial"/>
          <w:sz w:val="24"/>
          <w:szCs w:val="24"/>
        </w:rPr>
        <w:t>Brahmasrene</w:t>
      </w:r>
      <w:proofErr w:type="spellEnd"/>
      <w:r w:rsidRPr="00855100">
        <w:rPr>
          <w:rFonts w:ascii="Arial" w:hAnsi="Arial" w:cs="Arial"/>
          <w:sz w:val="24"/>
          <w:szCs w:val="24"/>
        </w:rPr>
        <w:t xml:space="preserve"> (2019), such a model enhances operational flexibility and risk management, enabling IHG to adapt quickly to market changes and expand globally.</w:t>
      </w:r>
    </w:p>
    <w:p w14:paraId="4224A475" w14:textId="6E390A91" w:rsidR="00405B8F" w:rsidRPr="00855100" w:rsidRDefault="00405B8F" w:rsidP="003D5EE7">
      <w:pPr>
        <w:spacing w:line="480" w:lineRule="auto"/>
        <w:jc w:val="both"/>
        <w:rPr>
          <w:rFonts w:ascii="Arial" w:hAnsi="Arial" w:cs="Arial"/>
          <w:sz w:val="24"/>
          <w:szCs w:val="24"/>
        </w:rPr>
      </w:pPr>
      <w:r w:rsidRPr="00855100">
        <w:rPr>
          <w:rFonts w:ascii="Arial" w:hAnsi="Arial" w:cs="Arial"/>
          <w:sz w:val="24"/>
          <w:szCs w:val="24"/>
        </w:rPr>
        <w:t xml:space="preserve">IHG’s market segmentation and targeting strategies involve catering to various customer segments through a diverse brand portfolio. This includes luxury brands like InterContinental and Kimpton and mid-scale and economy brands like Holiday Inn and Candlewood Suites. </w:t>
      </w:r>
      <w:proofErr w:type="spellStart"/>
      <w:r w:rsidRPr="00855100">
        <w:rPr>
          <w:rFonts w:ascii="Arial" w:hAnsi="Arial" w:cs="Arial"/>
          <w:sz w:val="24"/>
          <w:szCs w:val="24"/>
        </w:rPr>
        <w:t>Residata</w:t>
      </w:r>
      <w:proofErr w:type="spellEnd"/>
      <w:r w:rsidRPr="00855100">
        <w:rPr>
          <w:rFonts w:ascii="Arial" w:hAnsi="Arial" w:cs="Arial"/>
          <w:sz w:val="24"/>
          <w:szCs w:val="24"/>
        </w:rPr>
        <w:t xml:space="preserve"> et al. (2023) state that this multi-brand strategy helps IHG address different market needs and preferences, thus </w:t>
      </w:r>
      <w:r w:rsidR="007C1065" w:rsidRPr="00855100">
        <w:rPr>
          <w:rFonts w:ascii="Arial" w:hAnsi="Arial" w:cs="Arial"/>
          <w:sz w:val="24"/>
          <w:szCs w:val="24"/>
        </w:rPr>
        <w:t>maximising</w:t>
      </w:r>
      <w:r w:rsidRPr="00855100">
        <w:rPr>
          <w:rFonts w:ascii="Arial" w:hAnsi="Arial" w:cs="Arial"/>
          <w:sz w:val="24"/>
          <w:szCs w:val="24"/>
        </w:rPr>
        <w:t xml:space="preserve"> market penetration and customer reach. Additionally, targeting high-growth markets and leveraging the IHG Rewards loyalty program further strengthen its market position (Russo, Figueira, &amp; </w:t>
      </w:r>
      <w:proofErr w:type="spellStart"/>
      <w:r w:rsidRPr="00855100">
        <w:rPr>
          <w:rFonts w:ascii="Arial" w:hAnsi="Arial" w:cs="Arial"/>
          <w:sz w:val="24"/>
          <w:szCs w:val="24"/>
        </w:rPr>
        <w:t>Mataruna</w:t>
      </w:r>
      <w:proofErr w:type="spellEnd"/>
      <w:r w:rsidRPr="00855100">
        <w:rPr>
          <w:rFonts w:ascii="Arial" w:hAnsi="Arial" w:cs="Arial"/>
          <w:sz w:val="24"/>
          <w:szCs w:val="24"/>
        </w:rPr>
        <w:t>-dos Santos, 2023).</w:t>
      </w:r>
    </w:p>
    <w:p w14:paraId="2F25557E" w14:textId="696BF541" w:rsidR="00654730" w:rsidRPr="00266DF4" w:rsidRDefault="00266DF4" w:rsidP="003D5EE7">
      <w:pPr>
        <w:pStyle w:val="Heading3"/>
        <w:jc w:val="both"/>
        <w:rPr>
          <w:rFonts w:ascii="Arial" w:hAnsi="Arial" w:cs="Arial"/>
          <w:b/>
          <w:bCs/>
          <w:sz w:val="24"/>
          <w:szCs w:val="24"/>
        </w:rPr>
      </w:pPr>
      <w:r>
        <w:t xml:space="preserve"> </w:t>
      </w:r>
      <w:r w:rsidR="00654730" w:rsidRPr="00855100">
        <w:t xml:space="preserve"> </w:t>
      </w:r>
      <w:bookmarkStart w:id="14" w:name="_Toc167266074"/>
      <w:r w:rsidR="00654730" w:rsidRPr="00266DF4">
        <w:rPr>
          <w:rFonts w:ascii="Arial" w:hAnsi="Arial" w:cs="Arial"/>
          <w:b/>
          <w:bCs/>
          <w:color w:val="000000" w:themeColor="text1"/>
          <w:sz w:val="24"/>
          <w:szCs w:val="24"/>
        </w:rPr>
        <w:t>Sustainability Initiatives</w:t>
      </w:r>
      <w:bookmarkEnd w:id="14"/>
    </w:p>
    <w:p w14:paraId="03E1F62A" w14:textId="39FB4EC3" w:rsidR="00E23C83" w:rsidRPr="00855100" w:rsidRDefault="00E23C83" w:rsidP="003D5EE7">
      <w:pPr>
        <w:spacing w:line="480" w:lineRule="auto"/>
        <w:jc w:val="both"/>
        <w:rPr>
          <w:rFonts w:ascii="Arial" w:hAnsi="Arial" w:cs="Arial"/>
          <w:sz w:val="24"/>
          <w:szCs w:val="24"/>
        </w:rPr>
      </w:pPr>
      <w:r w:rsidRPr="00855100">
        <w:rPr>
          <w:rFonts w:ascii="Arial" w:hAnsi="Arial" w:cs="Arial"/>
          <w:sz w:val="24"/>
          <w:szCs w:val="24"/>
        </w:rPr>
        <w:t xml:space="preserve">IHG's "Journey to Tomorrow" plan delineates its enduring sustainability objectives </w:t>
      </w:r>
      <w:r w:rsidR="00620561" w:rsidRPr="00855100">
        <w:rPr>
          <w:rFonts w:ascii="Arial" w:hAnsi="Arial" w:cs="Arial"/>
          <w:sz w:val="24"/>
          <w:szCs w:val="24"/>
        </w:rPr>
        <w:t>by</w:t>
      </w:r>
      <w:r w:rsidRPr="00855100">
        <w:rPr>
          <w:rFonts w:ascii="Arial" w:hAnsi="Arial" w:cs="Arial"/>
          <w:sz w:val="24"/>
          <w:szCs w:val="24"/>
        </w:rPr>
        <w:t xml:space="preserve"> the United Nations Sustainable Development Goals (SDGs). This plan prioritises initiatives related to carbon reduction, waste management, water conservation, and promoting sustainable communities (IHG, 2022). </w:t>
      </w:r>
      <w:proofErr w:type="spellStart"/>
      <w:r w:rsidRPr="00855100">
        <w:rPr>
          <w:rFonts w:ascii="Arial" w:hAnsi="Arial" w:cs="Arial"/>
          <w:sz w:val="24"/>
          <w:szCs w:val="24"/>
        </w:rPr>
        <w:t>Leonidou</w:t>
      </w:r>
      <w:proofErr w:type="spellEnd"/>
      <w:r w:rsidRPr="00855100">
        <w:rPr>
          <w:rFonts w:ascii="Arial" w:hAnsi="Arial" w:cs="Arial"/>
          <w:sz w:val="24"/>
          <w:szCs w:val="24"/>
        </w:rPr>
        <w:t xml:space="preserve"> et al. (2015) argue that incorporating sustainability into a company's strategy not only improves its reputation but also boosts its long-term profitability and the trust of stakeholders.</w:t>
      </w:r>
    </w:p>
    <w:p w14:paraId="2865D569" w14:textId="77777777" w:rsidR="00E23C83" w:rsidRDefault="00E23C83" w:rsidP="003D5EE7">
      <w:pPr>
        <w:spacing w:line="480" w:lineRule="auto"/>
        <w:jc w:val="both"/>
        <w:rPr>
          <w:rFonts w:ascii="Arial" w:hAnsi="Arial" w:cs="Arial"/>
          <w:sz w:val="24"/>
          <w:szCs w:val="24"/>
        </w:rPr>
      </w:pPr>
      <w:r w:rsidRPr="00855100">
        <w:rPr>
          <w:rFonts w:ascii="Arial" w:hAnsi="Arial" w:cs="Arial"/>
          <w:sz w:val="24"/>
          <w:szCs w:val="24"/>
        </w:rPr>
        <w:lastRenderedPageBreak/>
        <w:t>The sustainability initiatives outlined in the "Journey to Tomorrow" plan encompass attaining net-zero carbon emissions by 2050, minimising waste sent to landfills, and enhancing water stewardship. These goals are achieved by implementing specific targets and practical measures to guarantee advancement (IHG, 2023). The study by Hao, Xiao, and Chon (2020) demonstrates the crucial role of comprehensive sustainability strategies in tackling environmental challenges and promoting corporate responsibility.</w:t>
      </w:r>
    </w:p>
    <w:p w14:paraId="14CE1A05" w14:textId="77777777" w:rsidR="00C83F8A" w:rsidRPr="00855100" w:rsidRDefault="00C83F8A" w:rsidP="00855100">
      <w:pPr>
        <w:spacing w:line="480" w:lineRule="auto"/>
        <w:rPr>
          <w:rFonts w:ascii="Arial" w:hAnsi="Arial" w:cs="Arial"/>
          <w:sz w:val="24"/>
          <w:szCs w:val="24"/>
        </w:rPr>
      </w:pPr>
    </w:p>
    <w:p w14:paraId="320F49A9" w14:textId="34E1F2FB" w:rsidR="00654730" w:rsidRPr="00266DF4" w:rsidRDefault="00266DF4" w:rsidP="00266DF4">
      <w:pPr>
        <w:pStyle w:val="Heading3"/>
        <w:rPr>
          <w:rFonts w:ascii="Arial" w:hAnsi="Arial" w:cs="Arial"/>
          <w:b/>
          <w:bCs/>
          <w:sz w:val="24"/>
          <w:szCs w:val="24"/>
        </w:rPr>
      </w:pPr>
      <w:r>
        <w:t xml:space="preserve">  </w:t>
      </w:r>
      <w:r w:rsidR="00654730" w:rsidRPr="00855100">
        <w:t xml:space="preserve"> </w:t>
      </w:r>
      <w:bookmarkStart w:id="15" w:name="_Toc167266075"/>
      <w:r w:rsidR="00654730" w:rsidRPr="00266DF4">
        <w:rPr>
          <w:rFonts w:ascii="Arial" w:hAnsi="Arial" w:cs="Arial"/>
          <w:b/>
          <w:bCs/>
          <w:color w:val="000000" w:themeColor="text1"/>
          <w:sz w:val="24"/>
          <w:szCs w:val="24"/>
        </w:rPr>
        <w:t>Technological Advancements</w:t>
      </w:r>
      <w:bookmarkEnd w:id="15"/>
    </w:p>
    <w:p w14:paraId="264B65ED" w14:textId="77777777" w:rsidR="00B43723" w:rsidRPr="00855100" w:rsidRDefault="00B43723" w:rsidP="003D5EE7">
      <w:pPr>
        <w:spacing w:line="480" w:lineRule="auto"/>
        <w:jc w:val="both"/>
        <w:rPr>
          <w:rFonts w:ascii="Arial" w:hAnsi="Arial" w:cs="Arial"/>
          <w:sz w:val="24"/>
          <w:szCs w:val="24"/>
        </w:rPr>
      </w:pPr>
      <w:r w:rsidRPr="00855100">
        <w:rPr>
          <w:rFonts w:ascii="Arial" w:hAnsi="Arial" w:cs="Arial"/>
          <w:sz w:val="24"/>
          <w:szCs w:val="24"/>
        </w:rPr>
        <w:t xml:space="preserve">IHG has substantially invested in digital innovations to improve customer experience and operational efficiency. These features encompass the adoption of mobile check-in and keyless room entry and the utilisation of artificial intelligence for tailored guest services (IHG, 2023). As per </w:t>
      </w:r>
      <w:proofErr w:type="spellStart"/>
      <w:r w:rsidRPr="00855100">
        <w:rPr>
          <w:rFonts w:ascii="Arial" w:hAnsi="Arial" w:cs="Arial"/>
          <w:sz w:val="24"/>
          <w:szCs w:val="24"/>
        </w:rPr>
        <w:t>Zhichao's</w:t>
      </w:r>
      <w:proofErr w:type="spellEnd"/>
      <w:r w:rsidRPr="00855100">
        <w:rPr>
          <w:rFonts w:ascii="Arial" w:hAnsi="Arial" w:cs="Arial"/>
          <w:sz w:val="24"/>
          <w:szCs w:val="24"/>
        </w:rPr>
        <w:t xml:space="preserve"> research in 2020, these technological advancements enhance the provision of services, boost operational efficiency, and confer a competitive advantage in the hospitality sector.</w:t>
      </w:r>
    </w:p>
    <w:p w14:paraId="79BA11DC" w14:textId="64BEFBCD" w:rsidR="00C83F8A" w:rsidRDefault="00B43723" w:rsidP="003D5EE7">
      <w:pPr>
        <w:spacing w:line="480" w:lineRule="auto"/>
        <w:jc w:val="both"/>
        <w:rPr>
          <w:rFonts w:ascii="Arial" w:hAnsi="Arial" w:cs="Arial"/>
          <w:sz w:val="24"/>
          <w:szCs w:val="24"/>
        </w:rPr>
      </w:pPr>
      <w:r w:rsidRPr="00855100">
        <w:rPr>
          <w:rFonts w:ascii="Arial" w:hAnsi="Arial" w:cs="Arial"/>
          <w:sz w:val="24"/>
          <w:szCs w:val="24"/>
        </w:rPr>
        <w:t>The effect of technological advancements on IHG's efficiency and customer satisfaction has been significant. Advanced digital services optimise operations, decrease expenses, and enhance the guest experience (IHG, 2022). The research conducted by Jiang and Wen (2020) emphasises that integrating technology in the hospitality industry satisfies changing customer demands and enhances brand loyalty and competitive positioning.</w:t>
      </w:r>
    </w:p>
    <w:p w14:paraId="540DFB5E" w14:textId="4EA92136" w:rsidR="003D5EE7" w:rsidRDefault="003D5EE7" w:rsidP="003D5EE7">
      <w:pPr>
        <w:pStyle w:val="Heading1"/>
        <w:rPr>
          <w:rFonts w:ascii="Arial" w:hAnsi="Arial" w:cs="Arial"/>
          <w:b/>
          <w:bCs/>
          <w:color w:val="auto"/>
          <w:sz w:val="28"/>
          <w:szCs w:val="28"/>
        </w:rPr>
      </w:pPr>
      <w:r w:rsidRPr="003D5EE7">
        <w:rPr>
          <w:rFonts w:ascii="Arial" w:hAnsi="Arial" w:cs="Arial"/>
          <w:b/>
          <w:bCs/>
          <w:color w:val="auto"/>
          <w:sz w:val="28"/>
          <w:szCs w:val="28"/>
        </w:rPr>
        <w:t>Conclusion</w:t>
      </w:r>
    </w:p>
    <w:p w14:paraId="22618A33" w14:textId="77D89D36" w:rsidR="003D5EE7" w:rsidRPr="003D5EE7" w:rsidRDefault="003D5EE7" w:rsidP="003D5EE7">
      <w:pPr>
        <w:spacing w:line="480" w:lineRule="auto"/>
        <w:jc w:val="both"/>
        <w:rPr>
          <w:rFonts w:ascii="Arial" w:hAnsi="Arial" w:cs="Arial"/>
          <w:sz w:val="24"/>
          <w:szCs w:val="24"/>
        </w:rPr>
      </w:pPr>
      <w:r w:rsidRPr="003D5EE7">
        <w:rPr>
          <w:rFonts w:ascii="Arial" w:hAnsi="Arial" w:cs="Arial"/>
          <w:sz w:val="24"/>
          <w:szCs w:val="24"/>
        </w:rPr>
        <w:t xml:space="preserve">Intercontinental Hotels Group (IHG) has successfully adapted to the changing dynamics of the hospitality industry by implementing an asset-light approach, fostering a strong </w:t>
      </w:r>
      <w:r w:rsidRPr="003D5EE7">
        <w:rPr>
          <w:rFonts w:ascii="Arial" w:hAnsi="Arial" w:cs="Arial"/>
          <w:sz w:val="24"/>
          <w:szCs w:val="24"/>
        </w:rPr>
        <w:lastRenderedPageBreak/>
        <w:t>organizational culture, and demonstrating a solid dedication to sustainability. IHG has achieved substantial growth and operational efficiency by prioritising franchising and management contracts. The company's emphasis on inclusivity, diversity, and sustainability, exemplified by its "True Hospitality for Good" philosophy, has bolstered employee engagement and productivity. IHG's handling of the COVID-19 pandemic and adopting sophisticated technologies have strengthened guest confidence and operational durability. IHG's competitive advantage and long-term success will be maintained by focusing on technological innovation, sustainability initiatives, and strategic market expansion.</w:t>
      </w:r>
    </w:p>
    <w:p w14:paraId="67197B1E" w14:textId="579525DC" w:rsidR="003D5EE7" w:rsidRPr="003D5EE7" w:rsidRDefault="00654730" w:rsidP="003D5EE7">
      <w:pPr>
        <w:pStyle w:val="Heading1"/>
        <w:rPr>
          <w:rFonts w:ascii="Arial" w:hAnsi="Arial" w:cs="Arial"/>
          <w:b/>
          <w:bCs/>
          <w:color w:val="000000" w:themeColor="text1"/>
          <w:sz w:val="28"/>
          <w:szCs w:val="28"/>
        </w:rPr>
      </w:pPr>
      <w:bookmarkStart w:id="16" w:name="_Toc167266076"/>
      <w:r w:rsidRPr="00266DF4">
        <w:rPr>
          <w:rFonts w:ascii="Arial" w:hAnsi="Arial" w:cs="Arial"/>
          <w:b/>
          <w:bCs/>
          <w:color w:val="000000" w:themeColor="text1"/>
          <w:sz w:val="28"/>
          <w:szCs w:val="28"/>
        </w:rPr>
        <w:t>Recommendations</w:t>
      </w:r>
      <w:bookmarkEnd w:id="16"/>
    </w:p>
    <w:p w14:paraId="2C0DD707" w14:textId="2AA7C5E5" w:rsidR="00620561" w:rsidRPr="00855100" w:rsidRDefault="00620561" w:rsidP="003D5EE7">
      <w:pPr>
        <w:spacing w:line="480" w:lineRule="auto"/>
        <w:jc w:val="both"/>
        <w:rPr>
          <w:rFonts w:ascii="Arial" w:hAnsi="Arial" w:cs="Arial"/>
          <w:sz w:val="24"/>
          <w:szCs w:val="24"/>
        </w:rPr>
      </w:pPr>
      <w:r w:rsidRPr="00855100">
        <w:rPr>
          <w:rFonts w:ascii="Arial" w:hAnsi="Arial" w:cs="Arial"/>
          <w:sz w:val="24"/>
          <w:szCs w:val="24"/>
        </w:rPr>
        <w:t xml:space="preserve">To improve sustainability, IHG should implement IoT technology to optimise energy usage and incorporate renewable energy solutions, effectively addressing both environmental consequences and operational expenses. Eskerod et al. (2019) state that IoT technology allows for integrating various systems, such as heating and air conditioning, onto a single platform. This integration optimises hotel operations. In addition, </w:t>
      </w:r>
      <w:proofErr w:type="spellStart"/>
      <w:r w:rsidRPr="00855100">
        <w:rPr>
          <w:rFonts w:ascii="Arial" w:hAnsi="Arial" w:cs="Arial"/>
          <w:sz w:val="24"/>
          <w:szCs w:val="24"/>
        </w:rPr>
        <w:t>Dhirasasna</w:t>
      </w:r>
      <w:proofErr w:type="spellEnd"/>
      <w:r w:rsidRPr="00855100">
        <w:rPr>
          <w:rFonts w:ascii="Arial" w:hAnsi="Arial" w:cs="Arial"/>
          <w:sz w:val="24"/>
          <w:szCs w:val="24"/>
        </w:rPr>
        <w:t xml:space="preserve"> (2021) highlights that incorporating renewable energy technology can substantially contribute to achieving the hotel industry's sustainability objectives.</w:t>
      </w:r>
    </w:p>
    <w:p w14:paraId="29FEF7F1" w14:textId="77777777" w:rsidR="00620561" w:rsidRPr="00855100" w:rsidRDefault="00620561" w:rsidP="003D5EE7">
      <w:pPr>
        <w:spacing w:line="480" w:lineRule="auto"/>
        <w:jc w:val="both"/>
        <w:rPr>
          <w:rFonts w:ascii="Arial" w:hAnsi="Arial" w:cs="Arial"/>
          <w:sz w:val="24"/>
          <w:szCs w:val="24"/>
        </w:rPr>
      </w:pPr>
      <w:r w:rsidRPr="00855100">
        <w:rPr>
          <w:rFonts w:ascii="Arial" w:hAnsi="Arial" w:cs="Arial"/>
          <w:sz w:val="24"/>
          <w:szCs w:val="24"/>
        </w:rPr>
        <w:t>Enhancing the organisational culture can be accomplished by intensifying diversity, equity, and inclusion (DE&amp;I) efforts and cultivating a culture of ongoing learning and inclusiveness. This will consequently enhance employee engagement and performance. Aguilar et al. (2022) propose that the incorporation of quality-of-life provisions into corporate social responsibility initiatives can have a beneficial impact on employee engagement and the overall culture of the organisation.</w:t>
      </w:r>
    </w:p>
    <w:p w14:paraId="357AAE92" w14:textId="77777777" w:rsidR="00620561" w:rsidRPr="00855100" w:rsidRDefault="00620561" w:rsidP="003D5EE7">
      <w:pPr>
        <w:spacing w:line="480" w:lineRule="auto"/>
        <w:jc w:val="both"/>
        <w:rPr>
          <w:rFonts w:ascii="Arial" w:hAnsi="Arial" w:cs="Arial"/>
          <w:sz w:val="24"/>
          <w:szCs w:val="24"/>
        </w:rPr>
      </w:pPr>
      <w:r w:rsidRPr="00855100">
        <w:rPr>
          <w:rFonts w:ascii="Arial" w:hAnsi="Arial" w:cs="Arial"/>
          <w:sz w:val="24"/>
          <w:szCs w:val="24"/>
        </w:rPr>
        <w:lastRenderedPageBreak/>
        <w:t>Implementing artificial intelligence (AI) and Internet of Things (IoT) technologies, IHG will enhance customer experiences and operational efficiencies, thereby maintaining competitiveness in the ever-changing hospitality market. According to Mejia (2018), green technology champions are crucial in promoting sustainability practices and increasing technology adoption in the hospitality industry. Furthermore, Wu (2023) highlights that implementing inventive strategies in operations and management can substantially influence the future advancement of hotel business models.</w:t>
      </w:r>
    </w:p>
    <w:p w14:paraId="48AEAA02" w14:textId="507E136C" w:rsidR="00654730" w:rsidRPr="00855100" w:rsidRDefault="00620561" w:rsidP="003D5EE7">
      <w:pPr>
        <w:spacing w:line="480" w:lineRule="auto"/>
        <w:jc w:val="both"/>
        <w:rPr>
          <w:rFonts w:ascii="Arial" w:hAnsi="Arial" w:cs="Arial"/>
          <w:sz w:val="24"/>
          <w:szCs w:val="24"/>
        </w:rPr>
      </w:pPr>
      <w:r w:rsidRPr="00855100">
        <w:rPr>
          <w:rFonts w:ascii="Arial" w:hAnsi="Arial" w:cs="Arial"/>
          <w:sz w:val="24"/>
          <w:szCs w:val="24"/>
        </w:rPr>
        <w:t>Ultimately, substantial growth can be achieved by examining potential avenues for expansion in developing markets such as Africa and utilising tactics to divide the market into distinct segments. Amoako et al. (2015) found that implementing innovative Ansoff growth strategies can improve customer retention and promote business growth in the hotel industry. Njoroge et al. (2019) assert that a robust innovation strategy positively affects both the hospitality industry's economic sustainability and long-term profitability.</w:t>
      </w:r>
    </w:p>
    <w:p w14:paraId="49348A6C" w14:textId="77777777" w:rsidR="00620561" w:rsidRPr="00855100" w:rsidRDefault="00620561" w:rsidP="00855100">
      <w:pPr>
        <w:spacing w:line="480" w:lineRule="auto"/>
        <w:rPr>
          <w:rFonts w:ascii="Arial" w:hAnsi="Arial" w:cs="Arial"/>
          <w:b/>
          <w:bCs/>
          <w:sz w:val="24"/>
          <w:szCs w:val="24"/>
        </w:rPr>
      </w:pPr>
    </w:p>
    <w:p w14:paraId="7D1FF490" w14:textId="77777777" w:rsidR="00620561" w:rsidRPr="00855100" w:rsidRDefault="00620561" w:rsidP="00855100">
      <w:pPr>
        <w:spacing w:line="480" w:lineRule="auto"/>
        <w:rPr>
          <w:rFonts w:ascii="Arial" w:hAnsi="Arial" w:cs="Arial"/>
          <w:b/>
          <w:bCs/>
          <w:sz w:val="24"/>
          <w:szCs w:val="24"/>
        </w:rPr>
      </w:pPr>
    </w:p>
    <w:p w14:paraId="7A9529AE" w14:textId="77777777" w:rsidR="00620561" w:rsidRPr="00855100" w:rsidRDefault="00620561" w:rsidP="00855100">
      <w:pPr>
        <w:spacing w:line="480" w:lineRule="auto"/>
        <w:rPr>
          <w:rFonts w:ascii="Arial" w:hAnsi="Arial" w:cs="Arial"/>
          <w:b/>
          <w:bCs/>
          <w:sz w:val="24"/>
          <w:szCs w:val="24"/>
        </w:rPr>
      </w:pPr>
    </w:p>
    <w:p w14:paraId="37B14CA4" w14:textId="77777777" w:rsidR="00620561" w:rsidRPr="00855100" w:rsidRDefault="00620561" w:rsidP="00855100">
      <w:pPr>
        <w:spacing w:line="480" w:lineRule="auto"/>
        <w:rPr>
          <w:rFonts w:ascii="Arial" w:hAnsi="Arial" w:cs="Arial"/>
          <w:b/>
          <w:bCs/>
          <w:sz w:val="24"/>
          <w:szCs w:val="24"/>
        </w:rPr>
      </w:pPr>
    </w:p>
    <w:p w14:paraId="0798E50D" w14:textId="77777777" w:rsidR="00C83F8A" w:rsidRDefault="00C83F8A" w:rsidP="00855100">
      <w:pPr>
        <w:spacing w:line="480" w:lineRule="auto"/>
        <w:rPr>
          <w:rFonts w:ascii="Arial" w:hAnsi="Arial" w:cs="Arial"/>
          <w:b/>
          <w:bCs/>
          <w:sz w:val="24"/>
          <w:szCs w:val="24"/>
        </w:rPr>
      </w:pPr>
    </w:p>
    <w:p w14:paraId="5A2BA9A2" w14:textId="77777777" w:rsidR="003D5EE7" w:rsidRPr="00855100" w:rsidRDefault="003D5EE7" w:rsidP="00855100">
      <w:pPr>
        <w:spacing w:line="480" w:lineRule="auto"/>
        <w:rPr>
          <w:rFonts w:ascii="Arial" w:hAnsi="Arial" w:cs="Arial"/>
          <w:b/>
          <w:bCs/>
          <w:sz w:val="24"/>
          <w:szCs w:val="24"/>
        </w:rPr>
      </w:pPr>
    </w:p>
    <w:p w14:paraId="06C67467" w14:textId="4C1ADC9C" w:rsidR="00620561" w:rsidRPr="00266DF4" w:rsidRDefault="00654730" w:rsidP="00266DF4">
      <w:pPr>
        <w:pStyle w:val="Heading1"/>
        <w:rPr>
          <w:rFonts w:ascii="Arial" w:hAnsi="Arial" w:cs="Arial"/>
          <w:b/>
          <w:bCs/>
          <w:color w:val="000000" w:themeColor="text1"/>
          <w:sz w:val="28"/>
          <w:szCs w:val="28"/>
        </w:rPr>
      </w:pPr>
      <w:bookmarkStart w:id="17" w:name="_Toc167266077"/>
      <w:r w:rsidRPr="00266DF4">
        <w:rPr>
          <w:rFonts w:ascii="Arial" w:hAnsi="Arial" w:cs="Arial"/>
          <w:b/>
          <w:bCs/>
          <w:color w:val="000000" w:themeColor="text1"/>
          <w:sz w:val="28"/>
          <w:szCs w:val="28"/>
        </w:rPr>
        <w:lastRenderedPageBreak/>
        <w:t>Reference</w:t>
      </w:r>
      <w:r w:rsidR="00266DF4">
        <w:rPr>
          <w:rFonts w:ascii="Arial" w:hAnsi="Arial" w:cs="Arial"/>
          <w:b/>
          <w:bCs/>
          <w:color w:val="000000" w:themeColor="text1"/>
          <w:sz w:val="28"/>
          <w:szCs w:val="28"/>
        </w:rPr>
        <w:t xml:space="preserve"> list</w:t>
      </w:r>
      <w:bookmarkEnd w:id="17"/>
    </w:p>
    <w:p w14:paraId="066C3C7C" w14:textId="0B1E98DA"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Aguilar, J. E. R., Zang, L., &amp; Fushimi, S. (2022). Towards sustainability in hospitality operations: how is quality of life and work–life balance related? </w:t>
      </w:r>
      <w:r w:rsidRPr="00855100">
        <w:rPr>
          <w:rFonts w:ascii="Arial" w:hAnsi="Arial" w:cs="Arial"/>
          <w:i/>
          <w:iCs/>
          <w:sz w:val="24"/>
          <w:szCs w:val="24"/>
        </w:rPr>
        <w:t>Worldwide Hospitality and Tourism Themes</w:t>
      </w:r>
      <w:r w:rsidRPr="00855100">
        <w:rPr>
          <w:rFonts w:ascii="Arial" w:hAnsi="Arial" w:cs="Arial"/>
          <w:sz w:val="24"/>
          <w:szCs w:val="24"/>
        </w:rPr>
        <w:t xml:space="preserve">. </w:t>
      </w:r>
    </w:p>
    <w:p w14:paraId="015902D8" w14:textId="2FDA8C7B"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Amoako, G., Heer, F. D., &amp; Baah-Ofori, R. (2015). Innovating Ansoff Growth Strategies in the Hotel Industry in Ghana. </w:t>
      </w:r>
      <w:r w:rsidRPr="00855100">
        <w:rPr>
          <w:rFonts w:ascii="Arial" w:hAnsi="Arial" w:cs="Arial"/>
          <w:i/>
          <w:iCs/>
          <w:sz w:val="24"/>
          <w:szCs w:val="24"/>
        </w:rPr>
        <w:t>Tourism Management</w:t>
      </w:r>
      <w:r w:rsidRPr="00855100">
        <w:rPr>
          <w:rFonts w:ascii="Arial" w:hAnsi="Arial" w:cs="Arial"/>
          <w:sz w:val="24"/>
          <w:szCs w:val="24"/>
        </w:rPr>
        <w:t xml:space="preserve">. </w:t>
      </w:r>
    </w:p>
    <w:p w14:paraId="4ECEC8DF" w14:textId="6E4C27BE"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Bora, B., Borah, S., &amp; </w:t>
      </w:r>
      <w:proofErr w:type="spellStart"/>
      <w:r w:rsidRPr="00855100">
        <w:rPr>
          <w:rFonts w:ascii="Arial" w:hAnsi="Arial" w:cs="Arial"/>
          <w:sz w:val="24"/>
          <w:szCs w:val="24"/>
        </w:rPr>
        <w:t>Chungyalpa</w:t>
      </w:r>
      <w:proofErr w:type="spellEnd"/>
      <w:r w:rsidRPr="00855100">
        <w:rPr>
          <w:rFonts w:ascii="Arial" w:hAnsi="Arial" w:cs="Arial"/>
          <w:sz w:val="24"/>
          <w:szCs w:val="24"/>
        </w:rPr>
        <w:t xml:space="preserve">, W. (2017). Crafting Strategic Objectives: Examining the Role of Business Vision and Mission Statements. </w:t>
      </w:r>
      <w:r w:rsidRPr="00855100">
        <w:rPr>
          <w:rFonts w:ascii="Arial" w:hAnsi="Arial" w:cs="Arial"/>
          <w:i/>
          <w:iCs/>
          <w:sz w:val="24"/>
          <w:szCs w:val="24"/>
        </w:rPr>
        <w:t>Journal of Entrepreneurship &amp; Organization Management</w:t>
      </w:r>
      <w:r w:rsidRPr="00855100">
        <w:rPr>
          <w:rFonts w:ascii="Arial" w:hAnsi="Arial" w:cs="Arial"/>
          <w:sz w:val="24"/>
          <w:szCs w:val="24"/>
        </w:rPr>
        <w:t xml:space="preserve">, 6(1), 1-6. </w:t>
      </w:r>
    </w:p>
    <w:p w14:paraId="6DFCF9E3" w14:textId="7A9D94CA"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Bourke, J., Izadi, J., &amp; Olya, H. (2020). Failure of play on asset disposals and share buybacks: Application of game theory in the international hotel market. </w:t>
      </w:r>
      <w:r w:rsidRPr="00855100">
        <w:rPr>
          <w:rFonts w:ascii="Arial" w:hAnsi="Arial" w:cs="Arial"/>
          <w:i/>
          <w:iCs/>
          <w:sz w:val="24"/>
          <w:szCs w:val="24"/>
        </w:rPr>
        <w:t>Tourism Management</w:t>
      </w:r>
      <w:r w:rsidRPr="00855100">
        <w:rPr>
          <w:rFonts w:ascii="Arial" w:hAnsi="Arial" w:cs="Arial"/>
          <w:sz w:val="24"/>
          <w:szCs w:val="24"/>
        </w:rPr>
        <w:t xml:space="preserve">. </w:t>
      </w:r>
    </w:p>
    <w:p w14:paraId="1D0B6DD5" w14:textId="0A61F176"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Dhirasasna</w:t>
      </w:r>
      <w:proofErr w:type="spellEnd"/>
      <w:r w:rsidRPr="00855100">
        <w:rPr>
          <w:rFonts w:ascii="Arial" w:hAnsi="Arial" w:cs="Arial"/>
          <w:sz w:val="24"/>
          <w:szCs w:val="24"/>
        </w:rPr>
        <w:t xml:space="preserve">, K. (2021). A study of renewable energy technology adoption dynamics in the hotel sector. </w:t>
      </w:r>
      <w:r w:rsidRPr="00855100">
        <w:rPr>
          <w:rFonts w:ascii="Arial" w:hAnsi="Arial" w:cs="Arial"/>
          <w:i/>
          <w:iCs/>
          <w:sz w:val="24"/>
          <w:szCs w:val="24"/>
        </w:rPr>
        <w:t>Tourism Management</w:t>
      </w:r>
      <w:r w:rsidRPr="00855100">
        <w:rPr>
          <w:rFonts w:ascii="Arial" w:hAnsi="Arial" w:cs="Arial"/>
          <w:sz w:val="24"/>
          <w:szCs w:val="24"/>
        </w:rPr>
        <w:t xml:space="preserve">. </w:t>
      </w:r>
    </w:p>
    <w:p w14:paraId="5A813B4D" w14:textId="6A78FAE1"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Eskerod, P., Hollensen, S., Morales-Contreras, M., &amp; Arteaga-Ortiz, J. (2019). Drivers for pursuing sustainability through IoT technology within high-end hotels—An exploratory study. </w:t>
      </w:r>
      <w:r w:rsidRPr="00855100">
        <w:rPr>
          <w:rFonts w:ascii="Arial" w:hAnsi="Arial" w:cs="Arial"/>
          <w:i/>
          <w:iCs/>
          <w:sz w:val="24"/>
          <w:szCs w:val="24"/>
        </w:rPr>
        <w:t>Sustainability</w:t>
      </w:r>
      <w:r w:rsidRPr="00855100">
        <w:rPr>
          <w:rFonts w:ascii="Arial" w:hAnsi="Arial" w:cs="Arial"/>
          <w:sz w:val="24"/>
          <w:szCs w:val="24"/>
        </w:rPr>
        <w:t xml:space="preserve">. </w:t>
      </w:r>
    </w:p>
    <w:p w14:paraId="2ACCD848" w14:textId="3E3D80BA"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Filimonau</w:t>
      </w:r>
      <w:proofErr w:type="spellEnd"/>
      <w:r w:rsidRPr="00855100">
        <w:rPr>
          <w:rFonts w:ascii="Arial" w:hAnsi="Arial" w:cs="Arial"/>
          <w:sz w:val="24"/>
          <w:szCs w:val="24"/>
        </w:rPr>
        <w:t xml:space="preserve">, V., </w:t>
      </w:r>
      <w:proofErr w:type="spellStart"/>
      <w:r w:rsidRPr="00855100">
        <w:rPr>
          <w:rFonts w:ascii="Arial" w:hAnsi="Arial" w:cs="Arial"/>
          <w:sz w:val="24"/>
          <w:szCs w:val="24"/>
        </w:rPr>
        <w:t>Derqui</w:t>
      </w:r>
      <w:proofErr w:type="spellEnd"/>
      <w:r w:rsidRPr="00855100">
        <w:rPr>
          <w:rFonts w:ascii="Arial" w:hAnsi="Arial" w:cs="Arial"/>
          <w:sz w:val="24"/>
          <w:szCs w:val="24"/>
        </w:rPr>
        <w:t xml:space="preserve">, B., &amp; Matute, J. (2020). The COVID-19 pandemic and organisational commitment of senior hotel managers. </w:t>
      </w:r>
      <w:r w:rsidRPr="00855100">
        <w:rPr>
          <w:rFonts w:ascii="Arial" w:hAnsi="Arial" w:cs="Arial"/>
          <w:i/>
          <w:iCs/>
          <w:sz w:val="24"/>
          <w:szCs w:val="24"/>
        </w:rPr>
        <w:t>International Journal of Hospitality Management</w:t>
      </w:r>
      <w:r w:rsidRPr="00855100">
        <w:rPr>
          <w:rFonts w:ascii="Arial" w:hAnsi="Arial" w:cs="Arial"/>
          <w:sz w:val="24"/>
          <w:szCs w:val="24"/>
        </w:rPr>
        <w:t xml:space="preserve">. </w:t>
      </w:r>
    </w:p>
    <w:p w14:paraId="0F921DCC" w14:textId="58802421"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Fu, Y.-K. (2020). The impact and recovering strategies of the COVID-19 pandemic: Lessons from Taiwan’s hospitality industry. </w:t>
      </w:r>
      <w:r w:rsidRPr="00855100">
        <w:rPr>
          <w:rFonts w:ascii="Arial" w:hAnsi="Arial" w:cs="Arial"/>
          <w:i/>
          <w:iCs/>
          <w:sz w:val="24"/>
          <w:szCs w:val="24"/>
        </w:rPr>
        <w:t>Cogent Social Sciences</w:t>
      </w:r>
      <w:r w:rsidRPr="00855100">
        <w:rPr>
          <w:rFonts w:ascii="Arial" w:hAnsi="Arial" w:cs="Arial"/>
          <w:sz w:val="24"/>
          <w:szCs w:val="24"/>
        </w:rPr>
        <w:t xml:space="preserve">. </w:t>
      </w:r>
    </w:p>
    <w:p w14:paraId="738DD434" w14:textId="574D7FA0"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Gašević</w:t>
      </w:r>
      <w:proofErr w:type="spellEnd"/>
      <w:r w:rsidRPr="00855100">
        <w:rPr>
          <w:rFonts w:ascii="Arial" w:hAnsi="Arial" w:cs="Arial"/>
          <w:sz w:val="24"/>
          <w:szCs w:val="24"/>
        </w:rPr>
        <w:t xml:space="preserve">, D., &amp; Stankovic, M. (2016). Franchising as a strategy for hotel chains expansion on a global level. </w:t>
      </w:r>
      <w:proofErr w:type="spellStart"/>
      <w:r w:rsidRPr="00855100">
        <w:rPr>
          <w:rFonts w:ascii="Arial" w:hAnsi="Arial" w:cs="Arial"/>
          <w:i/>
          <w:iCs/>
          <w:sz w:val="24"/>
          <w:szCs w:val="24"/>
        </w:rPr>
        <w:t>Skolbiz</w:t>
      </w:r>
      <w:proofErr w:type="spellEnd"/>
      <w:r w:rsidRPr="00855100">
        <w:rPr>
          <w:rFonts w:ascii="Arial" w:hAnsi="Arial" w:cs="Arial"/>
          <w:sz w:val="24"/>
          <w:szCs w:val="24"/>
        </w:rPr>
        <w:t xml:space="preserve">. </w:t>
      </w:r>
    </w:p>
    <w:p w14:paraId="2312B877" w14:textId="5325FDC8"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Gu, H., Li, B., Ryan, C., Tang, Y., &amp; Yang, X. (2023). From Darkest to Finest Hour: Recovery Strategies and Organizational Resilience in China’s Hotel Industry During the COVID-19 Pandemic. </w:t>
      </w:r>
      <w:r w:rsidRPr="00855100">
        <w:rPr>
          <w:rFonts w:ascii="Arial" w:hAnsi="Arial" w:cs="Arial"/>
          <w:i/>
          <w:iCs/>
          <w:sz w:val="24"/>
          <w:szCs w:val="24"/>
        </w:rPr>
        <w:t>Journal of China Tourism Research</w:t>
      </w:r>
      <w:r w:rsidRPr="00855100">
        <w:rPr>
          <w:rFonts w:ascii="Arial" w:hAnsi="Arial" w:cs="Arial"/>
          <w:sz w:val="24"/>
          <w:szCs w:val="24"/>
        </w:rPr>
        <w:t xml:space="preserve">. </w:t>
      </w:r>
    </w:p>
    <w:p w14:paraId="203B8486" w14:textId="7385C7A1"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Hao, F., Xiao, Q., &amp; Chon, K. (2020). COVID-19 and China’s Hotel Industry: Impacts, a Disaster Management Framework, and Post-Pandemic Agenda. </w:t>
      </w:r>
      <w:r w:rsidRPr="00855100">
        <w:rPr>
          <w:rFonts w:ascii="Arial" w:hAnsi="Arial" w:cs="Arial"/>
          <w:i/>
          <w:iCs/>
          <w:sz w:val="24"/>
          <w:szCs w:val="24"/>
        </w:rPr>
        <w:t>International Journal of Hospitality Management</w:t>
      </w:r>
      <w:r w:rsidRPr="00855100">
        <w:rPr>
          <w:rFonts w:ascii="Arial" w:hAnsi="Arial" w:cs="Arial"/>
          <w:sz w:val="24"/>
          <w:szCs w:val="24"/>
        </w:rPr>
        <w:t xml:space="preserve">. </w:t>
      </w:r>
    </w:p>
    <w:p w14:paraId="125DD3BA" w14:textId="6E4873DB"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He, W., &amp; </w:t>
      </w:r>
      <w:proofErr w:type="spellStart"/>
      <w:r w:rsidRPr="00855100">
        <w:rPr>
          <w:rFonts w:ascii="Arial" w:hAnsi="Arial" w:cs="Arial"/>
          <w:sz w:val="24"/>
          <w:szCs w:val="24"/>
        </w:rPr>
        <w:t>Brahmasrene</w:t>
      </w:r>
      <w:proofErr w:type="spellEnd"/>
      <w:r w:rsidRPr="00855100">
        <w:rPr>
          <w:rFonts w:ascii="Arial" w:hAnsi="Arial" w:cs="Arial"/>
          <w:sz w:val="24"/>
          <w:szCs w:val="24"/>
        </w:rPr>
        <w:t xml:space="preserve">, T. (2019). Examining strategic group membership and firm performance in the global hotel industry. </w:t>
      </w:r>
      <w:r w:rsidRPr="00855100">
        <w:rPr>
          <w:rFonts w:ascii="Arial" w:hAnsi="Arial" w:cs="Arial"/>
          <w:i/>
          <w:iCs/>
          <w:sz w:val="24"/>
          <w:szCs w:val="24"/>
        </w:rPr>
        <w:t>International Journal of Services, Economics and Management</w:t>
      </w:r>
      <w:r w:rsidRPr="00855100">
        <w:rPr>
          <w:rFonts w:ascii="Arial" w:hAnsi="Arial" w:cs="Arial"/>
          <w:sz w:val="24"/>
          <w:szCs w:val="24"/>
        </w:rPr>
        <w:t xml:space="preserve">. </w:t>
      </w:r>
    </w:p>
    <w:p w14:paraId="3490480F" w14:textId="0DE8DAC4"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lastRenderedPageBreak/>
        <w:t xml:space="preserve">Herédia-Colaço, V., &amp; Rodrigues, H. (2021). Hosting in turbulent times: Hoteliers’ perceptions and strategies to recover from the Covid-19 pandemic. </w:t>
      </w:r>
      <w:r w:rsidRPr="00855100">
        <w:rPr>
          <w:rFonts w:ascii="Arial" w:hAnsi="Arial" w:cs="Arial"/>
          <w:i/>
          <w:iCs/>
          <w:sz w:val="24"/>
          <w:szCs w:val="24"/>
        </w:rPr>
        <w:t>International Journal of Hospitality Management</w:t>
      </w:r>
      <w:r w:rsidRPr="00855100">
        <w:rPr>
          <w:rFonts w:ascii="Arial" w:hAnsi="Arial" w:cs="Arial"/>
          <w:sz w:val="24"/>
          <w:szCs w:val="24"/>
        </w:rPr>
        <w:t>.</w:t>
      </w:r>
    </w:p>
    <w:p w14:paraId="1E2937DA" w14:textId="391D5504"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Hu, F., Teichert, T., Deng, S., Liu, Y., &amp; Zhou, G.-B. (2021). Dealing with pandemics: An investigation of the effects of COVID-19 on customers’ evaluations of hospitality services. </w:t>
      </w:r>
      <w:r w:rsidRPr="00855100">
        <w:rPr>
          <w:rFonts w:ascii="Arial" w:hAnsi="Arial" w:cs="Arial"/>
          <w:i/>
          <w:iCs/>
          <w:sz w:val="24"/>
          <w:szCs w:val="24"/>
        </w:rPr>
        <w:t>Tourism Management</w:t>
      </w:r>
      <w:r w:rsidRPr="00855100">
        <w:rPr>
          <w:rFonts w:ascii="Arial" w:hAnsi="Arial" w:cs="Arial"/>
          <w:sz w:val="24"/>
          <w:szCs w:val="24"/>
        </w:rPr>
        <w:t xml:space="preserve">. </w:t>
      </w:r>
    </w:p>
    <w:p w14:paraId="2E5055DA" w14:textId="6992C931"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IHG. (2022). Annual Report 2022. </w:t>
      </w:r>
    </w:p>
    <w:p w14:paraId="545D619E" w14:textId="2F564D47"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IHG. (2023). Annual Report 2023.</w:t>
      </w:r>
    </w:p>
    <w:p w14:paraId="1BC1422B" w14:textId="1CDF6B8C"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Jiang, Y., &amp; Wen, J. (2020). Effects of COVID-19 on hotel marketing and management: a perspective article. </w:t>
      </w:r>
      <w:r w:rsidRPr="00855100">
        <w:rPr>
          <w:rFonts w:ascii="Arial" w:hAnsi="Arial" w:cs="Arial"/>
          <w:i/>
          <w:iCs/>
          <w:sz w:val="24"/>
          <w:szCs w:val="24"/>
        </w:rPr>
        <w:t>International Journal of Contemporary Hospitality Management</w:t>
      </w:r>
      <w:r w:rsidRPr="00855100">
        <w:rPr>
          <w:rFonts w:ascii="Arial" w:hAnsi="Arial" w:cs="Arial"/>
          <w:sz w:val="24"/>
          <w:szCs w:val="24"/>
        </w:rPr>
        <w:t xml:space="preserve">. </w:t>
      </w:r>
    </w:p>
    <w:p w14:paraId="008C41A7" w14:textId="422D89AA"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Jonathan, D., Ghani, Y. A., &amp; </w:t>
      </w:r>
      <w:proofErr w:type="spellStart"/>
      <w:r w:rsidRPr="00855100">
        <w:rPr>
          <w:rFonts w:ascii="Arial" w:hAnsi="Arial" w:cs="Arial"/>
          <w:sz w:val="24"/>
          <w:szCs w:val="24"/>
        </w:rPr>
        <w:t>Priyanto</w:t>
      </w:r>
      <w:proofErr w:type="spellEnd"/>
      <w:r w:rsidRPr="00855100">
        <w:rPr>
          <w:rFonts w:ascii="Arial" w:hAnsi="Arial" w:cs="Arial"/>
          <w:sz w:val="24"/>
          <w:szCs w:val="24"/>
        </w:rPr>
        <w:t xml:space="preserve">, R. (2021). PENERAPAN PROTOKOL KESEHATAN SEBAGAI UPAYA MENINGKATKAN REVISIT INTENTION TAMU DI INTERCONTINENTAL BANDUNG DAGO PAKAR. </w:t>
      </w:r>
      <w:proofErr w:type="spellStart"/>
      <w:r w:rsidRPr="00855100">
        <w:rPr>
          <w:rFonts w:ascii="Arial" w:hAnsi="Arial" w:cs="Arial"/>
          <w:i/>
          <w:iCs/>
          <w:sz w:val="24"/>
          <w:szCs w:val="24"/>
        </w:rPr>
        <w:t>Jurnal</w:t>
      </w:r>
      <w:proofErr w:type="spellEnd"/>
      <w:r w:rsidRPr="00855100">
        <w:rPr>
          <w:rFonts w:ascii="Arial" w:hAnsi="Arial" w:cs="Arial"/>
          <w:i/>
          <w:iCs/>
          <w:sz w:val="24"/>
          <w:szCs w:val="24"/>
        </w:rPr>
        <w:t xml:space="preserve"> Sains </w:t>
      </w:r>
      <w:proofErr w:type="spellStart"/>
      <w:r w:rsidRPr="00855100">
        <w:rPr>
          <w:rFonts w:ascii="Arial" w:hAnsi="Arial" w:cs="Arial"/>
          <w:i/>
          <w:iCs/>
          <w:sz w:val="24"/>
          <w:szCs w:val="24"/>
        </w:rPr>
        <w:t>Manajemen</w:t>
      </w:r>
      <w:proofErr w:type="spellEnd"/>
      <w:r w:rsidRPr="00855100">
        <w:rPr>
          <w:rFonts w:ascii="Arial" w:hAnsi="Arial" w:cs="Arial"/>
          <w:sz w:val="24"/>
          <w:szCs w:val="24"/>
        </w:rPr>
        <w:t xml:space="preserve">. </w:t>
      </w:r>
    </w:p>
    <w:p w14:paraId="1FBF5533" w14:textId="68071440"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Karatepe, O. M., Saydam, M., &amp; </w:t>
      </w:r>
      <w:proofErr w:type="spellStart"/>
      <w:r w:rsidRPr="00855100">
        <w:rPr>
          <w:rFonts w:ascii="Arial" w:hAnsi="Arial" w:cs="Arial"/>
          <w:sz w:val="24"/>
          <w:szCs w:val="24"/>
        </w:rPr>
        <w:t>Okumus</w:t>
      </w:r>
      <w:proofErr w:type="spellEnd"/>
      <w:r w:rsidRPr="00855100">
        <w:rPr>
          <w:rFonts w:ascii="Arial" w:hAnsi="Arial" w:cs="Arial"/>
          <w:sz w:val="24"/>
          <w:szCs w:val="24"/>
        </w:rPr>
        <w:t xml:space="preserve">, F. (2021). COVID-19, mental health problems, and their detrimental effects on hotel employees’ propensity to be late for work, absenteeism, and life satisfaction. </w:t>
      </w:r>
      <w:r w:rsidRPr="00855100">
        <w:rPr>
          <w:rFonts w:ascii="Arial" w:hAnsi="Arial" w:cs="Arial"/>
          <w:i/>
          <w:iCs/>
          <w:sz w:val="24"/>
          <w:szCs w:val="24"/>
        </w:rPr>
        <w:t>Current Issues in Tourism</w:t>
      </w:r>
      <w:r w:rsidRPr="00855100">
        <w:rPr>
          <w:rFonts w:ascii="Arial" w:hAnsi="Arial" w:cs="Arial"/>
          <w:sz w:val="24"/>
          <w:szCs w:val="24"/>
        </w:rPr>
        <w:t xml:space="preserve">. </w:t>
      </w:r>
    </w:p>
    <w:p w14:paraId="0A343B7B" w14:textId="72A0BEC1"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Kwan, M., &amp; Tong, L. (2022). Restoring guest’s confidence by delivering true hospitality during COVID-19 pandemic, case of InterContinental Zhuhai Hotel, IHG. </w:t>
      </w:r>
      <w:r w:rsidRPr="00855100">
        <w:rPr>
          <w:rFonts w:ascii="Arial" w:hAnsi="Arial" w:cs="Arial"/>
          <w:i/>
          <w:iCs/>
          <w:sz w:val="24"/>
          <w:szCs w:val="24"/>
        </w:rPr>
        <w:t>International Journal of Management &amp; Entrepreneurship Research</w:t>
      </w:r>
      <w:r w:rsidRPr="00855100">
        <w:rPr>
          <w:rFonts w:ascii="Arial" w:hAnsi="Arial" w:cs="Arial"/>
          <w:sz w:val="24"/>
          <w:szCs w:val="24"/>
        </w:rPr>
        <w:t xml:space="preserve">. </w:t>
      </w:r>
    </w:p>
    <w:p w14:paraId="10DA9446" w14:textId="1BC2D459"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Lee, Y., Sinha, P., Kim, S. H., Swanson, E., Yang, J., &amp; Kim, E. (2021). The expatriate and local hotel general managers: differing approaches to employees’ loyalty. </w:t>
      </w:r>
      <w:r w:rsidRPr="00855100">
        <w:rPr>
          <w:rFonts w:ascii="Arial" w:hAnsi="Arial" w:cs="Arial"/>
          <w:i/>
          <w:iCs/>
          <w:sz w:val="24"/>
          <w:szCs w:val="24"/>
        </w:rPr>
        <w:t>International Journal of Emerging Markets</w:t>
      </w:r>
      <w:r w:rsidRPr="00855100">
        <w:rPr>
          <w:rFonts w:ascii="Arial" w:hAnsi="Arial" w:cs="Arial"/>
          <w:sz w:val="24"/>
          <w:szCs w:val="24"/>
        </w:rPr>
        <w:t xml:space="preserve">. </w:t>
      </w:r>
    </w:p>
    <w:p w14:paraId="2C76EE33" w14:textId="1C5912E8"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Leonidou</w:t>
      </w:r>
      <w:proofErr w:type="spellEnd"/>
      <w:r w:rsidRPr="00855100">
        <w:rPr>
          <w:rFonts w:ascii="Arial" w:hAnsi="Arial" w:cs="Arial"/>
          <w:sz w:val="24"/>
          <w:szCs w:val="24"/>
        </w:rPr>
        <w:t xml:space="preserve">, L. C., </w:t>
      </w:r>
      <w:proofErr w:type="spellStart"/>
      <w:r w:rsidRPr="00855100">
        <w:rPr>
          <w:rFonts w:ascii="Arial" w:hAnsi="Arial" w:cs="Arial"/>
          <w:sz w:val="24"/>
          <w:szCs w:val="24"/>
        </w:rPr>
        <w:t>Leonidou</w:t>
      </w:r>
      <w:proofErr w:type="spellEnd"/>
      <w:r w:rsidRPr="00855100">
        <w:rPr>
          <w:rFonts w:ascii="Arial" w:hAnsi="Arial" w:cs="Arial"/>
          <w:sz w:val="24"/>
          <w:szCs w:val="24"/>
        </w:rPr>
        <w:t xml:space="preserve">, C. N., Fotiadis, T., &amp; </w:t>
      </w:r>
      <w:proofErr w:type="spellStart"/>
      <w:r w:rsidRPr="00855100">
        <w:rPr>
          <w:rFonts w:ascii="Arial" w:hAnsi="Arial" w:cs="Arial"/>
          <w:sz w:val="24"/>
          <w:szCs w:val="24"/>
        </w:rPr>
        <w:t>Aykol</w:t>
      </w:r>
      <w:proofErr w:type="spellEnd"/>
      <w:r w:rsidRPr="00855100">
        <w:rPr>
          <w:rFonts w:ascii="Arial" w:hAnsi="Arial" w:cs="Arial"/>
          <w:sz w:val="24"/>
          <w:szCs w:val="24"/>
        </w:rPr>
        <w:t xml:space="preserve">, B. (2015). Dynamic capabilities driving an eco-based advantage and performance in global hotel chains: The moderating effect of international strategy. </w:t>
      </w:r>
      <w:r w:rsidRPr="00855100">
        <w:rPr>
          <w:rFonts w:ascii="Arial" w:hAnsi="Arial" w:cs="Arial"/>
          <w:i/>
          <w:iCs/>
          <w:sz w:val="24"/>
          <w:szCs w:val="24"/>
        </w:rPr>
        <w:t>Tourism Management</w:t>
      </w:r>
      <w:r w:rsidRPr="00855100">
        <w:rPr>
          <w:rFonts w:ascii="Arial" w:hAnsi="Arial" w:cs="Arial"/>
          <w:sz w:val="24"/>
          <w:szCs w:val="24"/>
        </w:rPr>
        <w:t xml:space="preserve">, 50, 268-280. </w:t>
      </w:r>
    </w:p>
    <w:p w14:paraId="699CF587" w14:textId="20370714"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Li, Y., &amp; Singal, M. (2019). Capital structure in the hospitality industry: The role of the asset-light and fee-oriented strategy. </w:t>
      </w:r>
      <w:r w:rsidRPr="00855100">
        <w:rPr>
          <w:rFonts w:ascii="Arial" w:hAnsi="Arial" w:cs="Arial"/>
          <w:i/>
          <w:iCs/>
          <w:sz w:val="24"/>
          <w:szCs w:val="24"/>
        </w:rPr>
        <w:t>Tourism Management</w:t>
      </w:r>
      <w:r w:rsidRPr="00855100">
        <w:rPr>
          <w:rFonts w:ascii="Arial" w:hAnsi="Arial" w:cs="Arial"/>
          <w:sz w:val="24"/>
          <w:szCs w:val="24"/>
        </w:rPr>
        <w:t xml:space="preserve">. </w:t>
      </w:r>
    </w:p>
    <w:p w14:paraId="458419D1" w14:textId="7A1757F7"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Mejia, C. (2018). Influencing green technology use </w:t>
      </w:r>
      <w:proofErr w:type="spellStart"/>
      <w:r w:rsidRPr="00855100">
        <w:rPr>
          <w:rFonts w:ascii="Arial" w:hAnsi="Arial" w:cs="Arial"/>
          <w:sz w:val="24"/>
          <w:szCs w:val="24"/>
        </w:rPr>
        <w:t>behavior</w:t>
      </w:r>
      <w:proofErr w:type="spellEnd"/>
      <w:r w:rsidRPr="00855100">
        <w:rPr>
          <w:rFonts w:ascii="Arial" w:hAnsi="Arial" w:cs="Arial"/>
          <w:sz w:val="24"/>
          <w:szCs w:val="24"/>
        </w:rPr>
        <w:t xml:space="preserve"> in the hospitality industry and the role of the “green champion”. </w:t>
      </w:r>
      <w:r w:rsidRPr="00855100">
        <w:rPr>
          <w:rFonts w:ascii="Arial" w:hAnsi="Arial" w:cs="Arial"/>
          <w:i/>
          <w:iCs/>
          <w:sz w:val="24"/>
          <w:szCs w:val="24"/>
        </w:rPr>
        <w:t>Journal of Hospitality Marketing &amp; Management</w:t>
      </w:r>
      <w:r w:rsidRPr="00855100">
        <w:rPr>
          <w:rFonts w:ascii="Arial" w:hAnsi="Arial" w:cs="Arial"/>
          <w:sz w:val="24"/>
          <w:szCs w:val="24"/>
        </w:rPr>
        <w:t xml:space="preserve">. </w:t>
      </w:r>
    </w:p>
    <w:p w14:paraId="77DF39F1" w14:textId="6C96866E"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Njoroge, M., Anderson, W., &amp; </w:t>
      </w:r>
      <w:proofErr w:type="spellStart"/>
      <w:r w:rsidRPr="00855100">
        <w:rPr>
          <w:rFonts w:ascii="Arial" w:hAnsi="Arial" w:cs="Arial"/>
          <w:sz w:val="24"/>
          <w:szCs w:val="24"/>
        </w:rPr>
        <w:t>Mbura</w:t>
      </w:r>
      <w:proofErr w:type="spellEnd"/>
      <w:r w:rsidRPr="00855100">
        <w:rPr>
          <w:rFonts w:ascii="Arial" w:hAnsi="Arial" w:cs="Arial"/>
          <w:sz w:val="24"/>
          <w:szCs w:val="24"/>
        </w:rPr>
        <w:t xml:space="preserve">, O. (2019). Innovation strategy and economic sustainability in the hospitality industry. </w:t>
      </w:r>
      <w:r w:rsidRPr="00855100">
        <w:rPr>
          <w:rFonts w:ascii="Arial" w:hAnsi="Arial" w:cs="Arial"/>
          <w:i/>
          <w:iCs/>
          <w:sz w:val="24"/>
          <w:szCs w:val="24"/>
        </w:rPr>
        <w:t>The Bottom Line</w:t>
      </w:r>
      <w:r w:rsidRPr="00855100">
        <w:rPr>
          <w:rFonts w:ascii="Arial" w:hAnsi="Arial" w:cs="Arial"/>
          <w:sz w:val="24"/>
          <w:szCs w:val="24"/>
        </w:rPr>
        <w:t xml:space="preserve">. </w:t>
      </w:r>
    </w:p>
    <w:p w14:paraId="49BEDCA5" w14:textId="65B012C9"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lastRenderedPageBreak/>
        <w:t xml:space="preserve">Poretti, C., &amp; </w:t>
      </w:r>
      <w:proofErr w:type="spellStart"/>
      <w:r w:rsidRPr="00855100">
        <w:rPr>
          <w:rFonts w:ascii="Arial" w:hAnsi="Arial" w:cs="Arial"/>
          <w:sz w:val="24"/>
          <w:szCs w:val="24"/>
        </w:rPr>
        <w:t>Blal</w:t>
      </w:r>
      <w:proofErr w:type="spellEnd"/>
      <w:r w:rsidRPr="00855100">
        <w:rPr>
          <w:rFonts w:ascii="Arial" w:hAnsi="Arial" w:cs="Arial"/>
          <w:sz w:val="24"/>
          <w:szCs w:val="24"/>
        </w:rPr>
        <w:t xml:space="preserve">, I. (2020). The asset-light strategies and the dividend puzzle: International evidence from the hospitality industry. </w:t>
      </w:r>
      <w:r w:rsidRPr="00855100">
        <w:rPr>
          <w:rFonts w:ascii="Arial" w:hAnsi="Arial" w:cs="Arial"/>
          <w:i/>
          <w:iCs/>
          <w:sz w:val="24"/>
          <w:szCs w:val="24"/>
        </w:rPr>
        <w:t>International Journal of Hospitality Management</w:t>
      </w:r>
      <w:r w:rsidRPr="00855100">
        <w:rPr>
          <w:rFonts w:ascii="Arial" w:hAnsi="Arial" w:cs="Arial"/>
          <w:sz w:val="24"/>
          <w:szCs w:val="24"/>
        </w:rPr>
        <w:t xml:space="preserve">. </w:t>
      </w:r>
    </w:p>
    <w:p w14:paraId="3A2376CA" w14:textId="2ECD875B"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Rakušić</w:t>
      </w:r>
      <w:proofErr w:type="spellEnd"/>
      <w:r w:rsidRPr="00855100">
        <w:rPr>
          <w:rFonts w:ascii="Arial" w:hAnsi="Arial" w:cs="Arial"/>
          <w:sz w:val="24"/>
          <w:szCs w:val="24"/>
        </w:rPr>
        <w:t xml:space="preserve"> </w:t>
      </w:r>
      <w:proofErr w:type="spellStart"/>
      <w:r w:rsidRPr="00855100">
        <w:rPr>
          <w:rFonts w:ascii="Arial" w:hAnsi="Arial" w:cs="Arial"/>
          <w:sz w:val="24"/>
          <w:szCs w:val="24"/>
        </w:rPr>
        <w:t>Cvrtak</w:t>
      </w:r>
      <w:proofErr w:type="spellEnd"/>
      <w:r w:rsidRPr="00855100">
        <w:rPr>
          <w:rFonts w:ascii="Arial" w:hAnsi="Arial" w:cs="Arial"/>
          <w:sz w:val="24"/>
          <w:szCs w:val="24"/>
        </w:rPr>
        <w:t xml:space="preserve">, K., </w:t>
      </w:r>
      <w:proofErr w:type="spellStart"/>
      <w:r w:rsidRPr="00855100">
        <w:rPr>
          <w:rFonts w:ascii="Arial" w:hAnsi="Arial" w:cs="Arial"/>
          <w:sz w:val="24"/>
          <w:szCs w:val="24"/>
        </w:rPr>
        <w:t>Zekan</w:t>
      </w:r>
      <w:proofErr w:type="spellEnd"/>
      <w:r w:rsidRPr="00855100">
        <w:rPr>
          <w:rFonts w:ascii="Arial" w:hAnsi="Arial" w:cs="Arial"/>
          <w:sz w:val="24"/>
          <w:szCs w:val="24"/>
        </w:rPr>
        <w:t xml:space="preserve">, S. B., &amp; </w:t>
      </w:r>
      <w:proofErr w:type="spellStart"/>
      <w:r w:rsidRPr="00855100">
        <w:rPr>
          <w:rFonts w:ascii="Arial" w:hAnsi="Arial" w:cs="Arial"/>
          <w:sz w:val="24"/>
          <w:szCs w:val="24"/>
        </w:rPr>
        <w:t>Pivčević</w:t>
      </w:r>
      <w:proofErr w:type="spellEnd"/>
      <w:r w:rsidRPr="00855100">
        <w:rPr>
          <w:rFonts w:ascii="Arial" w:hAnsi="Arial" w:cs="Arial"/>
          <w:sz w:val="24"/>
          <w:szCs w:val="24"/>
        </w:rPr>
        <w:t xml:space="preserve"> Vranješ, K. (2022). Franchising as a strategy of entering foreign markets in the hotel industry. </w:t>
      </w:r>
      <w:r w:rsidRPr="00855100">
        <w:rPr>
          <w:rFonts w:ascii="Arial" w:hAnsi="Arial" w:cs="Arial"/>
          <w:i/>
          <w:iCs/>
          <w:sz w:val="24"/>
          <w:szCs w:val="24"/>
        </w:rPr>
        <w:t>Social Science Development Journal</w:t>
      </w:r>
      <w:r w:rsidRPr="00855100">
        <w:rPr>
          <w:rFonts w:ascii="Arial" w:hAnsi="Arial" w:cs="Arial"/>
          <w:sz w:val="24"/>
          <w:szCs w:val="24"/>
        </w:rPr>
        <w:t xml:space="preserve">. </w:t>
      </w:r>
    </w:p>
    <w:p w14:paraId="7D90FCD8" w14:textId="1DCE7BD6"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Residata</w:t>
      </w:r>
      <w:proofErr w:type="spellEnd"/>
      <w:r w:rsidRPr="00855100">
        <w:rPr>
          <w:rFonts w:ascii="Arial" w:hAnsi="Arial" w:cs="Arial"/>
          <w:sz w:val="24"/>
          <w:szCs w:val="24"/>
        </w:rPr>
        <w:t xml:space="preserve">, W., Ningrum, N. F. K., Rahmi, S. N. A., Dylan, M. A., </w:t>
      </w:r>
      <w:proofErr w:type="spellStart"/>
      <w:r w:rsidRPr="00855100">
        <w:rPr>
          <w:rFonts w:ascii="Arial" w:hAnsi="Arial" w:cs="Arial"/>
          <w:sz w:val="24"/>
          <w:szCs w:val="24"/>
        </w:rPr>
        <w:t>Nurcahyo</w:t>
      </w:r>
      <w:proofErr w:type="spellEnd"/>
      <w:r w:rsidRPr="00855100">
        <w:rPr>
          <w:rFonts w:ascii="Arial" w:hAnsi="Arial" w:cs="Arial"/>
          <w:sz w:val="24"/>
          <w:szCs w:val="24"/>
        </w:rPr>
        <w:t xml:space="preserve">, R., Wibowo, N., &amp; </w:t>
      </w:r>
      <w:proofErr w:type="spellStart"/>
      <w:r w:rsidRPr="00855100">
        <w:rPr>
          <w:rFonts w:ascii="Arial" w:hAnsi="Arial" w:cs="Arial"/>
          <w:sz w:val="24"/>
          <w:szCs w:val="24"/>
        </w:rPr>
        <w:t>Setyoko</w:t>
      </w:r>
      <w:proofErr w:type="spellEnd"/>
      <w:r w:rsidRPr="00855100">
        <w:rPr>
          <w:rFonts w:ascii="Arial" w:hAnsi="Arial" w:cs="Arial"/>
          <w:sz w:val="24"/>
          <w:szCs w:val="24"/>
        </w:rPr>
        <w:t xml:space="preserve">, A. T. (2023). Comparative Analysis for Strategy Implementation in Indonesia's Hotel Business Sector During Covid-19. </w:t>
      </w:r>
      <w:r w:rsidRPr="00855100">
        <w:rPr>
          <w:rFonts w:ascii="Arial" w:hAnsi="Arial" w:cs="Arial"/>
          <w:i/>
          <w:iCs/>
          <w:sz w:val="24"/>
          <w:szCs w:val="24"/>
        </w:rPr>
        <w:t>E3S Web of Conferences</w:t>
      </w:r>
      <w:r w:rsidRPr="00855100">
        <w:rPr>
          <w:rFonts w:ascii="Arial" w:hAnsi="Arial" w:cs="Arial"/>
          <w:sz w:val="24"/>
          <w:szCs w:val="24"/>
        </w:rPr>
        <w:t xml:space="preserve">. </w:t>
      </w:r>
    </w:p>
    <w:p w14:paraId="3E40E607" w14:textId="1571890D"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Russo, E., Figueira, A., &amp; </w:t>
      </w:r>
      <w:proofErr w:type="spellStart"/>
      <w:r w:rsidRPr="00855100">
        <w:rPr>
          <w:rFonts w:ascii="Arial" w:hAnsi="Arial" w:cs="Arial"/>
          <w:sz w:val="24"/>
          <w:szCs w:val="24"/>
        </w:rPr>
        <w:t>Mataruna</w:t>
      </w:r>
      <w:proofErr w:type="spellEnd"/>
      <w:r w:rsidRPr="00855100">
        <w:rPr>
          <w:rFonts w:ascii="Arial" w:hAnsi="Arial" w:cs="Arial"/>
          <w:sz w:val="24"/>
          <w:szCs w:val="24"/>
        </w:rPr>
        <w:t xml:space="preserve">-dos Santos, L. J. (2023). The Hilton hotels </w:t>
      </w:r>
      <w:proofErr w:type="gramStart"/>
      <w:r w:rsidRPr="00855100">
        <w:rPr>
          <w:rFonts w:ascii="Arial" w:hAnsi="Arial" w:cs="Arial"/>
          <w:sz w:val="24"/>
          <w:szCs w:val="24"/>
        </w:rPr>
        <w:t>in the midst of</w:t>
      </w:r>
      <w:proofErr w:type="gramEnd"/>
      <w:r w:rsidRPr="00855100">
        <w:rPr>
          <w:rFonts w:ascii="Arial" w:hAnsi="Arial" w:cs="Arial"/>
          <w:sz w:val="24"/>
          <w:szCs w:val="24"/>
        </w:rPr>
        <w:t xml:space="preserve"> the UAE 2071 centennial plan: Redesigning the UAE on the path of innovation and international tourism. </w:t>
      </w:r>
      <w:r w:rsidRPr="00855100">
        <w:rPr>
          <w:rFonts w:ascii="Arial" w:hAnsi="Arial" w:cs="Arial"/>
          <w:i/>
          <w:iCs/>
          <w:sz w:val="24"/>
          <w:szCs w:val="24"/>
        </w:rPr>
        <w:t>Tourism and hospitality management</w:t>
      </w:r>
      <w:r w:rsidRPr="00855100">
        <w:rPr>
          <w:rFonts w:ascii="Arial" w:hAnsi="Arial" w:cs="Arial"/>
          <w:sz w:val="24"/>
          <w:szCs w:val="24"/>
        </w:rPr>
        <w:t xml:space="preserve">. </w:t>
      </w:r>
    </w:p>
    <w:p w14:paraId="5AC5623F" w14:textId="3FA37610"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Stankovic, M. (2017). International Franchising in the Hotel Industry. </w:t>
      </w:r>
      <w:proofErr w:type="spellStart"/>
      <w:r w:rsidRPr="00855100">
        <w:rPr>
          <w:rFonts w:ascii="Arial" w:hAnsi="Arial" w:cs="Arial"/>
          <w:i/>
          <w:iCs/>
          <w:sz w:val="24"/>
          <w:szCs w:val="24"/>
        </w:rPr>
        <w:t>Facta</w:t>
      </w:r>
      <w:proofErr w:type="spellEnd"/>
      <w:r w:rsidRPr="00855100">
        <w:rPr>
          <w:rFonts w:ascii="Arial" w:hAnsi="Arial" w:cs="Arial"/>
          <w:i/>
          <w:iCs/>
          <w:sz w:val="24"/>
          <w:szCs w:val="24"/>
        </w:rPr>
        <w:t xml:space="preserve"> Universitatis. Series: Economics and Organization</w:t>
      </w:r>
      <w:r w:rsidRPr="00855100">
        <w:rPr>
          <w:rFonts w:ascii="Arial" w:hAnsi="Arial" w:cs="Arial"/>
          <w:sz w:val="24"/>
          <w:szCs w:val="24"/>
        </w:rPr>
        <w:t xml:space="preserve">. </w:t>
      </w:r>
    </w:p>
    <w:p w14:paraId="61570492" w14:textId="7CF52272"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Voegeli, C. (2021). A Case Study of Knowledge Management Practices at the Intercontinental Hotels’ Group. </w:t>
      </w:r>
      <w:r w:rsidRPr="00855100">
        <w:rPr>
          <w:rFonts w:ascii="Arial" w:hAnsi="Arial" w:cs="Arial"/>
          <w:i/>
          <w:iCs/>
          <w:sz w:val="24"/>
          <w:szCs w:val="24"/>
        </w:rPr>
        <w:t>International Journal of Tourism and Hospitality Research</w:t>
      </w:r>
      <w:r w:rsidRPr="00855100">
        <w:rPr>
          <w:rFonts w:ascii="Arial" w:hAnsi="Arial" w:cs="Arial"/>
          <w:sz w:val="24"/>
          <w:szCs w:val="24"/>
        </w:rPr>
        <w:t xml:space="preserve">. </w:t>
      </w:r>
    </w:p>
    <w:p w14:paraId="45974072" w14:textId="63375910" w:rsidR="00620561" w:rsidRPr="00855100" w:rsidRDefault="00620561" w:rsidP="00266DF4">
      <w:pPr>
        <w:spacing w:line="276" w:lineRule="auto"/>
        <w:ind w:left="360"/>
        <w:rPr>
          <w:rFonts w:ascii="Arial" w:hAnsi="Arial" w:cs="Arial"/>
          <w:sz w:val="24"/>
          <w:szCs w:val="24"/>
        </w:rPr>
      </w:pPr>
      <w:r w:rsidRPr="00855100">
        <w:rPr>
          <w:rFonts w:ascii="Arial" w:hAnsi="Arial" w:cs="Arial"/>
          <w:sz w:val="24"/>
          <w:szCs w:val="24"/>
        </w:rPr>
        <w:t xml:space="preserve">Wu, B. (2023). Transformation of business models in Chinese resort hotels and B&amp;B: A research of innovative approaches in operations, management, and future development. </w:t>
      </w:r>
      <w:r w:rsidRPr="00855100">
        <w:rPr>
          <w:rFonts w:ascii="Arial" w:hAnsi="Arial" w:cs="Arial"/>
          <w:i/>
          <w:iCs/>
          <w:sz w:val="24"/>
          <w:szCs w:val="24"/>
        </w:rPr>
        <w:t>Tourism Management and Technology Economy</w:t>
      </w:r>
      <w:r w:rsidRPr="00855100">
        <w:rPr>
          <w:rFonts w:ascii="Arial" w:hAnsi="Arial" w:cs="Arial"/>
          <w:sz w:val="24"/>
          <w:szCs w:val="24"/>
        </w:rPr>
        <w:t xml:space="preserve">. </w:t>
      </w:r>
    </w:p>
    <w:p w14:paraId="56902968" w14:textId="5D609925" w:rsidR="00620561" w:rsidRPr="00855100" w:rsidRDefault="00620561" w:rsidP="00266DF4">
      <w:pPr>
        <w:spacing w:line="276" w:lineRule="auto"/>
        <w:ind w:left="360"/>
        <w:rPr>
          <w:rFonts w:ascii="Arial" w:hAnsi="Arial" w:cs="Arial"/>
          <w:sz w:val="24"/>
          <w:szCs w:val="24"/>
        </w:rPr>
      </w:pPr>
      <w:proofErr w:type="spellStart"/>
      <w:r w:rsidRPr="00855100">
        <w:rPr>
          <w:rFonts w:ascii="Arial" w:hAnsi="Arial" w:cs="Arial"/>
          <w:sz w:val="24"/>
          <w:szCs w:val="24"/>
        </w:rPr>
        <w:t>Zhichao</w:t>
      </w:r>
      <w:proofErr w:type="spellEnd"/>
      <w:r w:rsidRPr="00855100">
        <w:rPr>
          <w:rFonts w:ascii="Arial" w:hAnsi="Arial" w:cs="Arial"/>
          <w:sz w:val="24"/>
          <w:szCs w:val="24"/>
        </w:rPr>
        <w:t xml:space="preserve">, D. (2020). Research on the International Vision and Ability Training of Hotel Management Talents. </w:t>
      </w:r>
    </w:p>
    <w:sectPr w:rsidR="00620561" w:rsidRPr="00855100" w:rsidSect="006547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7F81D" w14:textId="77777777" w:rsidR="00906766" w:rsidRDefault="00906766" w:rsidP="008A5FA5">
      <w:pPr>
        <w:spacing w:after="0" w:line="240" w:lineRule="auto"/>
      </w:pPr>
      <w:r>
        <w:separator/>
      </w:r>
    </w:p>
  </w:endnote>
  <w:endnote w:type="continuationSeparator" w:id="0">
    <w:p w14:paraId="65BB02F2" w14:textId="77777777" w:rsidR="00906766" w:rsidRDefault="00906766" w:rsidP="008A5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3BFE7" w14:textId="77777777" w:rsidR="00906766" w:rsidRDefault="00906766" w:rsidP="008A5FA5">
      <w:pPr>
        <w:spacing w:after="0" w:line="240" w:lineRule="auto"/>
      </w:pPr>
      <w:r>
        <w:separator/>
      </w:r>
    </w:p>
  </w:footnote>
  <w:footnote w:type="continuationSeparator" w:id="0">
    <w:p w14:paraId="18EC0DB4" w14:textId="77777777" w:rsidR="00906766" w:rsidRDefault="00906766" w:rsidP="008A5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C3160"/>
    <w:multiLevelType w:val="hybridMultilevel"/>
    <w:tmpl w:val="FE12A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52A82"/>
    <w:multiLevelType w:val="multilevel"/>
    <w:tmpl w:val="E724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4736CA"/>
    <w:multiLevelType w:val="multilevel"/>
    <w:tmpl w:val="571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8E0B21"/>
    <w:multiLevelType w:val="multilevel"/>
    <w:tmpl w:val="5058A6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272825"/>
    <w:multiLevelType w:val="multilevel"/>
    <w:tmpl w:val="92FA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A20A17"/>
    <w:multiLevelType w:val="multilevel"/>
    <w:tmpl w:val="7438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9911250">
    <w:abstractNumId w:val="4"/>
  </w:num>
  <w:num w:numId="2" w16cid:durableId="1341665792">
    <w:abstractNumId w:val="2"/>
  </w:num>
  <w:num w:numId="3" w16cid:durableId="1144469195">
    <w:abstractNumId w:val="5"/>
  </w:num>
  <w:num w:numId="4" w16cid:durableId="467861521">
    <w:abstractNumId w:val="1"/>
  </w:num>
  <w:num w:numId="5" w16cid:durableId="225803465">
    <w:abstractNumId w:val="3"/>
  </w:num>
  <w:num w:numId="6" w16cid:durableId="196159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1C"/>
    <w:rsid w:val="0002047A"/>
    <w:rsid w:val="0002671C"/>
    <w:rsid w:val="000F0908"/>
    <w:rsid w:val="001370C9"/>
    <w:rsid w:val="00231748"/>
    <w:rsid w:val="00266DF4"/>
    <w:rsid w:val="002D71F3"/>
    <w:rsid w:val="003271CD"/>
    <w:rsid w:val="003D5EE7"/>
    <w:rsid w:val="00405B8F"/>
    <w:rsid w:val="00486AD8"/>
    <w:rsid w:val="00503889"/>
    <w:rsid w:val="00525064"/>
    <w:rsid w:val="00572B19"/>
    <w:rsid w:val="00620561"/>
    <w:rsid w:val="0064274B"/>
    <w:rsid w:val="00643C3D"/>
    <w:rsid w:val="00654730"/>
    <w:rsid w:val="00666C6F"/>
    <w:rsid w:val="006B6302"/>
    <w:rsid w:val="00771BD0"/>
    <w:rsid w:val="00783781"/>
    <w:rsid w:val="007A62EB"/>
    <w:rsid w:val="007C1065"/>
    <w:rsid w:val="00855100"/>
    <w:rsid w:val="008A5FA5"/>
    <w:rsid w:val="00906766"/>
    <w:rsid w:val="00922B09"/>
    <w:rsid w:val="009F22A0"/>
    <w:rsid w:val="009F4DBB"/>
    <w:rsid w:val="00A325C7"/>
    <w:rsid w:val="00AD2000"/>
    <w:rsid w:val="00AD4CBD"/>
    <w:rsid w:val="00B03771"/>
    <w:rsid w:val="00B43723"/>
    <w:rsid w:val="00B63C24"/>
    <w:rsid w:val="00B83C7F"/>
    <w:rsid w:val="00C83F8A"/>
    <w:rsid w:val="00C85165"/>
    <w:rsid w:val="00D10C75"/>
    <w:rsid w:val="00D46AF5"/>
    <w:rsid w:val="00D95952"/>
    <w:rsid w:val="00E13188"/>
    <w:rsid w:val="00E23C83"/>
    <w:rsid w:val="00E43D9D"/>
    <w:rsid w:val="00E8212D"/>
    <w:rsid w:val="00EB278C"/>
    <w:rsid w:val="00F05CA8"/>
    <w:rsid w:val="00F32C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924CB3"/>
  <w15:chartTrackingRefBased/>
  <w15:docId w15:val="{F27585A2-0DBF-4CBF-9B73-08CA6F67C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730"/>
  </w:style>
  <w:style w:type="paragraph" w:styleId="Heading1">
    <w:name w:val="heading 1"/>
    <w:basedOn w:val="Normal"/>
    <w:next w:val="Normal"/>
    <w:link w:val="Heading1Char"/>
    <w:uiPriority w:val="9"/>
    <w:qFormat/>
    <w:rsid w:val="000267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7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67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7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7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7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7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7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7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7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7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67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7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7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7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7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7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71C"/>
    <w:rPr>
      <w:rFonts w:eastAsiaTheme="majorEastAsia" w:cstheme="majorBidi"/>
      <w:color w:val="272727" w:themeColor="text1" w:themeTint="D8"/>
    </w:rPr>
  </w:style>
  <w:style w:type="paragraph" w:styleId="Title">
    <w:name w:val="Title"/>
    <w:basedOn w:val="Normal"/>
    <w:next w:val="Normal"/>
    <w:link w:val="TitleChar"/>
    <w:uiPriority w:val="10"/>
    <w:qFormat/>
    <w:rsid w:val="00026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7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7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7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71C"/>
    <w:pPr>
      <w:spacing w:before="160"/>
      <w:jc w:val="center"/>
    </w:pPr>
    <w:rPr>
      <w:i/>
      <w:iCs/>
      <w:color w:val="404040" w:themeColor="text1" w:themeTint="BF"/>
    </w:rPr>
  </w:style>
  <w:style w:type="character" w:customStyle="1" w:styleId="QuoteChar">
    <w:name w:val="Quote Char"/>
    <w:basedOn w:val="DefaultParagraphFont"/>
    <w:link w:val="Quote"/>
    <w:uiPriority w:val="29"/>
    <w:rsid w:val="0002671C"/>
    <w:rPr>
      <w:i/>
      <w:iCs/>
      <w:color w:val="404040" w:themeColor="text1" w:themeTint="BF"/>
    </w:rPr>
  </w:style>
  <w:style w:type="paragraph" w:styleId="ListParagraph">
    <w:name w:val="List Paragraph"/>
    <w:basedOn w:val="Normal"/>
    <w:uiPriority w:val="34"/>
    <w:qFormat/>
    <w:rsid w:val="0002671C"/>
    <w:pPr>
      <w:ind w:left="720"/>
      <w:contextualSpacing/>
    </w:pPr>
  </w:style>
  <w:style w:type="character" w:styleId="IntenseEmphasis">
    <w:name w:val="Intense Emphasis"/>
    <w:basedOn w:val="DefaultParagraphFont"/>
    <w:uiPriority w:val="21"/>
    <w:qFormat/>
    <w:rsid w:val="0002671C"/>
    <w:rPr>
      <w:i/>
      <w:iCs/>
      <w:color w:val="0F4761" w:themeColor="accent1" w:themeShade="BF"/>
    </w:rPr>
  </w:style>
  <w:style w:type="paragraph" w:styleId="IntenseQuote">
    <w:name w:val="Intense Quote"/>
    <w:basedOn w:val="Normal"/>
    <w:next w:val="Normal"/>
    <w:link w:val="IntenseQuoteChar"/>
    <w:uiPriority w:val="30"/>
    <w:qFormat/>
    <w:rsid w:val="000267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71C"/>
    <w:rPr>
      <w:i/>
      <w:iCs/>
      <w:color w:val="0F4761" w:themeColor="accent1" w:themeShade="BF"/>
    </w:rPr>
  </w:style>
  <w:style w:type="character" w:styleId="IntenseReference">
    <w:name w:val="Intense Reference"/>
    <w:basedOn w:val="DefaultParagraphFont"/>
    <w:uiPriority w:val="32"/>
    <w:qFormat/>
    <w:rsid w:val="0002671C"/>
    <w:rPr>
      <w:b/>
      <w:bCs/>
      <w:smallCaps/>
      <w:color w:val="0F4761" w:themeColor="accent1" w:themeShade="BF"/>
      <w:spacing w:val="5"/>
    </w:rPr>
  </w:style>
  <w:style w:type="character" w:styleId="Hyperlink">
    <w:name w:val="Hyperlink"/>
    <w:basedOn w:val="DefaultParagraphFont"/>
    <w:uiPriority w:val="99"/>
    <w:unhideWhenUsed/>
    <w:rsid w:val="00654730"/>
    <w:rPr>
      <w:color w:val="467886" w:themeColor="hyperlink"/>
      <w:u w:val="single"/>
    </w:rPr>
  </w:style>
  <w:style w:type="paragraph" w:styleId="Header">
    <w:name w:val="header"/>
    <w:basedOn w:val="Normal"/>
    <w:link w:val="HeaderChar"/>
    <w:uiPriority w:val="99"/>
    <w:unhideWhenUsed/>
    <w:rsid w:val="008A5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FA5"/>
  </w:style>
  <w:style w:type="paragraph" w:styleId="Footer">
    <w:name w:val="footer"/>
    <w:basedOn w:val="Normal"/>
    <w:link w:val="FooterChar"/>
    <w:uiPriority w:val="99"/>
    <w:unhideWhenUsed/>
    <w:rsid w:val="008A5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FA5"/>
  </w:style>
  <w:style w:type="paragraph" w:styleId="TOCHeading">
    <w:name w:val="TOC Heading"/>
    <w:basedOn w:val="Heading1"/>
    <w:next w:val="Normal"/>
    <w:uiPriority w:val="39"/>
    <w:unhideWhenUsed/>
    <w:qFormat/>
    <w:rsid w:val="00266DF4"/>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266DF4"/>
    <w:pPr>
      <w:spacing w:after="100"/>
    </w:pPr>
  </w:style>
  <w:style w:type="paragraph" w:styleId="TOC2">
    <w:name w:val="toc 2"/>
    <w:basedOn w:val="Normal"/>
    <w:next w:val="Normal"/>
    <w:autoRedefine/>
    <w:uiPriority w:val="39"/>
    <w:unhideWhenUsed/>
    <w:rsid w:val="00266DF4"/>
    <w:pPr>
      <w:spacing w:after="100"/>
      <w:ind w:left="220"/>
    </w:pPr>
  </w:style>
  <w:style w:type="paragraph" w:styleId="TOC3">
    <w:name w:val="toc 3"/>
    <w:basedOn w:val="Normal"/>
    <w:next w:val="Normal"/>
    <w:autoRedefine/>
    <w:uiPriority w:val="39"/>
    <w:unhideWhenUsed/>
    <w:rsid w:val="00266DF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77959">
      <w:bodyDiv w:val="1"/>
      <w:marLeft w:val="0"/>
      <w:marRight w:val="0"/>
      <w:marTop w:val="0"/>
      <w:marBottom w:val="0"/>
      <w:divBdr>
        <w:top w:val="none" w:sz="0" w:space="0" w:color="auto"/>
        <w:left w:val="none" w:sz="0" w:space="0" w:color="auto"/>
        <w:bottom w:val="none" w:sz="0" w:space="0" w:color="auto"/>
        <w:right w:val="none" w:sz="0" w:space="0" w:color="auto"/>
      </w:divBdr>
    </w:div>
    <w:div w:id="282350595">
      <w:bodyDiv w:val="1"/>
      <w:marLeft w:val="0"/>
      <w:marRight w:val="0"/>
      <w:marTop w:val="0"/>
      <w:marBottom w:val="0"/>
      <w:divBdr>
        <w:top w:val="none" w:sz="0" w:space="0" w:color="auto"/>
        <w:left w:val="none" w:sz="0" w:space="0" w:color="auto"/>
        <w:bottom w:val="none" w:sz="0" w:space="0" w:color="auto"/>
        <w:right w:val="none" w:sz="0" w:space="0" w:color="auto"/>
      </w:divBdr>
    </w:div>
    <w:div w:id="608122190">
      <w:bodyDiv w:val="1"/>
      <w:marLeft w:val="0"/>
      <w:marRight w:val="0"/>
      <w:marTop w:val="0"/>
      <w:marBottom w:val="0"/>
      <w:divBdr>
        <w:top w:val="none" w:sz="0" w:space="0" w:color="auto"/>
        <w:left w:val="none" w:sz="0" w:space="0" w:color="auto"/>
        <w:bottom w:val="none" w:sz="0" w:space="0" w:color="auto"/>
        <w:right w:val="none" w:sz="0" w:space="0" w:color="auto"/>
      </w:divBdr>
    </w:div>
    <w:div w:id="647514755">
      <w:bodyDiv w:val="1"/>
      <w:marLeft w:val="0"/>
      <w:marRight w:val="0"/>
      <w:marTop w:val="0"/>
      <w:marBottom w:val="0"/>
      <w:divBdr>
        <w:top w:val="none" w:sz="0" w:space="0" w:color="auto"/>
        <w:left w:val="none" w:sz="0" w:space="0" w:color="auto"/>
        <w:bottom w:val="none" w:sz="0" w:space="0" w:color="auto"/>
        <w:right w:val="none" w:sz="0" w:space="0" w:color="auto"/>
      </w:divBdr>
    </w:div>
    <w:div w:id="716663343">
      <w:bodyDiv w:val="1"/>
      <w:marLeft w:val="0"/>
      <w:marRight w:val="0"/>
      <w:marTop w:val="0"/>
      <w:marBottom w:val="0"/>
      <w:divBdr>
        <w:top w:val="none" w:sz="0" w:space="0" w:color="auto"/>
        <w:left w:val="none" w:sz="0" w:space="0" w:color="auto"/>
        <w:bottom w:val="none" w:sz="0" w:space="0" w:color="auto"/>
        <w:right w:val="none" w:sz="0" w:space="0" w:color="auto"/>
      </w:divBdr>
    </w:div>
    <w:div w:id="817720764">
      <w:bodyDiv w:val="1"/>
      <w:marLeft w:val="0"/>
      <w:marRight w:val="0"/>
      <w:marTop w:val="0"/>
      <w:marBottom w:val="0"/>
      <w:divBdr>
        <w:top w:val="none" w:sz="0" w:space="0" w:color="auto"/>
        <w:left w:val="none" w:sz="0" w:space="0" w:color="auto"/>
        <w:bottom w:val="none" w:sz="0" w:space="0" w:color="auto"/>
        <w:right w:val="none" w:sz="0" w:space="0" w:color="auto"/>
      </w:divBdr>
    </w:div>
    <w:div w:id="1104762281">
      <w:bodyDiv w:val="1"/>
      <w:marLeft w:val="0"/>
      <w:marRight w:val="0"/>
      <w:marTop w:val="0"/>
      <w:marBottom w:val="0"/>
      <w:divBdr>
        <w:top w:val="none" w:sz="0" w:space="0" w:color="auto"/>
        <w:left w:val="none" w:sz="0" w:space="0" w:color="auto"/>
        <w:bottom w:val="none" w:sz="0" w:space="0" w:color="auto"/>
        <w:right w:val="none" w:sz="0" w:space="0" w:color="auto"/>
      </w:divBdr>
    </w:div>
    <w:div w:id="1130325339">
      <w:bodyDiv w:val="1"/>
      <w:marLeft w:val="0"/>
      <w:marRight w:val="0"/>
      <w:marTop w:val="0"/>
      <w:marBottom w:val="0"/>
      <w:divBdr>
        <w:top w:val="none" w:sz="0" w:space="0" w:color="auto"/>
        <w:left w:val="none" w:sz="0" w:space="0" w:color="auto"/>
        <w:bottom w:val="none" w:sz="0" w:space="0" w:color="auto"/>
        <w:right w:val="none" w:sz="0" w:space="0" w:color="auto"/>
      </w:divBdr>
    </w:div>
    <w:div w:id="1204369943">
      <w:bodyDiv w:val="1"/>
      <w:marLeft w:val="0"/>
      <w:marRight w:val="0"/>
      <w:marTop w:val="0"/>
      <w:marBottom w:val="0"/>
      <w:divBdr>
        <w:top w:val="none" w:sz="0" w:space="0" w:color="auto"/>
        <w:left w:val="none" w:sz="0" w:space="0" w:color="auto"/>
        <w:bottom w:val="none" w:sz="0" w:space="0" w:color="auto"/>
        <w:right w:val="none" w:sz="0" w:space="0" w:color="auto"/>
      </w:divBdr>
    </w:div>
    <w:div w:id="1223446258">
      <w:bodyDiv w:val="1"/>
      <w:marLeft w:val="0"/>
      <w:marRight w:val="0"/>
      <w:marTop w:val="0"/>
      <w:marBottom w:val="0"/>
      <w:divBdr>
        <w:top w:val="none" w:sz="0" w:space="0" w:color="auto"/>
        <w:left w:val="none" w:sz="0" w:space="0" w:color="auto"/>
        <w:bottom w:val="none" w:sz="0" w:space="0" w:color="auto"/>
        <w:right w:val="none" w:sz="0" w:space="0" w:color="auto"/>
      </w:divBdr>
    </w:div>
    <w:div w:id="1353458294">
      <w:bodyDiv w:val="1"/>
      <w:marLeft w:val="0"/>
      <w:marRight w:val="0"/>
      <w:marTop w:val="0"/>
      <w:marBottom w:val="0"/>
      <w:divBdr>
        <w:top w:val="none" w:sz="0" w:space="0" w:color="auto"/>
        <w:left w:val="none" w:sz="0" w:space="0" w:color="auto"/>
        <w:bottom w:val="none" w:sz="0" w:space="0" w:color="auto"/>
        <w:right w:val="none" w:sz="0" w:space="0" w:color="auto"/>
      </w:divBdr>
    </w:div>
    <w:div w:id="1355963942">
      <w:bodyDiv w:val="1"/>
      <w:marLeft w:val="0"/>
      <w:marRight w:val="0"/>
      <w:marTop w:val="0"/>
      <w:marBottom w:val="0"/>
      <w:divBdr>
        <w:top w:val="none" w:sz="0" w:space="0" w:color="auto"/>
        <w:left w:val="none" w:sz="0" w:space="0" w:color="auto"/>
        <w:bottom w:val="none" w:sz="0" w:space="0" w:color="auto"/>
        <w:right w:val="none" w:sz="0" w:space="0" w:color="auto"/>
      </w:divBdr>
    </w:div>
    <w:div w:id="1473251434">
      <w:bodyDiv w:val="1"/>
      <w:marLeft w:val="0"/>
      <w:marRight w:val="0"/>
      <w:marTop w:val="0"/>
      <w:marBottom w:val="0"/>
      <w:divBdr>
        <w:top w:val="none" w:sz="0" w:space="0" w:color="auto"/>
        <w:left w:val="none" w:sz="0" w:space="0" w:color="auto"/>
        <w:bottom w:val="none" w:sz="0" w:space="0" w:color="auto"/>
        <w:right w:val="none" w:sz="0" w:space="0" w:color="auto"/>
      </w:divBdr>
    </w:div>
    <w:div w:id="1542480160">
      <w:bodyDiv w:val="1"/>
      <w:marLeft w:val="0"/>
      <w:marRight w:val="0"/>
      <w:marTop w:val="0"/>
      <w:marBottom w:val="0"/>
      <w:divBdr>
        <w:top w:val="none" w:sz="0" w:space="0" w:color="auto"/>
        <w:left w:val="none" w:sz="0" w:space="0" w:color="auto"/>
        <w:bottom w:val="none" w:sz="0" w:space="0" w:color="auto"/>
        <w:right w:val="none" w:sz="0" w:space="0" w:color="auto"/>
      </w:divBdr>
    </w:div>
    <w:div w:id="1817644302">
      <w:bodyDiv w:val="1"/>
      <w:marLeft w:val="0"/>
      <w:marRight w:val="0"/>
      <w:marTop w:val="0"/>
      <w:marBottom w:val="0"/>
      <w:divBdr>
        <w:top w:val="none" w:sz="0" w:space="0" w:color="auto"/>
        <w:left w:val="none" w:sz="0" w:space="0" w:color="auto"/>
        <w:bottom w:val="none" w:sz="0" w:space="0" w:color="auto"/>
        <w:right w:val="none" w:sz="0" w:space="0" w:color="auto"/>
      </w:divBdr>
    </w:div>
    <w:div w:id="1923488458">
      <w:bodyDiv w:val="1"/>
      <w:marLeft w:val="0"/>
      <w:marRight w:val="0"/>
      <w:marTop w:val="0"/>
      <w:marBottom w:val="0"/>
      <w:divBdr>
        <w:top w:val="none" w:sz="0" w:space="0" w:color="auto"/>
        <w:left w:val="none" w:sz="0" w:space="0" w:color="auto"/>
        <w:bottom w:val="none" w:sz="0" w:space="0" w:color="auto"/>
        <w:right w:val="none" w:sz="0" w:space="0" w:color="auto"/>
      </w:divBdr>
    </w:div>
    <w:div w:id="214384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04A60-D862-4191-86FC-05ACF69CD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Anamaria Salanchi</cp:lastModifiedBy>
  <cp:revision>4</cp:revision>
  <dcterms:created xsi:type="dcterms:W3CDTF">2024-05-20T11:54:00Z</dcterms:created>
  <dcterms:modified xsi:type="dcterms:W3CDTF">2024-05-31T20:43:00Z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18a879751b6a59fe3239626085c4d667708cf0a65af360d65f76e557f84de372</vt:lpwstr>
  </property>
</Properties>
</file>