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9B9E64" w14:textId="4D67169A" w:rsidR="00886327" w:rsidRDefault="00886327" w:rsidP="00320D96">
      <w:pPr>
        <w:pStyle w:val="Title"/>
      </w:pPr>
      <w:r w:rsidRPr="00886327">
        <w:t xml:space="preserve">Reflection on Shadowing a </w:t>
      </w:r>
      <w:r w:rsidR="009C3432">
        <w:t>Receptionist</w:t>
      </w:r>
      <w:r w:rsidRPr="00886327">
        <w:t xml:space="preserve"> Position within Hotel Administration</w:t>
      </w:r>
    </w:p>
    <w:p w14:paraId="102541B7" w14:textId="64D2BBB3" w:rsidR="00D75BF0" w:rsidRDefault="00D75BF0" w:rsidP="00D75BF0">
      <w:r>
        <w:t xml:space="preserve">       </w:t>
      </w:r>
    </w:p>
    <w:p w14:paraId="20F38AAE" w14:textId="5A70EC46" w:rsidR="00D75BF0" w:rsidRDefault="00D75BF0" w:rsidP="00D75BF0">
      <w:pPr>
        <w:rPr>
          <w:sz w:val="36"/>
          <w:szCs w:val="36"/>
        </w:rPr>
      </w:pPr>
      <w:r>
        <w:rPr>
          <w:sz w:val="36"/>
          <w:szCs w:val="36"/>
        </w:rPr>
        <w:t xml:space="preserve">Student Name: Nazmeen Akhtar </w:t>
      </w:r>
    </w:p>
    <w:p w14:paraId="5EA32CC3" w14:textId="11240407" w:rsidR="00D75BF0" w:rsidRDefault="00D75BF0" w:rsidP="00D75BF0">
      <w:pPr>
        <w:rPr>
          <w:sz w:val="36"/>
          <w:szCs w:val="36"/>
        </w:rPr>
      </w:pPr>
      <w:r>
        <w:rPr>
          <w:sz w:val="36"/>
          <w:szCs w:val="36"/>
        </w:rPr>
        <w:t>Student ID: 2123059</w:t>
      </w:r>
    </w:p>
    <w:p w14:paraId="02A1EBAA" w14:textId="4C53F301" w:rsidR="00D75BF0" w:rsidRDefault="00D75BF0" w:rsidP="00D75BF0">
      <w:pPr>
        <w:rPr>
          <w:sz w:val="36"/>
          <w:szCs w:val="36"/>
        </w:rPr>
      </w:pPr>
      <w:r>
        <w:rPr>
          <w:sz w:val="36"/>
          <w:szCs w:val="36"/>
        </w:rPr>
        <w:t>Tutor: Lisa Maria Bassler</w:t>
      </w:r>
    </w:p>
    <w:p w14:paraId="0FE5412C" w14:textId="5068ACBE" w:rsidR="00D75BF0" w:rsidRPr="00D75BF0" w:rsidRDefault="00D75BF0" w:rsidP="00D75BF0">
      <w:pPr>
        <w:rPr>
          <w:sz w:val="36"/>
          <w:szCs w:val="36"/>
        </w:rPr>
      </w:pPr>
      <w:r>
        <w:rPr>
          <w:sz w:val="36"/>
          <w:szCs w:val="36"/>
        </w:rPr>
        <w:t>Module: BMIH6004</w:t>
      </w:r>
    </w:p>
    <w:p w14:paraId="338A3B94" w14:textId="2B5CCA58" w:rsidR="00886327" w:rsidRPr="00D75BF0" w:rsidRDefault="00886327">
      <w:pPr>
        <w:spacing w:line="259" w:lineRule="auto"/>
        <w:jc w:val="left"/>
        <w:rPr>
          <w:sz w:val="36"/>
          <w:szCs w:val="36"/>
        </w:rPr>
      </w:pPr>
      <w:r>
        <w:br w:type="page"/>
      </w:r>
    </w:p>
    <w:sdt>
      <w:sdtPr>
        <w:rPr>
          <w:rFonts w:eastAsiaTheme="minorHAnsi" w:cstheme="minorBidi"/>
          <w:color w:val="auto"/>
          <w:kern w:val="2"/>
          <w:sz w:val="24"/>
          <w:szCs w:val="22"/>
          <w:u w:val="none"/>
          <w14:ligatures w14:val="standardContextual"/>
        </w:rPr>
        <w:id w:val="371649105"/>
        <w:docPartObj>
          <w:docPartGallery w:val="Table of Contents"/>
          <w:docPartUnique/>
        </w:docPartObj>
      </w:sdtPr>
      <w:sdtEndPr>
        <w:rPr>
          <w:b/>
          <w:bCs/>
          <w:noProof/>
        </w:rPr>
      </w:sdtEndPr>
      <w:sdtContent>
        <w:p w14:paraId="715F483B" w14:textId="7873BC7D" w:rsidR="00320D96" w:rsidRDefault="00320D96">
          <w:pPr>
            <w:pStyle w:val="TOCHeading"/>
          </w:pPr>
          <w:r>
            <w:t>Table of Contents</w:t>
          </w:r>
        </w:p>
        <w:p w14:paraId="3D99D070" w14:textId="723B191A" w:rsidR="00320D96" w:rsidRDefault="00320D96">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67572288" w:history="1">
            <w:r w:rsidRPr="006856E0">
              <w:rPr>
                <w:rStyle w:val="Hyperlink"/>
                <w:noProof/>
              </w:rPr>
              <w:t>Overview</w:t>
            </w:r>
            <w:r>
              <w:rPr>
                <w:noProof/>
                <w:webHidden/>
              </w:rPr>
              <w:tab/>
            </w:r>
            <w:r>
              <w:rPr>
                <w:noProof/>
                <w:webHidden/>
              </w:rPr>
              <w:fldChar w:fldCharType="begin"/>
            </w:r>
            <w:r>
              <w:rPr>
                <w:noProof/>
                <w:webHidden/>
              </w:rPr>
              <w:instrText xml:space="preserve"> PAGEREF _Toc167572288 \h </w:instrText>
            </w:r>
            <w:r>
              <w:rPr>
                <w:noProof/>
                <w:webHidden/>
              </w:rPr>
            </w:r>
            <w:r>
              <w:rPr>
                <w:noProof/>
                <w:webHidden/>
              </w:rPr>
              <w:fldChar w:fldCharType="separate"/>
            </w:r>
            <w:r>
              <w:rPr>
                <w:noProof/>
                <w:webHidden/>
              </w:rPr>
              <w:t>3</w:t>
            </w:r>
            <w:r>
              <w:rPr>
                <w:noProof/>
                <w:webHidden/>
              </w:rPr>
              <w:fldChar w:fldCharType="end"/>
            </w:r>
          </w:hyperlink>
        </w:p>
        <w:p w14:paraId="50DE22DE" w14:textId="20BA551B" w:rsidR="00320D96" w:rsidRDefault="00000000">
          <w:pPr>
            <w:pStyle w:val="TOC1"/>
            <w:tabs>
              <w:tab w:val="right" w:leader="dot" w:pos="9350"/>
            </w:tabs>
            <w:rPr>
              <w:rFonts w:asciiTheme="minorHAnsi" w:eastAsiaTheme="minorEastAsia" w:hAnsiTheme="minorHAnsi"/>
              <w:noProof/>
              <w:sz w:val="22"/>
            </w:rPr>
          </w:pPr>
          <w:hyperlink w:anchor="_Toc167572289" w:history="1">
            <w:r w:rsidR="00320D96" w:rsidRPr="006856E0">
              <w:rPr>
                <w:rStyle w:val="Hyperlink"/>
                <w:noProof/>
              </w:rPr>
              <w:t>Reflection on Experience and Personal Development</w:t>
            </w:r>
            <w:r w:rsidR="00320D96">
              <w:rPr>
                <w:noProof/>
                <w:webHidden/>
              </w:rPr>
              <w:tab/>
            </w:r>
            <w:r w:rsidR="00320D96">
              <w:rPr>
                <w:noProof/>
                <w:webHidden/>
              </w:rPr>
              <w:fldChar w:fldCharType="begin"/>
            </w:r>
            <w:r w:rsidR="00320D96">
              <w:rPr>
                <w:noProof/>
                <w:webHidden/>
              </w:rPr>
              <w:instrText xml:space="preserve"> PAGEREF _Toc167572289 \h </w:instrText>
            </w:r>
            <w:r w:rsidR="00320D96">
              <w:rPr>
                <w:noProof/>
                <w:webHidden/>
              </w:rPr>
            </w:r>
            <w:r w:rsidR="00320D96">
              <w:rPr>
                <w:noProof/>
                <w:webHidden/>
              </w:rPr>
              <w:fldChar w:fldCharType="separate"/>
            </w:r>
            <w:r w:rsidR="00320D96">
              <w:rPr>
                <w:noProof/>
                <w:webHidden/>
              </w:rPr>
              <w:t>4</w:t>
            </w:r>
            <w:r w:rsidR="00320D96">
              <w:rPr>
                <w:noProof/>
                <w:webHidden/>
              </w:rPr>
              <w:fldChar w:fldCharType="end"/>
            </w:r>
          </w:hyperlink>
        </w:p>
        <w:p w14:paraId="74EC71BE" w14:textId="721E8C51" w:rsidR="00320D96" w:rsidRDefault="00000000">
          <w:pPr>
            <w:pStyle w:val="TOC1"/>
            <w:tabs>
              <w:tab w:val="right" w:leader="dot" w:pos="9350"/>
            </w:tabs>
            <w:rPr>
              <w:rFonts w:asciiTheme="minorHAnsi" w:eastAsiaTheme="minorEastAsia" w:hAnsiTheme="minorHAnsi"/>
              <w:noProof/>
              <w:sz w:val="22"/>
            </w:rPr>
          </w:pPr>
          <w:hyperlink w:anchor="_Toc167572290" w:history="1">
            <w:r w:rsidR="00320D96" w:rsidRPr="006856E0">
              <w:rPr>
                <w:rStyle w:val="Hyperlink"/>
                <w:noProof/>
              </w:rPr>
              <w:t>Critical Analysis of Work-Based Skills and Technical Knowledge</w:t>
            </w:r>
            <w:r w:rsidR="00320D96">
              <w:rPr>
                <w:noProof/>
                <w:webHidden/>
              </w:rPr>
              <w:tab/>
            </w:r>
            <w:r w:rsidR="00320D96">
              <w:rPr>
                <w:noProof/>
                <w:webHidden/>
              </w:rPr>
              <w:fldChar w:fldCharType="begin"/>
            </w:r>
            <w:r w:rsidR="00320D96">
              <w:rPr>
                <w:noProof/>
                <w:webHidden/>
              </w:rPr>
              <w:instrText xml:space="preserve"> PAGEREF _Toc167572290 \h </w:instrText>
            </w:r>
            <w:r w:rsidR="00320D96">
              <w:rPr>
                <w:noProof/>
                <w:webHidden/>
              </w:rPr>
            </w:r>
            <w:r w:rsidR="00320D96">
              <w:rPr>
                <w:noProof/>
                <w:webHidden/>
              </w:rPr>
              <w:fldChar w:fldCharType="separate"/>
            </w:r>
            <w:r w:rsidR="00320D96">
              <w:rPr>
                <w:noProof/>
                <w:webHidden/>
              </w:rPr>
              <w:t>5</w:t>
            </w:r>
            <w:r w:rsidR="00320D96">
              <w:rPr>
                <w:noProof/>
                <w:webHidden/>
              </w:rPr>
              <w:fldChar w:fldCharType="end"/>
            </w:r>
          </w:hyperlink>
        </w:p>
        <w:p w14:paraId="2DD470B9" w14:textId="7B8A7FDC" w:rsidR="00320D96" w:rsidRDefault="00000000">
          <w:pPr>
            <w:pStyle w:val="TOC1"/>
            <w:tabs>
              <w:tab w:val="right" w:leader="dot" w:pos="9350"/>
            </w:tabs>
            <w:rPr>
              <w:rFonts w:asciiTheme="minorHAnsi" w:eastAsiaTheme="minorEastAsia" w:hAnsiTheme="minorHAnsi"/>
              <w:noProof/>
              <w:sz w:val="22"/>
            </w:rPr>
          </w:pPr>
          <w:hyperlink w:anchor="_Toc167572291" w:history="1">
            <w:r w:rsidR="00320D96" w:rsidRPr="006856E0">
              <w:rPr>
                <w:rStyle w:val="Hyperlink"/>
                <w:noProof/>
              </w:rPr>
              <w:t>Reflection on Organisational Issues</w:t>
            </w:r>
            <w:r w:rsidR="00320D96">
              <w:rPr>
                <w:noProof/>
                <w:webHidden/>
              </w:rPr>
              <w:tab/>
            </w:r>
            <w:r w:rsidR="00320D96">
              <w:rPr>
                <w:noProof/>
                <w:webHidden/>
              </w:rPr>
              <w:fldChar w:fldCharType="begin"/>
            </w:r>
            <w:r w:rsidR="00320D96">
              <w:rPr>
                <w:noProof/>
                <w:webHidden/>
              </w:rPr>
              <w:instrText xml:space="preserve"> PAGEREF _Toc167572291 \h </w:instrText>
            </w:r>
            <w:r w:rsidR="00320D96">
              <w:rPr>
                <w:noProof/>
                <w:webHidden/>
              </w:rPr>
            </w:r>
            <w:r w:rsidR="00320D96">
              <w:rPr>
                <w:noProof/>
                <w:webHidden/>
              </w:rPr>
              <w:fldChar w:fldCharType="separate"/>
            </w:r>
            <w:r w:rsidR="00320D96">
              <w:rPr>
                <w:noProof/>
                <w:webHidden/>
              </w:rPr>
              <w:t>7</w:t>
            </w:r>
            <w:r w:rsidR="00320D96">
              <w:rPr>
                <w:noProof/>
                <w:webHidden/>
              </w:rPr>
              <w:fldChar w:fldCharType="end"/>
            </w:r>
          </w:hyperlink>
        </w:p>
        <w:p w14:paraId="49F535DC" w14:textId="622A1EB5" w:rsidR="00320D96" w:rsidRDefault="00000000">
          <w:pPr>
            <w:pStyle w:val="TOC1"/>
            <w:tabs>
              <w:tab w:val="right" w:leader="dot" w:pos="9350"/>
            </w:tabs>
            <w:rPr>
              <w:rFonts w:asciiTheme="minorHAnsi" w:eastAsiaTheme="minorEastAsia" w:hAnsiTheme="minorHAnsi"/>
              <w:noProof/>
              <w:sz w:val="22"/>
            </w:rPr>
          </w:pPr>
          <w:hyperlink w:anchor="_Toc167572292" w:history="1">
            <w:r w:rsidR="00320D96" w:rsidRPr="006856E0">
              <w:rPr>
                <w:rStyle w:val="Hyperlink"/>
                <w:noProof/>
              </w:rPr>
              <w:t>Future Action Plan</w:t>
            </w:r>
            <w:r w:rsidR="00320D96">
              <w:rPr>
                <w:noProof/>
                <w:webHidden/>
              </w:rPr>
              <w:tab/>
            </w:r>
            <w:r w:rsidR="00320D96">
              <w:rPr>
                <w:noProof/>
                <w:webHidden/>
              </w:rPr>
              <w:fldChar w:fldCharType="begin"/>
            </w:r>
            <w:r w:rsidR="00320D96">
              <w:rPr>
                <w:noProof/>
                <w:webHidden/>
              </w:rPr>
              <w:instrText xml:space="preserve"> PAGEREF _Toc167572292 \h </w:instrText>
            </w:r>
            <w:r w:rsidR="00320D96">
              <w:rPr>
                <w:noProof/>
                <w:webHidden/>
              </w:rPr>
            </w:r>
            <w:r w:rsidR="00320D96">
              <w:rPr>
                <w:noProof/>
                <w:webHidden/>
              </w:rPr>
              <w:fldChar w:fldCharType="separate"/>
            </w:r>
            <w:r w:rsidR="00320D96">
              <w:rPr>
                <w:noProof/>
                <w:webHidden/>
              </w:rPr>
              <w:t>9</w:t>
            </w:r>
            <w:r w:rsidR="00320D96">
              <w:rPr>
                <w:noProof/>
                <w:webHidden/>
              </w:rPr>
              <w:fldChar w:fldCharType="end"/>
            </w:r>
          </w:hyperlink>
        </w:p>
        <w:p w14:paraId="5F200BCA" w14:textId="3445E36C" w:rsidR="00320D96" w:rsidRDefault="00000000">
          <w:pPr>
            <w:pStyle w:val="TOC1"/>
            <w:tabs>
              <w:tab w:val="right" w:leader="dot" w:pos="9350"/>
            </w:tabs>
            <w:rPr>
              <w:rFonts w:asciiTheme="minorHAnsi" w:eastAsiaTheme="minorEastAsia" w:hAnsiTheme="minorHAnsi"/>
              <w:noProof/>
              <w:sz w:val="22"/>
            </w:rPr>
          </w:pPr>
          <w:hyperlink w:anchor="_Toc167572293" w:history="1">
            <w:r w:rsidR="00320D96" w:rsidRPr="006856E0">
              <w:rPr>
                <w:rStyle w:val="Hyperlink"/>
                <w:noProof/>
              </w:rPr>
              <w:t>Conclusion</w:t>
            </w:r>
            <w:r w:rsidR="00320D96">
              <w:rPr>
                <w:noProof/>
                <w:webHidden/>
              </w:rPr>
              <w:tab/>
            </w:r>
            <w:r w:rsidR="00320D96">
              <w:rPr>
                <w:noProof/>
                <w:webHidden/>
              </w:rPr>
              <w:fldChar w:fldCharType="begin"/>
            </w:r>
            <w:r w:rsidR="00320D96">
              <w:rPr>
                <w:noProof/>
                <w:webHidden/>
              </w:rPr>
              <w:instrText xml:space="preserve"> PAGEREF _Toc167572293 \h </w:instrText>
            </w:r>
            <w:r w:rsidR="00320D96">
              <w:rPr>
                <w:noProof/>
                <w:webHidden/>
              </w:rPr>
            </w:r>
            <w:r w:rsidR="00320D96">
              <w:rPr>
                <w:noProof/>
                <w:webHidden/>
              </w:rPr>
              <w:fldChar w:fldCharType="separate"/>
            </w:r>
            <w:r w:rsidR="00320D96">
              <w:rPr>
                <w:noProof/>
                <w:webHidden/>
              </w:rPr>
              <w:t>10</w:t>
            </w:r>
            <w:r w:rsidR="00320D96">
              <w:rPr>
                <w:noProof/>
                <w:webHidden/>
              </w:rPr>
              <w:fldChar w:fldCharType="end"/>
            </w:r>
          </w:hyperlink>
        </w:p>
        <w:p w14:paraId="6B714089" w14:textId="5E24208F" w:rsidR="00320D96" w:rsidRDefault="00000000">
          <w:pPr>
            <w:pStyle w:val="TOC1"/>
            <w:tabs>
              <w:tab w:val="right" w:leader="dot" w:pos="9350"/>
            </w:tabs>
            <w:rPr>
              <w:rFonts w:asciiTheme="minorHAnsi" w:eastAsiaTheme="minorEastAsia" w:hAnsiTheme="minorHAnsi"/>
              <w:noProof/>
              <w:sz w:val="22"/>
            </w:rPr>
          </w:pPr>
          <w:hyperlink w:anchor="_Toc167572294" w:history="1">
            <w:r w:rsidR="00320D96" w:rsidRPr="006856E0">
              <w:rPr>
                <w:rStyle w:val="Hyperlink"/>
                <w:noProof/>
              </w:rPr>
              <w:t>References</w:t>
            </w:r>
            <w:r w:rsidR="00320D96">
              <w:rPr>
                <w:noProof/>
                <w:webHidden/>
              </w:rPr>
              <w:tab/>
            </w:r>
            <w:r w:rsidR="00320D96">
              <w:rPr>
                <w:noProof/>
                <w:webHidden/>
              </w:rPr>
              <w:fldChar w:fldCharType="begin"/>
            </w:r>
            <w:r w:rsidR="00320D96">
              <w:rPr>
                <w:noProof/>
                <w:webHidden/>
              </w:rPr>
              <w:instrText xml:space="preserve"> PAGEREF _Toc167572294 \h </w:instrText>
            </w:r>
            <w:r w:rsidR="00320D96">
              <w:rPr>
                <w:noProof/>
                <w:webHidden/>
              </w:rPr>
            </w:r>
            <w:r w:rsidR="00320D96">
              <w:rPr>
                <w:noProof/>
                <w:webHidden/>
              </w:rPr>
              <w:fldChar w:fldCharType="separate"/>
            </w:r>
            <w:r w:rsidR="00320D96">
              <w:rPr>
                <w:noProof/>
                <w:webHidden/>
              </w:rPr>
              <w:t>11</w:t>
            </w:r>
            <w:r w:rsidR="00320D96">
              <w:rPr>
                <w:noProof/>
                <w:webHidden/>
              </w:rPr>
              <w:fldChar w:fldCharType="end"/>
            </w:r>
          </w:hyperlink>
        </w:p>
        <w:p w14:paraId="6F6301E2" w14:textId="72C5C725" w:rsidR="00320D96" w:rsidRDefault="00320D96">
          <w:r>
            <w:rPr>
              <w:b/>
              <w:bCs/>
              <w:noProof/>
            </w:rPr>
            <w:fldChar w:fldCharType="end"/>
          </w:r>
        </w:p>
      </w:sdtContent>
    </w:sdt>
    <w:p w14:paraId="60B537CD" w14:textId="591C7268" w:rsidR="00886327" w:rsidRDefault="00886327">
      <w:pPr>
        <w:spacing w:line="259" w:lineRule="auto"/>
        <w:jc w:val="left"/>
      </w:pPr>
      <w:r>
        <w:br w:type="page"/>
      </w:r>
    </w:p>
    <w:p w14:paraId="06D9456D" w14:textId="3DC5706A" w:rsidR="0052544C" w:rsidRDefault="0052544C" w:rsidP="0052544C">
      <w:pPr>
        <w:pStyle w:val="Heading1"/>
      </w:pPr>
      <w:bookmarkStart w:id="0" w:name="_Toc167572288"/>
      <w:r>
        <w:lastRenderedPageBreak/>
        <w:t>Overview</w:t>
      </w:r>
      <w:bookmarkEnd w:id="0"/>
    </w:p>
    <w:p w14:paraId="58490C49" w14:textId="608FB6D3" w:rsidR="0052544C" w:rsidRDefault="0052544C" w:rsidP="0052544C">
      <w:r>
        <w:t xml:space="preserve">The administrative department of Holiday Inn Birmingham City Centre is essential to making sure that all departments—human resources (HR), guest services, and operational management—run smoothly. In order to learn more about administrative duties and responsibilities, my placement concentrated on shadowing a </w:t>
      </w:r>
      <w:r w:rsidR="009C3432">
        <w:t>receptionist</w:t>
      </w:r>
      <w:r>
        <w:t xml:space="preserve"> job in the HR department. My goals for learning were to become more proficient in cooperation and communication, grasp the subtleties of HR management, and create efficient task management plans to meet and beyond standards for guest service (Cascio, 2015).</w:t>
      </w:r>
    </w:p>
    <w:p w14:paraId="05693460" w14:textId="77777777" w:rsidR="0052544C" w:rsidRDefault="0052544C" w:rsidP="0052544C"/>
    <w:p w14:paraId="300AF0E9" w14:textId="77777777" w:rsidR="0052544C" w:rsidRDefault="0052544C" w:rsidP="0052544C"/>
    <w:p w14:paraId="0B24AFA6" w14:textId="77777777" w:rsidR="0052544C" w:rsidRDefault="0052544C">
      <w:pPr>
        <w:spacing w:line="259" w:lineRule="auto"/>
        <w:jc w:val="left"/>
      </w:pPr>
      <w:r>
        <w:br w:type="page"/>
      </w:r>
    </w:p>
    <w:p w14:paraId="6DC57150" w14:textId="6FA9AF16" w:rsidR="0052544C" w:rsidRDefault="0052544C" w:rsidP="0052544C">
      <w:pPr>
        <w:pStyle w:val="Heading1"/>
      </w:pPr>
      <w:bookmarkStart w:id="1" w:name="_Toc167572289"/>
      <w:r>
        <w:lastRenderedPageBreak/>
        <w:t>Reflection on Experience and Personal Development</w:t>
      </w:r>
      <w:bookmarkEnd w:id="1"/>
    </w:p>
    <w:p w14:paraId="691AE7D4" w14:textId="7FE7D36F" w:rsidR="0052544C" w:rsidRDefault="0052544C" w:rsidP="0052544C">
      <w:r>
        <w:t xml:space="preserve">I spent my placement watching and taking part in a variety of administrative duties while working </w:t>
      </w:r>
      <w:r w:rsidR="002B5ADD">
        <w:t xml:space="preserve">as a receptionist </w:t>
      </w:r>
      <w:r>
        <w:t xml:space="preserve">under a duty manager in the HR department. This experience was very helpful in illuminating the need of technical expertise and work-based abilities necessary to handle expectations for guest service (Gilley et al. 2012). I saw, for example, how important good communication is to handling staff schedules and </w:t>
      </w:r>
      <w:r w:rsidR="002B5ADD">
        <w:t>customer</w:t>
      </w:r>
      <w:r>
        <w:t xml:space="preserve"> complaints, which have a direct influence on customer satisfaction (Clampitt, 2016).</w:t>
      </w:r>
    </w:p>
    <w:p w14:paraId="5966DB5A" w14:textId="5E1A19E5" w:rsidR="0052544C" w:rsidRDefault="0052544C" w:rsidP="0052544C">
      <w:r>
        <w:t>Looking back on my academic and professional growth, I can say that my prior work experience and academic background have greatly aided in my comprehension of the critical skills needed in HR. While earlier jobs sharpened my practical abilities, my academic background gave me theoretical understanding (Kolb, 1984). Together, these factors helped me to understand the value of cooperation as joint efforts often resulted in better problem-solving and better service delivery (Tjosvold, 2008).</w:t>
      </w:r>
    </w:p>
    <w:p w14:paraId="6700BB3C" w14:textId="2A603EE8" w:rsidR="0052544C" w:rsidRDefault="0052544C" w:rsidP="0052544C">
      <w:r>
        <w:t>Using the phases of concrete experience, reflective observation, abstract conceptualization, and active experimentation, Kolb's Learning Cycle (1984) directed my reflection process. Participating actively in HR activities, thinking back on these encounters, coming up with improvement plans, and putting these plans into practice helped me to grasp the administrative function in a hotel environment better (Kolb, 1984).</w:t>
      </w:r>
    </w:p>
    <w:p w14:paraId="231B194A" w14:textId="61EAFAF9" w:rsidR="0052544C" w:rsidRDefault="0052544C" w:rsidP="0052544C">
      <w:r>
        <w:t xml:space="preserve">One project I worked on during my placement, for instance, was to rethink the staff onboarding procedure. </w:t>
      </w:r>
      <w:r w:rsidR="00D75BF0">
        <w:t>To</w:t>
      </w:r>
      <w:r>
        <w:t xml:space="preserve"> complete this assignment, I had to see the current process in action (real experience), make reflective observations on areas that needed improvements, </w:t>
      </w:r>
      <w:r w:rsidR="00D75BF0">
        <w:t>conceptualism</w:t>
      </w:r>
      <w:r>
        <w:t xml:space="preserve"> an abstract new onboarding framework, and help put the changes into practice (active experimentation). This iterative procedure highlighted how Kolb's Learning Cycle may be used practically and </w:t>
      </w:r>
      <w:r w:rsidR="00D75BF0">
        <w:t>emphasises</w:t>
      </w:r>
      <w:r>
        <w:t xml:space="preserve"> the need of introspection and flexibility in professional growth.</w:t>
      </w:r>
    </w:p>
    <w:p w14:paraId="61A5E43A" w14:textId="543F2EB1" w:rsidR="0052544C" w:rsidRDefault="0052544C" w:rsidP="0052544C">
      <w:r>
        <w:t>My own experience has also made clear how important good communication is. I saw firsthand how the duty manager's regular, unambiguous communication reduced misconceptions and promoted a productive workplace. This gave concrete instances of how theoretical ideas I had studied—like the value of communication in leadership—are used in the actual world.</w:t>
      </w:r>
    </w:p>
    <w:p w14:paraId="16EF30D1" w14:textId="77777777" w:rsidR="0052544C" w:rsidRDefault="0052544C">
      <w:pPr>
        <w:spacing w:line="259" w:lineRule="auto"/>
        <w:jc w:val="left"/>
      </w:pPr>
      <w:r>
        <w:br w:type="page"/>
      </w:r>
    </w:p>
    <w:p w14:paraId="687CBB00" w14:textId="3FAE7B80" w:rsidR="0052544C" w:rsidRDefault="0052544C" w:rsidP="0052544C">
      <w:pPr>
        <w:pStyle w:val="Heading1"/>
      </w:pPr>
      <w:bookmarkStart w:id="2" w:name="_Toc167572290"/>
      <w:r>
        <w:lastRenderedPageBreak/>
        <w:t>Critical Analysis of Work-Based Skills and Technical Knowledge</w:t>
      </w:r>
      <w:bookmarkEnd w:id="2"/>
    </w:p>
    <w:p w14:paraId="7DF45BCA" w14:textId="290BA393" w:rsidR="0052544C" w:rsidRDefault="0052544C" w:rsidP="0052544C">
      <w:r>
        <w:t xml:space="preserve">Effective management of hotel administration depends critically on technical expertise and work-based competencies. I learnt a lot of important skills throughout my shadowing experience, such as data analysis, time management, and conflict resolution (Robbins &amp; Judge, 2019). For instance, managing a dispute between two workers needed in-depth knowledge of </w:t>
      </w:r>
      <w:r w:rsidR="00D75BF0">
        <w:t>Labour</w:t>
      </w:r>
      <w:r>
        <w:t xml:space="preserve"> laws and corporate regulations in addition to interpersonal abilities (Armstrong, 2016).</w:t>
      </w:r>
    </w:p>
    <w:p w14:paraId="15916259" w14:textId="1917D167" w:rsidR="0052544C" w:rsidRDefault="0052544C" w:rsidP="0052544C">
      <w:r>
        <w:t xml:space="preserve">Unresolved disputes may result in poor morale and reduced </w:t>
      </w:r>
      <w:r w:rsidR="00D75BF0">
        <w:t>production;</w:t>
      </w:r>
      <w:r>
        <w:t xml:space="preserve"> hence conflict resolution is an essential HR management competence (De Dreu et al., 2001). I saw the duty manager use empathy, active listening, and negotiating techniques to settle an employee conflict. Effective conflict resolution depends on keeping a neutral position and making sure that all parties feel heard and appreciated, as this experience showed (Robbins &amp; Judge, 2019).</w:t>
      </w:r>
    </w:p>
    <w:p w14:paraId="34AAA009" w14:textId="77777777" w:rsidR="0052544C" w:rsidRDefault="0052544C" w:rsidP="0052544C">
      <w:r>
        <w:t>Producing reports and keeping correct personnel records required technical expertise, such as expertise with HR management software (Stone &amp; Deadrick, 2015). Better operational effectiveness and decision-making were made possible by these instruments. My own experience made clear how crucial it is to keep learning new things and adjusting to new technology in order to be successful in an administrative position (Gomez-Mejia et al., 2012).</w:t>
      </w:r>
    </w:p>
    <w:p w14:paraId="39FAAC57" w14:textId="77777777" w:rsidR="0052544C" w:rsidRDefault="0052544C" w:rsidP="0052544C">
      <w:r>
        <w:t>I helped, for example, move staff records to a new HR management system. In this work, personnel had to be trained on the new system and data entered. The experience made clear how important technological expertise is to guarantee data correctness and simplify administrative procedures. It also reaffirmed the value of flexibility and lifelong learning in being current with technology (Kavanagh et al., 2017).</w:t>
      </w:r>
    </w:p>
    <w:p w14:paraId="34ED96A2" w14:textId="77777777" w:rsidR="0052544C" w:rsidRDefault="0052544C" w:rsidP="0052544C">
      <w:r>
        <w:t>To simplify procedures, one important finding was the combination of technical expertise with work-based abilities. For example, automating scheduling using software not only saved time but also decreased mistakes, which helped to run more smoothly and with happier employees (Kavanagh et al., 2017). Keeping up high standards of guest service and improving operational efficiency need this blend of talents and technology.</w:t>
      </w:r>
    </w:p>
    <w:p w14:paraId="5745C528" w14:textId="5F4CEA0F" w:rsidR="0052544C" w:rsidRDefault="0052544C" w:rsidP="0052544C">
      <w:r>
        <w:t xml:space="preserve">Time management is one more essential ability I acquired. It </w:t>
      </w:r>
      <w:r w:rsidR="00D75BF0">
        <w:t>needs</w:t>
      </w:r>
      <w:r>
        <w:t xml:space="preserve"> good prioritising and organisation to manage many responsibilities, like going to meetings, responding to employee questions, and working on projects. The excellent time management of the duty manager taught a </w:t>
      </w:r>
      <w:r>
        <w:lastRenderedPageBreak/>
        <w:t>crucial lesson about the need of delegation and preparation in sustaining productivity and lowering stress (Blanchard &amp; Johnson, 1981).</w:t>
      </w:r>
    </w:p>
    <w:p w14:paraId="2AA97DFA" w14:textId="77777777" w:rsidR="0052544C" w:rsidRDefault="0052544C" w:rsidP="0052544C"/>
    <w:p w14:paraId="48E9D89A" w14:textId="77777777" w:rsidR="0052544C" w:rsidRDefault="0052544C">
      <w:pPr>
        <w:spacing w:line="259" w:lineRule="auto"/>
        <w:jc w:val="left"/>
        <w:rPr>
          <w:rFonts w:eastAsiaTheme="majorEastAsia" w:cstheme="majorBidi"/>
          <w:b/>
          <w:color w:val="2F5496" w:themeColor="accent1" w:themeShade="BF"/>
          <w:sz w:val="32"/>
          <w:szCs w:val="32"/>
        </w:rPr>
      </w:pPr>
      <w:r>
        <w:br w:type="page"/>
      </w:r>
    </w:p>
    <w:p w14:paraId="56282B65" w14:textId="23C4A0DD" w:rsidR="0052544C" w:rsidRDefault="0052544C" w:rsidP="0052544C">
      <w:pPr>
        <w:pStyle w:val="Heading1"/>
      </w:pPr>
      <w:bookmarkStart w:id="3" w:name="_Toc167572291"/>
      <w:r>
        <w:lastRenderedPageBreak/>
        <w:t>Reflection on Organisational Issues</w:t>
      </w:r>
      <w:bookmarkEnd w:id="3"/>
    </w:p>
    <w:p w14:paraId="002FE8BC" w14:textId="3A479F14" w:rsidR="0052544C" w:rsidRDefault="0052544C" w:rsidP="0052544C">
      <w:r>
        <w:t>One problem I ran across during my placement was staff performance management. Employee discontent brought on by a disparity in performance reviews lowered morale and productivity (</w:t>
      </w:r>
      <w:r w:rsidR="00D75BF0">
        <w:t>Anguini’s</w:t>
      </w:r>
      <w:r>
        <w:t>, 2019). This instance made clear how important fair and open assessment procedures are to keeping a motivated staff (Murphy, 2020).</w:t>
      </w:r>
    </w:p>
    <w:p w14:paraId="25A0ED01" w14:textId="64D34F5A" w:rsidR="0052544C" w:rsidRDefault="0052544C" w:rsidP="0052544C">
      <w:r>
        <w:t>This problem seriously hampered the department's effectiveness as it slowed down processes and raised attrition rates. Staff who lacked motivation was less likely to provide excellent service, therefore indirectly affecting guest services (Sparrow, 2016). I recommended, in order to guarantee transparency and impartiality, putting in place a more uniform assessment system that included frequent feedback sessions (Latham &amp; Locke, 2007).</w:t>
      </w:r>
    </w:p>
    <w:p w14:paraId="0477F2BF" w14:textId="4875A8A3" w:rsidR="0052544C" w:rsidRDefault="0052544C" w:rsidP="0052544C">
      <w:r>
        <w:t>Using pertinent ideas, including Maslow's Hierarchy of Needs, strengthened the need of attending to employee issues in order to raise performance and motivation (Maslow, 1943). A more involved and productive workforce might be developed by the company by making sure that the psychological and fundamental requirements of its workers were satisfied (Herzberg, 1966).</w:t>
      </w:r>
    </w:p>
    <w:p w14:paraId="39F1736C" w14:textId="6D0DD1B0" w:rsidR="0052544C" w:rsidRDefault="0052544C" w:rsidP="0052544C">
      <w:r>
        <w:t>At one point, I saw the duty manager do performance evaluations. Because the evaluations were inconsistent, staff members felt biassed and confused. This experience made evident how important it is to have a uniform assessment system with precise standards and frequent, helpful criticism. Such a paradigm when put into practice may improve employee happiness, openness, and fairness (</w:t>
      </w:r>
      <w:r w:rsidR="00D75BF0">
        <w:t>Anguini’s</w:t>
      </w:r>
      <w:r>
        <w:t>, 2019).</w:t>
      </w:r>
    </w:p>
    <w:p w14:paraId="50D6C14C" w14:textId="5AA35EB8" w:rsidR="0052544C" w:rsidRDefault="0052544C" w:rsidP="0052544C">
      <w:r>
        <w:t>My solution to this problem was a performance management system built on frequent check-ins and SMART targets (Specific, Measurable, Achievable, Relevant, Time-bound). This strategy is consistent with the 2007 goal-setting theory of Latham and Locke, which stresses the need of establishing precise, difficult objectives and offering feedback to improve performance. Performance may be enhanced and staff motivation and feeling of purpose can be fostered by this method by matching employee goals with organisational goals (Latham &amp; Locke, 2007).</w:t>
      </w:r>
    </w:p>
    <w:p w14:paraId="59C270A0" w14:textId="77777777" w:rsidR="0052544C" w:rsidRDefault="0052544C" w:rsidP="0052544C">
      <w:r>
        <w:t xml:space="preserve">Moreover, problems connected to performance may be addressed by encouraging an atmosphere of honest communication and ongoing development. Employee ownership and involvement may be raised by actively including them in the assessment process and encouraging them to provide comments. This strategy is consistent with the motivation-hygiene theory developed by Herzberg </w:t>
      </w:r>
      <w:r>
        <w:lastRenderedPageBreak/>
        <w:t>(1966), which postulates that raising the level of work happiness and productivity of employees might result from empowering them and attending to their higher order requirements.</w:t>
      </w:r>
    </w:p>
    <w:p w14:paraId="1367992C" w14:textId="77777777" w:rsidR="0052544C" w:rsidRDefault="0052544C" w:rsidP="0052544C"/>
    <w:p w14:paraId="45E9AF3F" w14:textId="77777777" w:rsidR="0052544C" w:rsidRDefault="0052544C">
      <w:pPr>
        <w:spacing w:line="259" w:lineRule="auto"/>
        <w:jc w:val="left"/>
        <w:rPr>
          <w:rFonts w:eastAsiaTheme="majorEastAsia" w:cstheme="majorBidi"/>
          <w:b/>
          <w:color w:val="2F5496" w:themeColor="accent1" w:themeShade="BF"/>
          <w:sz w:val="32"/>
          <w:szCs w:val="32"/>
        </w:rPr>
      </w:pPr>
      <w:r>
        <w:br w:type="page"/>
      </w:r>
    </w:p>
    <w:p w14:paraId="2EA893DE" w14:textId="495BFD13" w:rsidR="0052544C" w:rsidRDefault="0052544C" w:rsidP="0052544C">
      <w:pPr>
        <w:pStyle w:val="Heading1"/>
      </w:pPr>
      <w:bookmarkStart w:id="4" w:name="_Toc167572292"/>
      <w:r>
        <w:lastRenderedPageBreak/>
        <w:t>Future Action Plan</w:t>
      </w:r>
      <w:bookmarkEnd w:id="4"/>
    </w:p>
    <w:p w14:paraId="141D81C7" w14:textId="0A0B9A8D" w:rsidR="0052544C" w:rsidRDefault="0052544C" w:rsidP="0052544C">
      <w:r>
        <w:t>My background in guest service operations helped me to create a future action plan to improve my technical and work-based abilities. First and foremost, I want to become more proficient and productive using HR management software (Ulrich, 2012). Second, via use of seminars and hands-on activities, I want to concentrate on honing my conflict resolution abilities (De Dreu et al., 2001).</w:t>
      </w:r>
    </w:p>
    <w:p w14:paraId="1F6B0715" w14:textId="7A34BEC1" w:rsidR="0052544C" w:rsidRDefault="0052544C" w:rsidP="0052544C">
      <w:r>
        <w:t>It will be top priority to enhance communication and teamwork as these abilities are necessary for productive cooperation and problem-solving (Salas et al., 2008). To hone these skills even further, I will look for chances to take part in leadership programmes and team initiatives. My ability to manage many obligations more successfully will also be improved by taking time management classes (Blanchard &amp; Johnson, 1981).</w:t>
      </w:r>
    </w:p>
    <w:p w14:paraId="320E338D" w14:textId="7A939016" w:rsidR="0052544C" w:rsidRDefault="0052544C" w:rsidP="0052544C">
      <w:r>
        <w:t>This action plan will help me advance professionally in the hotel guest service sector as it is in line with my personal and professional development objectives. Through ongoing education and development, I can better assist the administrative staff and add to the hotel's general performance (Tracey &amp; Nathan, 2002).</w:t>
      </w:r>
    </w:p>
    <w:p w14:paraId="55C744E2" w14:textId="18C28C78" w:rsidR="0052544C" w:rsidRDefault="0052544C" w:rsidP="0052544C">
      <w:r>
        <w:t>I'm going to sign up for an advanced HR management systems certification course to put this action plan into effect. I will improve my technical abilities and make sure I keep up with the newest HR technology (Ulrich, 2012). In order to increase my ability to handle conflicts amicably and therefore contribute to a peaceful workplace, I will also attend conflict resolution seminars (De Dreu et al., 2001).</w:t>
      </w:r>
    </w:p>
    <w:p w14:paraId="1D914780" w14:textId="358DB76C" w:rsidR="0052544C" w:rsidRDefault="0052544C" w:rsidP="0052544C">
      <w:r>
        <w:t>I'll aggressively look for input from coworkers and superiors as well to pinpoint areas where my communication and collaboration need improvements. Applying and honing these abilities will be possible via group projects and team-building exercises (Salas et al., 2008). Moreover, going to time management seminars will enable me to create plans for setting priorities and effectively handling my workload, which will increase my production level all around (Blanchard &amp; Johnson, 1981).</w:t>
      </w:r>
    </w:p>
    <w:p w14:paraId="53D39B50" w14:textId="77FA2A52" w:rsidR="0052544C" w:rsidRDefault="0052544C" w:rsidP="0052544C">
      <w:r>
        <w:t>This action plan is in line with my long-term ambitions of growing in the hotel guest service sector in addition to my immediate professional goals. I can help to provide great visitor experiences and to foster a pleasant work atmosphere by always expanding my knowledge and abilities (Tracey &amp; Nathan, 2002).</w:t>
      </w:r>
      <w:r>
        <w:br w:type="page"/>
      </w:r>
    </w:p>
    <w:p w14:paraId="06C7AEE8" w14:textId="533678F5" w:rsidR="0052544C" w:rsidRDefault="0052544C">
      <w:pPr>
        <w:spacing w:line="259" w:lineRule="auto"/>
        <w:jc w:val="left"/>
      </w:pPr>
    </w:p>
    <w:p w14:paraId="7C3024A3" w14:textId="07CAB67E" w:rsidR="0052544C" w:rsidRDefault="0052544C" w:rsidP="0052544C">
      <w:pPr>
        <w:pStyle w:val="Heading1"/>
      </w:pPr>
      <w:bookmarkStart w:id="5" w:name="_Toc167572293"/>
      <w:r>
        <w:t>Conclusion</w:t>
      </w:r>
      <w:bookmarkEnd w:id="5"/>
    </w:p>
    <w:p w14:paraId="199F1A4E" w14:textId="06853DF4" w:rsidR="0052544C" w:rsidRDefault="0052544C" w:rsidP="0052544C">
      <w:r w:rsidRPr="0052544C">
        <w:t xml:space="preserve">After my internship at Holiday Inn Birmingham City Centre, I saw how important work-based skills, technical knowledge, and good communication are in hotel administration. A shadowing of an HR manager brought home how crucial HR is to keeping a motivated staff, which affects guest service standards. Using Kolb's Learning Cycle, I determined my areas for development and created a growth plan. The experience made clear that in order to improve operational effectiveness and employee happiness, HR technology integration, collaboration, and good communication are all essential. This internship strengthened my resolve to professional growth and laid a strong basis for my future in hotel guest services by highlighting the value of ongoing education and flexibility. </w:t>
      </w:r>
    </w:p>
    <w:p w14:paraId="40A66B9E" w14:textId="77777777" w:rsidR="0052544C" w:rsidRDefault="0052544C">
      <w:pPr>
        <w:spacing w:line="259" w:lineRule="auto"/>
        <w:jc w:val="left"/>
      </w:pPr>
      <w:r>
        <w:br w:type="page"/>
      </w:r>
    </w:p>
    <w:p w14:paraId="6FAACCF1" w14:textId="0646A906" w:rsidR="0052544C" w:rsidRDefault="0052544C" w:rsidP="0052544C">
      <w:pPr>
        <w:pStyle w:val="Heading1"/>
      </w:pPr>
      <w:bookmarkStart w:id="6" w:name="_Toc167572294"/>
      <w:r>
        <w:lastRenderedPageBreak/>
        <w:t>References</w:t>
      </w:r>
      <w:bookmarkEnd w:id="6"/>
    </w:p>
    <w:p w14:paraId="3A8EA8D5" w14:textId="6E86BBFE" w:rsidR="00320D96" w:rsidRPr="00320D96" w:rsidRDefault="00D75BF0" w:rsidP="00320D96">
      <w:pPr>
        <w:jc w:val="left"/>
      </w:pPr>
      <w:r w:rsidRPr="00320D96">
        <w:t>Anguini’s</w:t>
      </w:r>
      <w:r w:rsidR="00320D96" w:rsidRPr="00320D96">
        <w:t xml:space="preserve">, H. (2019) </w:t>
      </w:r>
      <w:r w:rsidR="00320D96" w:rsidRPr="00320D96">
        <w:rPr>
          <w:i/>
          <w:iCs/>
        </w:rPr>
        <w:t>Performance Management for Dummies</w:t>
      </w:r>
      <w:r w:rsidR="00320D96" w:rsidRPr="00320D96">
        <w:t>. Wiley.</w:t>
      </w:r>
    </w:p>
    <w:p w14:paraId="0DEFC5BA" w14:textId="77777777" w:rsidR="00320D96" w:rsidRPr="00320D96" w:rsidRDefault="00320D96" w:rsidP="00320D96">
      <w:pPr>
        <w:jc w:val="left"/>
      </w:pPr>
      <w:r w:rsidRPr="00320D96">
        <w:t xml:space="preserve">Armstrong, M. (2016) </w:t>
      </w:r>
      <w:r w:rsidRPr="00320D96">
        <w:rPr>
          <w:i/>
          <w:iCs/>
        </w:rPr>
        <w:t>Armstrong's Handbook of Performance Management: An Evidence-Based Guide to Delivering High Performance</w:t>
      </w:r>
      <w:r w:rsidRPr="00320D96">
        <w:t>. Kogan Page Publishers.</w:t>
      </w:r>
    </w:p>
    <w:p w14:paraId="42813BF3" w14:textId="77777777" w:rsidR="00320D96" w:rsidRPr="00320D96" w:rsidRDefault="00320D96" w:rsidP="00320D96">
      <w:pPr>
        <w:jc w:val="left"/>
      </w:pPr>
      <w:r w:rsidRPr="00320D96">
        <w:t xml:space="preserve">Blanchard, K. and Johnson, S. (1981) </w:t>
      </w:r>
      <w:r w:rsidRPr="00320D96">
        <w:rPr>
          <w:i/>
          <w:iCs/>
        </w:rPr>
        <w:t>The One Minute Manager</w:t>
      </w:r>
      <w:r w:rsidRPr="00320D96">
        <w:t>. William Morrow.</w:t>
      </w:r>
    </w:p>
    <w:p w14:paraId="72E5A8C6" w14:textId="77777777" w:rsidR="00320D96" w:rsidRPr="00320D96" w:rsidRDefault="00320D96" w:rsidP="00320D96">
      <w:pPr>
        <w:jc w:val="left"/>
      </w:pPr>
      <w:r w:rsidRPr="00320D96">
        <w:t xml:space="preserve">Cascio, W. F. (2015) </w:t>
      </w:r>
      <w:r w:rsidRPr="00320D96">
        <w:rPr>
          <w:i/>
          <w:iCs/>
        </w:rPr>
        <w:t>Managing Human Resources</w:t>
      </w:r>
      <w:r w:rsidRPr="00320D96">
        <w:t>. McGraw-Hill Education.</w:t>
      </w:r>
    </w:p>
    <w:p w14:paraId="6F88A96A" w14:textId="77777777" w:rsidR="00320D96" w:rsidRPr="00320D96" w:rsidRDefault="00320D96" w:rsidP="00320D96">
      <w:pPr>
        <w:jc w:val="left"/>
      </w:pPr>
      <w:r w:rsidRPr="00320D96">
        <w:t xml:space="preserve">Clampitt, P. G. (2016) </w:t>
      </w:r>
      <w:r w:rsidRPr="00320D96">
        <w:rPr>
          <w:i/>
          <w:iCs/>
        </w:rPr>
        <w:t>Communicating for Managerial Effectiveness</w:t>
      </w:r>
      <w:r w:rsidRPr="00320D96">
        <w:t>. SAGE Publications.</w:t>
      </w:r>
    </w:p>
    <w:p w14:paraId="68D84084" w14:textId="54F807AC" w:rsidR="00320D96" w:rsidRPr="00320D96" w:rsidRDefault="00320D96" w:rsidP="00320D96">
      <w:pPr>
        <w:jc w:val="left"/>
      </w:pPr>
      <w:r w:rsidRPr="00320D96">
        <w:t xml:space="preserve">De Dreu, C. K., Van </w:t>
      </w:r>
      <w:r w:rsidR="00D75BF0" w:rsidRPr="00320D96">
        <w:t>Dependency</w:t>
      </w:r>
      <w:r w:rsidRPr="00320D96">
        <w:t xml:space="preserve">, D. and Dijkstra, M. T. (2001) 'Conflict at Work and Individual Well-being', </w:t>
      </w:r>
      <w:r w:rsidRPr="00320D96">
        <w:rPr>
          <w:i/>
          <w:iCs/>
        </w:rPr>
        <w:t>International Journal of Conflict Management</w:t>
      </w:r>
      <w:r w:rsidRPr="00320D96">
        <w:t>, 12(1), pp. 76-92.</w:t>
      </w:r>
    </w:p>
    <w:p w14:paraId="4B2FEF47" w14:textId="5EBC4B3E" w:rsidR="00320D96" w:rsidRPr="00320D96" w:rsidRDefault="00320D96" w:rsidP="00320D96">
      <w:pPr>
        <w:jc w:val="left"/>
      </w:pPr>
      <w:r w:rsidRPr="00320D96">
        <w:t xml:space="preserve">Gilley, J. W., </w:t>
      </w:r>
      <w:r w:rsidR="00D75BF0" w:rsidRPr="00320D96">
        <w:t>Egg land</w:t>
      </w:r>
      <w:r w:rsidRPr="00320D96">
        <w:t xml:space="preserve">, S. A. and Gilley, A. M. (2012) </w:t>
      </w:r>
      <w:r w:rsidRPr="00320D96">
        <w:rPr>
          <w:i/>
          <w:iCs/>
        </w:rPr>
        <w:t>Principles of Human Resource Development</w:t>
      </w:r>
      <w:r w:rsidRPr="00320D96">
        <w:t>. Basic Books.</w:t>
      </w:r>
    </w:p>
    <w:p w14:paraId="08FB6325" w14:textId="77777777" w:rsidR="00320D96" w:rsidRPr="00320D96" w:rsidRDefault="00320D96" w:rsidP="00320D96">
      <w:pPr>
        <w:jc w:val="left"/>
      </w:pPr>
      <w:r w:rsidRPr="00320D96">
        <w:t xml:space="preserve">Gomez-Mejia, L. R., Balkin, D. B. and Cardy, R. L. (2012) </w:t>
      </w:r>
      <w:r w:rsidRPr="00320D96">
        <w:rPr>
          <w:i/>
          <w:iCs/>
        </w:rPr>
        <w:t>Managing Human Resources</w:t>
      </w:r>
      <w:r w:rsidRPr="00320D96">
        <w:t>. Pearson.</w:t>
      </w:r>
    </w:p>
    <w:p w14:paraId="2F172895" w14:textId="77777777" w:rsidR="00320D96" w:rsidRPr="00320D96" w:rsidRDefault="00320D96" w:rsidP="00320D96">
      <w:pPr>
        <w:jc w:val="left"/>
      </w:pPr>
      <w:r w:rsidRPr="00320D96">
        <w:t xml:space="preserve">Herzberg, F. (1966) </w:t>
      </w:r>
      <w:r w:rsidRPr="00320D96">
        <w:rPr>
          <w:i/>
          <w:iCs/>
        </w:rPr>
        <w:t>Work and the Nature of Man</w:t>
      </w:r>
      <w:r w:rsidRPr="00320D96">
        <w:t>. Thomas Y. Crowell Co.</w:t>
      </w:r>
    </w:p>
    <w:p w14:paraId="267CA111" w14:textId="77777777" w:rsidR="00320D96" w:rsidRPr="00320D96" w:rsidRDefault="00320D96" w:rsidP="00320D96">
      <w:pPr>
        <w:jc w:val="left"/>
      </w:pPr>
      <w:r w:rsidRPr="00320D96">
        <w:t xml:space="preserve">Kavanagh, M. J., Thite, M. and Johnson, R. D. (2017) </w:t>
      </w:r>
      <w:r w:rsidRPr="00320D96">
        <w:rPr>
          <w:i/>
          <w:iCs/>
        </w:rPr>
        <w:t>Human Resource Information Systems: Basics, Applications, and Future Directions</w:t>
      </w:r>
      <w:r w:rsidRPr="00320D96">
        <w:t>. SAGE Publications.</w:t>
      </w:r>
    </w:p>
    <w:p w14:paraId="163BC0DA" w14:textId="77777777" w:rsidR="00320D96" w:rsidRPr="00320D96" w:rsidRDefault="00320D96" w:rsidP="00320D96">
      <w:pPr>
        <w:jc w:val="left"/>
      </w:pPr>
      <w:r w:rsidRPr="00320D96">
        <w:t xml:space="preserve">Kolb, D. A. (1984) </w:t>
      </w:r>
      <w:r w:rsidRPr="00320D96">
        <w:rPr>
          <w:i/>
          <w:iCs/>
        </w:rPr>
        <w:t>Experiential Learning: Experience as the Source of Learning and Development</w:t>
      </w:r>
      <w:r w:rsidRPr="00320D96">
        <w:t>. Prentice-Hall.</w:t>
      </w:r>
    </w:p>
    <w:p w14:paraId="0D621D1A" w14:textId="77777777" w:rsidR="00320D96" w:rsidRPr="00320D96" w:rsidRDefault="00320D96" w:rsidP="00320D96">
      <w:pPr>
        <w:jc w:val="left"/>
      </w:pPr>
      <w:r w:rsidRPr="00320D96">
        <w:t xml:space="preserve">Latham, G. P. and Locke, E. A. (2007) 'New Developments in and Directions for Goal-Setting Research', </w:t>
      </w:r>
      <w:r w:rsidRPr="00320D96">
        <w:rPr>
          <w:i/>
          <w:iCs/>
        </w:rPr>
        <w:t>European Psychologist</w:t>
      </w:r>
      <w:r w:rsidRPr="00320D96">
        <w:t>, 12(4), pp. 290-300.</w:t>
      </w:r>
    </w:p>
    <w:p w14:paraId="080320E0" w14:textId="77777777" w:rsidR="00320D96" w:rsidRPr="00320D96" w:rsidRDefault="00320D96" w:rsidP="00320D96">
      <w:pPr>
        <w:jc w:val="left"/>
      </w:pPr>
      <w:r w:rsidRPr="00320D96">
        <w:t xml:space="preserve">Maslow, A. H. (1943) 'A Theory of Human Motivation', </w:t>
      </w:r>
      <w:r w:rsidRPr="00320D96">
        <w:rPr>
          <w:i/>
          <w:iCs/>
        </w:rPr>
        <w:t>Psychological Review</w:t>
      </w:r>
      <w:r w:rsidRPr="00320D96">
        <w:t>, 50(4), pp. 370-396.</w:t>
      </w:r>
    </w:p>
    <w:p w14:paraId="7B10EE37" w14:textId="77777777" w:rsidR="00320D96" w:rsidRPr="00320D96" w:rsidRDefault="00320D96" w:rsidP="00320D96">
      <w:pPr>
        <w:jc w:val="left"/>
      </w:pPr>
      <w:r w:rsidRPr="00320D96">
        <w:t xml:space="preserve">Murphy, K. R. (2020) </w:t>
      </w:r>
      <w:r w:rsidRPr="00320D96">
        <w:rPr>
          <w:i/>
          <w:iCs/>
        </w:rPr>
        <w:t>Performance Evaluation: Proven Approaches for Improving Performance</w:t>
      </w:r>
      <w:r w:rsidRPr="00320D96">
        <w:t>. Sage Publications.</w:t>
      </w:r>
    </w:p>
    <w:p w14:paraId="538FA0B3" w14:textId="77777777" w:rsidR="00320D96" w:rsidRPr="00320D96" w:rsidRDefault="00320D96" w:rsidP="00320D96">
      <w:pPr>
        <w:jc w:val="left"/>
      </w:pPr>
      <w:r w:rsidRPr="00320D96">
        <w:t xml:space="preserve">Robbins, S. P. and Judge, T. A. (2019) </w:t>
      </w:r>
      <w:r w:rsidRPr="00320D96">
        <w:rPr>
          <w:i/>
          <w:iCs/>
        </w:rPr>
        <w:t>Organizational Behavior</w:t>
      </w:r>
      <w:r w:rsidRPr="00320D96">
        <w:t>. Pearson.</w:t>
      </w:r>
    </w:p>
    <w:p w14:paraId="4814E272" w14:textId="77777777" w:rsidR="00320D96" w:rsidRPr="00320D96" w:rsidRDefault="00320D96" w:rsidP="00320D96">
      <w:pPr>
        <w:jc w:val="left"/>
      </w:pPr>
      <w:r w:rsidRPr="00320D96">
        <w:lastRenderedPageBreak/>
        <w:t xml:space="preserve">Salas, E., Sims, D. E. and Burke, C. S. (2008) 'Is there a “Big Five” in Teamwork?', </w:t>
      </w:r>
      <w:r w:rsidRPr="00320D96">
        <w:rPr>
          <w:i/>
          <w:iCs/>
        </w:rPr>
        <w:t>Small Group Research</w:t>
      </w:r>
      <w:r w:rsidRPr="00320D96">
        <w:t>, 39(5), pp. 555-599.</w:t>
      </w:r>
    </w:p>
    <w:p w14:paraId="64400D13" w14:textId="77777777" w:rsidR="00320D96" w:rsidRPr="00320D96" w:rsidRDefault="00320D96" w:rsidP="00320D96">
      <w:pPr>
        <w:jc w:val="left"/>
      </w:pPr>
      <w:r w:rsidRPr="00320D96">
        <w:t xml:space="preserve">Sparrow, P. (2016) </w:t>
      </w:r>
      <w:r w:rsidRPr="00320D96">
        <w:rPr>
          <w:i/>
          <w:iCs/>
        </w:rPr>
        <w:t>Strategic Human Resource Management</w:t>
      </w:r>
      <w:r w:rsidRPr="00320D96">
        <w:t>. Routledge.</w:t>
      </w:r>
    </w:p>
    <w:p w14:paraId="08426DB1" w14:textId="77777777" w:rsidR="00320D96" w:rsidRPr="00320D96" w:rsidRDefault="00320D96" w:rsidP="00320D96">
      <w:pPr>
        <w:jc w:val="left"/>
      </w:pPr>
      <w:r w:rsidRPr="00320D96">
        <w:t xml:space="preserve">Stone, D. L. and Deadrick, D. L. (2015) 'Challenges and Opportunities Affecting the Future of Human Resource Management', </w:t>
      </w:r>
      <w:r w:rsidRPr="00320D96">
        <w:rPr>
          <w:i/>
          <w:iCs/>
        </w:rPr>
        <w:t>Human Resource Management Review</w:t>
      </w:r>
      <w:r w:rsidRPr="00320D96">
        <w:t>, 25(2), pp. 139-145.</w:t>
      </w:r>
    </w:p>
    <w:p w14:paraId="7776E654" w14:textId="77777777" w:rsidR="00320D96" w:rsidRPr="00320D96" w:rsidRDefault="00320D96" w:rsidP="00320D96">
      <w:pPr>
        <w:jc w:val="left"/>
      </w:pPr>
      <w:r w:rsidRPr="00320D96">
        <w:t xml:space="preserve">Tjosvold, D. (2008) 'The Conflict-Positive Organization: It Depends on Us', </w:t>
      </w:r>
      <w:r w:rsidRPr="00320D96">
        <w:rPr>
          <w:i/>
          <w:iCs/>
        </w:rPr>
        <w:t>Journal of Organizational Behavior</w:t>
      </w:r>
      <w:r w:rsidRPr="00320D96">
        <w:t>, 29(1), pp. 19-28.</w:t>
      </w:r>
    </w:p>
    <w:p w14:paraId="276F2C36" w14:textId="77777777" w:rsidR="00320D96" w:rsidRPr="00320D96" w:rsidRDefault="00320D96" w:rsidP="00320D96">
      <w:pPr>
        <w:jc w:val="left"/>
      </w:pPr>
      <w:r w:rsidRPr="00320D96">
        <w:t xml:space="preserve">Tracey, J. B. and Nathan, A. E. (2002) 'The Strategic and Operational Roles of Human Resources: An Emerging Model', </w:t>
      </w:r>
      <w:r w:rsidRPr="00320D96">
        <w:rPr>
          <w:i/>
          <w:iCs/>
        </w:rPr>
        <w:t>Cornell Hospitality Quarterly</w:t>
      </w:r>
      <w:r w:rsidRPr="00320D96">
        <w:t>, 43(4), pp. 17-26.</w:t>
      </w:r>
    </w:p>
    <w:p w14:paraId="6EFFEBA8" w14:textId="77777777" w:rsidR="00320D96" w:rsidRPr="00320D96" w:rsidRDefault="00320D96" w:rsidP="00320D96">
      <w:pPr>
        <w:jc w:val="left"/>
      </w:pPr>
      <w:r w:rsidRPr="00320D96">
        <w:t xml:space="preserve">Ulrich, D. (2012) </w:t>
      </w:r>
      <w:r w:rsidRPr="00320D96">
        <w:rPr>
          <w:i/>
          <w:iCs/>
        </w:rPr>
        <w:t>HR from the Outside In: Six Competencies for the Future of Human Resources</w:t>
      </w:r>
      <w:r w:rsidRPr="00320D96">
        <w:t>. McGraw-Hill Education.</w:t>
      </w:r>
    </w:p>
    <w:p w14:paraId="51735D00" w14:textId="77777777" w:rsidR="00320D96" w:rsidRPr="00320D96" w:rsidRDefault="00320D96" w:rsidP="00320D96"/>
    <w:p w14:paraId="335DF139" w14:textId="5135D7A8" w:rsidR="00A51C7B" w:rsidRDefault="00A51C7B" w:rsidP="0052544C"/>
    <w:sectPr w:rsidR="00A51C7B">
      <w:foot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1E9AE3" w14:textId="77777777" w:rsidR="007A2E4F" w:rsidRDefault="007A2E4F" w:rsidP="00320D96">
      <w:pPr>
        <w:spacing w:after="0" w:line="240" w:lineRule="auto"/>
      </w:pPr>
      <w:r>
        <w:separator/>
      </w:r>
    </w:p>
  </w:endnote>
  <w:endnote w:type="continuationSeparator" w:id="0">
    <w:p w14:paraId="4811BCF2" w14:textId="77777777" w:rsidR="007A2E4F" w:rsidRDefault="007A2E4F" w:rsidP="00320D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96428484"/>
      <w:docPartObj>
        <w:docPartGallery w:val="Page Numbers (Bottom of Page)"/>
        <w:docPartUnique/>
      </w:docPartObj>
    </w:sdtPr>
    <w:sdtEndPr>
      <w:rPr>
        <w:noProof/>
      </w:rPr>
    </w:sdtEndPr>
    <w:sdtContent>
      <w:p w14:paraId="66AE2EC1" w14:textId="39EBBC6B" w:rsidR="00320D96" w:rsidRDefault="00320D9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54FF4CD" w14:textId="77777777" w:rsidR="00320D96" w:rsidRDefault="00320D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35C3EA" w14:textId="77777777" w:rsidR="007A2E4F" w:rsidRDefault="007A2E4F" w:rsidP="00320D96">
      <w:pPr>
        <w:spacing w:after="0" w:line="240" w:lineRule="auto"/>
      </w:pPr>
      <w:r>
        <w:separator/>
      </w:r>
    </w:p>
  </w:footnote>
  <w:footnote w:type="continuationSeparator" w:id="0">
    <w:p w14:paraId="0C6494AC" w14:textId="77777777" w:rsidR="007A2E4F" w:rsidRDefault="007A2E4F" w:rsidP="00320D9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6327"/>
    <w:rsid w:val="002B5ADD"/>
    <w:rsid w:val="00320D96"/>
    <w:rsid w:val="00340DE3"/>
    <w:rsid w:val="0039050D"/>
    <w:rsid w:val="0052544C"/>
    <w:rsid w:val="005419D2"/>
    <w:rsid w:val="007A2E4F"/>
    <w:rsid w:val="0088556B"/>
    <w:rsid w:val="00886327"/>
    <w:rsid w:val="009C3432"/>
    <w:rsid w:val="00A51C7B"/>
    <w:rsid w:val="00B85EB5"/>
    <w:rsid w:val="00CB392C"/>
    <w:rsid w:val="00D75BF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436EF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0DE3"/>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340DE3"/>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autoRedefine/>
    <w:uiPriority w:val="9"/>
    <w:semiHidden/>
    <w:unhideWhenUsed/>
    <w:qFormat/>
    <w:rsid w:val="00340DE3"/>
    <w:pPr>
      <w:keepNext/>
      <w:keepLines/>
      <w:spacing w:before="40" w:after="0"/>
      <w:outlineLvl w:val="1"/>
    </w:pPr>
    <w:rPr>
      <w:rFonts w:eastAsiaTheme="majorEastAsia" w:cstheme="majorBidi"/>
      <w:b/>
      <w:color w:val="2F5496" w:themeColor="accent1" w:themeShade="BF"/>
      <w:sz w:val="28"/>
      <w:szCs w:val="26"/>
    </w:rPr>
  </w:style>
  <w:style w:type="paragraph" w:styleId="Heading3">
    <w:name w:val="heading 3"/>
    <w:basedOn w:val="Normal"/>
    <w:next w:val="Normal"/>
    <w:link w:val="Heading3Char"/>
    <w:uiPriority w:val="9"/>
    <w:semiHidden/>
    <w:unhideWhenUsed/>
    <w:qFormat/>
    <w:rsid w:val="00340DE3"/>
    <w:pPr>
      <w:keepNext/>
      <w:keepLines/>
      <w:spacing w:before="40" w:after="0"/>
      <w:outlineLvl w:val="2"/>
    </w:pPr>
    <w:rPr>
      <w:rFonts w:eastAsiaTheme="majorEastAsia" w:cstheme="majorBidi"/>
      <w:i/>
      <w:color w:val="002060"/>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0DE3"/>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semiHidden/>
    <w:rsid w:val="00340DE3"/>
    <w:rPr>
      <w:rFonts w:ascii="Times New Roman" w:eastAsiaTheme="majorEastAsia" w:hAnsi="Times New Roman" w:cstheme="majorBidi"/>
      <w:b/>
      <w:color w:val="2F5496" w:themeColor="accent1" w:themeShade="BF"/>
      <w:sz w:val="28"/>
      <w:szCs w:val="26"/>
    </w:rPr>
  </w:style>
  <w:style w:type="character" w:customStyle="1" w:styleId="Heading3Char">
    <w:name w:val="Heading 3 Char"/>
    <w:basedOn w:val="DefaultParagraphFont"/>
    <w:link w:val="Heading3"/>
    <w:uiPriority w:val="9"/>
    <w:semiHidden/>
    <w:rsid w:val="00340DE3"/>
    <w:rPr>
      <w:rFonts w:ascii="Times New Roman" w:eastAsiaTheme="majorEastAsia" w:hAnsi="Times New Roman" w:cstheme="majorBidi"/>
      <w:i/>
      <w:color w:val="002060"/>
      <w:sz w:val="26"/>
      <w:szCs w:val="24"/>
    </w:rPr>
  </w:style>
  <w:style w:type="paragraph" w:styleId="Title">
    <w:name w:val="Title"/>
    <w:basedOn w:val="Normal"/>
    <w:next w:val="Normal"/>
    <w:link w:val="TitleChar"/>
    <w:uiPriority w:val="10"/>
    <w:qFormat/>
    <w:rsid w:val="00340DE3"/>
    <w:pPr>
      <w:spacing w:before="120" w:after="120"/>
      <w:contextualSpacing/>
      <w:jc w:val="center"/>
    </w:pPr>
    <w:rPr>
      <w:rFonts w:eastAsiaTheme="majorEastAsia" w:cstheme="majorBidi"/>
      <w:i/>
      <w:color w:val="1F3864" w:themeColor="accent1" w:themeShade="80"/>
      <w:spacing w:val="-10"/>
      <w:kern w:val="28"/>
      <w:sz w:val="56"/>
      <w:szCs w:val="56"/>
      <w:u w:val="double"/>
    </w:rPr>
  </w:style>
  <w:style w:type="character" w:customStyle="1" w:styleId="TitleChar">
    <w:name w:val="Title Char"/>
    <w:basedOn w:val="DefaultParagraphFont"/>
    <w:link w:val="Title"/>
    <w:uiPriority w:val="10"/>
    <w:rsid w:val="00340DE3"/>
    <w:rPr>
      <w:rFonts w:ascii="Times New Roman" w:eastAsiaTheme="majorEastAsia" w:hAnsi="Times New Roman" w:cstheme="majorBidi"/>
      <w:i/>
      <w:color w:val="1F3864" w:themeColor="accent1" w:themeShade="80"/>
      <w:spacing w:val="-10"/>
      <w:kern w:val="28"/>
      <w:sz w:val="56"/>
      <w:szCs w:val="56"/>
      <w:u w:val="double"/>
    </w:rPr>
  </w:style>
  <w:style w:type="paragraph" w:styleId="TOCHeading">
    <w:name w:val="TOC Heading"/>
    <w:basedOn w:val="Heading1"/>
    <w:next w:val="Normal"/>
    <w:autoRedefine/>
    <w:uiPriority w:val="39"/>
    <w:unhideWhenUsed/>
    <w:qFormat/>
    <w:rsid w:val="00340DE3"/>
    <w:pPr>
      <w:jc w:val="left"/>
      <w:outlineLvl w:val="9"/>
    </w:pPr>
    <w:rPr>
      <w:b w:val="0"/>
      <w:kern w:val="0"/>
      <w:u w:val="single"/>
      <w14:ligatures w14:val="none"/>
    </w:rPr>
  </w:style>
  <w:style w:type="paragraph" w:styleId="Header">
    <w:name w:val="header"/>
    <w:basedOn w:val="Normal"/>
    <w:link w:val="HeaderChar"/>
    <w:uiPriority w:val="99"/>
    <w:unhideWhenUsed/>
    <w:rsid w:val="00320D96"/>
    <w:pPr>
      <w:tabs>
        <w:tab w:val="center" w:pos="4680"/>
        <w:tab w:val="right" w:pos="9360"/>
      </w:tabs>
      <w:spacing w:after="0" w:line="240" w:lineRule="auto"/>
    </w:pPr>
  </w:style>
  <w:style w:type="character" w:customStyle="1" w:styleId="HeaderChar">
    <w:name w:val="Header Char"/>
    <w:basedOn w:val="DefaultParagraphFont"/>
    <w:link w:val="Header"/>
    <w:uiPriority w:val="99"/>
    <w:rsid w:val="00320D96"/>
    <w:rPr>
      <w:rFonts w:ascii="Times New Roman" w:hAnsi="Times New Roman"/>
      <w:sz w:val="24"/>
    </w:rPr>
  </w:style>
  <w:style w:type="paragraph" w:styleId="Footer">
    <w:name w:val="footer"/>
    <w:basedOn w:val="Normal"/>
    <w:link w:val="FooterChar"/>
    <w:uiPriority w:val="99"/>
    <w:unhideWhenUsed/>
    <w:rsid w:val="00320D96"/>
    <w:pPr>
      <w:tabs>
        <w:tab w:val="center" w:pos="4680"/>
        <w:tab w:val="right" w:pos="9360"/>
      </w:tabs>
      <w:spacing w:after="0" w:line="240" w:lineRule="auto"/>
    </w:pPr>
  </w:style>
  <w:style w:type="character" w:customStyle="1" w:styleId="FooterChar">
    <w:name w:val="Footer Char"/>
    <w:basedOn w:val="DefaultParagraphFont"/>
    <w:link w:val="Footer"/>
    <w:uiPriority w:val="99"/>
    <w:rsid w:val="00320D96"/>
    <w:rPr>
      <w:rFonts w:ascii="Times New Roman" w:hAnsi="Times New Roman"/>
      <w:sz w:val="24"/>
    </w:rPr>
  </w:style>
  <w:style w:type="paragraph" w:styleId="TOC1">
    <w:name w:val="toc 1"/>
    <w:basedOn w:val="Normal"/>
    <w:next w:val="Normal"/>
    <w:autoRedefine/>
    <w:uiPriority w:val="39"/>
    <w:unhideWhenUsed/>
    <w:rsid w:val="00320D96"/>
    <w:pPr>
      <w:spacing w:after="100"/>
    </w:pPr>
  </w:style>
  <w:style w:type="character" w:styleId="Hyperlink">
    <w:name w:val="Hyperlink"/>
    <w:basedOn w:val="DefaultParagraphFont"/>
    <w:uiPriority w:val="99"/>
    <w:unhideWhenUsed/>
    <w:rsid w:val="00320D9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2736445">
      <w:bodyDiv w:val="1"/>
      <w:marLeft w:val="0"/>
      <w:marRight w:val="0"/>
      <w:marTop w:val="0"/>
      <w:marBottom w:val="0"/>
      <w:divBdr>
        <w:top w:val="none" w:sz="0" w:space="0" w:color="auto"/>
        <w:left w:val="none" w:sz="0" w:space="0" w:color="auto"/>
        <w:bottom w:val="none" w:sz="0" w:space="0" w:color="auto"/>
        <w:right w:val="none" w:sz="0" w:space="0" w:color="auto"/>
      </w:divBdr>
    </w:div>
    <w:div w:id="8145640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12</Pages>
  <Words>2193</Words>
  <Characters>12505</Characters>
  <Application>Microsoft Office Word</Application>
  <DocSecurity>0</DocSecurity>
  <Lines>104</Lines>
  <Paragraphs>29</Paragraphs>
  <ScaleCrop>false</ScaleCrop>
  <Company/>
  <LinksUpToDate>false</LinksUpToDate>
  <CharactersWithSpaces>14669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2024-06-03T19:30:00Z</dcterms:created>
  <dcterms:modified xsi:type="dcterms:W3CDTF">2024-06-03T19:30:00Z</dcterms:modified>
</cp:coreProperties>
</file>