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1F0BB" w14:textId="4905C93F" w:rsidR="00A37F25" w:rsidRPr="00A37F25" w:rsidRDefault="00A37F25" w:rsidP="00A37F25">
      <w:pPr>
        <w:spacing w:line="360" w:lineRule="auto"/>
        <w:rPr>
          <w:rFonts w:ascii="Arial" w:hAnsi="Arial" w:cs="Arial"/>
        </w:rPr>
      </w:pPr>
      <w:r w:rsidRPr="00A37F25">
        <w:rPr>
          <w:rFonts w:ascii="Arial" w:hAnsi="Arial" w:cs="Arial"/>
        </w:rPr>
        <w:t>An exploration into childhood t</w:t>
      </w:r>
      <w:r w:rsidRPr="00A37F25">
        <w:rPr>
          <w:rFonts w:ascii="Arial" w:hAnsi="Arial" w:cs="Arial"/>
        </w:rPr>
        <w:t xml:space="preserve">rauma and how it effects children’s </w:t>
      </w:r>
      <w:r w:rsidRPr="00A37F25">
        <w:rPr>
          <w:rFonts w:ascii="Arial" w:hAnsi="Arial" w:cs="Arial"/>
        </w:rPr>
        <w:t xml:space="preserve">brain development </w:t>
      </w:r>
      <w:r w:rsidR="006843F4">
        <w:rPr>
          <w:rFonts w:ascii="Arial" w:hAnsi="Arial" w:cs="Arial"/>
        </w:rPr>
        <w:t>as they go into adulthood</w:t>
      </w:r>
    </w:p>
    <w:p w14:paraId="78C475E0" w14:textId="77777777" w:rsidR="00A37F25" w:rsidRPr="00A37F25" w:rsidRDefault="00A37F25" w:rsidP="00A37F25">
      <w:pPr>
        <w:spacing w:line="360" w:lineRule="auto"/>
        <w:rPr>
          <w:rFonts w:ascii="Arial" w:hAnsi="Arial" w:cs="Arial"/>
        </w:rPr>
      </w:pPr>
    </w:p>
    <w:p w14:paraId="3ECFCE9F" w14:textId="77777777" w:rsidR="006843F4" w:rsidRDefault="00A37F25" w:rsidP="00A37F25">
      <w:pPr>
        <w:spacing w:line="360" w:lineRule="auto"/>
        <w:rPr>
          <w:rFonts w:ascii="Arial" w:hAnsi="Arial" w:cs="Arial"/>
        </w:rPr>
      </w:pPr>
      <w:r w:rsidRPr="00A37F25">
        <w:rPr>
          <w:rFonts w:ascii="Arial" w:hAnsi="Arial" w:cs="Arial"/>
        </w:rPr>
        <w:t>There are many aspects to trauma, this research project explore</w:t>
      </w:r>
      <w:r>
        <w:rPr>
          <w:rFonts w:ascii="Arial" w:hAnsi="Arial" w:cs="Arial"/>
        </w:rPr>
        <w:t>s</w:t>
      </w:r>
      <w:r w:rsidRPr="00A37F25">
        <w:rPr>
          <w:rFonts w:ascii="Arial" w:hAnsi="Arial" w:cs="Arial"/>
        </w:rPr>
        <w:t xml:space="preserve"> the different areas of abuse such as, physical abuse, sexual abuse, psychological abuse and neglect</w:t>
      </w:r>
      <w:r>
        <w:rPr>
          <w:rFonts w:ascii="Arial" w:hAnsi="Arial" w:cs="Arial"/>
        </w:rPr>
        <w:t xml:space="preserve"> and the effects they have on a child’s brain development and behaviour. </w:t>
      </w:r>
      <w:r w:rsidRPr="00A37F25">
        <w:rPr>
          <w:rFonts w:ascii="Arial" w:hAnsi="Arial" w:cs="Arial"/>
        </w:rPr>
        <w:t xml:space="preserve">Child </w:t>
      </w:r>
    </w:p>
    <w:p w14:paraId="5B6F050E" w14:textId="3A99225B" w:rsidR="00A37F25" w:rsidRDefault="00A37F25" w:rsidP="00A37F25">
      <w:pPr>
        <w:spacing w:line="360" w:lineRule="auto"/>
        <w:rPr>
          <w:rFonts w:ascii="Arial" w:hAnsi="Arial" w:cs="Arial"/>
        </w:rPr>
      </w:pPr>
      <w:r w:rsidRPr="00A37F25">
        <w:rPr>
          <w:rFonts w:ascii="Arial" w:hAnsi="Arial" w:cs="Arial"/>
        </w:rPr>
        <w:t>abuse is the intentional or neglectful mistreatment of a child by a parent</w:t>
      </w:r>
      <w:r>
        <w:rPr>
          <w:rFonts w:ascii="Arial" w:hAnsi="Arial" w:cs="Arial"/>
        </w:rPr>
        <w:t xml:space="preserve"> or caregiver </w:t>
      </w:r>
      <w:r w:rsidRPr="00A37F25">
        <w:rPr>
          <w:rFonts w:ascii="Arial" w:hAnsi="Arial" w:cs="Arial"/>
        </w:rPr>
        <w:t>that results</w:t>
      </w:r>
      <w:r>
        <w:rPr>
          <w:rFonts w:ascii="Arial" w:hAnsi="Arial" w:cs="Arial"/>
        </w:rPr>
        <w:t xml:space="preserve"> in har</w:t>
      </w:r>
      <w:r w:rsidR="006843F4">
        <w:rPr>
          <w:rFonts w:ascii="Arial" w:hAnsi="Arial" w:cs="Arial"/>
        </w:rPr>
        <w:t>m</w:t>
      </w:r>
      <w:r>
        <w:rPr>
          <w:rFonts w:ascii="Arial" w:hAnsi="Arial" w:cs="Arial"/>
        </w:rPr>
        <w:t xml:space="preserve"> to the child’s health, development or well-being</w:t>
      </w:r>
      <w:r w:rsidRPr="00A37F25">
        <w:rPr>
          <w:rFonts w:ascii="Arial" w:hAnsi="Arial" w:cs="Arial"/>
        </w:rPr>
        <w:t xml:space="preserve"> (Gonzalez, </w:t>
      </w:r>
      <w:proofErr w:type="spellStart"/>
      <w:r w:rsidRPr="00A37F25">
        <w:rPr>
          <w:rFonts w:ascii="Arial" w:hAnsi="Arial" w:cs="Arial"/>
        </w:rPr>
        <w:t>Bethencourt</w:t>
      </w:r>
      <w:proofErr w:type="spellEnd"/>
      <w:r w:rsidRPr="00A37F25">
        <w:rPr>
          <w:rFonts w:ascii="Arial" w:hAnsi="Arial" w:cs="Arial"/>
        </w:rPr>
        <w:t xml:space="preserve"> Mirabal and McCall, 2023)</w:t>
      </w:r>
      <w:r>
        <w:rPr>
          <w:rFonts w:ascii="Arial" w:hAnsi="Arial" w:cs="Arial"/>
        </w:rPr>
        <w:t xml:space="preserve">. According to </w:t>
      </w:r>
      <w:r w:rsidRPr="00A37F25">
        <w:rPr>
          <w:rFonts w:ascii="Arial" w:hAnsi="Arial" w:cs="Arial"/>
        </w:rPr>
        <w:t xml:space="preserve">Gonzalez, </w:t>
      </w:r>
      <w:proofErr w:type="spellStart"/>
      <w:r w:rsidRPr="00A37F25">
        <w:rPr>
          <w:rFonts w:ascii="Arial" w:hAnsi="Arial" w:cs="Arial"/>
        </w:rPr>
        <w:t>Bethencourt</w:t>
      </w:r>
      <w:proofErr w:type="spellEnd"/>
      <w:r w:rsidRPr="00A37F25">
        <w:rPr>
          <w:rFonts w:ascii="Arial" w:hAnsi="Arial" w:cs="Arial"/>
        </w:rPr>
        <w:t xml:space="preserve"> Mirabal and McCall </w:t>
      </w:r>
      <w:r>
        <w:rPr>
          <w:rFonts w:ascii="Arial" w:hAnsi="Arial" w:cs="Arial"/>
        </w:rPr>
        <w:t>(</w:t>
      </w:r>
      <w:r w:rsidRPr="00A37F25">
        <w:rPr>
          <w:rFonts w:ascii="Arial" w:hAnsi="Arial" w:cs="Arial"/>
        </w:rPr>
        <w:t>2023)</w:t>
      </w:r>
      <w:r>
        <w:rPr>
          <w:rFonts w:ascii="Arial" w:hAnsi="Arial" w:cs="Arial"/>
        </w:rPr>
        <w:t xml:space="preserve"> it is determined that different factors increase the chances of a child suffering from abuse. Two of these factors include individual level risks such as, a child’s disability or a parent’s depression and </w:t>
      </w:r>
      <w:r w:rsidR="006843F4">
        <w:rPr>
          <w:rFonts w:ascii="Arial" w:hAnsi="Arial" w:cs="Arial"/>
        </w:rPr>
        <w:t>f</w:t>
      </w:r>
      <w:r>
        <w:rPr>
          <w:rFonts w:ascii="Arial" w:hAnsi="Arial" w:cs="Arial"/>
        </w:rPr>
        <w:t xml:space="preserve">amilial level risks such as domestic violence in the home. However, according to the research of Bowlby </w:t>
      </w:r>
      <w:r w:rsidRPr="00A37F25">
        <w:rPr>
          <w:rFonts w:ascii="Arial" w:hAnsi="Arial" w:cs="Arial"/>
        </w:rPr>
        <w:t>(</w:t>
      </w:r>
      <w:r>
        <w:rPr>
          <w:rFonts w:ascii="Arial" w:hAnsi="Arial" w:cs="Arial"/>
        </w:rPr>
        <w:t xml:space="preserve">1982, cited </w:t>
      </w:r>
      <w:r w:rsidRPr="00A37F25">
        <w:rPr>
          <w:rFonts w:ascii="Arial" w:hAnsi="Arial" w:cs="Arial"/>
        </w:rPr>
        <w:t>Font and Maguire-Jack, 2020)</w:t>
      </w:r>
      <w:r w:rsidRPr="00A37F25">
        <w:rPr>
          <w:rFonts w:ascii="Arial" w:hAnsi="Arial" w:cs="Arial"/>
        </w:rPr>
        <w:t xml:space="preserve"> </w:t>
      </w:r>
      <w:r>
        <w:rPr>
          <w:rFonts w:ascii="Arial" w:hAnsi="Arial" w:cs="Arial"/>
        </w:rPr>
        <w:t>the attachment theory suggests that when a parent-child relationship is contaminated with fear and distrust then this could cause the maltreatment of children to become intergenerational.</w:t>
      </w:r>
    </w:p>
    <w:p w14:paraId="28261611" w14:textId="77777777" w:rsidR="00A37F25" w:rsidRDefault="00A37F25" w:rsidP="00A37F25">
      <w:pPr>
        <w:spacing w:line="360" w:lineRule="auto"/>
        <w:rPr>
          <w:rFonts w:ascii="Arial" w:hAnsi="Arial" w:cs="Arial"/>
        </w:rPr>
      </w:pPr>
    </w:p>
    <w:p w14:paraId="6AA922ED" w14:textId="6319C4F2" w:rsidR="006843F4" w:rsidRDefault="00A37F25" w:rsidP="00A37F25">
      <w:pPr>
        <w:spacing w:line="360" w:lineRule="auto"/>
        <w:rPr>
          <w:rFonts w:ascii="Arial" w:hAnsi="Arial" w:cs="Arial"/>
        </w:rPr>
      </w:pPr>
      <w:r w:rsidRPr="00A37F25">
        <w:rPr>
          <w:rFonts w:ascii="Arial" w:hAnsi="Arial" w:cs="Arial"/>
        </w:rPr>
        <w:t xml:space="preserve">Researching child abuse and its effects on brain development is important because it helps understand how early trauma can shape a child's future health, </w:t>
      </w:r>
      <w:r w:rsidRPr="00A37F25">
        <w:rPr>
          <w:rFonts w:ascii="Arial" w:hAnsi="Arial" w:cs="Arial"/>
        </w:rPr>
        <w:t>behaviour</w:t>
      </w:r>
      <w:r w:rsidRPr="00A37F25">
        <w:rPr>
          <w:rFonts w:ascii="Arial" w:hAnsi="Arial" w:cs="Arial"/>
        </w:rPr>
        <w:t>, and ability to learn and relate to others</w:t>
      </w:r>
      <w:r>
        <w:rPr>
          <w:rFonts w:ascii="Arial" w:hAnsi="Arial" w:cs="Arial"/>
        </w:rPr>
        <w:t xml:space="preserve"> </w:t>
      </w:r>
      <w:r w:rsidRPr="00A37F25">
        <w:rPr>
          <w:rFonts w:ascii="Arial" w:hAnsi="Arial" w:cs="Arial"/>
        </w:rPr>
        <w:t>(NSPCC, 2021)</w:t>
      </w:r>
      <w:r>
        <w:rPr>
          <w:rFonts w:ascii="Arial" w:hAnsi="Arial" w:cs="Arial"/>
        </w:rPr>
        <w:t xml:space="preserve">. According to </w:t>
      </w:r>
      <w:r w:rsidRPr="00A37F25">
        <w:rPr>
          <w:rFonts w:ascii="Arial" w:hAnsi="Arial" w:cs="Arial"/>
        </w:rPr>
        <w:t>Ibrahim </w:t>
      </w:r>
      <w:r w:rsidRPr="00A37F25">
        <w:rPr>
          <w:rFonts w:ascii="Arial" w:hAnsi="Arial" w:cs="Arial"/>
          <w:i/>
          <w:iCs/>
        </w:rPr>
        <w:t>et al.</w:t>
      </w:r>
      <w:r w:rsidRPr="00A37F25">
        <w:rPr>
          <w:rFonts w:ascii="Arial" w:hAnsi="Arial" w:cs="Arial"/>
        </w:rPr>
        <w:t> (2021)</w:t>
      </w:r>
      <w:r>
        <w:rPr>
          <w:rFonts w:ascii="Arial" w:hAnsi="Arial" w:cs="Arial"/>
        </w:rPr>
        <w:t xml:space="preserve"> c</w:t>
      </w:r>
      <w:r w:rsidRPr="00A37F25">
        <w:rPr>
          <w:rFonts w:ascii="Arial" w:hAnsi="Arial" w:cs="Arial"/>
        </w:rPr>
        <w:t xml:space="preserve">hildhood abuse </w:t>
      </w:r>
      <w:r>
        <w:rPr>
          <w:rFonts w:ascii="Arial" w:hAnsi="Arial" w:cs="Arial"/>
        </w:rPr>
        <w:t>is</w:t>
      </w:r>
      <w:r w:rsidRPr="00A37F25">
        <w:rPr>
          <w:rFonts w:ascii="Arial" w:hAnsi="Arial" w:cs="Arial"/>
        </w:rPr>
        <w:t xml:space="preserve"> a significant global public health concern, as it is</w:t>
      </w:r>
      <w:r w:rsidRPr="00A37F25">
        <w:rPr>
          <w:rFonts w:ascii="-webkit-standard" w:hAnsi="-webkit-standard"/>
          <w:color w:val="000000"/>
          <w:sz w:val="27"/>
          <w:szCs w:val="27"/>
        </w:rPr>
        <w:t xml:space="preserve"> </w:t>
      </w:r>
      <w:r w:rsidRPr="00A37F25">
        <w:rPr>
          <w:rFonts w:ascii="Arial" w:hAnsi="Arial" w:cs="Arial"/>
        </w:rPr>
        <w:t xml:space="preserve">linked to a higher likelihood of developing mental health problems in adulthood. Extensive research has demonstrated that </w:t>
      </w:r>
      <w:r w:rsidR="006843F4">
        <w:rPr>
          <w:rFonts w:ascii="Arial" w:hAnsi="Arial" w:cs="Arial"/>
        </w:rPr>
        <w:t>children</w:t>
      </w:r>
      <w:r w:rsidRPr="00A37F25">
        <w:rPr>
          <w:rFonts w:ascii="Arial" w:hAnsi="Arial" w:cs="Arial"/>
        </w:rPr>
        <w:t xml:space="preserve"> who experience physical, emotional, or sexual abuse are more likely to develop a range of psychological disorders, including depression, anxiety, post-traumatic stress disorder (PTSD), and substance use disorders</w:t>
      </w:r>
      <w:r w:rsidRPr="00A37F25">
        <w:rPr>
          <w:color w:val="000000"/>
        </w:rPr>
        <w:t xml:space="preserve"> </w:t>
      </w:r>
      <w:r w:rsidRPr="00A37F25">
        <w:rPr>
          <w:rFonts w:ascii="Arial" w:hAnsi="Arial" w:cs="Arial"/>
        </w:rPr>
        <w:t xml:space="preserve">(Petersen, Joseph and </w:t>
      </w:r>
      <w:proofErr w:type="spellStart"/>
      <w:r w:rsidRPr="00A37F25">
        <w:rPr>
          <w:rFonts w:ascii="Arial" w:hAnsi="Arial" w:cs="Arial"/>
        </w:rPr>
        <w:t>Feit</w:t>
      </w:r>
      <w:proofErr w:type="spellEnd"/>
      <w:r w:rsidRPr="00A37F25">
        <w:rPr>
          <w:rFonts w:ascii="Arial" w:hAnsi="Arial" w:cs="Arial"/>
        </w:rPr>
        <w:t xml:space="preserve">, </w:t>
      </w:r>
      <w:r>
        <w:rPr>
          <w:rFonts w:ascii="Arial" w:hAnsi="Arial" w:cs="Arial"/>
        </w:rPr>
        <w:t xml:space="preserve">p 6, </w:t>
      </w:r>
      <w:r w:rsidRPr="00A37F25">
        <w:rPr>
          <w:rFonts w:ascii="Arial" w:hAnsi="Arial" w:cs="Arial"/>
        </w:rPr>
        <w:t xml:space="preserve">2014). These long-term consequences not only affect </w:t>
      </w:r>
      <w:r w:rsidR="006843F4">
        <w:rPr>
          <w:rFonts w:ascii="Arial" w:hAnsi="Arial" w:cs="Arial"/>
        </w:rPr>
        <w:t>a child’s</w:t>
      </w:r>
      <w:r w:rsidRPr="00A37F25">
        <w:rPr>
          <w:rFonts w:ascii="Arial" w:hAnsi="Arial" w:cs="Arial"/>
        </w:rPr>
        <w:t xml:space="preserve"> well-being but also place a substantial burden on healthcare systems and society</w:t>
      </w:r>
      <w:r w:rsidR="006843F4" w:rsidRPr="006843F4">
        <w:rPr>
          <w:color w:val="000000"/>
        </w:rPr>
        <w:t xml:space="preserve"> </w:t>
      </w:r>
      <w:r w:rsidR="006843F4" w:rsidRPr="006843F4">
        <w:rPr>
          <w:rFonts w:ascii="Arial" w:hAnsi="Arial" w:cs="Arial"/>
        </w:rPr>
        <w:t>(</w:t>
      </w:r>
      <w:proofErr w:type="spellStart"/>
      <w:r w:rsidR="006843F4" w:rsidRPr="006843F4">
        <w:rPr>
          <w:rFonts w:ascii="Arial" w:hAnsi="Arial" w:cs="Arial"/>
        </w:rPr>
        <w:t>Trautmann</w:t>
      </w:r>
      <w:proofErr w:type="spellEnd"/>
      <w:r w:rsidR="006843F4" w:rsidRPr="006843F4">
        <w:rPr>
          <w:rFonts w:ascii="Arial" w:hAnsi="Arial" w:cs="Arial"/>
        </w:rPr>
        <w:t>, Rehm and Wittchen, 2016)</w:t>
      </w:r>
      <w:r w:rsidRPr="00A37F25">
        <w:rPr>
          <w:rFonts w:ascii="Arial" w:hAnsi="Arial" w:cs="Arial"/>
        </w:rPr>
        <w:t xml:space="preserve">. </w:t>
      </w:r>
      <w:r>
        <w:rPr>
          <w:rFonts w:ascii="Arial" w:hAnsi="Arial" w:cs="Arial"/>
        </w:rPr>
        <w:t xml:space="preserve">According to </w:t>
      </w:r>
      <w:r w:rsidRPr="00A37F25">
        <w:rPr>
          <w:rFonts w:ascii="Arial" w:hAnsi="Arial" w:cs="Arial"/>
        </w:rPr>
        <w:t>Smith and Pollak (2020)</w:t>
      </w:r>
      <w:r w:rsidRPr="00A37F25">
        <w:rPr>
          <w:rFonts w:ascii="Arial" w:hAnsi="Arial" w:cs="Arial"/>
        </w:rPr>
        <w:t xml:space="preserve"> </w:t>
      </w:r>
      <w:r>
        <w:rPr>
          <w:rFonts w:ascii="Arial" w:hAnsi="Arial" w:cs="Arial"/>
        </w:rPr>
        <w:t>n</w:t>
      </w:r>
      <w:r w:rsidRPr="00A37F25">
        <w:rPr>
          <w:rFonts w:ascii="Arial" w:hAnsi="Arial" w:cs="Arial"/>
        </w:rPr>
        <w:t xml:space="preserve">eurobiological studies suggest that early exposure to trauma can disrupt brain development and stress regulation systems, further contributing to the persistence of mental health difficulties into adulthood. </w:t>
      </w:r>
      <w:r w:rsidR="006843F4" w:rsidRPr="006843F4">
        <w:rPr>
          <w:rFonts w:ascii="Arial" w:hAnsi="Arial" w:cs="Arial"/>
        </w:rPr>
        <w:t>T</w:t>
      </w:r>
      <w:r w:rsidR="006843F4">
        <w:rPr>
          <w:rFonts w:ascii="Arial" w:hAnsi="Arial" w:cs="Arial"/>
        </w:rPr>
        <w:t>herefor</w:t>
      </w:r>
      <w:r w:rsidR="006843F4" w:rsidRPr="006843F4">
        <w:rPr>
          <w:rFonts w:ascii="Arial" w:hAnsi="Arial" w:cs="Arial"/>
        </w:rPr>
        <w:t xml:space="preserve"> it</w:t>
      </w:r>
      <w:r w:rsidR="006843F4">
        <w:rPr>
          <w:rFonts w:ascii="Arial" w:hAnsi="Arial" w:cs="Arial"/>
        </w:rPr>
        <w:t xml:space="preserve"> is</w:t>
      </w:r>
      <w:r w:rsidR="006843F4" w:rsidRPr="006843F4">
        <w:rPr>
          <w:rFonts w:ascii="Arial" w:hAnsi="Arial" w:cs="Arial"/>
        </w:rPr>
        <w:t xml:space="preserve"> important to act early, prevent abuse, and </w:t>
      </w:r>
      <w:r w:rsidR="006843F4">
        <w:rPr>
          <w:rFonts w:ascii="Arial" w:hAnsi="Arial" w:cs="Arial"/>
        </w:rPr>
        <w:t xml:space="preserve">give trauma informed care </w:t>
      </w:r>
      <w:r w:rsidR="006843F4" w:rsidRPr="006843F4">
        <w:rPr>
          <w:rFonts w:ascii="Arial" w:hAnsi="Arial" w:cs="Arial"/>
        </w:rPr>
        <w:t>to help reduce the lasting mental health effects of childhood abuse.</w:t>
      </w:r>
    </w:p>
    <w:p w14:paraId="4F3FA81D" w14:textId="77777777" w:rsidR="006843F4" w:rsidRDefault="006843F4" w:rsidP="00A37F25">
      <w:pPr>
        <w:spacing w:line="360" w:lineRule="auto"/>
        <w:rPr>
          <w:rFonts w:ascii="Arial" w:hAnsi="Arial" w:cs="Arial"/>
        </w:rPr>
      </w:pPr>
    </w:p>
    <w:p w14:paraId="1124BFE2" w14:textId="783061F3" w:rsidR="006843F4" w:rsidRDefault="006843F4" w:rsidP="00A37F25">
      <w:pPr>
        <w:spacing w:line="360" w:lineRule="auto"/>
        <w:rPr>
          <w:rFonts w:ascii="Arial" w:hAnsi="Arial" w:cs="Arial"/>
        </w:rPr>
      </w:pPr>
      <w:r>
        <w:rPr>
          <w:rFonts w:ascii="Arial" w:hAnsi="Arial" w:cs="Arial"/>
        </w:rPr>
        <w:lastRenderedPageBreak/>
        <w:t xml:space="preserve">According to </w:t>
      </w:r>
      <w:r w:rsidRPr="006843F4">
        <w:rPr>
          <w:rFonts w:ascii="Arial" w:hAnsi="Arial" w:cs="Arial"/>
        </w:rPr>
        <w:t>Kim-Spoon </w:t>
      </w:r>
      <w:r w:rsidRPr="006843F4">
        <w:rPr>
          <w:rFonts w:ascii="Arial" w:hAnsi="Arial" w:cs="Arial"/>
          <w:i/>
          <w:iCs/>
        </w:rPr>
        <w:t>et al.</w:t>
      </w:r>
      <w:r w:rsidRPr="006843F4">
        <w:rPr>
          <w:rFonts w:ascii="Arial" w:hAnsi="Arial" w:cs="Arial"/>
        </w:rPr>
        <w:t> (2021)</w:t>
      </w:r>
      <w:r>
        <w:rPr>
          <w:rFonts w:ascii="Arial" w:hAnsi="Arial" w:cs="Arial"/>
        </w:rPr>
        <w:t xml:space="preserve"> c</w:t>
      </w:r>
      <w:r w:rsidRPr="006843F4">
        <w:rPr>
          <w:rFonts w:ascii="Arial" w:hAnsi="Arial" w:cs="Arial"/>
        </w:rPr>
        <w:t>hild maltreatment has a strong impact on brain function, but it's still unclear whether different types of abuse affect how the brain makes risky decision.</w:t>
      </w:r>
      <w:r>
        <w:rPr>
          <w:rFonts w:ascii="Arial" w:hAnsi="Arial" w:cs="Arial"/>
        </w:rPr>
        <w:t xml:space="preserve"> Kim-Spoon </w:t>
      </w:r>
      <w:r w:rsidRPr="006843F4">
        <w:rPr>
          <w:rFonts w:ascii="Arial" w:hAnsi="Arial" w:cs="Arial"/>
          <w:i/>
          <w:iCs/>
        </w:rPr>
        <w:t>et al</w:t>
      </w:r>
      <w:r>
        <w:rPr>
          <w:rFonts w:ascii="Arial" w:hAnsi="Arial" w:cs="Arial"/>
        </w:rPr>
        <w:t>. (2021) conducted a longitudinal study on the effects of abuse and neglect on brain development over time.</w:t>
      </w:r>
      <w:r w:rsidR="00F20286">
        <w:rPr>
          <w:rFonts w:ascii="Arial" w:hAnsi="Arial" w:cs="Arial"/>
        </w:rPr>
        <w:t xml:space="preserve"> </w:t>
      </w:r>
      <w:r>
        <w:rPr>
          <w:rFonts w:ascii="Arial" w:hAnsi="Arial" w:cs="Arial"/>
        </w:rPr>
        <w:t>T</w:t>
      </w:r>
      <w:r w:rsidRPr="006843F4">
        <w:rPr>
          <w:rFonts w:ascii="Arial" w:hAnsi="Arial" w:cs="Arial"/>
        </w:rPr>
        <w:t>he study followed 167 teenagers</w:t>
      </w:r>
      <w:r>
        <w:rPr>
          <w:rFonts w:ascii="Arial" w:hAnsi="Arial" w:cs="Arial"/>
        </w:rPr>
        <w:t xml:space="preserve"> over four years, </w:t>
      </w:r>
      <w:r w:rsidRPr="006843F4">
        <w:rPr>
          <w:rFonts w:ascii="Arial" w:hAnsi="Arial" w:cs="Arial"/>
        </w:rPr>
        <w:t>aged 13–14 at t</w:t>
      </w:r>
      <w:r>
        <w:rPr>
          <w:rFonts w:ascii="Arial" w:hAnsi="Arial" w:cs="Arial"/>
        </w:rPr>
        <w:t xml:space="preserve">he beginning of the study. </w:t>
      </w:r>
      <w:r w:rsidRPr="006843F4">
        <w:rPr>
          <w:rFonts w:ascii="Arial" w:hAnsi="Arial" w:cs="Arial"/>
        </w:rPr>
        <w:t>53%</w:t>
      </w:r>
      <w:r>
        <w:rPr>
          <w:rFonts w:ascii="Arial" w:hAnsi="Arial" w:cs="Arial"/>
        </w:rPr>
        <w:t xml:space="preserve"> of those were</w:t>
      </w:r>
      <w:r w:rsidRPr="006843F4">
        <w:rPr>
          <w:rFonts w:ascii="Arial" w:hAnsi="Arial" w:cs="Arial"/>
        </w:rPr>
        <w:t xml:space="preserve"> </w:t>
      </w:r>
      <w:r>
        <w:rPr>
          <w:rFonts w:ascii="Arial" w:hAnsi="Arial" w:cs="Arial"/>
        </w:rPr>
        <w:t>boys.</w:t>
      </w:r>
      <w:r w:rsidRPr="006843F4">
        <w:rPr>
          <w:rFonts w:ascii="Arial" w:hAnsi="Arial" w:cs="Arial"/>
        </w:rPr>
        <w:t xml:space="preserve"> </w:t>
      </w:r>
      <w:r>
        <w:rPr>
          <w:rFonts w:ascii="Arial" w:hAnsi="Arial" w:cs="Arial"/>
        </w:rPr>
        <w:t>The teenagers b</w:t>
      </w:r>
      <w:r w:rsidRPr="006843F4">
        <w:rPr>
          <w:rFonts w:ascii="Arial" w:hAnsi="Arial" w:cs="Arial"/>
        </w:rPr>
        <w:t xml:space="preserve">rain activity was measured while they did tasks involving risk </w:t>
      </w:r>
      <w:r>
        <w:rPr>
          <w:rFonts w:ascii="Arial" w:hAnsi="Arial" w:cs="Arial"/>
        </w:rPr>
        <w:t xml:space="preserve">processing </w:t>
      </w:r>
      <w:r w:rsidRPr="006843F4">
        <w:rPr>
          <w:rFonts w:ascii="Arial" w:hAnsi="Arial" w:cs="Arial"/>
        </w:rPr>
        <w:t xml:space="preserve">and </w:t>
      </w:r>
      <w:r>
        <w:rPr>
          <w:rFonts w:ascii="Arial" w:hAnsi="Arial" w:cs="Arial"/>
        </w:rPr>
        <w:t>cognitive</w:t>
      </w:r>
      <w:r w:rsidRPr="006843F4">
        <w:rPr>
          <w:rFonts w:ascii="Arial" w:hAnsi="Arial" w:cs="Arial"/>
        </w:rPr>
        <w:t xml:space="preserve"> control</w:t>
      </w:r>
      <w:r>
        <w:rPr>
          <w:rFonts w:ascii="Arial" w:hAnsi="Arial" w:cs="Arial"/>
        </w:rPr>
        <w:t xml:space="preserve"> (Kin-Spoon </w:t>
      </w:r>
      <w:r w:rsidRPr="006843F4">
        <w:rPr>
          <w:rFonts w:ascii="Arial" w:hAnsi="Arial" w:cs="Arial"/>
          <w:i/>
          <w:iCs/>
        </w:rPr>
        <w:t>et al</w:t>
      </w:r>
      <w:r>
        <w:rPr>
          <w:rFonts w:ascii="Arial" w:hAnsi="Arial" w:cs="Arial"/>
        </w:rPr>
        <w:t>. 2021). They found that m</w:t>
      </w:r>
      <w:r w:rsidRPr="006843F4">
        <w:rPr>
          <w:rFonts w:ascii="Arial" w:hAnsi="Arial" w:cs="Arial"/>
        </w:rPr>
        <w:t>altreatment over time didn’t have a clear effect on brain areas insula</w:t>
      </w:r>
      <w:r>
        <w:rPr>
          <w:rFonts w:ascii="Arial" w:hAnsi="Arial" w:cs="Arial"/>
        </w:rPr>
        <w:t xml:space="preserve"> and </w:t>
      </w:r>
      <w:r w:rsidRPr="006843F4">
        <w:rPr>
          <w:rFonts w:ascii="Arial" w:hAnsi="Arial" w:cs="Arial"/>
        </w:rPr>
        <w:t>dorsolateral anterior cingulate cortex</w:t>
      </w:r>
      <w:r>
        <w:rPr>
          <w:rFonts w:ascii="Arial" w:hAnsi="Arial" w:cs="Arial"/>
        </w:rPr>
        <w:t xml:space="preserve"> (</w:t>
      </w:r>
      <w:proofErr w:type="spellStart"/>
      <w:r>
        <w:rPr>
          <w:rFonts w:ascii="Arial" w:hAnsi="Arial" w:cs="Arial"/>
        </w:rPr>
        <w:t>dACC</w:t>
      </w:r>
      <w:proofErr w:type="spellEnd"/>
      <w:r>
        <w:rPr>
          <w:rFonts w:ascii="Arial" w:hAnsi="Arial" w:cs="Arial"/>
        </w:rPr>
        <w:t>). However, n</w:t>
      </w:r>
      <w:r w:rsidRPr="006843F4">
        <w:rPr>
          <w:rFonts w:ascii="Arial" w:hAnsi="Arial" w:cs="Arial"/>
        </w:rPr>
        <w:t>eglect</w:t>
      </w:r>
      <w:r>
        <w:rPr>
          <w:rFonts w:ascii="Arial" w:hAnsi="Arial" w:cs="Arial"/>
        </w:rPr>
        <w:t xml:space="preserve"> </w:t>
      </w:r>
      <w:r w:rsidRPr="006843F4">
        <w:rPr>
          <w:rFonts w:ascii="Arial" w:hAnsi="Arial" w:cs="Arial"/>
        </w:rPr>
        <w:t xml:space="preserve">was linked to slower growth in brain activity in the insula and </w:t>
      </w:r>
      <w:proofErr w:type="spellStart"/>
      <w:r w:rsidRPr="006843F4">
        <w:rPr>
          <w:rFonts w:ascii="Arial" w:hAnsi="Arial" w:cs="Arial"/>
        </w:rPr>
        <w:t>dACC</w:t>
      </w:r>
      <w:proofErr w:type="spellEnd"/>
      <w:r w:rsidRPr="006843F4">
        <w:rPr>
          <w:rFonts w:ascii="Arial" w:hAnsi="Arial" w:cs="Arial"/>
        </w:rPr>
        <w:t xml:space="preserve"> over time</w:t>
      </w:r>
      <w:r>
        <w:rPr>
          <w:rFonts w:ascii="Arial" w:hAnsi="Arial" w:cs="Arial"/>
        </w:rPr>
        <w:t xml:space="preserve"> (Kin-Spoon </w:t>
      </w:r>
      <w:r>
        <w:rPr>
          <w:rFonts w:ascii="Arial" w:hAnsi="Arial" w:cs="Arial"/>
          <w:i/>
          <w:iCs/>
        </w:rPr>
        <w:t xml:space="preserve">et al. </w:t>
      </w:r>
      <w:r>
        <w:rPr>
          <w:rFonts w:ascii="Arial" w:hAnsi="Arial" w:cs="Arial"/>
        </w:rPr>
        <w:t>2021). This means t</w:t>
      </w:r>
      <w:r w:rsidRPr="006843F4">
        <w:rPr>
          <w:rFonts w:ascii="Arial" w:hAnsi="Arial" w:cs="Arial"/>
        </w:rPr>
        <w:t>een</w:t>
      </w:r>
      <w:r>
        <w:rPr>
          <w:rFonts w:ascii="Arial" w:hAnsi="Arial" w:cs="Arial"/>
        </w:rPr>
        <w:t>agers</w:t>
      </w:r>
      <w:r w:rsidRPr="006843F4">
        <w:rPr>
          <w:rFonts w:ascii="Arial" w:hAnsi="Arial" w:cs="Arial"/>
        </w:rPr>
        <w:t xml:space="preserve"> who experienced neglect showed slower development in parts of their brain (the insula and </w:t>
      </w:r>
      <w:proofErr w:type="spellStart"/>
      <w:r w:rsidRPr="006843F4">
        <w:rPr>
          <w:rFonts w:ascii="Arial" w:hAnsi="Arial" w:cs="Arial"/>
        </w:rPr>
        <w:t>dACC</w:t>
      </w:r>
      <w:proofErr w:type="spellEnd"/>
      <w:r w:rsidRPr="006843F4">
        <w:rPr>
          <w:rFonts w:ascii="Arial" w:hAnsi="Arial" w:cs="Arial"/>
        </w:rPr>
        <w:t>) that help with recognizing risk and making decisions. Abuse</w:t>
      </w:r>
      <w:r>
        <w:rPr>
          <w:rFonts w:ascii="Arial" w:hAnsi="Arial" w:cs="Arial"/>
        </w:rPr>
        <w:t xml:space="preserve"> </w:t>
      </w:r>
      <w:r w:rsidRPr="006843F4">
        <w:rPr>
          <w:rFonts w:ascii="Arial" w:hAnsi="Arial" w:cs="Arial"/>
        </w:rPr>
        <w:t>on the other hand, didn’t seem to affect the development of those brain areas in the same way</w:t>
      </w:r>
      <w:r>
        <w:rPr>
          <w:rFonts w:ascii="Arial" w:hAnsi="Arial" w:cs="Arial"/>
        </w:rPr>
        <w:t>.</w:t>
      </w:r>
    </w:p>
    <w:p w14:paraId="3407C054" w14:textId="77777777" w:rsidR="006843F4" w:rsidRDefault="006843F4" w:rsidP="00A37F25">
      <w:pPr>
        <w:spacing w:line="360" w:lineRule="auto"/>
        <w:rPr>
          <w:rFonts w:ascii="Arial" w:hAnsi="Arial" w:cs="Arial"/>
        </w:rPr>
      </w:pPr>
    </w:p>
    <w:p w14:paraId="745957BE" w14:textId="66DAB2C5" w:rsidR="006843F4" w:rsidRDefault="006843F4" w:rsidP="006843F4">
      <w:pPr>
        <w:spacing w:line="360" w:lineRule="auto"/>
        <w:rPr>
          <w:rFonts w:ascii="Arial" w:hAnsi="Arial" w:cs="Arial"/>
        </w:rPr>
      </w:pPr>
      <w:r w:rsidRPr="006843F4">
        <w:rPr>
          <w:rFonts w:ascii="Arial" w:hAnsi="Arial" w:cs="Arial"/>
        </w:rPr>
        <w:t>Although Bowlby did not directly study the neurological effects of child abuse, his work laid groundwork for understanding how adverse early experience</w:t>
      </w:r>
      <w:r>
        <w:rPr>
          <w:rFonts w:ascii="Arial" w:hAnsi="Arial" w:cs="Arial"/>
        </w:rPr>
        <w:t xml:space="preserve">s, </w:t>
      </w:r>
      <w:r w:rsidRPr="006843F4">
        <w:rPr>
          <w:rFonts w:ascii="Arial" w:hAnsi="Arial" w:cs="Arial"/>
        </w:rPr>
        <w:t>such as neglect and abuse</w:t>
      </w:r>
      <w:r>
        <w:rPr>
          <w:rFonts w:ascii="Arial" w:hAnsi="Arial" w:cs="Arial"/>
        </w:rPr>
        <w:t xml:space="preserve"> </w:t>
      </w:r>
      <w:r w:rsidRPr="006843F4">
        <w:rPr>
          <w:rFonts w:ascii="Arial" w:hAnsi="Arial" w:cs="Arial"/>
        </w:rPr>
        <w:t xml:space="preserve">can impact </w:t>
      </w:r>
      <w:r>
        <w:rPr>
          <w:rFonts w:ascii="Arial" w:hAnsi="Arial" w:cs="Arial"/>
        </w:rPr>
        <w:t xml:space="preserve">a child’s </w:t>
      </w:r>
      <w:r w:rsidRPr="006843F4">
        <w:rPr>
          <w:rFonts w:ascii="Arial" w:hAnsi="Arial" w:cs="Arial"/>
        </w:rPr>
        <w:t>brain development</w:t>
      </w:r>
      <w:r>
        <w:rPr>
          <w:rFonts w:ascii="Arial" w:hAnsi="Arial" w:cs="Arial"/>
        </w:rPr>
        <w:t xml:space="preserve"> </w:t>
      </w:r>
      <w:r w:rsidRPr="006843F4">
        <w:rPr>
          <w:rFonts w:ascii="Arial" w:hAnsi="Arial" w:cs="Arial"/>
        </w:rPr>
        <w:t>(Cherry,</w:t>
      </w:r>
      <w:r>
        <w:rPr>
          <w:rFonts w:ascii="Arial" w:hAnsi="Arial" w:cs="Arial"/>
        </w:rPr>
        <w:t xml:space="preserve"> p31</w:t>
      </w:r>
      <w:r w:rsidRPr="006843F4">
        <w:rPr>
          <w:rFonts w:ascii="Arial" w:hAnsi="Arial" w:cs="Arial"/>
        </w:rPr>
        <w:t xml:space="preserve"> 2025)</w:t>
      </w:r>
      <w:r>
        <w:rPr>
          <w:rFonts w:ascii="Arial" w:hAnsi="Arial" w:cs="Arial"/>
        </w:rPr>
        <w:t>.</w:t>
      </w:r>
      <w:r w:rsidRPr="006843F4">
        <w:rPr>
          <w:rFonts w:ascii="-webkit-standard" w:hAnsi="-webkit-standard"/>
          <w:color w:val="000000"/>
          <w:sz w:val="27"/>
          <w:szCs w:val="27"/>
        </w:rPr>
        <w:t xml:space="preserve"> </w:t>
      </w:r>
      <w:r>
        <w:rPr>
          <w:rFonts w:ascii="-webkit-standard" w:hAnsi="-webkit-standard"/>
          <w:color w:val="000000"/>
          <w:sz w:val="27"/>
          <w:szCs w:val="27"/>
        </w:rPr>
        <w:t>A</w:t>
      </w:r>
      <w:r w:rsidRPr="006843F4">
        <w:rPr>
          <w:rFonts w:ascii="Arial" w:hAnsi="Arial" w:cs="Arial"/>
        </w:rPr>
        <w:t>ccording to Bowlby, children are naturally inclined to form emotional bonds with their caregivers. These bonds provide a safe foundation for the child to explore and grow socially and emotionally. When the bond is strong and reliable, it helps the child feel secure and trust others. However, if this bond is broken, especially due to abuse or neglect, the child may struggle with managing emotions, building healthy relationships, and seeing the world as safe</w:t>
      </w:r>
      <w:r>
        <w:rPr>
          <w:rFonts w:ascii="Arial" w:hAnsi="Arial" w:cs="Arial"/>
        </w:rPr>
        <w:t xml:space="preserve"> (NSPCC, 2021). Current policy requirements such as The Children Act 2004 represents improvement in the legislative framework for the protection of children. It was introduced due to major systemic failures in child protection </w:t>
      </w:r>
      <w:r w:rsidRPr="006843F4">
        <w:rPr>
          <w:rFonts w:ascii="Arial" w:hAnsi="Arial" w:cs="Arial"/>
        </w:rPr>
        <w:t>(Department for Education and Skills, 2011)</w:t>
      </w:r>
      <w:r>
        <w:rPr>
          <w:rFonts w:ascii="Arial" w:hAnsi="Arial" w:cs="Arial"/>
        </w:rPr>
        <w:t xml:space="preserve">. The Children Act 2004 emphasized early intervention, this was a key part of the ‘every child </w:t>
      </w:r>
      <w:proofErr w:type="gramStart"/>
      <w:r>
        <w:rPr>
          <w:rFonts w:ascii="Arial" w:hAnsi="Arial" w:cs="Arial"/>
        </w:rPr>
        <w:t>matters’</w:t>
      </w:r>
      <w:proofErr w:type="gramEnd"/>
      <w:r>
        <w:rPr>
          <w:rFonts w:ascii="Arial" w:hAnsi="Arial" w:cs="Arial"/>
        </w:rPr>
        <w:t xml:space="preserve"> framework which aims to improve the well-being of children (Department of Education and Skills, 2011).</w:t>
      </w:r>
      <w:r>
        <w:rPr>
          <w:rFonts w:ascii="-webkit-standard" w:hAnsi="-webkit-standard"/>
          <w:color w:val="000000"/>
          <w:sz w:val="27"/>
          <w:szCs w:val="27"/>
        </w:rPr>
        <w:t xml:space="preserve"> </w:t>
      </w:r>
      <w:r w:rsidRPr="006843F4">
        <w:rPr>
          <w:rFonts w:ascii="Arial" w:hAnsi="Arial" w:cs="Arial"/>
        </w:rPr>
        <w:t>For practitioners, the Act underscored the importance of multi-agency working, effective communication, and shared responsibility in safeguarding</w:t>
      </w:r>
      <w:r>
        <w:rPr>
          <w:rFonts w:ascii="Arial" w:hAnsi="Arial" w:cs="Arial"/>
        </w:rPr>
        <w:t xml:space="preserve"> (Department of Education and Skills, p 8, 2011). Multi-agency means </w:t>
      </w:r>
      <w:r w:rsidRPr="006843F4">
        <w:rPr>
          <w:rFonts w:ascii="Arial" w:hAnsi="Arial" w:cs="Arial"/>
        </w:rPr>
        <w:t>professionals from different organisations sharing responsibility</w:t>
      </w:r>
      <w:r>
        <w:rPr>
          <w:rFonts w:ascii="Arial" w:hAnsi="Arial" w:cs="Arial"/>
        </w:rPr>
        <w:t xml:space="preserve"> and </w:t>
      </w:r>
      <w:r w:rsidRPr="006843F4">
        <w:rPr>
          <w:rFonts w:ascii="Arial" w:hAnsi="Arial" w:cs="Arial"/>
        </w:rPr>
        <w:lastRenderedPageBreak/>
        <w:t xml:space="preserve">working closely </w:t>
      </w:r>
      <w:r>
        <w:rPr>
          <w:rFonts w:ascii="Arial" w:hAnsi="Arial" w:cs="Arial"/>
        </w:rPr>
        <w:t>together by</w:t>
      </w:r>
      <w:r w:rsidRPr="006843F4">
        <w:rPr>
          <w:rFonts w:ascii="Arial" w:hAnsi="Arial" w:cs="Arial"/>
        </w:rPr>
        <w:t xml:space="preserve"> making decisions as a team when possible, and regularly exchanging important information</w:t>
      </w:r>
      <w:r>
        <w:rPr>
          <w:rFonts w:ascii="Arial" w:hAnsi="Arial" w:cs="Arial"/>
        </w:rPr>
        <w:t xml:space="preserve"> </w:t>
      </w:r>
      <w:r w:rsidRPr="006843F4">
        <w:rPr>
          <w:rFonts w:ascii="Arial" w:hAnsi="Arial" w:cs="Arial"/>
        </w:rPr>
        <w:t>(NSPCC, 2024)</w:t>
      </w:r>
      <w:r>
        <w:rPr>
          <w:rFonts w:ascii="Arial" w:hAnsi="Arial" w:cs="Arial"/>
        </w:rPr>
        <w:t xml:space="preserve">. </w:t>
      </w:r>
      <w:r w:rsidR="00FA5F72" w:rsidRPr="006843F4">
        <w:rPr>
          <w:rFonts w:ascii="Arial" w:hAnsi="Arial" w:cs="Arial"/>
        </w:rPr>
        <w:t>Cooperation</w:t>
      </w:r>
      <w:r w:rsidRPr="006843F4">
        <w:rPr>
          <w:rFonts w:ascii="Arial" w:hAnsi="Arial" w:cs="Arial"/>
        </w:rPr>
        <w:t xml:space="preserve"> between multiple agencies is </w:t>
      </w:r>
      <w:r w:rsidR="00FA5F72">
        <w:rPr>
          <w:rFonts w:ascii="Arial" w:hAnsi="Arial" w:cs="Arial"/>
        </w:rPr>
        <w:t>important</w:t>
      </w:r>
      <w:r w:rsidRPr="006843F4">
        <w:rPr>
          <w:rFonts w:ascii="Arial" w:hAnsi="Arial" w:cs="Arial"/>
        </w:rPr>
        <w:t xml:space="preserve"> </w:t>
      </w:r>
      <w:r w:rsidR="00FA5F72">
        <w:rPr>
          <w:rFonts w:ascii="Arial" w:hAnsi="Arial" w:cs="Arial"/>
        </w:rPr>
        <w:t>for achieving</w:t>
      </w:r>
      <w:r w:rsidRPr="006843F4">
        <w:rPr>
          <w:rFonts w:ascii="Arial" w:hAnsi="Arial" w:cs="Arial"/>
        </w:rPr>
        <w:t xml:space="preserve"> effective child protection. It is reflected at every level of safeguarding, from policy and strategy, where safeguarding partnerships oversee planning, to the direct provision of care and protection on the ground</w:t>
      </w:r>
      <w:r>
        <w:rPr>
          <w:rFonts w:ascii="Arial" w:hAnsi="Arial" w:cs="Arial"/>
        </w:rPr>
        <w:t xml:space="preserve"> </w:t>
      </w:r>
      <w:r w:rsidRPr="006843F4">
        <w:rPr>
          <w:rFonts w:ascii="Arial" w:hAnsi="Arial" w:cs="Arial"/>
        </w:rPr>
        <w:t>(Dixon </w:t>
      </w:r>
      <w:r w:rsidRPr="006843F4">
        <w:rPr>
          <w:rFonts w:ascii="Arial" w:hAnsi="Arial" w:cs="Arial"/>
          <w:i/>
          <w:iCs/>
        </w:rPr>
        <w:t>et al.</w:t>
      </w:r>
      <w:r w:rsidRPr="006843F4">
        <w:rPr>
          <w:rFonts w:ascii="Arial" w:hAnsi="Arial" w:cs="Arial"/>
        </w:rPr>
        <w:t>, 2022)</w:t>
      </w:r>
      <w:r>
        <w:rPr>
          <w:rFonts w:ascii="Arial" w:hAnsi="Arial" w:cs="Arial"/>
        </w:rPr>
        <w:t>. The Children Act 2004 encourages professionals to act quickly when they notice signs of abuse or neglect and early intervention is essential to stopping exposure to abuse which is a risk to a child’s developing brain. The Children Act 2004 also requires multiple agencies to work together and share information</w:t>
      </w:r>
      <w:r w:rsidR="00F20286">
        <w:rPr>
          <w:rFonts w:ascii="Arial" w:hAnsi="Arial" w:cs="Arial"/>
        </w:rPr>
        <w:t xml:space="preserve">. </w:t>
      </w:r>
      <w:r>
        <w:rPr>
          <w:rFonts w:ascii="Arial" w:hAnsi="Arial" w:cs="Arial"/>
        </w:rPr>
        <w:t>This approach ensures that no warning signs are missed and that children receive coordinated support, which reduces the time they spend in damaging environments, therefor reducing the damage done to the child’s brain.</w:t>
      </w:r>
    </w:p>
    <w:p w14:paraId="5879D9C5" w14:textId="77777777" w:rsidR="006843F4" w:rsidRDefault="006843F4" w:rsidP="006843F4">
      <w:pPr>
        <w:spacing w:line="360" w:lineRule="auto"/>
        <w:rPr>
          <w:rFonts w:ascii="Arial" w:hAnsi="Arial" w:cs="Arial"/>
        </w:rPr>
      </w:pPr>
    </w:p>
    <w:p w14:paraId="59C29C17" w14:textId="77777777" w:rsidR="006843F4" w:rsidRDefault="006843F4" w:rsidP="006843F4">
      <w:pPr>
        <w:spacing w:line="360" w:lineRule="auto"/>
        <w:rPr>
          <w:rFonts w:ascii="Arial" w:hAnsi="Arial" w:cs="Arial"/>
        </w:rPr>
      </w:pPr>
      <w:r w:rsidRPr="006843F4">
        <w:rPr>
          <w:rFonts w:ascii="Arial" w:hAnsi="Arial" w:cs="Arial"/>
        </w:rPr>
        <w:t xml:space="preserve">Most of the sources agree </w:t>
      </w:r>
      <w:r>
        <w:rPr>
          <w:rFonts w:ascii="Arial" w:hAnsi="Arial" w:cs="Arial"/>
        </w:rPr>
        <w:t xml:space="preserve">that </w:t>
      </w:r>
      <w:r w:rsidRPr="006843F4">
        <w:rPr>
          <w:rFonts w:ascii="Arial" w:hAnsi="Arial" w:cs="Arial"/>
        </w:rPr>
        <w:t xml:space="preserve">physical, sexual, emotional, </w:t>
      </w:r>
      <w:r>
        <w:rPr>
          <w:rFonts w:ascii="Arial" w:hAnsi="Arial" w:cs="Arial"/>
        </w:rPr>
        <w:t xml:space="preserve">abuse </w:t>
      </w:r>
      <w:r w:rsidRPr="006843F4">
        <w:rPr>
          <w:rFonts w:ascii="Arial" w:hAnsi="Arial" w:cs="Arial"/>
        </w:rPr>
        <w:t>or neglect</w:t>
      </w:r>
      <w:r>
        <w:rPr>
          <w:rFonts w:ascii="Arial" w:hAnsi="Arial" w:cs="Arial"/>
        </w:rPr>
        <w:t xml:space="preserve"> </w:t>
      </w:r>
      <w:r w:rsidRPr="006843F4">
        <w:rPr>
          <w:rFonts w:ascii="Arial" w:hAnsi="Arial" w:cs="Arial"/>
        </w:rPr>
        <w:t>has long-term consequences on a child's mental health and brain</w:t>
      </w:r>
      <w:r>
        <w:rPr>
          <w:rFonts w:ascii="Arial" w:hAnsi="Arial" w:cs="Arial"/>
        </w:rPr>
        <w:t xml:space="preserve"> </w:t>
      </w:r>
      <w:r w:rsidRPr="006843F4">
        <w:rPr>
          <w:rFonts w:ascii="Arial" w:hAnsi="Arial" w:cs="Arial"/>
        </w:rPr>
        <w:t>development</w:t>
      </w:r>
      <w:r>
        <w:rPr>
          <w:rFonts w:ascii="Arial" w:hAnsi="Arial" w:cs="Arial"/>
        </w:rPr>
        <w:t>.</w:t>
      </w:r>
      <w:r w:rsidRPr="006843F4">
        <w:rPr>
          <w:rFonts w:ascii="Arial" w:hAnsi="Arial" w:cs="Arial"/>
        </w:rPr>
        <w:t> </w:t>
      </w:r>
    </w:p>
    <w:p w14:paraId="537E4C72" w14:textId="40B6C766" w:rsidR="00A37F25" w:rsidRDefault="006843F4" w:rsidP="006843F4">
      <w:pPr>
        <w:spacing w:line="360" w:lineRule="auto"/>
        <w:rPr>
          <w:rFonts w:ascii="Arial" w:hAnsi="Arial" w:cs="Arial"/>
        </w:rPr>
      </w:pPr>
      <w:r w:rsidRPr="006843F4">
        <w:rPr>
          <w:rFonts w:ascii="Arial" w:hAnsi="Arial" w:cs="Arial"/>
        </w:rPr>
        <w:t xml:space="preserve">Gonzalez, </w:t>
      </w:r>
      <w:proofErr w:type="spellStart"/>
      <w:r w:rsidRPr="006843F4">
        <w:rPr>
          <w:rFonts w:ascii="Arial" w:hAnsi="Arial" w:cs="Arial"/>
        </w:rPr>
        <w:t>Bethencourt</w:t>
      </w:r>
      <w:proofErr w:type="spellEnd"/>
      <w:r w:rsidRPr="006843F4">
        <w:rPr>
          <w:rFonts w:ascii="Arial" w:hAnsi="Arial" w:cs="Arial"/>
        </w:rPr>
        <w:t xml:space="preserve"> Mirabal, and McCall (2023) </w:t>
      </w:r>
      <w:r w:rsidR="00F20286">
        <w:rPr>
          <w:rFonts w:ascii="Arial" w:hAnsi="Arial" w:cs="Arial"/>
        </w:rPr>
        <w:t>emphasize</w:t>
      </w:r>
      <w:r>
        <w:rPr>
          <w:rFonts w:ascii="Arial" w:hAnsi="Arial" w:cs="Arial"/>
        </w:rPr>
        <w:t xml:space="preserve"> the </w:t>
      </w:r>
      <w:r w:rsidRPr="006843F4">
        <w:rPr>
          <w:rFonts w:ascii="Arial" w:hAnsi="Arial" w:cs="Arial"/>
        </w:rPr>
        <w:t xml:space="preserve">different types of abuse and note that certain factors, like a parent's depression or domestic violence at home, increase the risk. Similarly, Ibrahim et al. (2021) and Petersen et al. (2014) say that child abuse is a global health problem linked to higher chances of depression, PTSD, and drug or alcohol use </w:t>
      </w:r>
      <w:r>
        <w:rPr>
          <w:rFonts w:ascii="Arial" w:hAnsi="Arial" w:cs="Arial"/>
        </w:rPr>
        <w:t>in adulthood.</w:t>
      </w:r>
      <w:r w:rsidRPr="006843F4">
        <w:rPr>
          <w:rFonts w:ascii="-webkit-standard" w:hAnsi="-webkit-standard"/>
          <w:color w:val="000000"/>
          <w:sz w:val="27"/>
          <w:szCs w:val="27"/>
        </w:rPr>
        <w:t xml:space="preserve"> </w:t>
      </w:r>
      <w:r w:rsidRPr="006843F4">
        <w:rPr>
          <w:rFonts w:ascii="Arial" w:hAnsi="Arial" w:cs="Arial"/>
        </w:rPr>
        <w:t>Smith and Pollak (2020) support these findings with brain research, showing that early abuse can change how the brain develops and how stress is handled, meaning abuse affects both the mind and the body.</w:t>
      </w:r>
      <w:r>
        <w:rPr>
          <w:rFonts w:ascii="Arial" w:hAnsi="Arial" w:cs="Arial"/>
        </w:rPr>
        <w:t xml:space="preserve"> </w:t>
      </w:r>
      <w:r w:rsidR="00FA5F72" w:rsidRPr="00FA5F72">
        <w:rPr>
          <w:rFonts w:ascii="Arial" w:hAnsi="Arial" w:cs="Arial"/>
        </w:rPr>
        <w:t>In contrast, Bowlby’s attachment theory (1982, cited in Font &amp; Maguire-Jack, 2020) focuses on the importance of the child</w:t>
      </w:r>
      <w:r w:rsidR="00FA5F72">
        <w:rPr>
          <w:rFonts w:ascii="Arial" w:hAnsi="Arial" w:cs="Arial"/>
        </w:rPr>
        <w:t xml:space="preserve"> and their c</w:t>
      </w:r>
      <w:r w:rsidR="00FA5F72" w:rsidRPr="00FA5F72">
        <w:rPr>
          <w:rFonts w:ascii="Arial" w:hAnsi="Arial" w:cs="Arial"/>
        </w:rPr>
        <w:t>aregiver</w:t>
      </w:r>
      <w:r w:rsidR="00FA5F72">
        <w:rPr>
          <w:rFonts w:ascii="Arial" w:hAnsi="Arial" w:cs="Arial"/>
        </w:rPr>
        <w:t xml:space="preserve">’s </w:t>
      </w:r>
      <w:r w:rsidR="00FA5F72" w:rsidRPr="00FA5F72">
        <w:rPr>
          <w:rFonts w:ascii="Arial" w:hAnsi="Arial" w:cs="Arial"/>
        </w:rPr>
        <w:t>relationship, explaining that difficulties in this bond can lead to emotional and social problems. Recent research by Cherry (2025) and the NSPCC (2021) builds on Bowlby’s ideas, showing that broken attachments</w:t>
      </w:r>
      <w:r w:rsidR="00FA5F72">
        <w:rPr>
          <w:rFonts w:ascii="Arial" w:hAnsi="Arial" w:cs="Arial"/>
        </w:rPr>
        <w:t xml:space="preserve">, </w:t>
      </w:r>
      <w:r w:rsidR="00FA5F72" w:rsidRPr="00FA5F72">
        <w:rPr>
          <w:rFonts w:ascii="Arial" w:hAnsi="Arial" w:cs="Arial"/>
        </w:rPr>
        <w:t>often caused by abuse or neglect</w:t>
      </w:r>
      <w:r w:rsidR="00FA5F72">
        <w:rPr>
          <w:rFonts w:ascii="Arial" w:hAnsi="Arial" w:cs="Arial"/>
        </w:rPr>
        <w:t xml:space="preserve"> </w:t>
      </w:r>
      <w:r w:rsidR="00FA5F72" w:rsidRPr="00FA5F72">
        <w:rPr>
          <w:rFonts w:ascii="Arial" w:hAnsi="Arial" w:cs="Arial"/>
        </w:rPr>
        <w:t>can affect how children handle emotions and trust others. This is also linked to how their brains develop during early childhood.</w:t>
      </w:r>
    </w:p>
    <w:p w14:paraId="79E957D0" w14:textId="77777777" w:rsidR="006843F4" w:rsidRDefault="006843F4" w:rsidP="006843F4">
      <w:pPr>
        <w:spacing w:line="360" w:lineRule="auto"/>
        <w:rPr>
          <w:rFonts w:ascii="Arial" w:hAnsi="Arial" w:cs="Arial"/>
        </w:rPr>
      </w:pPr>
    </w:p>
    <w:p w14:paraId="6CB239D9" w14:textId="13586F9D" w:rsidR="006843F4" w:rsidRDefault="006843F4" w:rsidP="006843F4">
      <w:pPr>
        <w:spacing w:line="360" w:lineRule="auto"/>
        <w:rPr>
          <w:rFonts w:ascii="Arial" w:hAnsi="Arial" w:cs="Arial"/>
        </w:rPr>
      </w:pPr>
      <w:r>
        <w:rPr>
          <w:rFonts w:ascii="Arial" w:hAnsi="Arial" w:cs="Arial"/>
        </w:rPr>
        <w:t>Therefore, this research project aims to consider</w:t>
      </w:r>
      <w:r w:rsidRPr="006843F4">
        <w:rPr>
          <w:rFonts w:ascii="Arial" w:hAnsi="Arial" w:cs="Arial"/>
        </w:rPr>
        <w:t xml:space="preserve"> how different forms of child abuse impact brain development and behaviour, </w:t>
      </w:r>
      <w:proofErr w:type="gramStart"/>
      <w:r w:rsidR="00FA5F72">
        <w:rPr>
          <w:rFonts w:ascii="Arial" w:hAnsi="Arial" w:cs="Arial"/>
        </w:rPr>
        <w:t>and</w:t>
      </w:r>
      <w:r w:rsidRPr="006843F4">
        <w:rPr>
          <w:rFonts w:ascii="Arial" w:hAnsi="Arial" w:cs="Arial"/>
        </w:rPr>
        <w:t xml:space="preserve"> also</w:t>
      </w:r>
      <w:proofErr w:type="gramEnd"/>
      <w:r w:rsidRPr="006843F4">
        <w:rPr>
          <w:rFonts w:ascii="Arial" w:hAnsi="Arial" w:cs="Arial"/>
        </w:rPr>
        <w:t xml:space="preserve"> exploring the importance of early intervention, attachment, and multi-agency safeguarding practices in preventing </w:t>
      </w:r>
      <w:r>
        <w:rPr>
          <w:rFonts w:ascii="Arial" w:hAnsi="Arial" w:cs="Arial"/>
        </w:rPr>
        <w:t xml:space="preserve">harm </w:t>
      </w:r>
      <w:r w:rsidR="00F20286">
        <w:rPr>
          <w:rFonts w:ascii="Arial" w:hAnsi="Arial" w:cs="Arial"/>
        </w:rPr>
        <w:t>to</w:t>
      </w:r>
      <w:r>
        <w:rPr>
          <w:rFonts w:ascii="Arial" w:hAnsi="Arial" w:cs="Arial"/>
        </w:rPr>
        <w:t xml:space="preserve"> children </w:t>
      </w:r>
      <w:r w:rsidR="00F20286">
        <w:rPr>
          <w:rFonts w:ascii="Arial" w:hAnsi="Arial" w:cs="Arial"/>
        </w:rPr>
        <w:t xml:space="preserve">and as they </w:t>
      </w:r>
      <w:r>
        <w:rPr>
          <w:rFonts w:ascii="Arial" w:hAnsi="Arial" w:cs="Arial"/>
        </w:rPr>
        <w:t>go into adulthood.</w:t>
      </w:r>
    </w:p>
    <w:p w14:paraId="0F731DAC" w14:textId="00A06DEC" w:rsidR="00A37F25" w:rsidRDefault="00F20286" w:rsidP="00F20286">
      <w:pPr>
        <w:spacing w:line="360" w:lineRule="auto"/>
        <w:rPr>
          <w:rFonts w:ascii="Arial" w:hAnsi="Arial" w:cs="Arial"/>
        </w:rPr>
      </w:pPr>
      <w:r>
        <w:rPr>
          <w:rFonts w:ascii="Arial" w:hAnsi="Arial" w:cs="Arial"/>
        </w:rPr>
        <w:lastRenderedPageBreak/>
        <w:t>Methodological considerations</w:t>
      </w:r>
    </w:p>
    <w:p w14:paraId="1B518877" w14:textId="77777777" w:rsidR="00F20286" w:rsidRDefault="00F20286" w:rsidP="00F20286">
      <w:pPr>
        <w:spacing w:line="360" w:lineRule="auto"/>
        <w:rPr>
          <w:rFonts w:ascii="Arial" w:hAnsi="Arial" w:cs="Arial"/>
        </w:rPr>
      </w:pPr>
    </w:p>
    <w:p w14:paraId="37B0610E" w14:textId="45A0667E" w:rsidR="00F20286" w:rsidRDefault="00F20286" w:rsidP="00A37F25">
      <w:pPr>
        <w:spacing w:line="360" w:lineRule="auto"/>
        <w:rPr>
          <w:rFonts w:ascii="Arial" w:hAnsi="Arial" w:cs="Arial"/>
        </w:rPr>
      </w:pPr>
      <w:r>
        <w:rPr>
          <w:rFonts w:ascii="Arial" w:hAnsi="Arial" w:cs="Arial"/>
        </w:rPr>
        <w:t xml:space="preserve">This section outlines the research methods that will be used to carry out the study. The research project focuses on exploring childhood trauma and the effects it has on a child’s brain development. </w:t>
      </w:r>
      <w:proofErr w:type="gramStart"/>
      <w:r>
        <w:rPr>
          <w:rFonts w:ascii="Arial" w:hAnsi="Arial" w:cs="Arial"/>
        </w:rPr>
        <w:t>In order to</w:t>
      </w:r>
      <w:proofErr w:type="gramEnd"/>
      <w:r>
        <w:rPr>
          <w:rFonts w:ascii="Arial" w:hAnsi="Arial" w:cs="Arial"/>
        </w:rPr>
        <w:t xml:space="preserve"> gather data effectively, the chosen research methods for this study are observations and interviews</w:t>
      </w:r>
      <w:r w:rsidRPr="00F20286">
        <w:rPr>
          <w:color w:val="000000"/>
        </w:rPr>
        <w:t xml:space="preserve"> </w:t>
      </w:r>
      <w:r w:rsidRPr="00F20286">
        <w:rPr>
          <w:rFonts w:ascii="Arial" w:hAnsi="Arial" w:cs="Arial"/>
        </w:rPr>
        <w:t>(University of Newcastle Library, 2023)</w:t>
      </w:r>
      <w:r>
        <w:rPr>
          <w:rFonts w:ascii="Arial" w:hAnsi="Arial" w:cs="Arial"/>
        </w:rPr>
        <w:t>.</w:t>
      </w:r>
      <w:r w:rsidR="00FA5F72">
        <w:rPr>
          <w:rFonts w:ascii="Arial" w:hAnsi="Arial" w:cs="Arial"/>
        </w:rPr>
        <w:t xml:space="preserve"> </w:t>
      </w:r>
      <w:r>
        <w:rPr>
          <w:rFonts w:ascii="Arial" w:hAnsi="Arial" w:cs="Arial"/>
        </w:rPr>
        <w:t xml:space="preserve">The chosen sample for this research project </w:t>
      </w:r>
      <w:r w:rsidR="00FA5F72">
        <w:rPr>
          <w:rFonts w:ascii="Arial" w:hAnsi="Arial" w:cs="Arial"/>
        </w:rPr>
        <w:t>will be</w:t>
      </w:r>
      <w:r>
        <w:rPr>
          <w:rFonts w:ascii="Arial" w:hAnsi="Arial" w:cs="Arial"/>
        </w:rPr>
        <w:t xml:space="preserve"> 200 primary school children aged between 5 and 6 at the beginning of the study, a variety of boys and girls. </w:t>
      </w:r>
      <w:r w:rsidR="00FA5F72">
        <w:rPr>
          <w:rFonts w:ascii="Arial" w:hAnsi="Arial" w:cs="Arial"/>
        </w:rPr>
        <w:t xml:space="preserve">These children will then be observed again at ages 14-15 years old. </w:t>
      </w:r>
      <w:r>
        <w:rPr>
          <w:rFonts w:ascii="Arial" w:hAnsi="Arial" w:cs="Arial"/>
        </w:rPr>
        <w:t>This age group was selected because early childhood is a critical stage in cognitive, social and emotional development</w:t>
      </w:r>
      <w:r w:rsidRPr="00F20286">
        <w:rPr>
          <w:color w:val="000000"/>
        </w:rPr>
        <w:t xml:space="preserve"> </w:t>
      </w:r>
      <w:r w:rsidRPr="00F20286">
        <w:rPr>
          <w:rFonts w:ascii="Arial" w:hAnsi="Arial" w:cs="Arial"/>
        </w:rPr>
        <w:t>(UNICEF, 2015)</w:t>
      </w:r>
      <w:r w:rsidR="00FA5F72">
        <w:rPr>
          <w:rFonts w:ascii="Arial" w:hAnsi="Arial" w:cs="Arial"/>
        </w:rPr>
        <w:t xml:space="preserve"> and observing again during adolescence is important </w:t>
      </w:r>
      <w:proofErr w:type="gramStart"/>
      <w:r w:rsidR="00FA5F72">
        <w:rPr>
          <w:rFonts w:ascii="Arial" w:hAnsi="Arial" w:cs="Arial"/>
        </w:rPr>
        <w:t>in order to</w:t>
      </w:r>
      <w:proofErr w:type="gramEnd"/>
      <w:r w:rsidR="00FA5F72">
        <w:rPr>
          <w:rFonts w:ascii="Arial" w:hAnsi="Arial" w:cs="Arial"/>
        </w:rPr>
        <w:t xml:space="preserve"> explore how early childhood experiences effects brain development as they grow</w:t>
      </w:r>
      <w:r w:rsidR="00FA5F72" w:rsidRPr="00FA5F72">
        <w:rPr>
          <w:color w:val="000000"/>
        </w:rPr>
        <w:t xml:space="preserve"> </w:t>
      </w:r>
      <w:r w:rsidR="00FA5F72" w:rsidRPr="00FA5F72">
        <w:rPr>
          <w:rFonts w:ascii="Arial" w:hAnsi="Arial" w:cs="Arial"/>
        </w:rPr>
        <w:t>(NSPCC, 2021)</w:t>
      </w:r>
      <w:r w:rsidR="00FA5F72">
        <w:rPr>
          <w:rFonts w:ascii="Arial" w:hAnsi="Arial" w:cs="Arial"/>
        </w:rPr>
        <w:t>.</w:t>
      </w:r>
      <w:r>
        <w:rPr>
          <w:rFonts w:ascii="Arial" w:hAnsi="Arial" w:cs="Arial"/>
        </w:rPr>
        <w:t xml:space="preserve"> </w:t>
      </w:r>
      <w:r w:rsidRPr="00F20286">
        <w:rPr>
          <w:rFonts w:ascii="Arial" w:hAnsi="Arial" w:cs="Arial"/>
        </w:rPr>
        <w:t xml:space="preserve">Observing children at this stage provides insights into early learning </w:t>
      </w:r>
      <w:r w:rsidRPr="00F20286">
        <w:rPr>
          <w:rFonts w:ascii="Arial" w:hAnsi="Arial" w:cs="Arial"/>
        </w:rPr>
        <w:t>behaviours</w:t>
      </w:r>
      <w:r w:rsidRPr="00F20286">
        <w:rPr>
          <w:rFonts w:ascii="Arial" w:hAnsi="Arial" w:cs="Arial"/>
        </w:rPr>
        <w:t xml:space="preserve"> and how they interact with </w:t>
      </w:r>
      <w:r w:rsidR="00FA5F72">
        <w:rPr>
          <w:rFonts w:ascii="Arial" w:hAnsi="Arial" w:cs="Arial"/>
        </w:rPr>
        <w:t>their peers</w:t>
      </w:r>
      <w:r w:rsidRPr="00F20286">
        <w:rPr>
          <w:rFonts w:ascii="Arial" w:hAnsi="Arial" w:cs="Arial"/>
        </w:rPr>
        <w:t xml:space="preserve"> and teachers in a school environment</w:t>
      </w:r>
      <w:r>
        <w:rPr>
          <w:color w:val="000000"/>
        </w:rPr>
        <w:t xml:space="preserve"> </w:t>
      </w:r>
      <w:r w:rsidRPr="00F20286">
        <w:rPr>
          <w:rFonts w:ascii="Arial" w:hAnsi="Arial" w:cs="Arial"/>
        </w:rPr>
        <w:t xml:space="preserve">(Louis, 2022). </w:t>
      </w:r>
      <w:r w:rsidR="00FA5F72">
        <w:rPr>
          <w:rFonts w:ascii="Arial" w:hAnsi="Arial" w:cs="Arial"/>
        </w:rPr>
        <w:t>U</w:t>
      </w:r>
      <w:r w:rsidRPr="00F20286">
        <w:rPr>
          <w:rFonts w:ascii="Arial" w:hAnsi="Arial" w:cs="Arial"/>
        </w:rPr>
        <w:t>sing</w:t>
      </w:r>
      <w:r w:rsidRPr="00F20286">
        <w:rPr>
          <w:rFonts w:ascii="Arial" w:hAnsi="Arial" w:cs="Arial"/>
        </w:rPr>
        <w:t xml:space="preserve"> a</w:t>
      </w:r>
      <w:r>
        <w:rPr>
          <w:rFonts w:ascii="Arial" w:hAnsi="Arial" w:cs="Arial"/>
        </w:rPr>
        <w:t xml:space="preserve"> larger sample </w:t>
      </w:r>
      <w:r w:rsidRPr="00F20286">
        <w:rPr>
          <w:rFonts w:ascii="Arial" w:hAnsi="Arial" w:cs="Arial"/>
        </w:rPr>
        <w:t xml:space="preserve">can improve the overall quality of the research, as it is more likely </w:t>
      </w:r>
      <w:r>
        <w:rPr>
          <w:rFonts w:ascii="Arial" w:hAnsi="Arial" w:cs="Arial"/>
        </w:rPr>
        <w:t xml:space="preserve">to show the characteristics of the </w:t>
      </w:r>
      <w:r w:rsidRPr="00F20286">
        <w:rPr>
          <w:rFonts w:ascii="Arial" w:hAnsi="Arial" w:cs="Arial"/>
        </w:rPr>
        <w:t>wider population</w:t>
      </w:r>
      <w:r w:rsidR="00FA5F72">
        <w:rPr>
          <w:rFonts w:ascii="Arial" w:hAnsi="Arial" w:cs="Arial"/>
        </w:rPr>
        <w:t xml:space="preserve"> </w:t>
      </w:r>
      <w:r w:rsidR="00FA5F72" w:rsidRPr="00F20286">
        <w:rPr>
          <w:rFonts w:ascii="Arial" w:hAnsi="Arial" w:cs="Arial"/>
        </w:rPr>
        <w:t>(Andrade, 2020)</w:t>
      </w:r>
      <w:r w:rsidR="00FA5F72">
        <w:rPr>
          <w:rFonts w:ascii="Arial" w:hAnsi="Arial" w:cs="Arial"/>
        </w:rPr>
        <w:t>.</w:t>
      </w:r>
    </w:p>
    <w:p w14:paraId="2DA1D4BC" w14:textId="77777777" w:rsidR="00F20286" w:rsidRDefault="00F20286" w:rsidP="00A37F25">
      <w:pPr>
        <w:spacing w:line="360" w:lineRule="auto"/>
        <w:rPr>
          <w:rFonts w:ascii="Arial" w:hAnsi="Arial" w:cs="Arial"/>
        </w:rPr>
      </w:pPr>
    </w:p>
    <w:p w14:paraId="3E2D5B78" w14:textId="6978A832" w:rsidR="00FA5F72" w:rsidRDefault="00FA5F72" w:rsidP="00FA5F72">
      <w:pPr>
        <w:spacing w:line="360" w:lineRule="auto"/>
        <w:rPr>
          <w:rFonts w:ascii="Arial" w:hAnsi="Arial" w:cs="Arial"/>
        </w:rPr>
      </w:pPr>
      <w:r w:rsidRPr="00FA5F72">
        <w:rPr>
          <w:rFonts w:ascii="Arial" w:hAnsi="Arial" w:cs="Arial"/>
        </w:rPr>
        <w:t>This study uses a purposive sampling method because it focuses on a specific age group</w:t>
      </w:r>
      <w:r>
        <w:rPr>
          <w:rFonts w:ascii="Arial" w:hAnsi="Arial" w:cs="Arial"/>
        </w:rPr>
        <w:t xml:space="preserve">, </w:t>
      </w:r>
      <w:r w:rsidRPr="00FA5F72">
        <w:rPr>
          <w:rFonts w:ascii="Arial" w:hAnsi="Arial" w:cs="Arial"/>
        </w:rPr>
        <w:t xml:space="preserve">children aged 5 to 6 years. These children </w:t>
      </w:r>
      <w:r>
        <w:rPr>
          <w:rFonts w:ascii="Arial" w:hAnsi="Arial" w:cs="Arial"/>
        </w:rPr>
        <w:t>were</w:t>
      </w:r>
      <w:r w:rsidRPr="00FA5F72">
        <w:rPr>
          <w:rFonts w:ascii="Arial" w:hAnsi="Arial" w:cs="Arial"/>
        </w:rPr>
        <w:t xml:space="preserve"> selected as their developmental stage is relevant to the research. Unlike random sampling, purposive sampling allows the researcher to choose participants who are most likely to provide useful and detailed information</w:t>
      </w:r>
      <w:r w:rsidRPr="00FA5F72">
        <w:rPr>
          <w:color w:val="000000"/>
        </w:rPr>
        <w:t xml:space="preserve"> </w:t>
      </w:r>
      <w:r w:rsidRPr="00FA5F72">
        <w:rPr>
          <w:rFonts w:ascii="Arial" w:hAnsi="Arial" w:cs="Arial"/>
        </w:rPr>
        <w:t>(Campbell </w:t>
      </w:r>
      <w:r w:rsidRPr="00FA5F72">
        <w:rPr>
          <w:rFonts w:ascii="Arial" w:hAnsi="Arial" w:cs="Arial"/>
          <w:i/>
          <w:iCs/>
        </w:rPr>
        <w:t>et al.</w:t>
      </w:r>
      <w:r w:rsidRPr="00FA5F72">
        <w:rPr>
          <w:rFonts w:ascii="Arial" w:hAnsi="Arial" w:cs="Arial"/>
        </w:rPr>
        <w:t xml:space="preserve">, 2020). A sample size of 200 </w:t>
      </w:r>
      <w:r>
        <w:rPr>
          <w:rFonts w:ascii="Arial" w:hAnsi="Arial" w:cs="Arial"/>
        </w:rPr>
        <w:t>will be</w:t>
      </w:r>
      <w:r w:rsidRPr="00FA5F72">
        <w:rPr>
          <w:rFonts w:ascii="Arial" w:hAnsi="Arial" w:cs="Arial"/>
        </w:rPr>
        <w:t xml:space="preserve"> chosen to make sure the data is meaningful, reliable, and reflects a range of behaviours within this age group. This </w:t>
      </w:r>
      <w:r>
        <w:rPr>
          <w:rFonts w:ascii="Arial" w:hAnsi="Arial" w:cs="Arial"/>
        </w:rPr>
        <w:t xml:space="preserve">is essential as it </w:t>
      </w:r>
      <w:r w:rsidRPr="00FA5F72">
        <w:rPr>
          <w:rFonts w:ascii="Arial" w:hAnsi="Arial" w:cs="Arial"/>
        </w:rPr>
        <w:t>helps the study explore the research questions more effectively</w:t>
      </w:r>
      <w:r>
        <w:rPr>
          <w:rFonts w:ascii="Arial" w:hAnsi="Arial" w:cs="Arial"/>
        </w:rPr>
        <w:t xml:space="preserve"> </w:t>
      </w:r>
      <w:r w:rsidRPr="00FA5F72">
        <w:rPr>
          <w:rFonts w:ascii="Arial" w:hAnsi="Arial" w:cs="Arial"/>
        </w:rPr>
        <w:t>(Campbell </w:t>
      </w:r>
      <w:r w:rsidRPr="00FA5F72">
        <w:rPr>
          <w:rFonts w:ascii="Arial" w:hAnsi="Arial" w:cs="Arial"/>
          <w:i/>
          <w:iCs/>
        </w:rPr>
        <w:t>et al.</w:t>
      </w:r>
      <w:r w:rsidRPr="00FA5F72">
        <w:rPr>
          <w:rFonts w:ascii="Arial" w:hAnsi="Arial" w:cs="Arial"/>
        </w:rPr>
        <w:t>, 2020)</w:t>
      </w:r>
      <w:r>
        <w:rPr>
          <w:rFonts w:ascii="Arial" w:hAnsi="Arial" w:cs="Arial"/>
        </w:rPr>
        <w:t xml:space="preserve">. </w:t>
      </w:r>
      <w:r w:rsidRPr="00FA5F72">
        <w:rPr>
          <w:rFonts w:ascii="Arial" w:hAnsi="Arial" w:cs="Arial"/>
        </w:rPr>
        <w:t xml:space="preserve">This study </w:t>
      </w:r>
      <w:r>
        <w:rPr>
          <w:rFonts w:ascii="Arial" w:hAnsi="Arial" w:cs="Arial"/>
        </w:rPr>
        <w:t xml:space="preserve">is a longitudinal study and </w:t>
      </w:r>
      <w:r w:rsidRPr="00FA5F72">
        <w:rPr>
          <w:rFonts w:ascii="Arial" w:hAnsi="Arial" w:cs="Arial"/>
        </w:rPr>
        <w:t>uses two qualitative research methods</w:t>
      </w:r>
      <w:r>
        <w:rPr>
          <w:rFonts w:ascii="Arial" w:hAnsi="Arial" w:cs="Arial"/>
        </w:rPr>
        <w:t xml:space="preserve"> which are </w:t>
      </w:r>
      <w:r w:rsidRPr="00FA5F72">
        <w:rPr>
          <w:rFonts w:ascii="Arial" w:hAnsi="Arial" w:cs="Arial"/>
        </w:rPr>
        <w:t>observations and interviews</w:t>
      </w:r>
      <w:r>
        <w:rPr>
          <w:rFonts w:ascii="Arial" w:hAnsi="Arial" w:cs="Arial"/>
        </w:rPr>
        <w:t>. For this study, the data will be collected through naturalistic observation, this means</w:t>
      </w:r>
      <w:r w:rsidRPr="00FA5F72">
        <w:rPr>
          <w:rFonts w:ascii="Arial" w:hAnsi="Arial" w:cs="Arial"/>
        </w:rPr>
        <w:t xml:space="preserve"> the researcher </w:t>
      </w:r>
      <w:r>
        <w:rPr>
          <w:rFonts w:ascii="Arial" w:hAnsi="Arial" w:cs="Arial"/>
        </w:rPr>
        <w:t xml:space="preserve">will </w:t>
      </w:r>
      <w:r w:rsidRPr="00FA5F72">
        <w:rPr>
          <w:rFonts w:ascii="Arial" w:hAnsi="Arial" w:cs="Arial"/>
        </w:rPr>
        <w:t>focus on specific behaviours relevant to the research aims</w:t>
      </w:r>
      <w:r>
        <w:rPr>
          <w:rFonts w:ascii="Arial" w:hAnsi="Arial" w:cs="Arial"/>
        </w:rPr>
        <w:t xml:space="preserve"> (Nolan,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sidRPr="00FA5F72">
        <w:rPr>
          <w:rFonts w:ascii="Arial" w:hAnsi="Arial" w:cs="Arial"/>
        </w:rPr>
        <w:t xml:space="preserve"> </w:t>
      </w:r>
      <w:r>
        <w:rPr>
          <w:rFonts w:ascii="Arial" w:hAnsi="Arial" w:cs="Arial"/>
        </w:rPr>
        <w:t>The o</w:t>
      </w:r>
      <w:r w:rsidRPr="00FA5F72">
        <w:rPr>
          <w:rFonts w:ascii="Arial" w:hAnsi="Arial" w:cs="Arial"/>
        </w:rPr>
        <w:t xml:space="preserve">bservations </w:t>
      </w:r>
      <w:r>
        <w:rPr>
          <w:rFonts w:ascii="Arial" w:hAnsi="Arial" w:cs="Arial"/>
        </w:rPr>
        <w:t>will be</w:t>
      </w:r>
      <w:r w:rsidRPr="00FA5F72">
        <w:rPr>
          <w:rFonts w:ascii="Arial" w:hAnsi="Arial" w:cs="Arial"/>
        </w:rPr>
        <w:t xml:space="preserve"> carried out in </w:t>
      </w:r>
      <w:r>
        <w:rPr>
          <w:rFonts w:ascii="Arial" w:hAnsi="Arial" w:cs="Arial"/>
        </w:rPr>
        <w:t xml:space="preserve">a </w:t>
      </w:r>
      <w:r w:rsidRPr="00FA5F72">
        <w:rPr>
          <w:rFonts w:ascii="Arial" w:hAnsi="Arial" w:cs="Arial"/>
        </w:rPr>
        <w:t xml:space="preserve">primary </w:t>
      </w:r>
      <w:r>
        <w:rPr>
          <w:rFonts w:ascii="Arial" w:hAnsi="Arial" w:cs="Arial"/>
        </w:rPr>
        <w:t xml:space="preserve">school classroom with children aged 5-6 years </w:t>
      </w:r>
      <w:r w:rsidRPr="00FA5F72">
        <w:rPr>
          <w:rFonts w:ascii="Arial" w:hAnsi="Arial" w:cs="Arial"/>
        </w:rPr>
        <w:t xml:space="preserve">and </w:t>
      </w:r>
      <w:r>
        <w:rPr>
          <w:rFonts w:ascii="Arial" w:hAnsi="Arial" w:cs="Arial"/>
        </w:rPr>
        <w:t xml:space="preserve">again in a </w:t>
      </w:r>
      <w:r w:rsidRPr="00FA5F72">
        <w:rPr>
          <w:rFonts w:ascii="Arial" w:hAnsi="Arial" w:cs="Arial"/>
        </w:rPr>
        <w:t xml:space="preserve">secondary school classrooms </w:t>
      </w:r>
      <w:r>
        <w:rPr>
          <w:rFonts w:ascii="Arial" w:hAnsi="Arial" w:cs="Arial"/>
        </w:rPr>
        <w:t xml:space="preserve">with the same children aged 14-15 years. </w:t>
      </w:r>
      <w:r w:rsidRPr="00FA5F72">
        <w:rPr>
          <w:rFonts w:ascii="Arial" w:hAnsi="Arial" w:cs="Arial"/>
        </w:rPr>
        <w:t xml:space="preserve">This method relies on careful and direct observation in the children’s usual classroom setting, rather than using structured tools or tests. It </w:t>
      </w:r>
      <w:r>
        <w:rPr>
          <w:rFonts w:ascii="Arial" w:hAnsi="Arial" w:cs="Arial"/>
        </w:rPr>
        <w:t>gives</w:t>
      </w:r>
      <w:r w:rsidRPr="00FA5F72">
        <w:rPr>
          <w:rFonts w:ascii="Arial" w:hAnsi="Arial" w:cs="Arial"/>
        </w:rPr>
        <w:t xml:space="preserve"> a more flexible </w:t>
      </w:r>
      <w:r w:rsidRPr="00FA5F72">
        <w:rPr>
          <w:rFonts w:ascii="Arial" w:hAnsi="Arial" w:cs="Arial"/>
        </w:rPr>
        <w:lastRenderedPageBreak/>
        <w:t>and realistic understanding of how children behave and interact in their everyday school environment</w:t>
      </w:r>
      <w:r>
        <w:rPr>
          <w:rFonts w:ascii="Arial" w:hAnsi="Arial" w:cs="Arial"/>
        </w:rPr>
        <w:t xml:space="preserve">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Pr>
          <w:rFonts w:ascii="Arial" w:hAnsi="Arial" w:cs="Arial"/>
        </w:rPr>
        <w:t xml:space="preserve"> </w:t>
      </w:r>
      <w:r w:rsidRPr="00FA5F72">
        <w:rPr>
          <w:rFonts w:ascii="Arial" w:hAnsi="Arial" w:cs="Arial"/>
        </w:rPr>
        <w:t xml:space="preserve">This method </w:t>
      </w:r>
      <w:r>
        <w:rPr>
          <w:rFonts w:ascii="Arial" w:hAnsi="Arial" w:cs="Arial"/>
        </w:rPr>
        <w:t xml:space="preserve">will help </w:t>
      </w:r>
      <w:r w:rsidRPr="00FA5F72">
        <w:rPr>
          <w:rFonts w:ascii="Arial" w:hAnsi="Arial" w:cs="Arial"/>
        </w:rPr>
        <w:t>gather</w:t>
      </w:r>
      <w:r w:rsidRPr="00FA5F72">
        <w:rPr>
          <w:rFonts w:ascii="Arial" w:hAnsi="Arial" w:cs="Arial"/>
          <w:color w:val="000000"/>
        </w:rPr>
        <w:t xml:space="preserve"> information o</w:t>
      </w:r>
      <w:r>
        <w:rPr>
          <w:rFonts w:ascii="Arial" w:hAnsi="Arial" w:cs="Arial"/>
          <w:color w:val="000000"/>
        </w:rPr>
        <w:t>n h</w:t>
      </w:r>
      <w:r w:rsidRPr="00FA5F72">
        <w:rPr>
          <w:rFonts w:ascii="Arial" w:hAnsi="Arial" w:cs="Arial"/>
        </w:rPr>
        <w:t>ow children engage with peers, teachers, and classroom activities.</w:t>
      </w:r>
      <w:r>
        <w:rPr>
          <w:rFonts w:ascii="Arial" w:hAnsi="Arial" w:cs="Arial"/>
        </w:rPr>
        <w:t xml:space="preserve"> S</w:t>
      </w:r>
      <w:r w:rsidRPr="00FA5F72">
        <w:rPr>
          <w:rFonts w:ascii="Arial" w:hAnsi="Arial" w:cs="Arial"/>
        </w:rPr>
        <w:t>emi-structured interviews w</w:t>
      </w:r>
      <w:r>
        <w:rPr>
          <w:rFonts w:ascii="Arial" w:hAnsi="Arial" w:cs="Arial"/>
        </w:rPr>
        <w:t>ill</w:t>
      </w:r>
      <w:r w:rsidRPr="00FA5F72">
        <w:rPr>
          <w:rFonts w:ascii="Arial" w:hAnsi="Arial" w:cs="Arial"/>
        </w:rPr>
        <w:t xml:space="preserve"> </w:t>
      </w:r>
      <w:r>
        <w:rPr>
          <w:rFonts w:ascii="Arial" w:hAnsi="Arial" w:cs="Arial"/>
        </w:rPr>
        <w:t>also be held</w:t>
      </w:r>
      <w:r w:rsidRPr="00FA5F72">
        <w:rPr>
          <w:rFonts w:ascii="Arial" w:hAnsi="Arial" w:cs="Arial"/>
        </w:rPr>
        <w:t xml:space="preserve"> with teachers who work directly with the children. </w:t>
      </w:r>
      <w:r>
        <w:rPr>
          <w:rFonts w:ascii="Arial" w:hAnsi="Arial" w:cs="Arial"/>
        </w:rPr>
        <w:t xml:space="preserve">Using semi-structured interviews allows the researcher to ask straightforward questions and allows them to ask more sensitive and complex questions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Pr>
          <w:rFonts w:ascii="Arial" w:hAnsi="Arial" w:cs="Arial"/>
        </w:rPr>
        <w:t xml:space="preserve"> This will encourage the children to share a range of personal experiences beacuse this type of interview can be seen as a shared conversation therefore helping the children feel more comfortable. </w:t>
      </w:r>
      <w:r w:rsidRPr="00FA5F72">
        <w:rPr>
          <w:rFonts w:ascii="Arial" w:hAnsi="Arial" w:cs="Arial"/>
        </w:rPr>
        <w:t xml:space="preserve">These interviews </w:t>
      </w:r>
      <w:r>
        <w:rPr>
          <w:rFonts w:ascii="Arial" w:hAnsi="Arial" w:cs="Arial"/>
        </w:rPr>
        <w:t>will provide</w:t>
      </w:r>
      <w:r w:rsidRPr="00FA5F72">
        <w:rPr>
          <w:rFonts w:ascii="Arial" w:hAnsi="Arial" w:cs="Arial"/>
        </w:rPr>
        <w:t xml:space="preserve"> insights into the children's development from the teachers’ professional point of view</w:t>
      </w:r>
      <w:r>
        <w:rPr>
          <w:rFonts w:ascii="Arial" w:hAnsi="Arial" w:cs="Arial"/>
        </w:rPr>
        <w:t xml:space="preserve">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sidRPr="00FA5F72">
        <w:rPr>
          <w:rFonts w:ascii="Arial" w:hAnsi="Arial" w:cs="Arial"/>
        </w:rPr>
        <w:t>.</w:t>
      </w:r>
      <w:r>
        <w:rPr>
          <w:rFonts w:ascii="Arial" w:hAnsi="Arial" w:cs="Arial"/>
        </w:rPr>
        <w:t xml:space="preserve"> </w:t>
      </w:r>
      <w:r w:rsidRPr="00FA5F72">
        <w:rPr>
          <w:rFonts w:ascii="Arial" w:hAnsi="Arial" w:cs="Arial"/>
        </w:rPr>
        <w:t>By using both observations and interviews, the study w</w:t>
      </w:r>
      <w:r>
        <w:rPr>
          <w:rFonts w:ascii="Arial" w:hAnsi="Arial" w:cs="Arial"/>
        </w:rPr>
        <w:t>ill be</w:t>
      </w:r>
      <w:r w:rsidRPr="00FA5F72">
        <w:rPr>
          <w:rFonts w:ascii="Arial" w:hAnsi="Arial" w:cs="Arial"/>
        </w:rPr>
        <w:t xml:space="preserve"> able to collect data from different sources</w:t>
      </w:r>
      <w:r>
        <w:rPr>
          <w:rFonts w:ascii="Arial" w:hAnsi="Arial" w:cs="Arial"/>
        </w:rPr>
        <w:t xml:space="preserve"> which will ensure the research is reliable.</w:t>
      </w:r>
    </w:p>
    <w:p w14:paraId="1026853A" w14:textId="77777777" w:rsidR="00FA5F72" w:rsidRDefault="00FA5F72" w:rsidP="00FA5F72">
      <w:pPr>
        <w:spacing w:line="360" w:lineRule="auto"/>
        <w:rPr>
          <w:rFonts w:ascii="Arial" w:hAnsi="Arial" w:cs="Arial"/>
        </w:rPr>
      </w:pPr>
    </w:p>
    <w:p w14:paraId="14744FFA" w14:textId="0B1D125B" w:rsidR="00FA5F72" w:rsidRDefault="00FA5F72" w:rsidP="00FA5F72">
      <w:pPr>
        <w:spacing w:line="360" w:lineRule="auto"/>
        <w:rPr>
          <w:rFonts w:ascii="Arial" w:hAnsi="Arial" w:cs="Arial"/>
        </w:rPr>
      </w:pPr>
      <w:r w:rsidRPr="00FA5F72">
        <w:rPr>
          <w:rFonts w:ascii="Arial" w:hAnsi="Arial" w:cs="Arial"/>
        </w:rPr>
        <w:t xml:space="preserve">The mixed methods approach </w:t>
      </w:r>
      <w:r>
        <w:rPr>
          <w:rFonts w:ascii="Arial" w:hAnsi="Arial" w:cs="Arial"/>
        </w:rPr>
        <w:t>allows</w:t>
      </w:r>
      <w:r w:rsidRPr="00FA5F72">
        <w:rPr>
          <w:rFonts w:ascii="Arial" w:hAnsi="Arial" w:cs="Arial"/>
        </w:rPr>
        <w:t xml:space="preserve"> researchers to examine evidence using different research perspectives and to explore how these approaches connect</w:t>
      </w:r>
      <w:r>
        <w:rPr>
          <w:rFonts w:ascii="Arial" w:hAnsi="Arial" w:cs="Arial"/>
        </w:rPr>
        <w:t>, this is known</w:t>
      </w:r>
      <w:r w:rsidRPr="00FA5F72">
        <w:rPr>
          <w:rFonts w:ascii="Arial" w:hAnsi="Arial" w:cs="Arial"/>
        </w:rPr>
        <w:t xml:space="preserve"> as triangulation. </w:t>
      </w:r>
      <w:r>
        <w:rPr>
          <w:rFonts w:ascii="Arial" w:hAnsi="Arial" w:cs="Arial"/>
        </w:rPr>
        <w:t>T</w:t>
      </w:r>
      <w:r w:rsidRPr="00FA5F72">
        <w:rPr>
          <w:rFonts w:ascii="Arial" w:hAnsi="Arial" w:cs="Arial"/>
        </w:rPr>
        <w:t xml:space="preserve">riangulation involves looking at the same issue from multiple </w:t>
      </w:r>
      <w:r>
        <w:rPr>
          <w:rFonts w:ascii="Arial" w:hAnsi="Arial" w:cs="Arial"/>
        </w:rPr>
        <w:t xml:space="preserve">perspectives </w:t>
      </w:r>
      <w:proofErr w:type="gramStart"/>
      <w:r>
        <w:rPr>
          <w:rFonts w:ascii="Arial" w:hAnsi="Arial" w:cs="Arial"/>
        </w:rPr>
        <w:t>in order</w:t>
      </w:r>
      <w:r w:rsidRPr="00FA5F72">
        <w:rPr>
          <w:rFonts w:ascii="Arial" w:hAnsi="Arial" w:cs="Arial"/>
        </w:rPr>
        <w:t xml:space="preserve"> to</w:t>
      </w:r>
      <w:proofErr w:type="gramEnd"/>
      <w:r w:rsidRPr="00FA5F72">
        <w:rPr>
          <w:rFonts w:ascii="Arial" w:hAnsi="Arial" w:cs="Arial"/>
        </w:rPr>
        <w:t xml:space="preserve"> confirm or question the results of one method</w:t>
      </w:r>
      <w:r>
        <w:rPr>
          <w:rFonts w:ascii="Arial" w:hAnsi="Arial" w:cs="Arial"/>
        </w:rPr>
        <w:t xml:space="preserve"> by using </w:t>
      </w:r>
      <w:r w:rsidRPr="00FA5F72">
        <w:rPr>
          <w:rFonts w:ascii="Arial" w:hAnsi="Arial" w:cs="Arial"/>
        </w:rPr>
        <w:t>another</w:t>
      </w:r>
      <w:r>
        <w:rPr>
          <w:rFonts w:ascii="Arial" w:hAnsi="Arial" w:cs="Arial"/>
        </w:rPr>
        <w:t xml:space="preserve"> (Walker, R. and </w:t>
      </w:r>
      <w:proofErr w:type="spellStart"/>
      <w:r>
        <w:rPr>
          <w:rFonts w:ascii="Arial" w:hAnsi="Arial" w:cs="Arial"/>
        </w:rPr>
        <w:t>Solvason</w:t>
      </w:r>
      <w:proofErr w:type="spellEnd"/>
      <w:r>
        <w:rPr>
          <w:rFonts w:ascii="Arial" w:hAnsi="Arial" w:cs="Arial"/>
        </w:rPr>
        <w:t>, C., 2014, No page number)</w:t>
      </w:r>
      <w:r w:rsidRPr="00FA5F72">
        <w:rPr>
          <w:rFonts w:ascii="Arial" w:hAnsi="Arial" w:cs="Arial"/>
        </w:rPr>
        <w:t xml:space="preserve">. </w:t>
      </w:r>
      <w:r>
        <w:rPr>
          <w:rFonts w:ascii="Arial" w:hAnsi="Arial" w:cs="Arial"/>
        </w:rPr>
        <w:t xml:space="preserve">Triangulation would benefit the research project as it will help build a more credible picture of how trauma could be affecting the brains development by seeing different behaviours and the signs of trauma and the emotional responses to the trauma. Also getting insights from teachers who interact with the children regularly on the children’s behavioural patterns and any developmental concerns they have. Triangulation allows for the study to cross check the teachers insights with the actual behaviour of the children. These research methods were chosen because they work well together to give a fuller picture on the effects of child abuse on the brain’s development. Observations help the researcher see children’s behaviour directly (Lambert, M., 2019, No page number) and interviews with the teachers offer insights based on their daily experiences with the children (Lambert, M., 2019, No page number). </w:t>
      </w:r>
      <w:r w:rsidRPr="00FA5F72">
        <w:rPr>
          <w:rFonts w:ascii="Arial" w:hAnsi="Arial" w:cs="Arial"/>
        </w:rPr>
        <w:t xml:space="preserve">However, these methods also have some limitations. One issue with observations is the Hawthorne effect. This means that children may behave differently because they know someone is watching them. Even if they do not fully understand the research, they might act more shy or more eager to please, which can affect the results. Also, the </w:t>
      </w:r>
      <w:r w:rsidRPr="00FA5F72">
        <w:rPr>
          <w:rFonts w:ascii="Arial" w:hAnsi="Arial" w:cs="Arial"/>
        </w:rPr>
        <w:lastRenderedPageBreak/>
        <w:t>researcher’s own beliefs or expectations can influence how they interpret what they see, which may lead to bias</w:t>
      </w:r>
      <w:r>
        <w:rPr>
          <w:rFonts w:ascii="Arial" w:hAnsi="Arial" w:cs="Arial"/>
        </w:rPr>
        <w:t xml:space="preserve"> (Oswald, </w:t>
      </w:r>
      <w:proofErr w:type="spellStart"/>
      <w:r>
        <w:rPr>
          <w:rFonts w:ascii="Arial" w:hAnsi="Arial" w:cs="Arial"/>
        </w:rPr>
        <w:t>Sherratt</w:t>
      </w:r>
      <w:proofErr w:type="spellEnd"/>
      <w:r>
        <w:rPr>
          <w:rFonts w:ascii="Arial" w:hAnsi="Arial" w:cs="Arial"/>
        </w:rPr>
        <w:t>, and Smith, 2014). Another Limitation is that observing children involving trauma requires sensitivity from the researcher and ethical considerations. Firstly, consent must be given by the child’s parents or legal guardian, as the children in the study are not able to provide consent for themselves due to their age group (</w:t>
      </w:r>
      <w:proofErr w:type="spellStart"/>
      <w:r>
        <w:rPr>
          <w:rFonts w:ascii="Arial" w:hAnsi="Arial" w:cs="Arial"/>
        </w:rPr>
        <w:t>Palaiologou</w:t>
      </w:r>
      <w:proofErr w:type="spellEnd"/>
      <w:r>
        <w:rPr>
          <w:rFonts w:ascii="Arial" w:hAnsi="Arial" w:cs="Arial"/>
        </w:rPr>
        <w:t>, 2012, P.30). Aswell as the parental consent, researchers should also get assent from the children, to ensure that they understand what the observation involves and that they feel comfortable participating. They should do this in an age-appropriate way (</w:t>
      </w:r>
      <w:proofErr w:type="spellStart"/>
      <w:r>
        <w:rPr>
          <w:rFonts w:ascii="Arial" w:hAnsi="Arial" w:cs="Arial"/>
        </w:rPr>
        <w:t>Palaiglogou</w:t>
      </w:r>
      <w:proofErr w:type="spellEnd"/>
      <w:r>
        <w:rPr>
          <w:rFonts w:ascii="Arial" w:hAnsi="Arial" w:cs="Arial"/>
        </w:rPr>
        <w:t>, 2021, P.46).</w:t>
      </w:r>
    </w:p>
    <w:p w14:paraId="5B3DE49E" w14:textId="77777777" w:rsidR="00FA5F72" w:rsidRDefault="00FA5F72" w:rsidP="00FA5F72">
      <w:pPr>
        <w:spacing w:line="360" w:lineRule="auto"/>
        <w:rPr>
          <w:rFonts w:ascii="Arial" w:hAnsi="Arial" w:cs="Arial"/>
        </w:rPr>
      </w:pPr>
    </w:p>
    <w:p w14:paraId="23BA7DD6" w14:textId="31B58989" w:rsidR="00FA5F72" w:rsidRPr="00FA5F72" w:rsidRDefault="00FA5F72" w:rsidP="00FA5F72">
      <w:pPr>
        <w:spacing w:line="360" w:lineRule="auto"/>
        <w:rPr>
          <w:rFonts w:ascii="Arial" w:hAnsi="Arial" w:cs="Arial"/>
        </w:rPr>
      </w:pPr>
      <w:r>
        <w:rPr>
          <w:rFonts w:ascii="Arial" w:hAnsi="Arial" w:cs="Arial"/>
        </w:rPr>
        <w:t>There are also limitations with semi-structured interviews with teachers. One of these limitations is the halo effect. This is where a teacher’s overall impression of a child influences their perception and how they report on specific behaviours (</w:t>
      </w:r>
      <w:proofErr w:type="spellStart"/>
      <w:r>
        <w:rPr>
          <w:rFonts w:ascii="Arial" w:hAnsi="Arial" w:cs="Arial"/>
        </w:rPr>
        <w:t>Gabrieli</w:t>
      </w:r>
      <w:proofErr w:type="spellEnd"/>
      <w:r>
        <w:rPr>
          <w:rFonts w:ascii="Arial" w:hAnsi="Arial" w:cs="Arial"/>
        </w:rPr>
        <w:t xml:space="preserve"> </w:t>
      </w:r>
      <w:r>
        <w:rPr>
          <w:rFonts w:ascii="Arial" w:hAnsi="Arial" w:cs="Arial"/>
          <w:i/>
          <w:iCs/>
        </w:rPr>
        <w:t>et al</w:t>
      </w:r>
      <w:r>
        <w:rPr>
          <w:rFonts w:ascii="Arial" w:hAnsi="Arial" w:cs="Arial"/>
        </w:rPr>
        <w:t>, 2021). For example, a child who is generally well-behaved may have signs of trauma overlooked, while a child with behavioural challenges might have their difficulties exaggerated. Additionally, interviews might be affected by social desirability bias, where the teachers provide the responses, they think are expected or that make them and their institution seem better (</w:t>
      </w:r>
      <w:proofErr w:type="spellStart"/>
      <w:r>
        <w:rPr>
          <w:rFonts w:ascii="Arial" w:hAnsi="Arial" w:cs="Arial"/>
        </w:rPr>
        <w:t>Gabrieli</w:t>
      </w:r>
      <w:proofErr w:type="spellEnd"/>
      <w:r>
        <w:rPr>
          <w:rFonts w:ascii="Arial" w:hAnsi="Arial" w:cs="Arial"/>
        </w:rPr>
        <w:t xml:space="preserve"> </w:t>
      </w:r>
      <w:r>
        <w:rPr>
          <w:rFonts w:ascii="Arial" w:hAnsi="Arial" w:cs="Arial"/>
          <w:i/>
          <w:iCs/>
        </w:rPr>
        <w:t>et al,</w:t>
      </w:r>
      <w:r>
        <w:rPr>
          <w:rFonts w:ascii="Arial" w:hAnsi="Arial" w:cs="Arial"/>
        </w:rPr>
        <w:t xml:space="preserve"> 2021). Another limitation is the reliability of the teacher reports. These can vary due to differences in the teachers training, experience and understanding. Not every teacher has experienced training in recognising the signs and impacts of trauma. As a result, some teachers may be highly skilled at identifying the indicators linked to trauma and others may not be </w:t>
      </w:r>
      <w:r w:rsidRPr="00FA5F72">
        <w:rPr>
          <w:rFonts w:ascii="Arial" w:hAnsi="Arial" w:cs="Arial"/>
        </w:rPr>
        <w:t>(Sharon Ann Louth and Willis, 2024)</w:t>
      </w:r>
      <w:r>
        <w:rPr>
          <w:rFonts w:ascii="Arial" w:hAnsi="Arial" w:cs="Arial"/>
        </w:rPr>
        <w:t>.</w:t>
      </w:r>
    </w:p>
    <w:p w14:paraId="73EB4B38" w14:textId="1C6A10BB" w:rsidR="00FA5F72" w:rsidRDefault="00FA5F72" w:rsidP="00FA5F72">
      <w:pPr>
        <w:spacing w:line="360" w:lineRule="auto"/>
        <w:rPr>
          <w:rFonts w:ascii="Arial" w:hAnsi="Arial" w:cs="Arial"/>
        </w:rPr>
      </w:pPr>
    </w:p>
    <w:p w14:paraId="1194CD5E" w14:textId="0C39A0B2" w:rsidR="00FA5F72" w:rsidRDefault="00FA5F72" w:rsidP="00FA5F72">
      <w:pPr>
        <w:spacing w:line="360" w:lineRule="auto"/>
        <w:rPr>
          <w:rFonts w:ascii="Arial" w:hAnsi="Arial" w:cs="Arial"/>
        </w:rPr>
      </w:pPr>
      <w:r>
        <w:rPr>
          <w:rFonts w:ascii="Arial" w:hAnsi="Arial" w:cs="Arial"/>
        </w:rPr>
        <w:t>While questionnaires are a common research method to use in educational research due to their efficiency and ability to gather data from large groups</w:t>
      </w:r>
      <w:r w:rsidR="000A1A62">
        <w:rPr>
          <w:rFonts w:ascii="Arial" w:hAnsi="Arial" w:cs="Arial"/>
        </w:rPr>
        <w:t xml:space="preserve"> </w:t>
      </w:r>
      <w:r w:rsidR="000A1A62" w:rsidRPr="000A1A62">
        <w:rPr>
          <w:rFonts w:ascii="Arial" w:hAnsi="Arial" w:cs="Arial"/>
        </w:rPr>
        <w:t>(</w:t>
      </w:r>
      <w:proofErr w:type="spellStart"/>
      <w:r w:rsidR="000A1A62" w:rsidRPr="000A1A62">
        <w:rPr>
          <w:rFonts w:ascii="Arial" w:hAnsi="Arial" w:cs="Arial"/>
        </w:rPr>
        <w:t>Kuphanga</w:t>
      </w:r>
      <w:proofErr w:type="spellEnd"/>
      <w:r w:rsidR="000A1A62" w:rsidRPr="000A1A62">
        <w:rPr>
          <w:rFonts w:ascii="Arial" w:hAnsi="Arial" w:cs="Arial"/>
        </w:rPr>
        <w:t>, 2024)</w:t>
      </w:r>
      <w:r>
        <w:rPr>
          <w:rFonts w:ascii="Arial" w:hAnsi="Arial" w:cs="Arial"/>
        </w:rPr>
        <w:t>, they were not selected for this study for several reasons. Firstly, the research will involve young children aged 5-6 years old, who cannot yet understand written or structures questions</w:t>
      </w:r>
      <w:r w:rsidR="00C129D4">
        <w:rPr>
          <w:rFonts w:ascii="Arial" w:hAnsi="Arial" w:cs="Arial"/>
        </w:rPr>
        <w:t xml:space="preserve"> </w:t>
      </w:r>
      <w:r w:rsidR="00C129D4" w:rsidRPr="000A1A62">
        <w:rPr>
          <w:rFonts w:ascii="Arial" w:hAnsi="Arial" w:cs="Arial"/>
        </w:rPr>
        <w:t>(</w:t>
      </w:r>
      <w:proofErr w:type="spellStart"/>
      <w:r w:rsidR="00C129D4" w:rsidRPr="000A1A62">
        <w:rPr>
          <w:rFonts w:ascii="Arial" w:hAnsi="Arial" w:cs="Arial"/>
        </w:rPr>
        <w:t>Kuphanga</w:t>
      </w:r>
      <w:proofErr w:type="spellEnd"/>
      <w:r w:rsidR="00C129D4" w:rsidRPr="000A1A62">
        <w:rPr>
          <w:rFonts w:ascii="Arial" w:hAnsi="Arial" w:cs="Arial"/>
        </w:rPr>
        <w:t>, 2024</w:t>
      </w:r>
      <w:r w:rsidR="00C129D4">
        <w:rPr>
          <w:rFonts w:ascii="Arial" w:hAnsi="Arial" w:cs="Arial"/>
        </w:rPr>
        <w:t>)</w:t>
      </w:r>
      <w:r>
        <w:rPr>
          <w:rFonts w:ascii="Arial" w:hAnsi="Arial" w:cs="Arial"/>
        </w:rPr>
        <w:t>. Children of this age may have limited reading and understanding skills. They may also find it difficult to express experiences, especially those involving trauma. Due to this, questionnaires are not suitable or reliable to collecting accurate data from child participants</w:t>
      </w:r>
      <w:r w:rsidR="0088465D">
        <w:rPr>
          <w:rFonts w:ascii="Arial" w:hAnsi="Arial" w:cs="Arial"/>
        </w:rPr>
        <w:t xml:space="preserve"> </w:t>
      </w:r>
      <w:r w:rsidR="00E72B1E">
        <w:rPr>
          <w:rFonts w:ascii="Arial" w:hAnsi="Arial" w:cs="Arial"/>
        </w:rPr>
        <w:t>(</w:t>
      </w:r>
      <w:r w:rsidR="0088465D">
        <w:rPr>
          <w:rFonts w:ascii="Arial" w:hAnsi="Arial" w:cs="Arial"/>
        </w:rPr>
        <w:t xml:space="preserve">Lambert, M. 2019 </w:t>
      </w:r>
      <w:r w:rsidR="00E72B1E">
        <w:rPr>
          <w:rFonts w:ascii="Arial" w:hAnsi="Arial" w:cs="Arial"/>
        </w:rPr>
        <w:t>P.2)</w:t>
      </w:r>
      <w:r>
        <w:rPr>
          <w:rFonts w:ascii="Arial" w:hAnsi="Arial" w:cs="Arial"/>
        </w:rPr>
        <w:t xml:space="preserve">. Secondly, childhood trauma and brain development </w:t>
      </w:r>
      <w:proofErr w:type="gramStart"/>
      <w:r>
        <w:rPr>
          <w:rFonts w:ascii="Arial" w:hAnsi="Arial" w:cs="Arial"/>
        </w:rPr>
        <w:t>is</w:t>
      </w:r>
      <w:proofErr w:type="gramEnd"/>
      <w:r>
        <w:rPr>
          <w:rFonts w:ascii="Arial" w:hAnsi="Arial" w:cs="Arial"/>
        </w:rPr>
        <w:t xml:space="preserve"> a sensitive and </w:t>
      </w:r>
      <w:r>
        <w:rPr>
          <w:rFonts w:ascii="Arial" w:hAnsi="Arial" w:cs="Arial"/>
        </w:rPr>
        <w:lastRenderedPageBreak/>
        <w:t xml:space="preserve">complex topic. </w:t>
      </w:r>
      <w:r w:rsidRPr="00FA5F72">
        <w:rPr>
          <w:rFonts w:ascii="Arial" w:hAnsi="Arial" w:cs="Arial"/>
        </w:rPr>
        <w:t xml:space="preserve">It </w:t>
      </w:r>
      <w:r>
        <w:rPr>
          <w:rFonts w:ascii="Arial" w:hAnsi="Arial" w:cs="Arial"/>
        </w:rPr>
        <w:t>requires</w:t>
      </w:r>
      <w:r w:rsidRPr="00FA5F72">
        <w:rPr>
          <w:rFonts w:ascii="Arial" w:hAnsi="Arial" w:cs="Arial"/>
        </w:rPr>
        <w:t xml:space="preserve"> detailed and thoughtful responses, which questionnaires with fixed answers often cannot provide. Unlike interviews, questionnaires don’t allow for follow-up questions to explore answers more deeply</w:t>
      </w:r>
      <w:r w:rsidR="00033378">
        <w:rPr>
          <w:rFonts w:ascii="Arial" w:hAnsi="Arial" w:cs="Arial"/>
        </w:rPr>
        <w:t xml:space="preserve"> </w:t>
      </w:r>
      <w:r w:rsidR="00033378">
        <w:rPr>
          <w:rFonts w:ascii="Arial" w:hAnsi="Arial" w:cs="Arial"/>
        </w:rPr>
        <w:t>(Lambert, M. 2019 P.2)</w:t>
      </w:r>
      <w:r w:rsidRPr="00FA5F72">
        <w:rPr>
          <w:rFonts w:ascii="Arial" w:hAnsi="Arial" w:cs="Arial"/>
        </w:rPr>
        <w:t>.</w:t>
      </w:r>
      <w:r>
        <w:rPr>
          <w:rFonts w:ascii="Arial" w:hAnsi="Arial" w:cs="Arial"/>
        </w:rPr>
        <w:t xml:space="preserve"> Also,</w:t>
      </w:r>
      <w:r w:rsidRPr="00FA5F72">
        <w:rPr>
          <w:rFonts w:ascii="Arial" w:hAnsi="Arial" w:cs="Arial"/>
        </w:rPr>
        <w:t> teachers may respond to questionnaires differently than they would in an interview.</w:t>
      </w:r>
      <w:r w:rsidRPr="00FA5F72">
        <w:rPr>
          <w:rFonts w:ascii="Arial" w:hAnsi="Arial" w:cs="Arial"/>
        </w:rPr>
        <w:t xml:space="preserve"> </w:t>
      </w:r>
      <w:r w:rsidRPr="00FA5F72">
        <w:rPr>
          <w:rFonts w:ascii="Arial" w:hAnsi="Arial" w:cs="Arial"/>
        </w:rPr>
        <w:t>Questionnaires often lead to short or socially acceptable answers, especially when asking about sensitive topics like trauma, behaviour, or mental health</w:t>
      </w:r>
      <w:r w:rsidR="00DF647C">
        <w:rPr>
          <w:rFonts w:ascii="Arial" w:hAnsi="Arial" w:cs="Arial"/>
        </w:rPr>
        <w:t xml:space="preserve"> </w:t>
      </w:r>
      <w:r w:rsidR="00DF647C">
        <w:rPr>
          <w:rFonts w:ascii="Arial" w:hAnsi="Arial" w:cs="Arial"/>
        </w:rPr>
        <w:t>(Lambert, M. 2019 P.2)</w:t>
      </w:r>
      <w:r>
        <w:rPr>
          <w:rFonts w:ascii="Arial" w:hAnsi="Arial" w:cs="Arial"/>
        </w:rPr>
        <w:t>.</w:t>
      </w:r>
      <w:r w:rsidRPr="00FA5F72">
        <w:rPr>
          <w:rFonts w:ascii="Arial" w:hAnsi="Arial" w:cs="Arial"/>
        </w:rPr>
        <w:t xml:space="preserve"> In contrast, interviews are more flexible and feel like a conversation, which can make participants more comfortable and willing to share honest and thoughtful responses.</w:t>
      </w:r>
    </w:p>
    <w:p w14:paraId="4F81AE97" w14:textId="77777777" w:rsidR="00FA5F72" w:rsidRDefault="00FA5F72" w:rsidP="00FA5F72">
      <w:pPr>
        <w:spacing w:line="360" w:lineRule="auto"/>
        <w:rPr>
          <w:rFonts w:ascii="Arial" w:hAnsi="Arial" w:cs="Arial"/>
        </w:rPr>
      </w:pPr>
    </w:p>
    <w:p w14:paraId="37BA72FF" w14:textId="1443E8A0" w:rsidR="00FA5F72" w:rsidRDefault="00FA5F72" w:rsidP="00FA5F72">
      <w:pPr>
        <w:spacing w:line="360" w:lineRule="auto"/>
        <w:rPr>
          <w:rFonts w:ascii="Arial" w:hAnsi="Arial" w:cs="Arial"/>
        </w:rPr>
      </w:pPr>
      <w:r w:rsidRPr="00FA5F72">
        <w:rPr>
          <w:rFonts w:ascii="Arial" w:hAnsi="Arial" w:cs="Arial"/>
        </w:rPr>
        <w:t xml:space="preserve">To </w:t>
      </w:r>
      <w:r>
        <w:rPr>
          <w:rFonts w:ascii="Arial" w:hAnsi="Arial" w:cs="Arial"/>
        </w:rPr>
        <w:t>conclude</w:t>
      </w:r>
      <w:r w:rsidRPr="00FA5F72">
        <w:rPr>
          <w:rFonts w:ascii="Arial" w:hAnsi="Arial" w:cs="Arial"/>
        </w:rPr>
        <w:t xml:space="preserve">, this study uses observations and interviews to explore how childhood trauma can affect </w:t>
      </w:r>
      <w:r>
        <w:rPr>
          <w:rFonts w:ascii="Arial" w:hAnsi="Arial" w:cs="Arial"/>
        </w:rPr>
        <w:t xml:space="preserve">long-term </w:t>
      </w:r>
      <w:r w:rsidRPr="00FA5F72">
        <w:rPr>
          <w:rFonts w:ascii="Arial" w:hAnsi="Arial" w:cs="Arial"/>
        </w:rPr>
        <w:t xml:space="preserve">brain development. These methods were chosen because they are suitable for young children and allow for more detailed and sensitive data collection. Observations help show </w:t>
      </w:r>
      <w:r>
        <w:rPr>
          <w:rFonts w:ascii="Arial" w:hAnsi="Arial" w:cs="Arial"/>
        </w:rPr>
        <w:t>direct insights into the children’s</w:t>
      </w:r>
      <w:r w:rsidRPr="00FA5F72">
        <w:rPr>
          <w:rFonts w:ascii="Arial" w:hAnsi="Arial" w:cs="Arial"/>
        </w:rPr>
        <w:t xml:space="preserve"> behaviours, while interviews give useful insights from teachers who work closely with the children. A large sample and a long</w:t>
      </w:r>
      <w:r>
        <w:rPr>
          <w:rFonts w:ascii="Arial" w:hAnsi="Arial" w:cs="Arial"/>
        </w:rPr>
        <w:t xml:space="preserve">itudinal </w:t>
      </w:r>
      <w:r w:rsidRPr="00FA5F72">
        <w:rPr>
          <w:rFonts w:ascii="Arial" w:hAnsi="Arial" w:cs="Arial"/>
        </w:rPr>
        <w:t xml:space="preserve">approach make the </w:t>
      </w:r>
      <w:r>
        <w:rPr>
          <w:rFonts w:ascii="Arial" w:hAnsi="Arial" w:cs="Arial"/>
        </w:rPr>
        <w:t>strengthens the study</w:t>
      </w:r>
      <w:r w:rsidRPr="00FA5F72">
        <w:rPr>
          <w:rFonts w:ascii="Arial" w:hAnsi="Arial" w:cs="Arial"/>
        </w:rPr>
        <w:t xml:space="preserve"> and</w:t>
      </w:r>
      <w:r>
        <w:rPr>
          <w:rFonts w:ascii="Arial" w:hAnsi="Arial" w:cs="Arial"/>
        </w:rPr>
        <w:t xml:space="preserve"> enhances the reliability</w:t>
      </w:r>
      <w:r w:rsidRPr="00FA5F72">
        <w:rPr>
          <w:rFonts w:ascii="Arial" w:hAnsi="Arial" w:cs="Arial"/>
        </w:rPr>
        <w:t>. Although there are some limitations</w:t>
      </w:r>
      <w:r>
        <w:rPr>
          <w:rFonts w:ascii="Arial" w:hAnsi="Arial" w:cs="Arial"/>
        </w:rPr>
        <w:t xml:space="preserve">, </w:t>
      </w:r>
      <w:r w:rsidRPr="00FA5F72">
        <w:rPr>
          <w:rFonts w:ascii="Arial" w:hAnsi="Arial" w:cs="Arial"/>
        </w:rPr>
        <w:t>such as the Hawthorne and halo effects and ethical concerns</w:t>
      </w:r>
      <w:r>
        <w:rPr>
          <w:rFonts w:ascii="Arial" w:hAnsi="Arial" w:cs="Arial"/>
        </w:rPr>
        <w:t xml:space="preserve">, </w:t>
      </w:r>
      <w:r w:rsidRPr="00FA5F72">
        <w:rPr>
          <w:rFonts w:ascii="Arial" w:hAnsi="Arial" w:cs="Arial"/>
        </w:rPr>
        <w:t xml:space="preserve">using both methods together helps improve the quality and depth of the research. Questionnaires were not used because they are not suitable for young children and are less effective for exploring complex issues like trauma. </w:t>
      </w:r>
    </w:p>
    <w:p w14:paraId="49A84260" w14:textId="77777777" w:rsidR="00FA5F72" w:rsidRDefault="00FA5F72" w:rsidP="00FA5F72">
      <w:pPr>
        <w:spacing w:line="360" w:lineRule="auto"/>
        <w:rPr>
          <w:rFonts w:ascii="Arial" w:hAnsi="Arial" w:cs="Arial"/>
        </w:rPr>
      </w:pPr>
    </w:p>
    <w:p w14:paraId="6753BABC" w14:textId="4361338F" w:rsidR="00C57FEC" w:rsidRDefault="00C57FEC" w:rsidP="00FA5F72">
      <w:pPr>
        <w:spacing w:line="360" w:lineRule="auto"/>
        <w:rPr>
          <w:rFonts w:ascii="Arial" w:hAnsi="Arial" w:cs="Arial"/>
        </w:rPr>
      </w:pPr>
      <w:r>
        <w:rPr>
          <w:rFonts w:ascii="Arial" w:hAnsi="Arial" w:cs="Arial"/>
        </w:rPr>
        <w:t>Ethical considerations</w:t>
      </w:r>
    </w:p>
    <w:p w14:paraId="4B4C3655" w14:textId="77777777" w:rsidR="00FA5F72" w:rsidRDefault="00FA5F72" w:rsidP="00FA5F72">
      <w:pPr>
        <w:spacing w:line="360" w:lineRule="auto"/>
        <w:rPr>
          <w:rFonts w:ascii="Arial" w:hAnsi="Arial" w:cs="Arial"/>
        </w:rPr>
      </w:pPr>
    </w:p>
    <w:p w14:paraId="32994A18" w14:textId="36BA57F9" w:rsidR="007736E1" w:rsidRPr="005A17A8" w:rsidRDefault="00737715" w:rsidP="007736E1">
      <w:pPr>
        <w:spacing w:line="360" w:lineRule="auto"/>
        <w:rPr>
          <w:rFonts w:ascii="Arial" w:hAnsi="Arial" w:cs="Arial"/>
        </w:rPr>
      </w:pPr>
      <w:r w:rsidRPr="00737715">
        <w:rPr>
          <w:rFonts w:ascii="Arial" w:hAnsi="Arial" w:cs="Arial"/>
        </w:rPr>
        <w:t xml:space="preserve">Due to the young age of the </w:t>
      </w:r>
      <w:r w:rsidR="0012659F">
        <w:rPr>
          <w:rFonts w:ascii="Arial" w:hAnsi="Arial" w:cs="Arial"/>
        </w:rPr>
        <w:t>children</w:t>
      </w:r>
      <w:r w:rsidRPr="00737715">
        <w:rPr>
          <w:rFonts w:ascii="Arial" w:hAnsi="Arial" w:cs="Arial"/>
        </w:rPr>
        <w:t xml:space="preserve">, ethical considerations </w:t>
      </w:r>
      <w:r w:rsidR="00431113">
        <w:rPr>
          <w:rFonts w:ascii="Arial" w:hAnsi="Arial" w:cs="Arial"/>
        </w:rPr>
        <w:t>that surround</w:t>
      </w:r>
      <w:r w:rsidRPr="00737715">
        <w:rPr>
          <w:rFonts w:ascii="Arial" w:hAnsi="Arial" w:cs="Arial"/>
        </w:rPr>
        <w:t xml:space="preserve"> consent are import</w:t>
      </w:r>
      <w:r w:rsidR="00431113">
        <w:rPr>
          <w:rFonts w:ascii="Arial" w:hAnsi="Arial" w:cs="Arial"/>
        </w:rPr>
        <w:t>ant</w:t>
      </w:r>
      <w:r w:rsidRPr="00737715">
        <w:rPr>
          <w:rFonts w:ascii="Arial" w:hAnsi="Arial" w:cs="Arial"/>
        </w:rPr>
        <w:t xml:space="preserve">. </w:t>
      </w:r>
      <w:r w:rsidR="0097209F">
        <w:rPr>
          <w:rFonts w:ascii="Arial" w:hAnsi="Arial" w:cs="Arial"/>
        </w:rPr>
        <w:t xml:space="preserve">Following </w:t>
      </w:r>
      <w:r w:rsidRPr="00737715">
        <w:rPr>
          <w:rFonts w:ascii="Arial" w:hAnsi="Arial" w:cs="Arial"/>
        </w:rPr>
        <w:t xml:space="preserve">ethical research guidelines, </w:t>
      </w:r>
      <w:r w:rsidR="00E0100E">
        <w:rPr>
          <w:rFonts w:ascii="Arial" w:hAnsi="Arial" w:cs="Arial"/>
        </w:rPr>
        <w:t xml:space="preserve">the researcher </w:t>
      </w:r>
      <w:r w:rsidR="003F4026">
        <w:rPr>
          <w:rFonts w:ascii="Arial" w:hAnsi="Arial" w:cs="Arial"/>
        </w:rPr>
        <w:t xml:space="preserve">will </w:t>
      </w:r>
      <w:r w:rsidR="00C62E17">
        <w:rPr>
          <w:rFonts w:ascii="Arial" w:hAnsi="Arial" w:cs="Arial"/>
        </w:rPr>
        <w:t>need</w:t>
      </w:r>
      <w:r w:rsidR="003F4026">
        <w:rPr>
          <w:rFonts w:ascii="Arial" w:hAnsi="Arial" w:cs="Arial"/>
        </w:rPr>
        <w:t xml:space="preserve"> informed consent </w:t>
      </w:r>
      <w:r w:rsidRPr="00737715">
        <w:rPr>
          <w:rFonts w:ascii="Arial" w:hAnsi="Arial" w:cs="Arial"/>
        </w:rPr>
        <w:t xml:space="preserve">from each </w:t>
      </w:r>
      <w:r w:rsidR="003F4026">
        <w:rPr>
          <w:rFonts w:ascii="Arial" w:hAnsi="Arial" w:cs="Arial"/>
        </w:rPr>
        <w:t xml:space="preserve">of the </w:t>
      </w:r>
      <w:r w:rsidRPr="00737715">
        <w:rPr>
          <w:rFonts w:ascii="Arial" w:hAnsi="Arial" w:cs="Arial"/>
        </w:rPr>
        <w:t>child’s parent</w:t>
      </w:r>
      <w:r w:rsidR="003F4026">
        <w:rPr>
          <w:rFonts w:ascii="Arial" w:hAnsi="Arial" w:cs="Arial"/>
        </w:rPr>
        <w:t>s</w:t>
      </w:r>
      <w:r w:rsidRPr="00737715">
        <w:rPr>
          <w:rFonts w:ascii="Arial" w:hAnsi="Arial" w:cs="Arial"/>
        </w:rPr>
        <w:t xml:space="preserve"> or legal guardian </w:t>
      </w:r>
      <w:r w:rsidR="003F4026">
        <w:rPr>
          <w:rFonts w:ascii="Arial" w:hAnsi="Arial" w:cs="Arial"/>
        </w:rPr>
        <w:t>before</w:t>
      </w:r>
      <w:r w:rsidRPr="00737715">
        <w:rPr>
          <w:rFonts w:ascii="Arial" w:hAnsi="Arial" w:cs="Arial"/>
        </w:rPr>
        <w:t xml:space="preserve"> </w:t>
      </w:r>
      <w:r w:rsidR="003F4026">
        <w:rPr>
          <w:rFonts w:ascii="Arial" w:hAnsi="Arial" w:cs="Arial"/>
        </w:rPr>
        <w:t>the start of the stud</w:t>
      </w:r>
      <w:r w:rsidR="006245D3">
        <w:rPr>
          <w:rFonts w:ascii="Arial" w:hAnsi="Arial" w:cs="Arial"/>
        </w:rPr>
        <w:t xml:space="preserve">y. </w:t>
      </w:r>
      <w:r w:rsidR="00BC5F69">
        <w:rPr>
          <w:rFonts w:ascii="Arial" w:hAnsi="Arial" w:cs="Arial"/>
        </w:rPr>
        <w:t xml:space="preserve">They </w:t>
      </w:r>
      <w:r w:rsidRPr="00737715">
        <w:rPr>
          <w:rFonts w:ascii="Arial" w:hAnsi="Arial" w:cs="Arial"/>
        </w:rPr>
        <w:t xml:space="preserve">will also </w:t>
      </w:r>
      <w:r w:rsidR="000264F6">
        <w:rPr>
          <w:rFonts w:ascii="Arial" w:hAnsi="Arial" w:cs="Arial"/>
        </w:rPr>
        <w:t xml:space="preserve">need to </w:t>
      </w:r>
      <w:r w:rsidRPr="00737715">
        <w:rPr>
          <w:rFonts w:ascii="Arial" w:hAnsi="Arial" w:cs="Arial"/>
        </w:rPr>
        <w:t>explain that</w:t>
      </w:r>
      <w:r w:rsidR="0012659F">
        <w:rPr>
          <w:rFonts w:ascii="Arial" w:hAnsi="Arial" w:cs="Arial"/>
        </w:rPr>
        <w:t xml:space="preserve"> the children or their parents</w:t>
      </w:r>
      <w:r w:rsidR="00524D6F">
        <w:rPr>
          <w:rFonts w:ascii="Arial" w:hAnsi="Arial" w:cs="Arial"/>
        </w:rPr>
        <w:t xml:space="preserve"> </w:t>
      </w:r>
      <w:r w:rsidRPr="00737715">
        <w:rPr>
          <w:rFonts w:ascii="Arial" w:hAnsi="Arial" w:cs="Arial"/>
        </w:rPr>
        <w:t>may withdraw</w:t>
      </w:r>
      <w:r w:rsidR="000264F6">
        <w:rPr>
          <w:rFonts w:ascii="Arial" w:hAnsi="Arial" w:cs="Arial"/>
        </w:rPr>
        <w:t xml:space="preserve"> from the study</w:t>
      </w:r>
      <w:r w:rsidRPr="00737715">
        <w:rPr>
          <w:rFonts w:ascii="Arial" w:hAnsi="Arial" w:cs="Arial"/>
        </w:rPr>
        <w:t xml:space="preserve"> at any time without consequence.</w:t>
      </w:r>
      <w:r w:rsidR="00AF243D">
        <w:rPr>
          <w:rFonts w:ascii="Arial" w:hAnsi="Arial" w:cs="Arial"/>
        </w:rPr>
        <w:t xml:space="preserve"> </w:t>
      </w:r>
      <w:r w:rsidR="00AF243D" w:rsidRPr="00AF243D">
        <w:rPr>
          <w:rFonts w:ascii="Arial" w:hAnsi="Arial" w:cs="Arial"/>
        </w:rPr>
        <w:t>In addition to parental consent,</w:t>
      </w:r>
      <w:r w:rsidR="00FB307A">
        <w:rPr>
          <w:rFonts w:ascii="Arial" w:hAnsi="Arial" w:cs="Arial"/>
        </w:rPr>
        <w:t xml:space="preserve"> </w:t>
      </w:r>
      <w:r w:rsidR="0009491B">
        <w:rPr>
          <w:rFonts w:ascii="Arial" w:hAnsi="Arial" w:cs="Arial"/>
        </w:rPr>
        <w:t>the</w:t>
      </w:r>
      <w:r w:rsidR="00FB307A">
        <w:rPr>
          <w:rFonts w:ascii="Arial" w:hAnsi="Arial" w:cs="Arial"/>
        </w:rPr>
        <w:t xml:space="preserve"> child’s assent will al</w:t>
      </w:r>
      <w:r w:rsidR="007C7461">
        <w:rPr>
          <w:rFonts w:ascii="Arial" w:hAnsi="Arial" w:cs="Arial"/>
        </w:rPr>
        <w:t>so</w:t>
      </w:r>
      <w:r w:rsidR="00FB307A">
        <w:rPr>
          <w:rFonts w:ascii="Arial" w:hAnsi="Arial" w:cs="Arial"/>
        </w:rPr>
        <w:t xml:space="preserve"> be required</w:t>
      </w:r>
      <w:r w:rsidR="00487D42">
        <w:rPr>
          <w:rFonts w:ascii="Arial" w:hAnsi="Arial" w:cs="Arial"/>
        </w:rPr>
        <w:t xml:space="preserve"> </w:t>
      </w:r>
      <w:r w:rsidR="00487D42">
        <w:rPr>
          <w:rFonts w:ascii="Arial" w:hAnsi="Arial" w:cs="Arial"/>
        </w:rPr>
        <w:t>(</w:t>
      </w:r>
      <w:proofErr w:type="spellStart"/>
      <w:r w:rsidR="00487D42">
        <w:rPr>
          <w:rFonts w:ascii="Arial" w:hAnsi="Arial" w:cs="Arial"/>
        </w:rPr>
        <w:t>Palaiologou</w:t>
      </w:r>
      <w:proofErr w:type="spellEnd"/>
      <w:r w:rsidR="00487D42">
        <w:rPr>
          <w:rFonts w:ascii="Arial" w:hAnsi="Arial" w:cs="Arial"/>
        </w:rPr>
        <w:t xml:space="preserve">, 2012, </w:t>
      </w:r>
      <w:r w:rsidR="00395E30">
        <w:rPr>
          <w:rFonts w:ascii="Arial" w:hAnsi="Arial" w:cs="Arial"/>
        </w:rPr>
        <w:t>no page number</w:t>
      </w:r>
      <w:r w:rsidR="00487D42">
        <w:rPr>
          <w:rFonts w:ascii="Arial" w:hAnsi="Arial" w:cs="Arial"/>
        </w:rPr>
        <w:t>)</w:t>
      </w:r>
      <w:r w:rsidR="00307768">
        <w:rPr>
          <w:rFonts w:ascii="Arial" w:hAnsi="Arial" w:cs="Arial"/>
        </w:rPr>
        <w:t xml:space="preserve"> as stated in article 12 of the </w:t>
      </w:r>
      <w:r w:rsidR="00E71812">
        <w:rPr>
          <w:rFonts w:ascii="Arial" w:hAnsi="Arial" w:cs="Arial"/>
        </w:rPr>
        <w:t>(UNCRC)</w:t>
      </w:r>
      <w:r w:rsidR="00C45C9D">
        <w:rPr>
          <w:rFonts w:ascii="Arial" w:hAnsi="Arial" w:cs="Arial"/>
        </w:rPr>
        <w:t xml:space="preserve"> </w:t>
      </w:r>
      <w:r w:rsidR="00C45C9D" w:rsidRPr="00C45C9D">
        <w:rPr>
          <w:rFonts w:ascii="Arial" w:hAnsi="Arial" w:cs="Arial"/>
        </w:rPr>
        <w:t>children are entitled to express their opinions, emotions, and preferences in any situation that impacts their lives</w:t>
      </w:r>
      <w:r w:rsidR="002D2B96">
        <w:rPr>
          <w:rFonts w:ascii="Arial" w:hAnsi="Arial" w:cs="Arial"/>
        </w:rPr>
        <w:t xml:space="preserve"> </w:t>
      </w:r>
      <w:r w:rsidR="002D2B96" w:rsidRPr="002D2B96">
        <w:rPr>
          <w:rFonts w:ascii="Arial" w:hAnsi="Arial" w:cs="Arial"/>
        </w:rPr>
        <w:t>(United Nations, 1989)</w:t>
      </w:r>
      <w:r w:rsidR="00C45C9D">
        <w:rPr>
          <w:rFonts w:ascii="Arial" w:hAnsi="Arial" w:cs="Arial"/>
        </w:rPr>
        <w:t xml:space="preserve">. </w:t>
      </w:r>
      <w:r w:rsidR="007C7461">
        <w:rPr>
          <w:rFonts w:ascii="Arial" w:hAnsi="Arial" w:cs="Arial"/>
        </w:rPr>
        <w:t xml:space="preserve">Although </w:t>
      </w:r>
      <w:r w:rsidR="009F0031">
        <w:rPr>
          <w:rFonts w:ascii="Arial" w:hAnsi="Arial" w:cs="Arial"/>
        </w:rPr>
        <w:t xml:space="preserve">it is difficult for </w:t>
      </w:r>
      <w:r w:rsidR="007C7461">
        <w:rPr>
          <w:rFonts w:ascii="Arial" w:hAnsi="Arial" w:cs="Arial"/>
        </w:rPr>
        <w:t xml:space="preserve">children this age </w:t>
      </w:r>
      <w:r w:rsidR="009F0031">
        <w:rPr>
          <w:rFonts w:ascii="Arial" w:hAnsi="Arial" w:cs="Arial"/>
        </w:rPr>
        <w:t>to</w:t>
      </w:r>
      <w:r w:rsidR="007C7461">
        <w:rPr>
          <w:rFonts w:ascii="Arial" w:hAnsi="Arial" w:cs="Arial"/>
        </w:rPr>
        <w:t xml:space="preserve"> provide consent </w:t>
      </w:r>
      <w:r w:rsidR="00AF243D" w:rsidRPr="00AF243D">
        <w:rPr>
          <w:rFonts w:ascii="Arial" w:hAnsi="Arial" w:cs="Arial"/>
        </w:rPr>
        <w:t xml:space="preserve">it is still </w:t>
      </w:r>
      <w:r w:rsidR="0009491B">
        <w:rPr>
          <w:rFonts w:ascii="Arial" w:hAnsi="Arial" w:cs="Arial"/>
        </w:rPr>
        <w:t>important</w:t>
      </w:r>
      <w:r w:rsidR="00AF243D" w:rsidRPr="00AF243D">
        <w:rPr>
          <w:rFonts w:ascii="Arial" w:hAnsi="Arial" w:cs="Arial"/>
        </w:rPr>
        <w:t xml:space="preserve"> to ensure that they are </w:t>
      </w:r>
      <w:r w:rsidR="00AF243D" w:rsidRPr="0009491B">
        <w:rPr>
          <w:rFonts w:ascii="Arial" w:hAnsi="Arial" w:cs="Arial"/>
        </w:rPr>
        <w:t>willing participants</w:t>
      </w:r>
      <w:r w:rsidR="00AF243D" w:rsidRPr="00AF243D">
        <w:rPr>
          <w:rFonts w:ascii="Arial" w:hAnsi="Arial" w:cs="Arial"/>
        </w:rPr>
        <w:t> and understand</w:t>
      </w:r>
      <w:r w:rsidR="009F0031">
        <w:rPr>
          <w:rFonts w:ascii="Arial" w:hAnsi="Arial" w:cs="Arial"/>
        </w:rPr>
        <w:t xml:space="preserve"> </w:t>
      </w:r>
      <w:r w:rsidR="00AF243D" w:rsidRPr="00AF243D">
        <w:rPr>
          <w:rFonts w:ascii="Arial" w:hAnsi="Arial" w:cs="Arial"/>
        </w:rPr>
        <w:t xml:space="preserve">what the </w:t>
      </w:r>
      <w:r w:rsidR="00AF243D" w:rsidRPr="00AF243D">
        <w:rPr>
          <w:rFonts w:ascii="Arial" w:hAnsi="Arial" w:cs="Arial"/>
        </w:rPr>
        <w:lastRenderedPageBreak/>
        <w:t>research involves</w:t>
      </w:r>
      <w:r w:rsidR="00CA21CD">
        <w:rPr>
          <w:rFonts w:ascii="Arial" w:hAnsi="Arial" w:cs="Arial"/>
        </w:rPr>
        <w:t xml:space="preserve">. </w:t>
      </w:r>
      <w:r w:rsidR="00CA21CD" w:rsidRPr="00CA21CD">
        <w:rPr>
          <w:rFonts w:ascii="Arial" w:hAnsi="Arial" w:cs="Arial"/>
        </w:rPr>
        <w:t xml:space="preserve">Some young children may struggle to </w:t>
      </w:r>
      <w:r w:rsidR="00CA21CD">
        <w:rPr>
          <w:rFonts w:ascii="Arial" w:hAnsi="Arial" w:cs="Arial"/>
        </w:rPr>
        <w:t>express</w:t>
      </w:r>
      <w:r w:rsidR="00CA21CD" w:rsidRPr="00CA21CD">
        <w:rPr>
          <w:rFonts w:ascii="Arial" w:hAnsi="Arial" w:cs="Arial"/>
        </w:rPr>
        <w:t xml:space="preserve"> their consent</w:t>
      </w:r>
      <w:r w:rsidR="007B73BE">
        <w:rPr>
          <w:rFonts w:ascii="Arial" w:hAnsi="Arial" w:cs="Arial"/>
        </w:rPr>
        <w:t xml:space="preserve"> clearly</w:t>
      </w:r>
      <w:r w:rsidR="00CA21CD" w:rsidRPr="00CA21CD">
        <w:rPr>
          <w:rFonts w:ascii="Arial" w:hAnsi="Arial" w:cs="Arial"/>
        </w:rPr>
        <w:t>,</w:t>
      </w:r>
      <w:r w:rsidR="00C60508">
        <w:rPr>
          <w:rFonts w:ascii="Arial" w:hAnsi="Arial" w:cs="Arial"/>
        </w:rPr>
        <w:t xml:space="preserve"> so</w:t>
      </w:r>
      <w:r w:rsidR="00CA21CD" w:rsidRPr="00CA21CD">
        <w:rPr>
          <w:rFonts w:ascii="Arial" w:hAnsi="Arial" w:cs="Arial"/>
        </w:rPr>
        <w:t xml:space="preserve"> age-appropriate methods </w:t>
      </w:r>
      <w:r w:rsidR="00167C5B">
        <w:rPr>
          <w:rFonts w:ascii="Arial" w:hAnsi="Arial" w:cs="Arial"/>
        </w:rPr>
        <w:t>will</w:t>
      </w:r>
      <w:r w:rsidR="00CA21CD" w:rsidRPr="00CA21CD">
        <w:rPr>
          <w:rFonts w:ascii="Arial" w:hAnsi="Arial" w:cs="Arial"/>
        </w:rPr>
        <w:t xml:space="preserve"> be considered. </w:t>
      </w:r>
      <w:r w:rsidR="003745EF">
        <w:rPr>
          <w:rFonts w:ascii="Arial" w:hAnsi="Arial" w:cs="Arial"/>
        </w:rPr>
        <w:t xml:space="preserve">For </w:t>
      </w:r>
      <w:r w:rsidR="007B73BE">
        <w:rPr>
          <w:rFonts w:ascii="Arial" w:hAnsi="Arial" w:cs="Arial"/>
        </w:rPr>
        <w:t>example</w:t>
      </w:r>
      <w:r w:rsidR="00CA21CD" w:rsidRPr="00CA21CD">
        <w:rPr>
          <w:rFonts w:ascii="Arial" w:hAnsi="Arial" w:cs="Arial"/>
        </w:rPr>
        <w:t xml:space="preserve">, using a painted handprint could serve as a </w:t>
      </w:r>
      <w:r w:rsidR="007B73BE">
        <w:rPr>
          <w:rFonts w:ascii="Arial" w:hAnsi="Arial" w:cs="Arial"/>
        </w:rPr>
        <w:t xml:space="preserve">signature </w:t>
      </w:r>
      <w:r w:rsidR="00CA21CD" w:rsidRPr="00CA21CD">
        <w:rPr>
          <w:rFonts w:ascii="Arial" w:hAnsi="Arial" w:cs="Arial"/>
        </w:rPr>
        <w:t xml:space="preserve">of agreement to take part in the study. However, this approach is sometimes questioned, as it does not confirm whether the child fully understood what giving that handprint </w:t>
      </w:r>
      <w:proofErr w:type="gramStart"/>
      <w:r w:rsidR="00C52378">
        <w:rPr>
          <w:rFonts w:ascii="Arial" w:hAnsi="Arial" w:cs="Arial"/>
        </w:rPr>
        <w:t xml:space="preserve">actually </w:t>
      </w:r>
      <w:r w:rsidR="00C52378" w:rsidRPr="00CA21CD">
        <w:rPr>
          <w:rFonts w:ascii="Arial" w:hAnsi="Arial" w:cs="Arial"/>
        </w:rPr>
        <w:t>meant</w:t>
      </w:r>
      <w:proofErr w:type="gramEnd"/>
      <w:r w:rsidR="007B73BE">
        <w:rPr>
          <w:rFonts w:ascii="Arial" w:hAnsi="Arial" w:cs="Arial"/>
        </w:rPr>
        <w:t xml:space="preserve"> (</w:t>
      </w:r>
      <w:proofErr w:type="spellStart"/>
      <w:r w:rsidR="00CE7192">
        <w:rPr>
          <w:rFonts w:ascii="Arial" w:hAnsi="Arial" w:cs="Arial"/>
        </w:rPr>
        <w:t>Palai</w:t>
      </w:r>
      <w:r w:rsidR="004D0D71">
        <w:rPr>
          <w:rFonts w:ascii="Arial" w:hAnsi="Arial" w:cs="Arial"/>
        </w:rPr>
        <w:t>ologou</w:t>
      </w:r>
      <w:proofErr w:type="spellEnd"/>
      <w:r w:rsidR="004D0D71">
        <w:rPr>
          <w:rFonts w:ascii="Arial" w:hAnsi="Arial" w:cs="Arial"/>
        </w:rPr>
        <w:t xml:space="preserve">, 2012, </w:t>
      </w:r>
      <w:r w:rsidR="00395E30">
        <w:rPr>
          <w:rFonts w:ascii="Arial" w:hAnsi="Arial" w:cs="Arial"/>
        </w:rPr>
        <w:t>no page number</w:t>
      </w:r>
      <w:r w:rsidR="00C60508">
        <w:rPr>
          <w:rFonts w:ascii="Arial" w:hAnsi="Arial" w:cs="Arial"/>
        </w:rPr>
        <w:t>)</w:t>
      </w:r>
      <w:r w:rsidR="007736E1">
        <w:rPr>
          <w:rFonts w:ascii="Arial" w:hAnsi="Arial" w:cs="Arial"/>
        </w:rPr>
        <w:t xml:space="preserve">. </w:t>
      </w:r>
      <w:r w:rsidR="007736E1" w:rsidRPr="007736E1">
        <w:rPr>
          <w:rFonts w:ascii="Arial" w:hAnsi="Arial" w:cs="Arial"/>
        </w:rPr>
        <w:t>Researchers must also be a</w:t>
      </w:r>
      <w:r w:rsidR="007736E1">
        <w:rPr>
          <w:rFonts w:ascii="Arial" w:hAnsi="Arial" w:cs="Arial"/>
        </w:rPr>
        <w:t>ware</w:t>
      </w:r>
      <w:r w:rsidR="007736E1" w:rsidRPr="007736E1">
        <w:rPr>
          <w:rFonts w:ascii="Arial" w:hAnsi="Arial" w:cs="Arial"/>
        </w:rPr>
        <w:t xml:space="preserve"> </w:t>
      </w:r>
      <w:r w:rsidR="007736E1">
        <w:rPr>
          <w:rFonts w:ascii="Arial" w:hAnsi="Arial" w:cs="Arial"/>
        </w:rPr>
        <w:t>of</w:t>
      </w:r>
      <w:r w:rsidR="007736E1" w:rsidRPr="007736E1">
        <w:rPr>
          <w:rFonts w:ascii="Arial" w:hAnsi="Arial" w:cs="Arial"/>
        </w:rPr>
        <w:t xml:space="preserve"> signs that a child does</w:t>
      </w:r>
      <w:r w:rsidR="007736E1">
        <w:rPr>
          <w:rFonts w:ascii="Arial" w:hAnsi="Arial" w:cs="Arial"/>
        </w:rPr>
        <w:t xml:space="preserve"> not </w:t>
      </w:r>
      <w:r w:rsidR="007736E1" w:rsidRPr="007736E1">
        <w:rPr>
          <w:rFonts w:ascii="Arial" w:hAnsi="Arial" w:cs="Arial"/>
        </w:rPr>
        <w:t>w</w:t>
      </w:r>
      <w:r w:rsidR="007736E1">
        <w:rPr>
          <w:rFonts w:ascii="Arial" w:hAnsi="Arial" w:cs="Arial"/>
        </w:rPr>
        <w:t>ant</w:t>
      </w:r>
      <w:r w:rsidR="007736E1" w:rsidRPr="007736E1">
        <w:rPr>
          <w:rFonts w:ascii="Arial" w:hAnsi="Arial" w:cs="Arial"/>
        </w:rPr>
        <w:t xml:space="preserve"> to participate, even if parental consent has been given. Young children may not always express </w:t>
      </w:r>
      <w:r w:rsidR="008F1D1F">
        <w:rPr>
          <w:rFonts w:ascii="Arial" w:hAnsi="Arial" w:cs="Arial"/>
        </w:rPr>
        <w:t>that they are uncomfor</w:t>
      </w:r>
      <w:r w:rsidR="007736E1" w:rsidRPr="007736E1">
        <w:rPr>
          <w:rFonts w:ascii="Arial" w:hAnsi="Arial" w:cs="Arial"/>
        </w:rPr>
        <w:t>t</w:t>
      </w:r>
      <w:r w:rsidR="008F1D1F">
        <w:rPr>
          <w:rFonts w:ascii="Arial" w:hAnsi="Arial" w:cs="Arial"/>
        </w:rPr>
        <w:t>able</w:t>
      </w:r>
      <w:r w:rsidR="007736E1" w:rsidRPr="007736E1">
        <w:rPr>
          <w:rFonts w:ascii="Arial" w:hAnsi="Arial" w:cs="Arial"/>
        </w:rPr>
        <w:t xml:space="preserve"> verbally</w:t>
      </w:r>
      <w:r w:rsidR="008F1D1F">
        <w:rPr>
          <w:rFonts w:ascii="Arial" w:hAnsi="Arial" w:cs="Arial"/>
        </w:rPr>
        <w:t>. T</w:t>
      </w:r>
      <w:r w:rsidR="007736E1" w:rsidRPr="007736E1">
        <w:rPr>
          <w:rFonts w:ascii="Arial" w:hAnsi="Arial" w:cs="Arial"/>
        </w:rPr>
        <w:t>herefore, it is important to monitor for non-verbal cues, such as crying,</w:t>
      </w:r>
      <w:r w:rsidR="00CD2DF1">
        <w:rPr>
          <w:rFonts w:ascii="Arial" w:hAnsi="Arial" w:cs="Arial"/>
        </w:rPr>
        <w:t xml:space="preserve"> withdrawing</w:t>
      </w:r>
      <w:r w:rsidR="007736E1" w:rsidRPr="007736E1">
        <w:rPr>
          <w:rFonts w:ascii="Arial" w:hAnsi="Arial" w:cs="Arial"/>
        </w:rPr>
        <w:t xml:space="preserve"> or turning away</w:t>
      </w:r>
      <w:r w:rsidR="009B4B39">
        <w:rPr>
          <w:rFonts w:ascii="Arial" w:hAnsi="Arial" w:cs="Arial"/>
        </w:rPr>
        <w:t xml:space="preserve"> </w:t>
      </w:r>
      <w:r w:rsidR="009B4B39">
        <w:rPr>
          <w:rFonts w:ascii="Arial" w:hAnsi="Arial" w:cs="Arial"/>
        </w:rPr>
        <w:t>(</w:t>
      </w:r>
      <w:proofErr w:type="spellStart"/>
      <w:r w:rsidR="009B4B39">
        <w:rPr>
          <w:rFonts w:ascii="Arial" w:hAnsi="Arial" w:cs="Arial"/>
        </w:rPr>
        <w:t>Palaiologou</w:t>
      </w:r>
      <w:proofErr w:type="spellEnd"/>
      <w:r w:rsidR="009B4B39">
        <w:rPr>
          <w:rFonts w:ascii="Arial" w:hAnsi="Arial" w:cs="Arial"/>
        </w:rPr>
        <w:t xml:space="preserve">, 2012, </w:t>
      </w:r>
      <w:r w:rsidR="00395E30">
        <w:rPr>
          <w:rFonts w:ascii="Arial" w:hAnsi="Arial" w:cs="Arial"/>
        </w:rPr>
        <w:t>no page number</w:t>
      </w:r>
      <w:r w:rsidR="009B4B39">
        <w:rPr>
          <w:rFonts w:ascii="Arial" w:hAnsi="Arial" w:cs="Arial"/>
        </w:rPr>
        <w:t>)</w:t>
      </w:r>
      <w:r w:rsidR="007736E1" w:rsidRPr="007736E1">
        <w:rPr>
          <w:rFonts w:ascii="Arial" w:hAnsi="Arial" w:cs="Arial"/>
        </w:rPr>
        <w:t xml:space="preserve">. </w:t>
      </w:r>
      <w:r w:rsidR="00D764BE">
        <w:rPr>
          <w:rFonts w:ascii="Arial" w:hAnsi="Arial" w:cs="Arial"/>
        </w:rPr>
        <w:t>I</w:t>
      </w:r>
      <w:r w:rsidR="000326C5">
        <w:rPr>
          <w:rFonts w:ascii="Arial" w:hAnsi="Arial" w:cs="Arial"/>
        </w:rPr>
        <w:t xml:space="preserve">f a child shows </w:t>
      </w:r>
      <w:r w:rsidR="007736E1" w:rsidRPr="007736E1">
        <w:rPr>
          <w:rFonts w:ascii="Arial" w:hAnsi="Arial" w:cs="Arial"/>
        </w:rPr>
        <w:t xml:space="preserve">signs of discomfort or unwillingness to take part </w:t>
      </w:r>
      <w:r w:rsidR="000326C5">
        <w:rPr>
          <w:rFonts w:ascii="Arial" w:hAnsi="Arial" w:cs="Arial"/>
        </w:rPr>
        <w:t xml:space="preserve">then it </w:t>
      </w:r>
      <w:r w:rsidR="007736E1" w:rsidRPr="007736E1">
        <w:rPr>
          <w:rFonts w:ascii="Arial" w:hAnsi="Arial" w:cs="Arial"/>
        </w:rPr>
        <w:t>will be treated as a refusal to participate, and the child will be withdrawn from the study immediately</w:t>
      </w:r>
      <w:r w:rsidR="005A17A8">
        <w:rPr>
          <w:rFonts w:ascii="Arial" w:hAnsi="Arial" w:cs="Arial"/>
        </w:rPr>
        <w:t xml:space="preserve"> (Harcourt</w:t>
      </w:r>
      <w:r w:rsidR="00885845">
        <w:rPr>
          <w:rFonts w:ascii="Arial" w:hAnsi="Arial" w:cs="Arial"/>
        </w:rPr>
        <w:t xml:space="preserve">, Perry and Waller, </w:t>
      </w:r>
      <w:r w:rsidR="00F362E2">
        <w:rPr>
          <w:rFonts w:ascii="Arial" w:hAnsi="Arial" w:cs="Arial"/>
        </w:rPr>
        <w:t xml:space="preserve">2011, </w:t>
      </w:r>
      <w:r w:rsidR="00395E30">
        <w:rPr>
          <w:rFonts w:ascii="Arial" w:hAnsi="Arial" w:cs="Arial"/>
        </w:rPr>
        <w:t>no page number</w:t>
      </w:r>
      <w:r w:rsidR="00F362E2">
        <w:rPr>
          <w:rFonts w:ascii="Arial" w:hAnsi="Arial" w:cs="Arial"/>
        </w:rPr>
        <w:t>)</w:t>
      </w:r>
    </w:p>
    <w:p w14:paraId="7A54CB7E" w14:textId="78E01357" w:rsidR="00CA21CD" w:rsidRPr="00CA21CD" w:rsidRDefault="00CA21CD" w:rsidP="00CA21CD">
      <w:pPr>
        <w:spacing w:line="360" w:lineRule="auto"/>
        <w:rPr>
          <w:rFonts w:ascii="Arial" w:hAnsi="Arial" w:cs="Arial"/>
        </w:rPr>
      </w:pPr>
    </w:p>
    <w:p w14:paraId="1F43A497" w14:textId="718388B8" w:rsidR="00161176" w:rsidRDefault="002A1274" w:rsidP="00FA5F72">
      <w:pPr>
        <w:spacing w:line="360" w:lineRule="auto"/>
        <w:rPr>
          <w:rFonts w:ascii="Arial" w:hAnsi="Arial" w:cs="Arial"/>
        </w:rPr>
      </w:pPr>
      <w:r>
        <w:rPr>
          <w:rFonts w:ascii="Arial" w:hAnsi="Arial" w:cs="Arial"/>
        </w:rPr>
        <w:t xml:space="preserve">It is important that the researcher </w:t>
      </w:r>
      <w:r w:rsidR="0088181F">
        <w:rPr>
          <w:rFonts w:ascii="Arial" w:hAnsi="Arial" w:cs="Arial"/>
        </w:rPr>
        <w:t xml:space="preserve">is open with the participants this </w:t>
      </w:r>
      <w:r w:rsidR="00092847">
        <w:rPr>
          <w:rFonts w:ascii="Arial" w:hAnsi="Arial" w:cs="Arial"/>
        </w:rPr>
        <w:t xml:space="preserve">ensures </w:t>
      </w:r>
      <w:r w:rsidR="00E13CE1" w:rsidRPr="00E13CE1">
        <w:rPr>
          <w:rFonts w:ascii="Arial" w:hAnsi="Arial" w:cs="Arial"/>
        </w:rPr>
        <w:t>transparency and build</w:t>
      </w:r>
      <w:r w:rsidR="00092847">
        <w:rPr>
          <w:rFonts w:ascii="Arial" w:hAnsi="Arial" w:cs="Arial"/>
        </w:rPr>
        <w:t>s</w:t>
      </w:r>
      <w:r w:rsidR="00E13CE1" w:rsidRPr="00E13CE1">
        <w:rPr>
          <w:rFonts w:ascii="Arial" w:hAnsi="Arial" w:cs="Arial"/>
        </w:rPr>
        <w:t xml:space="preserve"> trust</w:t>
      </w:r>
      <w:r w:rsidR="00092847">
        <w:rPr>
          <w:rFonts w:ascii="Arial" w:hAnsi="Arial" w:cs="Arial"/>
        </w:rPr>
        <w:t xml:space="preserve"> with the children</w:t>
      </w:r>
      <w:r w:rsidR="00E13CE1" w:rsidRPr="00E13CE1">
        <w:rPr>
          <w:rFonts w:ascii="Arial" w:hAnsi="Arial" w:cs="Arial"/>
        </w:rPr>
        <w:t>,</w:t>
      </w:r>
      <w:r w:rsidR="009673A5">
        <w:rPr>
          <w:rFonts w:ascii="Arial" w:hAnsi="Arial" w:cs="Arial"/>
        </w:rPr>
        <w:t xml:space="preserve"> to</w:t>
      </w:r>
      <w:r w:rsidR="00092847">
        <w:rPr>
          <w:rFonts w:ascii="Arial" w:hAnsi="Arial" w:cs="Arial"/>
        </w:rPr>
        <w:t xml:space="preserve"> </w:t>
      </w:r>
      <w:r w:rsidR="00025322">
        <w:rPr>
          <w:rFonts w:ascii="Arial" w:hAnsi="Arial" w:cs="Arial"/>
        </w:rPr>
        <w:t xml:space="preserve">ensure </w:t>
      </w:r>
      <w:r w:rsidR="00092847">
        <w:rPr>
          <w:rFonts w:ascii="Arial" w:hAnsi="Arial" w:cs="Arial"/>
        </w:rPr>
        <w:t>this</w:t>
      </w:r>
      <w:r w:rsidR="00E13CE1" w:rsidRPr="00E13CE1">
        <w:rPr>
          <w:rFonts w:ascii="Arial" w:hAnsi="Arial" w:cs="Arial"/>
        </w:rPr>
        <w:t xml:space="preserve"> the researcher </w:t>
      </w:r>
      <w:r w:rsidR="006133D6">
        <w:rPr>
          <w:rFonts w:ascii="Arial" w:hAnsi="Arial" w:cs="Arial"/>
        </w:rPr>
        <w:t>must</w:t>
      </w:r>
      <w:r w:rsidR="00E13CE1" w:rsidRPr="00E13CE1">
        <w:rPr>
          <w:rFonts w:ascii="Arial" w:hAnsi="Arial" w:cs="Arial"/>
        </w:rPr>
        <w:t xml:space="preserve"> clearly communicate the aims, procedures, and ethical safeguards of the study to all participants and their guardians</w:t>
      </w:r>
      <w:r w:rsidR="00904B09">
        <w:rPr>
          <w:rFonts w:ascii="Arial" w:hAnsi="Arial" w:cs="Arial"/>
        </w:rPr>
        <w:t xml:space="preserve"> </w:t>
      </w:r>
      <w:r w:rsidR="00904B09" w:rsidRPr="00737DB7">
        <w:rPr>
          <w:rFonts w:ascii="Arial" w:hAnsi="Arial" w:cs="Arial"/>
        </w:rPr>
        <w:t>(BERA, 2024)</w:t>
      </w:r>
      <w:r w:rsidR="00E13CE1" w:rsidRPr="00E13CE1">
        <w:rPr>
          <w:rFonts w:ascii="Arial" w:hAnsi="Arial" w:cs="Arial"/>
        </w:rPr>
        <w:t xml:space="preserve">. </w:t>
      </w:r>
      <w:r w:rsidR="001F1F8D">
        <w:rPr>
          <w:rFonts w:ascii="Arial" w:hAnsi="Arial" w:cs="Arial"/>
        </w:rPr>
        <w:t>They must</w:t>
      </w:r>
      <w:r w:rsidR="005B1F99">
        <w:rPr>
          <w:rFonts w:ascii="Arial" w:hAnsi="Arial" w:cs="Arial"/>
        </w:rPr>
        <w:t xml:space="preserve"> also</w:t>
      </w:r>
      <w:r w:rsidR="001F1F8D">
        <w:rPr>
          <w:rFonts w:ascii="Arial" w:hAnsi="Arial" w:cs="Arial"/>
        </w:rPr>
        <w:t xml:space="preserve"> ensure that the participants </w:t>
      </w:r>
      <w:r w:rsidR="000C55A1">
        <w:rPr>
          <w:rFonts w:ascii="Arial" w:hAnsi="Arial" w:cs="Arial"/>
        </w:rPr>
        <w:t xml:space="preserve">consent voluntarily, </w:t>
      </w:r>
      <w:r w:rsidR="005B1F99">
        <w:rPr>
          <w:rFonts w:ascii="Arial" w:hAnsi="Arial" w:cs="Arial"/>
        </w:rPr>
        <w:t xml:space="preserve">they can ensure this by </w:t>
      </w:r>
      <w:r w:rsidR="00E13CE1" w:rsidRPr="00E13CE1">
        <w:rPr>
          <w:rFonts w:ascii="Arial" w:hAnsi="Arial" w:cs="Arial"/>
        </w:rPr>
        <w:t>be</w:t>
      </w:r>
      <w:r w:rsidR="005B1F99">
        <w:rPr>
          <w:rFonts w:ascii="Arial" w:hAnsi="Arial" w:cs="Arial"/>
        </w:rPr>
        <w:t>ing</w:t>
      </w:r>
      <w:r w:rsidR="00E13CE1" w:rsidRPr="00E13CE1">
        <w:rPr>
          <w:rFonts w:ascii="Arial" w:hAnsi="Arial" w:cs="Arial"/>
        </w:rPr>
        <w:t xml:space="preserve"> honest about the purpose of the research, what participation involves, how data will be used, and reassuring participants of their right to withdraw at any time without consequence</w:t>
      </w:r>
      <w:r w:rsidR="00476506">
        <w:rPr>
          <w:rFonts w:ascii="Arial" w:hAnsi="Arial" w:cs="Arial"/>
        </w:rPr>
        <w:t xml:space="preserve"> </w:t>
      </w:r>
      <w:r w:rsidR="00476506" w:rsidRPr="00737DB7">
        <w:rPr>
          <w:rFonts w:ascii="Arial" w:hAnsi="Arial" w:cs="Arial"/>
        </w:rPr>
        <w:t>(BERA, 2024)</w:t>
      </w:r>
      <w:r w:rsidR="00E13CE1" w:rsidRPr="00E13CE1">
        <w:rPr>
          <w:rFonts w:ascii="Arial" w:hAnsi="Arial" w:cs="Arial"/>
        </w:rPr>
        <w:t xml:space="preserve">. </w:t>
      </w:r>
      <w:r w:rsidR="00734C16" w:rsidRPr="00734C16">
        <w:rPr>
          <w:rFonts w:ascii="Arial" w:hAnsi="Arial" w:cs="Arial"/>
        </w:rPr>
        <w:t>A parent information sheet and consent form w</w:t>
      </w:r>
      <w:r w:rsidR="00B02BCD">
        <w:rPr>
          <w:rFonts w:ascii="Arial" w:hAnsi="Arial" w:cs="Arial"/>
        </w:rPr>
        <w:t xml:space="preserve">ill be </w:t>
      </w:r>
      <w:r w:rsidR="00734C16" w:rsidRPr="00734C16">
        <w:rPr>
          <w:rFonts w:ascii="Arial" w:hAnsi="Arial" w:cs="Arial"/>
        </w:rPr>
        <w:t xml:space="preserve">provided alongside a booklet created for children. This booklet </w:t>
      </w:r>
      <w:r w:rsidR="00B02BCD">
        <w:rPr>
          <w:rFonts w:ascii="Arial" w:hAnsi="Arial" w:cs="Arial"/>
        </w:rPr>
        <w:t xml:space="preserve">will </w:t>
      </w:r>
      <w:r w:rsidR="00734C16" w:rsidRPr="00734C16">
        <w:rPr>
          <w:rFonts w:ascii="Arial" w:hAnsi="Arial" w:cs="Arial"/>
        </w:rPr>
        <w:t>outl</w:t>
      </w:r>
      <w:r w:rsidR="00B02BCD">
        <w:rPr>
          <w:rFonts w:ascii="Arial" w:hAnsi="Arial" w:cs="Arial"/>
        </w:rPr>
        <w:t>ine</w:t>
      </w:r>
      <w:r w:rsidR="00734C16" w:rsidRPr="00734C16">
        <w:rPr>
          <w:rFonts w:ascii="Arial" w:hAnsi="Arial" w:cs="Arial"/>
        </w:rPr>
        <w:t xml:space="preserve"> the researcher’s role and explai</w:t>
      </w:r>
      <w:r w:rsidR="00B02BCD">
        <w:rPr>
          <w:rFonts w:ascii="Arial" w:hAnsi="Arial" w:cs="Arial"/>
        </w:rPr>
        <w:t xml:space="preserve">n </w:t>
      </w:r>
      <w:r w:rsidR="00734C16" w:rsidRPr="00734C16">
        <w:rPr>
          <w:rFonts w:ascii="Arial" w:hAnsi="Arial" w:cs="Arial"/>
        </w:rPr>
        <w:t xml:space="preserve">what </w:t>
      </w:r>
      <w:r w:rsidR="00B02BCD">
        <w:rPr>
          <w:rFonts w:ascii="Arial" w:hAnsi="Arial" w:cs="Arial"/>
        </w:rPr>
        <w:t xml:space="preserve">the </w:t>
      </w:r>
      <w:r w:rsidR="00734C16" w:rsidRPr="00734C16">
        <w:rPr>
          <w:rFonts w:ascii="Arial" w:hAnsi="Arial" w:cs="Arial"/>
        </w:rPr>
        <w:t>children could expect if they agree to take part in the study</w:t>
      </w:r>
      <w:r w:rsidR="001D1377">
        <w:rPr>
          <w:rFonts w:ascii="Arial" w:hAnsi="Arial" w:cs="Arial"/>
        </w:rPr>
        <w:t xml:space="preserve"> </w:t>
      </w:r>
      <w:r w:rsidR="001D1377">
        <w:rPr>
          <w:rFonts w:ascii="Arial" w:hAnsi="Arial" w:cs="Arial"/>
        </w:rPr>
        <w:t xml:space="preserve">(Harcourt, Perry and Waller, 2011, </w:t>
      </w:r>
      <w:r w:rsidR="00395E30">
        <w:rPr>
          <w:rFonts w:ascii="Arial" w:hAnsi="Arial" w:cs="Arial"/>
        </w:rPr>
        <w:t>no page number</w:t>
      </w:r>
      <w:r w:rsidR="001D1377">
        <w:rPr>
          <w:rFonts w:ascii="Arial" w:hAnsi="Arial" w:cs="Arial"/>
        </w:rPr>
        <w:t>)</w:t>
      </w:r>
      <w:r w:rsidR="00734C16" w:rsidRPr="00734C16">
        <w:rPr>
          <w:rFonts w:ascii="Arial" w:hAnsi="Arial" w:cs="Arial"/>
        </w:rPr>
        <w:t>.</w:t>
      </w:r>
      <w:r w:rsidR="00DD3F4B">
        <w:rPr>
          <w:rFonts w:ascii="Arial" w:hAnsi="Arial" w:cs="Arial"/>
        </w:rPr>
        <w:t xml:space="preserve"> I</w:t>
      </w:r>
      <w:r w:rsidR="00555061" w:rsidRPr="00555061">
        <w:rPr>
          <w:rFonts w:ascii="Arial" w:hAnsi="Arial" w:cs="Arial"/>
        </w:rPr>
        <w:t xml:space="preserve">t </w:t>
      </w:r>
      <w:r w:rsidR="00555061">
        <w:rPr>
          <w:rFonts w:ascii="Arial" w:hAnsi="Arial" w:cs="Arial"/>
        </w:rPr>
        <w:t xml:space="preserve">will </w:t>
      </w:r>
      <w:r w:rsidR="00555061" w:rsidRPr="00555061">
        <w:rPr>
          <w:rFonts w:ascii="Arial" w:hAnsi="Arial" w:cs="Arial"/>
        </w:rPr>
        <w:t>also include</w:t>
      </w:r>
      <w:r w:rsidR="00555061">
        <w:rPr>
          <w:rFonts w:ascii="Arial" w:hAnsi="Arial" w:cs="Arial"/>
        </w:rPr>
        <w:t xml:space="preserve"> </w:t>
      </w:r>
      <w:r w:rsidR="00555061" w:rsidRPr="00555061">
        <w:rPr>
          <w:rFonts w:ascii="Arial" w:hAnsi="Arial" w:cs="Arial"/>
        </w:rPr>
        <w:t>a</w:t>
      </w:r>
      <w:r w:rsidR="00555061">
        <w:rPr>
          <w:rFonts w:ascii="Arial" w:hAnsi="Arial" w:cs="Arial"/>
        </w:rPr>
        <w:t>n</w:t>
      </w:r>
      <w:r w:rsidR="00555061" w:rsidRPr="00555061">
        <w:rPr>
          <w:rFonts w:ascii="Arial" w:hAnsi="Arial" w:cs="Arial"/>
        </w:rPr>
        <w:t xml:space="preserve"> assent form to encourage the children’s participation and recognise their autonomy. Children w</w:t>
      </w:r>
      <w:r w:rsidR="00D11DED">
        <w:rPr>
          <w:rFonts w:ascii="Arial" w:hAnsi="Arial" w:cs="Arial"/>
        </w:rPr>
        <w:t>ill be</w:t>
      </w:r>
      <w:r w:rsidR="00555061" w:rsidRPr="00555061">
        <w:rPr>
          <w:rFonts w:ascii="Arial" w:hAnsi="Arial" w:cs="Arial"/>
        </w:rPr>
        <w:t xml:space="preserve"> given the chance to provide assent before</w:t>
      </w:r>
      <w:r w:rsidR="00D11DED">
        <w:rPr>
          <w:rFonts w:ascii="Arial" w:hAnsi="Arial" w:cs="Arial"/>
        </w:rPr>
        <w:t xml:space="preserve"> the</w:t>
      </w:r>
      <w:r w:rsidR="00555061" w:rsidRPr="00555061">
        <w:rPr>
          <w:rFonts w:ascii="Arial" w:hAnsi="Arial" w:cs="Arial"/>
        </w:rPr>
        <w:t xml:space="preserve"> parental consent</w:t>
      </w:r>
      <w:r w:rsidR="00D11DED">
        <w:rPr>
          <w:rFonts w:ascii="Arial" w:hAnsi="Arial" w:cs="Arial"/>
        </w:rPr>
        <w:t xml:space="preserve"> is </w:t>
      </w:r>
      <w:r w:rsidR="00555061" w:rsidRPr="00555061">
        <w:rPr>
          <w:rFonts w:ascii="Arial" w:hAnsi="Arial" w:cs="Arial"/>
        </w:rPr>
        <w:t>formally obtained, although parents w</w:t>
      </w:r>
      <w:r w:rsidR="00D11DED">
        <w:rPr>
          <w:rFonts w:ascii="Arial" w:hAnsi="Arial" w:cs="Arial"/>
        </w:rPr>
        <w:t>ill be</w:t>
      </w:r>
      <w:r w:rsidR="00555061" w:rsidRPr="00555061">
        <w:rPr>
          <w:rFonts w:ascii="Arial" w:hAnsi="Arial" w:cs="Arial"/>
        </w:rPr>
        <w:t xml:space="preserve"> already aware of the ongoing research</w:t>
      </w:r>
      <w:r w:rsidR="00C91FCC">
        <w:rPr>
          <w:rFonts w:ascii="Arial" w:hAnsi="Arial" w:cs="Arial"/>
        </w:rPr>
        <w:t xml:space="preserve"> </w:t>
      </w:r>
      <w:r w:rsidR="00C91FCC">
        <w:rPr>
          <w:rFonts w:ascii="Arial" w:hAnsi="Arial" w:cs="Arial"/>
        </w:rPr>
        <w:t xml:space="preserve">(Harcourt, Perry and Waller, 2011, </w:t>
      </w:r>
      <w:r w:rsidR="00395E30">
        <w:rPr>
          <w:rFonts w:ascii="Arial" w:hAnsi="Arial" w:cs="Arial"/>
        </w:rPr>
        <w:t>no page number</w:t>
      </w:r>
      <w:r w:rsidR="00C91FCC">
        <w:rPr>
          <w:rFonts w:ascii="Arial" w:hAnsi="Arial" w:cs="Arial"/>
        </w:rPr>
        <w:t>)</w:t>
      </w:r>
      <w:r w:rsidR="00C91FCC">
        <w:rPr>
          <w:rFonts w:ascii="Arial" w:hAnsi="Arial" w:cs="Arial"/>
        </w:rPr>
        <w:t>.</w:t>
      </w:r>
      <w:r w:rsidR="00582016">
        <w:rPr>
          <w:rFonts w:ascii="Arial" w:hAnsi="Arial" w:cs="Arial"/>
        </w:rPr>
        <w:t xml:space="preserve"> </w:t>
      </w:r>
    </w:p>
    <w:p w14:paraId="0E06F183" w14:textId="77777777" w:rsidR="00161176" w:rsidRDefault="00161176" w:rsidP="00FA5F72">
      <w:pPr>
        <w:spacing w:line="360" w:lineRule="auto"/>
        <w:rPr>
          <w:rFonts w:ascii="Arial" w:hAnsi="Arial" w:cs="Arial"/>
        </w:rPr>
      </w:pPr>
    </w:p>
    <w:p w14:paraId="74C6A5CD" w14:textId="6AA945D3" w:rsidR="005A1C57" w:rsidRDefault="006569CA" w:rsidP="00FA5F72">
      <w:pPr>
        <w:spacing w:line="360" w:lineRule="auto"/>
        <w:rPr>
          <w:rFonts w:ascii="Arial" w:hAnsi="Arial" w:cs="Arial"/>
        </w:rPr>
      </w:pPr>
      <w:r>
        <w:rPr>
          <w:rFonts w:ascii="Arial" w:hAnsi="Arial" w:cs="Arial"/>
        </w:rPr>
        <w:t>During this research project</w:t>
      </w:r>
      <w:r w:rsidR="00CD2F51" w:rsidRPr="00CD2F51">
        <w:rPr>
          <w:rFonts w:ascii="Arial" w:hAnsi="Arial" w:cs="Arial"/>
        </w:rPr>
        <w:t xml:space="preserve">, it is important to handle </w:t>
      </w:r>
      <w:r w:rsidR="00CB7799">
        <w:rPr>
          <w:rFonts w:ascii="Arial" w:hAnsi="Arial" w:cs="Arial"/>
        </w:rPr>
        <w:t>the participants</w:t>
      </w:r>
      <w:r w:rsidR="00CD2F51" w:rsidRPr="00CD2F51">
        <w:rPr>
          <w:rFonts w:ascii="Arial" w:hAnsi="Arial" w:cs="Arial"/>
        </w:rPr>
        <w:t xml:space="preserve"> personal information care</w:t>
      </w:r>
      <w:r w:rsidR="00CB7799">
        <w:rPr>
          <w:rFonts w:ascii="Arial" w:hAnsi="Arial" w:cs="Arial"/>
        </w:rPr>
        <w:t xml:space="preserve">fully </w:t>
      </w:r>
      <w:r w:rsidR="00CD2F51" w:rsidRPr="00CD2F51">
        <w:rPr>
          <w:rFonts w:ascii="Arial" w:hAnsi="Arial" w:cs="Arial"/>
        </w:rPr>
        <w:t>and respect</w:t>
      </w:r>
      <w:r w:rsidR="00CB7799">
        <w:rPr>
          <w:rFonts w:ascii="Arial" w:hAnsi="Arial" w:cs="Arial"/>
        </w:rPr>
        <w:t>fully</w:t>
      </w:r>
      <w:r w:rsidR="00CD2F51" w:rsidRPr="00CD2F51">
        <w:rPr>
          <w:rFonts w:ascii="Arial" w:hAnsi="Arial" w:cs="Arial"/>
        </w:rPr>
        <w:t xml:space="preserve">. Both the children and the </w:t>
      </w:r>
      <w:r w:rsidR="00E67D0A">
        <w:rPr>
          <w:rFonts w:ascii="Arial" w:hAnsi="Arial" w:cs="Arial"/>
        </w:rPr>
        <w:t>schools</w:t>
      </w:r>
      <w:r w:rsidR="00CD2F51" w:rsidRPr="00CD2F51">
        <w:rPr>
          <w:rFonts w:ascii="Arial" w:hAnsi="Arial" w:cs="Arial"/>
        </w:rPr>
        <w:t xml:space="preserve"> involved have a right to privacy. To protect this</w:t>
      </w:r>
      <w:r w:rsidR="00106391">
        <w:rPr>
          <w:rFonts w:ascii="Arial" w:hAnsi="Arial" w:cs="Arial"/>
        </w:rPr>
        <w:t xml:space="preserve"> the researcher will use</w:t>
      </w:r>
      <w:r w:rsidR="00CD2F51" w:rsidRPr="00CD2F51">
        <w:rPr>
          <w:rFonts w:ascii="Arial" w:hAnsi="Arial" w:cs="Arial"/>
        </w:rPr>
        <w:t xml:space="preserve"> methods such as</w:t>
      </w:r>
      <w:r w:rsidR="00106391">
        <w:rPr>
          <w:rFonts w:ascii="Arial" w:hAnsi="Arial" w:cs="Arial"/>
        </w:rPr>
        <w:t>,</w:t>
      </w:r>
      <w:r w:rsidR="00CD2F51" w:rsidRPr="00CD2F51">
        <w:rPr>
          <w:rFonts w:ascii="Arial" w:hAnsi="Arial" w:cs="Arial"/>
        </w:rPr>
        <w:t xml:space="preserve"> using pseudonyms, anonymising data, or changing </w:t>
      </w:r>
      <w:r w:rsidR="00075746">
        <w:rPr>
          <w:rFonts w:ascii="Arial" w:hAnsi="Arial" w:cs="Arial"/>
        </w:rPr>
        <w:t xml:space="preserve">identifying </w:t>
      </w:r>
      <w:r w:rsidR="00CD2F51" w:rsidRPr="00CD2F51">
        <w:rPr>
          <w:rFonts w:ascii="Arial" w:hAnsi="Arial" w:cs="Arial"/>
        </w:rPr>
        <w:t xml:space="preserve">details in </w:t>
      </w:r>
      <w:r w:rsidR="008D095D">
        <w:rPr>
          <w:rFonts w:ascii="Arial" w:hAnsi="Arial" w:cs="Arial"/>
        </w:rPr>
        <w:t>the reports</w:t>
      </w:r>
      <w:r w:rsidR="003A5E55">
        <w:rPr>
          <w:rFonts w:ascii="Arial" w:hAnsi="Arial" w:cs="Arial"/>
        </w:rPr>
        <w:t xml:space="preserve"> (BERA, </w:t>
      </w:r>
      <w:r w:rsidR="003A5E55">
        <w:rPr>
          <w:rFonts w:ascii="Arial" w:hAnsi="Arial" w:cs="Arial"/>
        </w:rPr>
        <w:lastRenderedPageBreak/>
        <w:t>2024)</w:t>
      </w:r>
      <w:r w:rsidR="00CD2F51" w:rsidRPr="00CD2F51">
        <w:rPr>
          <w:rFonts w:ascii="Arial" w:hAnsi="Arial" w:cs="Arial"/>
        </w:rPr>
        <w:t>. These steps will be clearly explained in the study. However, there may be cases where a parent or guardian chooses to give up the right to anonymity, especially if they want their child’s views to be recognised. If this happens, the child’s identity will only be shared with full, informed consent</w:t>
      </w:r>
      <w:r w:rsidR="003A5E55">
        <w:rPr>
          <w:rFonts w:ascii="Arial" w:hAnsi="Arial" w:cs="Arial"/>
        </w:rPr>
        <w:t xml:space="preserve"> (BERA 2024).</w:t>
      </w:r>
    </w:p>
    <w:p w14:paraId="46AD2FE9" w14:textId="77777777" w:rsidR="005A1C57" w:rsidRDefault="005A1C57" w:rsidP="00FA5F72">
      <w:pPr>
        <w:spacing w:line="360" w:lineRule="auto"/>
        <w:rPr>
          <w:rFonts w:ascii="Arial" w:hAnsi="Arial" w:cs="Arial"/>
        </w:rPr>
      </w:pPr>
    </w:p>
    <w:p w14:paraId="66138A35" w14:textId="2B39FC07" w:rsidR="002F747A" w:rsidRDefault="005A1C57" w:rsidP="00FA5F72">
      <w:pPr>
        <w:spacing w:line="360" w:lineRule="auto"/>
        <w:rPr>
          <w:rFonts w:ascii="Arial" w:hAnsi="Arial" w:cs="Arial"/>
        </w:rPr>
      </w:pPr>
      <w:r>
        <w:rPr>
          <w:rFonts w:ascii="Arial" w:hAnsi="Arial" w:cs="Arial"/>
        </w:rPr>
        <w:t xml:space="preserve">When </w:t>
      </w:r>
      <w:r w:rsidR="00582997">
        <w:rPr>
          <w:rFonts w:ascii="Arial" w:hAnsi="Arial" w:cs="Arial"/>
        </w:rPr>
        <w:t>conducting research with young children</w:t>
      </w:r>
      <w:r w:rsidR="00964B51">
        <w:rPr>
          <w:rFonts w:ascii="Arial" w:hAnsi="Arial" w:cs="Arial"/>
        </w:rPr>
        <w:t>, there are several ethical risks to consider</w:t>
      </w:r>
      <w:r w:rsidR="009B7BB0">
        <w:rPr>
          <w:rFonts w:ascii="Arial" w:hAnsi="Arial" w:cs="Arial"/>
        </w:rPr>
        <w:t xml:space="preserve"> </w:t>
      </w:r>
      <w:proofErr w:type="gramStart"/>
      <w:r w:rsidR="009B7BB0">
        <w:rPr>
          <w:rFonts w:ascii="Arial" w:hAnsi="Arial" w:cs="Arial"/>
        </w:rPr>
        <w:t>in order to</w:t>
      </w:r>
      <w:proofErr w:type="gramEnd"/>
      <w:r w:rsidR="009B7BB0">
        <w:rPr>
          <w:rFonts w:ascii="Arial" w:hAnsi="Arial" w:cs="Arial"/>
        </w:rPr>
        <w:t xml:space="preserve"> protect the rights and wellbeing of the participants</w:t>
      </w:r>
      <w:r w:rsidR="003B707C">
        <w:rPr>
          <w:rFonts w:ascii="Arial" w:hAnsi="Arial" w:cs="Arial"/>
        </w:rPr>
        <w:t>.</w:t>
      </w:r>
      <w:r w:rsidR="0037471B">
        <w:rPr>
          <w:rFonts w:ascii="Arial" w:hAnsi="Arial" w:cs="Arial"/>
        </w:rPr>
        <w:t xml:space="preserve"> One ethical risk is emotional distress</w:t>
      </w:r>
      <w:r w:rsidR="00A54EAE">
        <w:rPr>
          <w:rFonts w:ascii="Arial" w:hAnsi="Arial" w:cs="Arial"/>
        </w:rPr>
        <w:t xml:space="preserve">, as the research topic is of a sensitive nature, children may experience emotional </w:t>
      </w:r>
      <w:r w:rsidR="00946E16">
        <w:rPr>
          <w:rFonts w:ascii="Arial" w:hAnsi="Arial" w:cs="Arial"/>
        </w:rPr>
        <w:t>discomfort if the study was to trigger memories or feeling that relate to past trauma</w:t>
      </w:r>
      <w:r w:rsidR="00B122E8">
        <w:rPr>
          <w:rFonts w:ascii="Arial" w:hAnsi="Arial" w:cs="Arial"/>
        </w:rPr>
        <w:t xml:space="preserve"> </w:t>
      </w:r>
      <w:r w:rsidR="00B122E8" w:rsidRPr="00B122E8">
        <w:rPr>
          <w:rFonts w:ascii="Arial" w:hAnsi="Arial" w:cs="Arial"/>
        </w:rPr>
        <w:t>(NSPCC, 2023)</w:t>
      </w:r>
      <w:r w:rsidR="00B122E8">
        <w:rPr>
          <w:rFonts w:ascii="Arial" w:hAnsi="Arial" w:cs="Arial"/>
        </w:rPr>
        <w:t>.</w:t>
      </w:r>
      <w:r w:rsidR="00C76B50">
        <w:rPr>
          <w:rFonts w:ascii="Arial" w:hAnsi="Arial" w:cs="Arial"/>
        </w:rPr>
        <w:t xml:space="preserve"> </w:t>
      </w:r>
      <w:proofErr w:type="gramStart"/>
      <w:r w:rsidR="00FC622F">
        <w:rPr>
          <w:rFonts w:ascii="Arial" w:hAnsi="Arial" w:cs="Arial"/>
        </w:rPr>
        <w:t>In order to</w:t>
      </w:r>
      <w:proofErr w:type="gramEnd"/>
      <w:r w:rsidR="00FC622F">
        <w:rPr>
          <w:rFonts w:ascii="Arial" w:hAnsi="Arial" w:cs="Arial"/>
        </w:rPr>
        <w:t xml:space="preserve"> reduce this risk, </w:t>
      </w:r>
      <w:r w:rsidR="00C55AA9">
        <w:rPr>
          <w:rFonts w:ascii="Arial" w:hAnsi="Arial" w:cs="Arial"/>
        </w:rPr>
        <w:t>t</w:t>
      </w:r>
      <w:r w:rsidR="00C55AA9" w:rsidRPr="00C55AA9">
        <w:rPr>
          <w:rFonts w:ascii="Arial" w:hAnsi="Arial" w:cs="Arial"/>
        </w:rPr>
        <w:t xml:space="preserve">he study will avoid directly questioning children about traumatic experiences. </w:t>
      </w:r>
      <w:r w:rsidR="00827B98">
        <w:rPr>
          <w:rFonts w:ascii="Arial" w:hAnsi="Arial" w:cs="Arial"/>
        </w:rPr>
        <w:t xml:space="preserve">Instead of this, </w:t>
      </w:r>
      <w:r w:rsidR="00C55AA9" w:rsidRPr="00C55AA9">
        <w:rPr>
          <w:rFonts w:ascii="Arial" w:hAnsi="Arial" w:cs="Arial"/>
        </w:rPr>
        <w:t xml:space="preserve">data will be collected through classroom observations and interviews with teachers, focusing on general behaviour and interactions rather than </w:t>
      </w:r>
      <w:r w:rsidR="003C2457">
        <w:rPr>
          <w:rFonts w:ascii="Arial" w:hAnsi="Arial" w:cs="Arial"/>
        </w:rPr>
        <w:t xml:space="preserve">asking </w:t>
      </w:r>
      <w:r w:rsidR="00C55AA9" w:rsidRPr="00C55AA9">
        <w:rPr>
          <w:rFonts w:ascii="Arial" w:hAnsi="Arial" w:cs="Arial"/>
        </w:rPr>
        <w:t xml:space="preserve">personal or emotionally triggering </w:t>
      </w:r>
      <w:r w:rsidR="003C2457">
        <w:rPr>
          <w:rFonts w:ascii="Arial" w:hAnsi="Arial" w:cs="Arial"/>
        </w:rPr>
        <w:t>questions (</w:t>
      </w:r>
      <w:r w:rsidR="003C2457">
        <w:rPr>
          <w:rFonts w:ascii="Arial" w:hAnsi="Arial" w:cs="Arial"/>
        </w:rPr>
        <w:t>Lambert, M. 2019</w:t>
      </w:r>
      <w:r w:rsidR="003C2457">
        <w:rPr>
          <w:rFonts w:ascii="Arial" w:hAnsi="Arial" w:cs="Arial"/>
        </w:rPr>
        <w:t xml:space="preserve">, </w:t>
      </w:r>
      <w:r w:rsidR="00395E30">
        <w:rPr>
          <w:rFonts w:ascii="Arial" w:hAnsi="Arial" w:cs="Arial"/>
        </w:rPr>
        <w:t>no page number</w:t>
      </w:r>
      <w:r w:rsidR="003C2457">
        <w:rPr>
          <w:rFonts w:ascii="Arial" w:hAnsi="Arial" w:cs="Arial"/>
        </w:rPr>
        <w:t>)</w:t>
      </w:r>
      <w:r w:rsidR="00C55AA9" w:rsidRPr="00C55AA9">
        <w:rPr>
          <w:rFonts w:ascii="Arial" w:hAnsi="Arial" w:cs="Arial"/>
        </w:rPr>
        <w:t>.</w:t>
      </w:r>
      <w:r w:rsidR="00367354">
        <w:rPr>
          <w:rFonts w:ascii="Arial" w:hAnsi="Arial" w:cs="Arial"/>
        </w:rPr>
        <w:t xml:space="preserve"> </w:t>
      </w:r>
      <w:r w:rsidR="002C2418" w:rsidRPr="002C2418">
        <w:rPr>
          <w:rFonts w:ascii="Arial" w:hAnsi="Arial" w:cs="Arial"/>
        </w:rPr>
        <w:t xml:space="preserve">Providing a debriefing session for children at the </w:t>
      </w:r>
      <w:r w:rsidR="005534A6">
        <w:rPr>
          <w:rFonts w:ascii="Arial" w:hAnsi="Arial" w:cs="Arial"/>
        </w:rPr>
        <w:t>end</w:t>
      </w:r>
      <w:r w:rsidR="002C2418" w:rsidRPr="002C2418">
        <w:rPr>
          <w:rFonts w:ascii="Arial" w:hAnsi="Arial" w:cs="Arial"/>
        </w:rPr>
        <w:t xml:space="preserve"> of the research</w:t>
      </w:r>
      <w:r w:rsidR="005534A6">
        <w:rPr>
          <w:rFonts w:ascii="Arial" w:hAnsi="Arial" w:cs="Arial"/>
        </w:rPr>
        <w:t xml:space="preserve"> study</w:t>
      </w:r>
      <w:r w:rsidR="002C2418" w:rsidRPr="002C2418">
        <w:rPr>
          <w:rFonts w:ascii="Arial" w:hAnsi="Arial" w:cs="Arial"/>
        </w:rPr>
        <w:t xml:space="preserve"> can help to </w:t>
      </w:r>
      <w:r w:rsidR="00F810CC">
        <w:rPr>
          <w:rFonts w:ascii="Arial" w:hAnsi="Arial" w:cs="Arial"/>
        </w:rPr>
        <w:t xml:space="preserve">encourage the participants to </w:t>
      </w:r>
      <w:r w:rsidR="007A3CF7">
        <w:rPr>
          <w:rFonts w:ascii="Arial" w:hAnsi="Arial" w:cs="Arial"/>
        </w:rPr>
        <w:t>request help</w:t>
      </w:r>
      <w:r w:rsidR="002C2418" w:rsidRPr="002C2418">
        <w:rPr>
          <w:rFonts w:ascii="Arial" w:hAnsi="Arial" w:cs="Arial"/>
        </w:rPr>
        <w:t>. It also offers an additional opportunity to direct participants to appropriate support services or respond to any issues or concerns that may have arisen during the study</w:t>
      </w:r>
      <w:r w:rsidR="00B61417">
        <w:rPr>
          <w:rFonts w:ascii="Arial" w:hAnsi="Arial" w:cs="Arial"/>
        </w:rPr>
        <w:t xml:space="preserve"> </w:t>
      </w:r>
      <w:r w:rsidR="00B61417" w:rsidRPr="00B61417">
        <w:rPr>
          <w:rFonts w:ascii="Arial" w:hAnsi="Arial" w:cs="Arial"/>
        </w:rPr>
        <w:t>(NSPCC, 2023)</w:t>
      </w:r>
      <w:r w:rsidR="00B61417">
        <w:rPr>
          <w:rFonts w:ascii="Arial" w:hAnsi="Arial" w:cs="Arial"/>
        </w:rPr>
        <w:t>.</w:t>
      </w:r>
      <w:r w:rsidR="00C32E15">
        <w:rPr>
          <w:rFonts w:ascii="Arial" w:hAnsi="Arial" w:cs="Arial"/>
        </w:rPr>
        <w:t xml:space="preserve"> </w:t>
      </w:r>
      <w:r w:rsidR="002A3C66">
        <w:rPr>
          <w:rFonts w:ascii="Arial" w:hAnsi="Arial" w:cs="Arial"/>
        </w:rPr>
        <w:t xml:space="preserve">Another risk to participants would be their lack of understanding. </w:t>
      </w:r>
      <w:r w:rsidR="00180A61" w:rsidRPr="00180A61">
        <w:rPr>
          <w:rFonts w:ascii="Arial" w:hAnsi="Arial" w:cs="Arial"/>
        </w:rPr>
        <w:t xml:space="preserve">Children aged 5–6 may struggle to fully understand the purpose of the research or what </w:t>
      </w:r>
      <w:r w:rsidR="002A3C66">
        <w:rPr>
          <w:rFonts w:ascii="Arial" w:hAnsi="Arial" w:cs="Arial"/>
        </w:rPr>
        <w:t xml:space="preserve">their </w:t>
      </w:r>
      <w:r w:rsidR="00180A61" w:rsidRPr="00180A61">
        <w:rPr>
          <w:rFonts w:ascii="Arial" w:hAnsi="Arial" w:cs="Arial"/>
        </w:rPr>
        <w:t>participation involves</w:t>
      </w:r>
      <w:r w:rsidR="001F04A7">
        <w:rPr>
          <w:rFonts w:ascii="Arial" w:hAnsi="Arial" w:cs="Arial"/>
        </w:rPr>
        <w:t xml:space="preserve"> (BERA, 2024)</w:t>
      </w:r>
      <w:r w:rsidR="00180A61" w:rsidRPr="00180A61">
        <w:rPr>
          <w:rFonts w:ascii="Arial" w:hAnsi="Arial" w:cs="Arial"/>
        </w:rPr>
        <w:t xml:space="preserve">. </w:t>
      </w:r>
      <w:proofErr w:type="gramStart"/>
      <w:r w:rsidR="001E3518">
        <w:rPr>
          <w:rFonts w:ascii="Arial" w:hAnsi="Arial" w:cs="Arial"/>
        </w:rPr>
        <w:t>In order to</w:t>
      </w:r>
      <w:proofErr w:type="gramEnd"/>
      <w:r w:rsidR="001E3518">
        <w:rPr>
          <w:rFonts w:ascii="Arial" w:hAnsi="Arial" w:cs="Arial"/>
        </w:rPr>
        <w:t xml:space="preserve"> </w:t>
      </w:r>
      <w:r w:rsidR="00B647B4">
        <w:rPr>
          <w:rFonts w:ascii="Arial" w:hAnsi="Arial" w:cs="Arial"/>
        </w:rPr>
        <w:t>mitigate this risk</w:t>
      </w:r>
      <w:r w:rsidR="00A50A41">
        <w:rPr>
          <w:rFonts w:ascii="Arial" w:hAnsi="Arial" w:cs="Arial"/>
        </w:rPr>
        <w:t>, the r</w:t>
      </w:r>
      <w:r w:rsidR="00A50A41" w:rsidRPr="00A50A41">
        <w:rPr>
          <w:rFonts w:ascii="Arial" w:hAnsi="Arial" w:cs="Arial"/>
        </w:rPr>
        <w:t xml:space="preserve">esearch will be </w:t>
      </w:r>
      <w:r w:rsidR="00A50A41" w:rsidRPr="00A50A41">
        <w:rPr>
          <w:rFonts w:ascii="Arial" w:hAnsi="Arial" w:cs="Arial"/>
        </w:rPr>
        <w:t>carried</w:t>
      </w:r>
      <w:r w:rsidR="00A50A41" w:rsidRPr="00A50A41">
        <w:rPr>
          <w:rFonts w:ascii="Arial" w:hAnsi="Arial" w:cs="Arial"/>
        </w:rPr>
        <w:t xml:space="preserve"> </w:t>
      </w:r>
      <w:r w:rsidR="00A50A41">
        <w:rPr>
          <w:rFonts w:ascii="Arial" w:hAnsi="Arial" w:cs="Arial"/>
        </w:rPr>
        <w:t xml:space="preserve">out </w:t>
      </w:r>
      <w:r w:rsidR="00A50A41" w:rsidRPr="00A50A41">
        <w:rPr>
          <w:rFonts w:ascii="Arial" w:hAnsi="Arial" w:cs="Arial"/>
        </w:rPr>
        <w:t xml:space="preserve">using clear, simple, and age-appropriate language. Children will be informed about the study’s purpose, what their involvement </w:t>
      </w:r>
      <w:r w:rsidR="0095169F" w:rsidRPr="00A50A41">
        <w:rPr>
          <w:rFonts w:ascii="Arial" w:hAnsi="Arial" w:cs="Arial"/>
        </w:rPr>
        <w:t>in</w:t>
      </w:r>
      <w:r w:rsidR="0095169F">
        <w:rPr>
          <w:rFonts w:ascii="Arial" w:hAnsi="Arial" w:cs="Arial"/>
        </w:rPr>
        <w:t>cludes</w:t>
      </w:r>
      <w:r w:rsidR="00A50A41" w:rsidRPr="00A50A41">
        <w:rPr>
          <w:rFonts w:ascii="Arial" w:hAnsi="Arial" w:cs="Arial"/>
        </w:rPr>
        <w:t>, and their right to withdraw at any time,</w:t>
      </w:r>
      <w:r w:rsidR="00085DCD">
        <w:rPr>
          <w:rFonts w:ascii="Arial" w:hAnsi="Arial" w:cs="Arial"/>
        </w:rPr>
        <w:t xml:space="preserve"> which will</w:t>
      </w:r>
      <w:r w:rsidR="00A50A41" w:rsidRPr="00A50A41">
        <w:rPr>
          <w:rFonts w:ascii="Arial" w:hAnsi="Arial" w:cs="Arial"/>
        </w:rPr>
        <w:t xml:space="preserve"> all </w:t>
      </w:r>
      <w:r w:rsidR="00085DCD">
        <w:rPr>
          <w:rFonts w:ascii="Arial" w:hAnsi="Arial" w:cs="Arial"/>
        </w:rPr>
        <w:t xml:space="preserve">be </w:t>
      </w:r>
      <w:r w:rsidR="00A50A41" w:rsidRPr="00A50A41">
        <w:rPr>
          <w:rFonts w:ascii="Arial" w:hAnsi="Arial" w:cs="Arial"/>
        </w:rPr>
        <w:t xml:space="preserve">communicated in a way they can understand. Additionally, researchers will check for understanding </w:t>
      </w:r>
      <w:r w:rsidR="00183523">
        <w:rPr>
          <w:rFonts w:ascii="Arial" w:hAnsi="Arial" w:cs="Arial"/>
        </w:rPr>
        <w:t xml:space="preserve">through </w:t>
      </w:r>
      <w:r w:rsidR="00A50A41" w:rsidRPr="00A50A41">
        <w:rPr>
          <w:rFonts w:ascii="Arial" w:hAnsi="Arial" w:cs="Arial"/>
        </w:rPr>
        <w:t>observation of verbal and non-verbal cues. their ability to make informed decisions about their involvement</w:t>
      </w:r>
      <w:r w:rsidR="000D35F9">
        <w:rPr>
          <w:rFonts w:ascii="Arial" w:hAnsi="Arial" w:cs="Arial"/>
        </w:rPr>
        <w:t xml:space="preserve"> (BERA, 2024).</w:t>
      </w:r>
    </w:p>
    <w:p w14:paraId="15858382" w14:textId="77777777" w:rsidR="002F747A" w:rsidRDefault="002F747A" w:rsidP="00FA5F72">
      <w:pPr>
        <w:spacing w:line="360" w:lineRule="auto"/>
        <w:rPr>
          <w:rFonts w:ascii="Arial" w:hAnsi="Arial" w:cs="Arial"/>
        </w:rPr>
      </w:pPr>
    </w:p>
    <w:p w14:paraId="70C4613C" w14:textId="24627854" w:rsidR="002F747A" w:rsidRDefault="00052DA9" w:rsidP="00FA5F72">
      <w:pPr>
        <w:spacing w:line="360" w:lineRule="auto"/>
        <w:rPr>
          <w:rFonts w:ascii="Arial" w:hAnsi="Arial" w:cs="Arial"/>
        </w:rPr>
      </w:pPr>
      <w:r>
        <w:rPr>
          <w:rFonts w:ascii="Arial" w:hAnsi="Arial" w:cs="Arial"/>
        </w:rPr>
        <w:t xml:space="preserve">There are also ethical risks to consider for the researcher. </w:t>
      </w:r>
      <w:r w:rsidR="00567F6D" w:rsidRPr="00567F6D">
        <w:rPr>
          <w:rFonts w:ascii="Arial" w:hAnsi="Arial" w:cs="Arial"/>
        </w:rPr>
        <w:t xml:space="preserve">Conducting research with young children on sensitive topics such as trauma can present </w:t>
      </w:r>
      <w:r w:rsidR="00567F6D">
        <w:rPr>
          <w:rFonts w:ascii="Arial" w:hAnsi="Arial" w:cs="Arial"/>
        </w:rPr>
        <w:t xml:space="preserve">safety </w:t>
      </w:r>
      <w:r w:rsidR="00567F6D" w:rsidRPr="00567F6D">
        <w:rPr>
          <w:rFonts w:ascii="Arial" w:hAnsi="Arial" w:cs="Arial"/>
        </w:rPr>
        <w:t>risks to the researcher.</w:t>
      </w:r>
      <w:r w:rsidR="00567F6D">
        <w:rPr>
          <w:rFonts w:ascii="Arial" w:hAnsi="Arial" w:cs="Arial"/>
        </w:rPr>
        <w:t xml:space="preserve"> </w:t>
      </w:r>
      <w:r w:rsidR="00450080">
        <w:rPr>
          <w:rFonts w:ascii="Arial" w:hAnsi="Arial" w:cs="Arial"/>
        </w:rPr>
        <w:t>I</w:t>
      </w:r>
      <w:r w:rsidR="002955D5" w:rsidRPr="002955D5">
        <w:rPr>
          <w:rFonts w:ascii="Arial" w:hAnsi="Arial" w:cs="Arial"/>
        </w:rPr>
        <w:t xml:space="preserve">t is important to take steps to ensure the researcher’s safety and well-being. </w:t>
      </w:r>
      <w:r w:rsidR="004C77CD">
        <w:rPr>
          <w:rFonts w:ascii="Arial" w:hAnsi="Arial" w:cs="Arial"/>
        </w:rPr>
        <w:t>I</w:t>
      </w:r>
      <w:r w:rsidR="000A47D3">
        <w:rPr>
          <w:rFonts w:ascii="Arial" w:hAnsi="Arial" w:cs="Arial"/>
        </w:rPr>
        <w:t>n order to mitigate the safet</w:t>
      </w:r>
      <w:r w:rsidR="00493EB4">
        <w:rPr>
          <w:rFonts w:ascii="Arial" w:hAnsi="Arial" w:cs="Arial"/>
        </w:rPr>
        <w:t xml:space="preserve">y </w:t>
      </w:r>
      <w:proofErr w:type="gramStart"/>
      <w:r w:rsidR="00493EB4">
        <w:rPr>
          <w:rFonts w:ascii="Arial" w:hAnsi="Arial" w:cs="Arial"/>
        </w:rPr>
        <w:t>risk</w:t>
      </w:r>
      <w:proofErr w:type="gramEnd"/>
      <w:r w:rsidR="00493EB4">
        <w:rPr>
          <w:rFonts w:ascii="Arial" w:hAnsi="Arial" w:cs="Arial"/>
        </w:rPr>
        <w:t xml:space="preserve"> t</w:t>
      </w:r>
      <w:r w:rsidR="002955D5" w:rsidRPr="002955D5">
        <w:rPr>
          <w:rFonts w:ascii="Arial" w:hAnsi="Arial" w:cs="Arial"/>
        </w:rPr>
        <w:t>he researcher will follow all institutional safeguarding policies</w:t>
      </w:r>
      <w:r w:rsidR="00E1266D">
        <w:rPr>
          <w:rFonts w:ascii="Arial" w:hAnsi="Arial" w:cs="Arial"/>
        </w:rPr>
        <w:t xml:space="preserve"> (BERA, 2024)</w:t>
      </w:r>
      <w:r w:rsidR="002955D5" w:rsidRPr="002955D5">
        <w:rPr>
          <w:rFonts w:ascii="Arial" w:hAnsi="Arial" w:cs="Arial"/>
        </w:rPr>
        <w:t xml:space="preserve">. Observations will be conducted in public areas, such as classrooms or communal spaces, and never in one-to-one unsupervised </w:t>
      </w:r>
      <w:r w:rsidR="002955D5" w:rsidRPr="002955D5">
        <w:rPr>
          <w:rFonts w:ascii="Arial" w:hAnsi="Arial" w:cs="Arial"/>
        </w:rPr>
        <w:lastRenderedPageBreak/>
        <w:t xml:space="preserve">situations with children. All sessions will take place during school hours, and a member of staff will always be present to act as a witness. The researcher will also be required to undergo a Disclosure and Barring Service (DBS) check </w:t>
      </w:r>
      <w:r w:rsidR="00A07A71" w:rsidRPr="00A07A71">
        <w:rPr>
          <w:rFonts w:ascii="Arial" w:hAnsi="Arial" w:cs="Arial"/>
        </w:rPr>
        <w:t>(GOV.UK, 2017)</w:t>
      </w:r>
      <w:r w:rsidR="00A07A71">
        <w:rPr>
          <w:rFonts w:ascii="Arial" w:hAnsi="Arial" w:cs="Arial"/>
        </w:rPr>
        <w:t xml:space="preserve"> </w:t>
      </w:r>
      <w:r w:rsidR="002955D5" w:rsidRPr="002955D5">
        <w:rPr>
          <w:rFonts w:ascii="Arial" w:hAnsi="Arial" w:cs="Arial"/>
        </w:rPr>
        <w:t xml:space="preserve">prior to the commencement of fieldwork, ensuring their suitability to work with children. </w:t>
      </w:r>
      <w:r w:rsidR="00C957F1">
        <w:rPr>
          <w:rFonts w:ascii="Arial" w:hAnsi="Arial" w:cs="Arial"/>
        </w:rPr>
        <w:t xml:space="preserve"> </w:t>
      </w:r>
    </w:p>
    <w:p w14:paraId="5D157C06" w14:textId="77777777" w:rsidR="007C7706" w:rsidRDefault="007C7706" w:rsidP="00FA5F72">
      <w:pPr>
        <w:spacing w:line="360" w:lineRule="auto"/>
        <w:rPr>
          <w:rFonts w:ascii="Arial" w:hAnsi="Arial" w:cs="Arial"/>
        </w:rPr>
      </w:pPr>
    </w:p>
    <w:p w14:paraId="50912247" w14:textId="1084F66A" w:rsidR="002F747A" w:rsidRDefault="0032726D" w:rsidP="00FA5F72">
      <w:pPr>
        <w:spacing w:line="360" w:lineRule="auto"/>
        <w:rPr>
          <w:rFonts w:ascii="Arial" w:hAnsi="Arial" w:cs="Arial"/>
        </w:rPr>
      </w:pPr>
      <w:r>
        <w:rPr>
          <w:rFonts w:ascii="Arial" w:hAnsi="Arial" w:cs="Arial"/>
        </w:rPr>
        <w:t xml:space="preserve">When conducting research, there are </w:t>
      </w:r>
      <w:r w:rsidR="00D62DAB">
        <w:rPr>
          <w:rFonts w:ascii="Arial" w:hAnsi="Arial" w:cs="Arial"/>
        </w:rPr>
        <w:t xml:space="preserve">ethical risks to </w:t>
      </w:r>
      <w:r w:rsidR="001D31B3">
        <w:rPr>
          <w:rFonts w:ascii="Arial" w:hAnsi="Arial" w:cs="Arial"/>
        </w:rPr>
        <w:t xml:space="preserve">consider </w:t>
      </w:r>
      <w:proofErr w:type="gramStart"/>
      <w:r w:rsidR="001D31B3">
        <w:rPr>
          <w:rFonts w:ascii="Arial" w:hAnsi="Arial" w:cs="Arial"/>
        </w:rPr>
        <w:t>in order to</w:t>
      </w:r>
      <w:proofErr w:type="gramEnd"/>
      <w:r w:rsidR="001D31B3">
        <w:rPr>
          <w:rFonts w:ascii="Arial" w:hAnsi="Arial" w:cs="Arial"/>
        </w:rPr>
        <w:t xml:space="preserve"> protect </w:t>
      </w:r>
      <w:r w:rsidR="00D62DAB">
        <w:rPr>
          <w:rFonts w:ascii="Arial" w:hAnsi="Arial" w:cs="Arial"/>
        </w:rPr>
        <w:t>the university</w:t>
      </w:r>
      <w:r w:rsidR="001D31B3">
        <w:rPr>
          <w:rFonts w:ascii="Arial" w:hAnsi="Arial" w:cs="Arial"/>
        </w:rPr>
        <w:t>.</w:t>
      </w:r>
      <w:r w:rsidR="0007522D">
        <w:rPr>
          <w:rFonts w:ascii="Arial" w:hAnsi="Arial" w:cs="Arial"/>
        </w:rPr>
        <w:t xml:space="preserve"> </w:t>
      </w:r>
      <w:r w:rsidR="00EA6471">
        <w:rPr>
          <w:rFonts w:ascii="Arial" w:hAnsi="Arial" w:cs="Arial"/>
        </w:rPr>
        <w:t>One of the risks to consider is the universities reputation.</w:t>
      </w:r>
      <w:r w:rsidR="00F051C7">
        <w:rPr>
          <w:rFonts w:ascii="Arial" w:hAnsi="Arial" w:cs="Arial"/>
        </w:rPr>
        <w:t xml:space="preserve"> </w:t>
      </w:r>
      <w:proofErr w:type="gramStart"/>
      <w:r w:rsidR="00F051C7">
        <w:rPr>
          <w:rFonts w:ascii="Arial" w:hAnsi="Arial" w:cs="Arial"/>
        </w:rPr>
        <w:t>In order to</w:t>
      </w:r>
      <w:proofErr w:type="gramEnd"/>
      <w:r w:rsidR="00F051C7">
        <w:rPr>
          <w:rFonts w:ascii="Arial" w:hAnsi="Arial" w:cs="Arial"/>
        </w:rPr>
        <w:t xml:space="preserve"> protect this the researcher must ensure that all</w:t>
      </w:r>
      <w:r w:rsidR="00706F31">
        <w:rPr>
          <w:rFonts w:ascii="Arial" w:hAnsi="Arial" w:cs="Arial"/>
        </w:rPr>
        <w:t xml:space="preserve"> </w:t>
      </w:r>
      <w:r w:rsidR="00FE0C88">
        <w:rPr>
          <w:rFonts w:ascii="Arial" w:hAnsi="Arial" w:cs="Arial"/>
        </w:rPr>
        <w:t>researchers</w:t>
      </w:r>
      <w:r w:rsidR="00706F31">
        <w:rPr>
          <w:rFonts w:ascii="Arial" w:hAnsi="Arial" w:cs="Arial"/>
        </w:rPr>
        <w:t xml:space="preserve"> adhere to </w:t>
      </w:r>
      <w:r w:rsidR="00FE0C88">
        <w:rPr>
          <w:rFonts w:ascii="Arial" w:hAnsi="Arial" w:cs="Arial"/>
        </w:rPr>
        <w:t>informed consent protocols</w:t>
      </w:r>
      <w:r w:rsidR="00F26F79">
        <w:rPr>
          <w:rFonts w:ascii="Arial" w:hAnsi="Arial" w:cs="Arial"/>
        </w:rPr>
        <w:t xml:space="preserve"> (BERA</w:t>
      </w:r>
      <w:r w:rsidR="007B2062">
        <w:rPr>
          <w:rFonts w:ascii="Arial" w:hAnsi="Arial" w:cs="Arial"/>
        </w:rPr>
        <w:t>, 2024)</w:t>
      </w:r>
      <w:r w:rsidR="00FE0C88">
        <w:rPr>
          <w:rFonts w:ascii="Arial" w:hAnsi="Arial" w:cs="Arial"/>
        </w:rPr>
        <w:t>. They must ensure that the participants and their parents or guardians fully understand</w:t>
      </w:r>
      <w:r w:rsidR="006C2AE4">
        <w:rPr>
          <w:rFonts w:ascii="Arial" w:hAnsi="Arial" w:cs="Arial"/>
        </w:rPr>
        <w:t xml:space="preserve"> which the research aims, procedures, risks and their rights to withdraw.</w:t>
      </w:r>
      <w:r w:rsidR="00B030DB">
        <w:rPr>
          <w:rFonts w:ascii="Arial" w:hAnsi="Arial" w:cs="Arial"/>
        </w:rPr>
        <w:t xml:space="preserve"> Information sheets that are clear and easy to understand </w:t>
      </w:r>
      <w:r w:rsidR="00A148DD">
        <w:rPr>
          <w:rFonts w:ascii="Arial" w:hAnsi="Arial" w:cs="Arial"/>
        </w:rPr>
        <w:t>should be used to help them understand what they are consenting to.</w:t>
      </w:r>
      <w:r w:rsidR="00FE0C88">
        <w:rPr>
          <w:rFonts w:ascii="Arial" w:hAnsi="Arial" w:cs="Arial"/>
        </w:rPr>
        <w:t xml:space="preserve"> One</w:t>
      </w:r>
      <w:r w:rsidR="00553F45" w:rsidRPr="00553F45">
        <w:rPr>
          <w:rFonts w:ascii="Arial" w:hAnsi="Arial" w:cs="Arial"/>
        </w:rPr>
        <w:t xml:space="preserve"> of the most </w:t>
      </w:r>
      <w:r w:rsidR="00553F45" w:rsidRPr="00553F45">
        <w:rPr>
          <w:rFonts w:ascii="Arial" w:hAnsi="Arial" w:cs="Arial"/>
        </w:rPr>
        <w:t>important</w:t>
      </w:r>
      <w:r w:rsidR="00553F45" w:rsidRPr="00553F45">
        <w:rPr>
          <w:rFonts w:ascii="Arial" w:hAnsi="Arial" w:cs="Arial"/>
        </w:rPr>
        <w:t xml:space="preserve"> concerns is the potential for data protection breaches</w:t>
      </w:r>
      <w:r w:rsidR="00932A10">
        <w:rPr>
          <w:rFonts w:ascii="Arial" w:hAnsi="Arial" w:cs="Arial"/>
        </w:rPr>
        <w:t>, such as the unauthorised disclosure of sensitive information</w:t>
      </w:r>
      <w:r w:rsidR="00CC0C66">
        <w:rPr>
          <w:rFonts w:ascii="Arial" w:hAnsi="Arial" w:cs="Arial"/>
        </w:rPr>
        <w:t>. This would violate the data protection act 2018</w:t>
      </w:r>
      <w:r w:rsidR="005A52D0">
        <w:rPr>
          <w:rFonts w:ascii="Arial" w:hAnsi="Arial" w:cs="Arial"/>
        </w:rPr>
        <w:t xml:space="preserve"> </w:t>
      </w:r>
      <w:r w:rsidR="005A52D0" w:rsidRPr="005A52D0">
        <w:rPr>
          <w:rFonts w:ascii="Arial" w:hAnsi="Arial" w:cs="Arial"/>
        </w:rPr>
        <w:t>(legislation.gov.uk, 2018)</w:t>
      </w:r>
      <w:r w:rsidR="005A52D0">
        <w:rPr>
          <w:rFonts w:ascii="Arial" w:hAnsi="Arial" w:cs="Arial"/>
        </w:rPr>
        <w:t>.</w:t>
      </w:r>
      <w:r w:rsidR="003A088D">
        <w:rPr>
          <w:rFonts w:ascii="Arial" w:hAnsi="Arial" w:cs="Arial"/>
        </w:rPr>
        <w:t xml:space="preserve"> </w:t>
      </w:r>
      <w:proofErr w:type="gramStart"/>
      <w:r w:rsidR="003A088D">
        <w:rPr>
          <w:rFonts w:ascii="Arial" w:hAnsi="Arial" w:cs="Arial"/>
        </w:rPr>
        <w:t>In order to</w:t>
      </w:r>
      <w:proofErr w:type="gramEnd"/>
      <w:r w:rsidR="003A088D">
        <w:rPr>
          <w:rFonts w:ascii="Arial" w:hAnsi="Arial" w:cs="Arial"/>
        </w:rPr>
        <w:t xml:space="preserve"> mitigate </w:t>
      </w:r>
      <w:r w:rsidR="00C371F1">
        <w:rPr>
          <w:rFonts w:ascii="Arial" w:hAnsi="Arial" w:cs="Arial"/>
        </w:rPr>
        <w:t>a data breach</w:t>
      </w:r>
      <w:r w:rsidR="000356A7">
        <w:rPr>
          <w:rFonts w:ascii="Arial" w:hAnsi="Arial" w:cs="Arial"/>
        </w:rPr>
        <w:t xml:space="preserve">, all sensitive and personal information will be </w:t>
      </w:r>
      <w:r w:rsidR="00B022BE">
        <w:rPr>
          <w:rFonts w:ascii="Arial" w:hAnsi="Arial" w:cs="Arial"/>
        </w:rPr>
        <w:t xml:space="preserve">stored securely in password protected </w:t>
      </w:r>
      <w:r w:rsidR="00C80638">
        <w:rPr>
          <w:rFonts w:ascii="Arial" w:hAnsi="Arial" w:cs="Arial"/>
        </w:rPr>
        <w:t>digital files or in locked storage that is only accessible to authorised personnel</w:t>
      </w:r>
      <w:r w:rsidR="00791FD6">
        <w:rPr>
          <w:rFonts w:ascii="Arial" w:hAnsi="Arial" w:cs="Arial"/>
        </w:rPr>
        <w:t xml:space="preserve"> </w:t>
      </w:r>
      <w:r w:rsidR="00791FD6" w:rsidRPr="00791FD6">
        <w:rPr>
          <w:rFonts w:ascii="Arial" w:hAnsi="Arial" w:cs="Arial"/>
        </w:rPr>
        <w:t>(ICO, 2023)</w:t>
      </w:r>
      <w:r w:rsidR="00791FD6">
        <w:rPr>
          <w:rFonts w:ascii="Arial" w:hAnsi="Arial" w:cs="Arial"/>
        </w:rPr>
        <w:t>.</w:t>
      </w:r>
      <w:r w:rsidR="00532567">
        <w:rPr>
          <w:rFonts w:ascii="Arial" w:hAnsi="Arial" w:cs="Arial"/>
        </w:rPr>
        <w:t xml:space="preserve"> </w:t>
      </w:r>
      <w:r w:rsidR="004C6A9B">
        <w:rPr>
          <w:rFonts w:ascii="Arial" w:hAnsi="Arial" w:cs="Arial"/>
        </w:rPr>
        <w:t xml:space="preserve">The researcher will ensure that the data is only used for the </w:t>
      </w:r>
      <w:r w:rsidR="00D676E1">
        <w:rPr>
          <w:rFonts w:ascii="Arial" w:hAnsi="Arial" w:cs="Arial"/>
        </w:rPr>
        <w:t>stated research purpose and is kept for as long as ne</w:t>
      </w:r>
      <w:r w:rsidR="00583639">
        <w:rPr>
          <w:rFonts w:ascii="Arial" w:hAnsi="Arial" w:cs="Arial"/>
        </w:rPr>
        <w:t>cessary before it is securely deleted</w:t>
      </w:r>
      <w:r w:rsidR="00052E1F">
        <w:rPr>
          <w:rFonts w:ascii="Arial" w:hAnsi="Arial" w:cs="Arial"/>
        </w:rPr>
        <w:t xml:space="preserve"> (Research</w:t>
      </w:r>
      <w:r w:rsidR="00605A0F">
        <w:rPr>
          <w:rFonts w:ascii="Arial" w:hAnsi="Arial" w:cs="Arial"/>
        </w:rPr>
        <w:t xml:space="preserve"> Ethics &amp; </w:t>
      </w:r>
      <w:r w:rsidR="00EC14B0">
        <w:rPr>
          <w:rFonts w:ascii="Arial" w:hAnsi="Arial" w:cs="Arial"/>
        </w:rPr>
        <w:t>Integrity</w:t>
      </w:r>
      <w:r w:rsidR="00605A0F">
        <w:rPr>
          <w:rFonts w:ascii="Arial" w:hAnsi="Arial" w:cs="Arial"/>
        </w:rPr>
        <w:t xml:space="preserve"> Code of Practise, 2022).</w:t>
      </w:r>
    </w:p>
    <w:p w14:paraId="66276467" w14:textId="77777777" w:rsidR="00AE79FD" w:rsidRDefault="00AE79FD" w:rsidP="00FA5F72">
      <w:pPr>
        <w:spacing w:line="360" w:lineRule="auto"/>
        <w:rPr>
          <w:rFonts w:ascii="Arial" w:hAnsi="Arial" w:cs="Arial"/>
        </w:rPr>
      </w:pPr>
    </w:p>
    <w:p w14:paraId="19A9EA9D" w14:textId="049E05CF" w:rsidR="00283480" w:rsidRDefault="00283480" w:rsidP="00283480">
      <w:pPr>
        <w:spacing w:line="360" w:lineRule="auto"/>
        <w:rPr>
          <w:rFonts w:ascii="Arial" w:hAnsi="Arial" w:cs="Arial"/>
        </w:rPr>
      </w:pPr>
      <w:r w:rsidRPr="00283480">
        <w:rPr>
          <w:rFonts w:ascii="Arial" w:hAnsi="Arial" w:cs="Arial"/>
        </w:rPr>
        <w:t xml:space="preserve">To ensure ethical and legal compliance, data collection and storage must adhere to the principles outlined in the General Data Protection Regulation (GDPR) 2018 </w:t>
      </w:r>
      <w:r w:rsidR="00D66ED4" w:rsidRPr="00D66ED4">
        <w:rPr>
          <w:rFonts w:ascii="Arial" w:hAnsi="Arial" w:cs="Arial"/>
        </w:rPr>
        <w:t>(UK Government, 2016)</w:t>
      </w:r>
      <w:r w:rsidR="00D66ED4">
        <w:rPr>
          <w:rFonts w:ascii="Arial" w:hAnsi="Arial" w:cs="Arial"/>
        </w:rPr>
        <w:t xml:space="preserve"> </w:t>
      </w:r>
      <w:r w:rsidRPr="00283480">
        <w:rPr>
          <w:rFonts w:ascii="Arial" w:hAnsi="Arial" w:cs="Arial"/>
        </w:rPr>
        <w:t>and the UK Data Protection Act 2018</w:t>
      </w:r>
      <w:r w:rsidR="00EF40B1" w:rsidRPr="00EF40B1">
        <w:rPr>
          <w:color w:val="000000"/>
        </w:rPr>
        <w:t xml:space="preserve"> </w:t>
      </w:r>
      <w:r w:rsidR="00EF40B1" w:rsidRPr="00EF40B1">
        <w:rPr>
          <w:rFonts w:ascii="Arial" w:hAnsi="Arial" w:cs="Arial"/>
        </w:rPr>
        <w:t>(Legislation.gov.uk, 2018)</w:t>
      </w:r>
      <w:r w:rsidR="00231FA1">
        <w:rPr>
          <w:rFonts w:ascii="Arial" w:hAnsi="Arial" w:cs="Arial"/>
        </w:rPr>
        <w:t xml:space="preserve">. </w:t>
      </w:r>
      <w:r w:rsidRPr="00283480">
        <w:rPr>
          <w:rFonts w:ascii="Arial" w:hAnsi="Arial" w:cs="Arial"/>
        </w:rPr>
        <w:t>Data must be accurate, kept up to date, and retained only as long as necessary for the research objectives</w:t>
      </w:r>
      <w:r w:rsidR="005E019C">
        <w:rPr>
          <w:rFonts w:ascii="Arial" w:hAnsi="Arial" w:cs="Arial"/>
        </w:rPr>
        <w:t xml:space="preserve">. </w:t>
      </w:r>
      <w:r w:rsidRPr="00283480">
        <w:rPr>
          <w:rFonts w:ascii="Arial" w:hAnsi="Arial" w:cs="Arial"/>
        </w:rPr>
        <w:t xml:space="preserve"> Appropriate technical and organisational measures, such as encryption, password protection, and secure physical storage, should be implemented to safeguard the data against unauthorised access, loss, or theft</w:t>
      </w:r>
      <w:r w:rsidR="00997D66">
        <w:rPr>
          <w:rFonts w:ascii="Arial" w:hAnsi="Arial" w:cs="Arial"/>
        </w:rPr>
        <w:t xml:space="preserve"> </w:t>
      </w:r>
      <w:r w:rsidR="00997D66">
        <w:rPr>
          <w:rFonts w:ascii="Arial" w:hAnsi="Arial" w:cs="Arial"/>
        </w:rPr>
        <w:t>(BERA, 2024).</w:t>
      </w:r>
      <w:r w:rsidR="00997D66">
        <w:rPr>
          <w:rFonts w:ascii="Arial" w:hAnsi="Arial" w:cs="Arial"/>
        </w:rPr>
        <w:t xml:space="preserve"> </w:t>
      </w:r>
      <w:r w:rsidRPr="00283480">
        <w:rPr>
          <w:rFonts w:ascii="Arial" w:hAnsi="Arial" w:cs="Arial"/>
        </w:rPr>
        <w:t>Storing data securely not only protects participants’ privacy and confidentiality but also upholds the integrity of the research and protects the institution from legal and reputational risks. Collecting and storing data responsibly builds trust with participants and supports compliance with ethical research standards</w:t>
      </w:r>
      <w:r w:rsidR="00EC14B0">
        <w:rPr>
          <w:rFonts w:ascii="Arial" w:hAnsi="Arial" w:cs="Arial"/>
        </w:rPr>
        <w:t xml:space="preserve"> (Research Ethics &amp; Integrity Code of Practise, 2022).</w:t>
      </w:r>
    </w:p>
    <w:p w14:paraId="108130EA" w14:textId="77777777" w:rsidR="008D6431" w:rsidRDefault="008D6431" w:rsidP="00A37F25">
      <w:pPr>
        <w:spacing w:line="360" w:lineRule="auto"/>
        <w:rPr>
          <w:rFonts w:ascii="Arial" w:hAnsi="Arial" w:cs="Arial"/>
        </w:rPr>
      </w:pPr>
    </w:p>
    <w:p w14:paraId="37D511B4" w14:textId="77777777" w:rsidR="008D6431" w:rsidRDefault="008D6431" w:rsidP="00A37F25">
      <w:pPr>
        <w:spacing w:line="360" w:lineRule="auto"/>
        <w:rPr>
          <w:rFonts w:ascii="Arial" w:hAnsi="Arial" w:cs="Arial"/>
        </w:rPr>
      </w:pPr>
    </w:p>
    <w:p w14:paraId="23B40B2A" w14:textId="473E3070" w:rsidR="00F20286" w:rsidRDefault="00A37F25" w:rsidP="00A37F25">
      <w:pPr>
        <w:spacing w:line="360" w:lineRule="auto"/>
        <w:rPr>
          <w:rFonts w:ascii="Arial" w:hAnsi="Arial" w:cs="Arial"/>
        </w:rPr>
      </w:pPr>
      <w:r>
        <w:rPr>
          <w:rFonts w:ascii="Arial" w:hAnsi="Arial" w:cs="Arial"/>
        </w:rPr>
        <w:t>Reference List</w:t>
      </w:r>
    </w:p>
    <w:p w14:paraId="196B7C0A" w14:textId="77777777" w:rsidR="002F747A" w:rsidRDefault="002F747A" w:rsidP="00A37F25">
      <w:pPr>
        <w:spacing w:line="360" w:lineRule="auto"/>
        <w:rPr>
          <w:rFonts w:ascii="Arial" w:hAnsi="Arial" w:cs="Arial"/>
        </w:rPr>
      </w:pPr>
    </w:p>
    <w:p w14:paraId="708335D2" w14:textId="44D739E4" w:rsidR="00F20286" w:rsidRDefault="00F20286" w:rsidP="00A37F25">
      <w:pPr>
        <w:spacing w:line="360" w:lineRule="auto"/>
        <w:rPr>
          <w:rFonts w:ascii="Arial" w:hAnsi="Arial" w:cs="Arial"/>
        </w:rPr>
      </w:pPr>
      <w:r w:rsidRPr="00F20286">
        <w:rPr>
          <w:rFonts w:ascii="Arial" w:hAnsi="Arial" w:cs="Arial"/>
        </w:rPr>
        <w:t>Andrade, C. (2020) ‘Sample Size and Its Importance in Research’, </w:t>
      </w:r>
      <w:r w:rsidRPr="00F20286">
        <w:rPr>
          <w:rFonts w:ascii="Arial" w:hAnsi="Arial" w:cs="Arial"/>
          <w:i/>
          <w:iCs/>
        </w:rPr>
        <w:t>Indian Journal of Psychological Medicine</w:t>
      </w:r>
      <w:r w:rsidRPr="00F20286">
        <w:rPr>
          <w:rFonts w:ascii="Arial" w:hAnsi="Arial" w:cs="Arial"/>
        </w:rPr>
        <w:t xml:space="preserve">, 42(1), pp. 102–103. Available at: </w:t>
      </w:r>
      <w:hyperlink r:id="rId7" w:history="1">
        <w:r w:rsidRPr="00F20286">
          <w:rPr>
            <w:rStyle w:val="Hyperlink"/>
            <w:rFonts w:ascii="Arial" w:hAnsi="Arial" w:cs="Arial"/>
          </w:rPr>
          <w:t>https://doi.org/10.4103/IJPSYM.</w:t>
        </w:r>
        <w:r w:rsidRPr="00F20286">
          <w:rPr>
            <w:rStyle w:val="Hyperlink"/>
            <w:rFonts w:ascii="Arial" w:hAnsi="Arial" w:cs="Arial"/>
          </w:rPr>
          <w:t>I</w:t>
        </w:r>
        <w:r w:rsidRPr="00F20286">
          <w:rPr>
            <w:rStyle w:val="Hyperlink"/>
            <w:rFonts w:ascii="Arial" w:hAnsi="Arial" w:cs="Arial"/>
          </w:rPr>
          <w:t>JPSYM</w:t>
        </w:r>
        <w:r w:rsidRPr="00F20286">
          <w:rPr>
            <w:rStyle w:val="Hyperlink"/>
            <w:rFonts w:ascii="Arial" w:hAnsi="Arial" w:cs="Arial"/>
          </w:rPr>
          <w:t>_</w:t>
        </w:r>
        <w:r w:rsidRPr="00F20286">
          <w:rPr>
            <w:rStyle w:val="Hyperlink"/>
            <w:rFonts w:ascii="Arial" w:hAnsi="Arial" w:cs="Arial"/>
          </w:rPr>
          <w:t>504_19</w:t>
        </w:r>
      </w:hyperlink>
      <w:r w:rsidRPr="00F20286">
        <w:rPr>
          <w:rFonts w:ascii="Arial" w:hAnsi="Arial" w:cs="Arial"/>
        </w:rPr>
        <w:t>.</w:t>
      </w:r>
      <w:r>
        <w:rPr>
          <w:rFonts w:ascii="Arial" w:hAnsi="Arial" w:cs="Arial"/>
        </w:rPr>
        <w:t xml:space="preserve"> </w:t>
      </w:r>
    </w:p>
    <w:p w14:paraId="14AD3905" w14:textId="77777777" w:rsidR="002F747A" w:rsidRDefault="002F747A" w:rsidP="00A37F25">
      <w:pPr>
        <w:spacing w:line="360" w:lineRule="auto"/>
        <w:rPr>
          <w:rFonts w:ascii="Arial" w:hAnsi="Arial" w:cs="Arial"/>
        </w:rPr>
      </w:pPr>
    </w:p>
    <w:p w14:paraId="158AE6C1" w14:textId="697C0123" w:rsidR="002F747A" w:rsidRDefault="002F747A" w:rsidP="00A37F25">
      <w:pPr>
        <w:spacing w:line="360" w:lineRule="auto"/>
        <w:rPr>
          <w:rFonts w:ascii="Arial" w:hAnsi="Arial" w:cs="Arial"/>
        </w:rPr>
      </w:pPr>
      <w:r w:rsidRPr="002F747A">
        <w:rPr>
          <w:rFonts w:ascii="Arial" w:hAnsi="Arial" w:cs="Arial"/>
        </w:rPr>
        <w:t>BERA (2024) </w:t>
      </w:r>
      <w:r w:rsidRPr="002F747A">
        <w:rPr>
          <w:rFonts w:ascii="Arial" w:hAnsi="Arial" w:cs="Arial"/>
          <w:i/>
          <w:iCs/>
        </w:rPr>
        <w:t>Ethical Guidelines for Educational Research, fifth edition (2024)</w:t>
      </w:r>
      <w:r w:rsidRPr="002F747A">
        <w:rPr>
          <w:rFonts w:ascii="Arial" w:hAnsi="Arial" w:cs="Arial"/>
        </w:rPr>
        <w:t>, </w:t>
      </w:r>
      <w:r w:rsidRPr="002F747A">
        <w:rPr>
          <w:rFonts w:ascii="Arial" w:hAnsi="Arial" w:cs="Arial"/>
          <w:i/>
          <w:iCs/>
        </w:rPr>
        <w:t>www.bera.ac.uk</w:t>
      </w:r>
      <w:r w:rsidRPr="002F747A">
        <w:rPr>
          <w:rFonts w:ascii="Arial" w:hAnsi="Arial" w:cs="Arial"/>
        </w:rPr>
        <w:t xml:space="preserve">. Available at: </w:t>
      </w:r>
      <w:hyperlink r:id="rId8" w:history="1">
        <w:r w:rsidRPr="002F747A">
          <w:rPr>
            <w:rStyle w:val="Hyperlink"/>
            <w:rFonts w:ascii="Arial" w:hAnsi="Arial" w:cs="Arial"/>
          </w:rPr>
          <w:t>https://www.bera.ac.uk/publication/ethical-guidelines-for-educational-research-fifth-edition-2024-online#transparency</w:t>
        </w:r>
      </w:hyperlink>
      <w:r>
        <w:rPr>
          <w:rFonts w:ascii="Arial" w:hAnsi="Arial" w:cs="Arial"/>
        </w:rPr>
        <w:t xml:space="preserve"> (Accessed: 23</w:t>
      </w:r>
      <w:r w:rsidRPr="002F747A">
        <w:rPr>
          <w:rFonts w:ascii="Arial" w:hAnsi="Arial" w:cs="Arial"/>
          <w:vertAlign w:val="superscript"/>
        </w:rPr>
        <w:t>rd</w:t>
      </w:r>
      <w:r>
        <w:rPr>
          <w:rFonts w:ascii="Arial" w:hAnsi="Arial" w:cs="Arial"/>
        </w:rPr>
        <w:t xml:space="preserve"> May 2025).</w:t>
      </w:r>
    </w:p>
    <w:p w14:paraId="262D7A1B" w14:textId="77777777" w:rsidR="00FA5F72" w:rsidRDefault="00FA5F72" w:rsidP="00A37F25">
      <w:pPr>
        <w:spacing w:line="360" w:lineRule="auto"/>
        <w:rPr>
          <w:rFonts w:ascii="Arial" w:hAnsi="Arial" w:cs="Arial"/>
        </w:rPr>
      </w:pPr>
    </w:p>
    <w:p w14:paraId="01B51385" w14:textId="78CC9845" w:rsidR="00FA5F72" w:rsidRDefault="00FA5F72" w:rsidP="00A37F25">
      <w:pPr>
        <w:spacing w:line="360" w:lineRule="auto"/>
        <w:rPr>
          <w:rFonts w:ascii="Arial" w:hAnsi="Arial" w:cs="Arial"/>
        </w:rPr>
      </w:pPr>
      <w:r w:rsidRPr="00FA5F72">
        <w:rPr>
          <w:rFonts w:ascii="Arial" w:hAnsi="Arial" w:cs="Arial"/>
        </w:rPr>
        <w:t>Campbell, S. </w:t>
      </w:r>
      <w:r w:rsidRPr="00FA5F72">
        <w:rPr>
          <w:rFonts w:ascii="Arial" w:hAnsi="Arial" w:cs="Arial"/>
          <w:i/>
          <w:iCs/>
        </w:rPr>
        <w:t>et al.</w:t>
      </w:r>
      <w:r w:rsidRPr="00FA5F72">
        <w:rPr>
          <w:rFonts w:ascii="Arial" w:hAnsi="Arial" w:cs="Arial"/>
        </w:rPr>
        <w:t> (2020) ‘Purposive Sampling: Complex or Simple? Research Case Examples’, </w:t>
      </w:r>
      <w:r w:rsidRPr="00FA5F72">
        <w:rPr>
          <w:rFonts w:ascii="Arial" w:hAnsi="Arial" w:cs="Arial"/>
          <w:i/>
          <w:iCs/>
        </w:rPr>
        <w:t>Journal of Research in Nursing</w:t>
      </w:r>
      <w:r w:rsidRPr="00FA5F72">
        <w:rPr>
          <w:rFonts w:ascii="Arial" w:hAnsi="Arial" w:cs="Arial"/>
        </w:rPr>
        <w:t xml:space="preserve">, 25(8), pp. 652–661. Available at: </w:t>
      </w:r>
      <w:hyperlink r:id="rId9" w:history="1">
        <w:r w:rsidRPr="00FA5F72">
          <w:rPr>
            <w:rStyle w:val="Hyperlink"/>
            <w:rFonts w:ascii="Arial" w:hAnsi="Arial" w:cs="Arial"/>
          </w:rPr>
          <w:t>https://doi.org/10.1177/1744987120927206</w:t>
        </w:r>
      </w:hyperlink>
      <w:r w:rsidRPr="00FA5F72">
        <w:rPr>
          <w:rFonts w:ascii="Arial" w:hAnsi="Arial" w:cs="Arial"/>
        </w:rPr>
        <w:t>.</w:t>
      </w:r>
      <w:r>
        <w:rPr>
          <w:rFonts w:ascii="Arial" w:hAnsi="Arial" w:cs="Arial"/>
        </w:rPr>
        <w:t xml:space="preserve"> </w:t>
      </w:r>
    </w:p>
    <w:p w14:paraId="32E4623A" w14:textId="77777777" w:rsidR="006843F4" w:rsidRDefault="006843F4" w:rsidP="00A37F25">
      <w:pPr>
        <w:spacing w:line="360" w:lineRule="auto"/>
        <w:rPr>
          <w:rFonts w:ascii="Arial" w:hAnsi="Arial" w:cs="Arial"/>
        </w:rPr>
      </w:pPr>
    </w:p>
    <w:p w14:paraId="4421002B" w14:textId="6FD447E5" w:rsidR="00A37F25" w:rsidRDefault="006843F4" w:rsidP="00A37F25">
      <w:pPr>
        <w:spacing w:line="360" w:lineRule="auto"/>
        <w:rPr>
          <w:rFonts w:ascii="Arial" w:hAnsi="Arial" w:cs="Arial"/>
        </w:rPr>
      </w:pPr>
      <w:r w:rsidRPr="006843F4">
        <w:rPr>
          <w:rFonts w:ascii="Arial" w:hAnsi="Arial" w:cs="Arial"/>
        </w:rPr>
        <w:t>Cherry, K. (2025) </w:t>
      </w:r>
      <w:r w:rsidRPr="006843F4">
        <w:rPr>
          <w:rFonts w:ascii="Arial" w:hAnsi="Arial" w:cs="Arial"/>
          <w:i/>
          <w:iCs/>
        </w:rPr>
        <w:t xml:space="preserve">What is attachment </w:t>
      </w:r>
      <w:r w:rsidRPr="006843F4">
        <w:rPr>
          <w:rFonts w:ascii="Arial" w:hAnsi="Arial" w:cs="Arial"/>
          <w:i/>
          <w:iCs/>
        </w:rPr>
        <w:t>theory?</w:t>
      </w:r>
      <w:r w:rsidRPr="006843F4">
        <w:rPr>
          <w:rFonts w:ascii="Arial" w:hAnsi="Arial" w:cs="Arial"/>
        </w:rPr>
        <w:t> </w:t>
      </w:r>
      <w:proofErr w:type="spellStart"/>
      <w:r w:rsidRPr="006843F4">
        <w:rPr>
          <w:rFonts w:ascii="Arial" w:hAnsi="Arial" w:cs="Arial"/>
          <w:i/>
          <w:iCs/>
        </w:rPr>
        <w:t>Verywell</w:t>
      </w:r>
      <w:proofErr w:type="spellEnd"/>
      <w:r w:rsidRPr="006843F4">
        <w:rPr>
          <w:rFonts w:ascii="Arial" w:hAnsi="Arial" w:cs="Arial"/>
          <w:i/>
          <w:iCs/>
        </w:rPr>
        <w:t xml:space="preserve"> Mind</w:t>
      </w:r>
      <w:r w:rsidRPr="006843F4">
        <w:rPr>
          <w:rFonts w:ascii="Arial" w:hAnsi="Arial" w:cs="Arial"/>
        </w:rPr>
        <w:t xml:space="preserve">. Available at: </w:t>
      </w:r>
      <w:hyperlink r:id="rId10" w:history="1">
        <w:r w:rsidRPr="006843F4">
          <w:rPr>
            <w:rStyle w:val="Hyperlink"/>
            <w:rFonts w:ascii="Arial" w:hAnsi="Arial" w:cs="Arial"/>
          </w:rPr>
          <w:t>https://www.verywellmind.com/what-is-attachment-theory-2795</w:t>
        </w:r>
        <w:r w:rsidRPr="006843F4">
          <w:rPr>
            <w:rStyle w:val="Hyperlink"/>
            <w:rFonts w:ascii="Arial" w:hAnsi="Arial" w:cs="Arial"/>
          </w:rPr>
          <w:t>3</w:t>
        </w:r>
        <w:r w:rsidRPr="006843F4">
          <w:rPr>
            <w:rStyle w:val="Hyperlink"/>
            <w:rFonts w:ascii="Arial" w:hAnsi="Arial" w:cs="Arial"/>
          </w:rPr>
          <w:t>37</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2270083E" w14:textId="77777777" w:rsidR="006843F4" w:rsidRDefault="006843F4" w:rsidP="00A37F25">
      <w:pPr>
        <w:spacing w:line="360" w:lineRule="auto"/>
        <w:rPr>
          <w:rFonts w:ascii="Arial" w:hAnsi="Arial" w:cs="Arial"/>
        </w:rPr>
      </w:pPr>
    </w:p>
    <w:p w14:paraId="71177794" w14:textId="4C9D50E4" w:rsidR="006843F4" w:rsidRDefault="006843F4" w:rsidP="00A37F25">
      <w:pPr>
        <w:spacing w:line="360" w:lineRule="auto"/>
        <w:rPr>
          <w:rFonts w:ascii="Arial" w:hAnsi="Arial" w:cs="Arial"/>
        </w:rPr>
      </w:pPr>
      <w:r w:rsidRPr="006843F4">
        <w:rPr>
          <w:rFonts w:ascii="Arial" w:hAnsi="Arial" w:cs="Arial"/>
        </w:rPr>
        <w:t>Department for Education and Skills (2011) </w:t>
      </w:r>
      <w:r w:rsidRPr="006843F4">
        <w:rPr>
          <w:rFonts w:ascii="Arial" w:hAnsi="Arial" w:cs="Arial"/>
          <w:i/>
          <w:iCs/>
        </w:rPr>
        <w:t>Children Act 2004 - Explanatory Notes</w:t>
      </w:r>
      <w:r w:rsidRPr="006843F4">
        <w:rPr>
          <w:rFonts w:ascii="Arial" w:hAnsi="Arial" w:cs="Arial"/>
        </w:rPr>
        <w:t>, </w:t>
      </w:r>
      <w:r w:rsidRPr="006843F4">
        <w:rPr>
          <w:rFonts w:ascii="Arial" w:hAnsi="Arial" w:cs="Arial"/>
          <w:i/>
          <w:iCs/>
        </w:rPr>
        <w:t>Legislation.gov.uk</w:t>
      </w:r>
      <w:r w:rsidRPr="006843F4">
        <w:rPr>
          <w:rFonts w:ascii="Arial" w:hAnsi="Arial" w:cs="Arial"/>
        </w:rPr>
        <w:t xml:space="preserve">. Available at: </w:t>
      </w:r>
      <w:hyperlink r:id="rId11" w:history="1">
        <w:r w:rsidRPr="006843F4">
          <w:rPr>
            <w:rStyle w:val="Hyperlink"/>
            <w:rFonts w:ascii="Arial" w:hAnsi="Arial" w:cs="Arial"/>
          </w:rPr>
          <w:t>https://www.legislation.gov.uk/ukpga/2004/31/notes/division/1/1</w:t>
        </w:r>
      </w:hyperlink>
      <w:r>
        <w:rPr>
          <w:rFonts w:ascii="Arial" w:hAnsi="Arial" w:cs="Arial"/>
        </w:rPr>
        <w:t xml:space="preserve"> (Accessed: 10</w:t>
      </w:r>
      <w:r w:rsidRPr="006843F4">
        <w:rPr>
          <w:rFonts w:ascii="Arial" w:hAnsi="Arial" w:cs="Arial"/>
          <w:vertAlign w:val="superscript"/>
        </w:rPr>
        <w:t>th</w:t>
      </w:r>
      <w:r>
        <w:rPr>
          <w:rFonts w:ascii="Arial" w:hAnsi="Arial" w:cs="Arial"/>
        </w:rPr>
        <w:t xml:space="preserve"> May 2025).</w:t>
      </w:r>
    </w:p>
    <w:p w14:paraId="733B12FC" w14:textId="77777777" w:rsidR="006843F4" w:rsidRDefault="006843F4" w:rsidP="00A37F25">
      <w:pPr>
        <w:spacing w:line="360" w:lineRule="auto"/>
        <w:rPr>
          <w:rFonts w:ascii="Arial" w:hAnsi="Arial" w:cs="Arial"/>
        </w:rPr>
      </w:pPr>
    </w:p>
    <w:p w14:paraId="481292F5" w14:textId="0D68E983" w:rsidR="006843F4" w:rsidRPr="006843F4" w:rsidRDefault="006843F4" w:rsidP="006843F4">
      <w:pPr>
        <w:spacing w:line="360" w:lineRule="auto"/>
        <w:rPr>
          <w:rFonts w:ascii="Arial" w:hAnsi="Arial" w:cs="Arial"/>
        </w:rPr>
      </w:pPr>
      <w:r w:rsidRPr="006843F4">
        <w:rPr>
          <w:rFonts w:ascii="Arial" w:hAnsi="Arial" w:cs="Arial"/>
        </w:rPr>
        <w:t>Dixon, S. </w:t>
      </w:r>
      <w:r w:rsidRPr="006843F4">
        <w:rPr>
          <w:rFonts w:ascii="Arial" w:hAnsi="Arial" w:cs="Arial"/>
          <w:i/>
          <w:iCs/>
        </w:rPr>
        <w:t>et al.</w:t>
      </w:r>
      <w:r w:rsidRPr="006843F4">
        <w:rPr>
          <w:rFonts w:ascii="Arial" w:hAnsi="Arial" w:cs="Arial"/>
        </w:rPr>
        <w:t> (2022) ‘Supporting the “Multi” in Multi-agency working: Learning with and from Each Other Could Enable multi-agency Safeguarding’, </w:t>
      </w:r>
      <w:r w:rsidRPr="006843F4">
        <w:rPr>
          <w:rFonts w:ascii="Arial" w:hAnsi="Arial" w:cs="Arial"/>
          <w:i/>
          <w:iCs/>
        </w:rPr>
        <w:t>British Journal of General Practice</w:t>
      </w:r>
      <w:r w:rsidRPr="006843F4">
        <w:rPr>
          <w:rFonts w:ascii="Arial" w:hAnsi="Arial" w:cs="Arial"/>
        </w:rPr>
        <w:t xml:space="preserve">, 72(722), pp. 438–439. Available at: </w:t>
      </w:r>
      <w:hyperlink r:id="rId12" w:history="1">
        <w:r w:rsidRPr="006843F4">
          <w:rPr>
            <w:rStyle w:val="Hyperlink"/>
            <w:rFonts w:ascii="Arial" w:hAnsi="Arial" w:cs="Arial"/>
          </w:rPr>
          <w:t>https://doi.org/10.3399/bjgp22x720617</w:t>
        </w:r>
      </w:hyperlink>
      <w:r w:rsidRPr="006843F4">
        <w:rPr>
          <w:rFonts w:ascii="Arial" w:hAnsi="Arial" w:cs="Arial"/>
        </w:rPr>
        <w:t>.</w:t>
      </w:r>
      <w:r>
        <w:rPr>
          <w:rFonts w:ascii="Arial" w:hAnsi="Arial" w:cs="Arial"/>
        </w:rPr>
        <w:t xml:space="preserve"> </w:t>
      </w:r>
    </w:p>
    <w:p w14:paraId="58482352" w14:textId="77777777" w:rsidR="006843F4" w:rsidRDefault="006843F4" w:rsidP="00A37F25">
      <w:pPr>
        <w:spacing w:line="360" w:lineRule="auto"/>
        <w:rPr>
          <w:rFonts w:ascii="Arial" w:hAnsi="Arial" w:cs="Arial"/>
        </w:rPr>
      </w:pPr>
    </w:p>
    <w:p w14:paraId="60D62B7D" w14:textId="7A3FE76E" w:rsidR="00A37F25" w:rsidRDefault="00A37F25" w:rsidP="00A37F25">
      <w:pPr>
        <w:spacing w:line="360" w:lineRule="auto"/>
        <w:rPr>
          <w:rFonts w:ascii="Arial" w:hAnsi="Arial" w:cs="Arial"/>
        </w:rPr>
      </w:pPr>
      <w:r w:rsidRPr="00A37F25">
        <w:rPr>
          <w:rFonts w:ascii="Arial" w:hAnsi="Arial" w:cs="Arial"/>
        </w:rPr>
        <w:t>Font, S.A. and Maguire-Jack, K. (2020) ‘The Scope, Nature, and Causes of Child Abuse and Neglect’, </w:t>
      </w:r>
      <w:r w:rsidRPr="00A37F25">
        <w:rPr>
          <w:rFonts w:ascii="Arial" w:hAnsi="Arial" w:cs="Arial"/>
          <w:i/>
          <w:iCs/>
        </w:rPr>
        <w:t>The ANNALS of the American Academy of Political and Social Science</w:t>
      </w:r>
      <w:r w:rsidRPr="00A37F25">
        <w:rPr>
          <w:rFonts w:ascii="Arial" w:hAnsi="Arial" w:cs="Arial"/>
        </w:rPr>
        <w:t xml:space="preserve">, 692(1), pp. 26–49. Available at: </w:t>
      </w:r>
      <w:hyperlink r:id="rId13" w:history="1">
        <w:r w:rsidRPr="00A37F25">
          <w:rPr>
            <w:rStyle w:val="Hyperlink"/>
            <w:rFonts w:ascii="Arial" w:hAnsi="Arial" w:cs="Arial"/>
          </w:rPr>
          <w:t>https://doi.org/10.1177/0002716220969642</w:t>
        </w:r>
      </w:hyperlink>
      <w:r w:rsidR="006843F4">
        <w:rPr>
          <w:rFonts w:ascii="Arial" w:hAnsi="Arial" w:cs="Arial"/>
        </w:rPr>
        <w:t xml:space="preserve"> </w:t>
      </w:r>
    </w:p>
    <w:p w14:paraId="79D72167" w14:textId="77777777" w:rsidR="00A37F25" w:rsidRDefault="00A37F25" w:rsidP="00A37F25">
      <w:pPr>
        <w:spacing w:line="360" w:lineRule="auto"/>
        <w:rPr>
          <w:rFonts w:ascii="Arial" w:hAnsi="Arial" w:cs="Arial"/>
        </w:rPr>
      </w:pPr>
    </w:p>
    <w:p w14:paraId="297ABF1D" w14:textId="77777777" w:rsidR="00FA5F72" w:rsidRPr="00FA5F72" w:rsidRDefault="00FA5F72" w:rsidP="00FA5F72">
      <w:pPr>
        <w:spacing w:line="360" w:lineRule="auto"/>
        <w:rPr>
          <w:rFonts w:ascii="Arial" w:hAnsi="Arial" w:cs="Arial"/>
        </w:rPr>
      </w:pPr>
      <w:proofErr w:type="spellStart"/>
      <w:r w:rsidRPr="00FA5F72">
        <w:rPr>
          <w:rFonts w:ascii="Arial" w:hAnsi="Arial" w:cs="Arial"/>
        </w:rPr>
        <w:t>Gabrieli</w:t>
      </w:r>
      <w:proofErr w:type="spellEnd"/>
      <w:r w:rsidRPr="00FA5F72">
        <w:rPr>
          <w:rFonts w:ascii="Arial" w:hAnsi="Arial" w:cs="Arial"/>
        </w:rPr>
        <w:t>, G. </w:t>
      </w:r>
      <w:r w:rsidRPr="00FA5F72">
        <w:rPr>
          <w:rFonts w:ascii="Arial" w:hAnsi="Arial" w:cs="Arial"/>
          <w:i/>
          <w:iCs/>
        </w:rPr>
        <w:t>et al.</w:t>
      </w:r>
      <w:r w:rsidRPr="00FA5F72">
        <w:rPr>
          <w:rFonts w:ascii="Arial" w:hAnsi="Arial" w:cs="Arial"/>
        </w:rPr>
        <w:t> (2021) ‘An Analysis of the Generalizability and Stability of the Halo Effect During the COVID-19 Pandemic Outbreak’, </w:t>
      </w:r>
      <w:r w:rsidRPr="00FA5F72">
        <w:rPr>
          <w:rFonts w:ascii="Arial" w:hAnsi="Arial" w:cs="Arial"/>
          <w:i/>
          <w:iCs/>
        </w:rPr>
        <w:t>Frontiers in Psychology</w:t>
      </w:r>
      <w:r w:rsidRPr="00FA5F72">
        <w:rPr>
          <w:rFonts w:ascii="Arial" w:hAnsi="Arial" w:cs="Arial"/>
        </w:rPr>
        <w:t>, 12. Available at: https://doi.org/10.3389/fpsyg.2021.631871.</w:t>
      </w:r>
    </w:p>
    <w:p w14:paraId="7182F584" w14:textId="77777777" w:rsidR="00FA5F72" w:rsidRDefault="00FA5F72" w:rsidP="00A37F25">
      <w:pPr>
        <w:spacing w:line="360" w:lineRule="auto"/>
        <w:rPr>
          <w:rFonts w:ascii="Arial" w:hAnsi="Arial" w:cs="Arial"/>
        </w:rPr>
      </w:pPr>
    </w:p>
    <w:p w14:paraId="0024F401" w14:textId="3135F303" w:rsidR="00A37F25" w:rsidRDefault="00A37F25" w:rsidP="00A37F25">
      <w:pPr>
        <w:spacing w:line="360" w:lineRule="auto"/>
        <w:rPr>
          <w:rFonts w:ascii="Arial" w:hAnsi="Arial" w:cs="Arial"/>
        </w:rPr>
      </w:pPr>
      <w:r w:rsidRPr="00A37F25">
        <w:rPr>
          <w:rFonts w:ascii="Arial" w:hAnsi="Arial" w:cs="Arial"/>
        </w:rPr>
        <w:t xml:space="preserve">Gonzalez, D., </w:t>
      </w:r>
      <w:proofErr w:type="spellStart"/>
      <w:r w:rsidRPr="00A37F25">
        <w:rPr>
          <w:rFonts w:ascii="Arial" w:hAnsi="Arial" w:cs="Arial"/>
        </w:rPr>
        <w:t>Bethencourt</w:t>
      </w:r>
      <w:proofErr w:type="spellEnd"/>
      <w:r w:rsidRPr="00A37F25">
        <w:rPr>
          <w:rFonts w:ascii="Arial" w:hAnsi="Arial" w:cs="Arial"/>
        </w:rPr>
        <w:t xml:space="preserve"> Mirabal, A. and McCall, J.D. (2023) </w:t>
      </w:r>
      <w:r w:rsidRPr="00A37F25">
        <w:rPr>
          <w:rFonts w:ascii="Arial" w:hAnsi="Arial" w:cs="Arial"/>
          <w:i/>
          <w:iCs/>
        </w:rPr>
        <w:t>Child Abuse and Neglect</w:t>
      </w:r>
      <w:r w:rsidRPr="00A37F25">
        <w:rPr>
          <w:rFonts w:ascii="Arial" w:hAnsi="Arial" w:cs="Arial"/>
        </w:rPr>
        <w:t>, </w:t>
      </w:r>
      <w:r w:rsidRPr="00A37F25">
        <w:rPr>
          <w:rFonts w:ascii="Arial" w:hAnsi="Arial" w:cs="Arial"/>
          <w:i/>
          <w:iCs/>
        </w:rPr>
        <w:t>PubMed</w:t>
      </w:r>
      <w:r w:rsidRPr="00A37F25">
        <w:rPr>
          <w:rFonts w:ascii="Arial" w:hAnsi="Arial" w:cs="Arial"/>
        </w:rPr>
        <w:t xml:space="preserve">. Treasure Island (FL): </w:t>
      </w:r>
      <w:proofErr w:type="spellStart"/>
      <w:r w:rsidRPr="00A37F25">
        <w:rPr>
          <w:rFonts w:ascii="Arial" w:hAnsi="Arial" w:cs="Arial"/>
        </w:rPr>
        <w:t>StatPearls</w:t>
      </w:r>
      <w:proofErr w:type="spellEnd"/>
      <w:r w:rsidRPr="00A37F25">
        <w:rPr>
          <w:rFonts w:ascii="Arial" w:hAnsi="Arial" w:cs="Arial"/>
        </w:rPr>
        <w:t xml:space="preserve"> Publishing. Available at: </w:t>
      </w:r>
      <w:hyperlink r:id="rId14" w:history="1">
        <w:r w:rsidRPr="00A37F25">
          <w:rPr>
            <w:rStyle w:val="Hyperlink"/>
            <w:rFonts w:ascii="Arial" w:hAnsi="Arial" w:cs="Arial"/>
          </w:rPr>
          <w:t>https://www.ncbi.nlm.nih.gov/books/NBK459146/</w:t>
        </w:r>
      </w:hyperlink>
      <w:r>
        <w:rPr>
          <w:rFonts w:ascii="Arial" w:hAnsi="Arial" w:cs="Arial"/>
        </w:rPr>
        <w:t xml:space="preserve"> (Accessed: 2</w:t>
      </w:r>
      <w:r w:rsidRPr="00A37F25">
        <w:rPr>
          <w:rFonts w:ascii="Arial" w:hAnsi="Arial" w:cs="Arial"/>
          <w:vertAlign w:val="superscript"/>
        </w:rPr>
        <w:t>nd</w:t>
      </w:r>
      <w:r>
        <w:rPr>
          <w:rFonts w:ascii="Arial" w:hAnsi="Arial" w:cs="Arial"/>
        </w:rPr>
        <w:t xml:space="preserve"> May 2025).</w:t>
      </w:r>
    </w:p>
    <w:p w14:paraId="54259BAC" w14:textId="77777777" w:rsidR="008A382B" w:rsidRDefault="008A382B" w:rsidP="00A37F25">
      <w:pPr>
        <w:spacing w:line="360" w:lineRule="auto"/>
        <w:rPr>
          <w:rFonts w:ascii="Arial" w:hAnsi="Arial" w:cs="Arial"/>
        </w:rPr>
      </w:pPr>
    </w:p>
    <w:p w14:paraId="088402FA" w14:textId="1A2C74AD" w:rsidR="008A382B" w:rsidRDefault="008A382B" w:rsidP="00A37F25">
      <w:pPr>
        <w:spacing w:line="360" w:lineRule="auto"/>
        <w:rPr>
          <w:rFonts w:ascii="Arial" w:hAnsi="Arial" w:cs="Arial"/>
        </w:rPr>
      </w:pPr>
      <w:r w:rsidRPr="008A382B">
        <w:rPr>
          <w:rFonts w:ascii="Arial" w:hAnsi="Arial" w:cs="Arial"/>
        </w:rPr>
        <w:t>GOV.UK (2017) </w:t>
      </w:r>
      <w:r w:rsidRPr="008A382B">
        <w:rPr>
          <w:rFonts w:ascii="Arial" w:hAnsi="Arial" w:cs="Arial"/>
          <w:i/>
          <w:iCs/>
        </w:rPr>
        <w:t>Check someone’s criminal record as an employer</w:t>
      </w:r>
      <w:r w:rsidRPr="008A382B">
        <w:rPr>
          <w:rFonts w:ascii="Arial" w:hAnsi="Arial" w:cs="Arial"/>
        </w:rPr>
        <w:t>, </w:t>
      </w:r>
      <w:r w:rsidRPr="008A382B">
        <w:rPr>
          <w:rFonts w:ascii="Arial" w:hAnsi="Arial" w:cs="Arial"/>
          <w:i/>
          <w:iCs/>
        </w:rPr>
        <w:t>GOV.UK</w:t>
      </w:r>
      <w:r w:rsidRPr="008A382B">
        <w:rPr>
          <w:rFonts w:ascii="Arial" w:hAnsi="Arial" w:cs="Arial"/>
        </w:rPr>
        <w:t xml:space="preserve">. Available at: </w:t>
      </w:r>
      <w:hyperlink r:id="rId15" w:history="1">
        <w:r w:rsidRPr="008A382B">
          <w:rPr>
            <w:rStyle w:val="Hyperlink"/>
            <w:rFonts w:ascii="Arial" w:hAnsi="Arial" w:cs="Arial"/>
          </w:rPr>
          <w:t>https://www.gov.uk/dbs-check-applicant-criminal-record</w:t>
        </w:r>
      </w:hyperlink>
      <w:r>
        <w:rPr>
          <w:rFonts w:ascii="Arial" w:hAnsi="Arial" w:cs="Arial"/>
        </w:rPr>
        <w:t xml:space="preserve"> (Accessed: 24</w:t>
      </w:r>
      <w:r w:rsidRPr="008A382B">
        <w:rPr>
          <w:rFonts w:ascii="Arial" w:hAnsi="Arial" w:cs="Arial"/>
          <w:vertAlign w:val="superscript"/>
        </w:rPr>
        <w:t>th</w:t>
      </w:r>
      <w:r>
        <w:rPr>
          <w:rFonts w:ascii="Arial" w:hAnsi="Arial" w:cs="Arial"/>
        </w:rPr>
        <w:t xml:space="preserve"> May 2025). </w:t>
      </w:r>
    </w:p>
    <w:p w14:paraId="15D1CD2C" w14:textId="77777777" w:rsidR="00DB1828" w:rsidRDefault="00DB1828" w:rsidP="00A37F25">
      <w:pPr>
        <w:spacing w:line="360" w:lineRule="auto"/>
        <w:rPr>
          <w:rFonts w:ascii="Arial" w:hAnsi="Arial" w:cs="Arial"/>
        </w:rPr>
      </w:pPr>
    </w:p>
    <w:p w14:paraId="27394DB8" w14:textId="49721C3A" w:rsidR="00A37F25" w:rsidRPr="00AA59DF" w:rsidRDefault="00991BB0" w:rsidP="00A37F25">
      <w:pPr>
        <w:spacing w:line="360" w:lineRule="auto"/>
        <w:rPr>
          <w:rFonts w:ascii="Arial" w:hAnsi="Arial" w:cs="Arial"/>
        </w:rPr>
      </w:pPr>
      <w:r>
        <w:rPr>
          <w:rFonts w:ascii="Arial" w:hAnsi="Arial" w:cs="Arial"/>
        </w:rPr>
        <w:t xml:space="preserve">Harcourt, D., Perry, B., Waller, </w:t>
      </w:r>
      <w:r w:rsidR="004D119A">
        <w:rPr>
          <w:rFonts w:ascii="Arial" w:hAnsi="Arial" w:cs="Arial"/>
        </w:rPr>
        <w:t>T. (2011)</w:t>
      </w:r>
      <w:r w:rsidR="00110B75">
        <w:rPr>
          <w:rFonts w:ascii="Arial" w:hAnsi="Arial" w:cs="Arial"/>
        </w:rPr>
        <w:t xml:space="preserve"> </w:t>
      </w:r>
      <w:r w:rsidR="00110B75">
        <w:rPr>
          <w:rFonts w:ascii="Arial" w:hAnsi="Arial" w:cs="Arial"/>
          <w:i/>
          <w:iCs/>
        </w:rPr>
        <w:t xml:space="preserve">Researching Young </w:t>
      </w:r>
      <w:r w:rsidR="00AA59DF">
        <w:rPr>
          <w:rFonts w:ascii="Arial" w:hAnsi="Arial" w:cs="Arial"/>
          <w:i/>
          <w:iCs/>
        </w:rPr>
        <w:t>Children’s</w:t>
      </w:r>
      <w:r w:rsidR="00110B75">
        <w:rPr>
          <w:rFonts w:ascii="Arial" w:hAnsi="Arial" w:cs="Arial"/>
          <w:i/>
          <w:iCs/>
        </w:rPr>
        <w:t xml:space="preserve"> Perspectives</w:t>
      </w:r>
      <w:r w:rsidR="00AA59DF">
        <w:rPr>
          <w:rFonts w:ascii="Arial" w:hAnsi="Arial" w:cs="Arial"/>
        </w:rPr>
        <w:t xml:space="preserve">. </w:t>
      </w:r>
      <w:r w:rsidR="00541EDB">
        <w:rPr>
          <w:rFonts w:ascii="Arial" w:hAnsi="Arial" w:cs="Arial"/>
        </w:rPr>
        <w:t>Routledge</w:t>
      </w:r>
      <w:r w:rsidR="00DB1828">
        <w:rPr>
          <w:rFonts w:ascii="Arial" w:hAnsi="Arial" w:cs="Arial"/>
        </w:rPr>
        <w:t>: Oxon.</w:t>
      </w:r>
    </w:p>
    <w:p w14:paraId="08175CAC" w14:textId="77777777" w:rsidR="00354041" w:rsidRDefault="00354041" w:rsidP="00A37F25">
      <w:pPr>
        <w:spacing w:line="360" w:lineRule="auto"/>
        <w:rPr>
          <w:rFonts w:ascii="Arial" w:hAnsi="Arial" w:cs="Arial"/>
        </w:rPr>
      </w:pPr>
    </w:p>
    <w:p w14:paraId="5137ECBB" w14:textId="15ADACF4" w:rsidR="00A37F25" w:rsidRDefault="00A37F25" w:rsidP="00A37F25">
      <w:pPr>
        <w:spacing w:line="360" w:lineRule="auto"/>
        <w:rPr>
          <w:rFonts w:ascii="Arial" w:hAnsi="Arial" w:cs="Arial"/>
        </w:rPr>
      </w:pPr>
      <w:r w:rsidRPr="00A37F25">
        <w:rPr>
          <w:rFonts w:ascii="Arial" w:hAnsi="Arial" w:cs="Arial"/>
        </w:rPr>
        <w:t>Ibrahim, P. </w:t>
      </w:r>
      <w:r w:rsidRPr="00A37F25">
        <w:rPr>
          <w:rFonts w:ascii="Arial" w:hAnsi="Arial" w:cs="Arial"/>
          <w:i/>
          <w:iCs/>
        </w:rPr>
        <w:t>et al.</w:t>
      </w:r>
      <w:r w:rsidRPr="00A37F25">
        <w:rPr>
          <w:rFonts w:ascii="Arial" w:hAnsi="Arial" w:cs="Arial"/>
        </w:rPr>
        <w:t> (2021) ‘Molecular Impacts of Childhood Abuse on the Human Brain’, </w:t>
      </w:r>
      <w:r w:rsidRPr="00A37F25">
        <w:rPr>
          <w:rFonts w:ascii="Arial" w:hAnsi="Arial" w:cs="Arial"/>
          <w:i/>
          <w:iCs/>
        </w:rPr>
        <w:t>Neurobiology of Stress</w:t>
      </w:r>
      <w:r w:rsidRPr="00A37F25">
        <w:rPr>
          <w:rFonts w:ascii="Arial" w:hAnsi="Arial" w:cs="Arial"/>
        </w:rPr>
        <w:t xml:space="preserve">, 15(100343), p. 100343. Available at: </w:t>
      </w:r>
      <w:hyperlink r:id="rId16" w:history="1">
        <w:r w:rsidRPr="00A37F25">
          <w:rPr>
            <w:rStyle w:val="Hyperlink"/>
            <w:rFonts w:ascii="Arial" w:hAnsi="Arial" w:cs="Arial"/>
          </w:rPr>
          <w:t>https://doi.org/10.1016/j.ynstr.2021.100343</w:t>
        </w:r>
      </w:hyperlink>
      <w:r w:rsidRPr="00A37F25">
        <w:rPr>
          <w:rFonts w:ascii="Arial" w:hAnsi="Arial" w:cs="Arial"/>
        </w:rPr>
        <w:t>.</w:t>
      </w:r>
    </w:p>
    <w:p w14:paraId="5060D664" w14:textId="77777777" w:rsidR="00117A28" w:rsidRDefault="00117A28" w:rsidP="00A37F25">
      <w:pPr>
        <w:spacing w:line="360" w:lineRule="auto"/>
        <w:rPr>
          <w:rFonts w:ascii="Arial" w:hAnsi="Arial" w:cs="Arial"/>
        </w:rPr>
      </w:pPr>
    </w:p>
    <w:p w14:paraId="201022F2" w14:textId="3B437CA1" w:rsidR="00117A28" w:rsidRDefault="00117A28" w:rsidP="00A37F25">
      <w:pPr>
        <w:spacing w:line="360" w:lineRule="auto"/>
        <w:rPr>
          <w:rFonts w:ascii="Arial" w:hAnsi="Arial" w:cs="Arial"/>
        </w:rPr>
      </w:pPr>
      <w:r w:rsidRPr="00117A28">
        <w:rPr>
          <w:rFonts w:ascii="Arial" w:hAnsi="Arial" w:cs="Arial"/>
        </w:rPr>
        <w:t>ICO (2023) </w:t>
      </w:r>
      <w:r w:rsidRPr="00117A28">
        <w:rPr>
          <w:rFonts w:ascii="Arial" w:hAnsi="Arial" w:cs="Arial"/>
          <w:i/>
          <w:iCs/>
        </w:rPr>
        <w:t>How to minimise the risk of personal data breaches happening</w:t>
      </w:r>
      <w:r w:rsidRPr="00117A28">
        <w:rPr>
          <w:rFonts w:ascii="Arial" w:hAnsi="Arial" w:cs="Arial"/>
        </w:rPr>
        <w:t>, </w:t>
      </w:r>
      <w:r w:rsidRPr="00117A28">
        <w:rPr>
          <w:rFonts w:ascii="Arial" w:hAnsi="Arial" w:cs="Arial"/>
          <w:i/>
          <w:iCs/>
        </w:rPr>
        <w:t>ico.org.uk</w:t>
      </w:r>
      <w:r w:rsidRPr="00117A28">
        <w:rPr>
          <w:rFonts w:ascii="Arial" w:hAnsi="Arial" w:cs="Arial"/>
        </w:rPr>
        <w:t xml:space="preserve">. Available at: </w:t>
      </w:r>
      <w:hyperlink r:id="rId17" w:history="1">
        <w:r w:rsidRPr="00117A28">
          <w:rPr>
            <w:rStyle w:val="Hyperlink"/>
            <w:rFonts w:ascii="Arial" w:hAnsi="Arial" w:cs="Arial"/>
          </w:rPr>
          <w:t>https://ico.org.uk/for-organisations/advice-for-small-organisations/how-to-minimise-the-risk-of-personal-data-breaches-happening/</w:t>
        </w:r>
      </w:hyperlink>
      <w:r>
        <w:rPr>
          <w:rFonts w:ascii="Arial" w:hAnsi="Arial" w:cs="Arial"/>
        </w:rPr>
        <w:t xml:space="preserve"> (Accessed: 24</w:t>
      </w:r>
      <w:r w:rsidRPr="00117A28">
        <w:rPr>
          <w:rFonts w:ascii="Arial" w:hAnsi="Arial" w:cs="Arial"/>
          <w:vertAlign w:val="superscript"/>
        </w:rPr>
        <w:t>th</w:t>
      </w:r>
      <w:r>
        <w:rPr>
          <w:rFonts w:ascii="Arial" w:hAnsi="Arial" w:cs="Arial"/>
        </w:rPr>
        <w:t xml:space="preserve"> May 2025).</w:t>
      </w:r>
    </w:p>
    <w:p w14:paraId="45C58061" w14:textId="77777777" w:rsidR="006843F4" w:rsidRDefault="006843F4" w:rsidP="00A37F25">
      <w:pPr>
        <w:spacing w:line="360" w:lineRule="auto"/>
        <w:rPr>
          <w:rFonts w:ascii="Arial" w:hAnsi="Arial" w:cs="Arial"/>
        </w:rPr>
      </w:pPr>
    </w:p>
    <w:p w14:paraId="1CFE3FAA" w14:textId="78371E7F" w:rsidR="006843F4" w:rsidRDefault="006843F4" w:rsidP="00A37F25">
      <w:pPr>
        <w:spacing w:line="360" w:lineRule="auto"/>
        <w:rPr>
          <w:rFonts w:ascii="Arial" w:hAnsi="Arial" w:cs="Arial"/>
        </w:rPr>
      </w:pPr>
      <w:r w:rsidRPr="006843F4">
        <w:rPr>
          <w:rFonts w:ascii="Arial" w:hAnsi="Arial" w:cs="Arial"/>
        </w:rPr>
        <w:t>Kim-Spoon, J. </w:t>
      </w:r>
      <w:r w:rsidRPr="006843F4">
        <w:rPr>
          <w:rFonts w:ascii="Arial" w:hAnsi="Arial" w:cs="Arial"/>
          <w:i/>
          <w:iCs/>
        </w:rPr>
        <w:t>et al.</w:t>
      </w:r>
      <w:r w:rsidRPr="006843F4">
        <w:rPr>
          <w:rFonts w:ascii="Arial" w:hAnsi="Arial" w:cs="Arial"/>
        </w:rPr>
        <w:t> (2021) ‘Maltreatment and brain development: The effects of abuse and neglect on longitudinal trajectories of neural activation during risk processing and cognitive control’, </w:t>
      </w:r>
      <w:r w:rsidRPr="006843F4">
        <w:rPr>
          <w:rFonts w:ascii="Arial" w:hAnsi="Arial" w:cs="Arial"/>
          <w:i/>
          <w:iCs/>
        </w:rPr>
        <w:t>Developmental Cognitive Neuroscience</w:t>
      </w:r>
      <w:r w:rsidRPr="006843F4">
        <w:rPr>
          <w:rFonts w:ascii="Arial" w:hAnsi="Arial" w:cs="Arial"/>
        </w:rPr>
        <w:t xml:space="preserve">, 48, p. 100939. Available at: </w:t>
      </w:r>
      <w:hyperlink r:id="rId18" w:history="1">
        <w:r w:rsidRPr="006843F4">
          <w:rPr>
            <w:rStyle w:val="Hyperlink"/>
            <w:rFonts w:ascii="Arial" w:hAnsi="Arial" w:cs="Arial"/>
          </w:rPr>
          <w:t>https://doi.org/10.1016/j.dcn.20</w:t>
        </w:r>
        <w:r w:rsidRPr="006843F4">
          <w:rPr>
            <w:rStyle w:val="Hyperlink"/>
            <w:rFonts w:ascii="Arial" w:hAnsi="Arial" w:cs="Arial"/>
          </w:rPr>
          <w:t>2</w:t>
        </w:r>
        <w:r w:rsidRPr="006843F4">
          <w:rPr>
            <w:rStyle w:val="Hyperlink"/>
            <w:rFonts w:ascii="Arial" w:hAnsi="Arial" w:cs="Arial"/>
          </w:rPr>
          <w:t>1.100939</w:t>
        </w:r>
      </w:hyperlink>
      <w:r w:rsidRPr="006843F4">
        <w:rPr>
          <w:rFonts w:ascii="Arial" w:hAnsi="Arial" w:cs="Arial"/>
        </w:rPr>
        <w:t>.</w:t>
      </w:r>
      <w:r>
        <w:rPr>
          <w:rFonts w:ascii="Arial" w:hAnsi="Arial" w:cs="Arial"/>
        </w:rPr>
        <w:t xml:space="preserve"> </w:t>
      </w:r>
    </w:p>
    <w:p w14:paraId="248C42C3" w14:textId="77777777" w:rsidR="008465CF" w:rsidRDefault="008465CF" w:rsidP="00A37F25">
      <w:pPr>
        <w:spacing w:line="360" w:lineRule="auto"/>
        <w:rPr>
          <w:rFonts w:ascii="Arial" w:hAnsi="Arial" w:cs="Arial"/>
        </w:rPr>
      </w:pPr>
    </w:p>
    <w:p w14:paraId="6B7BAEA1" w14:textId="7F17A260" w:rsidR="008465CF" w:rsidRPr="008465CF" w:rsidRDefault="008465CF" w:rsidP="008465CF">
      <w:pPr>
        <w:spacing w:line="360" w:lineRule="auto"/>
        <w:rPr>
          <w:rFonts w:ascii="Arial" w:hAnsi="Arial" w:cs="Arial"/>
        </w:rPr>
      </w:pPr>
      <w:proofErr w:type="spellStart"/>
      <w:r w:rsidRPr="008465CF">
        <w:rPr>
          <w:rFonts w:ascii="Arial" w:hAnsi="Arial" w:cs="Arial"/>
        </w:rPr>
        <w:t>Kuphanga</w:t>
      </w:r>
      <w:proofErr w:type="spellEnd"/>
      <w:r w:rsidRPr="008465CF">
        <w:rPr>
          <w:rFonts w:ascii="Arial" w:hAnsi="Arial" w:cs="Arial"/>
        </w:rPr>
        <w:t>, D. (2024) </w:t>
      </w:r>
      <w:r w:rsidRPr="008465CF">
        <w:rPr>
          <w:rFonts w:ascii="Arial" w:hAnsi="Arial" w:cs="Arial"/>
          <w:i/>
          <w:iCs/>
        </w:rPr>
        <w:t>Questionnaires in Research: Their Role, Advantages, and Main Aspects</w:t>
      </w:r>
      <w:r w:rsidRPr="008465CF">
        <w:rPr>
          <w:rFonts w:ascii="Arial" w:hAnsi="Arial" w:cs="Arial"/>
        </w:rPr>
        <w:t>, </w:t>
      </w:r>
      <w:r w:rsidRPr="008465CF">
        <w:rPr>
          <w:rFonts w:ascii="Arial" w:hAnsi="Arial" w:cs="Arial"/>
          <w:i/>
          <w:iCs/>
        </w:rPr>
        <w:t>ResearchGate</w:t>
      </w:r>
      <w:r w:rsidRPr="008465CF">
        <w:rPr>
          <w:rFonts w:ascii="Arial" w:hAnsi="Arial" w:cs="Arial"/>
        </w:rPr>
        <w:t xml:space="preserve">. Available at: </w:t>
      </w:r>
      <w:hyperlink r:id="rId19" w:history="1">
        <w:r w:rsidRPr="008465CF">
          <w:rPr>
            <w:rStyle w:val="Hyperlink"/>
            <w:rFonts w:ascii="Arial" w:hAnsi="Arial" w:cs="Arial"/>
          </w:rPr>
          <w:t>https://www.researchgate.net/publication/378868278_Questionnaires_in_Research_Their_Role_Advantages_and_Main_Aspects</w:t>
        </w:r>
      </w:hyperlink>
      <w:r>
        <w:rPr>
          <w:rFonts w:ascii="Arial" w:hAnsi="Arial" w:cs="Arial"/>
        </w:rPr>
        <w:t xml:space="preserve"> (Accessed: </w:t>
      </w:r>
      <w:r w:rsidR="005B188E">
        <w:rPr>
          <w:rFonts w:ascii="Arial" w:hAnsi="Arial" w:cs="Arial"/>
        </w:rPr>
        <w:t>22</w:t>
      </w:r>
      <w:r w:rsidR="005B188E" w:rsidRPr="005B188E">
        <w:rPr>
          <w:rFonts w:ascii="Arial" w:hAnsi="Arial" w:cs="Arial"/>
          <w:vertAlign w:val="superscript"/>
        </w:rPr>
        <w:t>nd</w:t>
      </w:r>
      <w:r w:rsidR="005B188E">
        <w:rPr>
          <w:rFonts w:ascii="Arial" w:hAnsi="Arial" w:cs="Arial"/>
        </w:rPr>
        <w:t xml:space="preserve"> May 2025).</w:t>
      </w:r>
    </w:p>
    <w:p w14:paraId="31984262" w14:textId="77777777" w:rsidR="008465CF" w:rsidRDefault="008465CF" w:rsidP="00A37F25">
      <w:pPr>
        <w:spacing w:line="360" w:lineRule="auto"/>
        <w:rPr>
          <w:rFonts w:ascii="Arial" w:hAnsi="Arial" w:cs="Arial"/>
        </w:rPr>
      </w:pPr>
    </w:p>
    <w:p w14:paraId="79DA6278" w14:textId="77777777" w:rsidR="00F20286" w:rsidRDefault="00F20286" w:rsidP="00A37F25">
      <w:pPr>
        <w:spacing w:line="360" w:lineRule="auto"/>
        <w:rPr>
          <w:rFonts w:ascii="Arial" w:hAnsi="Arial" w:cs="Arial"/>
        </w:rPr>
      </w:pPr>
    </w:p>
    <w:p w14:paraId="14121E30" w14:textId="73AFD610" w:rsidR="00F20286" w:rsidRDefault="00F20286" w:rsidP="00A37F25">
      <w:pPr>
        <w:spacing w:line="360" w:lineRule="auto"/>
        <w:rPr>
          <w:rFonts w:ascii="Arial" w:hAnsi="Arial" w:cs="Arial"/>
        </w:rPr>
      </w:pPr>
      <w:r w:rsidRPr="00F20286">
        <w:rPr>
          <w:rFonts w:ascii="Arial" w:hAnsi="Arial" w:cs="Arial"/>
        </w:rPr>
        <w:t>Louis, S. (2022) </w:t>
      </w:r>
      <w:r w:rsidRPr="00F20286">
        <w:rPr>
          <w:rFonts w:ascii="Arial" w:hAnsi="Arial" w:cs="Arial"/>
          <w:i/>
          <w:iCs/>
        </w:rPr>
        <w:t>Observing young children</w:t>
      </w:r>
      <w:r w:rsidRPr="00F20286">
        <w:rPr>
          <w:rFonts w:ascii="Arial" w:hAnsi="Arial" w:cs="Arial"/>
        </w:rPr>
        <w:t xml:space="preserve">. Froebel Trust. Available at: </w:t>
      </w:r>
      <w:hyperlink r:id="rId20" w:history="1">
        <w:r w:rsidRPr="00F20286">
          <w:rPr>
            <w:rStyle w:val="Hyperlink"/>
            <w:rFonts w:ascii="Arial" w:hAnsi="Arial" w:cs="Arial"/>
          </w:rPr>
          <w:t>https://www.froebel.org.uk/uploads/documents/FT_Observing-young-children_Pamphlet_INTERACTIVE_REV-2.pdf</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 </w:t>
      </w:r>
    </w:p>
    <w:p w14:paraId="4D76CE40" w14:textId="77777777" w:rsidR="00FA5F72" w:rsidRDefault="00FA5F72" w:rsidP="00A37F25">
      <w:pPr>
        <w:spacing w:line="360" w:lineRule="auto"/>
        <w:rPr>
          <w:rFonts w:ascii="Arial" w:hAnsi="Arial" w:cs="Arial"/>
        </w:rPr>
      </w:pPr>
    </w:p>
    <w:p w14:paraId="033279D2" w14:textId="6BCD9207" w:rsidR="00FA5F72" w:rsidRPr="00FA5F72" w:rsidRDefault="00FA5F72" w:rsidP="00A37F25">
      <w:pPr>
        <w:spacing w:line="360" w:lineRule="auto"/>
        <w:rPr>
          <w:rFonts w:ascii="Arial" w:hAnsi="Arial" w:cs="Arial"/>
        </w:rPr>
      </w:pPr>
      <w:r>
        <w:rPr>
          <w:rFonts w:ascii="Arial" w:hAnsi="Arial" w:cs="Arial"/>
        </w:rPr>
        <w:t xml:space="preserve">Nolan, A. Macfarlane, K. and </w:t>
      </w:r>
      <w:proofErr w:type="spellStart"/>
      <w:r>
        <w:rPr>
          <w:rFonts w:ascii="Arial" w:hAnsi="Arial" w:cs="Arial"/>
        </w:rPr>
        <w:t>Cartmel</w:t>
      </w:r>
      <w:proofErr w:type="spellEnd"/>
      <w:r>
        <w:rPr>
          <w:rFonts w:ascii="Arial" w:hAnsi="Arial" w:cs="Arial"/>
        </w:rPr>
        <w:t xml:space="preserve">, J. (2013) </w:t>
      </w:r>
      <w:r>
        <w:rPr>
          <w:rFonts w:ascii="Arial" w:hAnsi="Arial" w:cs="Arial"/>
          <w:i/>
          <w:iCs/>
        </w:rPr>
        <w:t xml:space="preserve">Research in Early Childhood. </w:t>
      </w:r>
      <w:r>
        <w:rPr>
          <w:rFonts w:ascii="Arial" w:hAnsi="Arial" w:cs="Arial"/>
        </w:rPr>
        <w:t>London: Sage Publications Ltd</w:t>
      </w:r>
    </w:p>
    <w:p w14:paraId="2F6677EC" w14:textId="77777777" w:rsidR="006843F4" w:rsidRDefault="006843F4" w:rsidP="00A37F25">
      <w:pPr>
        <w:spacing w:line="360" w:lineRule="auto"/>
        <w:rPr>
          <w:rFonts w:ascii="Arial" w:hAnsi="Arial" w:cs="Arial"/>
        </w:rPr>
      </w:pPr>
    </w:p>
    <w:p w14:paraId="02579F9B" w14:textId="577555F9" w:rsidR="006843F4" w:rsidRDefault="006843F4" w:rsidP="006843F4">
      <w:pPr>
        <w:spacing w:line="360" w:lineRule="auto"/>
        <w:rPr>
          <w:rFonts w:ascii="Arial" w:hAnsi="Arial" w:cs="Arial"/>
        </w:rPr>
      </w:pPr>
      <w:r w:rsidRPr="006843F4">
        <w:rPr>
          <w:rFonts w:ascii="Arial" w:hAnsi="Arial" w:cs="Arial"/>
        </w:rPr>
        <w:t>NSPCC (2021) </w:t>
      </w:r>
      <w:r w:rsidRPr="006843F4">
        <w:rPr>
          <w:rFonts w:ascii="Arial" w:hAnsi="Arial" w:cs="Arial"/>
          <w:i/>
          <w:iCs/>
        </w:rPr>
        <w:t>Attachment and Child Development</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1" w:history="1">
        <w:r w:rsidRPr="006843F4">
          <w:rPr>
            <w:rStyle w:val="Hyperlink"/>
            <w:rFonts w:ascii="Arial" w:hAnsi="Arial" w:cs="Arial"/>
          </w:rPr>
          <w:t>https://learning.nspcc.org.uk/child-health-development/attachment-early-years</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0A2D2867" w14:textId="77777777" w:rsidR="006843F4" w:rsidRDefault="006843F4" w:rsidP="006843F4">
      <w:pPr>
        <w:spacing w:line="360" w:lineRule="auto"/>
        <w:rPr>
          <w:rFonts w:ascii="Arial" w:hAnsi="Arial" w:cs="Arial"/>
        </w:rPr>
      </w:pPr>
    </w:p>
    <w:p w14:paraId="4BB258E9" w14:textId="6E83F5B0" w:rsidR="006843F4" w:rsidRDefault="006843F4" w:rsidP="006843F4">
      <w:pPr>
        <w:spacing w:line="360" w:lineRule="auto"/>
        <w:rPr>
          <w:rFonts w:ascii="Arial" w:hAnsi="Arial" w:cs="Arial"/>
        </w:rPr>
      </w:pPr>
      <w:r w:rsidRPr="006843F4">
        <w:rPr>
          <w:rFonts w:ascii="Arial" w:hAnsi="Arial" w:cs="Arial"/>
        </w:rPr>
        <w:t>NSPCC (2021) </w:t>
      </w:r>
      <w:r w:rsidRPr="006843F4">
        <w:rPr>
          <w:rFonts w:ascii="Arial" w:hAnsi="Arial" w:cs="Arial"/>
          <w:i/>
          <w:iCs/>
        </w:rPr>
        <w:t>Understanding Child Brain Development</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2" w:history="1">
        <w:r w:rsidRPr="006843F4">
          <w:rPr>
            <w:rStyle w:val="Hyperlink"/>
            <w:rFonts w:ascii="Arial" w:hAnsi="Arial" w:cs="Arial"/>
          </w:rPr>
          <w:t>https://learning.nspcc.org.uk/child-health-development/childhood-trauma-brain-development</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5D8282FC" w14:textId="77777777" w:rsidR="006843F4" w:rsidRDefault="006843F4" w:rsidP="006843F4">
      <w:pPr>
        <w:spacing w:line="360" w:lineRule="auto"/>
        <w:rPr>
          <w:rFonts w:ascii="Arial" w:hAnsi="Arial" w:cs="Arial"/>
        </w:rPr>
      </w:pPr>
    </w:p>
    <w:p w14:paraId="43168473" w14:textId="1359BC5B" w:rsidR="006843F4" w:rsidRDefault="006843F4" w:rsidP="006843F4">
      <w:pPr>
        <w:spacing w:line="360" w:lineRule="auto"/>
        <w:rPr>
          <w:rFonts w:ascii="Arial" w:hAnsi="Arial" w:cs="Arial"/>
        </w:rPr>
      </w:pPr>
      <w:r w:rsidRPr="006843F4">
        <w:rPr>
          <w:rFonts w:ascii="Arial" w:hAnsi="Arial" w:cs="Arial"/>
        </w:rPr>
        <w:t>NSPCC (2024) </w:t>
      </w:r>
      <w:proofErr w:type="gramStart"/>
      <w:r w:rsidRPr="006843F4">
        <w:rPr>
          <w:rFonts w:ascii="Arial" w:hAnsi="Arial" w:cs="Arial"/>
          <w:i/>
          <w:iCs/>
        </w:rPr>
        <w:t>Multi-agency</w:t>
      </w:r>
      <w:proofErr w:type="gramEnd"/>
      <w:r w:rsidRPr="006843F4">
        <w:rPr>
          <w:rFonts w:ascii="Arial" w:hAnsi="Arial" w:cs="Arial"/>
          <w:i/>
          <w:iCs/>
        </w:rPr>
        <w:t xml:space="preserve"> working and information sharing: learning from case reviews</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3" w:history="1">
        <w:r w:rsidRPr="006843F4">
          <w:rPr>
            <w:rStyle w:val="Hyperlink"/>
            <w:rFonts w:ascii="Arial" w:hAnsi="Arial" w:cs="Arial"/>
          </w:rPr>
          <w:t>https://learning.nspcc.org.uk/research-resources/learning-from-case-reviews/mult</w:t>
        </w:r>
        <w:r w:rsidRPr="006843F4">
          <w:rPr>
            <w:rStyle w:val="Hyperlink"/>
            <w:rFonts w:ascii="Arial" w:hAnsi="Arial" w:cs="Arial"/>
          </w:rPr>
          <w:t>i</w:t>
        </w:r>
        <w:r w:rsidRPr="006843F4">
          <w:rPr>
            <w:rStyle w:val="Hyperlink"/>
            <w:rFonts w:ascii="Arial" w:hAnsi="Arial" w:cs="Arial"/>
          </w:rPr>
          <w:t>-agency-working-information-sharing</w:t>
        </w:r>
      </w:hyperlink>
      <w:r>
        <w:rPr>
          <w:rFonts w:ascii="Arial" w:hAnsi="Arial" w:cs="Arial"/>
        </w:rPr>
        <w:t xml:space="preserve"> (Accessed: 10</w:t>
      </w:r>
      <w:r w:rsidRPr="006843F4">
        <w:rPr>
          <w:rFonts w:ascii="Arial" w:hAnsi="Arial" w:cs="Arial"/>
          <w:vertAlign w:val="superscript"/>
        </w:rPr>
        <w:t>th</w:t>
      </w:r>
      <w:r>
        <w:rPr>
          <w:rFonts w:ascii="Arial" w:hAnsi="Arial" w:cs="Arial"/>
        </w:rPr>
        <w:t xml:space="preserve"> May 2025).</w:t>
      </w:r>
    </w:p>
    <w:p w14:paraId="537EFFDD" w14:textId="77777777" w:rsidR="00C76B50" w:rsidRDefault="00C76B50" w:rsidP="006843F4">
      <w:pPr>
        <w:spacing w:line="360" w:lineRule="auto"/>
        <w:rPr>
          <w:rFonts w:ascii="Arial" w:hAnsi="Arial" w:cs="Arial"/>
        </w:rPr>
      </w:pPr>
    </w:p>
    <w:p w14:paraId="62D82667" w14:textId="647B1B7B" w:rsidR="00C76B50" w:rsidRDefault="00C76B50" w:rsidP="006843F4">
      <w:pPr>
        <w:spacing w:line="360" w:lineRule="auto"/>
        <w:rPr>
          <w:rFonts w:ascii="Arial" w:hAnsi="Arial" w:cs="Arial"/>
        </w:rPr>
      </w:pPr>
      <w:r w:rsidRPr="00C76B50">
        <w:rPr>
          <w:rFonts w:ascii="Arial" w:hAnsi="Arial" w:cs="Arial"/>
        </w:rPr>
        <w:t>NSPCC (2023) </w:t>
      </w:r>
      <w:r w:rsidRPr="00C76B50">
        <w:rPr>
          <w:rFonts w:ascii="Arial" w:hAnsi="Arial" w:cs="Arial"/>
          <w:i/>
          <w:iCs/>
        </w:rPr>
        <w:t>Research with children: Ethics, safety and promoting inclusion</w:t>
      </w:r>
      <w:r w:rsidRPr="00C76B50">
        <w:rPr>
          <w:rFonts w:ascii="Arial" w:hAnsi="Arial" w:cs="Arial"/>
        </w:rPr>
        <w:t>, </w:t>
      </w:r>
      <w:r w:rsidRPr="00C76B50">
        <w:rPr>
          <w:rFonts w:ascii="Arial" w:hAnsi="Arial" w:cs="Arial"/>
          <w:i/>
          <w:iCs/>
        </w:rPr>
        <w:t>NSPCC Learning</w:t>
      </w:r>
      <w:r w:rsidRPr="00C76B50">
        <w:rPr>
          <w:rFonts w:ascii="Arial" w:hAnsi="Arial" w:cs="Arial"/>
        </w:rPr>
        <w:t xml:space="preserve">. NSPCC. Available at: </w:t>
      </w:r>
      <w:hyperlink r:id="rId24" w:history="1">
        <w:r w:rsidRPr="00C76B50">
          <w:rPr>
            <w:rStyle w:val="Hyperlink"/>
            <w:rFonts w:ascii="Arial" w:hAnsi="Arial" w:cs="Arial"/>
          </w:rPr>
          <w:t>https://learning.nspcc.org.uk/research-resources/briefings/research-with-children-ethics-safety-promoting-inclusion</w:t>
        </w:r>
      </w:hyperlink>
      <w:r>
        <w:rPr>
          <w:rFonts w:ascii="Arial" w:hAnsi="Arial" w:cs="Arial"/>
        </w:rPr>
        <w:t xml:space="preserve"> (Accessed: 24</w:t>
      </w:r>
      <w:r w:rsidRPr="00C76B50">
        <w:rPr>
          <w:rFonts w:ascii="Arial" w:hAnsi="Arial" w:cs="Arial"/>
          <w:vertAlign w:val="superscript"/>
        </w:rPr>
        <w:t>th</w:t>
      </w:r>
      <w:r>
        <w:rPr>
          <w:rFonts w:ascii="Arial" w:hAnsi="Arial" w:cs="Arial"/>
        </w:rPr>
        <w:t xml:space="preserve"> May 2025).</w:t>
      </w:r>
    </w:p>
    <w:p w14:paraId="23D630C3" w14:textId="77777777" w:rsidR="00FA5F72" w:rsidRDefault="00FA5F72" w:rsidP="006843F4">
      <w:pPr>
        <w:spacing w:line="360" w:lineRule="auto"/>
        <w:rPr>
          <w:rFonts w:ascii="Arial" w:hAnsi="Arial" w:cs="Arial"/>
        </w:rPr>
      </w:pPr>
    </w:p>
    <w:p w14:paraId="6FCD40E8" w14:textId="77777777" w:rsidR="00FA5F72" w:rsidRPr="00FA5F72" w:rsidRDefault="00FA5F72" w:rsidP="00FA5F72">
      <w:pPr>
        <w:spacing w:line="360" w:lineRule="auto"/>
        <w:rPr>
          <w:rFonts w:ascii="Arial" w:hAnsi="Arial" w:cs="Arial"/>
        </w:rPr>
      </w:pPr>
      <w:r>
        <w:rPr>
          <w:rFonts w:ascii="Arial" w:hAnsi="Arial" w:cs="Arial"/>
        </w:rPr>
        <w:t xml:space="preserve">Oswald, D. </w:t>
      </w:r>
      <w:proofErr w:type="spellStart"/>
      <w:r>
        <w:rPr>
          <w:rFonts w:ascii="Arial" w:hAnsi="Arial" w:cs="Arial"/>
        </w:rPr>
        <w:t>Sherratt</w:t>
      </w:r>
      <w:proofErr w:type="spellEnd"/>
      <w:r>
        <w:rPr>
          <w:rFonts w:ascii="Arial" w:hAnsi="Arial" w:cs="Arial"/>
        </w:rPr>
        <w:t>, F. and Smith, S. (2014) ‘</w:t>
      </w:r>
      <w:r w:rsidRPr="00FA5F72">
        <w:rPr>
          <w:rFonts w:ascii="Arial" w:hAnsi="Arial" w:cs="Arial"/>
        </w:rPr>
        <w:t xml:space="preserve">Handling the Hawthorne effect: The challenges surrounding a participant observer </w:t>
      </w:r>
      <w:r>
        <w:rPr>
          <w:rFonts w:ascii="Arial" w:hAnsi="Arial" w:cs="Arial"/>
        </w:rPr>
        <w:t xml:space="preserve">‘, </w:t>
      </w:r>
      <w:r w:rsidRPr="00FA5F72">
        <w:rPr>
          <w:rFonts w:ascii="Arial" w:hAnsi="Arial" w:cs="Arial"/>
          <w:i/>
          <w:iCs/>
        </w:rPr>
        <w:t>Review of Social Studies</w:t>
      </w:r>
      <w:r>
        <w:rPr>
          <w:rFonts w:ascii="Arial" w:hAnsi="Arial" w:cs="Arial"/>
          <w:i/>
          <w:iCs/>
        </w:rPr>
        <w:t xml:space="preserve"> (</w:t>
      </w:r>
      <w:proofErr w:type="spellStart"/>
      <w:r>
        <w:rPr>
          <w:rFonts w:ascii="Arial" w:hAnsi="Arial" w:cs="Arial"/>
          <w:i/>
          <w:iCs/>
        </w:rPr>
        <w:t>RoSS</w:t>
      </w:r>
      <w:proofErr w:type="spellEnd"/>
      <w:r>
        <w:rPr>
          <w:rFonts w:ascii="Arial" w:hAnsi="Arial" w:cs="Arial"/>
          <w:i/>
          <w:iCs/>
        </w:rPr>
        <w:t xml:space="preserve">). </w:t>
      </w:r>
      <w:r>
        <w:rPr>
          <w:rFonts w:ascii="Arial" w:hAnsi="Arial" w:cs="Arial"/>
        </w:rPr>
        <w:t xml:space="preserve">Vol. 1, pp.53-73. </w:t>
      </w:r>
    </w:p>
    <w:p w14:paraId="27B809B6" w14:textId="77777777" w:rsidR="00FA5F72" w:rsidRDefault="00FA5F72" w:rsidP="006843F4">
      <w:pPr>
        <w:spacing w:line="360" w:lineRule="auto"/>
        <w:rPr>
          <w:rFonts w:ascii="Arial" w:hAnsi="Arial" w:cs="Arial"/>
        </w:rPr>
      </w:pPr>
    </w:p>
    <w:p w14:paraId="68CAD2CE" w14:textId="0CB7441A" w:rsidR="00FA5F72" w:rsidRDefault="00FA5F72" w:rsidP="006843F4">
      <w:pPr>
        <w:spacing w:line="360" w:lineRule="auto"/>
        <w:rPr>
          <w:rFonts w:ascii="Arial" w:hAnsi="Arial" w:cs="Arial"/>
        </w:rPr>
      </w:pPr>
      <w:proofErr w:type="spellStart"/>
      <w:r w:rsidRPr="00FA5F72">
        <w:rPr>
          <w:rFonts w:ascii="Arial" w:hAnsi="Arial" w:cs="Arial"/>
        </w:rPr>
        <w:t>Ioanna</w:t>
      </w:r>
      <w:proofErr w:type="spellEnd"/>
      <w:r w:rsidRPr="00FA5F72">
        <w:rPr>
          <w:rFonts w:ascii="Arial" w:hAnsi="Arial" w:cs="Arial"/>
        </w:rPr>
        <w:t xml:space="preserve"> </w:t>
      </w:r>
      <w:proofErr w:type="spellStart"/>
      <w:r w:rsidRPr="00FA5F72">
        <w:rPr>
          <w:rFonts w:ascii="Arial" w:hAnsi="Arial" w:cs="Arial"/>
        </w:rPr>
        <w:t>Palaiologou</w:t>
      </w:r>
      <w:proofErr w:type="spellEnd"/>
      <w:r w:rsidRPr="00FA5F72">
        <w:rPr>
          <w:rFonts w:ascii="Arial" w:hAnsi="Arial" w:cs="Arial"/>
        </w:rPr>
        <w:t xml:space="preserve"> (2012) </w:t>
      </w:r>
      <w:r w:rsidRPr="00FA5F72">
        <w:rPr>
          <w:rFonts w:ascii="Arial" w:hAnsi="Arial" w:cs="Arial"/>
          <w:i/>
          <w:iCs/>
        </w:rPr>
        <w:t>Ethical Practice in Early Childhood</w:t>
      </w:r>
      <w:r w:rsidRPr="00FA5F72">
        <w:rPr>
          <w:rFonts w:ascii="Arial" w:hAnsi="Arial" w:cs="Arial"/>
        </w:rPr>
        <w:t>. Los Angeles: SAGE Publications Ltd. Available at: https://research-ebsco-</w:t>
      </w:r>
      <w:r w:rsidRPr="00FA5F72">
        <w:rPr>
          <w:rFonts w:ascii="Arial" w:hAnsi="Arial" w:cs="Arial"/>
        </w:rPr>
        <w:lastRenderedPageBreak/>
        <w:t>com.ezproxy.uwtsd.ac.uk/linkprocessor/plink?id=10ffcff5-897e-33cd-8ada-fc1e1b379e70 (Accessed: 20 May 2025).</w:t>
      </w:r>
    </w:p>
    <w:p w14:paraId="60828E46" w14:textId="77777777" w:rsidR="00FA5F72" w:rsidRPr="006843F4" w:rsidRDefault="00FA5F72" w:rsidP="006843F4">
      <w:pPr>
        <w:spacing w:line="360" w:lineRule="auto"/>
        <w:rPr>
          <w:rFonts w:ascii="Arial" w:hAnsi="Arial" w:cs="Arial"/>
        </w:rPr>
      </w:pPr>
    </w:p>
    <w:p w14:paraId="56EFC1AA" w14:textId="32B0DA9C" w:rsidR="00FA5F72" w:rsidRDefault="00FA5F72" w:rsidP="00A37F25">
      <w:pPr>
        <w:spacing w:line="360" w:lineRule="auto"/>
        <w:rPr>
          <w:rFonts w:ascii="Arial" w:hAnsi="Arial" w:cs="Arial"/>
        </w:rPr>
      </w:pPr>
      <w:r w:rsidRPr="00FA5F72">
        <w:rPr>
          <w:rFonts w:ascii="Arial" w:hAnsi="Arial" w:cs="Arial"/>
        </w:rPr>
        <w:t xml:space="preserve">Rosie Walker and Carla </w:t>
      </w:r>
      <w:proofErr w:type="spellStart"/>
      <w:r w:rsidRPr="00FA5F72">
        <w:rPr>
          <w:rFonts w:ascii="Arial" w:hAnsi="Arial" w:cs="Arial"/>
        </w:rPr>
        <w:t>Solvason</w:t>
      </w:r>
      <w:proofErr w:type="spellEnd"/>
      <w:r w:rsidRPr="00FA5F72">
        <w:rPr>
          <w:rFonts w:ascii="Arial" w:hAnsi="Arial" w:cs="Arial"/>
        </w:rPr>
        <w:t xml:space="preserve"> (2014) </w:t>
      </w:r>
      <w:r w:rsidRPr="00FA5F72">
        <w:rPr>
          <w:rFonts w:ascii="Arial" w:hAnsi="Arial" w:cs="Arial"/>
          <w:i/>
          <w:iCs/>
        </w:rPr>
        <w:t>Success with Your Early Years Research Project</w:t>
      </w:r>
      <w:r w:rsidRPr="00FA5F72">
        <w:rPr>
          <w:rFonts w:ascii="Arial" w:hAnsi="Arial" w:cs="Arial"/>
        </w:rPr>
        <w:t xml:space="preserve">. London: SAGE Publications Ltd. </w:t>
      </w:r>
    </w:p>
    <w:p w14:paraId="6761F10E" w14:textId="77777777" w:rsidR="00FA5F72" w:rsidRDefault="00FA5F72" w:rsidP="00A37F25">
      <w:pPr>
        <w:spacing w:line="360" w:lineRule="auto"/>
        <w:rPr>
          <w:rFonts w:ascii="Arial" w:hAnsi="Arial" w:cs="Arial"/>
        </w:rPr>
      </w:pPr>
    </w:p>
    <w:p w14:paraId="1909B035" w14:textId="6A1B51CA" w:rsidR="00FA5F72" w:rsidRDefault="00FA5F72" w:rsidP="00A37F25">
      <w:pPr>
        <w:spacing w:line="360" w:lineRule="auto"/>
        <w:rPr>
          <w:rFonts w:ascii="Arial" w:hAnsi="Arial" w:cs="Arial"/>
        </w:rPr>
      </w:pPr>
      <w:r w:rsidRPr="00FA5F72">
        <w:rPr>
          <w:rFonts w:ascii="Arial" w:hAnsi="Arial" w:cs="Arial"/>
        </w:rPr>
        <w:t>Sharon Ann Louth and Willis, A. (2024) ‘Multidisciplinary approaches to establishing trauma informed practice for pre-service teachers’, </w:t>
      </w:r>
      <w:r w:rsidRPr="00FA5F72">
        <w:rPr>
          <w:rFonts w:ascii="Arial" w:hAnsi="Arial" w:cs="Arial"/>
          <w:i/>
          <w:iCs/>
        </w:rPr>
        <w:t>Asia Pacific Education Review</w:t>
      </w:r>
      <w:r w:rsidRPr="00FA5F72">
        <w:rPr>
          <w:rFonts w:ascii="Arial" w:hAnsi="Arial" w:cs="Arial"/>
        </w:rPr>
        <w:t xml:space="preserve"> [Preprint]. Available at: </w:t>
      </w:r>
      <w:hyperlink r:id="rId25" w:history="1">
        <w:r w:rsidRPr="00FA5F72">
          <w:rPr>
            <w:rStyle w:val="Hyperlink"/>
            <w:rFonts w:ascii="Arial" w:hAnsi="Arial" w:cs="Arial"/>
          </w:rPr>
          <w:t>https://doi.org/10.1007/s12564-024-09944-7</w:t>
        </w:r>
      </w:hyperlink>
      <w:r w:rsidRPr="00FA5F72">
        <w:rPr>
          <w:rFonts w:ascii="Arial" w:hAnsi="Arial" w:cs="Arial"/>
        </w:rPr>
        <w:t>.</w:t>
      </w:r>
      <w:r>
        <w:rPr>
          <w:rFonts w:ascii="Arial" w:hAnsi="Arial" w:cs="Arial"/>
        </w:rPr>
        <w:t xml:space="preserve"> </w:t>
      </w:r>
    </w:p>
    <w:p w14:paraId="577F9FA1" w14:textId="77777777" w:rsidR="00FA5F72" w:rsidRDefault="00FA5F72" w:rsidP="00A37F25">
      <w:pPr>
        <w:spacing w:line="360" w:lineRule="auto"/>
        <w:rPr>
          <w:rFonts w:ascii="Arial" w:hAnsi="Arial" w:cs="Arial"/>
        </w:rPr>
      </w:pPr>
    </w:p>
    <w:p w14:paraId="6BE0B5D7" w14:textId="5C55AFDA" w:rsidR="00A37F25" w:rsidRDefault="00A37F25" w:rsidP="00A37F25">
      <w:pPr>
        <w:spacing w:line="360" w:lineRule="auto"/>
        <w:rPr>
          <w:rFonts w:ascii="Arial" w:hAnsi="Arial" w:cs="Arial"/>
        </w:rPr>
      </w:pPr>
      <w:r w:rsidRPr="00A37F25">
        <w:rPr>
          <w:rFonts w:ascii="Arial" w:hAnsi="Arial" w:cs="Arial"/>
        </w:rPr>
        <w:t>Smith, K.E. and Pollak, S.D. (2020) ‘Early Life Stress and development: Potential Mechanisms for Adverse Outcomes’, </w:t>
      </w:r>
      <w:r w:rsidRPr="00A37F25">
        <w:rPr>
          <w:rFonts w:ascii="Arial" w:hAnsi="Arial" w:cs="Arial"/>
          <w:i/>
          <w:iCs/>
        </w:rPr>
        <w:t>Journal of Neurodevelopmental Disorders</w:t>
      </w:r>
      <w:r w:rsidRPr="00A37F25">
        <w:rPr>
          <w:rFonts w:ascii="Arial" w:hAnsi="Arial" w:cs="Arial"/>
        </w:rPr>
        <w:t xml:space="preserve">, 12(1). Available at: </w:t>
      </w:r>
      <w:hyperlink r:id="rId26" w:history="1">
        <w:r w:rsidRPr="00A37F25">
          <w:rPr>
            <w:rStyle w:val="Hyperlink"/>
            <w:rFonts w:ascii="Arial" w:hAnsi="Arial" w:cs="Arial"/>
          </w:rPr>
          <w:t>https://doi.org/10.1186/s11689-020-09337-y</w:t>
        </w:r>
      </w:hyperlink>
      <w:r w:rsidRPr="00A37F25">
        <w:rPr>
          <w:rFonts w:ascii="Arial" w:hAnsi="Arial" w:cs="Arial"/>
        </w:rPr>
        <w:t>.</w:t>
      </w:r>
    </w:p>
    <w:p w14:paraId="359FC511" w14:textId="77777777" w:rsidR="006843F4" w:rsidRDefault="006843F4" w:rsidP="00A37F25">
      <w:pPr>
        <w:spacing w:line="360" w:lineRule="auto"/>
        <w:rPr>
          <w:rFonts w:ascii="Arial" w:hAnsi="Arial" w:cs="Arial"/>
        </w:rPr>
      </w:pPr>
    </w:p>
    <w:p w14:paraId="2E885832" w14:textId="04206A50" w:rsidR="006843F4" w:rsidRDefault="006843F4" w:rsidP="006843F4">
      <w:pPr>
        <w:spacing w:line="360" w:lineRule="auto"/>
        <w:rPr>
          <w:rFonts w:ascii="Arial" w:hAnsi="Arial" w:cs="Arial"/>
        </w:rPr>
      </w:pPr>
      <w:proofErr w:type="spellStart"/>
      <w:r w:rsidRPr="006843F4">
        <w:rPr>
          <w:rFonts w:ascii="Arial" w:hAnsi="Arial" w:cs="Arial"/>
        </w:rPr>
        <w:t>Trautmann</w:t>
      </w:r>
      <w:proofErr w:type="spellEnd"/>
      <w:r w:rsidRPr="006843F4">
        <w:rPr>
          <w:rFonts w:ascii="Arial" w:hAnsi="Arial" w:cs="Arial"/>
        </w:rPr>
        <w:t>, S., Rehm, J. and Wittchen, H. (2016) ‘The economic costs of mental disorders’, </w:t>
      </w:r>
      <w:r w:rsidRPr="006843F4">
        <w:rPr>
          <w:rFonts w:ascii="Arial" w:hAnsi="Arial" w:cs="Arial"/>
          <w:i/>
          <w:iCs/>
        </w:rPr>
        <w:t>EMBO reports</w:t>
      </w:r>
      <w:r w:rsidRPr="006843F4">
        <w:rPr>
          <w:rFonts w:ascii="Arial" w:hAnsi="Arial" w:cs="Arial"/>
        </w:rPr>
        <w:t xml:space="preserve">, 17(9), pp. 1245–1249. Available at: </w:t>
      </w:r>
      <w:hyperlink r:id="rId27" w:history="1">
        <w:r w:rsidRPr="006843F4">
          <w:rPr>
            <w:rStyle w:val="Hyperlink"/>
            <w:rFonts w:ascii="Arial" w:hAnsi="Arial" w:cs="Arial"/>
          </w:rPr>
          <w:t>https://doi.org/10.15252/embr.201642951</w:t>
        </w:r>
      </w:hyperlink>
      <w:r w:rsidRPr="006843F4">
        <w:rPr>
          <w:rFonts w:ascii="Arial" w:hAnsi="Arial" w:cs="Arial"/>
        </w:rPr>
        <w:t>.</w:t>
      </w:r>
      <w:r>
        <w:rPr>
          <w:rFonts w:ascii="Arial" w:hAnsi="Arial" w:cs="Arial"/>
        </w:rPr>
        <w:t xml:space="preserve"> </w:t>
      </w:r>
    </w:p>
    <w:p w14:paraId="0B9799AC" w14:textId="77777777" w:rsidR="00F20286" w:rsidRDefault="00F20286" w:rsidP="006843F4">
      <w:pPr>
        <w:spacing w:line="360" w:lineRule="auto"/>
        <w:rPr>
          <w:rFonts w:ascii="Arial" w:hAnsi="Arial" w:cs="Arial"/>
        </w:rPr>
      </w:pPr>
    </w:p>
    <w:p w14:paraId="4C24C7B0" w14:textId="5BA9FBCD" w:rsidR="00F20286" w:rsidRDefault="00F20286" w:rsidP="00F20286">
      <w:pPr>
        <w:spacing w:line="360" w:lineRule="auto"/>
        <w:rPr>
          <w:rFonts w:ascii="Arial" w:hAnsi="Arial" w:cs="Arial"/>
        </w:rPr>
      </w:pPr>
      <w:r w:rsidRPr="00F20286">
        <w:rPr>
          <w:rFonts w:ascii="Arial" w:hAnsi="Arial" w:cs="Arial"/>
        </w:rPr>
        <w:t>University of Newcastle Library (2023) </w:t>
      </w:r>
      <w:r w:rsidRPr="00F20286">
        <w:rPr>
          <w:rFonts w:ascii="Arial" w:hAnsi="Arial" w:cs="Arial"/>
          <w:i/>
          <w:iCs/>
        </w:rPr>
        <w:t xml:space="preserve">Research Methods: What are research </w:t>
      </w:r>
      <w:proofErr w:type="gramStart"/>
      <w:r w:rsidRPr="00F20286">
        <w:rPr>
          <w:rFonts w:ascii="Arial" w:hAnsi="Arial" w:cs="Arial"/>
          <w:i/>
          <w:iCs/>
        </w:rPr>
        <w:t>methods?</w:t>
      </w:r>
      <w:r w:rsidRPr="00F20286">
        <w:rPr>
          <w:rFonts w:ascii="Arial" w:hAnsi="Arial" w:cs="Arial"/>
        </w:rPr>
        <w:t>,</w:t>
      </w:r>
      <w:proofErr w:type="gramEnd"/>
      <w:r w:rsidRPr="00F20286">
        <w:rPr>
          <w:rFonts w:ascii="Arial" w:hAnsi="Arial" w:cs="Arial"/>
        </w:rPr>
        <w:t> </w:t>
      </w:r>
      <w:r w:rsidRPr="00F20286">
        <w:rPr>
          <w:rFonts w:ascii="Arial" w:hAnsi="Arial" w:cs="Arial"/>
          <w:i/>
          <w:iCs/>
        </w:rPr>
        <w:t>Newcastle.edu.au</w:t>
      </w:r>
      <w:r w:rsidRPr="00F20286">
        <w:rPr>
          <w:rFonts w:ascii="Arial" w:hAnsi="Arial" w:cs="Arial"/>
        </w:rPr>
        <w:t xml:space="preserve">. Available at: </w:t>
      </w:r>
      <w:hyperlink r:id="rId28" w:history="1">
        <w:r w:rsidRPr="00F20286">
          <w:rPr>
            <w:rStyle w:val="Hyperlink"/>
            <w:rFonts w:ascii="Arial" w:hAnsi="Arial" w:cs="Arial"/>
          </w:rPr>
          <w:t>https://libguides.newcastle.edu.au/researchmethods</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w:t>
      </w:r>
    </w:p>
    <w:p w14:paraId="7E008FC6" w14:textId="77777777" w:rsidR="00FD0329" w:rsidRDefault="00FD0329" w:rsidP="00F20286">
      <w:pPr>
        <w:spacing w:line="360" w:lineRule="auto"/>
        <w:rPr>
          <w:rFonts w:ascii="Arial" w:hAnsi="Arial" w:cs="Arial"/>
        </w:rPr>
      </w:pPr>
    </w:p>
    <w:p w14:paraId="582EEC52" w14:textId="28B56480" w:rsidR="00FD0329" w:rsidRPr="00655FE4" w:rsidRDefault="00FD0329" w:rsidP="00F20286">
      <w:pPr>
        <w:spacing w:line="360" w:lineRule="auto"/>
        <w:rPr>
          <w:rFonts w:ascii="Arial" w:hAnsi="Arial" w:cs="Arial"/>
          <w:i/>
          <w:iCs/>
        </w:rPr>
      </w:pPr>
      <w:r>
        <w:rPr>
          <w:rFonts w:ascii="Arial" w:hAnsi="Arial" w:cs="Arial"/>
        </w:rPr>
        <w:t>University of Wales Trinity Saint David</w:t>
      </w:r>
      <w:r w:rsidR="00655FE4">
        <w:rPr>
          <w:rFonts w:ascii="Arial" w:hAnsi="Arial" w:cs="Arial"/>
        </w:rPr>
        <w:t xml:space="preserve"> (2022) </w:t>
      </w:r>
      <w:r w:rsidR="00655FE4">
        <w:rPr>
          <w:rFonts w:ascii="Arial" w:hAnsi="Arial" w:cs="Arial"/>
          <w:i/>
          <w:iCs/>
        </w:rPr>
        <w:t>Research Ethics &amp; Integrity Code of Practise</w:t>
      </w:r>
    </w:p>
    <w:p w14:paraId="1CE622A6" w14:textId="77777777" w:rsidR="003745EF" w:rsidRDefault="003745EF" w:rsidP="00F20286">
      <w:pPr>
        <w:spacing w:line="360" w:lineRule="auto"/>
        <w:rPr>
          <w:rFonts w:ascii="Arial" w:hAnsi="Arial" w:cs="Arial"/>
        </w:rPr>
      </w:pPr>
    </w:p>
    <w:p w14:paraId="092B967F" w14:textId="464BAF11" w:rsidR="003745EF" w:rsidRPr="003745EF" w:rsidRDefault="003745EF" w:rsidP="003745EF">
      <w:pPr>
        <w:spacing w:line="360" w:lineRule="auto"/>
        <w:rPr>
          <w:rFonts w:ascii="Arial" w:hAnsi="Arial" w:cs="Arial"/>
        </w:rPr>
      </w:pPr>
      <w:r w:rsidRPr="003745EF">
        <w:rPr>
          <w:rFonts w:ascii="Arial" w:hAnsi="Arial" w:cs="Arial"/>
        </w:rPr>
        <w:t>United Nations (1989) </w:t>
      </w:r>
      <w:r w:rsidRPr="003745EF">
        <w:rPr>
          <w:rFonts w:ascii="Arial" w:hAnsi="Arial" w:cs="Arial"/>
          <w:i/>
          <w:iCs/>
        </w:rPr>
        <w:t>Convention on the Rights of the Child</w:t>
      </w:r>
      <w:r w:rsidRPr="003745EF">
        <w:rPr>
          <w:rFonts w:ascii="Arial" w:hAnsi="Arial" w:cs="Arial"/>
        </w:rPr>
        <w:t>, </w:t>
      </w:r>
      <w:r w:rsidRPr="003745EF">
        <w:rPr>
          <w:rFonts w:ascii="Arial" w:hAnsi="Arial" w:cs="Arial"/>
          <w:i/>
          <w:iCs/>
        </w:rPr>
        <w:t>OHCHR</w:t>
      </w:r>
      <w:r w:rsidRPr="003745EF">
        <w:rPr>
          <w:rFonts w:ascii="Arial" w:hAnsi="Arial" w:cs="Arial"/>
        </w:rPr>
        <w:t xml:space="preserve">. United Nations. Available at: </w:t>
      </w:r>
      <w:hyperlink r:id="rId29" w:history="1">
        <w:r w:rsidRPr="003745EF">
          <w:rPr>
            <w:rStyle w:val="Hyperlink"/>
            <w:rFonts w:ascii="Arial" w:hAnsi="Arial" w:cs="Arial"/>
          </w:rPr>
          <w:t>https://www.ohchr.org/en/instruments-mechanisms/instruments/convention-rights-child</w:t>
        </w:r>
      </w:hyperlink>
      <w:r>
        <w:rPr>
          <w:rFonts w:ascii="Arial" w:hAnsi="Arial" w:cs="Arial"/>
        </w:rPr>
        <w:t xml:space="preserve"> (Accessed: 24</w:t>
      </w:r>
      <w:r w:rsidRPr="003745EF">
        <w:rPr>
          <w:rFonts w:ascii="Arial" w:hAnsi="Arial" w:cs="Arial"/>
          <w:vertAlign w:val="superscript"/>
        </w:rPr>
        <w:t>th</w:t>
      </w:r>
      <w:r>
        <w:rPr>
          <w:rFonts w:ascii="Arial" w:hAnsi="Arial" w:cs="Arial"/>
        </w:rPr>
        <w:t xml:space="preserve"> May 2025).</w:t>
      </w:r>
    </w:p>
    <w:p w14:paraId="227597C3" w14:textId="77777777" w:rsidR="00F20286" w:rsidRDefault="00F20286" w:rsidP="00F20286">
      <w:pPr>
        <w:spacing w:line="360" w:lineRule="auto"/>
        <w:rPr>
          <w:rFonts w:ascii="Arial" w:hAnsi="Arial" w:cs="Arial"/>
        </w:rPr>
      </w:pPr>
    </w:p>
    <w:p w14:paraId="76355DC1" w14:textId="644332DE" w:rsidR="00F20286" w:rsidRPr="00F20286" w:rsidRDefault="00F20286" w:rsidP="00F20286">
      <w:pPr>
        <w:spacing w:line="360" w:lineRule="auto"/>
        <w:rPr>
          <w:rFonts w:ascii="Arial" w:hAnsi="Arial" w:cs="Arial"/>
        </w:rPr>
      </w:pPr>
      <w:r w:rsidRPr="00F20286">
        <w:rPr>
          <w:rFonts w:ascii="Arial" w:hAnsi="Arial" w:cs="Arial"/>
        </w:rPr>
        <w:t>UNICEF (2015) </w:t>
      </w:r>
      <w:r w:rsidRPr="00F20286">
        <w:rPr>
          <w:rFonts w:ascii="Arial" w:hAnsi="Arial" w:cs="Arial"/>
          <w:i/>
          <w:iCs/>
        </w:rPr>
        <w:t>Early childhood development overview</w:t>
      </w:r>
      <w:r w:rsidRPr="00F20286">
        <w:rPr>
          <w:rFonts w:ascii="Arial" w:hAnsi="Arial" w:cs="Arial"/>
        </w:rPr>
        <w:t>, </w:t>
      </w:r>
      <w:r w:rsidRPr="00F20286">
        <w:rPr>
          <w:rFonts w:ascii="Arial" w:hAnsi="Arial" w:cs="Arial"/>
          <w:i/>
          <w:iCs/>
        </w:rPr>
        <w:t>UNICEF DATA</w:t>
      </w:r>
      <w:r w:rsidRPr="00F20286">
        <w:rPr>
          <w:rFonts w:ascii="Arial" w:hAnsi="Arial" w:cs="Arial"/>
        </w:rPr>
        <w:t xml:space="preserve">. Available at: </w:t>
      </w:r>
      <w:hyperlink r:id="rId30" w:history="1">
        <w:r w:rsidRPr="00F20286">
          <w:rPr>
            <w:rStyle w:val="Hyperlink"/>
            <w:rFonts w:ascii="Arial" w:hAnsi="Arial" w:cs="Arial"/>
          </w:rPr>
          <w:t>https://data.unicef.org/topic/early-childhood-development/overview/</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w:t>
      </w:r>
    </w:p>
    <w:p w14:paraId="3F490520" w14:textId="77777777" w:rsidR="00F20286" w:rsidRPr="00F20286" w:rsidRDefault="00F20286" w:rsidP="00F20286">
      <w:pPr>
        <w:spacing w:line="360" w:lineRule="auto"/>
        <w:rPr>
          <w:rFonts w:ascii="Arial" w:hAnsi="Arial" w:cs="Arial"/>
        </w:rPr>
      </w:pPr>
    </w:p>
    <w:p w14:paraId="5C68562A" w14:textId="77777777" w:rsidR="00F20286" w:rsidRPr="006843F4" w:rsidRDefault="00F20286" w:rsidP="006843F4">
      <w:pPr>
        <w:spacing w:line="360" w:lineRule="auto"/>
        <w:rPr>
          <w:rFonts w:ascii="Arial" w:hAnsi="Arial" w:cs="Arial"/>
        </w:rPr>
      </w:pPr>
    </w:p>
    <w:p w14:paraId="42056DA0" w14:textId="77777777" w:rsidR="006843F4" w:rsidRDefault="006843F4" w:rsidP="00A37F25">
      <w:pPr>
        <w:spacing w:line="360" w:lineRule="auto"/>
        <w:rPr>
          <w:rFonts w:ascii="Arial" w:hAnsi="Arial" w:cs="Arial"/>
        </w:rPr>
      </w:pPr>
    </w:p>
    <w:p w14:paraId="3F80FC52" w14:textId="77777777" w:rsidR="00A37F25" w:rsidRPr="00A37F25" w:rsidRDefault="00A37F25" w:rsidP="00A37F25">
      <w:pPr>
        <w:spacing w:line="360" w:lineRule="auto"/>
        <w:rPr>
          <w:rFonts w:ascii="Arial" w:hAnsi="Arial" w:cs="Arial"/>
        </w:rPr>
      </w:pPr>
    </w:p>
    <w:p w14:paraId="260740E5" w14:textId="77777777" w:rsidR="00A37F25" w:rsidRDefault="00A37F25" w:rsidP="00A37F25">
      <w:pPr>
        <w:spacing w:line="360" w:lineRule="auto"/>
        <w:rPr>
          <w:rFonts w:ascii="Arial" w:hAnsi="Arial" w:cs="Arial"/>
        </w:rPr>
      </w:pPr>
    </w:p>
    <w:p w14:paraId="7FEFD0F7" w14:textId="77777777" w:rsidR="00A37F25" w:rsidRPr="00A37F25" w:rsidRDefault="00A37F25" w:rsidP="00A37F25">
      <w:pPr>
        <w:spacing w:line="360" w:lineRule="auto"/>
        <w:rPr>
          <w:rFonts w:ascii="Arial" w:hAnsi="Arial" w:cs="Arial"/>
        </w:rPr>
      </w:pPr>
    </w:p>
    <w:p w14:paraId="03E03155" w14:textId="77777777" w:rsidR="00A37F25" w:rsidRPr="00A37F25" w:rsidRDefault="00A37F25" w:rsidP="00A37F25">
      <w:pPr>
        <w:spacing w:line="360" w:lineRule="auto"/>
        <w:rPr>
          <w:rFonts w:ascii="Arial" w:hAnsi="Arial" w:cs="Arial"/>
        </w:rPr>
      </w:pPr>
    </w:p>
    <w:p w14:paraId="2AC3ED2D" w14:textId="77777777" w:rsidR="00A37F25" w:rsidRDefault="00A37F25" w:rsidP="00A37F25">
      <w:pPr>
        <w:spacing w:line="360" w:lineRule="auto"/>
        <w:rPr>
          <w:rFonts w:ascii="Arial" w:hAnsi="Arial" w:cs="Arial"/>
        </w:rPr>
      </w:pPr>
    </w:p>
    <w:p w14:paraId="2E459DA7" w14:textId="77777777" w:rsidR="00A37F25" w:rsidRDefault="00A37F25">
      <w:pPr>
        <w:rPr>
          <w:rFonts w:ascii="Arial" w:hAnsi="Arial" w:cs="Arial"/>
        </w:rPr>
      </w:pPr>
      <w:r>
        <w:rPr>
          <w:rFonts w:ascii="Arial" w:hAnsi="Arial" w:cs="Arial"/>
        </w:rPr>
        <w:br w:type="page"/>
      </w:r>
    </w:p>
    <w:p w14:paraId="71A00CC8" w14:textId="2A37967C" w:rsidR="00A37F25" w:rsidRPr="00A37F25" w:rsidRDefault="00A37F25" w:rsidP="00A37F25">
      <w:pPr>
        <w:spacing w:line="360" w:lineRule="auto"/>
        <w:rPr>
          <w:rFonts w:ascii="Arial" w:hAnsi="Arial" w:cs="Arial"/>
        </w:rPr>
      </w:pPr>
    </w:p>
    <w:sectPr w:rsidR="00A37F25" w:rsidRPr="00A37F25">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834C7" w14:textId="77777777" w:rsidR="00A37F25" w:rsidRDefault="00A37F25" w:rsidP="00A37F25">
      <w:r>
        <w:separator/>
      </w:r>
    </w:p>
  </w:endnote>
  <w:endnote w:type="continuationSeparator" w:id="0">
    <w:p w14:paraId="7E8862C5" w14:textId="77777777" w:rsidR="00A37F25" w:rsidRDefault="00A37F25" w:rsidP="00A3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BA872" w14:textId="77777777" w:rsidR="00A37F25" w:rsidRDefault="00A37F25" w:rsidP="00A37F25">
      <w:r>
        <w:separator/>
      </w:r>
    </w:p>
  </w:footnote>
  <w:footnote w:type="continuationSeparator" w:id="0">
    <w:p w14:paraId="733357D4" w14:textId="77777777" w:rsidR="00A37F25" w:rsidRDefault="00A37F25" w:rsidP="00A37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0B56D" w14:textId="6AF87D9D" w:rsidR="006843F4" w:rsidRDefault="006843F4" w:rsidP="00651F56">
    <w:pPr>
      <w:pStyle w:val="Header"/>
      <w:tabs>
        <w:tab w:val="clear" w:pos="4513"/>
        <w:tab w:val="left" w:pos="4375"/>
      </w:tabs>
    </w:pPr>
    <w:r>
      <w:t>ECEY5010</w:t>
    </w:r>
    <w:r>
      <w:tab/>
    </w:r>
    <w:r w:rsidR="00651F56">
      <w:t>3704</w:t>
    </w:r>
    <w:r w:rsidR="00651F56">
      <w:tab/>
    </w:r>
    <w:r>
      <w:t>2405003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B0764"/>
    <w:multiLevelType w:val="multilevel"/>
    <w:tmpl w:val="5D5C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25019"/>
    <w:multiLevelType w:val="multilevel"/>
    <w:tmpl w:val="206E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277CA"/>
    <w:multiLevelType w:val="multilevel"/>
    <w:tmpl w:val="A582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631B7"/>
    <w:multiLevelType w:val="multilevel"/>
    <w:tmpl w:val="C896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32736"/>
    <w:multiLevelType w:val="multilevel"/>
    <w:tmpl w:val="107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B2429"/>
    <w:multiLevelType w:val="multilevel"/>
    <w:tmpl w:val="EAD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870461">
    <w:abstractNumId w:val="3"/>
  </w:num>
  <w:num w:numId="2" w16cid:durableId="1218398848">
    <w:abstractNumId w:val="1"/>
  </w:num>
  <w:num w:numId="3" w16cid:durableId="1139956669">
    <w:abstractNumId w:val="4"/>
  </w:num>
  <w:num w:numId="4" w16cid:durableId="1956279870">
    <w:abstractNumId w:val="0"/>
  </w:num>
  <w:num w:numId="5" w16cid:durableId="1272980484">
    <w:abstractNumId w:val="2"/>
  </w:num>
  <w:num w:numId="6" w16cid:durableId="796726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25"/>
    <w:rsid w:val="00025322"/>
    <w:rsid w:val="000264F6"/>
    <w:rsid w:val="000326C5"/>
    <w:rsid w:val="00033378"/>
    <w:rsid w:val="000356A7"/>
    <w:rsid w:val="0003599F"/>
    <w:rsid w:val="000425D6"/>
    <w:rsid w:val="00050340"/>
    <w:rsid w:val="00052DA9"/>
    <w:rsid w:val="00052E1F"/>
    <w:rsid w:val="0007522D"/>
    <w:rsid w:val="00075746"/>
    <w:rsid w:val="00085DCD"/>
    <w:rsid w:val="00086C57"/>
    <w:rsid w:val="00092847"/>
    <w:rsid w:val="0009491B"/>
    <w:rsid w:val="000A1A62"/>
    <w:rsid w:val="000A47D3"/>
    <w:rsid w:val="000C55A1"/>
    <w:rsid w:val="000D35F9"/>
    <w:rsid w:val="000E43DE"/>
    <w:rsid w:val="00106391"/>
    <w:rsid w:val="00110B75"/>
    <w:rsid w:val="00117A28"/>
    <w:rsid w:val="0012659F"/>
    <w:rsid w:val="00161176"/>
    <w:rsid w:val="00167C5B"/>
    <w:rsid w:val="00180A61"/>
    <w:rsid w:val="00183523"/>
    <w:rsid w:val="001D0E3E"/>
    <w:rsid w:val="001D1377"/>
    <w:rsid w:val="001D31B3"/>
    <w:rsid w:val="001E3518"/>
    <w:rsid w:val="001F04A7"/>
    <w:rsid w:val="001F1F8D"/>
    <w:rsid w:val="002052A3"/>
    <w:rsid w:val="00205EA5"/>
    <w:rsid w:val="00231FA1"/>
    <w:rsid w:val="002506F0"/>
    <w:rsid w:val="00283480"/>
    <w:rsid w:val="002955D5"/>
    <w:rsid w:val="002A1274"/>
    <w:rsid w:val="002A3C66"/>
    <w:rsid w:val="002C2418"/>
    <w:rsid w:val="002D2B96"/>
    <w:rsid w:val="002E46A1"/>
    <w:rsid w:val="002F52D6"/>
    <w:rsid w:val="002F747A"/>
    <w:rsid w:val="00306F60"/>
    <w:rsid w:val="00307768"/>
    <w:rsid w:val="00311AB0"/>
    <w:rsid w:val="00317B66"/>
    <w:rsid w:val="00326AD3"/>
    <w:rsid w:val="0032726D"/>
    <w:rsid w:val="00333A70"/>
    <w:rsid w:val="00354041"/>
    <w:rsid w:val="0035471B"/>
    <w:rsid w:val="00360EBE"/>
    <w:rsid w:val="00367354"/>
    <w:rsid w:val="003745EF"/>
    <w:rsid w:val="0037471B"/>
    <w:rsid w:val="00384501"/>
    <w:rsid w:val="00395E30"/>
    <w:rsid w:val="003A088D"/>
    <w:rsid w:val="003A5C9A"/>
    <w:rsid w:val="003A5E55"/>
    <w:rsid w:val="003B20B2"/>
    <w:rsid w:val="003B67FB"/>
    <w:rsid w:val="003B707C"/>
    <w:rsid w:val="003C17CC"/>
    <w:rsid w:val="003C2457"/>
    <w:rsid w:val="003E1180"/>
    <w:rsid w:val="003F4026"/>
    <w:rsid w:val="004064E4"/>
    <w:rsid w:val="00430FC0"/>
    <w:rsid w:val="00431113"/>
    <w:rsid w:val="004318EA"/>
    <w:rsid w:val="004339A2"/>
    <w:rsid w:val="00450080"/>
    <w:rsid w:val="00476506"/>
    <w:rsid w:val="00487D42"/>
    <w:rsid w:val="00493EB4"/>
    <w:rsid w:val="004C6A9B"/>
    <w:rsid w:val="004C77CD"/>
    <w:rsid w:val="004D0D71"/>
    <w:rsid w:val="004D119A"/>
    <w:rsid w:val="00502BBB"/>
    <w:rsid w:val="00524D6F"/>
    <w:rsid w:val="00532567"/>
    <w:rsid w:val="00536DAD"/>
    <w:rsid w:val="00541EDB"/>
    <w:rsid w:val="005534A6"/>
    <w:rsid w:val="00553F45"/>
    <w:rsid w:val="00555061"/>
    <w:rsid w:val="00567F6D"/>
    <w:rsid w:val="00582016"/>
    <w:rsid w:val="00582997"/>
    <w:rsid w:val="00583639"/>
    <w:rsid w:val="00593175"/>
    <w:rsid w:val="005A17A8"/>
    <w:rsid w:val="005A1C57"/>
    <w:rsid w:val="005A52D0"/>
    <w:rsid w:val="005B188E"/>
    <w:rsid w:val="005B1F99"/>
    <w:rsid w:val="005B5742"/>
    <w:rsid w:val="005E019C"/>
    <w:rsid w:val="00605A0F"/>
    <w:rsid w:val="006133D6"/>
    <w:rsid w:val="006245D3"/>
    <w:rsid w:val="00651F56"/>
    <w:rsid w:val="00655FE4"/>
    <w:rsid w:val="006569CA"/>
    <w:rsid w:val="006843F4"/>
    <w:rsid w:val="006A453F"/>
    <w:rsid w:val="006B70D8"/>
    <w:rsid w:val="006C2AE4"/>
    <w:rsid w:val="006D4167"/>
    <w:rsid w:val="00706F31"/>
    <w:rsid w:val="00727E1C"/>
    <w:rsid w:val="00734C16"/>
    <w:rsid w:val="00735323"/>
    <w:rsid w:val="00737715"/>
    <w:rsid w:val="00737DB7"/>
    <w:rsid w:val="007736E1"/>
    <w:rsid w:val="00791FD6"/>
    <w:rsid w:val="007A3CF7"/>
    <w:rsid w:val="007B2062"/>
    <w:rsid w:val="007B73BE"/>
    <w:rsid w:val="007C59B4"/>
    <w:rsid w:val="007C7461"/>
    <w:rsid w:val="007C7706"/>
    <w:rsid w:val="007F0584"/>
    <w:rsid w:val="00823102"/>
    <w:rsid w:val="008249A0"/>
    <w:rsid w:val="00827B98"/>
    <w:rsid w:val="008465CF"/>
    <w:rsid w:val="00855CD1"/>
    <w:rsid w:val="0088181F"/>
    <w:rsid w:val="0088465D"/>
    <w:rsid w:val="00885845"/>
    <w:rsid w:val="00894920"/>
    <w:rsid w:val="008A382B"/>
    <w:rsid w:val="008B25CC"/>
    <w:rsid w:val="008C0574"/>
    <w:rsid w:val="008D095D"/>
    <w:rsid w:val="008D6431"/>
    <w:rsid w:val="008F1D1F"/>
    <w:rsid w:val="009000E5"/>
    <w:rsid w:val="00904B09"/>
    <w:rsid w:val="00932A10"/>
    <w:rsid w:val="00946E16"/>
    <w:rsid w:val="0095169F"/>
    <w:rsid w:val="00964B51"/>
    <w:rsid w:val="009673A5"/>
    <w:rsid w:val="0097209F"/>
    <w:rsid w:val="00991BB0"/>
    <w:rsid w:val="00997D66"/>
    <w:rsid w:val="009B4B39"/>
    <w:rsid w:val="009B7BB0"/>
    <w:rsid w:val="009F0031"/>
    <w:rsid w:val="009F41D9"/>
    <w:rsid w:val="00A01EFC"/>
    <w:rsid w:val="00A07A71"/>
    <w:rsid w:val="00A07DAD"/>
    <w:rsid w:val="00A148DD"/>
    <w:rsid w:val="00A15703"/>
    <w:rsid w:val="00A37F25"/>
    <w:rsid w:val="00A50A41"/>
    <w:rsid w:val="00A521D6"/>
    <w:rsid w:val="00A54EAE"/>
    <w:rsid w:val="00A62CE3"/>
    <w:rsid w:val="00A64104"/>
    <w:rsid w:val="00A94CA4"/>
    <w:rsid w:val="00AA04E7"/>
    <w:rsid w:val="00AA59DF"/>
    <w:rsid w:val="00AD37CC"/>
    <w:rsid w:val="00AE79FD"/>
    <w:rsid w:val="00AF243D"/>
    <w:rsid w:val="00B01C9F"/>
    <w:rsid w:val="00B022BE"/>
    <w:rsid w:val="00B02BCD"/>
    <w:rsid w:val="00B030DB"/>
    <w:rsid w:val="00B122E8"/>
    <w:rsid w:val="00B61417"/>
    <w:rsid w:val="00B647B4"/>
    <w:rsid w:val="00B7653B"/>
    <w:rsid w:val="00BC5F69"/>
    <w:rsid w:val="00BF0707"/>
    <w:rsid w:val="00C129D4"/>
    <w:rsid w:val="00C32E15"/>
    <w:rsid w:val="00C371F1"/>
    <w:rsid w:val="00C45C9D"/>
    <w:rsid w:val="00C52378"/>
    <w:rsid w:val="00C55AA9"/>
    <w:rsid w:val="00C5768B"/>
    <w:rsid w:val="00C57FEC"/>
    <w:rsid w:val="00C60508"/>
    <w:rsid w:val="00C62E17"/>
    <w:rsid w:val="00C76B50"/>
    <w:rsid w:val="00C80638"/>
    <w:rsid w:val="00C91FCC"/>
    <w:rsid w:val="00C957F1"/>
    <w:rsid w:val="00CA21CD"/>
    <w:rsid w:val="00CB7799"/>
    <w:rsid w:val="00CC0C66"/>
    <w:rsid w:val="00CD2DF1"/>
    <w:rsid w:val="00CD2F51"/>
    <w:rsid w:val="00CE7192"/>
    <w:rsid w:val="00CF7F20"/>
    <w:rsid w:val="00D11DED"/>
    <w:rsid w:val="00D13799"/>
    <w:rsid w:val="00D24002"/>
    <w:rsid w:val="00D26912"/>
    <w:rsid w:val="00D62DAB"/>
    <w:rsid w:val="00D6501F"/>
    <w:rsid w:val="00D66ED4"/>
    <w:rsid w:val="00D676E1"/>
    <w:rsid w:val="00D764BE"/>
    <w:rsid w:val="00DB1828"/>
    <w:rsid w:val="00DD3F4B"/>
    <w:rsid w:val="00DD4361"/>
    <w:rsid w:val="00DE19CB"/>
    <w:rsid w:val="00DF647C"/>
    <w:rsid w:val="00E0100E"/>
    <w:rsid w:val="00E1266D"/>
    <w:rsid w:val="00E13CE1"/>
    <w:rsid w:val="00E344FA"/>
    <w:rsid w:val="00E54B05"/>
    <w:rsid w:val="00E62616"/>
    <w:rsid w:val="00E67D0A"/>
    <w:rsid w:val="00E71812"/>
    <w:rsid w:val="00E72B1E"/>
    <w:rsid w:val="00E90BFD"/>
    <w:rsid w:val="00EA6471"/>
    <w:rsid w:val="00EC14B0"/>
    <w:rsid w:val="00EC2EFF"/>
    <w:rsid w:val="00EF40B1"/>
    <w:rsid w:val="00EF48CA"/>
    <w:rsid w:val="00F051C7"/>
    <w:rsid w:val="00F1669C"/>
    <w:rsid w:val="00F20286"/>
    <w:rsid w:val="00F26F79"/>
    <w:rsid w:val="00F362E2"/>
    <w:rsid w:val="00F810CC"/>
    <w:rsid w:val="00F82825"/>
    <w:rsid w:val="00FA5F72"/>
    <w:rsid w:val="00FB24DB"/>
    <w:rsid w:val="00FB307A"/>
    <w:rsid w:val="00FC622F"/>
    <w:rsid w:val="00FC7502"/>
    <w:rsid w:val="00FD0329"/>
    <w:rsid w:val="00FE0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19060F"/>
  <w15:chartTrackingRefBased/>
  <w15:docId w15:val="{8A6B1E20-BCF1-F64F-8B7A-EE3B30D6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F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7F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7F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7F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7F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7F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F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F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F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F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7F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7F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7F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7F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7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F25"/>
    <w:rPr>
      <w:rFonts w:eastAsiaTheme="majorEastAsia" w:cstheme="majorBidi"/>
      <w:color w:val="272727" w:themeColor="text1" w:themeTint="D8"/>
    </w:rPr>
  </w:style>
  <w:style w:type="paragraph" w:styleId="Title">
    <w:name w:val="Title"/>
    <w:basedOn w:val="Normal"/>
    <w:next w:val="Normal"/>
    <w:link w:val="TitleChar"/>
    <w:uiPriority w:val="10"/>
    <w:qFormat/>
    <w:rsid w:val="00A37F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F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F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7F25"/>
    <w:rPr>
      <w:i/>
      <w:iCs/>
      <w:color w:val="404040" w:themeColor="text1" w:themeTint="BF"/>
    </w:rPr>
  </w:style>
  <w:style w:type="paragraph" w:styleId="ListParagraph">
    <w:name w:val="List Paragraph"/>
    <w:basedOn w:val="Normal"/>
    <w:uiPriority w:val="34"/>
    <w:qFormat/>
    <w:rsid w:val="00A37F25"/>
    <w:pPr>
      <w:ind w:left="720"/>
      <w:contextualSpacing/>
    </w:pPr>
  </w:style>
  <w:style w:type="character" w:styleId="IntenseEmphasis">
    <w:name w:val="Intense Emphasis"/>
    <w:basedOn w:val="DefaultParagraphFont"/>
    <w:uiPriority w:val="21"/>
    <w:qFormat/>
    <w:rsid w:val="00A37F25"/>
    <w:rPr>
      <w:i/>
      <w:iCs/>
      <w:color w:val="2F5496" w:themeColor="accent1" w:themeShade="BF"/>
    </w:rPr>
  </w:style>
  <w:style w:type="paragraph" w:styleId="IntenseQuote">
    <w:name w:val="Intense Quote"/>
    <w:basedOn w:val="Normal"/>
    <w:next w:val="Normal"/>
    <w:link w:val="IntenseQuoteChar"/>
    <w:uiPriority w:val="30"/>
    <w:qFormat/>
    <w:rsid w:val="00A37F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7F25"/>
    <w:rPr>
      <w:i/>
      <w:iCs/>
      <w:color w:val="2F5496" w:themeColor="accent1" w:themeShade="BF"/>
    </w:rPr>
  </w:style>
  <w:style w:type="character" w:styleId="IntenseReference">
    <w:name w:val="Intense Reference"/>
    <w:basedOn w:val="DefaultParagraphFont"/>
    <w:uiPriority w:val="32"/>
    <w:qFormat/>
    <w:rsid w:val="00A37F25"/>
    <w:rPr>
      <w:b/>
      <w:bCs/>
      <w:smallCaps/>
      <w:color w:val="2F5496" w:themeColor="accent1" w:themeShade="BF"/>
      <w:spacing w:val="5"/>
    </w:rPr>
  </w:style>
  <w:style w:type="paragraph" w:styleId="Header">
    <w:name w:val="header"/>
    <w:basedOn w:val="Normal"/>
    <w:link w:val="HeaderChar"/>
    <w:uiPriority w:val="99"/>
    <w:unhideWhenUsed/>
    <w:rsid w:val="00A37F25"/>
    <w:pPr>
      <w:tabs>
        <w:tab w:val="center" w:pos="4513"/>
        <w:tab w:val="right" w:pos="9026"/>
      </w:tabs>
    </w:pPr>
  </w:style>
  <w:style w:type="character" w:customStyle="1" w:styleId="HeaderChar">
    <w:name w:val="Header Char"/>
    <w:basedOn w:val="DefaultParagraphFont"/>
    <w:link w:val="Header"/>
    <w:uiPriority w:val="99"/>
    <w:rsid w:val="00A37F25"/>
  </w:style>
  <w:style w:type="paragraph" w:styleId="Footer">
    <w:name w:val="footer"/>
    <w:basedOn w:val="Normal"/>
    <w:link w:val="FooterChar"/>
    <w:uiPriority w:val="99"/>
    <w:unhideWhenUsed/>
    <w:rsid w:val="00A37F25"/>
    <w:pPr>
      <w:tabs>
        <w:tab w:val="center" w:pos="4513"/>
        <w:tab w:val="right" w:pos="9026"/>
      </w:tabs>
    </w:pPr>
  </w:style>
  <w:style w:type="character" w:customStyle="1" w:styleId="FooterChar">
    <w:name w:val="Footer Char"/>
    <w:basedOn w:val="DefaultParagraphFont"/>
    <w:link w:val="Footer"/>
    <w:uiPriority w:val="99"/>
    <w:rsid w:val="00A37F25"/>
  </w:style>
  <w:style w:type="character" w:styleId="Hyperlink">
    <w:name w:val="Hyperlink"/>
    <w:basedOn w:val="DefaultParagraphFont"/>
    <w:uiPriority w:val="99"/>
    <w:unhideWhenUsed/>
    <w:rsid w:val="00A37F25"/>
    <w:rPr>
      <w:color w:val="0563C1" w:themeColor="hyperlink"/>
      <w:u w:val="single"/>
    </w:rPr>
  </w:style>
  <w:style w:type="character" w:styleId="UnresolvedMention">
    <w:name w:val="Unresolved Mention"/>
    <w:basedOn w:val="DefaultParagraphFont"/>
    <w:uiPriority w:val="99"/>
    <w:semiHidden/>
    <w:unhideWhenUsed/>
    <w:rsid w:val="00A37F25"/>
    <w:rPr>
      <w:color w:val="605E5C"/>
      <w:shd w:val="clear" w:color="auto" w:fill="E1DFDD"/>
    </w:rPr>
  </w:style>
  <w:style w:type="character" w:styleId="FollowedHyperlink">
    <w:name w:val="FollowedHyperlink"/>
    <w:basedOn w:val="DefaultParagraphFont"/>
    <w:uiPriority w:val="99"/>
    <w:semiHidden/>
    <w:unhideWhenUsed/>
    <w:rsid w:val="006843F4"/>
    <w:rPr>
      <w:color w:val="954F72" w:themeColor="followedHyperlink"/>
      <w:u w:val="single"/>
    </w:rPr>
  </w:style>
  <w:style w:type="paragraph" w:styleId="NormalWeb">
    <w:name w:val="Normal (Web)"/>
    <w:basedOn w:val="Normal"/>
    <w:uiPriority w:val="99"/>
    <w:semiHidden/>
    <w:unhideWhenUsed/>
    <w:rsid w:val="00FA5F7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621">
      <w:bodyDiv w:val="1"/>
      <w:marLeft w:val="0"/>
      <w:marRight w:val="0"/>
      <w:marTop w:val="0"/>
      <w:marBottom w:val="0"/>
      <w:divBdr>
        <w:top w:val="none" w:sz="0" w:space="0" w:color="auto"/>
        <w:left w:val="none" w:sz="0" w:space="0" w:color="auto"/>
        <w:bottom w:val="none" w:sz="0" w:space="0" w:color="auto"/>
        <w:right w:val="none" w:sz="0" w:space="0" w:color="auto"/>
      </w:divBdr>
      <w:divsChild>
        <w:div w:id="394620365">
          <w:marLeft w:val="0"/>
          <w:marRight w:val="0"/>
          <w:marTop w:val="0"/>
          <w:marBottom w:val="0"/>
          <w:divBdr>
            <w:top w:val="none" w:sz="0" w:space="0" w:color="auto"/>
            <w:left w:val="none" w:sz="0" w:space="0" w:color="auto"/>
            <w:bottom w:val="none" w:sz="0" w:space="0" w:color="auto"/>
            <w:right w:val="none" w:sz="0" w:space="0" w:color="auto"/>
          </w:divBdr>
        </w:div>
      </w:divsChild>
    </w:div>
    <w:div w:id="11610785">
      <w:bodyDiv w:val="1"/>
      <w:marLeft w:val="0"/>
      <w:marRight w:val="0"/>
      <w:marTop w:val="0"/>
      <w:marBottom w:val="0"/>
      <w:divBdr>
        <w:top w:val="none" w:sz="0" w:space="0" w:color="auto"/>
        <w:left w:val="none" w:sz="0" w:space="0" w:color="auto"/>
        <w:bottom w:val="none" w:sz="0" w:space="0" w:color="auto"/>
        <w:right w:val="none" w:sz="0" w:space="0" w:color="auto"/>
      </w:divBdr>
      <w:divsChild>
        <w:div w:id="1481729101">
          <w:marLeft w:val="0"/>
          <w:marRight w:val="0"/>
          <w:marTop w:val="0"/>
          <w:marBottom w:val="0"/>
          <w:divBdr>
            <w:top w:val="none" w:sz="0" w:space="0" w:color="auto"/>
            <w:left w:val="none" w:sz="0" w:space="0" w:color="auto"/>
            <w:bottom w:val="none" w:sz="0" w:space="0" w:color="auto"/>
            <w:right w:val="none" w:sz="0" w:space="0" w:color="auto"/>
          </w:divBdr>
        </w:div>
      </w:divsChild>
    </w:div>
    <w:div w:id="16926012">
      <w:bodyDiv w:val="1"/>
      <w:marLeft w:val="0"/>
      <w:marRight w:val="0"/>
      <w:marTop w:val="0"/>
      <w:marBottom w:val="0"/>
      <w:divBdr>
        <w:top w:val="none" w:sz="0" w:space="0" w:color="auto"/>
        <w:left w:val="none" w:sz="0" w:space="0" w:color="auto"/>
        <w:bottom w:val="none" w:sz="0" w:space="0" w:color="auto"/>
        <w:right w:val="none" w:sz="0" w:space="0" w:color="auto"/>
      </w:divBdr>
      <w:divsChild>
        <w:div w:id="450055924">
          <w:marLeft w:val="0"/>
          <w:marRight w:val="0"/>
          <w:marTop w:val="0"/>
          <w:marBottom w:val="0"/>
          <w:divBdr>
            <w:top w:val="none" w:sz="0" w:space="0" w:color="auto"/>
            <w:left w:val="none" w:sz="0" w:space="0" w:color="auto"/>
            <w:bottom w:val="none" w:sz="0" w:space="0" w:color="auto"/>
            <w:right w:val="none" w:sz="0" w:space="0" w:color="auto"/>
          </w:divBdr>
        </w:div>
      </w:divsChild>
    </w:div>
    <w:div w:id="20398194">
      <w:bodyDiv w:val="1"/>
      <w:marLeft w:val="0"/>
      <w:marRight w:val="0"/>
      <w:marTop w:val="0"/>
      <w:marBottom w:val="0"/>
      <w:divBdr>
        <w:top w:val="none" w:sz="0" w:space="0" w:color="auto"/>
        <w:left w:val="none" w:sz="0" w:space="0" w:color="auto"/>
        <w:bottom w:val="none" w:sz="0" w:space="0" w:color="auto"/>
        <w:right w:val="none" w:sz="0" w:space="0" w:color="auto"/>
      </w:divBdr>
      <w:divsChild>
        <w:div w:id="479734320">
          <w:marLeft w:val="0"/>
          <w:marRight w:val="0"/>
          <w:marTop w:val="0"/>
          <w:marBottom w:val="0"/>
          <w:divBdr>
            <w:top w:val="none" w:sz="0" w:space="0" w:color="auto"/>
            <w:left w:val="none" w:sz="0" w:space="0" w:color="auto"/>
            <w:bottom w:val="none" w:sz="0" w:space="0" w:color="auto"/>
            <w:right w:val="none" w:sz="0" w:space="0" w:color="auto"/>
          </w:divBdr>
        </w:div>
      </w:divsChild>
    </w:div>
    <w:div w:id="26028377">
      <w:bodyDiv w:val="1"/>
      <w:marLeft w:val="0"/>
      <w:marRight w:val="0"/>
      <w:marTop w:val="0"/>
      <w:marBottom w:val="0"/>
      <w:divBdr>
        <w:top w:val="none" w:sz="0" w:space="0" w:color="auto"/>
        <w:left w:val="none" w:sz="0" w:space="0" w:color="auto"/>
        <w:bottom w:val="none" w:sz="0" w:space="0" w:color="auto"/>
        <w:right w:val="none" w:sz="0" w:space="0" w:color="auto"/>
      </w:divBdr>
    </w:div>
    <w:div w:id="50154829">
      <w:bodyDiv w:val="1"/>
      <w:marLeft w:val="0"/>
      <w:marRight w:val="0"/>
      <w:marTop w:val="0"/>
      <w:marBottom w:val="0"/>
      <w:divBdr>
        <w:top w:val="none" w:sz="0" w:space="0" w:color="auto"/>
        <w:left w:val="none" w:sz="0" w:space="0" w:color="auto"/>
        <w:bottom w:val="none" w:sz="0" w:space="0" w:color="auto"/>
        <w:right w:val="none" w:sz="0" w:space="0" w:color="auto"/>
      </w:divBdr>
      <w:divsChild>
        <w:div w:id="519701955">
          <w:marLeft w:val="0"/>
          <w:marRight w:val="0"/>
          <w:marTop w:val="0"/>
          <w:marBottom w:val="0"/>
          <w:divBdr>
            <w:top w:val="none" w:sz="0" w:space="0" w:color="auto"/>
            <w:left w:val="none" w:sz="0" w:space="0" w:color="auto"/>
            <w:bottom w:val="none" w:sz="0" w:space="0" w:color="auto"/>
            <w:right w:val="none" w:sz="0" w:space="0" w:color="auto"/>
          </w:divBdr>
        </w:div>
      </w:divsChild>
    </w:div>
    <w:div w:id="77947788">
      <w:bodyDiv w:val="1"/>
      <w:marLeft w:val="0"/>
      <w:marRight w:val="0"/>
      <w:marTop w:val="0"/>
      <w:marBottom w:val="0"/>
      <w:divBdr>
        <w:top w:val="none" w:sz="0" w:space="0" w:color="auto"/>
        <w:left w:val="none" w:sz="0" w:space="0" w:color="auto"/>
        <w:bottom w:val="none" w:sz="0" w:space="0" w:color="auto"/>
        <w:right w:val="none" w:sz="0" w:space="0" w:color="auto"/>
      </w:divBdr>
    </w:div>
    <w:div w:id="113183299">
      <w:bodyDiv w:val="1"/>
      <w:marLeft w:val="0"/>
      <w:marRight w:val="0"/>
      <w:marTop w:val="0"/>
      <w:marBottom w:val="0"/>
      <w:divBdr>
        <w:top w:val="none" w:sz="0" w:space="0" w:color="auto"/>
        <w:left w:val="none" w:sz="0" w:space="0" w:color="auto"/>
        <w:bottom w:val="none" w:sz="0" w:space="0" w:color="auto"/>
        <w:right w:val="none" w:sz="0" w:space="0" w:color="auto"/>
      </w:divBdr>
      <w:divsChild>
        <w:div w:id="1951932161">
          <w:marLeft w:val="0"/>
          <w:marRight w:val="0"/>
          <w:marTop w:val="0"/>
          <w:marBottom w:val="0"/>
          <w:divBdr>
            <w:top w:val="none" w:sz="0" w:space="0" w:color="auto"/>
            <w:left w:val="none" w:sz="0" w:space="0" w:color="auto"/>
            <w:bottom w:val="none" w:sz="0" w:space="0" w:color="auto"/>
            <w:right w:val="none" w:sz="0" w:space="0" w:color="auto"/>
          </w:divBdr>
          <w:divsChild>
            <w:div w:id="122164172">
              <w:marLeft w:val="0"/>
              <w:marRight w:val="0"/>
              <w:marTop w:val="0"/>
              <w:marBottom w:val="0"/>
              <w:divBdr>
                <w:top w:val="none" w:sz="0" w:space="0" w:color="auto"/>
                <w:left w:val="none" w:sz="0" w:space="0" w:color="auto"/>
                <w:bottom w:val="none" w:sz="0" w:space="0" w:color="auto"/>
                <w:right w:val="none" w:sz="0" w:space="0" w:color="auto"/>
              </w:divBdr>
              <w:divsChild>
                <w:div w:id="13902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85245">
      <w:bodyDiv w:val="1"/>
      <w:marLeft w:val="0"/>
      <w:marRight w:val="0"/>
      <w:marTop w:val="0"/>
      <w:marBottom w:val="0"/>
      <w:divBdr>
        <w:top w:val="none" w:sz="0" w:space="0" w:color="auto"/>
        <w:left w:val="none" w:sz="0" w:space="0" w:color="auto"/>
        <w:bottom w:val="none" w:sz="0" w:space="0" w:color="auto"/>
        <w:right w:val="none" w:sz="0" w:space="0" w:color="auto"/>
      </w:divBdr>
    </w:div>
    <w:div w:id="114296765">
      <w:bodyDiv w:val="1"/>
      <w:marLeft w:val="0"/>
      <w:marRight w:val="0"/>
      <w:marTop w:val="0"/>
      <w:marBottom w:val="0"/>
      <w:divBdr>
        <w:top w:val="none" w:sz="0" w:space="0" w:color="auto"/>
        <w:left w:val="none" w:sz="0" w:space="0" w:color="auto"/>
        <w:bottom w:val="none" w:sz="0" w:space="0" w:color="auto"/>
        <w:right w:val="none" w:sz="0" w:space="0" w:color="auto"/>
      </w:divBdr>
      <w:divsChild>
        <w:div w:id="1075395795">
          <w:marLeft w:val="0"/>
          <w:marRight w:val="0"/>
          <w:marTop w:val="0"/>
          <w:marBottom w:val="0"/>
          <w:divBdr>
            <w:top w:val="none" w:sz="0" w:space="0" w:color="auto"/>
            <w:left w:val="none" w:sz="0" w:space="0" w:color="auto"/>
            <w:bottom w:val="none" w:sz="0" w:space="0" w:color="auto"/>
            <w:right w:val="none" w:sz="0" w:space="0" w:color="auto"/>
          </w:divBdr>
        </w:div>
      </w:divsChild>
    </w:div>
    <w:div w:id="123013748">
      <w:bodyDiv w:val="1"/>
      <w:marLeft w:val="0"/>
      <w:marRight w:val="0"/>
      <w:marTop w:val="0"/>
      <w:marBottom w:val="0"/>
      <w:divBdr>
        <w:top w:val="none" w:sz="0" w:space="0" w:color="auto"/>
        <w:left w:val="none" w:sz="0" w:space="0" w:color="auto"/>
        <w:bottom w:val="none" w:sz="0" w:space="0" w:color="auto"/>
        <w:right w:val="none" w:sz="0" w:space="0" w:color="auto"/>
      </w:divBdr>
    </w:div>
    <w:div w:id="129634660">
      <w:bodyDiv w:val="1"/>
      <w:marLeft w:val="0"/>
      <w:marRight w:val="0"/>
      <w:marTop w:val="0"/>
      <w:marBottom w:val="0"/>
      <w:divBdr>
        <w:top w:val="none" w:sz="0" w:space="0" w:color="auto"/>
        <w:left w:val="none" w:sz="0" w:space="0" w:color="auto"/>
        <w:bottom w:val="none" w:sz="0" w:space="0" w:color="auto"/>
        <w:right w:val="none" w:sz="0" w:space="0" w:color="auto"/>
      </w:divBdr>
      <w:divsChild>
        <w:div w:id="1331173885">
          <w:marLeft w:val="0"/>
          <w:marRight w:val="0"/>
          <w:marTop w:val="0"/>
          <w:marBottom w:val="0"/>
          <w:divBdr>
            <w:top w:val="none" w:sz="0" w:space="0" w:color="auto"/>
            <w:left w:val="none" w:sz="0" w:space="0" w:color="auto"/>
            <w:bottom w:val="none" w:sz="0" w:space="0" w:color="auto"/>
            <w:right w:val="none" w:sz="0" w:space="0" w:color="auto"/>
          </w:divBdr>
        </w:div>
      </w:divsChild>
    </w:div>
    <w:div w:id="139468813">
      <w:bodyDiv w:val="1"/>
      <w:marLeft w:val="0"/>
      <w:marRight w:val="0"/>
      <w:marTop w:val="0"/>
      <w:marBottom w:val="0"/>
      <w:divBdr>
        <w:top w:val="none" w:sz="0" w:space="0" w:color="auto"/>
        <w:left w:val="none" w:sz="0" w:space="0" w:color="auto"/>
        <w:bottom w:val="none" w:sz="0" w:space="0" w:color="auto"/>
        <w:right w:val="none" w:sz="0" w:space="0" w:color="auto"/>
      </w:divBdr>
      <w:divsChild>
        <w:div w:id="612713657">
          <w:marLeft w:val="0"/>
          <w:marRight w:val="0"/>
          <w:marTop w:val="0"/>
          <w:marBottom w:val="0"/>
          <w:divBdr>
            <w:top w:val="none" w:sz="0" w:space="0" w:color="auto"/>
            <w:left w:val="none" w:sz="0" w:space="0" w:color="auto"/>
            <w:bottom w:val="none" w:sz="0" w:space="0" w:color="auto"/>
            <w:right w:val="none" w:sz="0" w:space="0" w:color="auto"/>
          </w:divBdr>
        </w:div>
      </w:divsChild>
    </w:div>
    <w:div w:id="148639440">
      <w:bodyDiv w:val="1"/>
      <w:marLeft w:val="0"/>
      <w:marRight w:val="0"/>
      <w:marTop w:val="0"/>
      <w:marBottom w:val="0"/>
      <w:divBdr>
        <w:top w:val="none" w:sz="0" w:space="0" w:color="auto"/>
        <w:left w:val="none" w:sz="0" w:space="0" w:color="auto"/>
        <w:bottom w:val="none" w:sz="0" w:space="0" w:color="auto"/>
        <w:right w:val="none" w:sz="0" w:space="0" w:color="auto"/>
      </w:divBdr>
      <w:divsChild>
        <w:div w:id="1264067430">
          <w:marLeft w:val="0"/>
          <w:marRight w:val="0"/>
          <w:marTop w:val="0"/>
          <w:marBottom w:val="0"/>
          <w:divBdr>
            <w:top w:val="none" w:sz="0" w:space="0" w:color="auto"/>
            <w:left w:val="none" w:sz="0" w:space="0" w:color="auto"/>
            <w:bottom w:val="none" w:sz="0" w:space="0" w:color="auto"/>
            <w:right w:val="none" w:sz="0" w:space="0" w:color="auto"/>
          </w:divBdr>
        </w:div>
      </w:divsChild>
    </w:div>
    <w:div w:id="221412478">
      <w:bodyDiv w:val="1"/>
      <w:marLeft w:val="0"/>
      <w:marRight w:val="0"/>
      <w:marTop w:val="0"/>
      <w:marBottom w:val="0"/>
      <w:divBdr>
        <w:top w:val="none" w:sz="0" w:space="0" w:color="auto"/>
        <w:left w:val="none" w:sz="0" w:space="0" w:color="auto"/>
        <w:bottom w:val="none" w:sz="0" w:space="0" w:color="auto"/>
        <w:right w:val="none" w:sz="0" w:space="0" w:color="auto"/>
      </w:divBdr>
    </w:div>
    <w:div w:id="223105568">
      <w:bodyDiv w:val="1"/>
      <w:marLeft w:val="0"/>
      <w:marRight w:val="0"/>
      <w:marTop w:val="0"/>
      <w:marBottom w:val="0"/>
      <w:divBdr>
        <w:top w:val="none" w:sz="0" w:space="0" w:color="auto"/>
        <w:left w:val="none" w:sz="0" w:space="0" w:color="auto"/>
        <w:bottom w:val="none" w:sz="0" w:space="0" w:color="auto"/>
        <w:right w:val="none" w:sz="0" w:space="0" w:color="auto"/>
      </w:divBdr>
    </w:div>
    <w:div w:id="247270702">
      <w:bodyDiv w:val="1"/>
      <w:marLeft w:val="0"/>
      <w:marRight w:val="0"/>
      <w:marTop w:val="0"/>
      <w:marBottom w:val="0"/>
      <w:divBdr>
        <w:top w:val="none" w:sz="0" w:space="0" w:color="auto"/>
        <w:left w:val="none" w:sz="0" w:space="0" w:color="auto"/>
        <w:bottom w:val="none" w:sz="0" w:space="0" w:color="auto"/>
        <w:right w:val="none" w:sz="0" w:space="0" w:color="auto"/>
      </w:divBdr>
    </w:div>
    <w:div w:id="247857241">
      <w:bodyDiv w:val="1"/>
      <w:marLeft w:val="0"/>
      <w:marRight w:val="0"/>
      <w:marTop w:val="0"/>
      <w:marBottom w:val="0"/>
      <w:divBdr>
        <w:top w:val="none" w:sz="0" w:space="0" w:color="auto"/>
        <w:left w:val="none" w:sz="0" w:space="0" w:color="auto"/>
        <w:bottom w:val="none" w:sz="0" w:space="0" w:color="auto"/>
        <w:right w:val="none" w:sz="0" w:space="0" w:color="auto"/>
      </w:divBdr>
      <w:divsChild>
        <w:div w:id="938635239">
          <w:marLeft w:val="0"/>
          <w:marRight w:val="0"/>
          <w:marTop w:val="0"/>
          <w:marBottom w:val="0"/>
          <w:divBdr>
            <w:top w:val="none" w:sz="0" w:space="0" w:color="auto"/>
            <w:left w:val="none" w:sz="0" w:space="0" w:color="auto"/>
            <w:bottom w:val="none" w:sz="0" w:space="0" w:color="auto"/>
            <w:right w:val="none" w:sz="0" w:space="0" w:color="auto"/>
          </w:divBdr>
        </w:div>
      </w:divsChild>
    </w:div>
    <w:div w:id="255212566">
      <w:bodyDiv w:val="1"/>
      <w:marLeft w:val="0"/>
      <w:marRight w:val="0"/>
      <w:marTop w:val="0"/>
      <w:marBottom w:val="0"/>
      <w:divBdr>
        <w:top w:val="none" w:sz="0" w:space="0" w:color="auto"/>
        <w:left w:val="none" w:sz="0" w:space="0" w:color="auto"/>
        <w:bottom w:val="none" w:sz="0" w:space="0" w:color="auto"/>
        <w:right w:val="none" w:sz="0" w:space="0" w:color="auto"/>
      </w:divBdr>
      <w:divsChild>
        <w:div w:id="679628312">
          <w:marLeft w:val="0"/>
          <w:marRight w:val="0"/>
          <w:marTop w:val="0"/>
          <w:marBottom w:val="0"/>
          <w:divBdr>
            <w:top w:val="none" w:sz="0" w:space="0" w:color="auto"/>
            <w:left w:val="none" w:sz="0" w:space="0" w:color="auto"/>
            <w:bottom w:val="none" w:sz="0" w:space="0" w:color="auto"/>
            <w:right w:val="none" w:sz="0" w:space="0" w:color="auto"/>
          </w:divBdr>
        </w:div>
      </w:divsChild>
    </w:div>
    <w:div w:id="300116092">
      <w:bodyDiv w:val="1"/>
      <w:marLeft w:val="0"/>
      <w:marRight w:val="0"/>
      <w:marTop w:val="0"/>
      <w:marBottom w:val="0"/>
      <w:divBdr>
        <w:top w:val="none" w:sz="0" w:space="0" w:color="auto"/>
        <w:left w:val="none" w:sz="0" w:space="0" w:color="auto"/>
        <w:bottom w:val="none" w:sz="0" w:space="0" w:color="auto"/>
        <w:right w:val="none" w:sz="0" w:space="0" w:color="auto"/>
      </w:divBdr>
      <w:divsChild>
        <w:div w:id="1986616834">
          <w:marLeft w:val="0"/>
          <w:marRight w:val="0"/>
          <w:marTop w:val="0"/>
          <w:marBottom w:val="0"/>
          <w:divBdr>
            <w:top w:val="none" w:sz="0" w:space="0" w:color="auto"/>
            <w:left w:val="none" w:sz="0" w:space="0" w:color="auto"/>
            <w:bottom w:val="none" w:sz="0" w:space="0" w:color="auto"/>
            <w:right w:val="none" w:sz="0" w:space="0" w:color="auto"/>
          </w:divBdr>
        </w:div>
      </w:divsChild>
    </w:div>
    <w:div w:id="318389208">
      <w:bodyDiv w:val="1"/>
      <w:marLeft w:val="0"/>
      <w:marRight w:val="0"/>
      <w:marTop w:val="0"/>
      <w:marBottom w:val="0"/>
      <w:divBdr>
        <w:top w:val="none" w:sz="0" w:space="0" w:color="auto"/>
        <w:left w:val="none" w:sz="0" w:space="0" w:color="auto"/>
        <w:bottom w:val="none" w:sz="0" w:space="0" w:color="auto"/>
        <w:right w:val="none" w:sz="0" w:space="0" w:color="auto"/>
      </w:divBdr>
      <w:divsChild>
        <w:div w:id="825898952">
          <w:marLeft w:val="0"/>
          <w:marRight w:val="0"/>
          <w:marTop w:val="0"/>
          <w:marBottom w:val="0"/>
          <w:divBdr>
            <w:top w:val="none" w:sz="0" w:space="0" w:color="auto"/>
            <w:left w:val="none" w:sz="0" w:space="0" w:color="auto"/>
            <w:bottom w:val="none" w:sz="0" w:space="0" w:color="auto"/>
            <w:right w:val="none" w:sz="0" w:space="0" w:color="auto"/>
          </w:divBdr>
        </w:div>
      </w:divsChild>
    </w:div>
    <w:div w:id="343869775">
      <w:bodyDiv w:val="1"/>
      <w:marLeft w:val="0"/>
      <w:marRight w:val="0"/>
      <w:marTop w:val="0"/>
      <w:marBottom w:val="0"/>
      <w:divBdr>
        <w:top w:val="none" w:sz="0" w:space="0" w:color="auto"/>
        <w:left w:val="none" w:sz="0" w:space="0" w:color="auto"/>
        <w:bottom w:val="none" w:sz="0" w:space="0" w:color="auto"/>
        <w:right w:val="none" w:sz="0" w:space="0" w:color="auto"/>
      </w:divBdr>
      <w:divsChild>
        <w:div w:id="539976658">
          <w:marLeft w:val="0"/>
          <w:marRight w:val="0"/>
          <w:marTop w:val="0"/>
          <w:marBottom w:val="0"/>
          <w:divBdr>
            <w:top w:val="none" w:sz="0" w:space="0" w:color="auto"/>
            <w:left w:val="none" w:sz="0" w:space="0" w:color="auto"/>
            <w:bottom w:val="none" w:sz="0" w:space="0" w:color="auto"/>
            <w:right w:val="none" w:sz="0" w:space="0" w:color="auto"/>
          </w:divBdr>
        </w:div>
      </w:divsChild>
    </w:div>
    <w:div w:id="426655476">
      <w:bodyDiv w:val="1"/>
      <w:marLeft w:val="0"/>
      <w:marRight w:val="0"/>
      <w:marTop w:val="0"/>
      <w:marBottom w:val="0"/>
      <w:divBdr>
        <w:top w:val="none" w:sz="0" w:space="0" w:color="auto"/>
        <w:left w:val="none" w:sz="0" w:space="0" w:color="auto"/>
        <w:bottom w:val="none" w:sz="0" w:space="0" w:color="auto"/>
        <w:right w:val="none" w:sz="0" w:space="0" w:color="auto"/>
      </w:divBdr>
      <w:divsChild>
        <w:div w:id="1960337612">
          <w:marLeft w:val="0"/>
          <w:marRight w:val="0"/>
          <w:marTop w:val="0"/>
          <w:marBottom w:val="0"/>
          <w:divBdr>
            <w:top w:val="none" w:sz="0" w:space="0" w:color="auto"/>
            <w:left w:val="none" w:sz="0" w:space="0" w:color="auto"/>
            <w:bottom w:val="none" w:sz="0" w:space="0" w:color="auto"/>
            <w:right w:val="none" w:sz="0" w:space="0" w:color="auto"/>
          </w:divBdr>
        </w:div>
      </w:divsChild>
    </w:div>
    <w:div w:id="469245347">
      <w:bodyDiv w:val="1"/>
      <w:marLeft w:val="0"/>
      <w:marRight w:val="0"/>
      <w:marTop w:val="0"/>
      <w:marBottom w:val="0"/>
      <w:divBdr>
        <w:top w:val="none" w:sz="0" w:space="0" w:color="auto"/>
        <w:left w:val="none" w:sz="0" w:space="0" w:color="auto"/>
        <w:bottom w:val="none" w:sz="0" w:space="0" w:color="auto"/>
        <w:right w:val="none" w:sz="0" w:space="0" w:color="auto"/>
      </w:divBdr>
    </w:div>
    <w:div w:id="488789204">
      <w:bodyDiv w:val="1"/>
      <w:marLeft w:val="0"/>
      <w:marRight w:val="0"/>
      <w:marTop w:val="0"/>
      <w:marBottom w:val="0"/>
      <w:divBdr>
        <w:top w:val="none" w:sz="0" w:space="0" w:color="auto"/>
        <w:left w:val="none" w:sz="0" w:space="0" w:color="auto"/>
        <w:bottom w:val="none" w:sz="0" w:space="0" w:color="auto"/>
        <w:right w:val="none" w:sz="0" w:space="0" w:color="auto"/>
      </w:divBdr>
      <w:divsChild>
        <w:div w:id="505168875">
          <w:marLeft w:val="0"/>
          <w:marRight w:val="0"/>
          <w:marTop w:val="0"/>
          <w:marBottom w:val="0"/>
          <w:divBdr>
            <w:top w:val="none" w:sz="0" w:space="0" w:color="auto"/>
            <w:left w:val="none" w:sz="0" w:space="0" w:color="auto"/>
            <w:bottom w:val="none" w:sz="0" w:space="0" w:color="auto"/>
            <w:right w:val="none" w:sz="0" w:space="0" w:color="auto"/>
          </w:divBdr>
        </w:div>
      </w:divsChild>
    </w:div>
    <w:div w:id="502817354">
      <w:bodyDiv w:val="1"/>
      <w:marLeft w:val="0"/>
      <w:marRight w:val="0"/>
      <w:marTop w:val="0"/>
      <w:marBottom w:val="0"/>
      <w:divBdr>
        <w:top w:val="none" w:sz="0" w:space="0" w:color="auto"/>
        <w:left w:val="none" w:sz="0" w:space="0" w:color="auto"/>
        <w:bottom w:val="none" w:sz="0" w:space="0" w:color="auto"/>
        <w:right w:val="none" w:sz="0" w:space="0" w:color="auto"/>
      </w:divBdr>
      <w:divsChild>
        <w:div w:id="238026776">
          <w:marLeft w:val="0"/>
          <w:marRight w:val="0"/>
          <w:marTop w:val="0"/>
          <w:marBottom w:val="0"/>
          <w:divBdr>
            <w:top w:val="none" w:sz="0" w:space="0" w:color="auto"/>
            <w:left w:val="none" w:sz="0" w:space="0" w:color="auto"/>
            <w:bottom w:val="none" w:sz="0" w:space="0" w:color="auto"/>
            <w:right w:val="none" w:sz="0" w:space="0" w:color="auto"/>
          </w:divBdr>
        </w:div>
      </w:divsChild>
    </w:div>
    <w:div w:id="507406929">
      <w:bodyDiv w:val="1"/>
      <w:marLeft w:val="0"/>
      <w:marRight w:val="0"/>
      <w:marTop w:val="0"/>
      <w:marBottom w:val="0"/>
      <w:divBdr>
        <w:top w:val="none" w:sz="0" w:space="0" w:color="auto"/>
        <w:left w:val="none" w:sz="0" w:space="0" w:color="auto"/>
        <w:bottom w:val="none" w:sz="0" w:space="0" w:color="auto"/>
        <w:right w:val="none" w:sz="0" w:space="0" w:color="auto"/>
      </w:divBdr>
      <w:divsChild>
        <w:div w:id="1738361495">
          <w:marLeft w:val="0"/>
          <w:marRight w:val="0"/>
          <w:marTop w:val="0"/>
          <w:marBottom w:val="0"/>
          <w:divBdr>
            <w:top w:val="none" w:sz="0" w:space="0" w:color="auto"/>
            <w:left w:val="none" w:sz="0" w:space="0" w:color="auto"/>
            <w:bottom w:val="none" w:sz="0" w:space="0" w:color="auto"/>
            <w:right w:val="none" w:sz="0" w:space="0" w:color="auto"/>
          </w:divBdr>
        </w:div>
      </w:divsChild>
    </w:div>
    <w:div w:id="538902939">
      <w:bodyDiv w:val="1"/>
      <w:marLeft w:val="0"/>
      <w:marRight w:val="0"/>
      <w:marTop w:val="0"/>
      <w:marBottom w:val="0"/>
      <w:divBdr>
        <w:top w:val="none" w:sz="0" w:space="0" w:color="auto"/>
        <w:left w:val="none" w:sz="0" w:space="0" w:color="auto"/>
        <w:bottom w:val="none" w:sz="0" w:space="0" w:color="auto"/>
        <w:right w:val="none" w:sz="0" w:space="0" w:color="auto"/>
      </w:divBdr>
      <w:divsChild>
        <w:div w:id="1982692558">
          <w:marLeft w:val="0"/>
          <w:marRight w:val="0"/>
          <w:marTop w:val="0"/>
          <w:marBottom w:val="0"/>
          <w:divBdr>
            <w:top w:val="none" w:sz="0" w:space="0" w:color="auto"/>
            <w:left w:val="none" w:sz="0" w:space="0" w:color="auto"/>
            <w:bottom w:val="none" w:sz="0" w:space="0" w:color="auto"/>
            <w:right w:val="none" w:sz="0" w:space="0" w:color="auto"/>
          </w:divBdr>
        </w:div>
      </w:divsChild>
    </w:div>
    <w:div w:id="555746776">
      <w:bodyDiv w:val="1"/>
      <w:marLeft w:val="0"/>
      <w:marRight w:val="0"/>
      <w:marTop w:val="0"/>
      <w:marBottom w:val="0"/>
      <w:divBdr>
        <w:top w:val="none" w:sz="0" w:space="0" w:color="auto"/>
        <w:left w:val="none" w:sz="0" w:space="0" w:color="auto"/>
        <w:bottom w:val="none" w:sz="0" w:space="0" w:color="auto"/>
        <w:right w:val="none" w:sz="0" w:space="0" w:color="auto"/>
      </w:divBdr>
    </w:div>
    <w:div w:id="568928984">
      <w:bodyDiv w:val="1"/>
      <w:marLeft w:val="0"/>
      <w:marRight w:val="0"/>
      <w:marTop w:val="0"/>
      <w:marBottom w:val="0"/>
      <w:divBdr>
        <w:top w:val="none" w:sz="0" w:space="0" w:color="auto"/>
        <w:left w:val="none" w:sz="0" w:space="0" w:color="auto"/>
        <w:bottom w:val="none" w:sz="0" w:space="0" w:color="auto"/>
        <w:right w:val="none" w:sz="0" w:space="0" w:color="auto"/>
      </w:divBdr>
      <w:divsChild>
        <w:div w:id="1195116485">
          <w:marLeft w:val="0"/>
          <w:marRight w:val="0"/>
          <w:marTop w:val="0"/>
          <w:marBottom w:val="0"/>
          <w:divBdr>
            <w:top w:val="none" w:sz="0" w:space="0" w:color="auto"/>
            <w:left w:val="none" w:sz="0" w:space="0" w:color="auto"/>
            <w:bottom w:val="none" w:sz="0" w:space="0" w:color="auto"/>
            <w:right w:val="none" w:sz="0" w:space="0" w:color="auto"/>
          </w:divBdr>
        </w:div>
      </w:divsChild>
    </w:div>
    <w:div w:id="591861075">
      <w:bodyDiv w:val="1"/>
      <w:marLeft w:val="0"/>
      <w:marRight w:val="0"/>
      <w:marTop w:val="0"/>
      <w:marBottom w:val="0"/>
      <w:divBdr>
        <w:top w:val="none" w:sz="0" w:space="0" w:color="auto"/>
        <w:left w:val="none" w:sz="0" w:space="0" w:color="auto"/>
        <w:bottom w:val="none" w:sz="0" w:space="0" w:color="auto"/>
        <w:right w:val="none" w:sz="0" w:space="0" w:color="auto"/>
      </w:divBdr>
    </w:div>
    <w:div w:id="631668095">
      <w:bodyDiv w:val="1"/>
      <w:marLeft w:val="0"/>
      <w:marRight w:val="0"/>
      <w:marTop w:val="0"/>
      <w:marBottom w:val="0"/>
      <w:divBdr>
        <w:top w:val="none" w:sz="0" w:space="0" w:color="auto"/>
        <w:left w:val="none" w:sz="0" w:space="0" w:color="auto"/>
        <w:bottom w:val="none" w:sz="0" w:space="0" w:color="auto"/>
        <w:right w:val="none" w:sz="0" w:space="0" w:color="auto"/>
      </w:divBdr>
      <w:divsChild>
        <w:div w:id="1188983070">
          <w:marLeft w:val="0"/>
          <w:marRight w:val="0"/>
          <w:marTop w:val="0"/>
          <w:marBottom w:val="0"/>
          <w:divBdr>
            <w:top w:val="none" w:sz="0" w:space="0" w:color="auto"/>
            <w:left w:val="none" w:sz="0" w:space="0" w:color="auto"/>
            <w:bottom w:val="none" w:sz="0" w:space="0" w:color="auto"/>
            <w:right w:val="none" w:sz="0" w:space="0" w:color="auto"/>
          </w:divBdr>
        </w:div>
      </w:divsChild>
    </w:div>
    <w:div w:id="656224618">
      <w:bodyDiv w:val="1"/>
      <w:marLeft w:val="0"/>
      <w:marRight w:val="0"/>
      <w:marTop w:val="0"/>
      <w:marBottom w:val="0"/>
      <w:divBdr>
        <w:top w:val="none" w:sz="0" w:space="0" w:color="auto"/>
        <w:left w:val="none" w:sz="0" w:space="0" w:color="auto"/>
        <w:bottom w:val="none" w:sz="0" w:space="0" w:color="auto"/>
        <w:right w:val="none" w:sz="0" w:space="0" w:color="auto"/>
      </w:divBdr>
      <w:divsChild>
        <w:div w:id="1177769714">
          <w:marLeft w:val="0"/>
          <w:marRight w:val="0"/>
          <w:marTop w:val="0"/>
          <w:marBottom w:val="0"/>
          <w:divBdr>
            <w:top w:val="none" w:sz="0" w:space="0" w:color="auto"/>
            <w:left w:val="none" w:sz="0" w:space="0" w:color="auto"/>
            <w:bottom w:val="none" w:sz="0" w:space="0" w:color="auto"/>
            <w:right w:val="none" w:sz="0" w:space="0" w:color="auto"/>
          </w:divBdr>
        </w:div>
      </w:divsChild>
    </w:div>
    <w:div w:id="657269289">
      <w:bodyDiv w:val="1"/>
      <w:marLeft w:val="0"/>
      <w:marRight w:val="0"/>
      <w:marTop w:val="0"/>
      <w:marBottom w:val="0"/>
      <w:divBdr>
        <w:top w:val="none" w:sz="0" w:space="0" w:color="auto"/>
        <w:left w:val="none" w:sz="0" w:space="0" w:color="auto"/>
        <w:bottom w:val="none" w:sz="0" w:space="0" w:color="auto"/>
        <w:right w:val="none" w:sz="0" w:space="0" w:color="auto"/>
      </w:divBdr>
    </w:div>
    <w:div w:id="666173904">
      <w:bodyDiv w:val="1"/>
      <w:marLeft w:val="0"/>
      <w:marRight w:val="0"/>
      <w:marTop w:val="0"/>
      <w:marBottom w:val="0"/>
      <w:divBdr>
        <w:top w:val="none" w:sz="0" w:space="0" w:color="auto"/>
        <w:left w:val="none" w:sz="0" w:space="0" w:color="auto"/>
        <w:bottom w:val="none" w:sz="0" w:space="0" w:color="auto"/>
        <w:right w:val="none" w:sz="0" w:space="0" w:color="auto"/>
      </w:divBdr>
      <w:divsChild>
        <w:div w:id="190147486">
          <w:marLeft w:val="0"/>
          <w:marRight w:val="0"/>
          <w:marTop w:val="0"/>
          <w:marBottom w:val="0"/>
          <w:divBdr>
            <w:top w:val="none" w:sz="0" w:space="0" w:color="auto"/>
            <w:left w:val="none" w:sz="0" w:space="0" w:color="auto"/>
            <w:bottom w:val="none" w:sz="0" w:space="0" w:color="auto"/>
            <w:right w:val="none" w:sz="0" w:space="0" w:color="auto"/>
          </w:divBdr>
        </w:div>
      </w:divsChild>
    </w:div>
    <w:div w:id="705258834">
      <w:bodyDiv w:val="1"/>
      <w:marLeft w:val="0"/>
      <w:marRight w:val="0"/>
      <w:marTop w:val="0"/>
      <w:marBottom w:val="0"/>
      <w:divBdr>
        <w:top w:val="none" w:sz="0" w:space="0" w:color="auto"/>
        <w:left w:val="none" w:sz="0" w:space="0" w:color="auto"/>
        <w:bottom w:val="none" w:sz="0" w:space="0" w:color="auto"/>
        <w:right w:val="none" w:sz="0" w:space="0" w:color="auto"/>
      </w:divBdr>
    </w:div>
    <w:div w:id="730226111">
      <w:bodyDiv w:val="1"/>
      <w:marLeft w:val="0"/>
      <w:marRight w:val="0"/>
      <w:marTop w:val="0"/>
      <w:marBottom w:val="0"/>
      <w:divBdr>
        <w:top w:val="none" w:sz="0" w:space="0" w:color="auto"/>
        <w:left w:val="none" w:sz="0" w:space="0" w:color="auto"/>
        <w:bottom w:val="none" w:sz="0" w:space="0" w:color="auto"/>
        <w:right w:val="none" w:sz="0" w:space="0" w:color="auto"/>
      </w:divBdr>
    </w:div>
    <w:div w:id="761101850">
      <w:bodyDiv w:val="1"/>
      <w:marLeft w:val="0"/>
      <w:marRight w:val="0"/>
      <w:marTop w:val="0"/>
      <w:marBottom w:val="0"/>
      <w:divBdr>
        <w:top w:val="none" w:sz="0" w:space="0" w:color="auto"/>
        <w:left w:val="none" w:sz="0" w:space="0" w:color="auto"/>
        <w:bottom w:val="none" w:sz="0" w:space="0" w:color="auto"/>
        <w:right w:val="none" w:sz="0" w:space="0" w:color="auto"/>
      </w:divBdr>
    </w:div>
    <w:div w:id="799150558">
      <w:bodyDiv w:val="1"/>
      <w:marLeft w:val="0"/>
      <w:marRight w:val="0"/>
      <w:marTop w:val="0"/>
      <w:marBottom w:val="0"/>
      <w:divBdr>
        <w:top w:val="none" w:sz="0" w:space="0" w:color="auto"/>
        <w:left w:val="none" w:sz="0" w:space="0" w:color="auto"/>
        <w:bottom w:val="none" w:sz="0" w:space="0" w:color="auto"/>
        <w:right w:val="none" w:sz="0" w:space="0" w:color="auto"/>
      </w:divBdr>
    </w:div>
    <w:div w:id="841434343">
      <w:bodyDiv w:val="1"/>
      <w:marLeft w:val="0"/>
      <w:marRight w:val="0"/>
      <w:marTop w:val="0"/>
      <w:marBottom w:val="0"/>
      <w:divBdr>
        <w:top w:val="none" w:sz="0" w:space="0" w:color="auto"/>
        <w:left w:val="none" w:sz="0" w:space="0" w:color="auto"/>
        <w:bottom w:val="none" w:sz="0" w:space="0" w:color="auto"/>
        <w:right w:val="none" w:sz="0" w:space="0" w:color="auto"/>
      </w:divBdr>
      <w:divsChild>
        <w:div w:id="138502586">
          <w:marLeft w:val="0"/>
          <w:marRight w:val="0"/>
          <w:marTop w:val="0"/>
          <w:marBottom w:val="0"/>
          <w:divBdr>
            <w:top w:val="none" w:sz="0" w:space="0" w:color="auto"/>
            <w:left w:val="none" w:sz="0" w:space="0" w:color="auto"/>
            <w:bottom w:val="none" w:sz="0" w:space="0" w:color="auto"/>
            <w:right w:val="none" w:sz="0" w:space="0" w:color="auto"/>
          </w:divBdr>
        </w:div>
      </w:divsChild>
    </w:div>
    <w:div w:id="844856681">
      <w:bodyDiv w:val="1"/>
      <w:marLeft w:val="0"/>
      <w:marRight w:val="0"/>
      <w:marTop w:val="0"/>
      <w:marBottom w:val="0"/>
      <w:divBdr>
        <w:top w:val="none" w:sz="0" w:space="0" w:color="auto"/>
        <w:left w:val="none" w:sz="0" w:space="0" w:color="auto"/>
        <w:bottom w:val="none" w:sz="0" w:space="0" w:color="auto"/>
        <w:right w:val="none" w:sz="0" w:space="0" w:color="auto"/>
      </w:divBdr>
      <w:divsChild>
        <w:div w:id="1106537494">
          <w:marLeft w:val="0"/>
          <w:marRight w:val="0"/>
          <w:marTop w:val="0"/>
          <w:marBottom w:val="0"/>
          <w:divBdr>
            <w:top w:val="none" w:sz="0" w:space="0" w:color="auto"/>
            <w:left w:val="none" w:sz="0" w:space="0" w:color="auto"/>
            <w:bottom w:val="none" w:sz="0" w:space="0" w:color="auto"/>
            <w:right w:val="none" w:sz="0" w:space="0" w:color="auto"/>
          </w:divBdr>
        </w:div>
      </w:divsChild>
    </w:div>
    <w:div w:id="859901659">
      <w:bodyDiv w:val="1"/>
      <w:marLeft w:val="0"/>
      <w:marRight w:val="0"/>
      <w:marTop w:val="0"/>
      <w:marBottom w:val="0"/>
      <w:divBdr>
        <w:top w:val="none" w:sz="0" w:space="0" w:color="auto"/>
        <w:left w:val="none" w:sz="0" w:space="0" w:color="auto"/>
        <w:bottom w:val="none" w:sz="0" w:space="0" w:color="auto"/>
        <w:right w:val="none" w:sz="0" w:space="0" w:color="auto"/>
      </w:divBdr>
      <w:divsChild>
        <w:div w:id="1364206639">
          <w:marLeft w:val="0"/>
          <w:marRight w:val="0"/>
          <w:marTop w:val="0"/>
          <w:marBottom w:val="0"/>
          <w:divBdr>
            <w:top w:val="none" w:sz="0" w:space="0" w:color="auto"/>
            <w:left w:val="none" w:sz="0" w:space="0" w:color="auto"/>
            <w:bottom w:val="none" w:sz="0" w:space="0" w:color="auto"/>
            <w:right w:val="none" w:sz="0" w:space="0" w:color="auto"/>
          </w:divBdr>
        </w:div>
      </w:divsChild>
    </w:div>
    <w:div w:id="894436151">
      <w:bodyDiv w:val="1"/>
      <w:marLeft w:val="0"/>
      <w:marRight w:val="0"/>
      <w:marTop w:val="0"/>
      <w:marBottom w:val="0"/>
      <w:divBdr>
        <w:top w:val="none" w:sz="0" w:space="0" w:color="auto"/>
        <w:left w:val="none" w:sz="0" w:space="0" w:color="auto"/>
        <w:bottom w:val="none" w:sz="0" w:space="0" w:color="auto"/>
        <w:right w:val="none" w:sz="0" w:space="0" w:color="auto"/>
      </w:divBdr>
      <w:divsChild>
        <w:div w:id="1883402102">
          <w:marLeft w:val="0"/>
          <w:marRight w:val="0"/>
          <w:marTop w:val="0"/>
          <w:marBottom w:val="0"/>
          <w:divBdr>
            <w:top w:val="none" w:sz="0" w:space="0" w:color="auto"/>
            <w:left w:val="none" w:sz="0" w:space="0" w:color="auto"/>
            <w:bottom w:val="none" w:sz="0" w:space="0" w:color="auto"/>
            <w:right w:val="none" w:sz="0" w:space="0" w:color="auto"/>
          </w:divBdr>
        </w:div>
      </w:divsChild>
    </w:div>
    <w:div w:id="898907767">
      <w:bodyDiv w:val="1"/>
      <w:marLeft w:val="0"/>
      <w:marRight w:val="0"/>
      <w:marTop w:val="0"/>
      <w:marBottom w:val="0"/>
      <w:divBdr>
        <w:top w:val="none" w:sz="0" w:space="0" w:color="auto"/>
        <w:left w:val="none" w:sz="0" w:space="0" w:color="auto"/>
        <w:bottom w:val="none" w:sz="0" w:space="0" w:color="auto"/>
        <w:right w:val="none" w:sz="0" w:space="0" w:color="auto"/>
      </w:divBdr>
    </w:div>
    <w:div w:id="915821044">
      <w:bodyDiv w:val="1"/>
      <w:marLeft w:val="0"/>
      <w:marRight w:val="0"/>
      <w:marTop w:val="0"/>
      <w:marBottom w:val="0"/>
      <w:divBdr>
        <w:top w:val="none" w:sz="0" w:space="0" w:color="auto"/>
        <w:left w:val="none" w:sz="0" w:space="0" w:color="auto"/>
        <w:bottom w:val="none" w:sz="0" w:space="0" w:color="auto"/>
        <w:right w:val="none" w:sz="0" w:space="0" w:color="auto"/>
      </w:divBdr>
      <w:divsChild>
        <w:div w:id="65881765">
          <w:marLeft w:val="0"/>
          <w:marRight w:val="0"/>
          <w:marTop w:val="0"/>
          <w:marBottom w:val="0"/>
          <w:divBdr>
            <w:top w:val="none" w:sz="0" w:space="0" w:color="auto"/>
            <w:left w:val="none" w:sz="0" w:space="0" w:color="auto"/>
            <w:bottom w:val="none" w:sz="0" w:space="0" w:color="auto"/>
            <w:right w:val="none" w:sz="0" w:space="0" w:color="auto"/>
          </w:divBdr>
        </w:div>
      </w:divsChild>
    </w:div>
    <w:div w:id="952055434">
      <w:bodyDiv w:val="1"/>
      <w:marLeft w:val="0"/>
      <w:marRight w:val="0"/>
      <w:marTop w:val="0"/>
      <w:marBottom w:val="0"/>
      <w:divBdr>
        <w:top w:val="none" w:sz="0" w:space="0" w:color="auto"/>
        <w:left w:val="none" w:sz="0" w:space="0" w:color="auto"/>
        <w:bottom w:val="none" w:sz="0" w:space="0" w:color="auto"/>
        <w:right w:val="none" w:sz="0" w:space="0" w:color="auto"/>
      </w:divBdr>
    </w:div>
    <w:div w:id="954410412">
      <w:bodyDiv w:val="1"/>
      <w:marLeft w:val="0"/>
      <w:marRight w:val="0"/>
      <w:marTop w:val="0"/>
      <w:marBottom w:val="0"/>
      <w:divBdr>
        <w:top w:val="none" w:sz="0" w:space="0" w:color="auto"/>
        <w:left w:val="none" w:sz="0" w:space="0" w:color="auto"/>
        <w:bottom w:val="none" w:sz="0" w:space="0" w:color="auto"/>
        <w:right w:val="none" w:sz="0" w:space="0" w:color="auto"/>
      </w:divBdr>
      <w:divsChild>
        <w:div w:id="368267167">
          <w:marLeft w:val="0"/>
          <w:marRight w:val="0"/>
          <w:marTop w:val="0"/>
          <w:marBottom w:val="0"/>
          <w:divBdr>
            <w:top w:val="none" w:sz="0" w:space="0" w:color="auto"/>
            <w:left w:val="none" w:sz="0" w:space="0" w:color="auto"/>
            <w:bottom w:val="none" w:sz="0" w:space="0" w:color="auto"/>
            <w:right w:val="none" w:sz="0" w:space="0" w:color="auto"/>
          </w:divBdr>
        </w:div>
      </w:divsChild>
    </w:div>
    <w:div w:id="1052073999">
      <w:bodyDiv w:val="1"/>
      <w:marLeft w:val="0"/>
      <w:marRight w:val="0"/>
      <w:marTop w:val="0"/>
      <w:marBottom w:val="0"/>
      <w:divBdr>
        <w:top w:val="none" w:sz="0" w:space="0" w:color="auto"/>
        <w:left w:val="none" w:sz="0" w:space="0" w:color="auto"/>
        <w:bottom w:val="none" w:sz="0" w:space="0" w:color="auto"/>
        <w:right w:val="none" w:sz="0" w:space="0" w:color="auto"/>
      </w:divBdr>
      <w:divsChild>
        <w:div w:id="1442721400">
          <w:marLeft w:val="0"/>
          <w:marRight w:val="0"/>
          <w:marTop w:val="0"/>
          <w:marBottom w:val="0"/>
          <w:divBdr>
            <w:top w:val="none" w:sz="0" w:space="0" w:color="auto"/>
            <w:left w:val="none" w:sz="0" w:space="0" w:color="auto"/>
            <w:bottom w:val="none" w:sz="0" w:space="0" w:color="auto"/>
            <w:right w:val="none" w:sz="0" w:space="0" w:color="auto"/>
          </w:divBdr>
          <w:divsChild>
            <w:div w:id="1574923300">
              <w:marLeft w:val="0"/>
              <w:marRight w:val="0"/>
              <w:marTop w:val="0"/>
              <w:marBottom w:val="0"/>
              <w:divBdr>
                <w:top w:val="none" w:sz="0" w:space="0" w:color="auto"/>
                <w:left w:val="none" w:sz="0" w:space="0" w:color="auto"/>
                <w:bottom w:val="none" w:sz="0" w:space="0" w:color="auto"/>
                <w:right w:val="none" w:sz="0" w:space="0" w:color="auto"/>
              </w:divBdr>
              <w:divsChild>
                <w:div w:id="16463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88152">
      <w:bodyDiv w:val="1"/>
      <w:marLeft w:val="0"/>
      <w:marRight w:val="0"/>
      <w:marTop w:val="0"/>
      <w:marBottom w:val="0"/>
      <w:divBdr>
        <w:top w:val="none" w:sz="0" w:space="0" w:color="auto"/>
        <w:left w:val="none" w:sz="0" w:space="0" w:color="auto"/>
        <w:bottom w:val="none" w:sz="0" w:space="0" w:color="auto"/>
        <w:right w:val="none" w:sz="0" w:space="0" w:color="auto"/>
      </w:divBdr>
      <w:divsChild>
        <w:div w:id="1898276005">
          <w:marLeft w:val="0"/>
          <w:marRight w:val="0"/>
          <w:marTop w:val="0"/>
          <w:marBottom w:val="0"/>
          <w:divBdr>
            <w:top w:val="none" w:sz="0" w:space="0" w:color="auto"/>
            <w:left w:val="none" w:sz="0" w:space="0" w:color="auto"/>
            <w:bottom w:val="none" w:sz="0" w:space="0" w:color="auto"/>
            <w:right w:val="none" w:sz="0" w:space="0" w:color="auto"/>
          </w:divBdr>
        </w:div>
      </w:divsChild>
    </w:div>
    <w:div w:id="1094546301">
      <w:bodyDiv w:val="1"/>
      <w:marLeft w:val="0"/>
      <w:marRight w:val="0"/>
      <w:marTop w:val="0"/>
      <w:marBottom w:val="0"/>
      <w:divBdr>
        <w:top w:val="none" w:sz="0" w:space="0" w:color="auto"/>
        <w:left w:val="none" w:sz="0" w:space="0" w:color="auto"/>
        <w:bottom w:val="none" w:sz="0" w:space="0" w:color="auto"/>
        <w:right w:val="none" w:sz="0" w:space="0" w:color="auto"/>
      </w:divBdr>
    </w:div>
    <w:div w:id="1102915552">
      <w:bodyDiv w:val="1"/>
      <w:marLeft w:val="0"/>
      <w:marRight w:val="0"/>
      <w:marTop w:val="0"/>
      <w:marBottom w:val="0"/>
      <w:divBdr>
        <w:top w:val="none" w:sz="0" w:space="0" w:color="auto"/>
        <w:left w:val="none" w:sz="0" w:space="0" w:color="auto"/>
        <w:bottom w:val="none" w:sz="0" w:space="0" w:color="auto"/>
        <w:right w:val="none" w:sz="0" w:space="0" w:color="auto"/>
      </w:divBdr>
      <w:divsChild>
        <w:div w:id="93258157">
          <w:marLeft w:val="0"/>
          <w:marRight w:val="0"/>
          <w:marTop w:val="0"/>
          <w:marBottom w:val="0"/>
          <w:divBdr>
            <w:top w:val="none" w:sz="0" w:space="0" w:color="auto"/>
            <w:left w:val="none" w:sz="0" w:space="0" w:color="auto"/>
            <w:bottom w:val="none" w:sz="0" w:space="0" w:color="auto"/>
            <w:right w:val="none" w:sz="0" w:space="0" w:color="auto"/>
          </w:divBdr>
        </w:div>
      </w:divsChild>
    </w:div>
    <w:div w:id="1118720180">
      <w:bodyDiv w:val="1"/>
      <w:marLeft w:val="0"/>
      <w:marRight w:val="0"/>
      <w:marTop w:val="0"/>
      <w:marBottom w:val="0"/>
      <w:divBdr>
        <w:top w:val="none" w:sz="0" w:space="0" w:color="auto"/>
        <w:left w:val="none" w:sz="0" w:space="0" w:color="auto"/>
        <w:bottom w:val="none" w:sz="0" w:space="0" w:color="auto"/>
        <w:right w:val="none" w:sz="0" w:space="0" w:color="auto"/>
      </w:divBdr>
      <w:divsChild>
        <w:div w:id="1314486222">
          <w:marLeft w:val="0"/>
          <w:marRight w:val="0"/>
          <w:marTop w:val="0"/>
          <w:marBottom w:val="0"/>
          <w:divBdr>
            <w:top w:val="none" w:sz="0" w:space="0" w:color="auto"/>
            <w:left w:val="none" w:sz="0" w:space="0" w:color="auto"/>
            <w:bottom w:val="none" w:sz="0" w:space="0" w:color="auto"/>
            <w:right w:val="none" w:sz="0" w:space="0" w:color="auto"/>
          </w:divBdr>
        </w:div>
      </w:divsChild>
    </w:div>
    <w:div w:id="1135680848">
      <w:bodyDiv w:val="1"/>
      <w:marLeft w:val="0"/>
      <w:marRight w:val="0"/>
      <w:marTop w:val="0"/>
      <w:marBottom w:val="0"/>
      <w:divBdr>
        <w:top w:val="none" w:sz="0" w:space="0" w:color="auto"/>
        <w:left w:val="none" w:sz="0" w:space="0" w:color="auto"/>
        <w:bottom w:val="none" w:sz="0" w:space="0" w:color="auto"/>
        <w:right w:val="none" w:sz="0" w:space="0" w:color="auto"/>
      </w:divBdr>
    </w:div>
    <w:div w:id="1157108665">
      <w:bodyDiv w:val="1"/>
      <w:marLeft w:val="0"/>
      <w:marRight w:val="0"/>
      <w:marTop w:val="0"/>
      <w:marBottom w:val="0"/>
      <w:divBdr>
        <w:top w:val="none" w:sz="0" w:space="0" w:color="auto"/>
        <w:left w:val="none" w:sz="0" w:space="0" w:color="auto"/>
        <w:bottom w:val="none" w:sz="0" w:space="0" w:color="auto"/>
        <w:right w:val="none" w:sz="0" w:space="0" w:color="auto"/>
      </w:divBdr>
      <w:divsChild>
        <w:div w:id="264002932">
          <w:marLeft w:val="0"/>
          <w:marRight w:val="0"/>
          <w:marTop w:val="0"/>
          <w:marBottom w:val="0"/>
          <w:divBdr>
            <w:top w:val="none" w:sz="0" w:space="0" w:color="auto"/>
            <w:left w:val="none" w:sz="0" w:space="0" w:color="auto"/>
            <w:bottom w:val="none" w:sz="0" w:space="0" w:color="auto"/>
            <w:right w:val="none" w:sz="0" w:space="0" w:color="auto"/>
          </w:divBdr>
        </w:div>
      </w:divsChild>
    </w:div>
    <w:div w:id="1165508291">
      <w:bodyDiv w:val="1"/>
      <w:marLeft w:val="0"/>
      <w:marRight w:val="0"/>
      <w:marTop w:val="0"/>
      <w:marBottom w:val="0"/>
      <w:divBdr>
        <w:top w:val="none" w:sz="0" w:space="0" w:color="auto"/>
        <w:left w:val="none" w:sz="0" w:space="0" w:color="auto"/>
        <w:bottom w:val="none" w:sz="0" w:space="0" w:color="auto"/>
        <w:right w:val="none" w:sz="0" w:space="0" w:color="auto"/>
      </w:divBdr>
    </w:div>
    <w:div w:id="1166703425">
      <w:bodyDiv w:val="1"/>
      <w:marLeft w:val="0"/>
      <w:marRight w:val="0"/>
      <w:marTop w:val="0"/>
      <w:marBottom w:val="0"/>
      <w:divBdr>
        <w:top w:val="none" w:sz="0" w:space="0" w:color="auto"/>
        <w:left w:val="none" w:sz="0" w:space="0" w:color="auto"/>
        <w:bottom w:val="none" w:sz="0" w:space="0" w:color="auto"/>
        <w:right w:val="none" w:sz="0" w:space="0" w:color="auto"/>
      </w:divBdr>
      <w:divsChild>
        <w:div w:id="871725513">
          <w:marLeft w:val="0"/>
          <w:marRight w:val="0"/>
          <w:marTop w:val="0"/>
          <w:marBottom w:val="0"/>
          <w:divBdr>
            <w:top w:val="none" w:sz="0" w:space="0" w:color="auto"/>
            <w:left w:val="none" w:sz="0" w:space="0" w:color="auto"/>
            <w:bottom w:val="none" w:sz="0" w:space="0" w:color="auto"/>
            <w:right w:val="none" w:sz="0" w:space="0" w:color="auto"/>
          </w:divBdr>
        </w:div>
      </w:divsChild>
    </w:div>
    <w:div w:id="1203052630">
      <w:bodyDiv w:val="1"/>
      <w:marLeft w:val="0"/>
      <w:marRight w:val="0"/>
      <w:marTop w:val="0"/>
      <w:marBottom w:val="0"/>
      <w:divBdr>
        <w:top w:val="none" w:sz="0" w:space="0" w:color="auto"/>
        <w:left w:val="none" w:sz="0" w:space="0" w:color="auto"/>
        <w:bottom w:val="none" w:sz="0" w:space="0" w:color="auto"/>
        <w:right w:val="none" w:sz="0" w:space="0" w:color="auto"/>
      </w:divBdr>
      <w:divsChild>
        <w:div w:id="1486706416">
          <w:marLeft w:val="0"/>
          <w:marRight w:val="0"/>
          <w:marTop w:val="0"/>
          <w:marBottom w:val="0"/>
          <w:divBdr>
            <w:top w:val="none" w:sz="0" w:space="0" w:color="auto"/>
            <w:left w:val="none" w:sz="0" w:space="0" w:color="auto"/>
            <w:bottom w:val="none" w:sz="0" w:space="0" w:color="auto"/>
            <w:right w:val="none" w:sz="0" w:space="0" w:color="auto"/>
          </w:divBdr>
        </w:div>
      </w:divsChild>
    </w:div>
    <w:div w:id="1204748944">
      <w:bodyDiv w:val="1"/>
      <w:marLeft w:val="0"/>
      <w:marRight w:val="0"/>
      <w:marTop w:val="0"/>
      <w:marBottom w:val="0"/>
      <w:divBdr>
        <w:top w:val="none" w:sz="0" w:space="0" w:color="auto"/>
        <w:left w:val="none" w:sz="0" w:space="0" w:color="auto"/>
        <w:bottom w:val="none" w:sz="0" w:space="0" w:color="auto"/>
        <w:right w:val="none" w:sz="0" w:space="0" w:color="auto"/>
      </w:divBdr>
      <w:divsChild>
        <w:div w:id="310908244">
          <w:marLeft w:val="0"/>
          <w:marRight w:val="0"/>
          <w:marTop w:val="0"/>
          <w:marBottom w:val="0"/>
          <w:divBdr>
            <w:top w:val="none" w:sz="0" w:space="0" w:color="auto"/>
            <w:left w:val="none" w:sz="0" w:space="0" w:color="auto"/>
            <w:bottom w:val="none" w:sz="0" w:space="0" w:color="auto"/>
            <w:right w:val="none" w:sz="0" w:space="0" w:color="auto"/>
          </w:divBdr>
        </w:div>
      </w:divsChild>
    </w:div>
    <w:div w:id="1209613213">
      <w:bodyDiv w:val="1"/>
      <w:marLeft w:val="0"/>
      <w:marRight w:val="0"/>
      <w:marTop w:val="0"/>
      <w:marBottom w:val="0"/>
      <w:divBdr>
        <w:top w:val="none" w:sz="0" w:space="0" w:color="auto"/>
        <w:left w:val="none" w:sz="0" w:space="0" w:color="auto"/>
        <w:bottom w:val="none" w:sz="0" w:space="0" w:color="auto"/>
        <w:right w:val="none" w:sz="0" w:space="0" w:color="auto"/>
      </w:divBdr>
      <w:divsChild>
        <w:div w:id="2044861227">
          <w:marLeft w:val="0"/>
          <w:marRight w:val="0"/>
          <w:marTop w:val="0"/>
          <w:marBottom w:val="0"/>
          <w:divBdr>
            <w:top w:val="none" w:sz="0" w:space="0" w:color="auto"/>
            <w:left w:val="none" w:sz="0" w:space="0" w:color="auto"/>
            <w:bottom w:val="none" w:sz="0" w:space="0" w:color="auto"/>
            <w:right w:val="none" w:sz="0" w:space="0" w:color="auto"/>
          </w:divBdr>
        </w:div>
      </w:divsChild>
    </w:div>
    <w:div w:id="1290433846">
      <w:bodyDiv w:val="1"/>
      <w:marLeft w:val="0"/>
      <w:marRight w:val="0"/>
      <w:marTop w:val="0"/>
      <w:marBottom w:val="0"/>
      <w:divBdr>
        <w:top w:val="none" w:sz="0" w:space="0" w:color="auto"/>
        <w:left w:val="none" w:sz="0" w:space="0" w:color="auto"/>
        <w:bottom w:val="none" w:sz="0" w:space="0" w:color="auto"/>
        <w:right w:val="none" w:sz="0" w:space="0" w:color="auto"/>
      </w:divBdr>
    </w:div>
    <w:div w:id="1292899391">
      <w:bodyDiv w:val="1"/>
      <w:marLeft w:val="0"/>
      <w:marRight w:val="0"/>
      <w:marTop w:val="0"/>
      <w:marBottom w:val="0"/>
      <w:divBdr>
        <w:top w:val="none" w:sz="0" w:space="0" w:color="auto"/>
        <w:left w:val="none" w:sz="0" w:space="0" w:color="auto"/>
        <w:bottom w:val="none" w:sz="0" w:space="0" w:color="auto"/>
        <w:right w:val="none" w:sz="0" w:space="0" w:color="auto"/>
      </w:divBdr>
      <w:divsChild>
        <w:div w:id="377121958">
          <w:marLeft w:val="0"/>
          <w:marRight w:val="0"/>
          <w:marTop w:val="0"/>
          <w:marBottom w:val="0"/>
          <w:divBdr>
            <w:top w:val="none" w:sz="0" w:space="0" w:color="auto"/>
            <w:left w:val="none" w:sz="0" w:space="0" w:color="auto"/>
            <w:bottom w:val="none" w:sz="0" w:space="0" w:color="auto"/>
            <w:right w:val="none" w:sz="0" w:space="0" w:color="auto"/>
          </w:divBdr>
        </w:div>
      </w:divsChild>
    </w:div>
    <w:div w:id="1297488572">
      <w:bodyDiv w:val="1"/>
      <w:marLeft w:val="0"/>
      <w:marRight w:val="0"/>
      <w:marTop w:val="0"/>
      <w:marBottom w:val="0"/>
      <w:divBdr>
        <w:top w:val="none" w:sz="0" w:space="0" w:color="auto"/>
        <w:left w:val="none" w:sz="0" w:space="0" w:color="auto"/>
        <w:bottom w:val="none" w:sz="0" w:space="0" w:color="auto"/>
        <w:right w:val="none" w:sz="0" w:space="0" w:color="auto"/>
      </w:divBdr>
      <w:divsChild>
        <w:div w:id="1621912559">
          <w:marLeft w:val="0"/>
          <w:marRight w:val="0"/>
          <w:marTop w:val="0"/>
          <w:marBottom w:val="0"/>
          <w:divBdr>
            <w:top w:val="none" w:sz="0" w:space="0" w:color="auto"/>
            <w:left w:val="none" w:sz="0" w:space="0" w:color="auto"/>
            <w:bottom w:val="none" w:sz="0" w:space="0" w:color="auto"/>
            <w:right w:val="none" w:sz="0" w:space="0" w:color="auto"/>
          </w:divBdr>
        </w:div>
      </w:divsChild>
    </w:div>
    <w:div w:id="1305694656">
      <w:bodyDiv w:val="1"/>
      <w:marLeft w:val="0"/>
      <w:marRight w:val="0"/>
      <w:marTop w:val="0"/>
      <w:marBottom w:val="0"/>
      <w:divBdr>
        <w:top w:val="none" w:sz="0" w:space="0" w:color="auto"/>
        <w:left w:val="none" w:sz="0" w:space="0" w:color="auto"/>
        <w:bottom w:val="none" w:sz="0" w:space="0" w:color="auto"/>
        <w:right w:val="none" w:sz="0" w:space="0" w:color="auto"/>
      </w:divBdr>
      <w:divsChild>
        <w:div w:id="2116512894">
          <w:marLeft w:val="0"/>
          <w:marRight w:val="0"/>
          <w:marTop w:val="0"/>
          <w:marBottom w:val="0"/>
          <w:divBdr>
            <w:top w:val="none" w:sz="0" w:space="0" w:color="auto"/>
            <w:left w:val="none" w:sz="0" w:space="0" w:color="auto"/>
            <w:bottom w:val="none" w:sz="0" w:space="0" w:color="auto"/>
            <w:right w:val="none" w:sz="0" w:space="0" w:color="auto"/>
          </w:divBdr>
        </w:div>
      </w:divsChild>
    </w:div>
    <w:div w:id="1326661535">
      <w:bodyDiv w:val="1"/>
      <w:marLeft w:val="0"/>
      <w:marRight w:val="0"/>
      <w:marTop w:val="0"/>
      <w:marBottom w:val="0"/>
      <w:divBdr>
        <w:top w:val="none" w:sz="0" w:space="0" w:color="auto"/>
        <w:left w:val="none" w:sz="0" w:space="0" w:color="auto"/>
        <w:bottom w:val="none" w:sz="0" w:space="0" w:color="auto"/>
        <w:right w:val="none" w:sz="0" w:space="0" w:color="auto"/>
      </w:divBdr>
    </w:div>
    <w:div w:id="1388528657">
      <w:bodyDiv w:val="1"/>
      <w:marLeft w:val="0"/>
      <w:marRight w:val="0"/>
      <w:marTop w:val="0"/>
      <w:marBottom w:val="0"/>
      <w:divBdr>
        <w:top w:val="none" w:sz="0" w:space="0" w:color="auto"/>
        <w:left w:val="none" w:sz="0" w:space="0" w:color="auto"/>
        <w:bottom w:val="none" w:sz="0" w:space="0" w:color="auto"/>
        <w:right w:val="none" w:sz="0" w:space="0" w:color="auto"/>
      </w:divBdr>
      <w:divsChild>
        <w:div w:id="1079448286">
          <w:marLeft w:val="0"/>
          <w:marRight w:val="0"/>
          <w:marTop w:val="0"/>
          <w:marBottom w:val="0"/>
          <w:divBdr>
            <w:top w:val="none" w:sz="0" w:space="0" w:color="auto"/>
            <w:left w:val="none" w:sz="0" w:space="0" w:color="auto"/>
            <w:bottom w:val="none" w:sz="0" w:space="0" w:color="auto"/>
            <w:right w:val="none" w:sz="0" w:space="0" w:color="auto"/>
          </w:divBdr>
        </w:div>
      </w:divsChild>
    </w:div>
    <w:div w:id="1417509844">
      <w:bodyDiv w:val="1"/>
      <w:marLeft w:val="0"/>
      <w:marRight w:val="0"/>
      <w:marTop w:val="0"/>
      <w:marBottom w:val="0"/>
      <w:divBdr>
        <w:top w:val="none" w:sz="0" w:space="0" w:color="auto"/>
        <w:left w:val="none" w:sz="0" w:space="0" w:color="auto"/>
        <w:bottom w:val="none" w:sz="0" w:space="0" w:color="auto"/>
        <w:right w:val="none" w:sz="0" w:space="0" w:color="auto"/>
      </w:divBdr>
      <w:divsChild>
        <w:div w:id="1804931776">
          <w:marLeft w:val="0"/>
          <w:marRight w:val="0"/>
          <w:marTop w:val="0"/>
          <w:marBottom w:val="0"/>
          <w:divBdr>
            <w:top w:val="none" w:sz="0" w:space="0" w:color="auto"/>
            <w:left w:val="none" w:sz="0" w:space="0" w:color="auto"/>
            <w:bottom w:val="none" w:sz="0" w:space="0" w:color="auto"/>
            <w:right w:val="none" w:sz="0" w:space="0" w:color="auto"/>
          </w:divBdr>
        </w:div>
      </w:divsChild>
    </w:div>
    <w:div w:id="1473018794">
      <w:bodyDiv w:val="1"/>
      <w:marLeft w:val="0"/>
      <w:marRight w:val="0"/>
      <w:marTop w:val="0"/>
      <w:marBottom w:val="0"/>
      <w:divBdr>
        <w:top w:val="none" w:sz="0" w:space="0" w:color="auto"/>
        <w:left w:val="none" w:sz="0" w:space="0" w:color="auto"/>
        <w:bottom w:val="none" w:sz="0" w:space="0" w:color="auto"/>
        <w:right w:val="none" w:sz="0" w:space="0" w:color="auto"/>
      </w:divBdr>
      <w:divsChild>
        <w:div w:id="682047537">
          <w:marLeft w:val="0"/>
          <w:marRight w:val="0"/>
          <w:marTop w:val="0"/>
          <w:marBottom w:val="0"/>
          <w:divBdr>
            <w:top w:val="none" w:sz="0" w:space="0" w:color="auto"/>
            <w:left w:val="none" w:sz="0" w:space="0" w:color="auto"/>
            <w:bottom w:val="none" w:sz="0" w:space="0" w:color="auto"/>
            <w:right w:val="none" w:sz="0" w:space="0" w:color="auto"/>
          </w:divBdr>
        </w:div>
      </w:divsChild>
    </w:div>
    <w:div w:id="1560240558">
      <w:bodyDiv w:val="1"/>
      <w:marLeft w:val="0"/>
      <w:marRight w:val="0"/>
      <w:marTop w:val="0"/>
      <w:marBottom w:val="0"/>
      <w:divBdr>
        <w:top w:val="none" w:sz="0" w:space="0" w:color="auto"/>
        <w:left w:val="none" w:sz="0" w:space="0" w:color="auto"/>
        <w:bottom w:val="none" w:sz="0" w:space="0" w:color="auto"/>
        <w:right w:val="none" w:sz="0" w:space="0" w:color="auto"/>
      </w:divBdr>
      <w:divsChild>
        <w:div w:id="1354188510">
          <w:marLeft w:val="0"/>
          <w:marRight w:val="0"/>
          <w:marTop w:val="0"/>
          <w:marBottom w:val="0"/>
          <w:divBdr>
            <w:top w:val="none" w:sz="0" w:space="0" w:color="auto"/>
            <w:left w:val="none" w:sz="0" w:space="0" w:color="auto"/>
            <w:bottom w:val="none" w:sz="0" w:space="0" w:color="auto"/>
            <w:right w:val="none" w:sz="0" w:space="0" w:color="auto"/>
          </w:divBdr>
        </w:div>
      </w:divsChild>
    </w:div>
    <w:div w:id="1597715809">
      <w:bodyDiv w:val="1"/>
      <w:marLeft w:val="0"/>
      <w:marRight w:val="0"/>
      <w:marTop w:val="0"/>
      <w:marBottom w:val="0"/>
      <w:divBdr>
        <w:top w:val="none" w:sz="0" w:space="0" w:color="auto"/>
        <w:left w:val="none" w:sz="0" w:space="0" w:color="auto"/>
        <w:bottom w:val="none" w:sz="0" w:space="0" w:color="auto"/>
        <w:right w:val="none" w:sz="0" w:space="0" w:color="auto"/>
      </w:divBdr>
      <w:divsChild>
        <w:div w:id="353849786">
          <w:marLeft w:val="0"/>
          <w:marRight w:val="0"/>
          <w:marTop w:val="0"/>
          <w:marBottom w:val="0"/>
          <w:divBdr>
            <w:top w:val="none" w:sz="0" w:space="0" w:color="auto"/>
            <w:left w:val="none" w:sz="0" w:space="0" w:color="auto"/>
            <w:bottom w:val="none" w:sz="0" w:space="0" w:color="auto"/>
            <w:right w:val="none" w:sz="0" w:space="0" w:color="auto"/>
          </w:divBdr>
        </w:div>
      </w:divsChild>
    </w:div>
    <w:div w:id="1617252309">
      <w:bodyDiv w:val="1"/>
      <w:marLeft w:val="0"/>
      <w:marRight w:val="0"/>
      <w:marTop w:val="0"/>
      <w:marBottom w:val="0"/>
      <w:divBdr>
        <w:top w:val="none" w:sz="0" w:space="0" w:color="auto"/>
        <w:left w:val="none" w:sz="0" w:space="0" w:color="auto"/>
        <w:bottom w:val="none" w:sz="0" w:space="0" w:color="auto"/>
        <w:right w:val="none" w:sz="0" w:space="0" w:color="auto"/>
      </w:divBdr>
      <w:divsChild>
        <w:div w:id="1509905690">
          <w:marLeft w:val="0"/>
          <w:marRight w:val="0"/>
          <w:marTop w:val="0"/>
          <w:marBottom w:val="0"/>
          <w:divBdr>
            <w:top w:val="none" w:sz="0" w:space="0" w:color="auto"/>
            <w:left w:val="none" w:sz="0" w:space="0" w:color="auto"/>
            <w:bottom w:val="none" w:sz="0" w:space="0" w:color="auto"/>
            <w:right w:val="none" w:sz="0" w:space="0" w:color="auto"/>
          </w:divBdr>
        </w:div>
      </w:divsChild>
    </w:div>
    <w:div w:id="1623686979">
      <w:bodyDiv w:val="1"/>
      <w:marLeft w:val="0"/>
      <w:marRight w:val="0"/>
      <w:marTop w:val="0"/>
      <w:marBottom w:val="0"/>
      <w:divBdr>
        <w:top w:val="none" w:sz="0" w:space="0" w:color="auto"/>
        <w:left w:val="none" w:sz="0" w:space="0" w:color="auto"/>
        <w:bottom w:val="none" w:sz="0" w:space="0" w:color="auto"/>
        <w:right w:val="none" w:sz="0" w:space="0" w:color="auto"/>
      </w:divBdr>
      <w:divsChild>
        <w:div w:id="2128772904">
          <w:marLeft w:val="0"/>
          <w:marRight w:val="0"/>
          <w:marTop w:val="0"/>
          <w:marBottom w:val="0"/>
          <w:divBdr>
            <w:top w:val="none" w:sz="0" w:space="0" w:color="auto"/>
            <w:left w:val="none" w:sz="0" w:space="0" w:color="auto"/>
            <w:bottom w:val="none" w:sz="0" w:space="0" w:color="auto"/>
            <w:right w:val="none" w:sz="0" w:space="0" w:color="auto"/>
          </w:divBdr>
        </w:div>
      </w:divsChild>
    </w:div>
    <w:div w:id="1661470215">
      <w:bodyDiv w:val="1"/>
      <w:marLeft w:val="0"/>
      <w:marRight w:val="0"/>
      <w:marTop w:val="0"/>
      <w:marBottom w:val="0"/>
      <w:divBdr>
        <w:top w:val="none" w:sz="0" w:space="0" w:color="auto"/>
        <w:left w:val="none" w:sz="0" w:space="0" w:color="auto"/>
        <w:bottom w:val="none" w:sz="0" w:space="0" w:color="auto"/>
        <w:right w:val="none" w:sz="0" w:space="0" w:color="auto"/>
      </w:divBdr>
      <w:divsChild>
        <w:div w:id="1821193956">
          <w:marLeft w:val="0"/>
          <w:marRight w:val="0"/>
          <w:marTop w:val="0"/>
          <w:marBottom w:val="0"/>
          <w:divBdr>
            <w:top w:val="none" w:sz="0" w:space="0" w:color="auto"/>
            <w:left w:val="none" w:sz="0" w:space="0" w:color="auto"/>
            <w:bottom w:val="none" w:sz="0" w:space="0" w:color="auto"/>
            <w:right w:val="none" w:sz="0" w:space="0" w:color="auto"/>
          </w:divBdr>
          <w:divsChild>
            <w:div w:id="1296712872">
              <w:marLeft w:val="0"/>
              <w:marRight w:val="0"/>
              <w:marTop w:val="0"/>
              <w:marBottom w:val="0"/>
              <w:divBdr>
                <w:top w:val="none" w:sz="0" w:space="0" w:color="auto"/>
                <w:left w:val="none" w:sz="0" w:space="0" w:color="auto"/>
                <w:bottom w:val="none" w:sz="0" w:space="0" w:color="auto"/>
                <w:right w:val="none" w:sz="0" w:space="0" w:color="auto"/>
              </w:divBdr>
              <w:divsChild>
                <w:div w:id="15030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5583">
      <w:bodyDiv w:val="1"/>
      <w:marLeft w:val="0"/>
      <w:marRight w:val="0"/>
      <w:marTop w:val="0"/>
      <w:marBottom w:val="0"/>
      <w:divBdr>
        <w:top w:val="none" w:sz="0" w:space="0" w:color="auto"/>
        <w:left w:val="none" w:sz="0" w:space="0" w:color="auto"/>
        <w:bottom w:val="none" w:sz="0" w:space="0" w:color="auto"/>
        <w:right w:val="none" w:sz="0" w:space="0" w:color="auto"/>
      </w:divBdr>
      <w:divsChild>
        <w:div w:id="1681738800">
          <w:marLeft w:val="0"/>
          <w:marRight w:val="0"/>
          <w:marTop w:val="0"/>
          <w:marBottom w:val="0"/>
          <w:divBdr>
            <w:top w:val="none" w:sz="0" w:space="0" w:color="auto"/>
            <w:left w:val="none" w:sz="0" w:space="0" w:color="auto"/>
            <w:bottom w:val="none" w:sz="0" w:space="0" w:color="auto"/>
            <w:right w:val="none" w:sz="0" w:space="0" w:color="auto"/>
          </w:divBdr>
        </w:div>
      </w:divsChild>
    </w:div>
    <w:div w:id="1700736241">
      <w:bodyDiv w:val="1"/>
      <w:marLeft w:val="0"/>
      <w:marRight w:val="0"/>
      <w:marTop w:val="0"/>
      <w:marBottom w:val="0"/>
      <w:divBdr>
        <w:top w:val="none" w:sz="0" w:space="0" w:color="auto"/>
        <w:left w:val="none" w:sz="0" w:space="0" w:color="auto"/>
        <w:bottom w:val="none" w:sz="0" w:space="0" w:color="auto"/>
        <w:right w:val="none" w:sz="0" w:space="0" w:color="auto"/>
      </w:divBdr>
    </w:div>
    <w:div w:id="1812016502">
      <w:bodyDiv w:val="1"/>
      <w:marLeft w:val="0"/>
      <w:marRight w:val="0"/>
      <w:marTop w:val="0"/>
      <w:marBottom w:val="0"/>
      <w:divBdr>
        <w:top w:val="none" w:sz="0" w:space="0" w:color="auto"/>
        <w:left w:val="none" w:sz="0" w:space="0" w:color="auto"/>
        <w:bottom w:val="none" w:sz="0" w:space="0" w:color="auto"/>
        <w:right w:val="none" w:sz="0" w:space="0" w:color="auto"/>
      </w:divBdr>
    </w:div>
    <w:div w:id="1816530404">
      <w:bodyDiv w:val="1"/>
      <w:marLeft w:val="0"/>
      <w:marRight w:val="0"/>
      <w:marTop w:val="0"/>
      <w:marBottom w:val="0"/>
      <w:divBdr>
        <w:top w:val="none" w:sz="0" w:space="0" w:color="auto"/>
        <w:left w:val="none" w:sz="0" w:space="0" w:color="auto"/>
        <w:bottom w:val="none" w:sz="0" w:space="0" w:color="auto"/>
        <w:right w:val="none" w:sz="0" w:space="0" w:color="auto"/>
      </w:divBdr>
      <w:divsChild>
        <w:div w:id="1561944043">
          <w:marLeft w:val="0"/>
          <w:marRight w:val="0"/>
          <w:marTop w:val="0"/>
          <w:marBottom w:val="0"/>
          <w:divBdr>
            <w:top w:val="none" w:sz="0" w:space="0" w:color="auto"/>
            <w:left w:val="none" w:sz="0" w:space="0" w:color="auto"/>
            <w:bottom w:val="none" w:sz="0" w:space="0" w:color="auto"/>
            <w:right w:val="none" w:sz="0" w:space="0" w:color="auto"/>
          </w:divBdr>
        </w:div>
      </w:divsChild>
    </w:div>
    <w:div w:id="1826581040">
      <w:bodyDiv w:val="1"/>
      <w:marLeft w:val="0"/>
      <w:marRight w:val="0"/>
      <w:marTop w:val="0"/>
      <w:marBottom w:val="0"/>
      <w:divBdr>
        <w:top w:val="none" w:sz="0" w:space="0" w:color="auto"/>
        <w:left w:val="none" w:sz="0" w:space="0" w:color="auto"/>
        <w:bottom w:val="none" w:sz="0" w:space="0" w:color="auto"/>
        <w:right w:val="none" w:sz="0" w:space="0" w:color="auto"/>
      </w:divBdr>
      <w:divsChild>
        <w:div w:id="394397299">
          <w:marLeft w:val="0"/>
          <w:marRight w:val="0"/>
          <w:marTop w:val="0"/>
          <w:marBottom w:val="0"/>
          <w:divBdr>
            <w:top w:val="none" w:sz="0" w:space="0" w:color="auto"/>
            <w:left w:val="none" w:sz="0" w:space="0" w:color="auto"/>
            <w:bottom w:val="none" w:sz="0" w:space="0" w:color="auto"/>
            <w:right w:val="none" w:sz="0" w:space="0" w:color="auto"/>
          </w:divBdr>
        </w:div>
      </w:divsChild>
    </w:div>
    <w:div w:id="1871869465">
      <w:bodyDiv w:val="1"/>
      <w:marLeft w:val="0"/>
      <w:marRight w:val="0"/>
      <w:marTop w:val="0"/>
      <w:marBottom w:val="0"/>
      <w:divBdr>
        <w:top w:val="none" w:sz="0" w:space="0" w:color="auto"/>
        <w:left w:val="none" w:sz="0" w:space="0" w:color="auto"/>
        <w:bottom w:val="none" w:sz="0" w:space="0" w:color="auto"/>
        <w:right w:val="none" w:sz="0" w:space="0" w:color="auto"/>
      </w:divBdr>
      <w:divsChild>
        <w:div w:id="1848012517">
          <w:marLeft w:val="0"/>
          <w:marRight w:val="0"/>
          <w:marTop w:val="0"/>
          <w:marBottom w:val="0"/>
          <w:divBdr>
            <w:top w:val="none" w:sz="0" w:space="0" w:color="auto"/>
            <w:left w:val="none" w:sz="0" w:space="0" w:color="auto"/>
            <w:bottom w:val="none" w:sz="0" w:space="0" w:color="auto"/>
            <w:right w:val="none" w:sz="0" w:space="0" w:color="auto"/>
          </w:divBdr>
        </w:div>
      </w:divsChild>
    </w:div>
    <w:div w:id="1878925487">
      <w:bodyDiv w:val="1"/>
      <w:marLeft w:val="0"/>
      <w:marRight w:val="0"/>
      <w:marTop w:val="0"/>
      <w:marBottom w:val="0"/>
      <w:divBdr>
        <w:top w:val="none" w:sz="0" w:space="0" w:color="auto"/>
        <w:left w:val="none" w:sz="0" w:space="0" w:color="auto"/>
        <w:bottom w:val="none" w:sz="0" w:space="0" w:color="auto"/>
        <w:right w:val="none" w:sz="0" w:space="0" w:color="auto"/>
      </w:divBdr>
    </w:div>
    <w:div w:id="1880165646">
      <w:bodyDiv w:val="1"/>
      <w:marLeft w:val="0"/>
      <w:marRight w:val="0"/>
      <w:marTop w:val="0"/>
      <w:marBottom w:val="0"/>
      <w:divBdr>
        <w:top w:val="none" w:sz="0" w:space="0" w:color="auto"/>
        <w:left w:val="none" w:sz="0" w:space="0" w:color="auto"/>
        <w:bottom w:val="none" w:sz="0" w:space="0" w:color="auto"/>
        <w:right w:val="none" w:sz="0" w:space="0" w:color="auto"/>
      </w:divBdr>
    </w:div>
    <w:div w:id="1880360442">
      <w:bodyDiv w:val="1"/>
      <w:marLeft w:val="0"/>
      <w:marRight w:val="0"/>
      <w:marTop w:val="0"/>
      <w:marBottom w:val="0"/>
      <w:divBdr>
        <w:top w:val="none" w:sz="0" w:space="0" w:color="auto"/>
        <w:left w:val="none" w:sz="0" w:space="0" w:color="auto"/>
        <w:bottom w:val="none" w:sz="0" w:space="0" w:color="auto"/>
        <w:right w:val="none" w:sz="0" w:space="0" w:color="auto"/>
      </w:divBdr>
      <w:divsChild>
        <w:div w:id="803353450">
          <w:marLeft w:val="0"/>
          <w:marRight w:val="0"/>
          <w:marTop w:val="0"/>
          <w:marBottom w:val="0"/>
          <w:divBdr>
            <w:top w:val="none" w:sz="0" w:space="0" w:color="auto"/>
            <w:left w:val="none" w:sz="0" w:space="0" w:color="auto"/>
            <w:bottom w:val="none" w:sz="0" w:space="0" w:color="auto"/>
            <w:right w:val="none" w:sz="0" w:space="0" w:color="auto"/>
          </w:divBdr>
        </w:div>
      </w:divsChild>
    </w:div>
    <w:div w:id="1911651146">
      <w:bodyDiv w:val="1"/>
      <w:marLeft w:val="0"/>
      <w:marRight w:val="0"/>
      <w:marTop w:val="0"/>
      <w:marBottom w:val="0"/>
      <w:divBdr>
        <w:top w:val="none" w:sz="0" w:space="0" w:color="auto"/>
        <w:left w:val="none" w:sz="0" w:space="0" w:color="auto"/>
        <w:bottom w:val="none" w:sz="0" w:space="0" w:color="auto"/>
        <w:right w:val="none" w:sz="0" w:space="0" w:color="auto"/>
      </w:divBdr>
    </w:div>
    <w:div w:id="1963294468">
      <w:bodyDiv w:val="1"/>
      <w:marLeft w:val="0"/>
      <w:marRight w:val="0"/>
      <w:marTop w:val="0"/>
      <w:marBottom w:val="0"/>
      <w:divBdr>
        <w:top w:val="none" w:sz="0" w:space="0" w:color="auto"/>
        <w:left w:val="none" w:sz="0" w:space="0" w:color="auto"/>
        <w:bottom w:val="none" w:sz="0" w:space="0" w:color="auto"/>
        <w:right w:val="none" w:sz="0" w:space="0" w:color="auto"/>
      </w:divBdr>
    </w:div>
    <w:div w:id="1974560573">
      <w:bodyDiv w:val="1"/>
      <w:marLeft w:val="0"/>
      <w:marRight w:val="0"/>
      <w:marTop w:val="0"/>
      <w:marBottom w:val="0"/>
      <w:divBdr>
        <w:top w:val="none" w:sz="0" w:space="0" w:color="auto"/>
        <w:left w:val="none" w:sz="0" w:space="0" w:color="auto"/>
        <w:bottom w:val="none" w:sz="0" w:space="0" w:color="auto"/>
        <w:right w:val="none" w:sz="0" w:space="0" w:color="auto"/>
      </w:divBdr>
      <w:divsChild>
        <w:div w:id="790635892">
          <w:marLeft w:val="0"/>
          <w:marRight w:val="0"/>
          <w:marTop w:val="0"/>
          <w:marBottom w:val="0"/>
          <w:divBdr>
            <w:top w:val="none" w:sz="0" w:space="0" w:color="auto"/>
            <w:left w:val="none" w:sz="0" w:space="0" w:color="auto"/>
            <w:bottom w:val="none" w:sz="0" w:space="0" w:color="auto"/>
            <w:right w:val="none" w:sz="0" w:space="0" w:color="auto"/>
          </w:divBdr>
          <w:divsChild>
            <w:div w:id="327176022">
              <w:marLeft w:val="0"/>
              <w:marRight w:val="0"/>
              <w:marTop w:val="0"/>
              <w:marBottom w:val="0"/>
              <w:divBdr>
                <w:top w:val="none" w:sz="0" w:space="0" w:color="auto"/>
                <w:left w:val="none" w:sz="0" w:space="0" w:color="auto"/>
                <w:bottom w:val="none" w:sz="0" w:space="0" w:color="auto"/>
                <w:right w:val="none" w:sz="0" w:space="0" w:color="auto"/>
              </w:divBdr>
              <w:divsChild>
                <w:div w:id="111860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24857">
      <w:bodyDiv w:val="1"/>
      <w:marLeft w:val="0"/>
      <w:marRight w:val="0"/>
      <w:marTop w:val="0"/>
      <w:marBottom w:val="0"/>
      <w:divBdr>
        <w:top w:val="none" w:sz="0" w:space="0" w:color="auto"/>
        <w:left w:val="none" w:sz="0" w:space="0" w:color="auto"/>
        <w:bottom w:val="none" w:sz="0" w:space="0" w:color="auto"/>
        <w:right w:val="none" w:sz="0" w:space="0" w:color="auto"/>
      </w:divBdr>
      <w:divsChild>
        <w:div w:id="1355813752">
          <w:marLeft w:val="0"/>
          <w:marRight w:val="0"/>
          <w:marTop w:val="0"/>
          <w:marBottom w:val="0"/>
          <w:divBdr>
            <w:top w:val="none" w:sz="0" w:space="0" w:color="auto"/>
            <w:left w:val="none" w:sz="0" w:space="0" w:color="auto"/>
            <w:bottom w:val="none" w:sz="0" w:space="0" w:color="auto"/>
            <w:right w:val="none" w:sz="0" w:space="0" w:color="auto"/>
          </w:divBdr>
        </w:div>
      </w:divsChild>
    </w:div>
    <w:div w:id="2120560191">
      <w:bodyDiv w:val="1"/>
      <w:marLeft w:val="0"/>
      <w:marRight w:val="0"/>
      <w:marTop w:val="0"/>
      <w:marBottom w:val="0"/>
      <w:divBdr>
        <w:top w:val="none" w:sz="0" w:space="0" w:color="auto"/>
        <w:left w:val="none" w:sz="0" w:space="0" w:color="auto"/>
        <w:bottom w:val="none" w:sz="0" w:space="0" w:color="auto"/>
        <w:right w:val="none" w:sz="0" w:space="0" w:color="auto"/>
      </w:divBdr>
      <w:divsChild>
        <w:div w:id="1536966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02716220969642" TargetMode="External"/><Relationship Id="rId18" Type="http://schemas.openxmlformats.org/officeDocument/2006/relationships/hyperlink" Target="https://doi.org/10.1016/j.dcn.2021.100939" TargetMode="External"/><Relationship Id="rId26" Type="http://schemas.openxmlformats.org/officeDocument/2006/relationships/hyperlink" Target="https://doi.org/10.1186/s11689-020-09337-y" TargetMode="External"/><Relationship Id="rId3" Type="http://schemas.openxmlformats.org/officeDocument/2006/relationships/settings" Target="settings.xml"/><Relationship Id="rId21" Type="http://schemas.openxmlformats.org/officeDocument/2006/relationships/hyperlink" Target="https://learning.nspcc.org.uk/child-health-development/attachment-early-years" TargetMode="External"/><Relationship Id="rId7" Type="http://schemas.openxmlformats.org/officeDocument/2006/relationships/hyperlink" Target="https://doi.org/10.4103/IJPSYM.IJPSYM_504_19" TargetMode="External"/><Relationship Id="rId12" Type="http://schemas.openxmlformats.org/officeDocument/2006/relationships/hyperlink" Target="https://doi.org/10.3399/bjgp22x720617" TargetMode="External"/><Relationship Id="rId17" Type="http://schemas.openxmlformats.org/officeDocument/2006/relationships/hyperlink" Target="https://ico.org.uk/for-organisations/advice-for-small-organisations/how-to-minimise-the-risk-of-personal-data-breaches-happening/" TargetMode="External"/><Relationship Id="rId25" Type="http://schemas.openxmlformats.org/officeDocument/2006/relationships/hyperlink" Target="https://doi.org/10.1007/s12564-024-09944-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ynstr.2021.100343" TargetMode="External"/><Relationship Id="rId20" Type="http://schemas.openxmlformats.org/officeDocument/2006/relationships/hyperlink" Target="https://www.froebel.org.uk/uploads/documents/FT_Observing-young-children_Pamphlet_INTERACTIVE_REV-2.pdf" TargetMode="External"/><Relationship Id="rId29" Type="http://schemas.openxmlformats.org/officeDocument/2006/relationships/hyperlink" Target="https://www.ohchr.org/en/instruments-mechanisms/instruments/convention-rights-chi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4/31/notes/division/1/1" TargetMode="External"/><Relationship Id="rId24" Type="http://schemas.openxmlformats.org/officeDocument/2006/relationships/hyperlink" Target="https://learning.nspcc.org.uk/research-resources/briefings/research-with-children-ethics-safety-promoting-inclusi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dbs-check-applicant-criminal-record" TargetMode="External"/><Relationship Id="rId23" Type="http://schemas.openxmlformats.org/officeDocument/2006/relationships/hyperlink" Target="https://learning.nspcc.org.uk/research-resources/learning-from-case-reviews/multi-agency-working-information-sharing" TargetMode="External"/><Relationship Id="rId28" Type="http://schemas.openxmlformats.org/officeDocument/2006/relationships/hyperlink" Target="https://libguides.newcastle.edu.au/researchmethods" TargetMode="External"/><Relationship Id="rId10" Type="http://schemas.openxmlformats.org/officeDocument/2006/relationships/hyperlink" Target="https://www.verywellmind.com/what-is-attachment-theory-2795337" TargetMode="External"/><Relationship Id="rId19" Type="http://schemas.openxmlformats.org/officeDocument/2006/relationships/hyperlink" Target="https://www.researchgate.net/publication/378868278_Questionnaires_in_Research_Their_Role_Advantages_and_Main_Aspect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1744987120927206" TargetMode="External"/><Relationship Id="rId14" Type="http://schemas.openxmlformats.org/officeDocument/2006/relationships/hyperlink" Target="https://www.ncbi.nlm.nih.gov/books/NBK459146/" TargetMode="External"/><Relationship Id="rId22" Type="http://schemas.openxmlformats.org/officeDocument/2006/relationships/hyperlink" Target="https://learning.nspcc.org.uk/child-health-development/childhood-trauma-brain-development" TargetMode="External"/><Relationship Id="rId27" Type="http://schemas.openxmlformats.org/officeDocument/2006/relationships/hyperlink" Target="https://doi.org/10.15252/embr.201642951" TargetMode="External"/><Relationship Id="rId30" Type="http://schemas.openxmlformats.org/officeDocument/2006/relationships/hyperlink" Target="https://data.unicef.org/topic/early-childhood-development/overview/" TargetMode="External"/><Relationship Id="rId8" Type="http://schemas.openxmlformats.org/officeDocument/2006/relationships/hyperlink" Target="https://www.bera.ac.uk/publication/ethical-guidelines-for-educational-research-fifth-edition-2024-online#transpar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5030</Words>
  <Characters>28675</Characters>
  <Application>Microsoft Office Word</Application>
  <DocSecurity>0</DocSecurity>
  <Lines>238</Lines>
  <Paragraphs>67</Paragraphs>
  <ScaleCrop>false</ScaleCrop>
  <Company/>
  <LinksUpToDate>false</LinksUpToDate>
  <CharactersWithSpaces>33638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2025-05-24T20:13:00Z</dcterms:created>
  <dcterms:modified xsi:type="dcterms:W3CDTF">2025-05-24T20:13:00Z</dcterms:modified>
</cp:coreProperties>
</file>