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038EB" w14:textId="4C3EF79E" w:rsidR="00596050" w:rsidRDefault="00596050" w:rsidP="005E5667">
      <w:pPr>
        <w:spacing w:line="360" w:lineRule="auto"/>
        <w:jc w:val="center"/>
        <w:rPr>
          <w:rFonts w:ascii="Times New Roman" w:hAnsi="Times New Roman" w:cs="Times New Roman"/>
          <w:b/>
          <w:sz w:val="60"/>
          <w:szCs w:val="60"/>
        </w:rPr>
      </w:pPr>
      <w:r>
        <w:rPr>
          <w:rFonts w:ascii="Times New Roman" w:hAnsi="Times New Roman" w:cs="Times New Roman"/>
          <w:b/>
          <w:sz w:val="60"/>
          <w:szCs w:val="60"/>
        </w:rPr>
        <w:t>Data Analysis and Visualisation</w:t>
      </w:r>
    </w:p>
    <w:p w14:paraId="211C90A2" w14:textId="23117BD8" w:rsidR="001A57F7" w:rsidRDefault="001A57F7" w:rsidP="005E5667">
      <w:pPr>
        <w:spacing w:line="360" w:lineRule="auto"/>
        <w:jc w:val="center"/>
        <w:rPr>
          <w:rFonts w:ascii="Times New Roman" w:hAnsi="Times New Roman" w:cs="Times New Roman"/>
          <w:b/>
          <w:sz w:val="60"/>
          <w:szCs w:val="60"/>
        </w:rPr>
      </w:pPr>
      <w:r>
        <w:rPr>
          <w:rFonts w:ascii="Times New Roman" w:hAnsi="Times New Roman" w:cs="Times New Roman"/>
          <w:b/>
          <w:sz w:val="60"/>
          <w:szCs w:val="60"/>
        </w:rPr>
        <w:t>ACCB4002</w:t>
      </w:r>
    </w:p>
    <w:p w14:paraId="60B8B46C" w14:textId="77777777" w:rsidR="001D0DC7" w:rsidRDefault="001D0DC7" w:rsidP="001D0DC7">
      <w:pPr>
        <w:spacing w:line="360" w:lineRule="auto"/>
        <w:jc w:val="center"/>
        <w:rPr>
          <w:rFonts w:ascii="Times New Roman" w:hAnsi="Times New Roman" w:cs="Times New Roman"/>
          <w:b/>
          <w:sz w:val="60"/>
          <w:szCs w:val="60"/>
        </w:rPr>
      </w:pPr>
      <w:r>
        <w:rPr>
          <w:rFonts w:ascii="Times New Roman" w:hAnsi="Times New Roman" w:cs="Times New Roman"/>
          <w:b/>
          <w:sz w:val="60"/>
          <w:szCs w:val="60"/>
        </w:rPr>
        <w:t>T-test</w:t>
      </w:r>
    </w:p>
    <w:p w14:paraId="70C8C19E" w14:textId="77777777" w:rsidR="001D0DC7" w:rsidRDefault="001D0DC7" w:rsidP="005E5667">
      <w:pPr>
        <w:spacing w:line="360" w:lineRule="auto"/>
        <w:jc w:val="center"/>
        <w:rPr>
          <w:rFonts w:ascii="Times New Roman" w:hAnsi="Times New Roman" w:cs="Times New Roman"/>
          <w:b/>
          <w:sz w:val="60"/>
          <w:szCs w:val="60"/>
        </w:rPr>
      </w:pPr>
    </w:p>
    <w:p w14:paraId="21EB340D" w14:textId="6B6E7CE1" w:rsidR="00282445" w:rsidRDefault="00282445" w:rsidP="005E5667">
      <w:pPr>
        <w:spacing w:line="360" w:lineRule="auto"/>
        <w:jc w:val="center"/>
      </w:pPr>
    </w:p>
    <w:p w14:paraId="08B9BC27" w14:textId="5873D3BF" w:rsidR="001A57F7" w:rsidRDefault="001A57F7" w:rsidP="005E5667">
      <w:pPr>
        <w:spacing w:line="360" w:lineRule="auto"/>
        <w:jc w:val="center"/>
      </w:pPr>
    </w:p>
    <w:p w14:paraId="6E8F2D56" w14:textId="05CB2C1D" w:rsidR="001A57F7" w:rsidRDefault="001A57F7" w:rsidP="005E5667">
      <w:pPr>
        <w:spacing w:line="360" w:lineRule="auto"/>
        <w:jc w:val="center"/>
      </w:pPr>
    </w:p>
    <w:p w14:paraId="5E680F5A" w14:textId="5921E016" w:rsidR="001A57F7" w:rsidRDefault="001A57F7" w:rsidP="005E5667">
      <w:pPr>
        <w:spacing w:line="360" w:lineRule="auto"/>
        <w:jc w:val="center"/>
      </w:pPr>
    </w:p>
    <w:p w14:paraId="61EE804F" w14:textId="15BD30B1" w:rsidR="001A57F7" w:rsidRDefault="001A57F7" w:rsidP="00AA75C6">
      <w:pPr>
        <w:spacing w:line="360" w:lineRule="auto"/>
      </w:pPr>
    </w:p>
    <w:p w14:paraId="1601AF8D" w14:textId="59B85F01" w:rsidR="001A57F7" w:rsidRPr="00AA75C6" w:rsidRDefault="001A57F7" w:rsidP="00AA75C6">
      <w:pPr>
        <w:spacing w:line="360" w:lineRule="auto"/>
        <w:jc w:val="both"/>
        <w:rPr>
          <w:rFonts w:ascii="Times New Roman" w:hAnsi="Times New Roman" w:cs="Times New Roman"/>
          <w:sz w:val="40"/>
          <w:szCs w:val="40"/>
        </w:rPr>
      </w:pPr>
    </w:p>
    <w:p w14:paraId="11219EB4" w14:textId="2744A0D5" w:rsidR="001A57F7" w:rsidRPr="00AA75C6" w:rsidRDefault="00AA75C6" w:rsidP="00AA75C6">
      <w:pPr>
        <w:spacing w:line="360" w:lineRule="auto"/>
        <w:jc w:val="both"/>
        <w:rPr>
          <w:rFonts w:ascii="Times New Roman" w:hAnsi="Times New Roman" w:cs="Times New Roman"/>
          <w:sz w:val="40"/>
          <w:szCs w:val="40"/>
        </w:rPr>
      </w:pPr>
      <w:r w:rsidRPr="00AA75C6">
        <w:rPr>
          <w:rFonts w:ascii="Times New Roman" w:hAnsi="Times New Roman" w:cs="Times New Roman"/>
          <w:sz w:val="40"/>
          <w:szCs w:val="40"/>
        </w:rPr>
        <w:t xml:space="preserve">Lecturer Name: </w:t>
      </w:r>
      <w:r w:rsidR="001D0DC7">
        <w:rPr>
          <w:rFonts w:ascii="Times New Roman" w:hAnsi="Times New Roman" w:cs="Times New Roman"/>
          <w:sz w:val="40"/>
          <w:szCs w:val="40"/>
        </w:rPr>
        <w:t>Dr. Anupam Mazumder</w:t>
      </w:r>
    </w:p>
    <w:p w14:paraId="57E7EBF0" w14:textId="427F8055" w:rsidR="001A57F7" w:rsidRDefault="001A57F7" w:rsidP="005E5667">
      <w:pPr>
        <w:spacing w:line="360" w:lineRule="auto"/>
        <w:jc w:val="both"/>
        <w:rPr>
          <w:rFonts w:ascii="Times New Roman" w:hAnsi="Times New Roman" w:cs="Times New Roman"/>
          <w:sz w:val="40"/>
          <w:szCs w:val="40"/>
        </w:rPr>
      </w:pPr>
      <w:r>
        <w:rPr>
          <w:rFonts w:ascii="Times New Roman" w:hAnsi="Times New Roman" w:cs="Times New Roman"/>
          <w:sz w:val="40"/>
          <w:szCs w:val="40"/>
        </w:rPr>
        <w:t>Submitted by:</w:t>
      </w:r>
      <w:r w:rsidR="00460E0E">
        <w:rPr>
          <w:rFonts w:ascii="Times New Roman" w:hAnsi="Times New Roman" w:cs="Times New Roman"/>
          <w:sz w:val="40"/>
          <w:szCs w:val="40"/>
        </w:rPr>
        <w:t xml:space="preserve"> Kaloyan Georgiev Kolev</w:t>
      </w:r>
      <w:r w:rsidR="00460E0E">
        <w:rPr>
          <w:rFonts w:ascii="Times New Roman" w:hAnsi="Times New Roman" w:cs="Times New Roman"/>
          <w:sz w:val="40"/>
          <w:szCs w:val="40"/>
        </w:rPr>
        <w:tab/>
      </w:r>
    </w:p>
    <w:p w14:paraId="77533AD0" w14:textId="107E095E" w:rsidR="001A57F7" w:rsidRDefault="001A57F7" w:rsidP="005E5667">
      <w:pPr>
        <w:spacing w:line="360" w:lineRule="auto"/>
        <w:jc w:val="both"/>
        <w:rPr>
          <w:rFonts w:ascii="Times New Roman" w:hAnsi="Times New Roman" w:cs="Times New Roman"/>
          <w:sz w:val="40"/>
          <w:szCs w:val="40"/>
        </w:rPr>
      </w:pPr>
      <w:r>
        <w:rPr>
          <w:rFonts w:ascii="Times New Roman" w:hAnsi="Times New Roman" w:cs="Times New Roman"/>
          <w:sz w:val="40"/>
          <w:szCs w:val="40"/>
        </w:rPr>
        <w:t>Student Name:</w:t>
      </w:r>
      <w:r w:rsidR="00460E0E">
        <w:rPr>
          <w:rFonts w:ascii="Times New Roman" w:hAnsi="Times New Roman" w:cs="Times New Roman"/>
          <w:sz w:val="40"/>
          <w:szCs w:val="40"/>
        </w:rPr>
        <w:t xml:space="preserve"> Kaloyan Georgiev Kolev</w:t>
      </w:r>
    </w:p>
    <w:p w14:paraId="6647F295" w14:textId="43E73877" w:rsidR="006A5686" w:rsidRDefault="001A57F7" w:rsidP="006A5686">
      <w:pPr>
        <w:spacing w:line="360" w:lineRule="auto"/>
        <w:rPr>
          <w:rFonts w:ascii="Times New Roman" w:hAnsi="Times New Roman" w:cs="Times New Roman"/>
          <w:sz w:val="40"/>
          <w:szCs w:val="40"/>
        </w:rPr>
      </w:pPr>
      <w:r>
        <w:rPr>
          <w:rFonts w:ascii="Times New Roman" w:hAnsi="Times New Roman" w:cs="Times New Roman"/>
          <w:sz w:val="40"/>
          <w:szCs w:val="40"/>
        </w:rPr>
        <w:t>Student ID:</w:t>
      </w:r>
      <w:r w:rsidR="006A5686">
        <w:rPr>
          <w:rFonts w:ascii="Times New Roman" w:hAnsi="Times New Roman" w:cs="Times New Roman"/>
          <w:sz w:val="40"/>
          <w:szCs w:val="40"/>
        </w:rPr>
        <w:t xml:space="preserve"> 203078</w:t>
      </w:r>
    </w:p>
    <w:p w14:paraId="4F37F98E" w14:textId="189D954B" w:rsidR="006A5686" w:rsidRDefault="00AA75C6" w:rsidP="006A5686">
      <w:pPr>
        <w:spacing w:line="360" w:lineRule="auto"/>
        <w:rPr>
          <w:rFonts w:ascii="Times New Roman" w:hAnsi="Times New Roman" w:cs="Times New Roman"/>
          <w:sz w:val="40"/>
          <w:szCs w:val="40"/>
        </w:rPr>
      </w:pPr>
      <w:r>
        <w:rPr>
          <w:rFonts w:ascii="Times New Roman" w:hAnsi="Times New Roman" w:cs="Times New Roman"/>
          <w:sz w:val="40"/>
          <w:szCs w:val="40"/>
        </w:rPr>
        <w:t xml:space="preserve">Submission Date: </w:t>
      </w:r>
      <w:r w:rsidR="00F6571D">
        <w:rPr>
          <w:rFonts w:ascii="Times New Roman" w:hAnsi="Times New Roman" w:cs="Times New Roman"/>
          <w:sz w:val="40"/>
          <w:szCs w:val="40"/>
        </w:rPr>
        <w:t>03.09.21</w:t>
      </w:r>
    </w:p>
    <w:sdt>
      <w:sdtPr>
        <w:rPr>
          <w:rFonts w:ascii="Times New Roman" w:eastAsiaTheme="minorHAnsi" w:hAnsi="Times New Roman" w:cs="Times New Roman"/>
          <w:b w:val="0"/>
          <w:bCs w:val="0"/>
          <w:color w:val="auto"/>
          <w:sz w:val="22"/>
          <w:szCs w:val="22"/>
          <w:lang w:eastAsia="en-US"/>
        </w:rPr>
        <w:id w:val="1263498231"/>
        <w:docPartObj>
          <w:docPartGallery w:val="Table of Contents"/>
          <w:docPartUnique/>
        </w:docPartObj>
      </w:sdtPr>
      <w:sdtEndPr>
        <w:rPr>
          <w:noProof/>
          <w:sz w:val="24"/>
          <w:szCs w:val="24"/>
        </w:rPr>
      </w:sdtEndPr>
      <w:sdtContent>
        <w:p w14:paraId="65A05AEA" w14:textId="7EBE1F43" w:rsidR="004C6227" w:rsidRPr="00404C21" w:rsidRDefault="00404C21" w:rsidP="00404C21">
          <w:pPr>
            <w:pStyle w:val="TOCHeading"/>
            <w:numPr>
              <w:ilvl w:val="0"/>
              <w:numId w:val="0"/>
            </w:numPr>
            <w:spacing w:line="360" w:lineRule="auto"/>
            <w:ind w:left="432" w:hanging="432"/>
            <w:rPr>
              <w:rFonts w:ascii="Times New Roman" w:hAnsi="Times New Roman" w:cs="Times New Roman"/>
            </w:rPr>
          </w:pPr>
          <w:r w:rsidRPr="00404C21">
            <w:rPr>
              <w:rFonts w:ascii="Times New Roman" w:hAnsi="Times New Roman" w:cs="Times New Roman"/>
              <w:sz w:val="36"/>
              <w:szCs w:val="36"/>
            </w:rPr>
            <w:t xml:space="preserve">Table of </w:t>
          </w:r>
          <w:r w:rsidR="004C6227" w:rsidRPr="00404C21">
            <w:rPr>
              <w:rFonts w:ascii="Times New Roman" w:hAnsi="Times New Roman" w:cs="Times New Roman"/>
              <w:sz w:val="36"/>
              <w:szCs w:val="36"/>
            </w:rPr>
            <w:t>Contents</w:t>
          </w:r>
        </w:p>
        <w:p w14:paraId="4F5A33F1" w14:textId="4B83596B" w:rsidR="00225AB4" w:rsidRPr="002C4BCA" w:rsidRDefault="004C6227" w:rsidP="002C4BCA">
          <w:pPr>
            <w:pStyle w:val="TOC1"/>
            <w:tabs>
              <w:tab w:val="left" w:pos="440"/>
              <w:tab w:val="right" w:leader="dot" w:pos="9350"/>
            </w:tabs>
            <w:spacing w:line="360" w:lineRule="auto"/>
            <w:rPr>
              <w:rFonts w:ascii="Times New Roman" w:hAnsi="Times New Roman" w:cs="Times New Roman"/>
              <w:noProof/>
              <w:sz w:val="24"/>
              <w:szCs w:val="24"/>
              <w:lang w:eastAsia="en-US" w:bidi="bn-BD"/>
            </w:rPr>
          </w:pPr>
          <w:r w:rsidRPr="002C4BCA">
            <w:rPr>
              <w:rFonts w:ascii="Times New Roman" w:hAnsi="Times New Roman" w:cs="Times New Roman"/>
              <w:sz w:val="24"/>
              <w:szCs w:val="24"/>
            </w:rPr>
            <w:fldChar w:fldCharType="begin"/>
          </w:r>
          <w:r w:rsidRPr="002C4BCA">
            <w:rPr>
              <w:rFonts w:ascii="Times New Roman" w:hAnsi="Times New Roman" w:cs="Times New Roman"/>
              <w:sz w:val="24"/>
              <w:szCs w:val="24"/>
            </w:rPr>
            <w:instrText xml:space="preserve"> TOC \o "1-3" \h \z \u </w:instrText>
          </w:r>
          <w:r w:rsidRPr="002C4BCA">
            <w:rPr>
              <w:rFonts w:ascii="Times New Roman" w:hAnsi="Times New Roman" w:cs="Times New Roman"/>
              <w:sz w:val="24"/>
              <w:szCs w:val="24"/>
            </w:rPr>
            <w:fldChar w:fldCharType="separate"/>
          </w:r>
          <w:hyperlink w:anchor="_Toc80473378" w:history="1">
            <w:r w:rsidR="00225AB4" w:rsidRPr="002C4BCA">
              <w:rPr>
                <w:rStyle w:val="Hyperlink"/>
                <w:rFonts w:ascii="Times New Roman" w:hAnsi="Times New Roman" w:cs="Times New Roman"/>
                <w:noProof/>
                <w:sz w:val="24"/>
                <w:szCs w:val="24"/>
              </w:rPr>
              <w:t>1.</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Introduction:</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_Toc80473378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3</w:t>
            </w:r>
            <w:r w:rsidR="00225AB4" w:rsidRPr="002C4BCA">
              <w:rPr>
                <w:rFonts w:ascii="Times New Roman" w:hAnsi="Times New Roman" w:cs="Times New Roman"/>
                <w:noProof/>
                <w:webHidden/>
                <w:sz w:val="24"/>
                <w:szCs w:val="24"/>
              </w:rPr>
              <w:fldChar w:fldCharType="end"/>
            </w:r>
          </w:hyperlink>
        </w:p>
        <w:p w14:paraId="5287819C" w14:textId="3D8D9A98" w:rsidR="00225AB4" w:rsidRPr="002C4BCA" w:rsidRDefault="000C5F36" w:rsidP="002C4BCA">
          <w:pPr>
            <w:pStyle w:val="TOC1"/>
            <w:tabs>
              <w:tab w:val="left" w:pos="440"/>
              <w:tab w:val="right" w:leader="dot" w:pos="9350"/>
            </w:tabs>
            <w:spacing w:line="360" w:lineRule="auto"/>
            <w:rPr>
              <w:rFonts w:ascii="Times New Roman" w:hAnsi="Times New Roman" w:cs="Times New Roman"/>
              <w:noProof/>
              <w:sz w:val="24"/>
              <w:szCs w:val="24"/>
              <w:lang w:eastAsia="en-US" w:bidi="bn-BD"/>
            </w:rPr>
          </w:pPr>
          <w:hyperlink w:anchor="_Toc80473379" w:history="1">
            <w:r w:rsidR="00225AB4" w:rsidRPr="002C4BCA">
              <w:rPr>
                <w:rStyle w:val="Hyperlink"/>
                <w:rFonts w:ascii="Times New Roman" w:hAnsi="Times New Roman" w:cs="Times New Roman"/>
                <w:noProof/>
                <w:sz w:val="24"/>
                <w:szCs w:val="24"/>
              </w:rPr>
              <w:t>2.</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Hypothesis:</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_Toc80473379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3</w:t>
            </w:r>
            <w:r w:rsidR="00225AB4" w:rsidRPr="002C4BCA">
              <w:rPr>
                <w:rFonts w:ascii="Times New Roman" w:hAnsi="Times New Roman" w:cs="Times New Roman"/>
                <w:noProof/>
                <w:webHidden/>
                <w:sz w:val="24"/>
                <w:szCs w:val="24"/>
              </w:rPr>
              <w:fldChar w:fldCharType="end"/>
            </w:r>
          </w:hyperlink>
        </w:p>
        <w:p w14:paraId="33842E71" w14:textId="643205AD" w:rsidR="00225AB4" w:rsidRPr="002C4BCA" w:rsidRDefault="000C5F36" w:rsidP="002C4BCA">
          <w:pPr>
            <w:pStyle w:val="TOC1"/>
            <w:tabs>
              <w:tab w:val="left" w:pos="440"/>
              <w:tab w:val="right" w:leader="dot" w:pos="9350"/>
            </w:tabs>
            <w:spacing w:line="360" w:lineRule="auto"/>
            <w:rPr>
              <w:rFonts w:ascii="Times New Roman" w:hAnsi="Times New Roman" w:cs="Times New Roman"/>
              <w:noProof/>
              <w:sz w:val="24"/>
              <w:szCs w:val="24"/>
              <w:lang w:eastAsia="en-US" w:bidi="bn-BD"/>
            </w:rPr>
          </w:pPr>
          <w:hyperlink w:anchor="_Toc80473380" w:history="1">
            <w:r w:rsidR="00225AB4" w:rsidRPr="002C4BCA">
              <w:rPr>
                <w:rStyle w:val="Hyperlink"/>
                <w:rFonts w:ascii="Times New Roman" w:hAnsi="Times New Roman" w:cs="Times New Roman"/>
                <w:noProof/>
                <w:sz w:val="24"/>
                <w:szCs w:val="24"/>
              </w:rPr>
              <w:t>3.</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Hypothesis developed:</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_Toc80473380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4</w:t>
            </w:r>
            <w:r w:rsidR="00225AB4" w:rsidRPr="002C4BCA">
              <w:rPr>
                <w:rFonts w:ascii="Times New Roman" w:hAnsi="Times New Roman" w:cs="Times New Roman"/>
                <w:noProof/>
                <w:webHidden/>
                <w:sz w:val="24"/>
                <w:szCs w:val="24"/>
              </w:rPr>
              <w:fldChar w:fldCharType="end"/>
            </w:r>
          </w:hyperlink>
        </w:p>
        <w:p w14:paraId="70F666AF" w14:textId="28ED2058" w:rsidR="00225AB4" w:rsidRPr="002C4BCA" w:rsidRDefault="000C5F36" w:rsidP="002C4BCA">
          <w:pPr>
            <w:pStyle w:val="TOC1"/>
            <w:tabs>
              <w:tab w:val="left" w:pos="440"/>
              <w:tab w:val="right" w:leader="dot" w:pos="9350"/>
            </w:tabs>
            <w:spacing w:line="360" w:lineRule="auto"/>
            <w:rPr>
              <w:rFonts w:ascii="Times New Roman" w:hAnsi="Times New Roman" w:cs="Times New Roman"/>
              <w:noProof/>
              <w:sz w:val="24"/>
              <w:szCs w:val="24"/>
              <w:lang w:eastAsia="en-US" w:bidi="bn-BD"/>
            </w:rPr>
          </w:pPr>
          <w:hyperlink w:anchor="_Toc80473381" w:history="1">
            <w:r w:rsidR="00225AB4" w:rsidRPr="002C4BCA">
              <w:rPr>
                <w:rStyle w:val="Hyperlink"/>
                <w:rFonts w:ascii="Times New Roman" w:hAnsi="Times New Roman" w:cs="Times New Roman"/>
                <w:noProof/>
                <w:sz w:val="24"/>
                <w:szCs w:val="24"/>
              </w:rPr>
              <w:t>4.</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Check outliers:</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_Toc80473381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6</w:t>
            </w:r>
            <w:r w:rsidR="00225AB4" w:rsidRPr="002C4BCA">
              <w:rPr>
                <w:rFonts w:ascii="Times New Roman" w:hAnsi="Times New Roman" w:cs="Times New Roman"/>
                <w:noProof/>
                <w:webHidden/>
                <w:sz w:val="24"/>
                <w:szCs w:val="24"/>
              </w:rPr>
              <w:fldChar w:fldCharType="end"/>
            </w:r>
          </w:hyperlink>
        </w:p>
        <w:p w14:paraId="37CE4C46" w14:textId="28FDDEBA" w:rsidR="00225AB4" w:rsidRPr="002C4BCA" w:rsidRDefault="000C5F36" w:rsidP="002C4BCA">
          <w:pPr>
            <w:pStyle w:val="TOC1"/>
            <w:tabs>
              <w:tab w:val="left" w:pos="440"/>
              <w:tab w:val="right" w:leader="dot" w:pos="9350"/>
            </w:tabs>
            <w:spacing w:line="360" w:lineRule="auto"/>
            <w:rPr>
              <w:rFonts w:ascii="Times New Roman" w:hAnsi="Times New Roman" w:cs="Times New Roman"/>
              <w:noProof/>
              <w:sz w:val="24"/>
              <w:szCs w:val="24"/>
              <w:lang w:eastAsia="en-US" w:bidi="bn-BD"/>
            </w:rPr>
          </w:pPr>
          <w:hyperlink w:anchor="_Toc80473382" w:history="1">
            <w:r w:rsidR="00225AB4" w:rsidRPr="002C4BCA">
              <w:rPr>
                <w:rStyle w:val="Hyperlink"/>
                <w:rFonts w:ascii="Times New Roman" w:hAnsi="Times New Roman" w:cs="Times New Roman"/>
                <w:noProof/>
                <w:sz w:val="24"/>
                <w:szCs w:val="24"/>
              </w:rPr>
              <w:t>5.</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Exploratory data analysis:</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_Toc80473382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8</w:t>
            </w:r>
            <w:r w:rsidR="00225AB4" w:rsidRPr="002C4BCA">
              <w:rPr>
                <w:rFonts w:ascii="Times New Roman" w:hAnsi="Times New Roman" w:cs="Times New Roman"/>
                <w:noProof/>
                <w:webHidden/>
                <w:sz w:val="24"/>
                <w:szCs w:val="24"/>
              </w:rPr>
              <w:fldChar w:fldCharType="end"/>
            </w:r>
          </w:hyperlink>
        </w:p>
        <w:p w14:paraId="0050E749" w14:textId="7123DC1C" w:rsidR="00225AB4" w:rsidRPr="002C4BCA" w:rsidRDefault="000C5F36" w:rsidP="002C4BCA">
          <w:pPr>
            <w:pStyle w:val="TOC2"/>
            <w:tabs>
              <w:tab w:val="left" w:pos="880"/>
              <w:tab w:val="right" w:leader="dot" w:pos="9350"/>
            </w:tabs>
            <w:spacing w:line="360" w:lineRule="auto"/>
            <w:rPr>
              <w:rFonts w:ascii="Times New Roman" w:hAnsi="Times New Roman" w:cs="Times New Roman"/>
              <w:noProof/>
              <w:sz w:val="24"/>
              <w:szCs w:val="24"/>
              <w:lang w:eastAsia="en-US" w:bidi="bn-BD"/>
            </w:rPr>
          </w:pPr>
          <w:hyperlink w:anchor="_Toc80473383" w:history="1">
            <w:r w:rsidR="00225AB4" w:rsidRPr="002C4BCA">
              <w:rPr>
                <w:rStyle w:val="Hyperlink"/>
                <w:rFonts w:ascii="Times New Roman" w:hAnsi="Times New Roman" w:cs="Times New Roman"/>
                <w:noProof/>
                <w:sz w:val="24"/>
                <w:szCs w:val="24"/>
              </w:rPr>
              <w:t>5.1</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Descriptive Statistics</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_Toc80473383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8</w:t>
            </w:r>
            <w:r w:rsidR="00225AB4" w:rsidRPr="002C4BCA">
              <w:rPr>
                <w:rFonts w:ascii="Times New Roman" w:hAnsi="Times New Roman" w:cs="Times New Roman"/>
                <w:noProof/>
                <w:webHidden/>
                <w:sz w:val="24"/>
                <w:szCs w:val="24"/>
              </w:rPr>
              <w:fldChar w:fldCharType="end"/>
            </w:r>
          </w:hyperlink>
        </w:p>
        <w:p w14:paraId="3AC5846E" w14:textId="06CFFF72" w:rsidR="00225AB4" w:rsidRPr="002C4BCA" w:rsidRDefault="000C5F36" w:rsidP="002C4BCA">
          <w:pPr>
            <w:pStyle w:val="TOC2"/>
            <w:tabs>
              <w:tab w:val="left" w:pos="880"/>
              <w:tab w:val="right" w:leader="dot" w:pos="9350"/>
            </w:tabs>
            <w:spacing w:line="360" w:lineRule="auto"/>
            <w:rPr>
              <w:rFonts w:ascii="Times New Roman" w:hAnsi="Times New Roman" w:cs="Times New Roman"/>
              <w:noProof/>
              <w:sz w:val="24"/>
              <w:szCs w:val="24"/>
              <w:lang w:eastAsia="en-US" w:bidi="bn-BD"/>
            </w:rPr>
          </w:pPr>
          <w:hyperlink w:anchor="_Toc80473384" w:history="1">
            <w:r w:rsidR="00225AB4" w:rsidRPr="002C4BCA">
              <w:rPr>
                <w:rStyle w:val="Hyperlink"/>
                <w:rFonts w:ascii="Times New Roman" w:hAnsi="Times New Roman" w:cs="Times New Roman"/>
                <w:noProof/>
                <w:sz w:val="24"/>
                <w:szCs w:val="24"/>
              </w:rPr>
              <w:t>5.2</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Test of normality</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_Toc80473384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10</w:t>
            </w:r>
            <w:r w:rsidR="00225AB4" w:rsidRPr="002C4BCA">
              <w:rPr>
                <w:rFonts w:ascii="Times New Roman" w:hAnsi="Times New Roman" w:cs="Times New Roman"/>
                <w:noProof/>
                <w:webHidden/>
                <w:sz w:val="24"/>
                <w:szCs w:val="24"/>
              </w:rPr>
              <w:fldChar w:fldCharType="end"/>
            </w:r>
          </w:hyperlink>
        </w:p>
        <w:p w14:paraId="4676508B" w14:textId="6E4723BA" w:rsidR="00225AB4" w:rsidRPr="002C4BCA" w:rsidRDefault="000C5F36" w:rsidP="002C4BCA">
          <w:pPr>
            <w:pStyle w:val="TOC2"/>
            <w:tabs>
              <w:tab w:val="left" w:pos="880"/>
              <w:tab w:val="right" w:leader="dot" w:pos="9350"/>
            </w:tabs>
            <w:spacing w:line="360" w:lineRule="auto"/>
            <w:rPr>
              <w:rFonts w:ascii="Times New Roman" w:hAnsi="Times New Roman" w:cs="Times New Roman"/>
              <w:noProof/>
              <w:sz w:val="24"/>
              <w:szCs w:val="24"/>
              <w:lang w:eastAsia="en-US" w:bidi="bn-BD"/>
            </w:rPr>
          </w:pPr>
          <w:hyperlink w:anchor="_Toc80473385" w:history="1">
            <w:r w:rsidR="00225AB4" w:rsidRPr="002C4BCA">
              <w:rPr>
                <w:rStyle w:val="Hyperlink"/>
                <w:rFonts w:ascii="Times New Roman" w:hAnsi="Times New Roman" w:cs="Times New Roman"/>
                <w:noProof/>
                <w:sz w:val="24"/>
                <w:szCs w:val="24"/>
              </w:rPr>
              <w:t>5.3</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Histogram</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_Toc80473385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11</w:t>
            </w:r>
            <w:r w:rsidR="00225AB4" w:rsidRPr="002C4BCA">
              <w:rPr>
                <w:rFonts w:ascii="Times New Roman" w:hAnsi="Times New Roman" w:cs="Times New Roman"/>
                <w:noProof/>
                <w:webHidden/>
                <w:sz w:val="24"/>
                <w:szCs w:val="24"/>
              </w:rPr>
              <w:fldChar w:fldCharType="end"/>
            </w:r>
          </w:hyperlink>
        </w:p>
        <w:p w14:paraId="43FCD1E4" w14:textId="6C6B9167" w:rsidR="00225AB4" w:rsidRPr="002C4BCA" w:rsidRDefault="000C5F36" w:rsidP="002C4BCA">
          <w:pPr>
            <w:pStyle w:val="TOC2"/>
            <w:tabs>
              <w:tab w:val="left" w:pos="880"/>
              <w:tab w:val="right" w:leader="dot" w:pos="9350"/>
            </w:tabs>
            <w:spacing w:line="360" w:lineRule="auto"/>
            <w:rPr>
              <w:rFonts w:ascii="Times New Roman" w:hAnsi="Times New Roman" w:cs="Times New Roman"/>
              <w:noProof/>
              <w:sz w:val="24"/>
              <w:szCs w:val="24"/>
              <w:lang w:eastAsia="en-US" w:bidi="bn-BD"/>
            </w:rPr>
          </w:pPr>
          <w:hyperlink w:anchor="_Toc80473386" w:history="1">
            <w:r w:rsidR="00225AB4" w:rsidRPr="002C4BCA">
              <w:rPr>
                <w:rStyle w:val="Hyperlink"/>
                <w:rFonts w:ascii="Times New Roman" w:hAnsi="Times New Roman" w:cs="Times New Roman"/>
                <w:noProof/>
                <w:sz w:val="24"/>
                <w:szCs w:val="24"/>
              </w:rPr>
              <w:t>5.4</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Q-Q plot</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_Toc80473386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12</w:t>
            </w:r>
            <w:r w:rsidR="00225AB4" w:rsidRPr="002C4BCA">
              <w:rPr>
                <w:rFonts w:ascii="Times New Roman" w:hAnsi="Times New Roman" w:cs="Times New Roman"/>
                <w:noProof/>
                <w:webHidden/>
                <w:sz w:val="24"/>
                <w:szCs w:val="24"/>
              </w:rPr>
              <w:fldChar w:fldCharType="end"/>
            </w:r>
          </w:hyperlink>
        </w:p>
        <w:p w14:paraId="550CF929" w14:textId="2DE44EA8" w:rsidR="00225AB4" w:rsidRPr="002C4BCA" w:rsidRDefault="000C5F36" w:rsidP="002C4BCA">
          <w:pPr>
            <w:pStyle w:val="TOC1"/>
            <w:tabs>
              <w:tab w:val="left" w:pos="440"/>
              <w:tab w:val="right" w:leader="dot" w:pos="9350"/>
            </w:tabs>
            <w:spacing w:line="360" w:lineRule="auto"/>
            <w:rPr>
              <w:rFonts w:ascii="Times New Roman" w:hAnsi="Times New Roman" w:cs="Times New Roman"/>
              <w:noProof/>
              <w:sz w:val="24"/>
              <w:szCs w:val="24"/>
              <w:lang w:eastAsia="en-US" w:bidi="bn-BD"/>
            </w:rPr>
          </w:pPr>
          <w:hyperlink w:anchor="_Toc80473387" w:history="1">
            <w:r w:rsidR="00225AB4" w:rsidRPr="002C4BCA">
              <w:rPr>
                <w:rStyle w:val="Hyperlink"/>
                <w:rFonts w:ascii="Times New Roman" w:hAnsi="Times New Roman" w:cs="Times New Roman"/>
                <w:noProof/>
                <w:sz w:val="24"/>
                <w:szCs w:val="24"/>
              </w:rPr>
              <w:t>6.</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Effect of another factor (Comorbidities):</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_Toc80473387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14</w:t>
            </w:r>
            <w:r w:rsidR="00225AB4" w:rsidRPr="002C4BCA">
              <w:rPr>
                <w:rFonts w:ascii="Times New Roman" w:hAnsi="Times New Roman" w:cs="Times New Roman"/>
                <w:noProof/>
                <w:webHidden/>
                <w:sz w:val="24"/>
                <w:szCs w:val="24"/>
              </w:rPr>
              <w:fldChar w:fldCharType="end"/>
            </w:r>
          </w:hyperlink>
        </w:p>
        <w:p w14:paraId="6DBF71DC" w14:textId="1E6DB55D" w:rsidR="00225AB4" w:rsidRPr="002C4BCA" w:rsidRDefault="000C5F36" w:rsidP="002C4BCA">
          <w:pPr>
            <w:pStyle w:val="TOC1"/>
            <w:tabs>
              <w:tab w:val="left" w:pos="440"/>
              <w:tab w:val="right" w:leader="dot" w:pos="9350"/>
            </w:tabs>
            <w:spacing w:line="360" w:lineRule="auto"/>
            <w:rPr>
              <w:rFonts w:ascii="Times New Roman" w:hAnsi="Times New Roman" w:cs="Times New Roman"/>
              <w:noProof/>
              <w:sz w:val="24"/>
              <w:szCs w:val="24"/>
              <w:lang w:eastAsia="en-US" w:bidi="bn-BD"/>
            </w:rPr>
          </w:pPr>
          <w:hyperlink w:anchor="_Toc80473388" w:history="1">
            <w:r w:rsidR="00225AB4" w:rsidRPr="002C4BCA">
              <w:rPr>
                <w:rStyle w:val="Hyperlink"/>
                <w:rFonts w:ascii="Times New Roman" w:hAnsi="Times New Roman" w:cs="Times New Roman"/>
                <w:noProof/>
                <w:sz w:val="24"/>
                <w:szCs w:val="24"/>
              </w:rPr>
              <w:t>7.</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Conclusion:</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_Toc80473388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15</w:t>
            </w:r>
            <w:r w:rsidR="00225AB4" w:rsidRPr="002C4BCA">
              <w:rPr>
                <w:rFonts w:ascii="Times New Roman" w:hAnsi="Times New Roman" w:cs="Times New Roman"/>
                <w:noProof/>
                <w:webHidden/>
                <w:sz w:val="24"/>
                <w:szCs w:val="24"/>
              </w:rPr>
              <w:fldChar w:fldCharType="end"/>
            </w:r>
          </w:hyperlink>
        </w:p>
        <w:p w14:paraId="647FE833" w14:textId="2076DABD" w:rsidR="00225AB4" w:rsidRPr="002C4BCA" w:rsidRDefault="000C5F36" w:rsidP="002C4BCA">
          <w:pPr>
            <w:pStyle w:val="TOC1"/>
            <w:tabs>
              <w:tab w:val="left" w:pos="440"/>
              <w:tab w:val="right" w:leader="dot" w:pos="9350"/>
            </w:tabs>
            <w:spacing w:line="360" w:lineRule="auto"/>
            <w:rPr>
              <w:rFonts w:ascii="Times New Roman" w:hAnsi="Times New Roman" w:cs="Times New Roman"/>
              <w:noProof/>
              <w:sz w:val="24"/>
              <w:szCs w:val="24"/>
              <w:lang w:eastAsia="en-US" w:bidi="bn-BD"/>
            </w:rPr>
          </w:pPr>
          <w:hyperlink w:anchor="_Toc80473389" w:history="1">
            <w:r w:rsidR="00225AB4" w:rsidRPr="002C4BCA">
              <w:rPr>
                <w:rStyle w:val="Hyperlink"/>
                <w:rFonts w:ascii="Times New Roman" w:hAnsi="Times New Roman" w:cs="Times New Roman"/>
                <w:noProof/>
                <w:sz w:val="24"/>
                <w:szCs w:val="24"/>
              </w:rPr>
              <w:t>8.</w:t>
            </w:r>
            <w:r w:rsidR="00225AB4" w:rsidRPr="002C4BCA">
              <w:rPr>
                <w:rFonts w:ascii="Times New Roman" w:hAnsi="Times New Roman" w:cs="Times New Roman"/>
                <w:noProof/>
                <w:sz w:val="24"/>
                <w:szCs w:val="24"/>
                <w:lang w:eastAsia="en-US" w:bidi="bn-BD"/>
              </w:rPr>
              <w:tab/>
            </w:r>
            <w:r w:rsidR="00225AB4" w:rsidRPr="002C4BCA">
              <w:rPr>
                <w:rStyle w:val="Hyperlink"/>
                <w:rFonts w:ascii="Times New Roman" w:hAnsi="Times New Roman" w:cs="Times New Roman"/>
                <w:noProof/>
                <w:sz w:val="24"/>
                <w:szCs w:val="24"/>
              </w:rPr>
              <w:t>References:</w:t>
            </w:r>
            <w:r w:rsidR="00225AB4" w:rsidRPr="002C4BCA">
              <w:rPr>
                <w:rFonts w:ascii="Times New Roman" w:hAnsi="Times New Roman" w:cs="Times New Roman"/>
                <w:noProof/>
                <w:webHidden/>
                <w:sz w:val="24"/>
                <w:szCs w:val="24"/>
              </w:rPr>
              <w:tab/>
            </w:r>
            <w:r w:rsidR="00225AB4" w:rsidRPr="002C4BCA">
              <w:rPr>
                <w:rFonts w:ascii="Times New Roman" w:hAnsi="Times New Roman" w:cs="Times New Roman"/>
                <w:noProof/>
                <w:webHidden/>
                <w:sz w:val="24"/>
                <w:szCs w:val="24"/>
              </w:rPr>
              <w:fldChar w:fldCharType="begin"/>
            </w:r>
            <w:r w:rsidR="00225AB4" w:rsidRPr="002C4BCA">
              <w:rPr>
                <w:rFonts w:ascii="Times New Roman" w:hAnsi="Times New Roman" w:cs="Times New Roman"/>
                <w:noProof/>
                <w:webHidden/>
                <w:sz w:val="24"/>
                <w:szCs w:val="24"/>
              </w:rPr>
              <w:instrText xml:space="preserve"> PAGEREF _Toc80473389 \h </w:instrText>
            </w:r>
            <w:r w:rsidR="00225AB4" w:rsidRPr="002C4BCA">
              <w:rPr>
                <w:rFonts w:ascii="Times New Roman" w:hAnsi="Times New Roman" w:cs="Times New Roman"/>
                <w:noProof/>
                <w:webHidden/>
                <w:sz w:val="24"/>
                <w:szCs w:val="24"/>
              </w:rPr>
            </w:r>
            <w:r w:rsidR="00225AB4" w:rsidRPr="002C4BCA">
              <w:rPr>
                <w:rFonts w:ascii="Times New Roman" w:hAnsi="Times New Roman" w:cs="Times New Roman"/>
                <w:noProof/>
                <w:webHidden/>
                <w:sz w:val="24"/>
                <w:szCs w:val="24"/>
              </w:rPr>
              <w:fldChar w:fldCharType="separate"/>
            </w:r>
            <w:r w:rsidR="00225AB4" w:rsidRPr="002C4BCA">
              <w:rPr>
                <w:rFonts w:ascii="Times New Roman" w:hAnsi="Times New Roman" w:cs="Times New Roman"/>
                <w:noProof/>
                <w:webHidden/>
                <w:sz w:val="24"/>
                <w:szCs w:val="24"/>
              </w:rPr>
              <w:t>15</w:t>
            </w:r>
            <w:r w:rsidR="00225AB4" w:rsidRPr="002C4BCA">
              <w:rPr>
                <w:rFonts w:ascii="Times New Roman" w:hAnsi="Times New Roman" w:cs="Times New Roman"/>
                <w:noProof/>
                <w:webHidden/>
                <w:sz w:val="24"/>
                <w:szCs w:val="24"/>
              </w:rPr>
              <w:fldChar w:fldCharType="end"/>
            </w:r>
          </w:hyperlink>
        </w:p>
        <w:p w14:paraId="53CCA9A9" w14:textId="19FBE04B" w:rsidR="004C6227" w:rsidRPr="002C4BCA" w:rsidRDefault="004C6227" w:rsidP="002C4BCA">
          <w:pPr>
            <w:spacing w:line="360" w:lineRule="auto"/>
            <w:rPr>
              <w:rFonts w:ascii="Times New Roman" w:hAnsi="Times New Roman" w:cs="Times New Roman"/>
              <w:sz w:val="24"/>
              <w:szCs w:val="24"/>
            </w:rPr>
          </w:pPr>
          <w:r w:rsidRPr="002C4BCA">
            <w:rPr>
              <w:rFonts w:ascii="Times New Roman" w:hAnsi="Times New Roman" w:cs="Times New Roman"/>
              <w:b/>
              <w:bCs/>
              <w:noProof/>
              <w:sz w:val="24"/>
              <w:szCs w:val="24"/>
            </w:rPr>
            <w:fldChar w:fldCharType="end"/>
          </w:r>
        </w:p>
      </w:sdtContent>
    </w:sdt>
    <w:p w14:paraId="7391FA48" w14:textId="036FE01D" w:rsidR="006A5686" w:rsidRPr="002C4BCA" w:rsidRDefault="006A5686" w:rsidP="002C4BCA">
      <w:pPr>
        <w:pStyle w:val="Heading1"/>
        <w:numPr>
          <w:ilvl w:val="0"/>
          <w:numId w:val="0"/>
        </w:numPr>
        <w:spacing w:line="360" w:lineRule="auto"/>
        <w:rPr>
          <w:rFonts w:ascii="Times New Roman" w:hAnsi="Times New Roman" w:cs="Times New Roman"/>
          <w:sz w:val="24"/>
          <w:szCs w:val="24"/>
        </w:rPr>
      </w:pPr>
    </w:p>
    <w:p w14:paraId="680E6B7E" w14:textId="77777777" w:rsidR="0003580A" w:rsidRPr="002C4BCA" w:rsidRDefault="0003580A" w:rsidP="002C4BCA">
      <w:pPr>
        <w:spacing w:after="160" w:line="360" w:lineRule="auto"/>
        <w:rPr>
          <w:rFonts w:ascii="Times New Roman" w:hAnsi="Times New Roman" w:cs="Times New Roman"/>
          <w:sz w:val="24"/>
          <w:szCs w:val="24"/>
        </w:rPr>
      </w:pPr>
      <w:r w:rsidRPr="002C4BCA">
        <w:rPr>
          <w:rFonts w:ascii="Times New Roman" w:hAnsi="Times New Roman" w:cs="Times New Roman"/>
          <w:sz w:val="24"/>
          <w:szCs w:val="24"/>
        </w:rPr>
        <w:br w:type="page"/>
      </w:r>
    </w:p>
    <w:p w14:paraId="0C3EBA3C" w14:textId="5D7B5421" w:rsidR="0003580A" w:rsidRPr="00441178" w:rsidRDefault="0003580A" w:rsidP="004C6227">
      <w:pPr>
        <w:pStyle w:val="Heading1"/>
      </w:pPr>
      <w:bookmarkStart w:id="0" w:name="_Toc80473378"/>
      <w:r w:rsidRPr="00441178">
        <w:lastRenderedPageBreak/>
        <w:t>Introduction:</w:t>
      </w:r>
      <w:bookmarkEnd w:id="0"/>
    </w:p>
    <w:p w14:paraId="67A7A0E4" w14:textId="26034F85" w:rsidR="003C201C" w:rsidRDefault="008862FB" w:rsidP="005E5667">
      <w:pPr>
        <w:tabs>
          <w:tab w:val="left" w:pos="3915"/>
        </w:tabs>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248C0" w:rsidRPr="008248C0">
        <w:rPr>
          <w:rFonts w:ascii="Times New Roman" w:hAnsi="Times New Roman" w:cs="Times New Roman"/>
          <w:sz w:val="24"/>
          <w:szCs w:val="24"/>
        </w:rPr>
        <w:t>test is a sort of statistical test being used compare the two-group means. This is one of the statistical hypotheses most commonly employed.</w:t>
      </w:r>
      <w:r w:rsidR="00F51190" w:rsidRPr="00F51190">
        <w:t xml:space="preserve"> </w:t>
      </w:r>
      <w:r w:rsidR="00F51190" w:rsidRPr="00F51190">
        <w:rPr>
          <w:rFonts w:ascii="Times New Roman" w:hAnsi="Times New Roman" w:cs="Times New Roman"/>
          <w:sz w:val="24"/>
          <w:szCs w:val="24"/>
        </w:rPr>
        <w:t>There are several ways to test for normality in statistics, but</w:t>
      </w:r>
      <w:r>
        <w:rPr>
          <w:rFonts w:ascii="Times New Roman" w:hAnsi="Times New Roman" w:cs="Times New Roman"/>
          <w:sz w:val="24"/>
          <w:szCs w:val="24"/>
        </w:rPr>
        <w:t xml:space="preserve"> </w:t>
      </w:r>
      <w:r w:rsidR="00F51190" w:rsidRPr="00F51190">
        <w:rPr>
          <w:rFonts w:ascii="Times New Roman" w:hAnsi="Times New Roman" w:cs="Times New Roman"/>
          <w:sz w:val="24"/>
          <w:szCs w:val="24"/>
        </w:rPr>
        <w:t>the most frequent is to use the "t" test. As a result, the test statistics (under certain conditions) follow Student's t distribution when the scaling component is unknown. For example, the t-test may be used to assess if two sets of data have significant differences in their means.</w:t>
      </w:r>
      <w:r w:rsidR="008248C0" w:rsidRPr="008248C0">
        <w:rPr>
          <w:rFonts w:ascii="Times New Roman" w:hAnsi="Times New Roman" w:cs="Times New Roman"/>
          <w:sz w:val="24"/>
          <w:szCs w:val="24"/>
        </w:rPr>
        <w:t xml:space="preserve"> The statistical inferences exist in two types: parametric and non-parametric. Parametric techniques relate to a statistical approach in which the probability distribution of probability variables is defined and the distribution parameters are inferred. Non-parametric techniques are used in instances when the probability distribution cannot be determined. Testing is a parametric technique type; it may be employed when the samples meet normality, equal variance and independence criteria</w:t>
      </w:r>
      <w:r w:rsidR="008248C0">
        <w:rPr>
          <w:rFonts w:ascii="Times New Roman" w:hAnsi="Times New Roman" w:cs="Times New Roman"/>
          <w:sz w:val="24"/>
          <w:szCs w:val="24"/>
        </w:rPr>
        <w:t>.</w:t>
      </w:r>
    </w:p>
    <w:p w14:paraId="694FC41C" w14:textId="5DFDABD2" w:rsidR="00A13691" w:rsidRDefault="008862FB" w:rsidP="005E5667">
      <w:pPr>
        <w:tabs>
          <w:tab w:val="left" w:pos="3915"/>
        </w:tabs>
        <w:spacing w:line="360" w:lineRule="auto"/>
        <w:rPr>
          <w:rFonts w:ascii="Times New Roman" w:hAnsi="Times New Roman" w:cs="Times New Roman"/>
          <w:sz w:val="24"/>
          <w:szCs w:val="24"/>
        </w:rPr>
      </w:pPr>
      <w:r w:rsidRPr="008862FB">
        <w:rPr>
          <w:rFonts w:ascii="Times New Roman" w:hAnsi="Times New Roman" w:cs="Times New Roman"/>
          <w:sz w:val="24"/>
          <w:szCs w:val="24"/>
        </w:rPr>
        <w:t xml:space="preserve">Most typically, in medical research, t-tests and Chi-square tests are the most popular statistical tests. Student's t-test distribution is used in any statistical hypothesis testing circumstance where a test statistic follows the null hypothesis. Testing of correlation coefficient and regression coefficient against a postulated value which is generally zero are the most often utilized t-tests. During a one-sample location test, it is determined whether or not the population's mean value matches the null hypothesis. </w:t>
      </w:r>
      <w:r w:rsidR="00546030" w:rsidRPr="00546030">
        <w:rPr>
          <w:rFonts w:ascii="Times New Roman" w:hAnsi="Times New Roman" w:cs="Times New Roman"/>
          <w:sz w:val="24"/>
          <w:szCs w:val="24"/>
        </w:rPr>
        <w:t>There are two types for t tests. The independent t-test may be used if the two comparative groups are independent from each other, while the paired t-test can be used when both groups rely on each other. In case of divisions of the experimental participants into two separate groups,</w:t>
      </w:r>
      <w:r w:rsidR="006B16D8">
        <w:rPr>
          <w:rFonts w:ascii="Times New Roman" w:hAnsi="Times New Roman" w:cs="Times New Roman"/>
          <w:sz w:val="24"/>
          <w:szCs w:val="24"/>
        </w:rPr>
        <w:t xml:space="preserve"> T-tests are generally utilized</w:t>
      </w:r>
      <w:r w:rsidR="0048223D">
        <w:rPr>
          <w:rFonts w:ascii="Times New Roman" w:hAnsi="Times New Roman" w:cs="Times New Roman"/>
          <w:sz w:val="24"/>
          <w:szCs w:val="24"/>
        </w:rPr>
        <w:t xml:space="preserve"> </w:t>
      </w:r>
      <w:r w:rsidR="00720CEA">
        <w:rPr>
          <w:rFonts w:ascii="Times New Roman" w:hAnsi="Times New Roman" w:cs="Times New Roman"/>
          <w:sz w:val="24"/>
          <w:szCs w:val="24"/>
        </w:rPr>
        <w:t>[3]</w:t>
      </w:r>
      <w:r w:rsidR="00A13691">
        <w:rPr>
          <w:rFonts w:ascii="Times New Roman" w:hAnsi="Times New Roman" w:cs="Times New Roman"/>
          <w:sz w:val="24"/>
          <w:szCs w:val="24"/>
        </w:rPr>
        <w:t>.</w:t>
      </w:r>
    </w:p>
    <w:p w14:paraId="5FF0DEB2" w14:textId="7C920ABE" w:rsidR="002C032A" w:rsidRDefault="006820FE" w:rsidP="005E5667">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2C032A">
        <w:rPr>
          <w:rFonts w:ascii="Times New Roman" w:hAnsi="Times New Roman" w:cs="Times New Roman"/>
          <w:sz w:val="24"/>
          <w:szCs w:val="24"/>
        </w:rPr>
        <w:t xml:space="preserve">or </w:t>
      </w:r>
      <w:r>
        <w:rPr>
          <w:rFonts w:ascii="Times New Roman" w:hAnsi="Times New Roman" w:cs="Times New Roman"/>
          <w:sz w:val="24"/>
          <w:szCs w:val="24"/>
        </w:rPr>
        <w:t>assessing</w:t>
      </w:r>
      <w:r w:rsidR="002C032A">
        <w:rPr>
          <w:rFonts w:ascii="Times New Roman" w:hAnsi="Times New Roman" w:cs="Times New Roman"/>
          <w:sz w:val="24"/>
          <w:szCs w:val="24"/>
        </w:rPr>
        <w:t xml:space="preserve"> the significance of a small sample mean</w:t>
      </w:r>
      <w:r>
        <w:rPr>
          <w:rFonts w:ascii="Times New Roman" w:hAnsi="Times New Roman" w:cs="Times New Roman"/>
          <w:sz w:val="24"/>
          <w:szCs w:val="24"/>
        </w:rPr>
        <w:t xml:space="preserve">, </w:t>
      </w:r>
      <w:r w:rsidR="002C032A">
        <w:rPr>
          <w:rFonts w:ascii="Times New Roman" w:hAnsi="Times New Roman" w:cs="Times New Roman"/>
          <w:sz w:val="24"/>
          <w:szCs w:val="24"/>
        </w:rPr>
        <w:t>t -test</w:t>
      </w:r>
      <w:r>
        <w:rPr>
          <w:rFonts w:ascii="Times New Roman" w:hAnsi="Times New Roman" w:cs="Times New Roman"/>
          <w:sz w:val="24"/>
          <w:szCs w:val="24"/>
        </w:rPr>
        <w:t xml:space="preserve"> is the most precise parametric test</w:t>
      </w:r>
      <w:r w:rsidR="002C7540">
        <w:rPr>
          <w:rFonts w:ascii="Times New Roman" w:hAnsi="Times New Roman" w:cs="Times New Roman"/>
          <w:sz w:val="24"/>
          <w:szCs w:val="24"/>
        </w:rPr>
        <w:t xml:space="preserve"> </w:t>
      </w:r>
      <w:r w:rsidR="00720CEA">
        <w:rPr>
          <w:rFonts w:ascii="Times New Roman" w:hAnsi="Times New Roman" w:cs="Times New Roman"/>
          <w:sz w:val="24"/>
          <w:szCs w:val="24"/>
        </w:rPr>
        <w:t>[1]</w:t>
      </w:r>
      <w:r>
        <w:rPr>
          <w:rFonts w:ascii="Times New Roman" w:hAnsi="Times New Roman" w:cs="Times New Roman"/>
          <w:sz w:val="24"/>
          <w:szCs w:val="24"/>
        </w:rPr>
        <w:t>.</w:t>
      </w:r>
    </w:p>
    <w:p w14:paraId="5AB6295D" w14:textId="195DB825" w:rsidR="00F173DD" w:rsidRDefault="00F173DD" w:rsidP="005E5667">
      <w:pPr>
        <w:spacing w:line="360" w:lineRule="auto"/>
        <w:jc w:val="both"/>
        <w:rPr>
          <w:rFonts w:ascii="Times New Roman" w:hAnsi="Times New Roman" w:cs="Times New Roman"/>
          <w:sz w:val="24"/>
          <w:szCs w:val="24"/>
        </w:rPr>
      </w:pPr>
    </w:p>
    <w:p w14:paraId="3B6E1160" w14:textId="53C3E657" w:rsidR="00F173DD" w:rsidRPr="00441178" w:rsidRDefault="00F173DD" w:rsidP="004C6227">
      <w:pPr>
        <w:pStyle w:val="Heading1"/>
      </w:pPr>
      <w:bookmarkStart w:id="1" w:name="_Toc80473379"/>
      <w:r w:rsidRPr="00441178">
        <w:t>Hypothesis:</w:t>
      </w:r>
      <w:bookmarkEnd w:id="1"/>
    </w:p>
    <w:p w14:paraId="6B5A7F5E" w14:textId="364C7519" w:rsidR="00F173DD" w:rsidRDefault="00B72B78" w:rsidP="005E5667">
      <w:pPr>
        <w:spacing w:line="360" w:lineRule="auto"/>
        <w:jc w:val="both"/>
        <w:rPr>
          <w:rFonts w:ascii="Times New Roman" w:hAnsi="Times New Roman" w:cs="Times New Roman"/>
          <w:sz w:val="24"/>
          <w:szCs w:val="24"/>
        </w:rPr>
      </w:pPr>
      <w:r w:rsidRPr="00B72B78">
        <w:rPr>
          <w:rFonts w:ascii="Times New Roman" w:hAnsi="Times New Roman" w:cs="Times New Roman"/>
          <w:sz w:val="24"/>
          <w:szCs w:val="24"/>
        </w:rPr>
        <w:t xml:space="preserve">An explanation </w:t>
      </w:r>
      <w:r w:rsidR="006B16D8" w:rsidRPr="00B72B78">
        <w:rPr>
          <w:rFonts w:ascii="Times New Roman" w:hAnsi="Times New Roman" w:cs="Times New Roman"/>
          <w:sz w:val="24"/>
          <w:szCs w:val="24"/>
        </w:rPr>
        <w:t>for suggested phenomena</w:t>
      </w:r>
      <w:r w:rsidRPr="00B72B78">
        <w:rPr>
          <w:rFonts w:ascii="Times New Roman" w:hAnsi="Times New Roman" w:cs="Times New Roman"/>
          <w:sz w:val="24"/>
          <w:szCs w:val="24"/>
        </w:rPr>
        <w:t xml:space="preserve"> is a hypothesis. The scientific approach implies that you can test it to make a hypothesis a scientific hypothesis. Scientists usually build scientific hypotheses on past findings that are not explained sufficiently by the scientific theories available</w:t>
      </w:r>
      <w:r>
        <w:rPr>
          <w:rFonts w:ascii="Times New Roman" w:hAnsi="Times New Roman" w:cs="Times New Roman"/>
          <w:sz w:val="24"/>
          <w:szCs w:val="24"/>
        </w:rPr>
        <w:t>.</w:t>
      </w:r>
    </w:p>
    <w:p w14:paraId="65FBBD09" w14:textId="52B99A9E" w:rsidR="00B72B78" w:rsidRDefault="00E90DD1" w:rsidP="005E5667">
      <w:pPr>
        <w:spacing w:line="360" w:lineRule="auto"/>
        <w:jc w:val="both"/>
        <w:rPr>
          <w:rFonts w:ascii="Times New Roman" w:hAnsi="Times New Roman" w:cs="Times New Roman"/>
          <w:sz w:val="24"/>
          <w:szCs w:val="24"/>
        </w:rPr>
      </w:pPr>
      <w:r w:rsidRPr="00E90DD1">
        <w:rPr>
          <w:rFonts w:ascii="Times New Roman" w:hAnsi="Times New Roman" w:cs="Times New Roman"/>
          <w:sz w:val="24"/>
          <w:szCs w:val="24"/>
        </w:rPr>
        <w:lastRenderedPageBreak/>
        <w:t xml:space="preserve">The initial stage in the scientific method is not to observe but to create a hypothesis, to which observations and experiments may be critically evaluated.  The objective of the scientist's work is not to check but to falsify the starting assumption. The truth of a general rule cannot be verified logically by repeated observations, but, at least in principle, a single observation can invalidate that law </w:t>
      </w:r>
      <w:r w:rsidR="00CD31C4">
        <w:rPr>
          <w:rFonts w:ascii="Times New Roman" w:hAnsi="Times New Roman" w:cs="Times New Roman"/>
          <w:sz w:val="24"/>
          <w:szCs w:val="24"/>
        </w:rPr>
        <w:t>[2]</w:t>
      </w:r>
      <w:r w:rsidRPr="00E90DD1">
        <w:rPr>
          <w:rFonts w:ascii="Times New Roman" w:hAnsi="Times New Roman" w:cs="Times New Roman"/>
          <w:sz w:val="24"/>
          <w:szCs w:val="24"/>
        </w:rPr>
        <w:t>.</w:t>
      </w:r>
    </w:p>
    <w:p w14:paraId="1AC40D19" w14:textId="77777777" w:rsidR="0008390D" w:rsidRDefault="0008390D" w:rsidP="005E5667">
      <w:pPr>
        <w:spacing w:line="360" w:lineRule="auto"/>
        <w:jc w:val="both"/>
        <w:rPr>
          <w:rFonts w:ascii="Times New Roman" w:hAnsi="Times New Roman" w:cs="Times New Roman"/>
          <w:sz w:val="24"/>
          <w:szCs w:val="24"/>
        </w:rPr>
      </w:pPr>
    </w:p>
    <w:p w14:paraId="5CD894F7" w14:textId="23B08020" w:rsidR="00B81932" w:rsidRPr="0008390D" w:rsidRDefault="0008390D" w:rsidP="005E5667">
      <w:pPr>
        <w:spacing w:line="360" w:lineRule="auto"/>
        <w:jc w:val="both"/>
        <w:rPr>
          <w:rFonts w:ascii="Times New Roman" w:eastAsiaTheme="minorEastAsia" w:hAnsi="Times New Roman" w:cs="Times New Roman"/>
          <w:sz w:val="24"/>
          <w:szCs w:val="24"/>
        </w:rPr>
      </w:pPr>
      <w:r>
        <w:rPr>
          <w:rFonts w:ascii="Times New Roman" w:hAnsi="Times New Roman" w:cs="Times New Roman"/>
          <w:sz w:val="24"/>
          <w:szCs w:val="24"/>
        </w:rPr>
        <w:t>Null hypothesis (</w:t>
      </w:r>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0</m:t>
            </m:r>
          </m:sub>
        </m:sSub>
      </m:oMath>
      <w:r>
        <w:rPr>
          <w:rFonts w:ascii="Times New Roman" w:eastAsiaTheme="minorEastAsia" w:hAnsi="Times New Roman" w:cs="Times New Roman"/>
          <w:sz w:val="24"/>
          <w:szCs w:val="24"/>
        </w:rPr>
        <w:t xml:space="preserve">): </w:t>
      </w:r>
      <w:r w:rsidRPr="0008390D">
        <w:rPr>
          <w:rFonts w:ascii="Times New Roman" w:hAnsi="Times New Roman" w:cs="Times New Roman"/>
          <w:sz w:val="24"/>
          <w:szCs w:val="24"/>
        </w:rPr>
        <w:t>A population parameter (for example, the average, standard deviation etc.) is equal to a postulated value under the null-hypothesis.  Null hypothesis is frequently an original assertion based on earlier analyzes or expertise.</w:t>
      </w:r>
    </w:p>
    <w:p w14:paraId="551F3AF2" w14:textId="04C3F4B9" w:rsidR="00F35133" w:rsidRDefault="00402C61" w:rsidP="005E5667">
      <w:pPr>
        <w:spacing w:line="360" w:lineRule="auto"/>
        <w:jc w:val="both"/>
        <w:rPr>
          <w:rFonts w:ascii="Times New Roman" w:eastAsiaTheme="minorEastAsia" w:hAnsi="Times New Roman" w:cs="Times New Roman"/>
          <w:sz w:val="24"/>
          <w:szCs w:val="24"/>
        </w:rPr>
      </w:pPr>
      <w:r>
        <w:rPr>
          <w:rFonts w:ascii="Times New Roman" w:hAnsi="Times New Roman" w:cs="Times New Roman"/>
          <w:sz w:val="24"/>
          <w:szCs w:val="24"/>
        </w:rPr>
        <w:t>Alternative hypothesis (</w:t>
      </w:r>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oMath>
      <w:r>
        <w:rPr>
          <w:rFonts w:ascii="Times New Roman" w:eastAsiaTheme="minorEastAsia" w:hAnsi="Times New Roman" w:cs="Times New Roman"/>
          <w:sz w:val="24"/>
          <w:szCs w:val="24"/>
        </w:rPr>
        <w:t xml:space="preserve">): </w:t>
      </w:r>
      <w:r w:rsidR="00F35133" w:rsidRPr="00F35133">
        <w:rPr>
          <w:rFonts w:ascii="Times New Roman" w:eastAsiaTheme="minorEastAsia" w:hAnsi="Times New Roman" w:cs="Times New Roman"/>
          <w:sz w:val="24"/>
          <w:szCs w:val="24"/>
        </w:rPr>
        <w:t>The alternative hypothesis says that the demographic parameter of the null hypothesis is lower, larger or different than the assumed value. You could believe that the alternative hypothesis is right or expect to prove correct.</w:t>
      </w:r>
    </w:p>
    <w:p w14:paraId="6C9008AA" w14:textId="6CA94915" w:rsidR="00F35133" w:rsidRPr="00E15536" w:rsidRDefault="00F35133" w:rsidP="005E5667">
      <w:pPr>
        <w:spacing w:line="360" w:lineRule="auto"/>
        <w:jc w:val="both"/>
        <w:rPr>
          <w:rFonts w:ascii="Times New Roman" w:eastAsiaTheme="minorEastAsia" w:hAnsi="Times New Roman" w:cs="Times New Roman"/>
          <w:b/>
          <w:bCs/>
          <w:sz w:val="24"/>
          <w:szCs w:val="24"/>
          <w:u w:val="single"/>
        </w:rPr>
      </w:pPr>
    </w:p>
    <w:p w14:paraId="21D60C84" w14:textId="77777777" w:rsidR="00E15536" w:rsidRPr="00441178" w:rsidRDefault="00E15536" w:rsidP="004C6227">
      <w:pPr>
        <w:pStyle w:val="Heading1"/>
        <w:rPr>
          <w:rFonts w:eastAsiaTheme="minorEastAsia"/>
        </w:rPr>
      </w:pPr>
      <w:bookmarkStart w:id="2" w:name="_Toc80473380"/>
      <w:r w:rsidRPr="00441178">
        <w:rPr>
          <w:rFonts w:eastAsiaTheme="minorEastAsia"/>
        </w:rPr>
        <w:t>Hypothesis developed:</w:t>
      </w:r>
      <w:bookmarkEnd w:id="2"/>
      <w:r w:rsidRPr="00441178">
        <w:rPr>
          <w:rFonts w:eastAsiaTheme="minorEastAsia"/>
        </w:rPr>
        <w:t xml:space="preserve"> </w:t>
      </w:r>
    </w:p>
    <w:p w14:paraId="3565970D" w14:textId="5570591D" w:rsidR="00F35133" w:rsidRDefault="00E15536" w:rsidP="005E5667">
      <w:pPr>
        <w:spacing w:line="360" w:lineRule="auto"/>
        <w:jc w:val="both"/>
        <w:rPr>
          <w:rFonts w:ascii="Times New Roman" w:eastAsiaTheme="minorEastAsia" w:hAnsi="Times New Roman" w:cs="Times New Roman"/>
          <w:sz w:val="24"/>
          <w:szCs w:val="24"/>
        </w:rPr>
      </w:pPr>
      <w:r w:rsidRPr="00E15536">
        <w:rPr>
          <w:rFonts w:ascii="Times New Roman" w:eastAsiaTheme="minorEastAsia" w:hAnsi="Times New Roman" w:cs="Times New Roman"/>
          <w:sz w:val="24"/>
          <w:szCs w:val="24"/>
        </w:rPr>
        <w:t>Now we have a collection of 50 white people and BAME samples of COVID-19 infections. We must build a hypothesis in order to monitor the infection rate between those two groups. This is why the null hypothesis is that there is the same infection rate between white and BAME persons. The alternative hypothesis, on the other hand, is that the infection rate between White and BAME persons is not same</w:t>
      </w:r>
      <w:r>
        <w:rPr>
          <w:rFonts w:ascii="Times New Roman" w:eastAsiaTheme="minorEastAsia" w:hAnsi="Times New Roman" w:cs="Times New Roman"/>
          <w:sz w:val="24"/>
          <w:szCs w:val="24"/>
        </w:rPr>
        <w:t>.</w:t>
      </w:r>
    </w:p>
    <w:p w14:paraId="71EB63BA" w14:textId="12F695B6" w:rsidR="00E15536" w:rsidRDefault="000C5F36" w:rsidP="005E5667">
      <w:pPr>
        <w:spacing w:line="360" w:lineRule="auto"/>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0</m:t>
            </m:r>
          </m:sub>
        </m:sSub>
      </m:oMath>
      <w:r w:rsidR="00E15536">
        <w:rPr>
          <w:rFonts w:ascii="Times New Roman" w:eastAsiaTheme="minorEastAsia" w:hAnsi="Times New Roman" w:cs="Times New Roman"/>
          <w:sz w:val="24"/>
          <w:szCs w:val="24"/>
        </w:rPr>
        <w:t xml:space="preserve">: </w:t>
      </w:r>
      <w:r w:rsidR="00E15536">
        <w:rPr>
          <w:rFonts w:ascii="Times New Roman" w:hAnsi="Times New Roman" w:cs="Times New Roman"/>
          <w:sz w:val="24"/>
          <w:szCs w:val="24"/>
        </w:rPr>
        <w:t>white people and BAME people</w:t>
      </w:r>
      <w:r w:rsidR="00F13DC7">
        <w:rPr>
          <w:rFonts w:ascii="Times New Roman" w:hAnsi="Times New Roman" w:cs="Times New Roman"/>
          <w:sz w:val="24"/>
          <w:szCs w:val="24"/>
        </w:rPr>
        <w:t xml:space="preserve"> have</w:t>
      </w:r>
      <w:r w:rsidR="00E15536">
        <w:rPr>
          <w:rFonts w:ascii="Times New Roman" w:hAnsi="Times New Roman" w:cs="Times New Roman"/>
          <w:sz w:val="24"/>
          <w:szCs w:val="24"/>
        </w:rPr>
        <w:t xml:space="preserve"> same</w:t>
      </w:r>
      <w:r w:rsidR="00F13DC7">
        <w:rPr>
          <w:rFonts w:ascii="Times New Roman" w:hAnsi="Times New Roman" w:cs="Times New Roman"/>
          <w:sz w:val="24"/>
          <w:szCs w:val="24"/>
        </w:rPr>
        <w:t xml:space="preserve"> infection rate</w:t>
      </w:r>
    </w:p>
    <w:p w14:paraId="38E0C389" w14:textId="77777777" w:rsidR="009D3875" w:rsidRDefault="000C5F36" w:rsidP="005E5667">
      <w:pPr>
        <w:spacing w:line="360" w:lineRule="auto"/>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oMath>
      <w:r w:rsidR="00E15536">
        <w:rPr>
          <w:rFonts w:ascii="Times New Roman" w:eastAsiaTheme="minorEastAsia" w:hAnsi="Times New Roman" w:cs="Times New Roman"/>
          <w:sz w:val="24"/>
          <w:szCs w:val="24"/>
        </w:rPr>
        <w:t xml:space="preserve">: </w:t>
      </w:r>
      <w:r w:rsidR="00E15536">
        <w:rPr>
          <w:rFonts w:ascii="Times New Roman" w:hAnsi="Times New Roman" w:cs="Times New Roman"/>
          <w:sz w:val="24"/>
          <w:szCs w:val="24"/>
        </w:rPr>
        <w:t xml:space="preserve">white people and BAME people </w:t>
      </w:r>
      <w:r w:rsidR="00F13DC7">
        <w:rPr>
          <w:rFonts w:ascii="Times New Roman" w:hAnsi="Times New Roman" w:cs="Times New Roman"/>
          <w:sz w:val="24"/>
          <w:szCs w:val="24"/>
        </w:rPr>
        <w:t>don’t have</w:t>
      </w:r>
      <w:r w:rsidR="00E15536">
        <w:rPr>
          <w:rFonts w:ascii="Times New Roman" w:hAnsi="Times New Roman" w:cs="Times New Roman"/>
          <w:sz w:val="24"/>
          <w:szCs w:val="24"/>
        </w:rPr>
        <w:t xml:space="preserve"> same</w:t>
      </w:r>
      <w:r w:rsidR="00F13DC7">
        <w:rPr>
          <w:rFonts w:ascii="Times New Roman" w:hAnsi="Times New Roman" w:cs="Times New Roman"/>
          <w:sz w:val="24"/>
          <w:szCs w:val="24"/>
        </w:rPr>
        <w:t xml:space="preserve"> infection rate</w:t>
      </w:r>
    </w:p>
    <w:p w14:paraId="1D7604C0" w14:textId="63D532CC" w:rsidR="00E15536" w:rsidRDefault="009D3875" w:rsidP="005E5667">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E15536">
        <w:rPr>
          <w:rFonts w:ascii="Times New Roman" w:hAnsi="Times New Roman" w:cs="Times New Roman"/>
          <w:sz w:val="24"/>
          <w:szCs w:val="24"/>
        </w:rPr>
        <w:t>or P= 0.10, P = 0.01 and P = 0.02</w:t>
      </w:r>
      <w:r>
        <w:rPr>
          <w:rFonts w:ascii="Times New Roman" w:hAnsi="Times New Roman" w:cs="Times New Roman"/>
          <w:sz w:val="24"/>
          <w:szCs w:val="24"/>
        </w:rPr>
        <w:t>, we test the hypothesis.</w:t>
      </w:r>
    </w:p>
    <w:p w14:paraId="050AAC6E" w14:textId="4260A3BA" w:rsidR="00E56FAF" w:rsidRDefault="00E56FAF" w:rsidP="005E5667">
      <w:pPr>
        <w:spacing w:line="360" w:lineRule="auto"/>
        <w:jc w:val="both"/>
        <w:rPr>
          <w:rFonts w:ascii="Times New Roman" w:hAnsi="Times New Roman" w:cs="Times New Roman"/>
          <w:sz w:val="24"/>
          <w:szCs w:val="24"/>
        </w:rPr>
      </w:pPr>
    </w:p>
    <w:p w14:paraId="2D68DB47" w14:textId="03EF0051" w:rsidR="009527C4" w:rsidRDefault="009527C4" w:rsidP="005E5667">
      <w:pPr>
        <w:spacing w:line="360" w:lineRule="auto"/>
        <w:jc w:val="both"/>
        <w:rPr>
          <w:rFonts w:ascii="Times New Roman" w:hAnsi="Times New Roman" w:cs="Times New Roman"/>
          <w:sz w:val="24"/>
          <w:szCs w:val="24"/>
        </w:rPr>
      </w:pPr>
      <w:r>
        <w:rPr>
          <w:rFonts w:ascii="Times New Roman" w:hAnsi="Times New Roman" w:cs="Times New Roman"/>
          <w:sz w:val="24"/>
          <w:szCs w:val="24"/>
        </w:rPr>
        <w:t>P = 0.10</w:t>
      </w:r>
    </w:p>
    <w:p w14:paraId="56341FB7" w14:textId="77777777" w:rsidR="00B336C8" w:rsidRDefault="00B336C8" w:rsidP="005E5667">
      <w:pPr>
        <w:autoSpaceDE w:val="0"/>
        <w:autoSpaceDN w:val="0"/>
        <w:adjustRightInd w:val="0"/>
        <w:spacing w:after="0" w:line="360" w:lineRule="auto"/>
        <w:jc w:val="both"/>
        <w:rPr>
          <w:rFonts w:ascii="Times New Roman" w:hAnsi="Times New Roman" w:cs="Times New Roman"/>
          <w:sz w:val="24"/>
          <w:szCs w:val="24"/>
        </w:rPr>
      </w:pPr>
    </w:p>
    <w:tbl>
      <w:tblPr>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91"/>
        <w:gridCol w:w="1024"/>
        <w:gridCol w:w="1025"/>
        <w:gridCol w:w="1408"/>
        <w:gridCol w:w="1469"/>
        <w:gridCol w:w="1469"/>
        <w:gridCol w:w="1469"/>
      </w:tblGrid>
      <w:tr w:rsidR="00B336C8" w14:paraId="3E8079DE" w14:textId="77777777" w:rsidTr="00B336C8">
        <w:trPr>
          <w:cantSplit/>
        </w:trPr>
        <w:tc>
          <w:tcPr>
            <w:tcW w:w="9250" w:type="dxa"/>
            <w:gridSpan w:val="7"/>
            <w:shd w:val="clear" w:color="auto" w:fill="FFFFFF"/>
            <w:vAlign w:val="center"/>
            <w:hideMark/>
          </w:tcPr>
          <w:p w14:paraId="28B18D25" w14:textId="77777777" w:rsidR="00B336C8" w:rsidRDefault="00B336C8" w:rsidP="005E5667">
            <w:pPr>
              <w:autoSpaceDE w:val="0"/>
              <w:autoSpaceDN w:val="0"/>
              <w:adjustRightInd w:val="0"/>
              <w:spacing w:after="0" w:line="360" w:lineRule="auto"/>
              <w:ind w:left="60" w:right="60"/>
              <w:jc w:val="center"/>
              <w:rPr>
                <w:rFonts w:ascii="Times New Roman" w:hAnsi="Times New Roman" w:cs="Times New Roman"/>
                <w:color w:val="010205"/>
              </w:rPr>
            </w:pPr>
            <w:r>
              <w:rPr>
                <w:rFonts w:ascii="Times New Roman" w:hAnsi="Times New Roman" w:cs="Times New Roman"/>
                <w:b/>
                <w:bCs/>
                <w:color w:val="010205"/>
              </w:rPr>
              <w:lastRenderedPageBreak/>
              <w:t>One-Sample Test</w:t>
            </w:r>
          </w:p>
        </w:tc>
      </w:tr>
      <w:tr w:rsidR="00B336C8" w14:paraId="1CD05077" w14:textId="77777777" w:rsidTr="00B336C8">
        <w:trPr>
          <w:cantSplit/>
        </w:trPr>
        <w:tc>
          <w:tcPr>
            <w:tcW w:w="1391" w:type="dxa"/>
            <w:vMerge w:val="restart"/>
            <w:shd w:val="clear" w:color="auto" w:fill="FFFFFF"/>
            <w:vAlign w:val="bottom"/>
          </w:tcPr>
          <w:p w14:paraId="61D000AE" w14:textId="77777777" w:rsidR="00B336C8" w:rsidRDefault="00B336C8" w:rsidP="005E5667">
            <w:pPr>
              <w:autoSpaceDE w:val="0"/>
              <w:autoSpaceDN w:val="0"/>
              <w:adjustRightInd w:val="0"/>
              <w:spacing w:after="0" w:line="360" w:lineRule="auto"/>
              <w:jc w:val="both"/>
              <w:rPr>
                <w:rFonts w:ascii="Times New Roman" w:hAnsi="Times New Roman" w:cs="Times New Roman"/>
                <w:sz w:val="24"/>
                <w:szCs w:val="24"/>
              </w:rPr>
            </w:pPr>
          </w:p>
        </w:tc>
        <w:tc>
          <w:tcPr>
            <w:tcW w:w="7859" w:type="dxa"/>
            <w:gridSpan w:val="6"/>
            <w:shd w:val="clear" w:color="auto" w:fill="FFFFFF"/>
            <w:vAlign w:val="bottom"/>
            <w:hideMark/>
          </w:tcPr>
          <w:p w14:paraId="03B6F48C"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Test Value = 0</w:t>
            </w:r>
          </w:p>
        </w:tc>
      </w:tr>
      <w:tr w:rsidR="00B336C8" w14:paraId="1CE79563" w14:textId="77777777" w:rsidTr="00B336C8">
        <w:trPr>
          <w:cantSplit/>
        </w:trPr>
        <w:tc>
          <w:tcPr>
            <w:tcW w:w="9250" w:type="dxa"/>
            <w:vMerge/>
            <w:vAlign w:val="center"/>
            <w:hideMark/>
          </w:tcPr>
          <w:p w14:paraId="7EABA225" w14:textId="77777777" w:rsidR="00B336C8" w:rsidRDefault="00B336C8" w:rsidP="005E5667">
            <w:pPr>
              <w:spacing w:after="0" w:line="360" w:lineRule="auto"/>
              <w:rPr>
                <w:rFonts w:ascii="Times New Roman" w:hAnsi="Times New Roman" w:cs="Times New Roman"/>
                <w:sz w:val="24"/>
                <w:szCs w:val="24"/>
              </w:rPr>
            </w:pPr>
          </w:p>
        </w:tc>
        <w:tc>
          <w:tcPr>
            <w:tcW w:w="1024" w:type="dxa"/>
            <w:vMerge w:val="restart"/>
            <w:shd w:val="clear" w:color="auto" w:fill="FFFFFF"/>
            <w:vAlign w:val="bottom"/>
            <w:hideMark/>
          </w:tcPr>
          <w:p w14:paraId="19785922"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t</w:t>
            </w:r>
          </w:p>
        </w:tc>
        <w:tc>
          <w:tcPr>
            <w:tcW w:w="1024" w:type="dxa"/>
            <w:vMerge w:val="restart"/>
            <w:shd w:val="clear" w:color="auto" w:fill="FFFFFF"/>
            <w:vAlign w:val="bottom"/>
            <w:hideMark/>
          </w:tcPr>
          <w:p w14:paraId="39003236" w14:textId="23D9DE94" w:rsidR="00B336C8" w:rsidRDefault="004C6227"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D</w:t>
            </w:r>
            <w:r w:rsidR="00B336C8">
              <w:rPr>
                <w:rFonts w:ascii="Times New Roman" w:hAnsi="Times New Roman" w:cs="Times New Roman"/>
                <w:color w:val="264A60"/>
                <w:sz w:val="18"/>
                <w:szCs w:val="18"/>
              </w:rPr>
              <w:t>f</w:t>
            </w:r>
          </w:p>
        </w:tc>
        <w:tc>
          <w:tcPr>
            <w:tcW w:w="1407" w:type="dxa"/>
            <w:vMerge w:val="restart"/>
            <w:shd w:val="clear" w:color="auto" w:fill="FFFFFF"/>
            <w:vAlign w:val="bottom"/>
            <w:hideMark/>
          </w:tcPr>
          <w:p w14:paraId="579318AF"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Sig. (2-tailed)</w:t>
            </w:r>
          </w:p>
        </w:tc>
        <w:tc>
          <w:tcPr>
            <w:tcW w:w="1468" w:type="dxa"/>
            <w:vMerge w:val="restart"/>
            <w:shd w:val="clear" w:color="auto" w:fill="FFFFFF"/>
            <w:vAlign w:val="bottom"/>
            <w:hideMark/>
          </w:tcPr>
          <w:p w14:paraId="4126CDF6"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Mean Difference</w:t>
            </w:r>
          </w:p>
        </w:tc>
        <w:tc>
          <w:tcPr>
            <w:tcW w:w="2936" w:type="dxa"/>
            <w:gridSpan w:val="2"/>
            <w:shd w:val="clear" w:color="auto" w:fill="FFFFFF"/>
            <w:vAlign w:val="bottom"/>
            <w:hideMark/>
          </w:tcPr>
          <w:p w14:paraId="08B82EC9"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90% Confidence Interval of the Difference</w:t>
            </w:r>
          </w:p>
        </w:tc>
      </w:tr>
      <w:tr w:rsidR="00B336C8" w14:paraId="72CA6C80" w14:textId="77777777" w:rsidTr="00B336C8">
        <w:trPr>
          <w:cantSplit/>
        </w:trPr>
        <w:tc>
          <w:tcPr>
            <w:tcW w:w="9250" w:type="dxa"/>
            <w:vMerge/>
            <w:vAlign w:val="center"/>
            <w:hideMark/>
          </w:tcPr>
          <w:p w14:paraId="7B5AAB90" w14:textId="77777777" w:rsidR="00B336C8" w:rsidRDefault="00B336C8" w:rsidP="005E5667">
            <w:pPr>
              <w:spacing w:after="0" w:line="360" w:lineRule="auto"/>
              <w:rPr>
                <w:rFonts w:ascii="Times New Roman" w:hAnsi="Times New Roman" w:cs="Times New Roman"/>
                <w:sz w:val="24"/>
                <w:szCs w:val="24"/>
              </w:rPr>
            </w:pPr>
          </w:p>
        </w:tc>
        <w:tc>
          <w:tcPr>
            <w:tcW w:w="7859" w:type="dxa"/>
            <w:vMerge/>
            <w:vAlign w:val="center"/>
            <w:hideMark/>
          </w:tcPr>
          <w:p w14:paraId="6074A0C8" w14:textId="77777777" w:rsidR="00B336C8" w:rsidRDefault="00B336C8" w:rsidP="005E5667">
            <w:pPr>
              <w:spacing w:after="0" w:line="360" w:lineRule="auto"/>
              <w:rPr>
                <w:rFonts w:ascii="Times New Roman" w:hAnsi="Times New Roman" w:cs="Times New Roman"/>
                <w:color w:val="264A60"/>
                <w:sz w:val="18"/>
                <w:szCs w:val="18"/>
              </w:rPr>
            </w:pPr>
          </w:p>
        </w:tc>
        <w:tc>
          <w:tcPr>
            <w:tcW w:w="1024" w:type="dxa"/>
            <w:vMerge/>
            <w:vAlign w:val="center"/>
            <w:hideMark/>
          </w:tcPr>
          <w:p w14:paraId="75490107" w14:textId="77777777" w:rsidR="00B336C8" w:rsidRDefault="00B336C8" w:rsidP="005E5667">
            <w:pPr>
              <w:spacing w:after="0" w:line="360" w:lineRule="auto"/>
              <w:rPr>
                <w:rFonts w:ascii="Times New Roman" w:hAnsi="Times New Roman" w:cs="Times New Roman"/>
                <w:color w:val="264A60"/>
                <w:sz w:val="18"/>
                <w:szCs w:val="18"/>
              </w:rPr>
            </w:pPr>
          </w:p>
        </w:tc>
        <w:tc>
          <w:tcPr>
            <w:tcW w:w="1407" w:type="dxa"/>
            <w:vMerge/>
            <w:vAlign w:val="center"/>
            <w:hideMark/>
          </w:tcPr>
          <w:p w14:paraId="0CB96AB9" w14:textId="77777777" w:rsidR="00B336C8" w:rsidRDefault="00B336C8" w:rsidP="005E5667">
            <w:pPr>
              <w:spacing w:after="0" w:line="360" w:lineRule="auto"/>
              <w:rPr>
                <w:rFonts w:ascii="Times New Roman" w:hAnsi="Times New Roman" w:cs="Times New Roman"/>
                <w:color w:val="264A60"/>
                <w:sz w:val="18"/>
                <w:szCs w:val="18"/>
              </w:rPr>
            </w:pPr>
          </w:p>
        </w:tc>
        <w:tc>
          <w:tcPr>
            <w:tcW w:w="1468" w:type="dxa"/>
            <w:vMerge/>
            <w:vAlign w:val="center"/>
            <w:hideMark/>
          </w:tcPr>
          <w:p w14:paraId="403FF461" w14:textId="77777777" w:rsidR="00B336C8" w:rsidRDefault="00B336C8" w:rsidP="005E5667">
            <w:pPr>
              <w:spacing w:after="0" w:line="360" w:lineRule="auto"/>
              <w:rPr>
                <w:rFonts w:ascii="Times New Roman" w:hAnsi="Times New Roman" w:cs="Times New Roman"/>
                <w:color w:val="264A60"/>
                <w:sz w:val="18"/>
                <w:szCs w:val="18"/>
              </w:rPr>
            </w:pPr>
          </w:p>
        </w:tc>
        <w:tc>
          <w:tcPr>
            <w:tcW w:w="1468" w:type="dxa"/>
            <w:shd w:val="clear" w:color="auto" w:fill="FFFFFF"/>
            <w:vAlign w:val="bottom"/>
            <w:hideMark/>
          </w:tcPr>
          <w:p w14:paraId="708EF76A"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Lower</w:t>
            </w:r>
          </w:p>
        </w:tc>
        <w:tc>
          <w:tcPr>
            <w:tcW w:w="1468" w:type="dxa"/>
            <w:shd w:val="clear" w:color="auto" w:fill="FFFFFF"/>
            <w:vAlign w:val="bottom"/>
            <w:hideMark/>
          </w:tcPr>
          <w:p w14:paraId="37B696F8"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Upper</w:t>
            </w:r>
          </w:p>
        </w:tc>
      </w:tr>
      <w:tr w:rsidR="00B336C8" w14:paraId="6259496C" w14:textId="77777777" w:rsidTr="00B336C8">
        <w:trPr>
          <w:cantSplit/>
        </w:trPr>
        <w:tc>
          <w:tcPr>
            <w:tcW w:w="1391" w:type="dxa"/>
            <w:shd w:val="clear" w:color="auto" w:fill="E0E0E0"/>
            <w:hideMark/>
          </w:tcPr>
          <w:p w14:paraId="5AB1647B"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White Patient</w:t>
            </w:r>
          </w:p>
        </w:tc>
        <w:tc>
          <w:tcPr>
            <w:tcW w:w="1024" w:type="dxa"/>
            <w:shd w:val="clear" w:color="auto" w:fill="FFFFFF"/>
            <w:hideMark/>
          </w:tcPr>
          <w:p w14:paraId="6268B7CB"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21.591</w:t>
            </w:r>
          </w:p>
        </w:tc>
        <w:tc>
          <w:tcPr>
            <w:tcW w:w="1024" w:type="dxa"/>
            <w:shd w:val="clear" w:color="auto" w:fill="FFFFFF"/>
            <w:hideMark/>
          </w:tcPr>
          <w:p w14:paraId="665FE346"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49</w:t>
            </w:r>
          </w:p>
        </w:tc>
        <w:tc>
          <w:tcPr>
            <w:tcW w:w="1407" w:type="dxa"/>
            <w:shd w:val="clear" w:color="auto" w:fill="FFFFFF"/>
            <w:hideMark/>
          </w:tcPr>
          <w:p w14:paraId="079EF04A"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.000</w:t>
            </w:r>
          </w:p>
        </w:tc>
        <w:tc>
          <w:tcPr>
            <w:tcW w:w="1468" w:type="dxa"/>
            <w:shd w:val="clear" w:color="auto" w:fill="FFFFFF"/>
            <w:hideMark/>
          </w:tcPr>
          <w:p w14:paraId="77750405"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36.580</w:t>
            </w:r>
          </w:p>
        </w:tc>
        <w:tc>
          <w:tcPr>
            <w:tcW w:w="1468" w:type="dxa"/>
            <w:shd w:val="clear" w:color="auto" w:fill="FFFFFF"/>
            <w:hideMark/>
          </w:tcPr>
          <w:p w14:paraId="5F283C69"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33.74</w:t>
            </w:r>
          </w:p>
        </w:tc>
        <w:tc>
          <w:tcPr>
            <w:tcW w:w="1468" w:type="dxa"/>
            <w:shd w:val="clear" w:color="auto" w:fill="FFFFFF"/>
            <w:hideMark/>
          </w:tcPr>
          <w:p w14:paraId="25A26715"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39.42</w:t>
            </w:r>
          </w:p>
        </w:tc>
      </w:tr>
      <w:tr w:rsidR="00B336C8" w14:paraId="4DCC1D0D" w14:textId="77777777" w:rsidTr="00B336C8">
        <w:trPr>
          <w:cantSplit/>
        </w:trPr>
        <w:tc>
          <w:tcPr>
            <w:tcW w:w="1391" w:type="dxa"/>
            <w:shd w:val="clear" w:color="auto" w:fill="E0E0E0"/>
            <w:hideMark/>
          </w:tcPr>
          <w:p w14:paraId="1662A84D"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BAME</w:t>
            </w:r>
          </w:p>
        </w:tc>
        <w:tc>
          <w:tcPr>
            <w:tcW w:w="1024" w:type="dxa"/>
            <w:shd w:val="clear" w:color="auto" w:fill="FFFFFF"/>
            <w:hideMark/>
          </w:tcPr>
          <w:p w14:paraId="61DF534F"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18.149</w:t>
            </w:r>
          </w:p>
        </w:tc>
        <w:tc>
          <w:tcPr>
            <w:tcW w:w="1024" w:type="dxa"/>
            <w:shd w:val="clear" w:color="auto" w:fill="FFFFFF"/>
            <w:hideMark/>
          </w:tcPr>
          <w:p w14:paraId="4F8BE686"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49</w:t>
            </w:r>
          </w:p>
        </w:tc>
        <w:tc>
          <w:tcPr>
            <w:tcW w:w="1407" w:type="dxa"/>
            <w:shd w:val="clear" w:color="auto" w:fill="FFFFFF"/>
            <w:hideMark/>
          </w:tcPr>
          <w:p w14:paraId="451780F1"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.000</w:t>
            </w:r>
          </w:p>
        </w:tc>
        <w:tc>
          <w:tcPr>
            <w:tcW w:w="1468" w:type="dxa"/>
            <w:shd w:val="clear" w:color="auto" w:fill="FFFFFF"/>
            <w:hideMark/>
          </w:tcPr>
          <w:p w14:paraId="31BA645C"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60.040</w:t>
            </w:r>
          </w:p>
        </w:tc>
        <w:tc>
          <w:tcPr>
            <w:tcW w:w="1468" w:type="dxa"/>
            <w:shd w:val="clear" w:color="auto" w:fill="FFFFFF"/>
            <w:hideMark/>
          </w:tcPr>
          <w:p w14:paraId="56A8E9D9"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54.49</w:t>
            </w:r>
          </w:p>
        </w:tc>
        <w:tc>
          <w:tcPr>
            <w:tcW w:w="1468" w:type="dxa"/>
            <w:shd w:val="clear" w:color="auto" w:fill="FFFFFF"/>
            <w:hideMark/>
          </w:tcPr>
          <w:p w14:paraId="29200E2A" w14:textId="77777777" w:rsidR="00B336C8" w:rsidRDefault="00B336C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65.59</w:t>
            </w:r>
          </w:p>
        </w:tc>
      </w:tr>
    </w:tbl>
    <w:p w14:paraId="2A83539D" w14:textId="77777777" w:rsidR="00B336C8" w:rsidRDefault="00B336C8" w:rsidP="005E5667">
      <w:pPr>
        <w:autoSpaceDE w:val="0"/>
        <w:autoSpaceDN w:val="0"/>
        <w:adjustRightInd w:val="0"/>
        <w:spacing w:after="0" w:line="360" w:lineRule="auto"/>
        <w:jc w:val="both"/>
        <w:rPr>
          <w:rFonts w:ascii="Times New Roman" w:hAnsi="Times New Roman" w:cs="Times New Roman"/>
          <w:sz w:val="24"/>
          <w:szCs w:val="24"/>
        </w:rPr>
      </w:pPr>
    </w:p>
    <w:p w14:paraId="1075F6C8" w14:textId="03B642E0" w:rsidR="009527C4" w:rsidRPr="00EE2D63" w:rsidRDefault="00EE2D63" w:rsidP="005E566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Interpretation: </w:t>
      </w:r>
      <w:r w:rsidRPr="00EE2D63">
        <w:rPr>
          <w:rFonts w:ascii="Times New Roman" w:hAnsi="Times New Roman" w:cs="Times New Roman"/>
          <w:sz w:val="24"/>
          <w:szCs w:val="24"/>
        </w:rPr>
        <w:t xml:space="preserve">As the </w:t>
      </w:r>
      <w:r w:rsidR="007A0339">
        <w:rPr>
          <w:rFonts w:ascii="Times New Roman" w:hAnsi="Times New Roman" w:cs="Times New Roman"/>
          <w:sz w:val="24"/>
          <w:szCs w:val="24"/>
        </w:rPr>
        <w:t>significance</w:t>
      </w:r>
      <w:r>
        <w:rPr>
          <w:rFonts w:ascii="Times New Roman" w:hAnsi="Times New Roman" w:cs="Times New Roman"/>
          <w:sz w:val="24"/>
          <w:szCs w:val="24"/>
        </w:rPr>
        <w:t xml:space="preserve"> value</w:t>
      </w:r>
      <w:r w:rsidRPr="00EE2D63">
        <w:rPr>
          <w:rFonts w:ascii="Times New Roman" w:hAnsi="Times New Roman" w:cs="Times New Roman"/>
          <w:sz w:val="24"/>
          <w:szCs w:val="24"/>
        </w:rPr>
        <w:t xml:space="preserve"> is less than</w:t>
      </w:r>
      <w:r w:rsidR="007A0339">
        <w:rPr>
          <w:rFonts w:ascii="Times New Roman" w:hAnsi="Times New Roman" w:cs="Times New Roman"/>
          <w:sz w:val="24"/>
          <w:szCs w:val="24"/>
        </w:rPr>
        <w:t xml:space="preserve">, P &lt; </w:t>
      </w:r>
      <w:r w:rsidRPr="00EE2D63">
        <w:rPr>
          <w:rFonts w:ascii="Times New Roman" w:hAnsi="Times New Roman" w:cs="Times New Roman"/>
          <w:sz w:val="24"/>
          <w:szCs w:val="24"/>
        </w:rPr>
        <w:t xml:space="preserve">0.10, the null hypothesis is rejected and we </w:t>
      </w:r>
      <w:r w:rsidR="007A0339">
        <w:rPr>
          <w:rFonts w:ascii="Times New Roman" w:hAnsi="Times New Roman" w:cs="Times New Roman"/>
          <w:sz w:val="24"/>
          <w:szCs w:val="24"/>
        </w:rPr>
        <w:t xml:space="preserve">don’t have enough </w:t>
      </w:r>
      <w:r w:rsidR="00994E23">
        <w:rPr>
          <w:rFonts w:ascii="Times New Roman" w:hAnsi="Times New Roman" w:cs="Times New Roman"/>
          <w:sz w:val="24"/>
          <w:szCs w:val="24"/>
        </w:rPr>
        <w:t>evidence to conclude that</w:t>
      </w:r>
      <w:r w:rsidRPr="00EE2D63">
        <w:rPr>
          <w:rFonts w:ascii="Times New Roman" w:hAnsi="Times New Roman" w:cs="Times New Roman"/>
          <w:sz w:val="24"/>
          <w:szCs w:val="24"/>
        </w:rPr>
        <w:t xml:space="preserve"> white</w:t>
      </w:r>
      <w:r w:rsidR="00994E23">
        <w:rPr>
          <w:rFonts w:ascii="Times New Roman" w:hAnsi="Times New Roman" w:cs="Times New Roman"/>
          <w:sz w:val="24"/>
          <w:szCs w:val="24"/>
        </w:rPr>
        <w:t xml:space="preserve"> people</w:t>
      </w:r>
      <w:r w:rsidRPr="00EE2D63">
        <w:rPr>
          <w:rFonts w:ascii="Times New Roman" w:hAnsi="Times New Roman" w:cs="Times New Roman"/>
          <w:sz w:val="24"/>
          <w:szCs w:val="24"/>
        </w:rPr>
        <w:t xml:space="preserve"> and </w:t>
      </w:r>
      <w:r>
        <w:rPr>
          <w:rFonts w:ascii="Times New Roman" w:hAnsi="Times New Roman" w:cs="Times New Roman"/>
          <w:sz w:val="24"/>
          <w:szCs w:val="24"/>
        </w:rPr>
        <w:t>BAME</w:t>
      </w:r>
      <w:r w:rsidR="00EC4FD3">
        <w:rPr>
          <w:rFonts w:ascii="Times New Roman" w:hAnsi="Times New Roman" w:cs="Times New Roman"/>
          <w:sz w:val="24"/>
          <w:szCs w:val="24"/>
        </w:rPr>
        <w:t xml:space="preserve"> people</w:t>
      </w:r>
      <w:r w:rsidRPr="00EE2D63">
        <w:rPr>
          <w:rFonts w:ascii="Times New Roman" w:hAnsi="Times New Roman" w:cs="Times New Roman"/>
          <w:sz w:val="24"/>
          <w:szCs w:val="24"/>
        </w:rPr>
        <w:t xml:space="preserve"> </w:t>
      </w:r>
      <w:r w:rsidR="00994E23">
        <w:rPr>
          <w:rFonts w:ascii="Times New Roman" w:hAnsi="Times New Roman" w:cs="Times New Roman"/>
          <w:sz w:val="24"/>
          <w:szCs w:val="24"/>
        </w:rPr>
        <w:t>ha</w:t>
      </w:r>
      <w:r w:rsidR="00EC4FD3">
        <w:rPr>
          <w:rFonts w:ascii="Times New Roman" w:hAnsi="Times New Roman" w:cs="Times New Roman"/>
          <w:sz w:val="24"/>
          <w:szCs w:val="24"/>
        </w:rPr>
        <w:t>ve</w:t>
      </w:r>
      <w:r w:rsidR="00994E23">
        <w:rPr>
          <w:rFonts w:ascii="Times New Roman" w:hAnsi="Times New Roman" w:cs="Times New Roman"/>
          <w:sz w:val="24"/>
          <w:szCs w:val="24"/>
        </w:rPr>
        <w:t xml:space="preserve"> same infection rate</w:t>
      </w:r>
      <w:r w:rsidRPr="00EE2D63">
        <w:rPr>
          <w:rFonts w:ascii="Times New Roman" w:hAnsi="Times New Roman" w:cs="Times New Roman"/>
          <w:sz w:val="24"/>
          <w:szCs w:val="24"/>
        </w:rPr>
        <w:t>.</w:t>
      </w:r>
    </w:p>
    <w:p w14:paraId="497476AD" w14:textId="77777777" w:rsidR="009D3875" w:rsidRDefault="009D3875" w:rsidP="005E5667">
      <w:pPr>
        <w:spacing w:line="360" w:lineRule="auto"/>
        <w:jc w:val="both"/>
        <w:rPr>
          <w:rFonts w:ascii="Times New Roman" w:hAnsi="Times New Roman" w:cs="Times New Roman"/>
          <w:sz w:val="24"/>
          <w:szCs w:val="24"/>
        </w:rPr>
      </w:pPr>
    </w:p>
    <w:p w14:paraId="6A5DA115" w14:textId="77777777" w:rsidR="00EC4FD3" w:rsidRDefault="00EC4FD3" w:rsidP="005E5667">
      <w:pPr>
        <w:spacing w:line="360" w:lineRule="auto"/>
        <w:jc w:val="both"/>
        <w:rPr>
          <w:rFonts w:ascii="Times New Roman" w:hAnsi="Times New Roman" w:cs="Times New Roman"/>
          <w:sz w:val="24"/>
          <w:szCs w:val="24"/>
        </w:rPr>
      </w:pPr>
      <w:r>
        <w:rPr>
          <w:rFonts w:ascii="Times New Roman" w:hAnsi="Times New Roman" w:cs="Times New Roman"/>
          <w:sz w:val="24"/>
          <w:szCs w:val="24"/>
        </w:rPr>
        <w:t>P = 0.01</w:t>
      </w:r>
    </w:p>
    <w:p w14:paraId="24F99BF1" w14:textId="77777777" w:rsidR="00EC4FD3" w:rsidRDefault="00EC4FD3" w:rsidP="005E5667">
      <w:pPr>
        <w:autoSpaceDE w:val="0"/>
        <w:autoSpaceDN w:val="0"/>
        <w:adjustRightInd w:val="0"/>
        <w:spacing w:after="0" w:line="360" w:lineRule="auto"/>
        <w:jc w:val="both"/>
        <w:rPr>
          <w:rFonts w:ascii="Times New Roman" w:hAnsi="Times New Roman" w:cs="Times New Roman"/>
          <w:sz w:val="24"/>
          <w:szCs w:val="24"/>
        </w:rPr>
      </w:pPr>
    </w:p>
    <w:tbl>
      <w:tblPr>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91"/>
        <w:gridCol w:w="1024"/>
        <w:gridCol w:w="1025"/>
        <w:gridCol w:w="1408"/>
        <w:gridCol w:w="1469"/>
        <w:gridCol w:w="1469"/>
        <w:gridCol w:w="1469"/>
      </w:tblGrid>
      <w:tr w:rsidR="00EC4FD3" w14:paraId="2FA9992C" w14:textId="77777777" w:rsidTr="00EC4FD3">
        <w:trPr>
          <w:cantSplit/>
        </w:trPr>
        <w:tc>
          <w:tcPr>
            <w:tcW w:w="9250" w:type="dxa"/>
            <w:gridSpan w:val="7"/>
            <w:shd w:val="clear" w:color="auto" w:fill="FFFFFF"/>
            <w:vAlign w:val="center"/>
            <w:hideMark/>
          </w:tcPr>
          <w:p w14:paraId="16E022F4" w14:textId="77777777" w:rsidR="00EC4FD3" w:rsidRDefault="00EC4FD3" w:rsidP="005E5667">
            <w:pPr>
              <w:autoSpaceDE w:val="0"/>
              <w:autoSpaceDN w:val="0"/>
              <w:adjustRightInd w:val="0"/>
              <w:spacing w:after="0" w:line="360" w:lineRule="auto"/>
              <w:ind w:left="60" w:right="60"/>
              <w:jc w:val="center"/>
              <w:rPr>
                <w:rFonts w:ascii="Times New Roman" w:hAnsi="Times New Roman" w:cs="Times New Roman"/>
                <w:color w:val="010205"/>
              </w:rPr>
            </w:pPr>
            <w:r>
              <w:rPr>
                <w:rFonts w:ascii="Times New Roman" w:hAnsi="Times New Roman" w:cs="Times New Roman"/>
                <w:b/>
                <w:bCs/>
                <w:color w:val="010205"/>
              </w:rPr>
              <w:t>One-Sample Test</w:t>
            </w:r>
          </w:p>
        </w:tc>
      </w:tr>
      <w:tr w:rsidR="00EC4FD3" w14:paraId="291214CE" w14:textId="77777777" w:rsidTr="00EC4FD3">
        <w:trPr>
          <w:cantSplit/>
        </w:trPr>
        <w:tc>
          <w:tcPr>
            <w:tcW w:w="1391" w:type="dxa"/>
            <w:vMerge w:val="restart"/>
            <w:shd w:val="clear" w:color="auto" w:fill="FFFFFF"/>
            <w:vAlign w:val="bottom"/>
          </w:tcPr>
          <w:p w14:paraId="1865FF1C" w14:textId="77777777" w:rsidR="00EC4FD3" w:rsidRDefault="00EC4FD3" w:rsidP="005E5667">
            <w:pPr>
              <w:autoSpaceDE w:val="0"/>
              <w:autoSpaceDN w:val="0"/>
              <w:adjustRightInd w:val="0"/>
              <w:spacing w:after="0" w:line="360" w:lineRule="auto"/>
              <w:jc w:val="both"/>
              <w:rPr>
                <w:rFonts w:ascii="Times New Roman" w:hAnsi="Times New Roman" w:cs="Times New Roman"/>
                <w:sz w:val="24"/>
                <w:szCs w:val="24"/>
              </w:rPr>
            </w:pPr>
          </w:p>
        </w:tc>
        <w:tc>
          <w:tcPr>
            <w:tcW w:w="7859" w:type="dxa"/>
            <w:gridSpan w:val="6"/>
            <w:shd w:val="clear" w:color="auto" w:fill="FFFFFF"/>
            <w:vAlign w:val="bottom"/>
            <w:hideMark/>
          </w:tcPr>
          <w:p w14:paraId="1BF88BA6"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Test Value = 0</w:t>
            </w:r>
          </w:p>
        </w:tc>
      </w:tr>
      <w:tr w:rsidR="00EC4FD3" w14:paraId="147166D5" w14:textId="77777777" w:rsidTr="00EC4FD3">
        <w:trPr>
          <w:cantSplit/>
        </w:trPr>
        <w:tc>
          <w:tcPr>
            <w:tcW w:w="9250" w:type="dxa"/>
            <w:vMerge/>
            <w:vAlign w:val="center"/>
            <w:hideMark/>
          </w:tcPr>
          <w:p w14:paraId="35B4F0D6" w14:textId="77777777" w:rsidR="00EC4FD3" w:rsidRDefault="00EC4FD3" w:rsidP="005E5667">
            <w:pPr>
              <w:spacing w:after="0" w:line="360" w:lineRule="auto"/>
              <w:rPr>
                <w:rFonts w:ascii="Times New Roman" w:hAnsi="Times New Roman" w:cs="Times New Roman"/>
                <w:sz w:val="24"/>
                <w:szCs w:val="24"/>
              </w:rPr>
            </w:pPr>
          </w:p>
        </w:tc>
        <w:tc>
          <w:tcPr>
            <w:tcW w:w="1024" w:type="dxa"/>
            <w:vMerge w:val="restart"/>
            <w:shd w:val="clear" w:color="auto" w:fill="FFFFFF"/>
            <w:vAlign w:val="bottom"/>
            <w:hideMark/>
          </w:tcPr>
          <w:p w14:paraId="79881EF3"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t</w:t>
            </w:r>
          </w:p>
        </w:tc>
        <w:tc>
          <w:tcPr>
            <w:tcW w:w="1024" w:type="dxa"/>
            <w:vMerge w:val="restart"/>
            <w:shd w:val="clear" w:color="auto" w:fill="FFFFFF"/>
            <w:vAlign w:val="bottom"/>
            <w:hideMark/>
          </w:tcPr>
          <w:p w14:paraId="76184EFA" w14:textId="3BAC4CCA" w:rsidR="00EC4FD3" w:rsidRDefault="004C6227"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D</w:t>
            </w:r>
            <w:r w:rsidR="00EC4FD3">
              <w:rPr>
                <w:rFonts w:ascii="Times New Roman" w:hAnsi="Times New Roman" w:cs="Times New Roman"/>
                <w:color w:val="264A60"/>
                <w:sz w:val="18"/>
                <w:szCs w:val="18"/>
              </w:rPr>
              <w:t>f</w:t>
            </w:r>
          </w:p>
        </w:tc>
        <w:tc>
          <w:tcPr>
            <w:tcW w:w="1407" w:type="dxa"/>
            <w:vMerge w:val="restart"/>
            <w:shd w:val="clear" w:color="auto" w:fill="FFFFFF"/>
            <w:vAlign w:val="bottom"/>
            <w:hideMark/>
          </w:tcPr>
          <w:p w14:paraId="1D9AD305"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Sig. (2-tailed)</w:t>
            </w:r>
          </w:p>
        </w:tc>
        <w:tc>
          <w:tcPr>
            <w:tcW w:w="1468" w:type="dxa"/>
            <w:vMerge w:val="restart"/>
            <w:shd w:val="clear" w:color="auto" w:fill="FFFFFF"/>
            <w:vAlign w:val="bottom"/>
            <w:hideMark/>
          </w:tcPr>
          <w:p w14:paraId="579E2694"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Mean Difference</w:t>
            </w:r>
          </w:p>
        </w:tc>
        <w:tc>
          <w:tcPr>
            <w:tcW w:w="2936" w:type="dxa"/>
            <w:gridSpan w:val="2"/>
            <w:shd w:val="clear" w:color="auto" w:fill="FFFFFF"/>
            <w:vAlign w:val="bottom"/>
            <w:hideMark/>
          </w:tcPr>
          <w:p w14:paraId="693AEBB5"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99% Confidence Interval of the Difference</w:t>
            </w:r>
          </w:p>
        </w:tc>
      </w:tr>
      <w:tr w:rsidR="00EC4FD3" w14:paraId="1FACCC21" w14:textId="77777777" w:rsidTr="00EC4FD3">
        <w:trPr>
          <w:cantSplit/>
        </w:trPr>
        <w:tc>
          <w:tcPr>
            <w:tcW w:w="9250" w:type="dxa"/>
            <w:vMerge/>
            <w:vAlign w:val="center"/>
            <w:hideMark/>
          </w:tcPr>
          <w:p w14:paraId="5D82B851" w14:textId="77777777" w:rsidR="00EC4FD3" w:rsidRDefault="00EC4FD3" w:rsidP="005E5667">
            <w:pPr>
              <w:spacing w:after="0" w:line="360" w:lineRule="auto"/>
              <w:rPr>
                <w:rFonts w:ascii="Times New Roman" w:hAnsi="Times New Roman" w:cs="Times New Roman"/>
                <w:sz w:val="24"/>
                <w:szCs w:val="24"/>
              </w:rPr>
            </w:pPr>
          </w:p>
        </w:tc>
        <w:tc>
          <w:tcPr>
            <w:tcW w:w="7859" w:type="dxa"/>
            <w:vMerge/>
            <w:vAlign w:val="center"/>
            <w:hideMark/>
          </w:tcPr>
          <w:p w14:paraId="7AE5EB71" w14:textId="77777777" w:rsidR="00EC4FD3" w:rsidRDefault="00EC4FD3" w:rsidP="005E5667">
            <w:pPr>
              <w:spacing w:after="0" w:line="360" w:lineRule="auto"/>
              <w:rPr>
                <w:rFonts w:ascii="Times New Roman" w:hAnsi="Times New Roman" w:cs="Times New Roman"/>
                <w:color w:val="264A60"/>
                <w:sz w:val="18"/>
                <w:szCs w:val="18"/>
              </w:rPr>
            </w:pPr>
          </w:p>
        </w:tc>
        <w:tc>
          <w:tcPr>
            <w:tcW w:w="1024" w:type="dxa"/>
            <w:vMerge/>
            <w:vAlign w:val="center"/>
            <w:hideMark/>
          </w:tcPr>
          <w:p w14:paraId="61863D18" w14:textId="77777777" w:rsidR="00EC4FD3" w:rsidRDefault="00EC4FD3" w:rsidP="005E5667">
            <w:pPr>
              <w:spacing w:after="0" w:line="360" w:lineRule="auto"/>
              <w:rPr>
                <w:rFonts w:ascii="Times New Roman" w:hAnsi="Times New Roman" w:cs="Times New Roman"/>
                <w:color w:val="264A60"/>
                <w:sz w:val="18"/>
                <w:szCs w:val="18"/>
              </w:rPr>
            </w:pPr>
          </w:p>
        </w:tc>
        <w:tc>
          <w:tcPr>
            <w:tcW w:w="1407" w:type="dxa"/>
            <w:vMerge/>
            <w:vAlign w:val="center"/>
            <w:hideMark/>
          </w:tcPr>
          <w:p w14:paraId="75E2A30C" w14:textId="77777777" w:rsidR="00EC4FD3" w:rsidRDefault="00EC4FD3" w:rsidP="005E5667">
            <w:pPr>
              <w:spacing w:after="0" w:line="360" w:lineRule="auto"/>
              <w:rPr>
                <w:rFonts w:ascii="Times New Roman" w:hAnsi="Times New Roman" w:cs="Times New Roman"/>
                <w:color w:val="264A60"/>
                <w:sz w:val="18"/>
                <w:szCs w:val="18"/>
              </w:rPr>
            </w:pPr>
          </w:p>
        </w:tc>
        <w:tc>
          <w:tcPr>
            <w:tcW w:w="1468" w:type="dxa"/>
            <w:vMerge/>
            <w:vAlign w:val="center"/>
            <w:hideMark/>
          </w:tcPr>
          <w:p w14:paraId="129601B1" w14:textId="77777777" w:rsidR="00EC4FD3" w:rsidRDefault="00EC4FD3" w:rsidP="005E5667">
            <w:pPr>
              <w:spacing w:after="0" w:line="360" w:lineRule="auto"/>
              <w:rPr>
                <w:rFonts w:ascii="Times New Roman" w:hAnsi="Times New Roman" w:cs="Times New Roman"/>
                <w:color w:val="264A60"/>
                <w:sz w:val="18"/>
                <w:szCs w:val="18"/>
              </w:rPr>
            </w:pPr>
          </w:p>
        </w:tc>
        <w:tc>
          <w:tcPr>
            <w:tcW w:w="1468" w:type="dxa"/>
            <w:shd w:val="clear" w:color="auto" w:fill="FFFFFF"/>
            <w:vAlign w:val="bottom"/>
            <w:hideMark/>
          </w:tcPr>
          <w:p w14:paraId="1FCBA05F"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Lower</w:t>
            </w:r>
          </w:p>
        </w:tc>
        <w:tc>
          <w:tcPr>
            <w:tcW w:w="1468" w:type="dxa"/>
            <w:shd w:val="clear" w:color="auto" w:fill="FFFFFF"/>
            <w:vAlign w:val="bottom"/>
            <w:hideMark/>
          </w:tcPr>
          <w:p w14:paraId="61D41169"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Upper</w:t>
            </w:r>
          </w:p>
        </w:tc>
      </w:tr>
      <w:tr w:rsidR="00EC4FD3" w14:paraId="0817883F" w14:textId="77777777" w:rsidTr="00EC4FD3">
        <w:trPr>
          <w:cantSplit/>
        </w:trPr>
        <w:tc>
          <w:tcPr>
            <w:tcW w:w="1391" w:type="dxa"/>
            <w:shd w:val="clear" w:color="auto" w:fill="E0E0E0"/>
            <w:hideMark/>
          </w:tcPr>
          <w:p w14:paraId="431FBF71"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White Patient</w:t>
            </w:r>
          </w:p>
        </w:tc>
        <w:tc>
          <w:tcPr>
            <w:tcW w:w="1024" w:type="dxa"/>
            <w:shd w:val="clear" w:color="auto" w:fill="FFFFFF"/>
            <w:hideMark/>
          </w:tcPr>
          <w:p w14:paraId="34002765"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21.591</w:t>
            </w:r>
          </w:p>
        </w:tc>
        <w:tc>
          <w:tcPr>
            <w:tcW w:w="1024" w:type="dxa"/>
            <w:shd w:val="clear" w:color="auto" w:fill="FFFFFF"/>
            <w:hideMark/>
          </w:tcPr>
          <w:p w14:paraId="04F42343"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49</w:t>
            </w:r>
          </w:p>
        </w:tc>
        <w:tc>
          <w:tcPr>
            <w:tcW w:w="1407" w:type="dxa"/>
            <w:shd w:val="clear" w:color="auto" w:fill="FFFFFF"/>
            <w:hideMark/>
          </w:tcPr>
          <w:p w14:paraId="24F98574"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.000</w:t>
            </w:r>
          </w:p>
        </w:tc>
        <w:tc>
          <w:tcPr>
            <w:tcW w:w="1468" w:type="dxa"/>
            <w:shd w:val="clear" w:color="auto" w:fill="FFFFFF"/>
            <w:hideMark/>
          </w:tcPr>
          <w:p w14:paraId="13816AE4"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36.580</w:t>
            </w:r>
          </w:p>
        </w:tc>
        <w:tc>
          <w:tcPr>
            <w:tcW w:w="1468" w:type="dxa"/>
            <w:shd w:val="clear" w:color="auto" w:fill="FFFFFF"/>
            <w:hideMark/>
          </w:tcPr>
          <w:p w14:paraId="66EE65B2"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32.04</w:t>
            </w:r>
          </w:p>
        </w:tc>
        <w:tc>
          <w:tcPr>
            <w:tcW w:w="1468" w:type="dxa"/>
            <w:shd w:val="clear" w:color="auto" w:fill="FFFFFF"/>
            <w:hideMark/>
          </w:tcPr>
          <w:p w14:paraId="62C058B2"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41.12</w:t>
            </w:r>
          </w:p>
        </w:tc>
      </w:tr>
      <w:tr w:rsidR="00EC4FD3" w14:paraId="5DD58C02" w14:textId="77777777" w:rsidTr="00EC4FD3">
        <w:trPr>
          <w:cantSplit/>
        </w:trPr>
        <w:tc>
          <w:tcPr>
            <w:tcW w:w="1391" w:type="dxa"/>
            <w:shd w:val="clear" w:color="auto" w:fill="E0E0E0"/>
            <w:hideMark/>
          </w:tcPr>
          <w:p w14:paraId="09D29BBA"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BAME</w:t>
            </w:r>
          </w:p>
        </w:tc>
        <w:tc>
          <w:tcPr>
            <w:tcW w:w="1024" w:type="dxa"/>
            <w:shd w:val="clear" w:color="auto" w:fill="FFFFFF"/>
            <w:hideMark/>
          </w:tcPr>
          <w:p w14:paraId="6FACE2F1"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18.149</w:t>
            </w:r>
          </w:p>
        </w:tc>
        <w:tc>
          <w:tcPr>
            <w:tcW w:w="1024" w:type="dxa"/>
            <w:shd w:val="clear" w:color="auto" w:fill="FFFFFF"/>
            <w:hideMark/>
          </w:tcPr>
          <w:p w14:paraId="568B367A"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49</w:t>
            </w:r>
          </w:p>
        </w:tc>
        <w:tc>
          <w:tcPr>
            <w:tcW w:w="1407" w:type="dxa"/>
            <w:shd w:val="clear" w:color="auto" w:fill="FFFFFF"/>
            <w:hideMark/>
          </w:tcPr>
          <w:p w14:paraId="35B5DB22"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.000</w:t>
            </w:r>
          </w:p>
        </w:tc>
        <w:tc>
          <w:tcPr>
            <w:tcW w:w="1468" w:type="dxa"/>
            <w:shd w:val="clear" w:color="auto" w:fill="FFFFFF"/>
            <w:hideMark/>
          </w:tcPr>
          <w:p w14:paraId="1CA48803"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60.040</w:t>
            </w:r>
          </w:p>
        </w:tc>
        <w:tc>
          <w:tcPr>
            <w:tcW w:w="1468" w:type="dxa"/>
            <w:shd w:val="clear" w:color="auto" w:fill="FFFFFF"/>
            <w:hideMark/>
          </w:tcPr>
          <w:p w14:paraId="6F029AB4"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51.17</w:t>
            </w:r>
          </w:p>
        </w:tc>
        <w:tc>
          <w:tcPr>
            <w:tcW w:w="1468" w:type="dxa"/>
            <w:shd w:val="clear" w:color="auto" w:fill="FFFFFF"/>
            <w:hideMark/>
          </w:tcPr>
          <w:p w14:paraId="51F5CD65" w14:textId="77777777" w:rsidR="00EC4FD3" w:rsidRDefault="00EC4FD3"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68.91</w:t>
            </w:r>
          </w:p>
        </w:tc>
      </w:tr>
    </w:tbl>
    <w:p w14:paraId="52178B1F" w14:textId="68AFC567" w:rsidR="00E15536" w:rsidRDefault="00E15536" w:rsidP="005E5667">
      <w:pPr>
        <w:spacing w:line="360" w:lineRule="auto"/>
        <w:jc w:val="both"/>
        <w:rPr>
          <w:rFonts w:ascii="Times New Roman" w:eastAsiaTheme="minorEastAsia" w:hAnsi="Times New Roman" w:cs="Times New Roman"/>
          <w:sz w:val="24"/>
          <w:szCs w:val="24"/>
        </w:rPr>
      </w:pPr>
    </w:p>
    <w:p w14:paraId="1DD8CBC6" w14:textId="1C617DCA" w:rsidR="00156D98" w:rsidRPr="00EE2D63" w:rsidRDefault="00156D98" w:rsidP="005E566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Interpretation: </w:t>
      </w:r>
      <w:r w:rsidRPr="00EE2D63">
        <w:rPr>
          <w:rFonts w:ascii="Times New Roman" w:hAnsi="Times New Roman" w:cs="Times New Roman"/>
          <w:sz w:val="24"/>
          <w:szCs w:val="24"/>
        </w:rPr>
        <w:t xml:space="preserve">As the </w:t>
      </w:r>
      <w:r>
        <w:rPr>
          <w:rFonts w:ascii="Times New Roman" w:hAnsi="Times New Roman" w:cs="Times New Roman"/>
          <w:sz w:val="24"/>
          <w:szCs w:val="24"/>
        </w:rPr>
        <w:t>significance value</w:t>
      </w:r>
      <w:r w:rsidRPr="00EE2D63">
        <w:rPr>
          <w:rFonts w:ascii="Times New Roman" w:hAnsi="Times New Roman" w:cs="Times New Roman"/>
          <w:sz w:val="24"/>
          <w:szCs w:val="24"/>
        </w:rPr>
        <w:t xml:space="preserve"> is less than</w:t>
      </w:r>
      <w:r>
        <w:rPr>
          <w:rFonts w:ascii="Times New Roman" w:hAnsi="Times New Roman" w:cs="Times New Roman"/>
          <w:sz w:val="24"/>
          <w:szCs w:val="24"/>
        </w:rPr>
        <w:t xml:space="preserve">, P &lt; </w:t>
      </w:r>
      <w:r w:rsidRPr="00EE2D63">
        <w:rPr>
          <w:rFonts w:ascii="Times New Roman" w:hAnsi="Times New Roman" w:cs="Times New Roman"/>
          <w:sz w:val="24"/>
          <w:szCs w:val="24"/>
        </w:rPr>
        <w:t>0.</w:t>
      </w:r>
      <w:r>
        <w:rPr>
          <w:rFonts w:ascii="Times New Roman" w:hAnsi="Times New Roman" w:cs="Times New Roman"/>
          <w:sz w:val="24"/>
          <w:szCs w:val="24"/>
        </w:rPr>
        <w:t>01</w:t>
      </w:r>
      <w:r w:rsidRPr="00EE2D63">
        <w:rPr>
          <w:rFonts w:ascii="Times New Roman" w:hAnsi="Times New Roman" w:cs="Times New Roman"/>
          <w:sz w:val="24"/>
          <w:szCs w:val="24"/>
        </w:rPr>
        <w:t xml:space="preserve">, the null hypothesis is rejected and we </w:t>
      </w:r>
      <w:r>
        <w:rPr>
          <w:rFonts w:ascii="Times New Roman" w:hAnsi="Times New Roman" w:cs="Times New Roman"/>
          <w:sz w:val="24"/>
          <w:szCs w:val="24"/>
        </w:rPr>
        <w:t>don’t have enough evidence to conclude that</w:t>
      </w:r>
      <w:r w:rsidRPr="00EE2D63">
        <w:rPr>
          <w:rFonts w:ascii="Times New Roman" w:hAnsi="Times New Roman" w:cs="Times New Roman"/>
          <w:sz w:val="24"/>
          <w:szCs w:val="24"/>
        </w:rPr>
        <w:t xml:space="preserve"> white</w:t>
      </w:r>
      <w:r>
        <w:rPr>
          <w:rFonts w:ascii="Times New Roman" w:hAnsi="Times New Roman" w:cs="Times New Roman"/>
          <w:sz w:val="24"/>
          <w:szCs w:val="24"/>
        </w:rPr>
        <w:t xml:space="preserve"> people</w:t>
      </w:r>
      <w:r w:rsidRPr="00EE2D63">
        <w:rPr>
          <w:rFonts w:ascii="Times New Roman" w:hAnsi="Times New Roman" w:cs="Times New Roman"/>
          <w:sz w:val="24"/>
          <w:szCs w:val="24"/>
        </w:rPr>
        <w:t xml:space="preserve"> and </w:t>
      </w:r>
      <w:r>
        <w:rPr>
          <w:rFonts w:ascii="Times New Roman" w:hAnsi="Times New Roman" w:cs="Times New Roman"/>
          <w:sz w:val="24"/>
          <w:szCs w:val="24"/>
        </w:rPr>
        <w:t>BAME people</w:t>
      </w:r>
      <w:r w:rsidRPr="00EE2D63">
        <w:rPr>
          <w:rFonts w:ascii="Times New Roman" w:hAnsi="Times New Roman" w:cs="Times New Roman"/>
          <w:sz w:val="24"/>
          <w:szCs w:val="24"/>
        </w:rPr>
        <w:t xml:space="preserve"> </w:t>
      </w:r>
      <w:r>
        <w:rPr>
          <w:rFonts w:ascii="Times New Roman" w:hAnsi="Times New Roman" w:cs="Times New Roman"/>
          <w:sz w:val="24"/>
          <w:szCs w:val="24"/>
        </w:rPr>
        <w:t>have same infection rate</w:t>
      </w:r>
      <w:r w:rsidRPr="00EE2D63">
        <w:rPr>
          <w:rFonts w:ascii="Times New Roman" w:hAnsi="Times New Roman" w:cs="Times New Roman"/>
          <w:sz w:val="24"/>
          <w:szCs w:val="24"/>
        </w:rPr>
        <w:t>.</w:t>
      </w:r>
    </w:p>
    <w:p w14:paraId="3A34FCF3" w14:textId="63238047" w:rsidR="00156D98" w:rsidRDefault="00156D98" w:rsidP="005E5667">
      <w:pPr>
        <w:spacing w:line="360" w:lineRule="auto"/>
        <w:jc w:val="both"/>
        <w:rPr>
          <w:rFonts w:ascii="Times New Roman" w:eastAsiaTheme="minorEastAsia" w:hAnsi="Times New Roman" w:cs="Times New Roman"/>
          <w:sz w:val="24"/>
          <w:szCs w:val="24"/>
        </w:rPr>
      </w:pPr>
    </w:p>
    <w:p w14:paraId="13FE2EC1" w14:textId="77777777" w:rsidR="00156D98" w:rsidRDefault="00156D98" w:rsidP="005E5667">
      <w:pPr>
        <w:spacing w:line="360" w:lineRule="auto"/>
        <w:jc w:val="both"/>
        <w:rPr>
          <w:rFonts w:ascii="Times New Roman" w:hAnsi="Times New Roman" w:cs="Times New Roman"/>
          <w:sz w:val="24"/>
          <w:szCs w:val="24"/>
        </w:rPr>
      </w:pPr>
      <w:r>
        <w:rPr>
          <w:rFonts w:ascii="Times New Roman" w:hAnsi="Times New Roman" w:cs="Times New Roman"/>
          <w:sz w:val="24"/>
          <w:szCs w:val="24"/>
        </w:rPr>
        <w:t>P = 0.02</w:t>
      </w:r>
    </w:p>
    <w:p w14:paraId="1954604E" w14:textId="77777777" w:rsidR="00156D98" w:rsidRDefault="00156D98" w:rsidP="005E5667">
      <w:pPr>
        <w:autoSpaceDE w:val="0"/>
        <w:autoSpaceDN w:val="0"/>
        <w:adjustRightInd w:val="0"/>
        <w:spacing w:after="0" w:line="360" w:lineRule="auto"/>
        <w:jc w:val="both"/>
        <w:rPr>
          <w:rFonts w:ascii="Times New Roman" w:hAnsi="Times New Roman" w:cs="Times New Roman"/>
          <w:sz w:val="24"/>
          <w:szCs w:val="24"/>
        </w:rPr>
      </w:pPr>
    </w:p>
    <w:tbl>
      <w:tblPr>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91"/>
        <w:gridCol w:w="1024"/>
        <w:gridCol w:w="1025"/>
        <w:gridCol w:w="1408"/>
        <w:gridCol w:w="1469"/>
        <w:gridCol w:w="1469"/>
        <w:gridCol w:w="1469"/>
      </w:tblGrid>
      <w:tr w:rsidR="00156D98" w14:paraId="643A61CC" w14:textId="77777777" w:rsidTr="00156D98">
        <w:trPr>
          <w:cantSplit/>
        </w:trPr>
        <w:tc>
          <w:tcPr>
            <w:tcW w:w="9250" w:type="dxa"/>
            <w:gridSpan w:val="7"/>
            <w:shd w:val="clear" w:color="auto" w:fill="FFFFFF"/>
            <w:vAlign w:val="center"/>
            <w:hideMark/>
          </w:tcPr>
          <w:p w14:paraId="54FF6108" w14:textId="77777777" w:rsidR="00156D98" w:rsidRDefault="00156D98" w:rsidP="005E5667">
            <w:pPr>
              <w:autoSpaceDE w:val="0"/>
              <w:autoSpaceDN w:val="0"/>
              <w:adjustRightInd w:val="0"/>
              <w:spacing w:after="0" w:line="360" w:lineRule="auto"/>
              <w:ind w:left="60" w:right="60"/>
              <w:jc w:val="center"/>
              <w:rPr>
                <w:rFonts w:ascii="Times New Roman" w:hAnsi="Times New Roman" w:cs="Times New Roman"/>
                <w:color w:val="010205"/>
              </w:rPr>
            </w:pPr>
            <w:r>
              <w:rPr>
                <w:rFonts w:ascii="Times New Roman" w:hAnsi="Times New Roman" w:cs="Times New Roman"/>
                <w:b/>
                <w:bCs/>
                <w:color w:val="010205"/>
              </w:rPr>
              <w:t>One-Sample Test</w:t>
            </w:r>
          </w:p>
        </w:tc>
      </w:tr>
      <w:tr w:rsidR="00156D98" w14:paraId="340B756B" w14:textId="77777777" w:rsidTr="00156D98">
        <w:trPr>
          <w:cantSplit/>
        </w:trPr>
        <w:tc>
          <w:tcPr>
            <w:tcW w:w="1391" w:type="dxa"/>
            <w:vMerge w:val="restart"/>
            <w:shd w:val="clear" w:color="auto" w:fill="FFFFFF"/>
            <w:vAlign w:val="bottom"/>
          </w:tcPr>
          <w:p w14:paraId="2EC6AC8C" w14:textId="77777777" w:rsidR="00156D98" w:rsidRDefault="00156D98" w:rsidP="005E5667">
            <w:pPr>
              <w:autoSpaceDE w:val="0"/>
              <w:autoSpaceDN w:val="0"/>
              <w:adjustRightInd w:val="0"/>
              <w:spacing w:after="0" w:line="360" w:lineRule="auto"/>
              <w:jc w:val="both"/>
              <w:rPr>
                <w:rFonts w:ascii="Times New Roman" w:hAnsi="Times New Roman" w:cs="Times New Roman"/>
                <w:sz w:val="24"/>
                <w:szCs w:val="24"/>
              </w:rPr>
            </w:pPr>
          </w:p>
        </w:tc>
        <w:tc>
          <w:tcPr>
            <w:tcW w:w="7859" w:type="dxa"/>
            <w:gridSpan w:val="6"/>
            <w:shd w:val="clear" w:color="auto" w:fill="FFFFFF"/>
            <w:vAlign w:val="bottom"/>
            <w:hideMark/>
          </w:tcPr>
          <w:p w14:paraId="16D63DBF"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Test Value = 0</w:t>
            </w:r>
          </w:p>
        </w:tc>
      </w:tr>
      <w:tr w:rsidR="00156D98" w14:paraId="46567239" w14:textId="77777777" w:rsidTr="00156D98">
        <w:trPr>
          <w:cantSplit/>
        </w:trPr>
        <w:tc>
          <w:tcPr>
            <w:tcW w:w="9250" w:type="dxa"/>
            <w:vMerge/>
            <w:vAlign w:val="center"/>
            <w:hideMark/>
          </w:tcPr>
          <w:p w14:paraId="36A46A14" w14:textId="77777777" w:rsidR="00156D98" w:rsidRDefault="00156D98" w:rsidP="005E5667">
            <w:pPr>
              <w:spacing w:after="0" w:line="360" w:lineRule="auto"/>
              <w:rPr>
                <w:rFonts w:ascii="Times New Roman" w:hAnsi="Times New Roman" w:cs="Times New Roman"/>
                <w:sz w:val="24"/>
                <w:szCs w:val="24"/>
              </w:rPr>
            </w:pPr>
          </w:p>
        </w:tc>
        <w:tc>
          <w:tcPr>
            <w:tcW w:w="1024" w:type="dxa"/>
            <w:vMerge w:val="restart"/>
            <w:shd w:val="clear" w:color="auto" w:fill="FFFFFF"/>
            <w:vAlign w:val="bottom"/>
            <w:hideMark/>
          </w:tcPr>
          <w:p w14:paraId="5C8663CB"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t</w:t>
            </w:r>
          </w:p>
        </w:tc>
        <w:tc>
          <w:tcPr>
            <w:tcW w:w="1024" w:type="dxa"/>
            <w:vMerge w:val="restart"/>
            <w:shd w:val="clear" w:color="auto" w:fill="FFFFFF"/>
            <w:vAlign w:val="bottom"/>
            <w:hideMark/>
          </w:tcPr>
          <w:p w14:paraId="2AAF5D7B" w14:textId="7B45D7FA" w:rsidR="00156D98" w:rsidRDefault="004C6227"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D</w:t>
            </w:r>
            <w:r w:rsidR="00156D98">
              <w:rPr>
                <w:rFonts w:ascii="Times New Roman" w:hAnsi="Times New Roman" w:cs="Times New Roman"/>
                <w:color w:val="264A60"/>
                <w:sz w:val="18"/>
                <w:szCs w:val="18"/>
              </w:rPr>
              <w:t>f</w:t>
            </w:r>
          </w:p>
        </w:tc>
        <w:tc>
          <w:tcPr>
            <w:tcW w:w="1407" w:type="dxa"/>
            <w:vMerge w:val="restart"/>
            <w:shd w:val="clear" w:color="auto" w:fill="FFFFFF"/>
            <w:vAlign w:val="bottom"/>
            <w:hideMark/>
          </w:tcPr>
          <w:p w14:paraId="24A1FF64"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Sig. (2-tailed)</w:t>
            </w:r>
          </w:p>
        </w:tc>
        <w:tc>
          <w:tcPr>
            <w:tcW w:w="1468" w:type="dxa"/>
            <w:vMerge w:val="restart"/>
            <w:shd w:val="clear" w:color="auto" w:fill="FFFFFF"/>
            <w:vAlign w:val="bottom"/>
            <w:hideMark/>
          </w:tcPr>
          <w:p w14:paraId="75CF72A5"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Mean Difference</w:t>
            </w:r>
          </w:p>
        </w:tc>
        <w:tc>
          <w:tcPr>
            <w:tcW w:w="2936" w:type="dxa"/>
            <w:gridSpan w:val="2"/>
            <w:shd w:val="clear" w:color="auto" w:fill="FFFFFF"/>
            <w:vAlign w:val="bottom"/>
            <w:hideMark/>
          </w:tcPr>
          <w:p w14:paraId="326E238C"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98% Confidence Interval of the Difference</w:t>
            </w:r>
          </w:p>
        </w:tc>
      </w:tr>
      <w:tr w:rsidR="00156D98" w14:paraId="5B97B7A4" w14:textId="77777777" w:rsidTr="00156D98">
        <w:trPr>
          <w:cantSplit/>
        </w:trPr>
        <w:tc>
          <w:tcPr>
            <w:tcW w:w="9250" w:type="dxa"/>
            <w:vMerge/>
            <w:vAlign w:val="center"/>
            <w:hideMark/>
          </w:tcPr>
          <w:p w14:paraId="7D68CFAB" w14:textId="77777777" w:rsidR="00156D98" w:rsidRDefault="00156D98" w:rsidP="005E5667">
            <w:pPr>
              <w:spacing w:after="0" w:line="360" w:lineRule="auto"/>
              <w:rPr>
                <w:rFonts w:ascii="Times New Roman" w:hAnsi="Times New Roman" w:cs="Times New Roman"/>
                <w:sz w:val="24"/>
                <w:szCs w:val="24"/>
              </w:rPr>
            </w:pPr>
          </w:p>
        </w:tc>
        <w:tc>
          <w:tcPr>
            <w:tcW w:w="7859" w:type="dxa"/>
            <w:vMerge/>
            <w:vAlign w:val="center"/>
            <w:hideMark/>
          </w:tcPr>
          <w:p w14:paraId="38F3C098" w14:textId="77777777" w:rsidR="00156D98" w:rsidRDefault="00156D98" w:rsidP="005E5667">
            <w:pPr>
              <w:spacing w:after="0" w:line="360" w:lineRule="auto"/>
              <w:rPr>
                <w:rFonts w:ascii="Times New Roman" w:hAnsi="Times New Roman" w:cs="Times New Roman"/>
                <w:color w:val="264A60"/>
                <w:sz w:val="18"/>
                <w:szCs w:val="18"/>
              </w:rPr>
            </w:pPr>
          </w:p>
        </w:tc>
        <w:tc>
          <w:tcPr>
            <w:tcW w:w="1024" w:type="dxa"/>
            <w:vMerge/>
            <w:vAlign w:val="center"/>
            <w:hideMark/>
          </w:tcPr>
          <w:p w14:paraId="7A30493A" w14:textId="77777777" w:rsidR="00156D98" w:rsidRDefault="00156D98" w:rsidP="005E5667">
            <w:pPr>
              <w:spacing w:after="0" w:line="360" w:lineRule="auto"/>
              <w:rPr>
                <w:rFonts w:ascii="Times New Roman" w:hAnsi="Times New Roman" w:cs="Times New Roman"/>
                <w:color w:val="264A60"/>
                <w:sz w:val="18"/>
                <w:szCs w:val="18"/>
              </w:rPr>
            </w:pPr>
          </w:p>
        </w:tc>
        <w:tc>
          <w:tcPr>
            <w:tcW w:w="1407" w:type="dxa"/>
            <w:vMerge/>
            <w:vAlign w:val="center"/>
            <w:hideMark/>
          </w:tcPr>
          <w:p w14:paraId="29763740" w14:textId="77777777" w:rsidR="00156D98" w:rsidRDefault="00156D98" w:rsidP="005E5667">
            <w:pPr>
              <w:spacing w:after="0" w:line="360" w:lineRule="auto"/>
              <w:rPr>
                <w:rFonts w:ascii="Times New Roman" w:hAnsi="Times New Roman" w:cs="Times New Roman"/>
                <w:color w:val="264A60"/>
                <w:sz w:val="18"/>
                <w:szCs w:val="18"/>
              </w:rPr>
            </w:pPr>
          </w:p>
        </w:tc>
        <w:tc>
          <w:tcPr>
            <w:tcW w:w="1468" w:type="dxa"/>
            <w:vMerge/>
            <w:vAlign w:val="center"/>
            <w:hideMark/>
          </w:tcPr>
          <w:p w14:paraId="37324B6C" w14:textId="77777777" w:rsidR="00156D98" w:rsidRDefault="00156D98" w:rsidP="005E5667">
            <w:pPr>
              <w:spacing w:after="0" w:line="360" w:lineRule="auto"/>
              <w:rPr>
                <w:rFonts w:ascii="Times New Roman" w:hAnsi="Times New Roman" w:cs="Times New Roman"/>
                <w:color w:val="264A60"/>
                <w:sz w:val="18"/>
                <w:szCs w:val="18"/>
              </w:rPr>
            </w:pPr>
          </w:p>
        </w:tc>
        <w:tc>
          <w:tcPr>
            <w:tcW w:w="1468" w:type="dxa"/>
            <w:shd w:val="clear" w:color="auto" w:fill="FFFFFF"/>
            <w:vAlign w:val="bottom"/>
            <w:hideMark/>
          </w:tcPr>
          <w:p w14:paraId="1F84386A"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Lower</w:t>
            </w:r>
          </w:p>
        </w:tc>
        <w:tc>
          <w:tcPr>
            <w:tcW w:w="1468" w:type="dxa"/>
            <w:shd w:val="clear" w:color="auto" w:fill="FFFFFF"/>
            <w:vAlign w:val="bottom"/>
            <w:hideMark/>
          </w:tcPr>
          <w:p w14:paraId="2E750D9B"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Upper</w:t>
            </w:r>
          </w:p>
        </w:tc>
      </w:tr>
      <w:tr w:rsidR="00156D98" w14:paraId="404C10B7" w14:textId="77777777" w:rsidTr="00156D98">
        <w:trPr>
          <w:cantSplit/>
        </w:trPr>
        <w:tc>
          <w:tcPr>
            <w:tcW w:w="1391" w:type="dxa"/>
            <w:shd w:val="clear" w:color="auto" w:fill="E0E0E0"/>
            <w:hideMark/>
          </w:tcPr>
          <w:p w14:paraId="666D0197"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White Patient</w:t>
            </w:r>
          </w:p>
        </w:tc>
        <w:tc>
          <w:tcPr>
            <w:tcW w:w="1024" w:type="dxa"/>
            <w:shd w:val="clear" w:color="auto" w:fill="FFFFFF"/>
            <w:hideMark/>
          </w:tcPr>
          <w:p w14:paraId="7EE2F716"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21.591</w:t>
            </w:r>
          </w:p>
        </w:tc>
        <w:tc>
          <w:tcPr>
            <w:tcW w:w="1024" w:type="dxa"/>
            <w:shd w:val="clear" w:color="auto" w:fill="FFFFFF"/>
            <w:hideMark/>
          </w:tcPr>
          <w:p w14:paraId="642E0326"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49</w:t>
            </w:r>
          </w:p>
        </w:tc>
        <w:tc>
          <w:tcPr>
            <w:tcW w:w="1407" w:type="dxa"/>
            <w:shd w:val="clear" w:color="auto" w:fill="FFFFFF"/>
            <w:hideMark/>
          </w:tcPr>
          <w:p w14:paraId="543BA1E5"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.000</w:t>
            </w:r>
          </w:p>
        </w:tc>
        <w:tc>
          <w:tcPr>
            <w:tcW w:w="1468" w:type="dxa"/>
            <w:shd w:val="clear" w:color="auto" w:fill="FFFFFF"/>
            <w:hideMark/>
          </w:tcPr>
          <w:p w14:paraId="0EBEA6E9"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36.580</w:t>
            </w:r>
          </w:p>
        </w:tc>
        <w:tc>
          <w:tcPr>
            <w:tcW w:w="1468" w:type="dxa"/>
            <w:shd w:val="clear" w:color="auto" w:fill="FFFFFF"/>
            <w:hideMark/>
          </w:tcPr>
          <w:p w14:paraId="4315EE85"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32.51</w:t>
            </w:r>
          </w:p>
        </w:tc>
        <w:tc>
          <w:tcPr>
            <w:tcW w:w="1468" w:type="dxa"/>
            <w:shd w:val="clear" w:color="auto" w:fill="FFFFFF"/>
            <w:hideMark/>
          </w:tcPr>
          <w:p w14:paraId="3B6C2ECC"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40.65</w:t>
            </w:r>
          </w:p>
        </w:tc>
      </w:tr>
      <w:tr w:rsidR="00156D98" w14:paraId="74E200F3" w14:textId="77777777" w:rsidTr="00156D98">
        <w:trPr>
          <w:cantSplit/>
        </w:trPr>
        <w:tc>
          <w:tcPr>
            <w:tcW w:w="1391" w:type="dxa"/>
            <w:shd w:val="clear" w:color="auto" w:fill="E0E0E0"/>
            <w:hideMark/>
          </w:tcPr>
          <w:p w14:paraId="412A16B2"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BAME</w:t>
            </w:r>
          </w:p>
        </w:tc>
        <w:tc>
          <w:tcPr>
            <w:tcW w:w="1024" w:type="dxa"/>
            <w:shd w:val="clear" w:color="auto" w:fill="FFFFFF"/>
            <w:hideMark/>
          </w:tcPr>
          <w:p w14:paraId="06B578D1"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18.149</w:t>
            </w:r>
          </w:p>
        </w:tc>
        <w:tc>
          <w:tcPr>
            <w:tcW w:w="1024" w:type="dxa"/>
            <w:shd w:val="clear" w:color="auto" w:fill="FFFFFF"/>
            <w:hideMark/>
          </w:tcPr>
          <w:p w14:paraId="7AE8AEB5"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49</w:t>
            </w:r>
          </w:p>
        </w:tc>
        <w:tc>
          <w:tcPr>
            <w:tcW w:w="1407" w:type="dxa"/>
            <w:shd w:val="clear" w:color="auto" w:fill="FFFFFF"/>
            <w:hideMark/>
          </w:tcPr>
          <w:p w14:paraId="4B834C37"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.000</w:t>
            </w:r>
          </w:p>
        </w:tc>
        <w:tc>
          <w:tcPr>
            <w:tcW w:w="1468" w:type="dxa"/>
            <w:shd w:val="clear" w:color="auto" w:fill="FFFFFF"/>
            <w:hideMark/>
          </w:tcPr>
          <w:p w14:paraId="070FBA91"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60.040</w:t>
            </w:r>
          </w:p>
        </w:tc>
        <w:tc>
          <w:tcPr>
            <w:tcW w:w="1468" w:type="dxa"/>
            <w:shd w:val="clear" w:color="auto" w:fill="FFFFFF"/>
            <w:hideMark/>
          </w:tcPr>
          <w:p w14:paraId="01750553"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52.08</w:t>
            </w:r>
          </w:p>
        </w:tc>
        <w:tc>
          <w:tcPr>
            <w:tcW w:w="1468" w:type="dxa"/>
            <w:shd w:val="clear" w:color="auto" w:fill="FFFFFF"/>
            <w:hideMark/>
          </w:tcPr>
          <w:p w14:paraId="015A00EC" w14:textId="77777777" w:rsidR="00156D98" w:rsidRDefault="00156D98"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68.00</w:t>
            </w:r>
          </w:p>
        </w:tc>
      </w:tr>
    </w:tbl>
    <w:p w14:paraId="63FD1216" w14:textId="38FDC895" w:rsidR="00156D98" w:rsidRDefault="00156D98" w:rsidP="005E5667">
      <w:pPr>
        <w:spacing w:line="360" w:lineRule="auto"/>
        <w:jc w:val="both"/>
        <w:rPr>
          <w:rFonts w:ascii="Times New Roman" w:eastAsiaTheme="minorEastAsia" w:hAnsi="Times New Roman" w:cs="Times New Roman"/>
          <w:sz w:val="24"/>
          <w:szCs w:val="24"/>
        </w:rPr>
      </w:pPr>
    </w:p>
    <w:p w14:paraId="0543693E" w14:textId="77777777" w:rsidR="00014BE8" w:rsidRPr="00EE2D63" w:rsidRDefault="00014BE8" w:rsidP="005E566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Interpretation: </w:t>
      </w:r>
      <w:r w:rsidRPr="00EE2D63">
        <w:rPr>
          <w:rFonts w:ascii="Times New Roman" w:hAnsi="Times New Roman" w:cs="Times New Roman"/>
          <w:sz w:val="24"/>
          <w:szCs w:val="24"/>
        </w:rPr>
        <w:t xml:space="preserve">As the </w:t>
      </w:r>
      <w:r>
        <w:rPr>
          <w:rFonts w:ascii="Times New Roman" w:hAnsi="Times New Roman" w:cs="Times New Roman"/>
          <w:sz w:val="24"/>
          <w:szCs w:val="24"/>
        </w:rPr>
        <w:t>significance value</w:t>
      </w:r>
      <w:r w:rsidRPr="00EE2D63">
        <w:rPr>
          <w:rFonts w:ascii="Times New Roman" w:hAnsi="Times New Roman" w:cs="Times New Roman"/>
          <w:sz w:val="24"/>
          <w:szCs w:val="24"/>
        </w:rPr>
        <w:t xml:space="preserve"> is less than</w:t>
      </w:r>
      <w:r>
        <w:rPr>
          <w:rFonts w:ascii="Times New Roman" w:hAnsi="Times New Roman" w:cs="Times New Roman"/>
          <w:sz w:val="24"/>
          <w:szCs w:val="24"/>
        </w:rPr>
        <w:t xml:space="preserve">, P &lt; </w:t>
      </w:r>
      <w:r w:rsidRPr="00EE2D63">
        <w:rPr>
          <w:rFonts w:ascii="Times New Roman" w:hAnsi="Times New Roman" w:cs="Times New Roman"/>
          <w:sz w:val="24"/>
          <w:szCs w:val="24"/>
        </w:rPr>
        <w:t>0.</w:t>
      </w:r>
      <w:r>
        <w:rPr>
          <w:rFonts w:ascii="Times New Roman" w:hAnsi="Times New Roman" w:cs="Times New Roman"/>
          <w:sz w:val="24"/>
          <w:szCs w:val="24"/>
        </w:rPr>
        <w:t>01</w:t>
      </w:r>
      <w:r w:rsidRPr="00EE2D63">
        <w:rPr>
          <w:rFonts w:ascii="Times New Roman" w:hAnsi="Times New Roman" w:cs="Times New Roman"/>
          <w:sz w:val="24"/>
          <w:szCs w:val="24"/>
        </w:rPr>
        <w:t xml:space="preserve">, the null hypothesis is rejected and we </w:t>
      </w:r>
      <w:r>
        <w:rPr>
          <w:rFonts w:ascii="Times New Roman" w:hAnsi="Times New Roman" w:cs="Times New Roman"/>
          <w:sz w:val="24"/>
          <w:szCs w:val="24"/>
        </w:rPr>
        <w:t>don’t have enough evidence to conclude that</w:t>
      </w:r>
      <w:r w:rsidRPr="00EE2D63">
        <w:rPr>
          <w:rFonts w:ascii="Times New Roman" w:hAnsi="Times New Roman" w:cs="Times New Roman"/>
          <w:sz w:val="24"/>
          <w:szCs w:val="24"/>
        </w:rPr>
        <w:t xml:space="preserve"> white</w:t>
      </w:r>
      <w:r>
        <w:rPr>
          <w:rFonts w:ascii="Times New Roman" w:hAnsi="Times New Roman" w:cs="Times New Roman"/>
          <w:sz w:val="24"/>
          <w:szCs w:val="24"/>
        </w:rPr>
        <w:t xml:space="preserve"> people</w:t>
      </w:r>
      <w:r w:rsidRPr="00EE2D63">
        <w:rPr>
          <w:rFonts w:ascii="Times New Roman" w:hAnsi="Times New Roman" w:cs="Times New Roman"/>
          <w:sz w:val="24"/>
          <w:szCs w:val="24"/>
        </w:rPr>
        <w:t xml:space="preserve"> and </w:t>
      </w:r>
      <w:r>
        <w:rPr>
          <w:rFonts w:ascii="Times New Roman" w:hAnsi="Times New Roman" w:cs="Times New Roman"/>
          <w:sz w:val="24"/>
          <w:szCs w:val="24"/>
        </w:rPr>
        <w:t>BAME people</w:t>
      </w:r>
      <w:r w:rsidRPr="00EE2D63">
        <w:rPr>
          <w:rFonts w:ascii="Times New Roman" w:hAnsi="Times New Roman" w:cs="Times New Roman"/>
          <w:sz w:val="24"/>
          <w:szCs w:val="24"/>
        </w:rPr>
        <w:t xml:space="preserve"> </w:t>
      </w:r>
      <w:r>
        <w:rPr>
          <w:rFonts w:ascii="Times New Roman" w:hAnsi="Times New Roman" w:cs="Times New Roman"/>
          <w:sz w:val="24"/>
          <w:szCs w:val="24"/>
        </w:rPr>
        <w:t>have same infection rate</w:t>
      </w:r>
      <w:r w:rsidRPr="00EE2D63">
        <w:rPr>
          <w:rFonts w:ascii="Times New Roman" w:hAnsi="Times New Roman" w:cs="Times New Roman"/>
          <w:sz w:val="24"/>
          <w:szCs w:val="24"/>
        </w:rPr>
        <w:t>.</w:t>
      </w:r>
    </w:p>
    <w:p w14:paraId="7B04E147" w14:textId="06291A29" w:rsidR="00014BE8" w:rsidRDefault="00014BE8" w:rsidP="005E5667">
      <w:pPr>
        <w:spacing w:line="360" w:lineRule="auto"/>
        <w:jc w:val="both"/>
        <w:rPr>
          <w:rFonts w:ascii="Times New Roman" w:eastAsiaTheme="minorEastAsia" w:hAnsi="Times New Roman" w:cs="Times New Roman"/>
          <w:sz w:val="24"/>
          <w:szCs w:val="24"/>
        </w:rPr>
      </w:pPr>
    </w:p>
    <w:p w14:paraId="571102A1" w14:textId="77777777" w:rsidR="00014BE8" w:rsidRPr="00441178" w:rsidRDefault="00014BE8" w:rsidP="004C6227">
      <w:pPr>
        <w:pStyle w:val="Heading1"/>
      </w:pPr>
      <w:bookmarkStart w:id="3" w:name="_Toc80473381"/>
      <w:r w:rsidRPr="00441178">
        <w:t>Check outliers:</w:t>
      </w:r>
      <w:bookmarkEnd w:id="3"/>
    </w:p>
    <w:p w14:paraId="71DD57EE" w14:textId="76B7C460" w:rsidR="00014BE8" w:rsidRDefault="00EC753A" w:rsidP="005E5667">
      <w:pPr>
        <w:spacing w:line="360" w:lineRule="auto"/>
        <w:jc w:val="both"/>
        <w:rPr>
          <w:rFonts w:ascii="Times New Roman" w:eastAsiaTheme="minorEastAsia" w:hAnsi="Times New Roman" w:cs="Times New Roman"/>
          <w:sz w:val="24"/>
          <w:szCs w:val="24"/>
        </w:rPr>
      </w:pPr>
      <w:r w:rsidRPr="00EC753A">
        <w:rPr>
          <w:rFonts w:ascii="Times New Roman" w:eastAsiaTheme="minorEastAsia" w:hAnsi="Times New Roman" w:cs="Times New Roman"/>
          <w:sz w:val="24"/>
          <w:szCs w:val="24"/>
        </w:rPr>
        <w:t>An outlier is an observation in a random sampling from a population that stands at an exceptional distance from other values. In a sense, the analyst (or a consensus process) has to choose what is considered abnormal.</w:t>
      </w:r>
      <w:r>
        <w:rPr>
          <w:rFonts w:ascii="Times New Roman" w:eastAsiaTheme="minorEastAsia" w:hAnsi="Times New Roman" w:cs="Times New Roman"/>
          <w:sz w:val="24"/>
          <w:szCs w:val="24"/>
        </w:rPr>
        <w:t xml:space="preserve"> </w:t>
      </w:r>
    </w:p>
    <w:p w14:paraId="188CA8F3" w14:textId="5F1BC60B" w:rsidR="00B81932" w:rsidRDefault="00532F33" w:rsidP="005E5667">
      <w:pPr>
        <w:spacing w:line="360" w:lineRule="auto"/>
        <w:jc w:val="both"/>
        <w:rPr>
          <w:rFonts w:ascii="Times New Roman" w:eastAsiaTheme="minorEastAsia" w:hAnsi="Times New Roman" w:cs="Times New Roman"/>
          <w:sz w:val="24"/>
          <w:szCs w:val="24"/>
        </w:rPr>
      </w:pPr>
      <w:r>
        <w:rPr>
          <w:rFonts w:ascii="Times New Roman" w:hAnsi="Times New Roman" w:cs="Times New Roman"/>
          <w:sz w:val="24"/>
          <w:szCs w:val="24"/>
        </w:rPr>
        <w:t xml:space="preserve">There are various methods to check whether there </w:t>
      </w:r>
      <w:r w:rsidR="00BB3018">
        <w:rPr>
          <w:rFonts w:ascii="Times New Roman" w:hAnsi="Times New Roman" w:cs="Times New Roman"/>
          <w:sz w:val="24"/>
          <w:szCs w:val="24"/>
        </w:rPr>
        <w:t>exist</w:t>
      </w:r>
      <w:r>
        <w:rPr>
          <w:rFonts w:ascii="Times New Roman" w:hAnsi="Times New Roman" w:cs="Times New Roman"/>
          <w:sz w:val="24"/>
          <w:szCs w:val="24"/>
        </w:rPr>
        <w:t xml:space="preserve"> outliers</w:t>
      </w:r>
      <w:r>
        <w:rPr>
          <w:rFonts w:ascii="Times New Roman" w:eastAsiaTheme="minorEastAsia" w:hAnsi="Times New Roman" w:cs="Times New Roman"/>
          <w:sz w:val="24"/>
          <w:szCs w:val="24"/>
        </w:rPr>
        <w:t xml:space="preserve"> in data. </w:t>
      </w:r>
      <w:r w:rsidR="00BB3018">
        <w:rPr>
          <w:rFonts w:ascii="Times New Roman" w:eastAsiaTheme="minorEastAsia" w:hAnsi="Times New Roman" w:cs="Times New Roman"/>
          <w:sz w:val="24"/>
          <w:szCs w:val="24"/>
        </w:rPr>
        <w:t>We will use box plot for this purpose.</w:t>
      </w:r>
    </w:p>
    <w:p w14:paraId="47897A33" w14:textId="41F6A48A" w:rsidR="00BB3018" w:rsidRDefault="00D92C71" w:rsidP="005E5667">
      <w:pPr>
        <w:spacing w:line="360" w:lineRule="auto"/>
        <w:jc w:val="both"/>
        <w:rPr>
          <w:rFonts w:ascii="Times New Roman" w:eastAsiaTheme="minorEastAsia" w:hAnsi="Times New Roman" w:cs="Times New Roman"/>
          <w:sz w:val="24"/>
          <w:szCs w:val="24"/>
        </w:rPr>
      </w:pPr>
      <w:r w:rsidRPr="00D92C71">
        <w:rPr>
          <w:rFonts w:ascii="Times New Roman" w:eastAsiaTheme="minorEastAsia" w:hAnsi="Times New Roman" w:cs="Times New Roman"/>
          <w:sz w:val="24"/>
          <w:szCs w:val="24"/>
        </w:rPr>
        <w:t>A box-plot is a standardized technique to represent data distribution on a 5-number summary (median</w:t>
      </w:r>
      <w:r>
        <w:rPr>
          <w:rFonts w:ascii="Times New Roman" w:eastAsiaTheme="minorEastAsia" w:hAnsi="Times New Roman" w:cs="Times New Roman"/>
          <w:sz w:val="24"/>
          <w:szCs w:val="24"/>
        </w:rPr>
        <w:t>,</w:t>
      </w:r>
      <w:r w:rsidRPr="00D92C71">
        <w:rPr>
          <w:rFonts w:ascii="Times New Roman" w:eastAsiaTheme="minorEastAsia" w:hAnsi="Times New Roman" w:cs="Times New Roman"/>
          <w:sz w:val="24"/>
          <w:szCs w:val="24"/>
        </w:rPr>
        <w:t xml:space="preserve"> minimum,</w:t>
      </w:r>
      <w:r>
        <w:rPr>
          <w:rFonts w:ascii="Times New Roman" w:eastAsiaTheme="minorEastAsia" w:hAnsi="Times New Roman" w:cs="Times New Roman"/>
          <w:sz w:val="24"/>
          <w:szCs w:val="24"/>
        </w:rPr>
        <w:t xml:space="preserve"> </w:t>
      </w:r>
      <w:r w:rsidR="00606BAE" w:rsidRPr="00D92C71">
        <w:rPr>
          <w:rFonts w:ascii="Times New Roman" w:eastAsiaTheme="minorEastAsia" w:hAnsi="Times New Roman" w:cs="Times New Roman"/>
          <w:sz w:val="24"/>
          <w:szCs w:val="24"/>
        </w:rPr>
        <w:t>maximum</w:t>
      </w:r>
      <w:r w:rsidR="00606BA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1st</w:t>
      </w:r>
      <w:r w:rsidRPr="00D92C71">
        <w:rPr>
          <w:rFonts w:ascii="Times New Roman" w:eastAsiaTheme="minorEastAsia" w:hAnsi="Times New Roman" w:cs="Times New Roman"/>
          <w:sz w:val="24"/>
          <w:szCs w:val="24"/>
        </w:rPr>
        <w:t xml:space="preserve"> quartile (Q1), third quartile (Q3)) basis. It will tell you what its values are. It can tell you whether your data is symmetric, how tightly and how skewed your data is clustered.</w:t>
      </w:r>
      <w:r w:rsidR="00606BAE">
        <w:rPr>
          <w:rFonts w:ascii="Times New Roman" w:eastAsiaTheme="minorEastAsia" w:hAnsi="Times New Roman" w:cs="Times New Roman"/>
          <w:sz w:val="24"/>
          <w:szCs w:val="24"/>
        </w:rPr>
        <w:t xml:space="preserve"> And from boxplot we can find the outlier value.</w:t>
      </w:r>
    </w:p>
    <w:p w14:paraId="2E132A22" w14:textId="1A48124E" w:rsidR="00606BAE" w:rsidRPr="00532F33" w:rsidRDefault="00F8268E" w:rsidP="005E5667">
      <w:pPr>
        <w:spacing w:line="360" w:lineRule="auto"/>
        <w:jc w:val="both"/>
        <w:rPr>
          <w:rFonts w:ascii="Times New Roman" w:eastAsiaTheme="minorEastAsia" w:hAnsi="Times New Roman" w:cs="Times New Roman"/>
          <w:sz w:val="24"/>
          <w:szCs w:val="24"/>
        </w:rPr>
      </w:pPr>
      <w:r>
        <w:rPr>
          <w:noProof/>
        </w:rPr>
        <w:lastRenderedPageBreak/>
        <w:drawing>
          <wp:inline distT="0" distB="0" distL="0" distR="0" wp14:anchorId="59F3008B" wp14:editId="686977E8">
            <wp:extent cx="5943600" cy="3495675"/>
            <wp:effectExtent l="0" t="0" r="0" b="952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C377541" w14:textId="1D98D4C4" w:rsidR="00B81932" w:rsidRDefault="001C107F" w:rsidP="005E566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Interpretation: </w:t>
      </w:r>
      <w:r w:rsidR="00F8268E">
        <w:rPr>
          <w:rFonts w:ascii="Times New Roman" w:hAnsi="Times New Roman" w:cs="Times New Roman"/>
          <w:sz w:val="24"/>
          <w:szCs w:val="24"/>
        </w:rPr>
        <w:t xml:space="preserve">From the boxplot of white </w:t>
      </w:r>
      <w:r w:rsidR="00CD31C4">
        <w:rPr>
          <w:rFonts w:ascii="Times New Roman" w:hAnsi="Times New Roman" w:cs="Times New Roman"/>
          <w:sz w:val="24"/>
          <w:szCs w:val="24"/>
        </w:rPr>
        <w:t>patient,</w:t>
      </w:r>
      <w:r w:rsidR="00F8268E">
        <w:rPr>
          <w:rFonts w:ascii="Times New Roman" w:hAnsi="Times New Roman" w:cs="Times New Roman"/>
          <w:sz w:val="24"/>
          <w:szCs w:val="24"/>
        </w:rPr>
        <w:t xml:space="preserve"> we see there exists </w:t>
      </w:r>
      <w:r>
        <w:rPr>
          <w:rFonts w:ascii="Times New Roman" w:hAnsi="Times New Roman" w:cs="Times New Roman"/>
          <w:sz w:val="24"/>
          <w:szCs w:val="24"/>
        </w:rPr>
        <w:t xml:space="preserve">value outside minmax fence. </w:t>
      </w:r>
      <w:r w:rsidR="0073521A">
        <w:rPr>
          <w:rFonts w:ascii="Times New Roman" w:hAnsi="Times New Roman" w:cs="Times New Roman"/>
          <w:sz w:val="24"/>
          <w:szCs w:val="24"/>
        </w:rPr>
        <w:t>So,</w:t>
      </w:r>
      <w:r>
        <w:rPr>
          <w:rFonts w:ascii="Times New Roman" w:hAnsi="Times New Roman" w:cs="Times New Roman"/>
          <w:sz w:val="24"/>
          <w:szCs w:val="24"/>
        </w:rPr>
        <w:t xml:space="preserve"> we can say there are outliers in the data.</w:t>
      </w:r>
    </w:p>
    <w:p w14:paraId="4CFA163B" w14:textId="3133B7D1" w:rsidR="00B81932" w:rsidRDefault="00B81932" w:rsidP="005E5667">
      <w:pPr>
        <w:spacing w:line="360" w:lineRule="auto"/>
        <w:jc w:val="both"/>
        <w:rPr>
          <w:rFonts w:ascii="Times New Roman" w:hAnsi="Times New Roman" w:cs="Times New Roman"/>
          <w:sz w:val="24"/>
          <w:szCs w:val="24"/>
        </w:rPr>
      </w:pPr>
    </w:p>
    <w:p w14:paraId="63CC0F15" w14:textId="779727C5" w:rsidR="00B81932" w:rsidRDefault="00841521" w:rsidP="005E5667">
      <w:pPr>
        <w:spacing w:line="360" w:lineRule="auto"/>
        <w:jc w:val="both"/>
        <w:rPr>
          <w:rFonts w:ascii="Times New Roman" w:hAnsi="Times New Roman" w:cs="Times New Roman"/>
          <w:sz w:val="24"/>
          <w:szCs w:val="24"/>
        </w:rPr>
      </w:pPr>
      <w:r>
        <w:rPr>
          <w:noProof/>
        </w:rPr>
        <w:lastRenderedPageBreak/>
        <w:drawing>
          <wp:inline distT="0" distB="0" distL="0" distR="0" wp14:anchorId="7CDDB782" wp14:editId="7CAF53D4">
            <wp:extent cx="5943600" cy="349567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E9A6CE3" w14:textId="1C913B61" w:rsidR="0073521A" w:rsidRDefault="0073521A" w:rsidP="005E566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Interpretation: </w:t>
      </w:r>
      <w:r>
        <w:rPr>
          <w:rFonts w:ascii="Times New Roman" w:hAnsi="Times New Roman" w:cs="Times New Roman"/>
          <w:sz w:val="24"/>
          <w:szCs w:val="24"/>
        </w:rPr>
        <w:t>From the boxplot of BAME we see there exists no value outside minmax fence. So, we can say there are no outliers in the data.</w:t>
      </w:r>
    </w:p>
    <w:p w14:paraId="6817535E" w14:textId="5AA11E99" w:rsidR="0073521A" w:rsidRDefault="0073521A" w:rsidP="005E5667">
      <w:pPr>
        <w:spacing w:line="360" w:lineRule="auto"/>
        <w:jc w:val="both"/>
        <w:rPr>
          <w:rFonts w:ascii="Times New Roman" w:hAnsi="Times New Roman" w:cs="Times New Roman"/>
          <w:sz w:val="24"/>
          <w:szCs w:val="24"/>
        </w:rPr>
      </w:pPr>
    </w:p>
    <w:p w14:paraId="570BA665" w14:textId="77777777" w:rsidR="004F605F" w:rsidRPr="00441178" w:rsidRDefault="004F605F" w:rsidP="004C6227">
      <w:pPr>
        <w:pStyle w:val="Heading1"/>
      </w:pPr>
      <w:bookmarkStart w:id="4" w:name="_Toc80473382"/>
      <w:r w:rsidRPr="00441178">
        <w:t>Exploratory data analysis:</w:t>
      </w:r>
      <w:bookmarkEnd w:id="4"/>
    </w:p>
    <w:p w14:paraId="68095F4A" w14:textId="77777777" w:rsidR="00F75948" w:rsidRDefault="00F75948" w:rsidP="005E5667">
      <w:pPr>
        <w:spacing w:line="360" w:lineRule="auto"/>
        <w:jc w:val="both"/>
        <w:rPr>
          <w:rFonts w:ascii="Times New Roman" w:hAnsi="Times New Roman" w:cs="Times New Roman"/>
          <w:sz w:val="24"/>
          <w:szCs w:val="24"/>
        </w:rPr>
      </w:pPr>
      <w:r w:rsidRPr="00F75948">
        <w:rPr>
          <w:rFonts w:ascii="Times New Roman" w:hAnsi="Times New Roman" w:cs="Times New Roman"/>
          <w:sz w:val="24"/>
          <w:szCs w:val="24"/>
        </w:rPr>
        <w:t>Other elements such as descriptive statistics, test of normality, histograms, Q-Q plots etc. have developed during our approach to test hypotheses and verify outliers.</w:t>
      </w:r>
    </w:p>
    <w:p w14:paraId="6A1A3082" w14:textId="545C84A1" w:rsidR="004C6227" w:rsidRDefault="00FB1A1A" w:rsidP="004C6227">
      <w:pPr>
        <w:pStyle w:val="Heading2"/>
      </w:pPr>
      <w:bookmarkStart w:id="5" w:name="_Toc80473383"/>
      <w:r>
        <w:t>Descriptive Statistics</w:t>
      </w:r>
      <w:bookmarkEnd w:id="5"/>
    </w:p>
    <w:p w14:paraId="06220809" w14:textId="09C3D687" w:rsidR="00755479" w:rsidRDefault="00FB1A1A" w:rsidP="005E5667">
      <w:pPr>
        <w:spacing w:line="360" w:lineRule="auto"/>
        <w:jc w:val="both"/>
        <w:rPr>
          <w:rFonts w:ascii="Times New Roman" w:hAnsi="Times New Roman" w:cs="Times New Roman"/>
          <w:sz w:val="24"/>
          <w:szCs w:val="24"/>
        </w:rPr>
      </w:pPr>
      <w:r>
        <w:rPr>
          <w:rFonts w:ascii="Times New Roman" w:hAnsi="Times New Roman" w:cs="Times New Roman"/>
        </w:rPr>
        <w:t xml:space="preserve"> </w:t>
      </w:r>
      <w:r w:rsidR="00F75948" w:rsidRPr="00F75948">
        <w:rPr>
          <w:rFonts w:ascii="Times New Roman" w:hAnsi="Times New Roman" w:cs="Times New Roman"/>
          <w:sz w:val="24"/>
          <w:szCs w:val="24"/>
        </w:rPr>
        <w:t>Descriptive statistics are used to describe fundamental features of data in a research. A simple summary of the sample and measurements is made. In combination with simple graphical analysis, they form the basis for virtually all quantitative data analysis. In general, descriptive statistics and inferential statistics are distinguished from each other. With descriptive statistics, you only explain what is or what the data suggests. Description</w:t>
      </w:r>
      <w:r w:rsidR="00F75948">
        <w:rPr>
          <w:rFonts w:ascii="Times New Roman" w:hAnsi="Times New Roman" w:cs="Times New Roman"/>
          <w:sz w:val="24"/>
          <w:szCs w:val="24"/>
        </w:rPr>
        <w:t xml:space="preserve"> of</w:t>
      </w:r>
      <w:r w:rsidR="00F75948" w:rsidRPr="00F75948">
        <w:rPr>
          <w:rFonts w:ascii="Times New Roman" w:hAnsi="Times New Roman" w:cs="Times New Roman"/>
          <w:sz w:val="24"/>
          <w:szCs w:val="24"/>
        </w:rPr>
        <w:t xml:space="preserve"> statistics are used to provide quantitative information in a comprehensible way. In a research study, we can do a lot of action. Or, a large number of individuals can be measured in any parameter that is available to researchers.</w:t>
      </w:r>
      <w:r w:rsidR="00F75948" w:rsidRPr="00F75948">
        <w:t xml:space="preserve"> </w:t>
      </w:r>
      <w:r w:rsidR="00F75948" w:rsidRPr="00F75948">
        <w:rPr>
          <w:rFonts w:ascii="Times New Roman" w:hAnsi="Times New Roman" w:cs="Times New Roman"/>
          <w:sz w:val="24"/>
          <w:szCs w:val="24"/>
        </w:rPr>
        <w:lastRenderedPageBreak/>
        <w:t>Describing statistics enables us to simplify huge amounts of data with minimal effort. Any descriptive statistic reduces a lot of data to a simple summary.</w:t>
      </w:r>
    </w:p>
    <w:tbl>
      <w:tblPr>
        <w:tblW w:w="7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91"/>
        <w:gridCol w:w="2446"/>
        <w:gridCol w:w="1406"/>
        <w:gridCol w:w="1023"/>
        <w:gridCol w:w="1069"/>
      </w:tblGrid>
      <w:tr w:rsidR="00B91981" w14:paraId="65E4EF0E" w14:textId="77777777" w:rsidTr="00755479">
        <w:trPr>
          <w:cantSplit/>
          <w:jc w:val="center"/>
        </w:trPr>
        <w:tc>
          <w:tcPr>
            <w:tcW w:w="7339" w:type="dxa"/>
            <w:gridSpan w:val="5"/>
            <w:shd w:val="clear" w:color="auto" w:fill="FFFFFF"/>
            <w:vAlign w:val="center"/>
            <w:hideMark/>
          </w:tcPr>
          <w:p w14:paraId="08CAC49A" w14:textId="77777777" w:rsidR="00B91981" w:rsidRDefault="00B91981" w:rsidP="005E5667">
            <w:pPr>
              <w:autoSpaceDE w:val="0"/>
              <w:autoSpaceDN w:val="0"/>
              <w:adjustRightInd w:val="0"/>
              <w:spacing w:after="0" w:line="360" w:lineRule="auto"/>
              <w:ind w:left="60" w:right="60"/>
              <w:jc w:val="center"/>
              <w:rPr>
                <w:rFonts w:ascii="Times New Roman" w:hAnsi="Times New Roman" w:cs="Times New Roman"/>
                <w:color w:val="010205"/>
              </w:rPr>
            </w:pPr>
            <w:r>
              <w:rPr>
                <w:rFonts w:ascii="Times New Roman" w:hAnsi="Times New Roman" w:cs="Times New Roman"/>
                <w:b/>
                <w:bCs/>
                <w:color w:val="010205"/>
              </w:rPr>
              <w:t>Descriptives</w:t>
            </w:r>
          </w:p>
        </w:tc>
      </w:tr>
      <w:tr w:rsidR="00B91981" w14:paraId="6F4335FC" w14:textId="77777777" w:rsidTr="00755479">
        <w:trPr>
          <w:cantSplit/>
          <w:jc w:val="center"/>
        </w:trPr>
        <w:tc>
          <w:tcPr>
            <w:tcW w:w="5245" w:type="dxa"/>
            <w:gridSpan w:val="3"/>
            <w:shd w:val="clear" w:color="auto" w:fill="FFFFFF"/>
            <w:vAlign w:val="bottom"/>
          </w:tcPr>
          <w:p w14:paraId="1AB3E53F"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c>
          <w:tcPr>
            <w:tcW w:w="1024" w:type="dxa"/>
            <w:shd w:val="clear" w:color="auto" w:fill="FFFFFF"/>
            <w:vAlign w:val="bottom"/>
            <w:hideMark/>
          </w:tcPr>
          <w:p w14:paraId="026E70B7"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Statistic</w:t>
            </w:r>
          </w:p>
        </w:tc>
        <w:tc>
          <w:tcPr>
            <w:tcW w:w="1070" w:type="dxa"/>
            <w:shd w:val="clear" w:color="auto" w:fill="FFFFFF"/>
            <w:vAlign w:val="bottom"/>
            <w:hideMark/>
          </w:tcPr>
          <w:p w14:paraId="61E6D340"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Std. Error</w:t>
            </w:r>
          </w:p>
        </w:tc>
      </w:tr>
      <w:tr w:rsidR="00B91981" w14:paraId="26C9F070" w14:textId="77777777" w:rsidTr="00755479">
        <w:trPr>
          <w:cantSplit/>
          <w:jc w:val="center"/>
        </w:trPr>
        <w:tc>
          <w:tcPr>
            <w:tcW w:w="1391" w:type="dxa"/>
            <w:vMerge w:val="restart"/>
            <w:shd w:val="clear" w:color="auto" w:fill="E0E0E0"/>
            <w:hideMark/>
          </w:tcPr>
          <w:p w14:paraId="007AFF6F"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White Patient</w:t>
            </w:r>
          </w:p>
        </w:tc>
        <w:tc>
          <w:tcPr>
            <w:tcW w:w="3854" w:type="dxa"/>
            <w:gridSpan w:val="2"/>
            <w:shd w:val="clear" w:color="auto" w:fill="E0E0E0"/>
            <w:hideMark/>
          </w:tcPr>
          <w:p w14:paraId="09A5F49C"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Mean</w:t>
            </w:r>
          </w:p>
        </w:tc>
        <w:tc>
          <w:tcPr>
            <w:tcW w:w="1024" w:type="dxa"/>
            <w:shd w:val="clear" w:color="auto" w:fill="FFFFFF"/>
            <w:hideMark/>
          </w:tcPr>
          <w:p w14:paraId="3EA5A963"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36.58</w:t>
            </w:r>
          </w:p>
        </w:tc>
        <w:tc>
          <w:tcPr>
            <w:tcW w:w="1070" w:type="dxa"/>
            <w:shd w:val="clear" w:color="auto" w:fill="FFFFFF"/>
            <w:hideMark/>
          </w:tcPr>
          <w:p w14:paraId="74602074"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1.694</w:t>
            </w:r>
          </w:p>
        </w:tc>
      </w:tr>
      <w:tr w:rsidR="00B91981" w14:paraId="7513C7D0" w14:textId="77777777" w:rsidTr="00755479">
        <w:trPr>
          <w:cantSplit/>
          <w:jc w:val="center"/>
        </w:trPr>
        <w:tc>
          <w:tcPr>
            <w:tcW w:w="7339" w:type="dxa"/>
            <w:vMerge/>
            <w:vAlign w:val="center"/>
            <w:hideMark/>
          </w:tcPr>
          <w:p w14:paraId="2C19BA8D" w14:textId="77777777" w:rsidR="00B91981" w:rsidRDefault="00B91981" w:rsidP="005E5667">
            <w:pPr>
              <w:spacing w:after="0" w:line="360" w:lineRule="auto"/>
              <w:rPr>
                <w:rFonts w:ascii="Times New Roman" w:hAnsi="Times New Roman" w:cs="Times New Roman"/>
                <w:color w:val="264A60"/>
                <w:sz w:val="18"/>
                <w:szCs w:val="18"/>
              </w:rPr>
            </w:pPr>
          </w:p>
        </w:tc>
        <w:tc>
          <w:tcPr>
            <w:tcW w:w="2447" w:type="dxa"/>
            <w:vMerge w:val="restart"/>
            <w:shd w:val="clear" w:color="auto" w:fill="E0E0E0"/>
            <w:hideMark/>
          </w:tcPr>
          <w:p w14:paraId="72168019"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95% Confidence Interval for Mean</w:t>
            </w:r>
          </w:p>
        </w:tc>
        <w:tc>
          <w:tcPr>
            <w:tcW w:w="1407" w:type="dxa"/>
            <w:shd w:val="clear" w:color="auto" w:fill="E0E0E0"/>
            <w:hideMark/>
          </w:tcPr>
          <w:p w14:paraId="643D26DB"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Lower Bound</w:t>
            </w:r>
          </w:p>
        </w:tc>
        <w:tc>
          <w:tcPr>
            <w:tcW w:w="1024" w:type="dxa"/>
            <w:shd w:val="clear" w:color="auto" w:fill="FFFFFF"/>
            <w:hideMark/>
          </w:tcPr>
          <w:p w14:paraId="19088F6E"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33.18</w:t>
            </w:r>
          </w:p>
        </w:tc>
        <w:tc>
          <w:tcPr>
            <w:tcW w:w="1070" w:type="dxa"/>
            <w:shd w:val="clear" w:color="auto" w:fill="FFFFFF"/>
            <w:vAlign w:val="center"/>
          </w:tcPr>
          <w:p w14:paraId="787329B4"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2AFA3069" w14:textId="77777777" w:rsidTr="00755479">
        <w:trPr>
          <w:cantSplit/>
          <w:jc w:val="center"/>
        </w:trPr>
        <w:tc>
          <w:tcPr>
            <w:tcW w:w="7339" w:type="dxa"/>
            <w:vMerge/>
            <w:vAlign w:val="center"/>
            <w:hideMark/>
          </w:tcPr>
          <w:p w14:paraId="12E56649"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vMerge/>
            <w:vAlign w:val="center"/>
            <w:hideMark/>
          </w:tcPr>
          <w:p w14:paraId="0591AB68" w14:textId="77777777" w:rsidR="00B91981" w:rsidRDefault="00B91981" w:rsidP="005E5667">
            <w:pPr>
              <w:spacing w:after="0" w:line="360" w:lineRule="auto"/>
              <w:rPr>
                <w:rFonts w:ascii="Times New Roman" w:hAnsi="Times New Roman" w:cs="Times New Roman"/>
                <w:color w:val="264A60"/>
                <w:sz w:val="18"/>
                <w:szCs w:val="18"/>
              </w:rPr>
            </w:pPr>
          </w:p>
        </w:tc>
        <w:tc>
          <w:tcPr>
            <w:tcW w:w="1407" w:type="dxa"/>
            <w:shd w:val="clear" w:color="auto" w:fill="E0E0E0"/>
            <w:hideMark/>
          </w:tcPr>
          <w:p w14:paraId="406960B1"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Upper Bound</w:t>
            </w:r>
          </w:p>
        </w:tc>
        <w:tc>
          <w:tcPr>
            <w:tcW w:w="1024" w:type="dxa"/>
            <w:shd w:val="clear" w:color="auto" w:fill="FFFFFF"/>
            <w:hideMark/>
          </w:tcPr>
          <w:p w14:paraId="25AF2AB6"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39.98</w:t>
            </w:r>
          </w:p>
        </w:tc>
        <w:tc>
          <w:tcPr>
            <w:tcW w:w="1070" w:type="dxa"/>
            <w:shd w:val="clear" w:color="auto" w:fill="FFFFFF"/>
            <w:vAlign w:val="center"/>
          </w:tcPr>
          <w:p w14:paraId="4C065BBD"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00985C5B" w14:textId="77777777" w:rsidTr="00755479">
        <w:trPr>
          <w:cantSplit/>
          <w:jc w:val="center"/>
        </w:trPr>
        <w:tc>
          <w:tcPr>
            <w:tcW w:w="7339" w:type="dxa"/>
            <w:vMerge/>
            <w:vAlign w:val="center"/>
            <w:hideMark/>
          </w:tcPr>
          <w:p w14:paraId="5B200250"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76058C8D"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5% Trimmed Mean</w:t>
            </w:r>
          </w:p>
        </w:tc>
        <w:tc>
          <w:tcPr>
            <w:tcW w:w="1024" w:type="dxa"/>
            <w:shd w:val="clear" w:color="auto" w:fill="FFFFFF"/>
            <w:hideMark/>
          </w:tcPr>
          <w:p w14:paraId="4DEE0717"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36.33</w:t>
            </w:r>
          </w:p>
        </w:tc>
        <w:tc>
          <w:tcPr>
            <w:tcW w:w="1070" w:type="dxa"/>
            <w:shd w:val="clear" w:color="auto" w:fill="FFFFFF"/>
            <w:vAlign w:val="center"/>
          </w:tcPr>
          <w:p w14:paraId="3F92DF96"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046F5077" w14:textId="77777777" w:rsidTr="00755479">
        <w:trPr>
          <w:cantSplit/>
          <w:jc w:val="center"/>
        </w:trPr>
        <w:tc>
          <w:tcPr>
            <w:tcW w:w="7339" w:type="dxa"/>
            <w:vMerge/>
            <w:vAlign w:val="center"/>
            <w:hideMark/>
          </w:tcPr>
          <w:p w14:paraId="701BC0E2"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73C39649"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Median</w:t>
            </w:r>
          </w:p>
        </w:tc>
        <w:tc>
          <w:tcPr>
            <w:tcW w:w="1024" w:type="dxa"/>
            <w:shd w:val="clear" w:color="auto" w:fill="FFFFFF"/>
            <w:hideMark/>
          </w:tcPr>
          <w:p w14:paraId="31696163"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37.00</w:t>
            </w:r>
          </w:p>
        </w:tc>
        <w:tc>
          <w:tcPr>
            <w:tcW w:w="1070" w:type="dxa"/>
            <w:shd w:val="clear" w:color="auto" w:fill="FFFFFF"/>
            <w:vAlign w:val="center"/>
          </w:tcPr>
          <w:p w14:paraId="32C9D7FA"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386FDD6D" w14:textId="77777777" w:rsidTr="00755479">
        <w:trPr>
          <w:cantSplit/>
          <w:jc w:val="center"/>
        </w:trPr>
        <w:tc>
          <w:tcPr>
            <w:tcW w:w="7339" w:type="dxa"/>
            <w:vMerge/>
            <w:vAlign w:val="center"/>
            <w:hideMark/>
          </w:tcPr>
          <w:p w14:paraId="3D6E9303"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560AB341"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Variance</w:t>
            </w:r>
          </w:p>
        </w:tc>
        <w:tc>
          <w:tcPr>
            <w:tcW w:w="1024" w:type="dxa"/>
            <w:shd w:val="clear" w:color="auto" w:fill="FFFFFF"/>
            <w:hideMark/>
          </w:tcPr>
          <w:p w14:paraId="738BA44B"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143.514</w:t>
            </w:r>
          </w:p>
        </w:tc>
        <w:tc>
          <w:tcPr>
            <w:tcW w:w="1070" w:type="dxa"/>
            <w:shd w:val="clear" w:color="auto" w:fill="FFFFFF"/>
            <w:vAlign w:val="center"/>
          </w:tcPr>
          <w:p w14:paraId="4F2ACFB9"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1710A8ED" w14:textId="77777777" w:rsidTr="00755479">
        <w:trPr>
          <w:cantSplit/>
          <w:jc w:val="center"/>
        </w:trPr>
        <w:tc>
          <w:tcPr>
            <w:tcW w:w="7339" w:type="dxa"/>
            <w:vMerge/>
            <w:vAlign w:val="center"/>
            <w:hideMark/>
          </w:tcPr>
          <w:p w14:paraId="368E63AF"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0F92F630"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Std. Deviation</w:t>
            </w:r>
          </w:p>
        </w:tc>
        <w:tc>
          <w:tcPr>
            <w:tcW w:w="1024" w:type="dxa"/>
            <w:shd w:val="clear" w:color="auto" w:fill="FFFFFF"/>
            <w:hideMark/>
          </w:tcPr>
          <w:p w14:paraId="13FB391A"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11.980</w:t>
            </w:r>
          </w:p>
        </w:tc>
        <w:tc>
          <w:tcPr>
            <w:tcW w:w="1070" w:type="dxa"/>
            <w:shd w:val="clear" w:color="auto" w:fill="FFFFFF"/>
            <w:vAlign w:val="center"/>
          </w:tcPr>
          <w:p w14:paraId="27CA4DA0"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0D2D63AE" w14:textId="77777777" w:rsidTr="00755479">
        <w:trPr>
          <w:cantSplit/>
          <w:jc w:val="center"/>
        </w:trPr>
        <w:tc>
          <w:tcPr>
            <w:tcW w:w="7339" w:type="dxa"/>
            <w:vMerge/>
            <w:vAlign w:val="center"/>
            <w:hideMark/>
          </w:tcPr>
          <w:p w14:paraId="752D4F9B"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6653E065"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Minimum</w:t>
            </w:r>
          </w:p>
        </w:tc>
        <w:tc>
          <w:tcPr>
            <w:tcW w:w="1024" w:type="dxa"/>
            <w:shd w:val="clear" w:color="auto" w:fill="FFFFFF"/>
            <w:hideMark/>
          </w:tcPr>
          <w:p w14:paraId="3AD482E5"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13</w:t>
            </w:r>
          </w:p>
        </w:tc>
        <w:tc>
          <w:tcPr>
            <w:tcW w:w="1070" w:type="dxa"/>
            <w:shd w:val="clear" w:color="auto" w:fill="FFFFFF"/>
            <w:vAlign w:val="center"/>
          </w:tcPr>
          <w:p w14:paraId="05AE5CDE"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614954EF" w14:textId="77777777" w:rsidTr="00755479">
        <w:trPr>
          <w:cantSplit/>
          <w:jc w:val="center"/>
        </w:trPr>
        <w:tc>
          <w:tcPr>
            <w:tcW w:w="7339" w:type="dxa"/>
            <w:vMerge/>
            <w:vAlign w:val="center"/>
            <w:hideMark/>
          </w:tcPr>
          <w:p w14:paraId="2155B213"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6F9D4EA7"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Maximum</w:t>
            </w:r>
          </w:p>
        </w:tc>
        <w:tc>
          <w:tcPr>
            <w:tcW w:w="1024" w:type="dxa"/>
            <w:shd w:val="clear" w:color="auto" w:fill="FFFFFF"/>
            <w:hideMark/>
          </w:tcPr>
          <w:p w14:paraId="00DF4F03"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77</w:t>
            </w:r>
          </w:p>
        </w:tc>
        <w:tc>
          <w:tcPr>
            <w:tcW w:w="1070" w:type="dxa"/>
            <w:shd w:val="clear" w:color="auto" w:fill="FFFFFF"/>
            <w:vAlign w:val="center"/>
          </w:tcPr>
          <w:p w14:paraId="11E6E0C3"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73587179" w14:textId="77777777" w:rsidTr="00755479">
        <w:trPr>
          <w:cantSplit/>
          <w:jc w:val="center"/>
        </w:trPr>
        <w:tc>
          <w:tcPr>
            <w:tcW w:w="7339" w:type="dxa"/>
            <w:vMerge/>
            <w:vAlign w:val="center"/>
            <w:hideMark/>
          </w:tcPr>
          <w:p w14:paraId="554C2DBA"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66831315"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Range</w:t>
            </w:r>
          </w:p>
        </w:tc>
        <w:tc>
          <w:tcPr>
            <w:tcW w:w="1024" w:type="dxa"/>
            <w:shd w:val="clear" w:color="auto" w:fill="FFFFFF"/>
            <w:hideMark/>
          </w:tcPr>
          <w:p w14:paraId="4D7FF6A7"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64</w:t>
            </w:r>
          </w:p>
        </w:tc>
        <w:tc>
          <w:tcPr>
            <w:tcW w:w="1070" w:type="dxa"/>
            <w:shd w:val="clear" w:color="auto" w:fill="FFFFFF"/>
            <w:vAlign w:val="center"/>
          </w:tcPr>
          <w:p w14:paraId="41263F55"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76C704A3" w14:textId="77777777" w:rsidTr="00755479">
        <w:trPr>
          <w:cantSplit/>
          <w:jc w:val="center"/>
        </w:trPr>
        <w:tc>
          <w:tcPr>
            <w:tcW w:w="7339" w:type="dxa"/>
            <w:vMerge/>
            <w:vAlign w:val="center"/>
            <w:hideMark/>
          </w:tcPr>
          <w:p w14:paraId="230627BE"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3E2F765F"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Interquartile Range</w:t>
            </w:r>
          </w:p>
        </w:tc>
        <w:tc>
          <w:tcPr>
            <w:tcW w:w="1024" w:type="dxa"/>
            <w:shd w:val="clear" w:color="auto" w:fill="FFFFFF"/>
            <w:hideMark/>
          </w:tcPr>
          <w:p w14:paraId="3DDCE5E4"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16</w:t>
            </w:r>
          </w:p>
        </w:tc>
        <w:tc>
          <w:tcPr>
            <w:tcW w:w="1070" w:type="dxa"/>
            <w:shd w:val="clear" w:color="auto" w:fill="FFFFFF"/>
            <w:vAlign w:val="center"/>
          </w:tcPr>
          <w:p w14:paraId="5E6C2B53"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1FF2F0D6" w14:textId="77777777" w:rsidTr="00755479">
        <w:trPr>
          <w:cantSplit/>
          <w:jc w:val="center"/>
        </w:trPr>
        <w:tc>
          <w:tcPr>
            <w:tcW w:w="7339" w:type="dxa"/>
            <w:vMerge/>
            <w:vAlign w:val="center"/>
            <w:hideMark/>
          </w:tcPr>
          <w:p w14:paraId="4C09DA39"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3105A409"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Skewness</w:t>
            </w:r>
          </w:p>
        </w:tc>
        <w:tc>
          <w:tcPr>
            <w:tcW w:w="1024" w:type="dxa"/>
            <w:shd w:val="clear" w:color="auto" w:fill="FFFFFF"/>
            <w:hideMark/>
          </w:tcPr>
          <w:p w14:paraId="4072B341"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.448</w:t>
            </w:r>
          </w:p>
        </w:tc>
        <w:tc>
          <w:tcPr>
            <w:tcW w:w="1070" w:type="dxa"/>
            <w:shd w:val="clear" w:color="auto" w:fill="FFFFFF"/>
            <w:hideMark/>
          </w:tcPr>
          <w:p w14:paraId="0B53911E"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.337</w:t>
            </w:r>
          </w:p>
        </w:tc>
      </w:tr>
      <w:tr w:rsidR="00B91981" w14:paraId="65922614" w14:textId="77777777" w:rsidTr="00755479">
        <w:trPr>
          <w:cantSplit/>
          <w:jc w:val="center"/>
        </w:trPr>
        <w:tc>
          <w:tcPr>
            <w:tcW w:w="7339" w:type="dxa"/>
            <w:vMerge/>
            <w:vAlign w:val="center"/>
            <w:hideMark/>
          </w:tcPr>
          <w:p w14:paraId="460DF96A" w14:textId="77777777" w:rsidR="00B91981" w:rsidRDefault="00B91981" w:rsidP="005E5667">
            <w:pPr>
              <w:spacing w:after="0" w:line="360" w:lineRule="auto"/>
              <w:rPr>
                <w:rFonts w:ascii="Times New Roman" w:hAnsi="Times New Roman" w:cs="Times New Roman"/>
                <w:color w:val="264A60"/>
                <w:sz w:val="18"/>
                <w:szCs w:val="18"/>
              </w:rPr>
            </w:pPr>
          </w:p>
        </w:tc>
        <w:tc>
          <w:tcPr>
            <w:tcW w:w="3854" w:type="dxa"/>
            <w:gridSpan w:val="2"/>
            <w:shd w:val="clear" w:color="auto" w:fill="E0E0E0"/>
            <w:hideMark/>
          </w:tcPr>
          <w:p w14:paraId="21262FC7"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Kurtosis</w:t>
            </w:r>
          </w:p>
        </w:tc>
        <w:tc>
          <w:tcPr>
            <w:tcW w:w="1024" w:type="dxa"/>
            <w:shd w:val="clear" w:color="auto" w:fill="FFFFFF"/>
            <w:hideMark/>
          </w:tcPr>
          <w:p w14:paraId="510397B8"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1.348</w:t>
            </w:r>
          </w:p>
        </w:tc>
        <w:tc>
          <w:tcPr>
            <w:tcW w:w="1070" w:type="dxa"/>
            <w:shd w:val="clear" w:color="auto" w:fill="FFFFFF"/>
            <w:hideMark/>
          </w:tcPr>
          <w:p w14:paraId="11E0510D"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.662</w:t>
            </w:r>
          </w:p>
        </w:tc>
      </w:tr>
    </w:tbl>
    <w:p w14:paraId="2D86F5E4" w14:textId="77777777" w:rsidR="00DB280A" w:rsidRDefault="00DB280A" w:rsidP="005E5667">
      <w:pPr>
        <w:spacing w:line="360" w:lineRule="auto"/>
        <w:jc w:val="both"/>
        <w:rPr>
          <w:rFonts w:ascii="Times New Roman" w:hAnsi="Times New Roman" w:cs="Times New Roman"/>
          <w:sz w:val="24"/>
          <w:szCs w:val="24"/>
        </w:rPr>
      </w:pPr>
    </w:p>
    <w:tbl>
      <w:tblPr>
        <w:tblW w:w="6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1"/>
        <w:gridCol w:w="2450"/>
        <w:gridCol w:w="1408"/>
        <w:gridCol w:w="1025"/>
        <w:gridCol w:w="1071"/>
      </w:tblGrid>
      <w:tr w:rsidR="00B91981" w14:paraId="35775255" w14:textId="77777777" w:rsidTr="00D64512">
        <w:trPr>
          <w:cantSplit/>
          <w:jc w:val="center"/>
        </w:trPr>
        <w:tc>
          <w:tcPr>
            <w:tcW w:w="6735" w:type="dxa"/>
            <w:gridSpan w:val="5"/>
            <w:shd w:val="clear" w:color="auto" w:fill="FFFFFF"/>
            <w:vAlign w:val="center"/>
            <w:hideMark/>
          </w:tcPr>
          <w:p w14:paraId="53BDDA94" w14:textId="77777777" w:rsidR="00B91981" w:rsidRDefault="00B91981" w:rsidP="005E5667">
            <w:pPr>
              <w:autoSpaceDE w:val="0"/>
              <w:autoSpaceDN w:val="0"/>
              <w:adjustRightInd w:val="0"/>
              <w:spacing w:after="0" w:line="360" w:lineRule="auto"/>
              <w:ind w:left="60" w:right="60"/>
              <w:jc w:val="center"/>
              <w:rPr>
                <w:rFonts w:ascii="Times New Roman" w:hAnsi="Times New Roman" w:cs="Times New Roman"/>
                <w:color w:val="010205"/>
              </w:rPr>
            </w:pPr>
            <w:r>
              <w:rPr>
                <w:rFonts w:ascii="Times New Roman" w:hAnsi="Times New Roman" w:cs="Times New Roman"/>
                <w:b/>
                <w:bCs/>
                <w:color w:val="010205"/>
              </w:rPr>
              <w:t>Descriptives</w:t>
            </w:r>
          </w:p>
        </w:tc>
      </w:tr>
      <w:tr w:rsidR="00B91981" w14:paraId="530D5329" w14:textId="77777777" w:rsidTr="00D64512">
        <w:trPr>
          <w:cantSplit/>
          <w:jc w:val="center"/>
        </w:trPr>
        <w:tc>
          <w:tcPr>
            <w:tcW w:w="4639" w:type="dxa"/>
            <w:gridSpan w:val="3"/>
            <w:shd w:val="clear" w:color="auto" w:fill="FFFFFF"/>
            <w:vAlign w:val="bottom"/>
          </w:tcPr>
          <w:p w14:paraId="3D9E564E"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c>
          <w:tcPr>
            <w:tcW w:w="1025" w:type="dxa"/>
            <w:shd w:val="clear" w:color="auto" w:fill="FFFFFF"/>
            <w:vAlign w:val="bottom"/>
            <w:hideMark/>
          </w:tcPr>
          <w:p w14:paraId="7E61B67D"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Statistic</w:t>
            </w:r>
          </w:p>
        </w:tc>
        <w:tc>
          <w:tcPr>
            <w:tcW w:w="1071" w:type="dxa"/>
            <w:shd w:val="clear" w:color="auto" w:fill="FFFFFF"/>
            <w:vAlign w:val="bottom"/>
            <w:hideMark/>
          </w:tcPr>
          <w:p w14:paraId="05A2D68B"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Std. Error</w:t>
            </w:r>
          </w:p>
        </w:tc>
      </w:tr>
      <w:tr w:rsidR="00B91981" w14:paraId="0E949823" w14:textId="77777777" w:rsidTr="00D64512">
        <w:trPr>
          <w:cantSplit/>
          <w:jc w:val="center"/>
        </w:trPr>
        <w:tc>
          <w:tcPr>
            <w:tcW w:w="781" w:type="dxa"/>
            <w:vMerge w:val="restart"/>
            <w:shd w:val="clear" w:color="auto" w:fill="E0E0E0"/>
            <w:hideMark/>
          </w:tcPr>
          <w:p w14:paraId="413C1C5E"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BAME</w:t>
            </w:r>
          </w:p>
        </w:tc>
        <w:tc>
          <w:tcPr>
            <w:tcW w:w="3858" w:type="dxa"/>
            <w:gridSpan w:val="2"/>
            <w:shd w:val="clear" w:color="auto" w:fill="E0E0E0"/>
            <w:hideMark/>
          </w:tcPr>
          <w:p w14:paraId="3A191F23"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Mean</w:t>
            </w:r>
          </w:p>
        </w:tc>
        <w:tc>
          <w:tcPr>
            <w:tcW w:w="1025" w:type="dxa"/>
            <w:shd w:val="clear" w:color="auto" w:fill="FFFFFF"/>
            <w:hideMark/>
          </w:tcPr>
          <w:p w14:paraId="70CC4526"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60.04</w:t>
            </w:r>
          </w:p>
        </w:tc>
        <w:tc>
          <w:tcPr>
            <w:tcW w:w="1071" w:type="dxa"/>
            <w:shd w:val="clear" w:color="auto" w:fill="FFFFFF"/>
            <w:hideMark/>
          </w:tcPr>
          <w:p w14:paraId="6785AEED"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3.308</w:t>
            </w:r>
          </w:p>
        </w:tc>
      </w:tr>
      <w:tr w:rsidR="00B91981" w14:paraId="5C0ED389" w14:textId="77777777" w:rsidTr="00D64512">
        <w:trPr>
          <w:cantSplit/>
          <w:jc w:val="center"/>
        </w:trPr>
        <w:tc>
          <w:tcPr>
            <w:tcW w:w="781" w:type="dxa"/>
            <w:vMerge/>
            <w:vAlign w:val="center"/>
            <w:hideMark/>
          </w:tcPr>
          <w:p w14:paraId="759D289D" w14:textId="77777777" w:rsidR="00B91981" w:rsidRDefault="00B91981" w:rsidP="005E5667">
            <w:pPr>
              <w:spacing w:after="0" w:line="360" w:lineRule="auto"/>
              <w:rPr>
                <w:rFonts w:ascii="Times New Roman" w:hAnsi="Times New Roman" w:cs="Times New Roman"/>
                <w:color w:val="264A60"/>
                <w:sz w:val="18"/>
                <w:szCs w:val="18"/>
              </w:rPr>
            </w:pPr>
          </w:p>
        </w:tc>
        <w:tc>
          <w:tcPr>
            <w:tcW w:w="2450" w:type="dxa"/>
            <w:vMerge w:val="restart"/>
            <w:shd w:val="clear" w:color="auto" w:fill="E0E0E0"/>
            <w:hideMark/>
          </w:tcPr>
          <w:p w14:paraId="292C0E31"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95% Confidence Interval for Mean</w:t>
            </w:r>
          </w:p>
        </w:tc>
        <w:tc>
          <w:tcPr>
            <w:tcW w:w="1408" w:type="dxa"/>
            <w:shd w:val="clear" w:color="auto" w:fill="E0E0E0"/>
            <w:hideMark/>
          </w:tcPr>
          <w:p w14:paraId="1A292AB8"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Lower Bound</w:t>
            </w:r>
          </w:p>
        </w:tc>
        <w:tc>
          <w:tcPr>
            <w:tcW w:w="1025" w:type="dxa"/>
            <w:shd w:val="clear" w:color="auto" w:fill="FFFFFF"/>
            <w:hideMark/>
          </w:tcPr>
          <w:p w14:paraId="3858A22C"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53.39</w:t>
            </w:r>
          </w:p>
        </w:tc>
        <w:tc>
          <w:tcPr>
            <w:tcW w:w="1071" w:type="dxa"/>
            <w:shd w:val="clear" w:color="auto" w:fill="FFFFFF"/>
            <w:vAlign w:val="center"/>
          </w:tcPr>
          <w:p w14:paraId="3B5236D8"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3871603F" w14:textId="77777777" w:rsidTr="00D64512">
        <w:trPr>
          <w:cantSplit/>
          <w:jc w:val="center"/>
        </w:trPr>
        <w:tc>
          <w:tcPr>
            <w:tcW w:w="781" w:type="dxa"/>
            <w:vMerge/>
            <w:vAlign w:val="center"/>
            <w:hideMark/>
          </w:tcPr>
          <w:p w14:paraId="3FD60B28" w14:textId="77777777" w:rsidR="00B91981" w:rsidRDefault="00B91981" w:rsidP="005E5667">
            <w:pPr>
              <w:spacing w:after="0" w:line="360" w:lineRule="auto"/>
              <w:rPr>
                <w:rFonts w:ascii="Times New Roman" w:hAnsi="Times New Roman" w:cs="Times New Roman"/>
                <w:color w:val="264A60"/>
                <w:sz w:val="18"/>
                <w:szCs w:val="18"/>
              </w:rPr>
            </w:pPr>
          </w:p>
        </w:tc>
        <w:tc>
          <w:tcPr>
            <w:tcW w:w="2450" w:type="dxa"/>
            <w:vMerge/>
            <w:vAlign w:val="center"/>
            <w:hideMark/>
          </w:tcPr>
          <w:p w14:paraId="1176D5F3" w14:textId="77777777" w:rsidR="00B91981" w:rsidRDefault="00B91981" w:rsidP="005E5667">
            <w:pPr>
              <w:spacing w:after="0" w:line="360" w:lineRule="auto"/>
              <w:rPr>
                <w:rFonts w:ascii="Times New Roman" w:hAnsi="Times New Roman" w:cs="Times New Roman"/>
                <w:color w:val="264A60"/>
                <w:sz w:val="18"/>
                <w:szCs w:val="18"/>
              </w:rPr>
            </w:pPr>
          </w:p>
        </w:tc>
        <w:tc>
          <w:tcPr>
            <w:tcW w:w="1408" w:type="dxa"/>
            <w:shd w:val="clear" w:color="auto" w:fill="E0E0E0"/>
            <w:hideMark/>
          </w:tcPr>
          <w:p w14:paraId="16FA8BA5"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Upper Bound</w:t>
            </w:r>
          </w:p>
        </w:tc>
        <w:tc>
          <w:tcPr>
            <w:tcW w:w="1025" w:type="dxa"/>
            <w:shd w:val="clear" w:color="auto" w:fill="FFFFFF"/>
            <w:hideMark/>
          </w:tcPr>
          <w:p w14:paraId="24CBED8B"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66.69</w:t>
            </w:r>
          </w:p>
        </w:tc>
        <w:tc>
          <w:tcPr>
            <w:tcW w:w="1071" w:type="dxa"/>
            <w:shd w:val="clear" w:color="auto" w:fill="FFFFFF"/>
            <w:vAlign w:val="center"/>
          </w:tcPr>
          <w:p w14:paraId="3E64B49A"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67978CCF" w14:textId="77777777" w:rsidTr="00D64512">
        <w:trPr>
          <w:cantSplit/>
          <w:jc w:val="center"/>
        </w:trPr>
        <w:tc>
          <w:tcPr>
            <w:tcW w:w="781" w:type="dxa"/>
            <w:vMerge/>
            <w:vAlign w:val="center"/>
            <w:hideMark/>
          </w:tcPr>
          <w:p w14:paraId="708624BB"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653BFD96"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5% Trimmed Mean</w:t>
            </w:r>
          </w:p>
        </w:tc>
        <w:tc>
          <w:tcPr>
            <w:tcW w:w="1025" w:type="dxa"/>
            <w:shd w:val="clear" w:color="auto" w:fill="FFFFFF"/>
            <w:hideMark/>
          </w:tcPr>
          <w:p w14:paraId="497C53CF"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59.82</w:t>
            </w:r>
          </w:p>
        </w:tc>
        <w:tc>
          <w:tcPr>
            <w:tcW w:w="1071" w:type="dxa"/>
            <w:shd w:val="clear" w:color="auto" w:fill="FFFFFF"/>
            <w:vAlign w:val="center"/>
          </w:tcPr>
          <w:p w14:paraId="41A810C1"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75ED154E" w14:textId="77777777" w:rsidTr="00D64512">
        <w:trPr>
          <w:cantSplit/>
          <w:jc w:val="center"/>
        </w:trPr>
        <w:tc>
          <w:tcPr>
            <w:tcW w:w="781" w:type="dxa"/>
            <w:vMerge/>
            <w:vAlign w:val="center"/>
            <w:hideMark/>
          </w:tcPr>
          <w:p w14:paraId="3C01D317"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2D0BF6CB"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Median</w:t>
            </w:r>
          </w:p>
        </w:tc>
        <w:tc>
          <w:tcPr>
            <w:tcW w:w="1025" w:type="dxa"/>
            <w:shd w:val="clear" w:color="auto" w:fill="FFFFFF"/>
            <w:hideMark/>
          </w:tcPr>
          <w:p w14:paraId="3F0790A1"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50.00</w:t>
            </w:r>
          </w:p>
        </w:tc>
        <w:tc>
          <w:tcPr>
            <w:tcW w:w="1071" w:type="dxa"/>
            <w:shd w:val="clear" w:color="auto" w:fill="FFFFFF"/>
            <w:vAlign w:val="center"/>
          </w:tcPr>
          <w:p w14:paraId="204443E3"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06DA4D5F" w14:textId="77777777" w:rsidTr="00D64512">
        <w:trPr>
          <w:cantSplit/>
          <w:jc w:val="center"/>
        </w:trPr>
        <w:tc>
          <w:tcPr>
            <w:tcW w:w="781" w:type="dxa"/>
            <w:vMerge/>
            <w:vAlign w:val="center"/>
            <w:hideMark/>
          </w:tcPr>
          <w:p w14:paraId="23575A3B"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692D5DE0"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Variance</w:t>
            </w:r>
          </w:p>
        </w:tc>
        <w:tc>
          <w:tcPr>
            <w:tcW w:w="1025" w:type="dxa"/>
            <w:shd w:val="clear" w:color="auto" w:fill="FFFFFF"/>
            <w:hideMark/>
          </w:tcPr>
          <w:p w14:paraId="0C774F6B"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547.182</w:t>
            </w:r>
          </w:p>
        </w:tc>
        <w:tc>
          <w:tcPr>
            <w:tcW w:w="1071" w:type="dxa"/>
            <w:shd w:val="clear" w:color="auto" w:fill="FFFFFF"/>
            <w:vAlign w:val="center"/>
          </w:tcPr>
          <w:p w14:paraId="582E64B5"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5F1E55A8" w14:textId="77777777" w:rsidTr="00D64512">
        <w:trPr>
          <w:cantSplit/>
          <w:jc w:val="center"/>
        </w:trPr>
        <w:tc>
          <w:tcPr>
            <w:tcW w:w="781" w:type="dxa"/>
            <w:vMerge/>
            <w:vAlign w:val="center"/>
            <w:hideMark/>
          </w:tcPr>
          <w:p w14:paraId="7FD6F246"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7419738B"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Std. Deviation</w:t>
            </w:r>
          </w:p>
        </w:tc>
        <w:tc>
          <w:tcPr>
            <w:tcW w:w="1025" w:type="dxa"/>
            <w:shd w:val="clear" w:color="auto" w:fill="FFFFFF"/>
            <w:hideMark/>
          </w:tcPr>
          <w:p w14:paraId="0F728F1D"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23.392</w:t>
            </w:r>
          </w:p>
        </w:tc>
        <w:tc>
          <w:tcPr>
            <w:tcW w:w="1071" w:type="dxa"/>
            <w:shd w:val="clear" w:color="auto" w:fill="FFFFFF"/>
            <w:vAlign w:val="center"/>
          </w:tcPr>
          <w:p w14:paraId="38E90980"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39AE752A" w14:textId="77777777" w:rsidTr="00D64512">
        <w:trPr>
          <w:cantSplit/>
          <w:jc w:val="center"/>
        </w:trPr>
        <w:tc>
          <w:tcPr>
            <w:tcW w:w="781" w:type="dxa"/>
            <w:vMerge/>
            <w:vAlign w:val="center"/>
            <w:hideMark/>
          </w:tcPr>
          <w:p w14:paraId="29C8E5EC"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1B296B0C"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Minimum</w:t>
            </w:r>
          </w:p>
        </w:tc>
        <w:tc>
          <w:tcPr>
            <w:tcW w:w="1025" w:type="dxa"/>
            <w:shd w:val="clear" w:color="auto" w:fill="FFFFFF"/>
            <w:hideMark/>
          </w:tcPr>
          <w:p w14:paraId="1EFC7CCF"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19</w:t>
            </w:r>
          </w:p>
        </w:tc>
        <w:tc>
          <w:tcPr>
            <w:tcW w:w="1071" w:type="dxa"/>
            <w:shd w:val="clear" w:color="auto" w:fill="FFFFFF"/>
            <w:vAlign w:val="center"/>
          </w:tcPr>
          <w:p w14:paraId="574CD5AF"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2DAC9A18" w14:textId="77777777" w:rsidTr="00D64512">
        <w:trPr>
          <w:cantSplit/>
          <w:jc w:val="center"/>
        </w:trPr>
        <w:tc>
          <w:tcPr>
            <w:tcW w:w="781" w:type="dxa"/>
            <w:vMerge/>
            <w:vAlign w:val="center"/>
            <w:hideMark/>
          </w:tcPr>
          <w:p w14:paraId="74D196E2"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27965902"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Maximum</w:t>
            </w:r>
          </w:p>
        </w:tc>
        <w:tc>
          <w:tcPr>
            <w:tcW w:w="1025" w:type="dxa"/>
            <w:shd w:val="clear" w:color="auto" w:fill="FFFFFF"/>
            <w:hideMark/>
          </w:tcPr>
          <w:p w14:paraId="4DE173C6"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100</w:t>
            </w:r>
          </w:p>
        </w:tc>
        <w:tc>
          <w:tcPr>
            <w:tcW w:w="1071" w:type="dxa"/>
            <w:shd w:val="clear" w:color="auto" w:fill="FFFFFF"/>
            <w:vAlign w:val="center"/>
          </w:tcPr>
          <w:p w14:paraId="5D2348CC"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55B2CF5F" w14:textId="77777777" w:rsidTr="00D64512">
        <w:trPr>
          <w:cantSplit/>
          <w:jc w:val="center"/>
        </w:trPr>
        <w:tc>
          <w:tcPr>
            <w:tcW w:w="781" w:type="dxa"/>
            <w:vMerge/>
            <w:vAlign w:val="center"/>
            <w:hideMark/>
          </w:tcPr>
          <w:p w14:paraId="51A05858"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0F6A08B4"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Range</w:t>
            </w:r>
          </w:p>
        </w:tc>
        <w:tc>
          <w:tcPr>
            <w:tcW w:w="1025" w:type="dxa"/>
            <w:shd w:val="clear" w:color="auto" w:fill="FFFFFF"/>
            <w:hideMark/>
          </w:tcPr>
          <w:p w14:paraId="71DCA7F8"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81</w:t>
            </w:r>
          </w:p>
        </w:tc>
        <w:tc>
          <w:tcPr>
            <w:tcW w:w="1071" w:type="dxa"/>
            <w:shd w:val="clear" w:color="auto" w:fill="FFFFFF"/>
            <w:vAlign w:val="center"/>
          </w:tcPr>
          <w:p w14:paraId="3924D958"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4CFC67FD" w14:textId="77777777" w:rsidTr="00D64512">
        <w:trPr>
          <w:cantSplit/>
          <w:jc w:val="center"/>
        </w:trPr>
        <w:tc>
          <w:tcPr>
            <w:tcW w:w="781" w:type="dxa"/>
            <w:vMerge/>
            <w:vAlign w:val="center"/>
            <w:hideMark/>
          </w:tcPr>
          <w:p w14:paraId="47CA5783"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388C1AED"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Interquartile Range</w:t>
            </w:r>
          </w:p>
        </w:tc>
        <w:tc>
          <w:tcPr>
            <w:tcW w:w="1025" w:type="dxa"/>
            <w:shd w:val="clear" w:color="auto" w:fill="FFFFFF"/>
            <w:hideMark/>
          </w:tcPr>
          <w:p w14:paraId="71F1C3DF"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38</w:t>
            </w:r>
          </w:p>
        </w:tc>
        <w:tc>
          <w:tcPr>
            <w:tcW w:w="1071" w:type="dxa"/>
            <w:shd w:val="clear" w:color="auto" w:fill="FFFFFF"/>
            <w:vAlign w:val="center"/>
          </w:tcPr>
          <w:p w14:paraId="62F430AE" w14:textId="77777777" w:rsidR="00B91981" w:rsidRDefault="00B91981" w:rsidP="005E5667">
            <w:pPr>
              <w:autoSpaceDE w:val="0"/>
              <w:autoSpaceDN w:val="0"/>
              <w:adjustRightInd w:val="0"/>
              <w:spacing w:after="0" w:line="360" w:lineRule="auto"/>
              <w:jc w:val="both"/>
              <w:rPr>
                <w:rFonts w:ascii="Times New Roman" w:hAnsi="Times New Roman" w:cs="Times New Roman"/>
                <w:sz w:val="24"/>
                <w:szCs w:val="24"/>
              </w:rPr>
            </w:pPr>
          </w:p>
        </w:tc>
      </w:tr>
      <w:tr w:rsidR="00B91981" w14:paraId="4D7BCE61" w14:textId="77777777" w:rsidTr="00D64512">
        <w:trPr>
          <w:cantSplit/>
          <w:jc w:val="center"/>
        </w:trPr>
        <w:tc>
          <w:tcPr>
            <w:tcW w:w="781" w:type="dxa"/>
            <w:vMerge/>
            <w:vAlign w:val="center"/>
            <w:hideMark/>
          </w:tcPr>
          <w:p w14:paraId="0A2E3A84"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2A87991F"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Skewness</w:t>
            </w:r>
          </w:p>
        </w:tc>
        <w:tc>
          <w:tcPr>
            <w:tcW w:w="1025" w:type="dxa"/>
            <w:shd w:val="clear" w:color="auto" w:fill="FFFFFF"/>
            <w:hideMark/>
          </w:tcPr>
          <w:p w14:paraId="2F09F276"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.270</w:t>
            </w:r>
          </w:p>
        </w:tc>
        <w:tc>
          <w:tcPr>
            <w:tcW w:w="1071" w:type="dxa"/>
            <w:shd w:val="clear" w:color="auto" w:fill="FFFFFF"/>
            <w:hideMark/>
          </w:tcPr>
          <w:p w14:paraId="2BA75530"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.337</w:t>
            </w:r>
          </w:p>
        </w:tc>
      </w:tr>
      <w:tr w:rsidR="00B91981" w14:paraId="627C6EEF" w14:textId="77777777" w:rsidTr="00D64512">
        <w:trPr>
          <w:cantSplit/>
          <w:jc w:val="center"/>
        </w:trPr>
        <w:tc>
          <w:tcPr>
            <w:tcW w:w="781" w:type="dxa"/>
            <w:vMerge/>
            <w:vAlign w:val="center"/>
            <w:hideMark/>
          </w:tcPr>
          <w:p w14:paraId="21A94511" w14:textId="77777777" w:rsidR="00B91981" w:rsidRDefault="00B91981" w:rsidP="005E5667">
            <w:pPr>
              <w:spacing w:after="0" w:line="360" w:lineRule="auto"/>
              <w:rPr>
                <w:rFonts w:ascii="Times New Roman" w:hAnsi="Times New Roman" w:cs="Times New Roman"/>
                <w:color w:val="264A60"/>
                <w:sz w:val="18"/>
                <w:szCs w:val="18"/>
              </w:rPr>
            </w:pPr>
          </w:p>
        </w:tc>
        <w:tc>
          <w:tcPr>
            <w:tcW w:w="3858" w:type="dxa"/>
            <w:gridSpan w:val="2"/>
            <w:shd w:val="clear" w:color="auto" w:fill="E0E0E0"/>
            <w:hideMark/>
          </w:tcPr>
          <w:p w14:paraId="75CB713E"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Kurtosis</w:t>
            </w:r>
          </w:p>
        </w:tc>
        <w:tc>
          <w:tcPr>
            <w:tcW w:w="1025" w:type="dxa"/>
            <w:shd w:val="clear" w:color="auto" w:fill="FFFFFF"/>
            <w:hideMark/>
          </w:tcPr>
          <w:p w14:paraId="18C45016"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-1.174</w:t>
            </w:r>
          </w:p>
        </w:tc>
        <w:tc>
          <w:tcPr>
            <w:tcW w:w="1071" w:type="dxa"/>
            <w:shd w:val="clear" w:color="auto" w:fill="FFFFFF"/>
            <w:hideMark/>
          </w:tcPr>
          <w:p w14:paraId="3E411982" w14:textId="77777777" w:rsidR="00B91981" w:rsidRDefault="00B91981"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.662</w:t>
            </w:r>
          </w:p>
        </w:tc>
      </w:tr>
    </w:tbl>
    <w:p w14:paraId="79DB95D4" w14:textId="5CE80B76" w:rsidR="00DE7F34" w:rsidRDefault="00D64512" w:rsidP="005E5667">
      <w:pPr>
        <w:spacing w:line="360" w:lineRule="auto"/>
        <w:jc w:val="both"/>
        <w:rPr>
          <w:rFonts w:ascii="Times New Roman" w:hAnsi="Times New Roman" w:cs="Times New Roman"/>
          <w:sz w:val="24"/>
          <w:szCs w:val="24"/>
        </w:rPr>
      </w:pPr>
      <w:r w:rsidRPr="00D64512">
        <w:rPr>
          <w:rFonts w:ascii="Times New Roman" w:hAnsi="Times New Roman" w:cs="Times New Roman"/>
          <w:sz w:val="24"/>
          <w:szCs w:val="24"/>
        </w:rPr>
        <w:t>Using descriptive tables, we may calculate the central tendency, standard deviation, minimum, maximum, range, and other values.</w:t>
      </w:r>
    </w:p>
    <w:p w14:paraId="53F2C6F1" w14:textId="49F197E2" w:rsidR="004C6227" w:rsidRDefault="004C6227" w:rsidP="004C6227">
      <w:pPr>
        <w:pStyle w:val="Heading2"/>
      </w:pPr>
      <w:bookmarkStart w:id="6" w:name="_Toc80473384"/>
      <w:r>
        <w:t>Test of normality</w:t>
      </w:r>
      <w:bookmarkEnd w:id="6"/>
    </w:p>
    <w:p w14:paraId="31392199" w14:textId="2393F9E3" w:rsidR="00A94390" w:rsidRPr="00A94390" w:rsidRDefault="00A94390" w:rsidP="005E5667">
      <w:pPr>
        <w:spacing w:line="360" w:lineRule="auto"/>
        <w:jc w:val="both"/>
        <w:rPr>
          <w:rFonts w:ascii="Times New Roman" w:hAnsi="Times New Roman" w:cs="Times New Roman"/>
          <w:bCs/>
          <w:sz w:val="24"/>
          <w:szCs w:val="24"/>
        </w:rPr>
      </w:pPr>
      <w:r w:rsidRPr="00A94390">
        <w:rPr>
          <w:rFonts w:ascii="Times New Roman" w:hAnsi="Times New Roman" w:cs="Times New Roman"/>
          <w:bCs/>
          <w:sz w:val="24"/>
          <w:szCs w:val="24"/>
        </w:rPr>
        <w:t>Standard statistical tests are more accurate as real probabilities are determined. Normality testing calculates the likelihood of a normal population taking the samples.</w:t>
      </w:r>
    </w:p>
    <w:p w14:paraId="77CABCA0" w14:textId="77777777" w:rsidR="00A94390" w:rsidRPr="00A94390" w:rsidRDefault="00A94390" w:rsidP="005E5667">
      <w:pPr>
        <w:spacing w:line="360" w:lineRule="auto"/>
        <w:jc w:val="both"/>
        <w:rPr>
          <w:rFonts w:ascii="Times New Roman" w:hAnsi="Times New Roman" w:cs="Times New Roman"/>
          <w:bCs/>
          <w:sz w:val="24"/>
          <w:szCs w:val="24"/>
        </w:rPr>
      </w:pPr>
      <w:r w:rsidRPr="00A94390">
        <w:rPr>
          <w:rFonts w:ascii="Times New Roman" w:hAnsi="Times New Roman" w:cs="Times New Roman"/>
          <w:bCs/>
          <w:sz w:val="24"/>
          <w:szCs w:val="24"/>
        </w:rPr>
        <w:t>The assumptions utilized are as follows:</w:t>
      </w:r>
    </w:p>
    <w:p w14:paraId="37B3425B" w14:textId="77777777" w:rsidR="00A94390" w:rsidRPr="00A94390" w:rsidRDefault="00A94390" w:rsidP="005E5667">
      <w:pPr>
        <w:spacing w:line="360" w:lineRule="auto"/>
        <w:jc w:val="both"/>
        <w:rPr>
          <w:rFonts w:ascii="Times New Roman" w:hAnsi="Times New Roman" w:cs="Times New Roman"/>
          <w:bCs/>
          <w:sz w:val="24"/>
          <w:szCs w:val="24"/>
        </w:rPr>
      </w:pPr>
      <w:r w:rsidRPr="00A94390">
        <w:rPr>
          <w:rFonts w:ascii="Times New Roman" w:hAnsi="Times New Roman" w:cs="Times New Roman"/>
          <w:bCs/>
          <w:sz w:val="24"/>
          <w:szCs w:val="24"/>
        </w:rPr>
        <w:t>Ho: The data from the sample does not differ substantially from the usual population.</w:t>
      </w:r>
    </w:p>
    <w:p w14:paraId="73057D30" w14:textId="77777777" w:rsidR="00A94390" w:rsidRPr="00A94390" w:rsidRDefault="00A94390" w:rsidP="005E5667">
      <w:pPr>
        <w:spacing w:line="360" w:lineRule="auto"/>
        <w:jc w:val="both"/>
        <w:rPr>
          <w:rFonts w:ascii="Times New Roman" w:hAnsi="Times New Roman" w:cs="Times New Roman"/>
          <w:bCs/>
          <w:sz w:val="24"/>
          <w:szCs w:val="24"/>
        </w:rPr>
      </w:pPr>
      <w:r w:rsidRPr="00A94390">
        <w:rPr>
          <w:rFonts w:ascii="Times New Roman" w:hAnsi="Times New Roman" w:cs="Times New Roman"/>
          <w:bCs/>
          <w:sz w:val="24"/>
          <w:szCs w:val="24"/>
        </w:rPr>
        <w:t>Ha: The sample data differs considerably from a normal population.</w:t>
      </w:r>
    </w:p>
    <w:p w14:paraId="34A09C5D" w14:textId="77777777" w:rsidR="00A94390" w:rsidRPr="00A94390" w:rsidRDefault="00A94390" w:rsidP="005E5667">
      <w:pPr>
        <w:spacing w:line="360" w:lineRule="auto"/>
        <w:jc w:val="both"/>
        <w:rPr>
          <w:rFonts w:ascii="Times New Roman" w:hAnsi="Times New Roman" w:cs="Times New Roman"/>
          <w:bCs/>
          <w:sz w:val="24"/>
          <w:szCs w:val="24"/>
        </w:rPr>
      </w:pPr>
      <w:r w:rsidRPr="00A94390">
        <w:rPr>
          <w:rFonts w:ascii="Times New Roman" w:hAnsi="Times New Roman" w:cs="Times New Roman"/>
          <w:bCs/>
          <w:sz w:val="24"/>
          <w:szCs w:val="24"/>
        </w:rPr>
        <w:t>• Probabilities &gt;0,05 suggest that the data is normal when testing for normality.</w:t>
      </w:r>
    </w:p>
    <w:p w14:paraId="1364B683" w14:textId="36CE4EDE" w:rsidR="00DE7F34" w:rsidRDefault="00A94390" w:rsidP="005E5667">
      <w:pPr>
        <w:spacing w:line="360" w:lineRule="auto"/>
        <w:jc w:val="both"/>
        <w:rPr>
          <w:rFonts w:ascii="Times New Roman" w:hAnsi="Times New Roman" w:cs="Times New Roman"/>
          <w:bCs/>
          <w:sz w:val="24"/>
          <w:szCs w:val="24"/>
        </w:rPr>
      </w:pPr>
      <w:r w:rsidRPr="00A94390">
        <w:rPr>
          <w:rFonts w:ascii="Times New Roman" w:hAnsi="Times New Roman" w:cs="Times New Roman"/>
          <w:bCs/>
          <w:sz w:val="24"/>
          <w:szCs w:val="24"/>
        </w:rPr>
        <w:t>• Data are NOT normal for probabilities &lt;0.05.</w:t>
      </w:r>
    </w:p>
    <w:p w14:paraId="23B46940" w14:textId="5B36847B" w:rsidR="00A94390" w:rsidRDefault="00A94390" w:rsidP="005E5667">
      <w:pPr>
        <w:spacing w:line="360" w:lineRule="auto"/>
        <w:jc w:val="both"/>
        <w:rPr>
          <w:rFonts w:ascii="Times New Roman" w:hAnsi="Times New Roman" w:cs="Times New Roman"/>
          <w:bCs/>
          <w:sz w:val="24"/>
          <w:szCs w:val="24"/>
        </w:rPr>
      </w:pPr>
    </w:p>
    <w:tbl>
      <w:tblPr>
        <w:tblW w:w="6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0"/>
        <w:gridCol w:w="1025"/>
        <w:gridCol w:w="1025"/>
        <w:gridCol w:w="1025"/>
        <w:gridCol w:w="1025"/>
        <w:gridCol w:w="1025"/>
        <w:gridCol w:w="1025"/>
      </w:tblGrid>
      <w:tr w:rsidR="000149E2" w14:paraId="7D1E1B24" w14:textId="77777777" w:rsidTr="000149E2">
        <w:trPr>
          <w:cantSplit/>
          <w:jc w:val="center"/>
        </w:trPr>
        <w:tc>
          <w:tcPr>
            <w:tcW w:w="6924" w:type="dxa"/>
            <w:gridSpan w:val="7"/>
            <w:shd w:val="clear" w:color="auto" w:fill="FFFFFF"/>
            <w:vAlign w:val="center"/>
            <w:hideMark/>
          </w:tcPr>
          <w:p w14:paraId="4EE688E2" w14:textId="77777777" w:rsidR="000149E2" w:rsidRDefault="000149E2" w:rsidP="005E5667">
            <w:pPr>
              <w:autoSpaceDE w:val="0"/>
              <w:autoSpaceDN w:val="0"/>
              <w:adjustRightInd w:val="0"/>
              <w:spacing w:after="0" w:line="360" w:lineRule="auto"/>
              <w:ind w:left="60" w:right="60"/>
              <w:jc w:val="center"/>
              <w:rPr>
                <w:rFonts w:ascii="Times New Roman" w:hAnsi="Times New Roman" w:cs="Times New Roman"/>
                <w:color w:val="010205"/>
              </w:rPr>
            </w:pPr>
            <w:r>
              <w:rPr>
                <w:rFonts w:ascii="Times New Roman" w:hAnsi="Times New Roman" w:cs="Times New Roman"/>
                <w:b/>
                <w:bCs/>
                <w:color w:val="010205"/>
              </w:rPr>
              <w:t>Tests of Normality</w:t>
            </w:r>
          </w:p>
        </w:tc>
      </w:tr>
      <w:tr w:rsidR="000149E2" w14:paraId="27BD559E" w14:textId="77777777" w:rsidTr="000149E2">
        <w:trPr>
          <w:cantSplit/>
          <w:jc w:val="center"/>
        </w:trPr>
        <w:tc>
          <w:tcPr>
            <w:tcW w:w="780" w:type="dxa"/>
            <w:vMerge w:val="restart"/>
            <w:shd w:val="clear" w:color="auto" w:fill="FFFFFF"/>
            <w:vAlign w:val="bottom"/>
          </w:tcPr>
          <w:p w14:paraId="07043A81" w14:textId="77777777" w:rsidR="000149E2" w:rsidRDefault="000149E2" w:rsidP="005E5667">
            <w:pPr>
              <w:autoSpaceDE w:val="0"/>
              <w:autoSpaceDN w:val="0"/>
              <w:adjustRightInd w:val="0"/>
              <w:spacing w:after="0" w:line="360" w:lineRule="auto"/>
              <w:jc w:val="both"/>
              <w:rPr>
                <w:rFonts w:ascii="Times New Roman" w:hAnsi="Times New Roman" w:cs="Times New Roman"/>
                <w:sz w:val="24"/>
                <w:szCs w:val="24"/>
              </w:rPr>
            </w:pPr>
          </w:p>
        </w:tc>
        <w:tc>
          <w:tcPr>
            <w:tcW w:w="3072" w:type="dxa"/>
            <w:gridSpan w:val="3"/>
            <w:shd w:val="clear" w:color="auto" w:fill="FFFFFF"/>
            <w:vAlign w:val="bottom"/>
            <w:hideMark/>
          </w:tcPr>
          <w:p w14:paraId="4845153E"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Kolmogorov-Smirnov</w:t>
            </w:r>
            <w:r>
              <w:rPr>
                <w:rFonts w:ascii="Times New Roman" w:hAnsi="Times New Roman" w:cs="Times New Roman"/>
                <w:color w:val="264A60"/>
                <w:sz w:val="18"/>
                <w:szCs w:val="18"/>
                <w:vertAlign w:val="superscript"/>
              </w:rPr>
              <w:t>a</w:t>
            </w:r>
          </w:p>
        </w:tc>
        <w:tc>
          <w:tcPr>
            <w:tcW w:w="3072" w:type="dxa"/>
            <w:gridSpan w:val="3"/>
            <w:shd w:val="clear" w:color="auto" w:fill="FFFFFF"/>
            <w:vAlign w:val="bottom"/>
            <w:hideMark/>
          </w:tcPr>
          <w:p w14:paraId="1D4CD613"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Shapiro-Wilk</w:t>
            </w:r>
          </w:p>
        </w:tc>
      </w:tr>
      <w:tr w:rsidR="000149E2" w14:paraId="0400091B" w14:textId="77777777" w:rsidTr="000149E2">
        <w:trPr>
          <w:cantSplit/>
          <w:jc w:val="center"/>
        </w:trPr>
        <w:tc>
          <w:tcPr>
            <w:tcW w:w="6924" w:type="dxa"/>
            <w:vMerge/>
            <w:vAlign w:val="center"/>
            <w:hideMark/>
          </w:tcPr>
          <w:p w14:paraId="258A6983" w14:textId="77777777" w:rsidR="000149E2" w:rsidRDefault="000149E2" w:rsidP="005E5667">
            <w:pPr>
              <w:spacing w:after="0" w:line="360" w:lineRule="auto"/>
              <w:rPr>
                <w:rFonts w:ascii="Times New Roman" w:hAnsi="Times New Roman" w:cs="Times New Roman"/>
                <w:sz w:val="24"/>
                <w:szCs w:val="24"/>
              </w:rPr>
            </w:pPr>
          </w:p>
        </w:tc>
        <w:tc>
          <w:tcPr>
            <w:tcW w:w="1024" w:type="dxa"/>
            <w:shd w:val="clear" w:color="auto" w:fill="FFFFFF"/>
            <w:vAlign w:val="bottom"/>
            <w:hideMark/>
          </w:tcPr>
          <w:p w14:paraId="49FE9BA2"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Statistic</w:t>
            </w:r>
          </w:p>
        </w:tc>
        <w:tc>
          <w:tcPr>
            <w:tcW w:w="1024" w:type="dxa"/>
            <w:shd w:val="clear" w:color="auto" w:fill="FFFFFF"/>
            <w:vAlign w:val="bottom"/>
            <w:hideMark/>
          </w:tcPr>
          <w:p w14:paraId="47A575E9" w14:textId="2FEE98EF" w:rsidR="000149E2" w:rsidRDefault="00F962BA"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D</w:t>
            </w:r>
            <w:r w:rsidR="000149E2">
              <w:rPr>
                <w:rFonts w:ascii="Times New Roman" w:hAnsi="Times New Roman" w:cs="Times New Roman"/>
                <w:color w:val="264A60"/>
                <w:sz w:val="18"/>
                <w:szCs w:val="18"/>
              </w:rPr>
              <w:t>f</w:t>
            </w:r>
          </w:p>
        </w:tc>
        <w:tc>
          <w:tcPr>
            <w:tcW w:w="1024" w:type="dxa"/>
            <w:shd w:val="clear" w:color="auto" w:fill="FFFFFF"/>
            <w:vAlign w:val="bottom"/>
            <w:hideMark/>
          </w:tcPr>
          <w:p w14:paraId="31A9403D"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Sig.</w:t>
            </w:r>
          </w:p>
        </w:tc>
        <w:tc>
          <w:tcPr>
            <w:tcW w:w="1024" w:type="dxa"/>
            <w:shd w:val="clear" w:color="auto" w:fill="FFFFFF"/>
            <w:vAlign w:val="bottom"/>
            <w:hideMark/>
          </w:tcPr>
          <w:p w14:paraId="451240C6"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Statistic</w:t>
            </w:r>
          </w:p>
        </w:tc>
        <w:tc>
          <w:tcPr>
            <w:tcW w:w="1024" w:type="dxa"/>
            <w:shd w:val="clear" w:color="auto" w:fill="FFFFFF"/>
            <w:vAlign w:val="bottom"/>
            <w:hideMark/>
          </w:tcPr>
          <w:p w14:paraId="684BB2E2" w14:textId="09EA07BF" w:rsidR="000149E2" w:rsidRDefault="004C6227"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D</w:t>
            </w:r>
            <w:r w:rsidR="000149E2">
              <w:rPr>
                <w:rFonts w:ascii="Times New Roman" w:hAnsi="Times New Roman" w:cs="Times New Roman"/>
                <w:color w:val="264A60"/>
                <w:sz w:val="18"/>
                <w:szCs w:val="18"/>
              </w:rPr>
              <w:t>f</w:t>
            </w:r>
          </w:p>
        </w:tc>
        <w:tc>
          <w:tcPr>
            <w:tcW w:w="1024" w:type="dxa"/>
            <w:shd w:val="clear" w:color="auto" w:fill="FFFFFF"/>
            <w:vAlign w:val="bottom"/>
            <w:hideMark/>
          </w:tcPr>
          <w:p w14:paraId="3B1A88D4"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Sig.</w:t>
            </w:r>
          </w:p>
        </w:tc>
      </w:tr>
      <w:tr w:rsidR="000149E2" w14:paraId="39DDCA17" w14:textId="77777777" w:rsidTr="000149E2">
        <w:trPr>
          <w:cantSplit/>
          <w:jc w:val="center"/>
        </w:trPr>
        <w:tc>
          <w:tcPr>
            <w:tcW w:w="780" w:type="dxa"/>
            <w:shd w:val="clear" w:color="auto" w:fill="E0E0E0"/>
            <w:hideMark/>
          </w:tcPr>
          <w:p w14:paraId="106A0D5B"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BAME</w:t>
            </w:r>
          </w:p>
        </w:tc>
        <w:tc>
          <w:tcPr>
            <w:tcW w:w="1024" w:type="dxa"/>
            <w:shd w:val="clear" w:color="auto" w:fill="FFFFFF"/>
            <w:hideMark/>
          </w:tcPr>
          <w:p w14:paraId="4F8F068B"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.186</w:t>
            </w:r>
          </w:p>
        </w:tc>
        <w:tc>
          <w:tcPr>
            <w:tcW w:w="1024" w:type="dxa"/>
            <w:shd w:val="clear" w:color="auto" w:fill="FFFFFF"/>
            <w:hideMark/>
          </w:tcPr>
          <w:p w14:paraId="3CFADBF6"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50</w:t>
            </w:r>
          </w:p>
        </w:tc>
        <w:tc>
          <w:tcPr>
            <w:tcW w:w="1024" w:type="dxa"/>
            <w:shd w:val="clear" w:color="auto" w:fill="FFFFFF"/>
            <w:hideMark/>
          </w:tcPr>
          <w:p w14:paraId="7ED5418F"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.000</w:t>
            </w:r>
          </w:p>
        </w:tc>
        <w:tc>
          <w:tcPr>
            <w:tcW w:w="1024" w:type="dxa"/>
            <w:shd w:val="clear" w:color="auto" w:fill="FFFFFF"/>
            <w:hideMark/>
          </w:tcPr>
          <w:p w14:paraId="5640F8F1"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.935</w:t>
            </w:r>
          </w:p>
        </w:tc>
        <w:tc>
          <w:tcPr>
            <w:tcW w:w="1024" w:type="dxa"/>
            <w:shd w:val="clear" w:color="auto" w:fill="FFFFFF"/>
            <w:hideMark/>
          </w:tcPr>
          <w:p w14:paraId="159B2845"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50</w:t>
            </w:r>
          </w:p>
        </w:tc>
        <w:tc>
          <w:tcPr>
            <w:tcW w:w="1024" w:type="dxa"/>
            <w:shd w:val="clear" w:color="auto" w:fill="FFFFFF"/>
            <w:hideMark/>
          </w:tcPr>
          <w:p w14:paraId="7C64960F"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.008</w:t>
            </w:r>
          </w:p>
        </w:tc>
      </w:tr>
      <w:tr w:rsidR="000149E2" w14:paraId="3E3749B7" w14:textId="77777777" w:rsidTr="000149E2">
        <w:trPr>
          <w:cantSplit/>
          <w:jc w:val="center"/>
        </w:trPr>
        <w:tc>
          <w:tcPr>
            <w:tcW w:w="6924" w:type="dxa"/>
            <w:gridSpan w:val="7"/>
            <w:shd w:val="clear" w:color="auto" w:fill="FFFFFF"/>
            <w:hideMark/>
          </w:tcPr>
          <w:p w14:paraId="0C9EABF3" w14:textId="77777777" w:rsidR="000149E2" w:rsidRDefault="000149E2"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a. Lilliefors Significance Correction</w:t>
            </w:r>
          </w:p>
        </w:tc>
      </w:tr>
    </w:tbl>
    <w:p w14:paraId="5585406B" w14:textId="77777777" w:rsidR="00A94390" w:rsidRPr="00A94390" w:rsidRDefault="00A94390" w:rsidP="005E5667">
      <w:pPr>
        <w:spacing w:line="360" w:lineRule="auto"/>
        <w:jc w:val="both"/>
        <w:rPr>
          <w:rFonts w:ascii="Times New Roman" w:hAnsi="Times New Roman" w:cs="Times New Roman"/>
          <w:bCs/>
          <w:sz w:val="24"/>
          <w:szCs w:val="24"/>
        </w:rPr>
      </w:pPr>
    </w:p>
    <w:p w14:paraId="5ED9A199" w14:textId="71FAD5EB" w:rsidR="00456A9F" w:rsidRDefault="000149E2" w:rsidP="005E5667">
      <w:pPr>
        <w:spacing w:line="360" w:lineRule="auto"/>
        <w:jc w:val="both"/>
        <w:rPr>
          <w:rFonts w:ascii="Times New Roman" w:hAnsi="Times New Roman" w:cs="Times New Roman"/>
          <w:sz w:val="24"/>
          <w:szCs w:val="24"/>
        </w:rPr>
      </w:pPr>
      <w:r>
        <w:rPr>
          <w:rFonts w:ascii="Times New Roman" w:hAnsi="Times New Roman" w:cs="Times New Roman"/>
          <w:sz w:val="24"/>
          <w:szCs w:val="24"/>
        </w:rPr>
        <w:t>we see the BAME data</w:t>
      </w:r>
      <w:r w:rsidR="002C6537">
        <w:rPr>
          <w:rFonts w:ascii="Times New Roman" w:hAnsi="Times New Roman" w:cs="Times New Roman"/>
          <w:sz w:val="24"/>
          <w:szCs w:val="24"/>
        </w:rPr>
        <w:t xml:space="preserve"> doesn’t</w:t>
      </w:r>
      <w:r>
        <w:rPr>
          <w:rFonts w:ascii="Times New Roman" w:hAnsi="Times New Roman" w:cs="Times New Roman"/>
          <w:sz w:val="24"/>
          <w:szCs w:val="24"/>
        </w:rPr>
        <w:t xml:space="preserve"> follow normal distribution as the</w:t>
      </w:r>
      <w:r w:rsidR="0055448F">
        <w:rPr>
          <w:rFonts w:ascii="Times New Roman" w:hAnsi="Times New Roman" w:cs="Times New Roman"/>
          <w:sz w:val="24"/>
          <w:szCs w:val="24"/>
        </w:rPr>
        <w:t xml:space="preserve"> </w:t>
      </w:r>
      <w:r w:rsidR="002C6537">
        <w:rPr>
          <w:rFonts w:ascii="Times New Roman" w:hAnsi="Times New Roman" w:cs="Times New Roman"/>
          <w:sz w:val="24"/>
          <w:szCs w:val="24"/>
        </w:rPr>
        <w:t>P value for both Kolmogorov-Smirnov and Shapiro</w:t>
      </w:r>
      <w:r w:rsidR="00456A9F">
        <w:rPr>
          <w:rFonts w:ascii="Times New Roman" w:hAnsi="Times New Roman" w:cs="Times New Roman"/>
          <w:sz w:val="24"/>
          <w:szCs w:val="24"/>
        </w:rPr>
        <w:t>-Wilk test is less than 0.05</w:t>
      </w:r>
    </w:p>
    <w:tbl>
      <w:tblPr>
        <w:tblW w:w="7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91"/>
        <w:gridCol w:w="1025"/>
        <w:gridCol w:w="1025"/>
        <w:gridCol w:w="1026"/>
        <w:gridCol w:w="1026"/>
        <w:gridCol w:w="1026"/>
        <w:gridCol w:w="1026"/>
      </w:tblGrid>
      <w:tr w:rsidR="00456A9F" w14:paraId="13ACEEA3" w14:textId="77777777" w:rsidTr="00456A9F">
        <w:trPr>
          <w:cantSplit/>
          <w:jc w:val="center"/>
        </w:trPr>
        <w:tc>
          <w:tcPr>
            <w:tcW w:w="7541" w:type="dxa"/>
            <w:gridSpan w:val="7"/>
            <w:shd w:val="clear" w:color="auto" w:fill="FFFFFF"/>
            <w:vAlign w:val="center"/>
            <w:hideMark/>
          </w:tcPr>
          <w:p w14:paraId="59365021" w14:textId="77777777" w:rsidR="00456A9F" w:rsidRDefault="00456A9F" w:rsidP="005E5667">
            <w:pPr>
              <w:autoSpaceDE w:val="0"/>
              <w:autoSpaceDN w:val="0"/>
              <w:adjustRightInd w:val="0"/>
              <w:spacing w:after="0" w:line="360" w:lineRule="auto"/>
              <w:ind w:left="60" w:right="60"/>
              <w:jc w:val="center"/>
              <w:rPr>
                <w:rFonts w:ascii="Times New Roman" w:hAnsi="Times New Roman" w:cs="Times New Roman"/>
                <w:color w:val="010205"/>
              </w:rPr>
            </w:pPr>
            <w:r>
              <w:rPr>
                <w:rFonts w:ascii="Times New Roman" w:hAnsi="Times New Roman" w:cs="Times New Roman"/>
                <w:b/>
                <w:bCs/>
                <w:color w:val="010205"/>
              </w:rPr>
              <w:t>Tests of Normality</w:t>
            </w:r>
          </w:p>
        </w:tc>
      </w:tr>
      <w:tr w:rsidR="00456A9F" w14:paraId="01193C66" w14:textId="77777777" w:rsidTr="00456A9F">
        <w:trPr>
          <w:cantSplit/>
          <w:jc w:val="center"/>
        </w:trPr>
        <w:tc>
          <w:tcPr>
            <w:tcW w:w="1391" w:type="dxa"/>
            <w:vMerge w:val="restart"/>
            <w:shd w:val="clear" w:color="auto" w:fill="FFFFFF"/>
            <w:vAlign w:val="bottom"/>
          </w:tcPr>
          <w:p w14:paraId="6C4BA539" w14:textId="77777777" w:rsidR="00456A9F" w:rsidRDefault="00456A9F" w:rsidP="005E5667">
            <w:pPr>
              <w:autoSpaceDE w:val="0"/>
              <w:autoSpaceDN w:val="0"/>
              <w:adjustRightInd w:val="0"/>
              <w:spacing w:after="0" w:line="360" w:lineRule="auto"/>
              <w:jc w:val="both"/>
              <w:rPr>
                <w:rFonts w:ascii="Times New Roman" w:hAnsi="Times New Roman" w:cs="Times New Roman"/>
                <w:sz w:val="24"/>
                <w:szCs w:val="24"/>
              </w:rPr>
            </w:pPr>
          </w:p>
        </w:tc>
        <w:tc>
          <w:tcPr>
            <w:tcW w:w="3075" w:type="dxa"/>
            <w:gridSpan w:val="3"/>
            <w:shd w:val="clear" w:color="auto" w:fill="FFFFFF"/>
            <w:vAlign w:val="bottom"/>
            <w:hideMark/>
          </w:tcPr>
          <w:p w14:paraId="2D0E7CE3"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Kolmogorov-Smirnov</w:t>
            </w:r>
            <w:r>
              <w:rPr>
                <w:rFonts w:ascii="Times New Roman" w:hAnsi="Times New Roman" w:cs="Times New Roman"/>
                <w:color w:val="264A60"/>
                <w:sz w:val="18"/>
                <w:szCs w:val="18"/>
                <w:vertAlign w:val="superscript"/>
              </w:rPr>
              <w:t>a</w:t>
            </w:r>
          </w:p>
        </w:tc>
        <w:tc>
          <w:tcPr>
            <w:tcW w:w="3075" w:type="dxa"/>
            <w:gridSpan w:val="3"/>
            <w:shd w:val="clear" w:color="auto" w:fill="FFFFFF"/>
            <w:vAlign w:val="bottom"/>
            <w:hideMark/>
          </w:tcPr>
          <w:p w14:paraId="1FD9C9A3"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Shapiro-Wilk</w:t>
            </w:r>
          </w:p>
        </w:tc>
      </w:tr>
      <w:tr w:rsidR="00456A9F" w14:paraId="7B43E13E" w14:textId="77777777" w:rsidTr="00456A9F">
        <w:trPr>
          <w:cantSplit/>
          <w:jc w:val="center"/>
        </w:trPr>
        <w:tc>
          <w:tcPr>
            <w:tcW w:w="7541" w:type="dxa"/>
            <w:vMerge/>
            <w:vAlign w:val="center"/>
            <w:hideMark/>
          </w:tcPr>
          <w:p w14:paraId="402EC1CA" w14:textId="77777777" w:rsidR="00456A9F" w:rsidRDefault="00456A9F" w:rsidP="005E5667">
            <w:pPr>
              <w:spacing w:after="0" w:line="360" w:lineRule="auto"/>
              <w:rPr>
                <w:rFonts w:ascii="Times New Roman" w:hAnsi="Times New Roman" w:cs="Times New Roman"/>
                <w:sz w:val="24"/>
                <w:szCs w:val="24"/>
              </w:rPr>
            </w:pPr>
          </w:p>
        </w:tc>
        <w:tc>
          <w:tcPr>
            <w:tcW w:w="1025" w:type="dxa"/>
            <w:shd w:val="clear" w:color="auto" w:fill="FFFFFF"/>
            <w:vAlign w:val="bottom"/>
            <w:hideMark/>
          </w:tcPr>
          <w:p w14:paraId="5CCD26B8"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Statistic</w:t>
            </w:r>
          </w:p>
        </w:tc>
        <w:tc>
          <w:tcPr>
            <w:tcW w:w="1025" w:type="dxa"/>
            <w:shd w:val="clear" w:color="auto" w:fill="FFFFFF"/>
            <w:vAlign w:val="bottom"/>
            <w:hideMark/>
          </w:tcPr>
          <w:p w14:paraId="455338F6" w14:textId="62AF272F" w:rsidR="00456A9F" w:rsidRDefault="00F962BA"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D</w:t>
            </w:r>
            <w:r w:rsidR="00456A9F">
              <w:rPr>
                <w:rFonts w:ascii="Times New Roman" w:hAnsi="Times New Roman" w:cs="Times New Roman"/>
                <w:color w:val="264A60"/>
                <w:sz w:val="18"/>
                <w:szCs w:val="18"/>
              </w:rPr>
              <w:t>f</w:t>
            </w:r>
          </w:p>
        </w:tc>
        <w:tc>
          <w:tcPr>
            <w:tcW w:w="1025" w:type="dxa"/>
            <w:shd w:val="clear" w:color="auto" w:fill="FFFFFF"/>
            <w:vAlign w:val="bottom"/>
            <w:hideMark/>
          </w:tcPr>
          <w:p w14:paraId="24BD0039"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Sig.</w:t>
            </w:r>
          </w:p>
        </w:tc>
        <w:tc>
          <w:tcPr>
            <w:tcW w:w="1025" w:type="dxa"/>
            <w:shd w:val="clear" w:color="auto" w:fill="FFFFFF"/>
            <w:vAlign w:val="bottom"/>
            <w:hideMark/>
          </w:tcPr>
          <w:p w14:paraId="01BE4FCC"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Statistic</w:t>
            </w:r>
          </w:p>
        </w:tc>
        <w:tc>
          <w:tcPr>
            <w:tcW w:w="1025" w:type="dxa"/>
            <w:shd w:val="clear" w:color="auto" w:fill="FFFFFF"/>
            <w:vAlign w:val="bottom"/>
            <w:hideMark/>
          </w:tcPr>
          <w:p w14:paraId="7D07E45A" w14:textId="648C35DA" w:rsidR="00456A9F" w:rsidRDefault="004C6227"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D</w:t>
            </w:r>
            <w:r w:rsidR="00456A9F">
              <w:rPr>
                <w:rFonts w:ascii="Times New Roman" w:hAnsi="Times New Roman" w:cs="Times New Roman"/>
                <w:color w:val="264A60"/>
                <w:sz w:val="18"/>
                <w:szCs w:val="18"/>
              </w:rPr>
              <w:t>f</w:t>
            </w:r>
          </w:p>
        </w:tc>
        <w:tc>
          <w:tcPr>
            <w:tcW w:w="1025" w:type="dxa"/>
            <w:shd w:val="clear" w:color="auto" w:fill="FFFFFF"/>
            <w:vAlign w:val="bottom"/>
            <w:hideMark/>
          </w:tcPr>
          <w:p w14:paraId="32D04716"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Sig.</w:t>
            </w:r>
          </w:p>
        </w:tc>
      </w:tr>
      <w:tr w:rsidR="00456A9F" w14:paraId="3F1AFFA6" w14:textId="77777777" w:rsidTr="00456A9F">
        <w:trPr>
          <w:cantSplit/>
          <w:jc w:val="center"/>
        </w:trPr>
        <w:tc>
          <w:tcPr>
            <w:tcW w:w="1391" w:type="dxa"/>
            <w:shd w:val="clear" w:color="auto" w:fill="E0E0E0"/>
            <w:hideMark/>
          </w:tcPr>
          <w:p w14:paraId="762507F3"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264A60"/>
                <w:sz w:val="18"/>
                <w:szCs w:val="18"/>
              </w:rPr>
            </w:pPr>
            <w:r>
              <w:rPr>
                <w:rFonts w:ascii="Times New Roman" w:hAnsi="Times New Roman" w:cs="Times New Roman"/>
                <w:color w:val="264A60"/>
                <w:sz w:val="18"/>
                <w:szCs w:val="18"/>
              </w:rPr>
              <w:t>White Patient</w:t>
            </w:r>
          </w:p>
        </w:tc>
        <w:tc>
          <w:tcPr>
            <w:tcW w:w="1025" w:type="dxa"/>
            <w:shd w:val="clear" w:color="auto" w:fill="FFFFFF"/>
            <w:hideMark/>
          </w:tcPr>
          <w:p w14:paraId="05AEDC02"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.091</w:t>
            </w:r>
          </w:p>
        </w:tc>
        <w:tc>
          <w:tcPr>
            <w:tcW w:w="1025" w:type="dxa"/>
            <w:shd w:val="clear" w:color="auto" w:fill="FFFFFF"/>
            <w:hideMark/>
          </w:tcPr>
          <w:p w14:paraId="203AED67"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50</w:t>
            </w:r>
          </w:p>
        </w:tc>
        <w:tc>
          <w:tcPr>
            <w:tcW w:w="1025" w:type="dxa"/>
            <w:shd w:val="clear" w:color="auto" w:fill="FFFFFF"/>
            <w:hideMark/>
          </w:tcPr>
          <w:p w14:paraId="0FB2567F"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.200</w:t>
            </w:r>
            <w:r>
              <w:rPr>
                <w:rFonts w:ascii="Times New Roman" w:hAnsi="Times New Roman" w:cs="Times New Roman"/>
                <w:color w:val="010205"/>
                <w:sz w:val="18"/>
                <w:szCs w:val="18"/>
                <w:vertAlign w:val="superscript"/>
              </w:rPr>
              <w:t>*</w:t>
            </w:r>
          </w:p>
        </w:tc>
        <w:tc>
          <w:tcPr>
            <w:tcW w:w="1025" w:type="dxa"/>
            <w:shd w:val="clear" w:color="auto" w:fill="FFFFFF"/>
            <w:hideMark/>
          </w:tcPr>
          <w:p w14:paraId="47AD03F4"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.962</w:t>
            </w:r>
          </w:p>
        </w:tc>
        <w:tc>
          <w:tcPr>
            <w:tcW w:w="1025" w:type="dxa"/>
            <w:shd w:val="clear" w:color="auto" w:fill="FFFFFF"/>
            <w:hideMark/>
          </w:tcPr>
          <w:p w14:paraId="537D7BDC"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50</w:t>
            </w:r>
          </w:p>
        </w:tc>
        <w:tc>
          <w:tcPr>
            <w:tcW w:w="1025" w:type="dxa"/>
            <w:shd w:val="clear" w:color="auto" w:fill="FFFFFF"/>
            <w:hideMark/>
          </w:tcPr>
          <w:p w14:paraId="1005870F"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.107</w:t>
            </w:r>
          </w:p>
        </w:tc>
      </w:tr>
      <w:tr w:rsidR="00456A9F" w14:paraId="4CA46871" w14:textId="77777777" w:rsidTr="00456A9F">
        <w:trPr>
          <w:cantSplit/>
          <w:jc w:val="center"/>
        </w:trPr>
        <w:tc>
          <w:tcPr>
            <w:tcW w:w="7541" w:type="dxa"/>
            <w:gridSpan w:val="7"/>
            <w:shd w:val="clear" w:color="auto" w:fill="FFFFFF"/>
            <w:hideMark/>
          </w:tcPr>
          <w:p w14:paraId="09CE5BCC"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 This is a lower bound of the true significance.</w:t>
            </w:r>
          </w:p>
        </w:tc>
      </w:tr>
      <w:tr w:rsidR="00456A9F" w14:paraId="061B51AD" w14:textId="77777777" w:rsidTr="00456A9F">
        <w:trPr>
          <w:cantSplit/>
          <w:jc w:val="center"/>
        </w:trPr>
        <w:tc>
          <w:tcPr>
            <w:tcW w:w="7541" w:type="dxa"/>
            <w:gridSpan w:val="7"/>
            <w:shd w:val="clear" w:color="auto" w:fill="FFFFFF"/>
            <w:hideMark/>
          </w:tcPr>
          <w:p w14:paraId="5A478DE4" w14:textId="77777777" w:rsidR="00456A9F" w:rsidRDefault="00456A9F" w:rsidP="005E5667">
            <w:pPr>
              <w:autoSpaceDE w:val="0"/>
              <w:autoSpaceDN w:val="0"/>
              <w:adjustRightInd w:val="0"/>
              <w:spacing w:after="0" w:line="360" w:lineRule="auto"/>
              <w:ind w:left="60" w:right="60"/>
              <w:jc w:val="both"/>
              <w:rPr>
                <w:rFonts w:ascii="Times New Roman" w:hAnsi="Times New Roman" w:cs="Times New Roman"/>
                <w:color w:val="010205"/>
                <w:sz w:val="18"/>
                <w:szCs w:val="18"/>
              </w:rPr>
            </w:pPr>
            <w:r>
              <w:rPr>
                <w:rFonts w:ascii="Times New Roman" w:hAnsi="Times New Roman" w:cs="Times New Roman"/>
                <w:color w:val="010205"/>
                <w:sz w:val="18"/>
                <w:szCs w:val="18"/>
              </w:rPr>
              <w:t>a. Lilliefors Significance Correction</w:t>
            </w:r>
          </w:p>
        </w:tc>
      </w:tr>
    </w:tbl>
    <w:p w14:paraId="0F02FFA1" w14:textId="77777777" w:rsidR="00456A9F" w:rsidRDefault="00456A9F" w:rsidP="005E5667">
      <w:pPr>
        <w:spacing w:line="360" w:lineRule="auto"/>
        <w:jc w:val="both"/>
        <w:rPr>
          <w:rFonts w:ascii="Times New Roman" w:hAnsi="Times New Roman" w:cs="Times New Roman"/>
          <w:sz w:val="24"/>
          <w:szCs w:val="24"/>
        </w:rPr>
      </w:pPr>
    </w:p>
    <w:p w14:paraId="766EBB9C" w14:textId="09E49A0D" w:rsidR="000C4F8A" w:rsidRDefault="000C4F8A" w:rsidP="005E566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we see the white patient data follows normal distribution as the P value for both Kolmogorov-Smirnov and Shapiro-Wilk test is greater than 0.05</w:t>
      </w:r>
    </w:p>
    <w:p w14:paraId="3185BA3B" w14:textId="21F6AB02" w:rsidR="0073521A" w:rsidRDefault="0073521A" w:rsidP="005E5667">
      <w:pPr>
        <w:spacing w:line="360" w:lineRule="auto"/>
        <w:jc w:val="both"/>
        <w:rPr>
          <w:rFonts w:ascii="Times New Roman" w:hAnsi="Times New Roman" w:cs="Times New Roman"/>
          <w:sz w:val="24"/>
          <w:szCs w:val="24"/>
        </w:rPr>
      </w:pPr>
    </w:p>
    <w:p w14:paraId="3EED7D86" w14:textId="66142751" w:rsidR="004C6227" w:rsidRDefault="004C6227" w:rsidP="004C6227">
      <w:pPr>
        <w:pStyle w:val="Heading2"/>
      </w:pPr>
      <w:bookmarkStart w:id="7" w:name="_Toc80473385"/>
      <w:r>
        <w:t>Histogram</w:t>
      </w:r>
      <w:bookmarkEnd w:id="7"/>
    </w:p>
    <w:p w14:paraId="608D422F" w14:textId="5B6D4C81" w:rsidR="00754859" w:rsidRDefault="00D64512" w:rsidP="005E5667">
      <w:pPr>
        <w:spacing w:line="360" w:lineRule="auto"/>
        <w:jc w:val="both"/>
        <w:rPr>
          <w:rFonts w:ascii="Times New Roman" w:hAnsi="Times New Roman" w:cs="Times New Roman"/>
          <w:sz w:val="24"/>
          <w:szCs w:val="24"/>
        </w:rPr>
      </w:pPr>
      <w:r w:rsidRPr="00D64512">
        <w:rPr>
          <w:rFonts w:ascii="Times New Roman" w:hAnsi="Times New Roman" w:cs="Times New Roman"/>
          <w:sz w:val="24"/>
          <w:szCs w:val="24"/>
        </w:rPr>
        <w:t>It is the graph of frequency distribution that is the most commonly used in composition. It looks like a bar chart, but there are important contrasts between it and a bar chart. This handy information gathering and analysis tool is one of the seven essential quality tools.</w:t>
      </w:r>
    </w:p>
    <w:p w14:paraId="3B0C8EC0" w14:textId="6BCD2F25" w:rsidR="00055CC7" w:rsidRDefault="00055CC7" w:rsidP="005E5667">
      <w:pPr>
        <w:spacing w:line="360" w:lineRule="auto"/>
        <w:jc w:val="both"/>
        <w:rPr>
          <w:rFonts w:ascii="Times New Roman" w:hAnsi="Times New Roman" w:cs="Times New Roman"/>
          <w:sz w:val="24"/>
          <w:szCs w:val="24"/>
        </w:rPr>
      </w:pPr>
    </w:p>
    <w:p w14:paraId="39967EA6" w14:textId="58B50A81" w:rsidR="00055CC7" w:rsidRDefault="00055CC7" w:rsidP="005E5667">
      <w:pPr>
        <w:spacing w:line="360" w:lineRule="auto"/>
        <w:jc w:val="center"/>
        <w:rPr>
          <w:rFonts w:ascii="Times New Roman" w:hAnsi="Times New Roman" w:cs="Times New Roman"/>
          <w:sz w:val="24"/>
          <w:szCs w:val="24"/>
        </w:rPr>
      </w:pPr>
      <w:r>
        <w:rPr>
          <w:noProof/>
        </w:rPr>
        <w:drawing>
          <wp:inline distT="0" distB="0" distL="0" distR="0" wp14:anchorId="3B097686" wp14:editId="006C603F">
            <wp:extent cx="5943600" cy="349504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3460EADB" w14:textId="6735DBD7" w:rsidR="00055CC7" w:rsidRPr="00754859" w:rsidRDefault="00055CC7" w:rsidP="005E5667">
      <w:pPr>
        <w:spacing w:line="360" w:lineRule="auto"/>
        <w:jc w:val="center"/>
        <w:rPr>
          <w:rFonts w:ascii="Times New Roman" w:hAnsi="Times New Roman" w:cs="Times New Roman"/>
          <w:sz w:val="24"/>
          <w:szCs w:val="24"/>
        </w:rPr>
      </w:pPr>
      <w:r>
        <w:rPr>
          <w:noProof/>
        </w:rPr>
        <w:lastRenderedPageBreak/>
        <w:drawing>
          <wp:inline distT="0" distB="0" distL="0" distR="0" wp14:anchorId="2AB7B653" wp14:editId="3347CF07">
            <wp:extent cx="5943600" cy="349567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40A6C26" w14:textId="61CB1380" w:rsidR="00B81932" w:rsidRDefault="00B81932" w:rsidP="005E5667">
      <w:pPr>
        <w:spacing w:line="360" w:lineRule="auto"/>
        <w:jc w:val="both"/>
        <w:rPr>
          <w:rFonts w:ascii="Times New Roman" w:hAnsi="Times New Roman" w:cs="Times New Roman"/>
          <w:sz w:val="24"/>
          <w:szCs w:val="24"/>
        </w:rPr>
      </w:pPr>
    </w:p>
    <w:p w14:paraId="46B7F303" w14:textId="19F287F1" w:rsidR="00055CC7" w:rsidRDefault="00055CC7" w:rsidP="005E5667">
      <w:pPr>
        <w:spacing w:line="360" w:lineRule="auto"/>
        <w:jc w:val="both"/>
        <w:rPr>
          <w:rFonts w:ascii="Times New Roman" w:hAnsi="Times New Roman" w:cs="Times New Roman"/>
          <w:sz w:val="24"/>
          <w:szCs w:val="24"/>
        </w:rPr>
      </w:pPr>
    </w:p>
    <w:p w14:paraId="62C66013" w14:textId="7478F52D" w:rsidR="004C6227" w:rsidRDefault="004C6227" w:rsidP="004C6227">
      <w:pPr>
        <w:pStyle w:val="Heading2"/>
      </w:pPr>
      <w:bookmarkStart w:id="8" w:name="_Toc80473386"/>
      <w:r>
        <w:t>Q-Q plot</w:t>
      </w:r>
      <w:bookmarkEnd w:id="8"/>
    </w:p>
    <w:p w14:paraId="0855F7D4" w14:textId="6851A487" w:rsidR="00055CC7" w:rsidRDefault="00113AD3" w:rsidP="005E5667">
      <w:pPr>
        <w:spacing w:line="360" w:lineRule="auto"/>
        <w:jc w:val="both"/>
        <w:rPr>
          <w:rFonts w:ascii="Times New Roman" w:hAnsi="Times New Roman" w:cs="Times New Roman"/>
          <w:bCs/>
          <w:sz w:val="24"/>
          <w:szCs w:val="24"/>
        </w:rPr>
      </w:pPr>
      <w:r w:rsidRPr="00113AD3">
        <w:rPr>
          <w:rFonts w:ascii="Times New Roman" w:hAnsi="Times New Roman" w:cs="Times New Roman"/>
          <w:bCs/>
          <w:sz w:val="24"/>
          <w:szCs w:val="24"/>
        </w:rPr>
        <w:t>Q</w:t>
      </w:r>
      <w:r>
        <w:rPr>
          <w:rFonts w:ascii="Times New Roman" w:hAnsi="Times New Roman" w:cs="Times New Roman"/>
          <w:bCs/>
          <w:sz w:val="24"/>
          <w:szCs w:val="24"/>
        </w:rPr>
        <w:t>-Q (quartile-quartile)</w:t>
      </w:r>
      <w:r w:rsidRPr="00113AD3">
        <w:rPr>
          <w:rFonts w:ascii="Times New Roman" w:hAnsi="Times New Roman" w:cs="Times New Roman"/>
          <w:bCs/>
          <w:sz w:val="24"/>
          <w:szCs w:val="24"/>
        </w:rPr>
        <w:t xml:space="preserve"> </w:t>
      </w:r>
      <w:r>
        <w:rPr>
          <w:rFonts w:ascii="Times New Roman" w:hAnsi="Times New Roman" w:cs="Times New Roman"/>
          <w:bCs/>
          <w:sz w:val="24"/>
          <w:szCs w:val="24"/>
        </w:rPr>
        <w:t>p</w:t>
      </w:r>
      <w:r w:rsidRPr="00113AD3">
        <w:rPr>
          <w:rFonts w:ascii="Times New Roman" w:hAnsi="Times New Roman" w:cs="Times New Roman"/>
          <w:bCs/>
          <w:sz w:val="24"/>
          <w:szCs w:val="24"/>
        </w:rPr>
        <w:t>lots are plots of two sizes opposite each other. A quantile is a proportion that is below that quantile for specified values. The median is, for example, a quantity in which 50% of the information falls below and 50% lie above it all. Q-Q plots are used to determine if two sets of data originate from the same distribution. An angle of 45 degrees is shown in the Q</w:t>
      </w:r>
      <w:r>
        <w:rPr>
          <w:rFonts w:ascii="Times New Roman" w:hAnsi="Times New Roman" w:cs="Times New Roman"/>
          <w:bCs/>
          <w:sz w:val="24"/>
          <w:szCs w:val="24"/>
        </w:rPr>
        <w:t>-</w:t>
      </w:r>
      <w:r w:rsidRPr="00113AD3">
        <w:rPr>
          <w:rFonts w:ascii="Times New Roman" w:hAnsi="Times New Roman" w:cs="Times New Roman"/>
          <w:bCs/>
          <w:sz w:val="24"/>
          <w:szCs w:val="24"/>
        </w:rPr>
        <w:t>Q plot; the points will fall on that line if both data sets originate from a similar distribution.</w:t>
      </w:r>
    </w:p>
    <w:p w14:paraId="13A8661F" w14:textId="77777777" w:rsidR="006260E2" w:rsidRDefault="006260E2" w:rsidP="005E5667">
      <w:pPr>
        <w:spacing w:line="360" w:lineRule="auto"/>
        <w:jc w:val="both"/>
        <w:rPr>
          <w:rFonts w:ascii="Times New Roman" w:hAnsi="Times New Roman" w:cs="Times New Roman"/>
          <w:bCs/>
          <w:sz w:val="24"/>
          <w:szCs w:val="24"/>
        </w:rPr>
      </w:pPr>
    </w:p>
    <w:p w14:paraId="26F0800A" w14:textId="77777777" w:rsidR="006260E2" w:rsidRDefault="006260E2" w:rsidP="005E5667">
      <w:pPr>
        <w:spacing w:line="360" w:lineRule="auto"/>
        <w:jc w:val="both"/>
        <w:rPr>
          <w:rFonts w:ascii="Times New Roman" w:hAnsi="Times New Roman" w:cs="Times New Roman"/>
          <w:bCs/>
          <w:sz w:val="24"/>
          <w:szCs w:val="24"/>
        </w:rPr>
      </w:pPr>
    </w:p>
    <w:p w14:paraId="642915B7" w14:textId="1BE02873" w:rsidR="003A12B6" w:rsidRDefault="003A12B6" w:rsidP="005E5667">
      <w:pPr>
        <w:spacing w:line="360" w:lineRule="auto"/>
        <w:jc w:val="both"/>
        <w:rPr>
          <w:rFonts w:ascii="Times New Roman" w:hAnsi="Times New Roman" w:cs="Times New Roman"/>
          <w:bCs/>
          <w:sz w:val="24"/>
          <w:szCs w:val="24"/>
        </w:rPr>
      </w:pPr>
      <w:r>
        <w:rPr>
          <w:noProof/>
        </w:rPr>
        <w:lastRenderedPageBreak/>
        <w:drawing>
          <wp:inline distT="0" distB="0" distL="0" distR="0" wp14:anchorId="1DDDCE5F" wp14:editId="75FC11BE">
            <wp:extent cx="5943600" cy="3495675"/>
            <wp:effectExtent l="0" t="0" r="0" b="9525"/>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17C94DB" w14:textId="57B66A03" w:rsidR="006260E2" w:rsidRDefault="006260E2" w:rsidP="005E566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As the data falls on the line and just around it, we can say that </w:t>
      </w:r>
      <w:r w:rsidR="00C66146">
        <w:rPr>
          <w:rFonts w:ascii="Times New Roman" w:hAnsi="Times New Roman" w:cs="Times New Roman"/>
          <w:bCs/>
          <w:sz w:val="24"/>
          <w:szCs w:val="24"/>
        </w:rPr>
        <w:t>BAME data follows normal distribution.</w:t>
      </w:r>
    </w:p>
    <w:p w14:paraId="08EF4F23" w14:textId="617BA905" w:rsidR="003A12B6" w:rsidRPr="001D416B" w:rsidRDefault="003A12B6" w:rsidP="005E5667">
      <w:pPr>
        <w:spacing w:line="360" w:lineRule="auto"/>
        <w:jc w:val="both"/>
        <w:rPr>
          <w:rFonts w:ascii="Times New Roman" w:hAnsi="Times New Roman" w:cs="Times New Roman"/>
          <w:bCs/>
          <w:sz w:val="24"/>
          <w:szCs w:val="24"/>
        </w:rPr>
      </w:pPr>
      <w:r>
        <w:rPr>
          <w:noProof/>
        </w:rPr>
        <w:drawing>
          <wp:inline distT="0" distB="0" distL="0" distR="0" wp14:anchorId="60101CB3" wp14:editId="47CA28D2">
            <wp:extent cx="5943600" cy="3495675"/>
            <wp:effectExtent l="0" t="0" r="0" b="952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C3F2962" w14:textId="6A847FBB" w:rsidR="00B81932" w:rsidRDefault="00C66146" w:rsidP="005E566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White patient data also falls on the line except one. It is called outlier.</w:t>
      </w:r>
    </w:p>
    <w:p w14:paraId="7825216A" w14:textId="1CEA2353" w:rsidR="00C66146" w:rsidRDefault="00C66146" w:rsidP="005E5667">
      <w:pPr>
        <w:spacing w:line="360" w:lineRule="auto"/>
        <w:jc w:val="both"/>
        <w:rPr>
          <w:rFonts w:ascii="Times New Roman" w:hAnsi="Times New Roman" w:cs="Times New Roman"/>
          <w:sz w:val="24"/>
          <w:szCs w:val="24"/>
        </w:rPr>
      </w:pPr>
    </w:p>
    <w:p w14:paraId="30161111" w14:textId="77777777" w:rsidR="00316BA6" w:rsidRPr="00441178" w:rsidRDefault="00316BA6" w:rsidP="004C6227">
      <w:pPr>
        <w:pStyle w:val="Heading1"/>
      </w:pPr>
      <w:bookmarkStart w:id="9" w:name="_Toc80473387"/>
      <w:r w:rsidRPr="00441178">
        <w:t>Effect of another factor (Comorbidities):</w:t>
      </w:r>
      <w:bookmarkEnd w:id="9"/>
    </w:p>
    <w:p w14:paraId="6ECF880D" w14:textId="066E71E9" w:rsidR="00B81932" w:rsidRDefault="007E1042" w:rsidP="005E5667">
      <w:pPr>
        <w:spacing w:line="360" w:lineRule="auto"/>
        <w:jc w:val="both"/>
        <w:rPr>
          <w:rFonts w:ascii="Times New Roman" w:hAnsi="Times New Roman" w:cs="Times New Roman"/>
          <w:sz w:val="24"/>
          <w:szCs w:val="24"/>
        </w:rPr>
      </w:pPr>
      <w:r w:rsidRPr="007E1042">
        <w:rPr>
          <w:rFonts w:ascii="Times New Roman" w:hAnsi="Times New Roman" w:cs="Times New Roman"/>
          <w:sz w:val="24"/>
          <w:szCs w:val="24"/>
        </w:rPr>
        <w:t xml:space="preserve">Medically stated comorbidity is the presence of one or more extra diseases that commonly co-occur with a main illness. An individual patient's "comorbidity" refers to any additional conditions he or she may have outside the primary disease of interest. Comorbidity can be a medical or psychological condition. This is typically the case when illnesses co-exist, such as depression and anxiety disorder, in the setting of mental health. "Comorbidity" can refer to a condition that exists simultaneously with another ailment, but independently, or a condition that is connected to a related medical condition.  </w:t>
      </w:r>
      <w:r w:rsidR="00316BA6" w:rsidRPr="00316BA6">
        <w:rPr>
          <w:rFonts w:ascii="Times New Roman" w:hAnsi="Times New Roman" w:cs="Times New Roman"/>
          <w:sz w:val="24"/>
          <w:szCs w:val="24"/>
        </w:rPr>
        <w:t xml:space="preserve">Comorbidities enhance the chances of persons who have a virus that has worse health consequences and more seriously. People with </w:t>
      </w:r>
      <w:r w:rsidR="00632266" w:rsidRPr="00316BA6">
        <w:rPr>
          <w:rFonts w:ascii="Times New Roman" w:hAnsi="Times New Roman" w:cs="Times New Roman"/>
          <w:sz w:val="24"/>
          <w:szCs w:val="24"/>
        </w:rPr>
        <w:t>cardio metabolism</w:t>
      </w:r>
      <w:r w:rsidR="00316BA6" w:rsidRPr="00316BA6">
        <w:rPr>
          <w:rFonts w:ascii="Times New Roman" w:hAnsi="Times New Roman" w:cs="Times New Roman"/>
          <w:sz w:val="24"/>
          <w:szCs w:val="24"/>
        </w:rPr>
        <w:t>, such as heart disease, diabetes, and</w:t>
      </w:r>
      <w:r w:rsidR="003F6B04">
        <w:rPr>
          <w:rFonts w:ascii="Times New Roman" w:hAnsi="Times New Roman" w:cs="Times New Roman"/>
          <w:sz w:val="24"/>
          <w:szCs w:val="24"/>
        </w:rPr>
        <w:t xml:space="preserve"> t</w:t>
      </w:r>
      <w:r w:rsidR="00316BA6" w:rsidRPr="00316BA6">
        <w:rPr>
          <w:rFonts w:ascii="Times New Roman" w:hAnsi="Times New Roman" w:cs="Times New Roman"/>
          <w:sz w:val="24"/>
          <w:szCs w:val="24"/>
        </w:rPr>
        <w:t>he risk of hypotension is greater.</w:t>
      </w:r>
      <w:r w:rsidR="003F6B04">
        <w:rPr>
          <w:rFonts w:ascii="Times New Roman" w:hAnsi="Times New Roman" w:cs="Times New Roman"/>
          <w:sz w:val="24"/>
          <w:szCs w:val="24"/>
        </w:rPr>
        <w:t xml:space="preserve"> </w:t>
      </w:r>
      <w:r w:rsidR="00316BA6" w:rsidRPr="00316BA6">
        <w:rPr>
          <w:rFonts w:ascii="Times New Roman" w:hAnsi="Times New Roman" w:cs="Times New Roman"/>
          <w:sz w:val="24"/>
          <w:szCs w:val="24"/>
        </w:rPr>
        <w:t>Chronic renal disorders can lead to asthma or chronic bronchitis and pulmonary illnesses</w:t>
      </w:r>
      <w:r w:rsidR="00277FA3">
        <w:rPr>
          <w:rFonts w:ascii="Times New Roman" w:hAnsi="Times New Roman" w:cs="Times New Roman"/>
          <w:sz w:val="24"/>
          <w:szCs w:val="24"/>
        </w:rPr>
        <w:t xml:space="preserve"> m</w:t>
      </w:r>
      <w:r w:rsidR="00316BA6" w:rsidRPr="00316BA6">
        <w:rPr>
          <w:rFonts w:ascii="Times New Roman" w:hAnsi="Times New Roman" w:cs="Times New Roman"/>
          <w:sz w:val="24"/>
          <w:szCs w:val="24"/>
        </w:rPr>
        <w:t>ore severe coronavirus symptoms also occur. Obesity is another factor in risk</w:t>
      </w:r>
      <w:r w:rsidR="003F6B04">
        <w:rPr>
          <w:rFonts w:ascii="Times New Roman" w:hAnsi="Times New Roman" w:cs="Times New Roman"/>
          <w:sz w:val="24"/>
          <w:szCs w:val="24"/>
        </w:rPr>
        <w:t xml:space="preserve"> </w:t>
      </w:r>
      <w:r w:rsidR="00316BA6" w:rsidRPr="00316BA6">
        <w:rPr>
          <w:rFonts w:ascii="Times New Roman" w:hAnsi="Times New Roman" w:cs="Times New Roman"/>
          <w:sz w:val="24"/>
          <w:szCs w:val="24"/>
        </w:rPr>
        <w:t>in the coronavirus, due to the metabolic disorder, as show</w:t>
      </w:r>
      <w:r w:rsidR="00316BA6">
        <w:rPr>
          <w:rFonts w:ascii="Times New Roman" w:hAnsi="Times New Roman" w:cs="Times New Roman"/>
          <w:sz w:val="24"/>
          <w:szCs w:val="24"/>
        </w:rPr>
        <w:t xml:space="preserve">n </w:t>
      </w:r>
      <w:r w:rsidR="003F6B04">
        <w:rPr>
          <w:rFonts w:ascii="Times New Roman" w:hAnsi="Times New Roman" w:cs="Times New Roman"/>
          <w:sz w:val="24"/>
          <w:szCs w:val="24"/>
        </w:rPr>
        <w:t xml:space="preserve">by </w:t>
      </w:r>
      <w:r w:rsidR="00316BA6" w:rsidRPr="00316BA6">
        <w:rPr>
          <w:rFonts w:ascii="Times New Roman" w:hAnsi="Times New Roman" w:cs="Times New Roman"/>
          <w:sz w:val="24"/>
          <w:szCs w:val="24"/>
        </w:rPr>
        <w:t>British Journal of Metabolic Diseases Director Stephen O'Rahilly</w:t>
      </w:r>
      <w:r w:rsidR="00316BA6">
        <w:rPr>
          <w:rFonts w:ascii="Times New Roman" w:hAnsi="Times New Roman" w:cs="Times New Roman"/>
          <w:sz w:val="24"/>
          <w:szCs w:val="24"/>
        </w:rPr>
        <w:t xml:space="preserve"> a</w:t>
      </w:r>
      <w:r w:rsidR="00316BA6" w:rsidRPr="00316BA6">
        <w:rPr>
          <w:rFonts w:ascii="Times New Roman" w:hAnsi="Times New Roman" w:cs="Times New Roman"/>
          <w:sz w:val="24"/>
          <w:szCs w:val="24"/>
        </w:rPr>
        <w:t>t Cambridge University.</w:t>
      </w:r>
      <w:r w:rsidR="00BE6FCF">
        <w:rPr>
          <w:rFonts w:ascii="Times New Roman" w:hAnsi="Times New Roman" w:cs="Times New Roman"/>
          <w:sz w:val="24"/>
          <w:szCs w:val="24"/>
        </w:rPr>
        <w:t xml:space="preserve"> </w:t>
      </w:r>
      <w:r w:rsidR="00BE6FCF" w:rsidRPr="00BE6FCF">
        <w:rPr>
          <w:rFonts w:ascii="Times New Roman" w:hAnsi="Times New Roman" w:cs="Times New Roman"/>
          <w:sz w:val="24"/>
          <w:szCs w:val="24"/>
        </w:rPr>
        <w:t>In persons with certain BAME origins, these risk factors were disproportionately greater. In Black African and Caribbean populations, hypertension prevalence is much greater than in white, and hypertension linked risk of cardiovascular disease in South Asia might be exacerbated. The diabetes of Asian and Black ethnic groups is younger than the diabetes of the Whites. Some BAME persons have a lower weight in comparison with the White populations of obesity-related illnesses such as diabetes type 2.</w:t>
      </w:r>
    </w:p>
    <w:p w14:paraId="340EA622" w14:textId="1D5F8962" w:rsidR="00280F81" w:rsidRDefault="00280F81" w:rsidP="005E5667">
      <w:pPr>
        <w:spacing w:line="360" w:lineRule="auto"/>
        <w:jc w:val="both"/>
        <w:rPr>
          <w:rFonts w:ascii="Times New Roman" w:hAnsi="Times New Roman" w:cs="Times New Roman"/>
          <w:sz w:val="24"/>
          <w:szCs w:val="24"/>
        </w:rPr>
      </w:pPr>
      <w:r w:rsidRPr="00280F81">
        <w:rPr>
          <w:rFonts w:ascii="Times New Roman" w:hAnsi="Times New Roman" w:cs="Times New Roman"/>
          <w:sz w:val="24"/>
          <w:szCs w:val="24"/>
        </w:rPr>
        <w:t>BAME persons have a danger of coronavirus becoming more severe and sometimes unfavorable in their health. Primary prevention should be given priority in the fight against comorbidities. The decision to dissolve Public Health England might lead to a vacuum in preventative efforts already underway. For at least two years, the NHS Health Check, presently being conducted for the ages of 40 to 70, should be extended to persons from BAME who are 25 years old. Culturally relevant is the Government's obesity policy. When Public Health England disbands, the Government must guarantee that any work carried out in this area is not lost.</w:t>
      </w:r>
    </w:p>
    <w:p w14:paraId="747F10F6" w14:textId="77777777" w:rsidR="00F962BA" w:rsidRDefault="00F962BA" w:rsidP="005E5667">
      <w:pPr>
        <w:spacing w:line="360" w:lineRule="auto"/>
        <w:jc w:val="both"/>
        <w:rPr>
          <w:rFonts w:ascii="Times New Roman" w:hAnsi="Times New Roman" w:cs="Times New Roman"/>
          <w:sz w:val="24"/>
          <w:szCs w:val="24"/>
        </w:rPr>
      </w:pPr>
    </w:p>
    <w:p w14:paraId="49BA93DE" w14:textId="1A8339E8" w:rsidR="00F962BA" w:rsidRPr="00441178" w:rsidRDefault="00F962BA" w:rsidP="004C6227">
      <w:pPr>
        <w:pStyle w:val="Heading1"/>
      </w:pPr>
      <w:bookmarkStart w:id="10" w:name="_Toc80473388"/>
      <w:r w:rsidRPr="00441178">
        <w:lastRenderedPageBreak/>
        <w:t>Conclusion:</w:t>
      </w:r>
      <w:bookmarkEnd w:id="10"/>
    </w:p>
    <w:p w14:paraId="37513154" w14:textId="40872A65" w:rsidR="00F962BA" w:rsidRPr="00F962BA" w:rsidRDefault="00F962BA" w:rsidP="005E5667">
      <w:pPr>
        <w:spacing w:line="360" w:lineRule="auto"/>
        <w:jc w:val="both"/>
        <w:rPr>
          <w:rFonts w:ascii="Times New Roman" w:hAnsi="Times New Roman" w:cs="Times New Roman"/>
          <w:sz w:val="24"/>
          <w:szCs w:val="24"/>
        </w:rPr>
      </w:pPr>
      <w:r>
        <w:rPr>
          <w:rFonts w:ascii="Times New Roman" w:hAnsi="Times New Roman" w:cs="Times New Roman"/>
          <w:sz w:val="24"/>
          <w:szCs w:val="24"/>
        </w:rPr>
        <w:t>From BAME and white patient we can say that there is significant difference between the infection rates is not same. BAME people are more likely to</w:t>
      </w:r>
      <w:r w:rsidR="009C1712">
        <w:rPr>
          <w:rFonts w:ascii="Times New Roman" w:hAnsi="Times New Roman" w:cs="Times New Roman"/>
          <w:sz w:val="24"/>
          <w:szCs w:val="24"/>
        </w:rPr>
        <w:t xml:space="preserve"> be infected by COVID than white people because of their diversity and lifestyle. They are more exposed to virus than native people. And the house of common is trying to get this fact into light.</w:t>
      </w:r>
    </w:p>
    <w:p w14:paraId="4EA0A23D" w14:textId="037CECB9" w:rsidR="00B81932" w:rsidRDefault="00B81932" w:rsidP="005E5667">
      <w:pPr>
        <w:spacing w:line="360" w:lineRule="auto"/>
        <w:jc w:val="both"/>
        <w:rPr>
          <w:rFonts w:ascii="Times New Roman" w:hAnsi="Times New Roman" w:cs="Times New Roman"/>
          <w:sz w:val="24"/>
          <w:szCs w:val="24"/>
        </w:rPr>
      </w:pPr>
    </w:p>
    <w:p w14:paraId="6A9215E0" w14:textId="5A0E8A9F" w:rsidR="00B81932" w:rsidRDefault="00B81932" w:rsidP="004C6227">
      <w:pPr>
        <w:pStyle w:val="Heading1"/>
      </w:pPr>
      <w:bookmarkStart w:id="11" w:name="_Toc80473389"/>
      <w:r w:rsidRPr="00441178">
        <w:t>References:</w:t>
      </w:r>
      <w:bookmarkEnd w:id="11"/>
    </w:p>
    <w:p w14:paraId="7AE8CE19" w14:textId="77777777" w:rsidR="0048223D" w:rsidRPr="0048223D" w:rsidRDefault="0048223D" w:rsidP="0048223D"/>
    <w:p w14:paraId="2A47DE9C" w14:textId="77777777" w:rsidR="00D64512" w:rsidRPr="0048223D" w:rsidRDefault="00D64512" w:rsidP="0048223D">
      <w:pPr>
        <w:pStyle w:val="ListParagraph"/>
        <w:numPr>
          <w:ilvl w:val="0"/>
          <w:numId w:val="4"/>
        </w:numPr>
        <w:spacing w:line="360" w:lineRule="auto"/>
        <w:jc w:val="both"/>
        <w:rPr>
          <w:rFonts w:ascii="Times New Roman" w:hAnsi="Times New Roman" w:cs="Times New Roman"/>
          <w:sz w:val="24"/>
          <w:szCs w:val="24"/>
        </w:rPr>
      </w:pPr>
      <w:r w:rsidRPr="0048223D">
        <w:rPr>
          <w:rFonts w:ascii="Times New Roman" w:hAnsi="Times New Roman" w:cs="Times New Roman"/>
          <w:sz w:val="24"/>
          <w:szCs w:val="24"/>
        </w:rPr>
        <w:t>Kim, T., 2015. T test as a parametric statistic. Korean Journal of Anesthesiology, 68(6), p.540.</w:t>
      </w:r>
    </w:p>
    <w:p w14:paraId="2233D1E7" w14:textId="77777777" w:rsidR="00D64512" w:rsidRPr="0048223D" w:rsidRDefault="00D64512" w:rsidP="0048223D">
      <w:pPr>
        <w:pStyle w:val="ListParagraph"/>
        <w:numPr>
          <w:ilvl w:val="0"/>
          <w:numId w:val="4"/>
        </w:numPr>
        <w:tabs>
          <w:tab w:val="left" w:pos="3915"/>
        </w:tabs>
        <w:spacing w:line="360" w:lineRule="auto"/>
        <w:rPr>
          <w:rFonts w:ascii="Times New Roman" w:hAnsi="Times New Roman" w:cs="Times New Roman"/>
          <w:sz w:val="24"/>
          <w:szCs w:val="24"/>
        </w:rPr>
      </w:pPr>
      <w:r w:rsidRPr="0048223D">
        <w:rPr>
          <w:rFonts w:ascii="Times New Roman" w:hAnsi="Times New Roman" w:cs="Times New Roman"/>
          <w:sz w:val="24"/>
          <w:szCs w:val="24"/>
        </w:rPr>
        <w:t>Popper, K, 1976. Unended Quest. An Intellectual Autobiography. Fontana Collins, p. 42</w:t>
      </w:r>
    </w:p>
    <w:p w14:paraId="39084C7B" w14:textId="77777777" w:rsidR="00D64512" w:rsidRPr="0048223D" w:rsidRDefault="00D64512" w:rsidP="0048223D">
      <w:pPr>
        <w:pStyle w:val="ListParagraph"/>
        <w:numPr>
          <w:ilvl w:val="0"/>
          <w:numId w:val="4"/>
        </w:numPr>
        <w:spacing w:line="360" w:lineRule="auto"/>
        <w:jc w:val="both"/>
        <w:rPr>
          <w:rFonts w:ascii="Times New Roman" w:hAnsi="Times New Roman" w:cs="Times New Roman"/>
          <w:sz w:val="24"/>
          <w:szCs w:val="24"/>
        </w:rPr>
      </w:pPr>
      <w:r w:rsidRPr="0048223D">
        <w:rPr>
          <w:rFonts w:ascii="Times New Roman" w:hAnsi="Times New Roman" w:cs="Times New Roman"/>
          <w:sz w:val="24"/>
          <w:szCs w:val="24"/>
        </w:rPr>
        <w:t>Ruxton, G., 2006. The unequal variance t-test is an underused alternative to Student's t-test and the Mann–Whitney U test. Behavioral Ecology, 17(4), pp.688-690.</w:t>
      </w:r>
    </w:p>
    <w:sectPr w:rsidR="00D64512" w:rsidRPr="004822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5A36A" w14:textId="77777777" w:rsidR="000C5F36" w:rsidRDefault="000C5F36" w:rsidP="002972A1">
      <w:pPr>
        <w:spacing w:after="0" w:line="240" w:lineRule="auto"/>
      </w:pPr>
      <w:r>
        <w:separator/>
      </w:r>
    </w:p>
  </w:endnote>
  <w:endnote w:type="continuationSeparator" w:id="0">
    <w:p w14:paraId="2BA3E628" w14:textId="77777777" w:rsidR="000C5F36" w:rsidRDefault="000C5F36" w:rsidP="00297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3461C" w14:textId="77777777" w:rsidR="000C5F36" w:rsidRDefault="000C5F36" w:rsidP="002972A1">
      <w:pPr>
        <w:spacing w:after="0" w:line="240" w:lineRule="auto"/>
      </w:pPr>
      <w:r>
        <w:separator/>
      </w:r>
    </w:p>
  </w:footnote>
  <w:footnote w:type="continuationSeparator" w:id="0">
    <w:p w14:paraId="08199C25" w14:textId="77777777" w:rsidR="000C5F36" w:rsidRDefault="000C5F36" w:rsidP="002972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B5310"/>
    <w:multiLevelType w:val="hybridMultilevel"/>
    <w:tmpl w:val="8C2C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EA7894"/>
    <w:multiLevelType w:val="hybridMultilevel"/>
    <w:tmpl w:val="2C1E039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F415FC"/>
    <w:multiLevelType w:val="multilevel"/>
    <w:tmpl w:val="412EFB5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ACD4A53"/>
    <w:multiLevelType w:val="hybridMultilevel"/>
    <w:tmpl w:val="404E6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7F7"/>
    <w:rsid w:val="000149E2"/>
    <w:rsid w:val="00014BE8"/>
    <w:rsid w:val="00025DD1"/>
    <w:rsid w:val="0003580A"/>
    <w:rsid w:val="00055CC7"/>
    <w:rsid w:val="0008390D"/>
    <w:rsid w:val="000C4F8A"/>
    <w:rsid w:val="000C5F36"/>
    <w:rsid w:val="00113AD3"/>
    <w:rsid w:val="00156D98"/>
    <w:rsid w:val="001A57F7"/>
    <w:rsid w:val="001B4B7B"/>
    <w:rsid w:val="001C107F"/>
    <w:rsid w:val="001D0DC7"/>
    <w:rsid w:val="001D416B"/>
    <w:rsid w:val="00225AB4"/>
    <w:rsid w:val="00277FA3"/>
    <w:rsid w:val="00280F81"/>
    <w:rsid w:val="00282445"/>
    <w:rsid w:val="002972A1"/>
    <w:rsid w:val="002C032A"/>
    <w:rsid w:val="002C4BCA"/>
    <w:rsid w:val="002C6537"/>
    <w:rsid w:val="002C7540"/>
    <w:rsid w:val="00316BA6"/>
    <w:rsid w:val="003208E9"/>
    <w:rsid w:val="00367B2B"/>
    <w:rsid w:val="003A12B6"/>
    <w:rsid w:val="003C201C"/>
    <w:rsid w:val="003D647D"/>
    <w:rsid w:val="003F6B04"/>
    <w:rsid w:val="00402C61"/>
    <w:rsid w:val="00404C21"/>
    <w:rsid w:val="00441178"/>
    <w:rsid w:val="00447640"/>
    <w:rsid w:val="00456A9F"/>
    <w:rsid w:val="00460E0E"/>
    <w:rsid w:val="0048223D"/>
    <w:rsid w:val="004A03AE"/>
    <w:rsid w:val="004C6227"/>
    <w:rsid w:val="004F605F"/>
    <w:rsid w:val="00532F33"/>
    <w:rsid w:val="00546030"/>
    <w:rsid w:val="0055448F"/>
    <w:rsid w:val="00596050"/>
    <w:rsid w:val="005D7561"/>
    <w:rsid w:val="005D7C99"/>
    <w:rsid w:val="005E5667"/>
    <w:rsid w:val="005F2FBD"/>
    <w:rsid w:val="00606BAE"/>
    <w:rsid w:val="006260E2"/>
    <w:rsid w:val="00632266"/>
    <w:rsid w:val="006820FE"/>
    <w:rsid w:val="006A5686"/>
    <w:rsid w:val="006B16D8"/>
    <w:rsid w:val="006C0A90"/>
    <w:rsid w:val="006E666D"/>
    <w:rsid w:val="00720CEA"/>
    <w:rsid w:val="00721AA3"/>
    <w:rsid w:val="0073521A"/>
    <w:rsid w:val="00754859"/>
    <w:rsid w:val="00755479"/>
    <w:rsid w:val="0079467E"/>
    <w:rsid w:val="007A0339"/>
    <w:rsid w:val="007E1042"/>
    <w:rsid w:val="008248C0"/>
    <w:rsid w:val="008401B4"/>
    <w:rsid w:val="00841521"/>
    <w:rsid w:val="008862FB"/>
    <w:rsid w:val="009527C4"/>
    <w:rsid w:val="00994E23"/>
    <w:rsid w:val="009C1712"/>
    <w:rsid w:val="009D3875"/>
    <w:rsid w:val="00A13691"/>
    <w:rsid w:val="00A94390"/>
    <w:rsid w:val="00AA75C6"/>
    <w:rsid w:val="00B336C8"/>
    <w:rsid w:val="00B60E3E"/>
    <w:rsid w:val="00B72B78"/>
    <w:rsid w:val="00B81932"/>
    <w:rsid w:val="00B91981"/>
    <w:rsid w:val="00BB3018"/>
    <w:rsid w:val="00BD5262"/>
    <w:rsid w:val="00BE6FCF"/>
    <w:rsid w:val="00C32A62"/>
    <w:rsid w:val="00C66146"/>
    <w:rsid w:val="00CB517A"/>
    <w:rsid w:val="00CC6639"/>
    <w:rsid w:val="00CD31C4"/>
    <w:rsid w:val="00D23567"/>
    <w:rsid w:val="00D348E6"/>
    <w:rsid w:val="00D64512"/>
    <w:rsid w:val="00D75E5B"/>
    <w:rsid w:val="00D92C71"/>
    <w:rsid w:val="00DB280A"/>
    <w:rsid w:val="00DE7F34"/>
    <w:rsid w:val="00E15536"/>
    <w:rsid w:val="00E37C3F"/>
    <w:rsid w:val="00E56FAF"/>
    <w:rsid w:val="00E902C4"/>
    <w:rsid w:val="00E90DD1"/>
    <w:rsid w:val="00EC4FD3"/>
    <w:rsid w:val="00EC753A"/>
    <w:rsid w:val="00EE2D63"/>
    <w:rsid w:val="00F13DC7"/>
    <w:rsid w:val="00F173DD"/>
    <w:rsid w:val="00F35133"/>
    <w:rsid w:val="00F51190"/>
    <w:rsid w:val="00F6571D"/>
    <w:rsid w:val="00F75948"/>
    <w:rsid w:val="00F8268E"/>
    <w:rsid w:val="00F93A2F"/>
    <w:rsid w:val="00F962BA"/>
    <w:rsid w:val="00FB1A1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A9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7F7"/>
    <w:pPr>
      <w:spacing w:after="200" w:line="276" w:lineRule="auto"/>
    </w:pPr>
    <w:rPr>
      <w:szCs w:val="22"/>
      <w:lang w:bidi="ar-SA"/>
    </w:rPr>
  </w:style>
  <w:style w:type="paragraph" w:styleId="Heading1">
    <w:name w:val="heading 1"/>
    <w:basedOn w:val="Normal"/>
    <w:next w:val="Normal"/>
    <w:link w:val="Heading1Char"/>
    <w:uiPriority w:val="9"/>
    <w:qFormat/>
    <w:rsid w:val="006A5686"/>
    <w:pPr>
      <w:keepNext/>
      <w:keepLines/>
      <w:numPr>
        <w:numId w:val="2"/>
      </w:numPr>
      <w:spacing w:before="480" w:after="0"/>
      <w:outlineLvl w:val="0"/>
    </w:pPr>
    <w:rPr>
      <w:rFonts w:asciiTheme="majorHAnsi" w:eastAsiaTheme="majorEastAsia" w:hAnsiTheme="majorHAnsi" w:cstheme="majorBidi"/>
      <w:b/>
      <w:bCs/>
      <w:color w:val="4B7B8A" w:themeColor="accent1" w:themeShade="BF"/>
      <w:sz w:val="28"/>
      <w:szCs w:val="28"/>
    </w:rPr>
  </w:style>
  <w:style w:type="paragraph" w:styleId="Heading2">
    <w:name w:val="heading 2"/>
    <w:basedOn w:val="Normal"/>
    <w:next w:val="Normal"/>
    <w:link w:val="Heading2Char"/>
    <w:uiPriority w:val="9"/>
    <w:unhideWhenUsed/>
    <w:qFormat/>
    <w:rsid w:val="004C6227"/>
    <w:pPr>
      <w:keepNext/>
      <w:keepLines/>
      <w:numPr>
        <w:ilvl w:val="1"/>
        <w:numId w:val="2"/>
      </w:numPr>
      <w:spacing w:before="200" w:after="0"/>
      <w:outlineLvl w:val="1"/>
    </w:pPr>
    <w:rPr>
      <w:rFonts w:asciiTheme="majorHAnsi" w:eastAsiaTheme="majorEastAsia" w:hAnsiTheme="majorHAnsi" w:cstheme="majorBidi"/>
      <w:b/>
      <w:bCs/>
      <w:color w:val="6EA0B0" w:themeColor="accent1"/>
      <w:sz w:val="26"/>
      <w:szCs w:val="26"/>
    </w:rPr>
  </w:style>
  <w:style w:type="paragraph" w:styleId="Heading3">
    <w:name w:val="heading 3"/>
    <w:basedOn w:val="Normal"/>
    <w:next w:val="Normal"/>
    <w:link w:val="Heading3Char"/>
    <w:uiPriority w:val="9"/>
    <w:semiHidden/>
    <w:unhideWhenUsed/>
    <w:qFormat/>
    <w:rsid w:val="004C6227"/>
    <w:pPr>
      <w:keepNext/>
      <w:keepLines/>
      <w:numPr>
        <w:ilvl w:val="2"/>
        <w:numId w:val="2"/>
      </w:numPr>
      <w:spacing w:before="200" w:after="0"/>
      <w:outlineLvl w:val="2"/>
    </w:pPr>
    <w:rPr>
      <w:rFonts w:asciiTheme="majorHAnsi" w:eastAsiaTheme="majorEastAsia" w:hAnsiTheme="majorHAnsi" w:cstheme="majorBidi"/>
      <w:b/>
      <w:bCs/>
      <w:color w:val="6EA0B0" w:themeColor="accent1"/>
    </w:rPr>
  </w:style>
  <w:style w:type="paragraph" w:styleId="Heading4">
    <w:name w:val="heading 4"/>
    <w:basedOn w:val="Normal"/>
    <w:next w:val="Normal"/>
    <w:link w:val="Heading4Char"/>
    <w:uiPriority w:val="9"/>
    <w:semiHidden/>
    <w:unhideWhenUsed/>
    <w:qFormat/>
    <w:rsid w:val="004C6227"/>
    <w:pPr>
      <w:keepNext/>
      <w:keepLines/>
      <w:numPr>
        <w:ilvl w:val="3"/>
        <w:numId w:val="2"/>
      </w:numPr>
      <w:spacing w:before="200" w:after="0"/>
      <w:outlineLvl w:val="3"/>
    </w:pPr>
    <w:rPr>
      <w:rFonts w:asciiTheme="majorHAnsi" w:eastAsiaTheme="majorEastAsia" w:hAnsiTheme="majorHAnsi" w:cstheme="majorBidi"/>
      <w:b/>
      <w:bCs/>
      <w:i/>
      <w:iCs/>
      <w:color w:val="6EA0B0" w:themeColor="accent1"/>
    </w:rPr>
  </w:style>
  <w:style w:type="paragraph" w:styleId="Heading5">
    <w:name w:val="heading 5"/>
    <w:basedOn w:val="Normal"/>
    <w:next w:val="Normal"/>
    <w:link w:val="Heading5Char"/>
    <w:uiPriority w:val="9"/>
    <w:semiHidden/>
    <w:unhideWhenUsed/>
    <w:qFormat/>
    <w:rsid w:val="004C6227"/>
    <w:pPr>
      <w:keepNext/>
      <w:keepLines/>
      <w:numPr>
        <w:ilvl w:val="4"/>
        <w:numId w:val="2"/>
      </w:numPr>
      <w:spacing w:before="200" w:after="0"/>
      <w:outlineLvl w:val="4"/>
    </w:pPr>
    <w:rPr>
      <w:rFonts w:asciiTheme="majorHAnsi" w:eastAsiaTheme="majorEastAsia" w:hAnsiTheme="majorHAnsi" w:cstheme="majorBidi"/>
      <w:color w:val="32515C" w:themeColor="accent1" w:themeShade="7F"/>
    </w:rPr>
  </w:style>
  <w:style w:type="paragraph" w:styleId="Heading6">
    <w:name w:val="heading 6"/>
    <w:basedOn w:val="Normal"/>
    <w:next w:val="Normal"/>
    <w:link w:val="Heading6Char"/>
    <w:uiPriority w:val="9"/>
    <w:semiHidden/>
    <w:unhideWhenUsed/>
    <w:qFormat/>
    <w:rsid w:val="004C6227"/>
    <w:pPr>
      <w:keepNext/>
      <w:keepLines/>
      <w:numPr>
        <w:ilvl w:val="5"/>
        <w:numId w:val="2"/>
      </w:numPr>
      <w:spacing w:before="200" w:after="0"/>
      <w:outlineLvl w:val="5"/>
    </w:pPr>
    <w:rPr>
      <w:rFonts w:asciiTheme="majorHAnsi" w:eastAsiaTheme="majorEastAsia" w:hAnsiTheme="majorHAnsi" w:cstheme="majorBidi"/>
      <w:i/>
      <w:iCs/>
      <w:color w:val="32515C" w:themeColor="accent1" w:themeShade="7F"/>
    </w:rPr>
  </w:style>
  <w:style w:type="paragraph" w:styleId="Heading7">
    <w:name w:val="heading 7"/>
    <w:basedOn w:val="Normal"/>
    <w:next w:val="Normal"/>
    <w:link w:val="Heading7Char"/>
    <w:uiPriority w:val="9"/>
    <w:semiHidden/>
    <w:unhideWhenUsed/>
    <w:qFormat/>
    <w:rsid w:val="004C6227"/>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C6227"/>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C6227"/>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390D"/>
    <w:rPr>
      <w:color w:val="808080"/>
    </w:rPr>
  </w:style>
  <w:style w:type="paragraph" w:styleId="Header">
    <w:name w:val="header"/>
    <w:basedOn w:val="Normal"/>
    <w:link w:val="HeaderChar"/>
    <w:uiPriority w:val="99"/>
    <w:unhideWhenUsed/>
    <w:rsid w:val="002972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2A1"/>
    <w:rPr>
      <w:szCs w:val="22"/>
      <w:lang w:bidi="ar-SA"/>
    </w:rPr>
  </w:style>
  <w:style w:type="paragraph" w:styleId="Footer">
    <w:name w:val="footer"/>
    <w:basedOn w:val="Normal"/>
    <w:link w:val="FooterChar"/>
    <w:uiPriority w:val="99"/>
    <w:unhideWhenUsed/>
    <w:rsid w:val="002972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2A1"/>
    <w:rPr>
      <w:szCs w:val="22"/>
      <w:lang w:bidi="ar-SA"/>
    </w:rPr>
  </w:style>
  <w:style w:type="paragraph" w:styleId="BalloonText">
    <w:name w:val="Balloon Text"/>
    <w:basedOn w:val="Normal"/>
    <w:link w:val="BalloonTextChar"/>
    <w:uiPriority w:val="99"/>
    <w:semiHidden/>
    <w:unhideWhenUsed/>
    <w:rsid w:val="00035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80A"/>
    <w:rPr>
      <w:rFonts w:ascii="Tahoma" w:hAnsi="Tahoma" w:cs="Tahoma"/>
      <w:sz w:val="16"/>
      <w:szCs w:val="16"/>
      <w:lang w:bidi="ar-SA"/>
    </w:rPr>
  </w:style>
  <w:style w:type="character" w:customStyle="1" w:styleId="Heading1Char">
    <w:name w:val="Heading 1 Char"/>
    <w:basedOn w:val="DefaultParagraphFont"/>
    <w:link w:val="Heading1"/>
    <w:uiPriority w:val="9"/>
    <w:rsid w:val="006A5686"/>
    <w:rPr>
      <w:rFonts w:asciiTheme="majorHAnsi" w:eastAsiaTheme="majorEastAsia" w:hAnsiTheme="majorHAnsi" w:cstheme="majorBidi"/>
      <w:b/>
      <w:bCs/>
      <w:color w:val="4B7B8A" w:themeColor="accent1" w:themeShade="BF"/>
      <w:sz w:val="28"/>
      <w:lang w:bidi="ar-SA"/>
    </w:rPr>
  </w:style>
  <w:style w:type="paragraph" w:styleId="TOCHeading">
    <w:name w:val="TOC Heading"/>
    <w:basedOn w:val="Heading1"/>
    <w:next w:val="Normal"/>
    <w:uiPriority w:val="39"/>
    <w:unhideWhenUsed/>
    <w:qFormat/>
    <w:rsid w:val="006A5686"/>
    <w:pPr>
      <w:outlineLvl w:val="9"/>
    </w:pPr>
    <w:rPr>
      <w:lang w:eastAsia="ja-JP"/>
    </w:rPr>
  </w:style>
  <w:style w:type="paragraph" w:styleId="TOC2">
    <w:name w:val="toc 2"/>
    <w:basedOn w:val="Normal"/>
    <w:next w:val="Normal"/>
    <w:autoRedefine/>
    <w:uiPriority w:val="39"/>
    <w:unhideWhenUsed/>
    <w:qFormat/>
    <w:rsid w:val="006A5686"/>
    <w:pPr>
      <w:spacing w:after="100"/>
      <w:ind w:left="220"/>
    </w:pPr>
    <w:rPr>
      <w:rFonts w:eastAsiaTheme="minorEastAsia"/>
      <w:lang w:eastAsia="ja-JP"/>
    </w:rPr>
  </w:style>
  <w:style w:type="paragraph" w:styleId="TOC1">
    <w:name w:val="toc 1"/>
    <w:basedOn w:val="Normal"/>
    <w:next w:val="Normal"/>
    <w:autoRedefine/>
    <w:uiPriority w:val="39"/>
    <w:unhideWhenUsed/>
    <w:qFormat/>
    <w:rsid w:val="006A5686"/>
    <w:pPr>
      <w:spacing w:after="100"/>
    </w:pPr>
    <w:rPr>
      <w:rFonts w:eastAsiaTheme="minorEastAsia"/>
      <w:lang w:eastAsia="ja-JP"/>
    </w:rPr>
  </w:style>
  <w:style w:type="paragraph" w:styleId="TOC3">
    <w:name w:val="toc 3"/>
    <w:basedOn w:val="Normal"/>
    <w:next w:val="Normal"/>
    <w:autoRedefine/>
    <w:uiPriority w:val="39"/>
    <w:semiHidden/>
    <w:unhideWhenUsed/>
    <w:qFormat/>
    <w:rsid w:val="006A5686"/>
    <w:pPr>
      <w:spacing w:after="100"/>
      <w:ind w:left="440"/>
    </w:pPr>
    <w:rPr>
      <w:rFonts w:eastAsiaTheme="minorEastAsia"/>
      <w:lang w:eastAsia="ja-JP"/>
    </w:rPr>
  </w:style>
  <w:style w:type="paragraph" w:styleId="ListParagraph">
    <w:name w:val="List Paragraph"/>
    <w:basedOn w:val="Normal"/>
    <w:uiPriority w:val="34"/>
    <w:qFormat/>
    <w:rsid w:val="00441178"/>
    <w:pPr>
      <w:ind w:left="720"/>
      <w:contextualSpacing/>
    </w:pPr>
  </w:style>
  <w:style w:type="character" w:customStyle="1" w:styleId="Heading2Char">
    <w:name w:val="Heading 2 Char"/>
    <w:basedOn w:val="DefaultParagraphFont"/>
    <w:link w:val="Heading2"/>
    <w:uiPriority w:val="9"/>
    <w:rsid w:val="004C6227"/>
    <w:rPr>
      <w:rFonts w:asciiTheme="majorHAnsi" w:eastAsiaTheme="majorEastAsia" w:hAnsiTheme="majorHAnsi" w:cstheme="majorBidi"/>
      <w:b/>
      <w:bCs/>
      <w:color w:val="6EA0B0" w:themeColor="accent1"/>
      <w:sz w:val="26"/>
      <w:szCs w:val="26"/>
      <w:lang w:bidi="ar-SA"/>
    </w:rPr>
  </w:style>
  <w:style w:type="character" w:customStyle="1" w:styleId="Heading3Char">
    <w:name w:val="Heading 3 Char"/>
    <w:basedOn w:val="DefaultParagraphFont"/>
    <w:link w:val="Heading3"/>
    <w:uiPriority w:val="9"/>
    <w:semiHidden/>
    <w:rsid w:val="004C6227"/>
    <w:rPr>
      <w:rFonts w:asciiTheme="majorHAnsi" w:eastAsiaTheme="majorEastAsia" w:hAnsiTheme="majorHAnsi" w:cstheme="majorBidi"/>
      <w:b/>
      <w:bCs/>
      <w:color w:val="6EA0B0" w:themeColor="accent1"/>
      <w:szCs w:val="22"/>
      <w:lang w:bidi="ar-SA"/>
    </w:rPr>
  </w:style>
  <w:style w:type="character" w:customStyle="1" w:styleId="Heading4Char">
    <w:name w:val="Heading 4 Char"/>
    <w:basedOn w:val="DefaultParagraphFont"/>
    <w:link w:val="Heading4"/>
    <w:uiPriority w:val="9"/>
    <w:semiHidden/>
    <w:rsid w:val="004C6227"/>
    <w:rPr>
      <w:rFonts w:asciiTheme="majorHAnsi" w:eastAsiaTheme="majorEastAsia" w:hAnsiTheme="majorHAnsi" w:cstheme="majorBidi"/>
      <w:b/>
      <w:bCs/>
      <w:i/>
      <w:iCs/>
      <w:color w:val="6EA0B0" w:themeColor="accent1"/>
      <w:szCs w:val="22"/>
      <w:lang w:bidi="ar-SA"/>
    </w:rPr>
  </w:style>
  <w:style w:type="character" w:customStyle="1" w:styleId="Heading5Char">
    <w:name w:val="Heading 5 Char"/>
    <w:basedOn w:val="DefaultParagraphFont"/>
    <w:link w:val="Heading5"/>
    <w:uiPriority w:val="9"/>
    <w:semiHidden/>
    <w:rsid w:val="004C6227"/>
    <w:rPr>
      <w:rFonts w:asciiTheme="majorHAnsi" w:eastAsiaTheme="majorEastAsia" w:hAnsiTheme="majorHAnsi" w:cstheme="majorBidi"/>
      <w:color w:val="32515C" w:themeColor="accent1" w:themeShade="7F"/>
      <w:szCs w:val="22"/>
      <w:lang w:bidi="ar-SA"/>
    </w:rPr>
  </w:style>
  <w:style w:type="character" w:customStyle="1" w:styleId="Heading6Char">
    <w:name w:val="Heading 6 Char"/>
    <w:basedOn w:val="DefaultParagraphFont"/>
    <w:link w:val="Heading6"/>
    <w:uiPriority w:val="9"/>
    <w:semiHidden/>
    <w:rsid w:val="004C6227"/>
    <w:rPr>
      <w:rFonts w:asciiTheme="majorHAnsi" w:eastAsiaTheme="majorEastAsia" w:hAnsiTheme="majorHAnsi" w:cstheme="majorBidi"/>
      <w:i/>
      <w:iCs/>
      <w:color w:val="32515C" w:themeColor="accent1" w:themeShade="7F"/>
      <w:szCs w:val="22"/>
      <w:lang w:bidi="ar-SA"/>
    </w:rPr>
  </w:style>
  <w:style w:type="character" w:customStyle="1" w:styleId="Heading7Char">
    <w:name w:val="Heading 7 Char"/>
    <w:basedOn w:val="DefaultParagraphFont"/>
    <w:link w:val="Heading7"/>
    <w:uiPriority w:val="9"/>
    <w:semiHidden/>
    <w:rsid w:val="004C6227"/>
    <w:rPr>
      <w:rFonts w:asciiTheme="majorHAnsi" w:eastAsiaTheme="majorEastAsia" w:hAnsiTheme="majorHAnsi" w:cstheme="majorBidi"/>
      <w:i/>
      <w:iCs/>
      <w:color w:val="404040" w:themeColor="text1" w:themeTint="BF"/>
      <w:szCs w:val="22"/>
      <w:lang w:bidi="ar-SA"/>
    </w:rPr>
  </w:style>
  <w:style w:type="character" w:customStyle="1" w:styleId="Heading8Char">
    <w:name w:val="Heading 8 Char"/>
    <w:basedOn w:val="DefaultParagraphFont"/>
    <w:link w:val="Heading8"/>
    <w:uiPriority w:val="9"/>
    <w:semiHidden/>
    <w:rsid w:val="004C6227"/>
    <w:rPr>
      <w:rFonts w:asciiTheme="majorHAnsi" w:eastAsiaTheme="majorEastAsia" w:hAnsiTheme="majorHAnsi" w:cstheme="majorBidi"/>
      <w:color w:val="404040" w:themeColor="text1" w:themeTint="BF"/>
      <w:sz w:val="20"/>
      <w:szCs w:val="20"/>
      <w:lang w:bidi="ar-SA"/>
    </w:rPr>
  </w:style>
  <w:style w:type="character" w:customStyle="1" w:styleId="Heading9Char">
    <w:name w:val="Heading 9 Char"/>
    <w:basedOn w:val="DefaultParagraphFont"/>
    <w:link w:val="Heading9"/>
    <w:uiPriority w:val="9"/>
    <w:semiHidden/>
    <w:rsid w:val="004C6227"/>
    <w:rPr>
      <w:rFonts w:asciiTheme="majorHAnsi" w:eastAsiaTheme="majorEastAsia" w:hAnsiTheme="majorHAnsi" w:cstheme="majorBidi"/>
      <w:i/>
      <w:iCs/>
      <w:color w:val="404040" w:themeColor="text1" w:themeTint="BF"/>
      <w:sz w:val="20"/>
      <w:szCs w:val="20"/>
      <w:lang w:bidi="ar-SA"/>
    </w:rPr>
  </w:style>
  <w:style w:type="character" w:styleId="Hyperlink">
    <w:name w:val="Hyperlink"/>
    <w:basedOn w:val="DefaultParagraphFont"/>
    <w:uiPriority w:val="99"/>
    <w:unhideWhenUsed/>
    <w:rsid w:val="004C6227"/>
    <w:rPr>
      <w:color w:val="00C8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8535">
      <w:bodyDiv w:val="1"/>
      <w:marLeft w:val="0"/>
      <w:marRight w:val="0"/>
      <w:marTop w:val="0"/>
      <w:marBottom w:val="0"/>
      <w:divBdr>
        <w:top w:val="none" w:sz="0" w:space="0" w:color="auto"/>
        <w:left w:val="none" w:sz="0" w:space="0" w:color="auto"/>
        <w:bottom w:val="none" w:sz="0" w:space="0" w:color="auto"/>
        <w:right w:val="none" w:sz="0" w:space="0" w:color="auto"/>
      </w:divBdr>
    </w:div>
    <w:div w:id="115220553">
      <w:bodyDiv w:val="1"/>
      <w:marLeft w:val="0"/>
      <w:marRight w:val="0"/>
      <w:marTop w:val="0"/>
      <w:marBottom w:val="0"/>
      <w:divBdr>
        <w:top w:val="none" w:sz="0" w:space="0" w:color="auto"/>
        <w:left w:val="none" w:sz="0" w:space="0" w:color="auto"/>
        <w:bottom w:val="none" w:sz="0" w:space="0" w:color="auto"/>
        <w:right w:val="none" w:sz="0" w:space="0" w:color="auto"/>
      </w:divBdr>
    </w:div>
    <w:div w:id="148405165">
      <w:bodyDiv w:val="1"/>
      <w:marLeft w:val="0"/>
      <w:marRight w:val="0"/>
      <w:marTop w:val="0"/>
      <w:marBottom w:val="0"/>
      <w:divBdr>
        <w:top w:val="none" w:sz="0" w:space="0" w:color="auto"/>
        <w:left w:val="none" w:sz="0" w:space="0" w:color="auto"/>
        <w:bottom w:val="none" w:sz="0" w:space="0" w:color="auto"/>
        <w:right w:val="none" w:sz="0" w:space="0" w:color="auto"/>
      </w:divBdr>
    </w:div>
    <w:div w:id="269044286">
      <w:bodyDiv w:val="1"/>
      <w:marLeft w:val="0"/>
      <w:marRight w:val="0"/>
      <w:marTop w:val="0"/>
      <w:marBottom w:val="0"/>
      <w:divBdr>
        <w:top w:val="none" w:sz="0" w:space="0" w:color="auto"/>
        <w:left w:val="none" w:sz="0" w:space="0" w:color="auto"/>
        <w:bottom w:val="none" w:sz="0" w:space="0" w:color="auto"/>
        <w:right w:val="none" w:sz="0" w:space="0" w:color="auto"/>
      </w:divBdr>
    </w:div>
    <w:div w:id="286277644">
      <w:bodyDiv w:val="1"/>
      <w:marLeft w:val="0"/>
      <w:marRight w:val="0"/>
      <w:marTop w:val="0"/>
      <w:marBottom w:val="0"/>
      <w:divBdr>
        <w:top w:val="none" w:sz="0" w:space="0" w:color="auto"/>
        <w:left w:val="none" w:sz="0" w:space="0" w:color="auto"/>
        <w:bottom w:val="none" w:sz="0" w:space="0" w:color="auto"/>
        <w:right w:val="none" w:sz="0" w:space="0" w:color="auto"/>
      </w:divBdr>
    </w:div>
    <w:div w:id="327900639">
      <w:bodyDiv w:val="1"/>
      <w:marLeft w:val="0"/>
      <w:marRight w:val="0"/>
      <w:marTop w:val="0"/>
      <w:marBottom w:val="0"/>
      <w:divBdr>
        <w:top w:val="none" w:sz="0" w:space="0" w:color="auto"/>
        <w:left w:val="none" w:sz="0" w:space="0" w:color="auto"/>
        <w:bottom w:val="none" w:sz="0" w:space="0" w:color="auto"/>
        <w:right w:val="none" w:sz="0" w:space="0" w:color="auto"/>
      </w:divBdr>
    </w:div>
    <w:div w:id="401755165">
      <w:bodyDiv w:val="1"/>
      <w:marLeft w:val="0"/>
      <w:marRight w:val="0"/>
      <w:marTop w:val="0"/>
      <w:marBottom w:val="0"/>
      <w:divBdr>
        <w:top w:val="none" w:sz="0" w:space="0" w:color="auto"/>
        <w:left w:val="none" w:sz="0" w:space="0" w:color="auto"/>
        <w:bottom w:val="none" w:sz="0" w:space="0" w:color="auto"/>
        <w:right w:val="none" w:sz="0" w:space="0" w:color="auto"/>
      </w:divBdr>
    </w:div>
    <w:div w:id="461656543">
      <w:bodyDiv w:val="1"/>
      <w:marLeft w:val="0"/>
      <w:marRight w:val="0"/>
      <w:marTop w:val="0"/>
      <w:marBottom w:val="0"/>
      <w:divBdr>
        <w:top w:val="none" w:sz="0" w:space="0" w:color="auto"/>
        <w:left w:val="none" w:sz="0" w:space="0" w:color="auto"/>
        <w:bottom w:val="none" w:sz="0" w:space="0" w:color="auto"/>
        <w:right w:val="none" w:sz="0" w:space="0" w:color="auto"/>
      </w:divBdr>
    </w:div>
    <w:div w:id="917832624">
      <w:bodyDiv w:val="1"/>
      <w:marLeft w:val="0"/>
      <w:marRight w:val="0"/>
      <w:marTop w:val="0"/>
      <w:marBottom w:val="0"/>
      <w:divBdr>
        <w:top w:val="none" w:sz="0" w:space="0" w:color="auto"/>
        <w:left w:val="none" w:sz="0" w:space="0" w:color="auto"/>
        <w:bottom w:val="none" w:sz="0" w:space="0" w:color="auto"/>
        <w:right w:val="none" w:sz="0" w:space="0" w:color="auto"/>
      </w:divBdr>
    </w:div>
    <w:div w:id="972979568">
      <w:bodyDiv w:val="1"/>
      <w:marLeft w:val="0"/>
      <w:marRight w:val="0"/>
      <w:marTop w:val="0"/>
      <w:marBottom w:val="0"/>
      <w:divBdr>
        <w:top w:val="none" w:sz="0" w:space="0" w:color="auto"/>
        <w:left w:val="none" w:sz="0" w:space="0" w:color="auto"/>
        <w:bottom w:val="none" w:sz="0" w:space="0" w:color="auto"/>
        <w:right w:val="none" w:sz="0" w:space="0" w:color="auto"/>
      </w:divBdr>
    </w:div>
    <w:div w:id="1109548772">
      <w:bodyDiv w:val="1"/>
      <w:marLeft w:val="0"/>
      <w:marRight w:val="0"/>
      <w:marTop w:val="0"/>
      <w:marBottom w:val="0"/>
      <w:divBdr>
        <w:top w:val="none" w:sz="0" w:space="0" w:color="auto"/>
        <w:left w:val="none" w:sz="0" w:space="0" w:color="auto"/>
        <w:bottom w:val="none" w:sz="0" w:space="0" w:color="auto"/>
        <w:right w:val="none" w:sz="0" w:space="0" w:color="auto"/>
      </w:divBdr>
    </w:div>
    <w:div w:id="1365904158">
      <w:bodyDiv w:val="1"/>
      <w:marLeft w:val="0"/>
      <w:marRight w:val="0"/>
      <w:marTop w:val="0"/>
      <w:marBottom w:val="0"/>
      <w:divBdr>
        <w:top w:val="none" w:sz="0" w:space="0" w:color="auto"/>
        <w:left w:val="none" w:sz="0" w:space="0" w:color="auto"/>
        <w:bottom w:val="none" w:sz="0" w:space="0" w:color="auto"/>
        <w:right w:val="none" w:sz="0" w:space="0" w:color="auto"/>
      </w:divBdr>
    </w:div>
    <w:div w:id="1710296558">
      <w:bodyDiv w:val="1"/>
      <w:marLeft w:val="0"/>
      <w:marRight w:val="0"/>
      <w:marTop w:val="0"/>
      <w:marBottom w:val="0"/>
      <w:divBdr>
        <w:top w:val="none" w:sz="0" w:space="0" w:color="auto"/>
        <w:left w:val="none" w:sz="0" w:space="0" w:color="auto"/>
        <w:bottom w:val="none" w:sz="0" w:space="0" w:color="auto"/>
        <w:right w:val="none" w:sz="0" w:space="0" w:color="auto"/>
      </w:divBdr>
    </w:div>
    <w:div w:id="1759985617">
      <w:bodyDiv w:val="1"/>
      <w:marLeft w:val="0"/>
      <w:marRight w:val="0"/>
      <w:marTop w:val="0"/>
      <w:marBottom w:val="0"/>
      <w:divBdr>
        <w:top w:val="none" w:sz="0" w:space="0" w:color="auto"/>
        <w:left w:val="none" w:sz="0" w:space="0" w:color="auto"/>
        <w:bottom w:val="none" w:sz="0" w:space="0" w:color="auto"/>
        <w:right w:val="none" w:sz="0" w:space="0" w:color="auto"/>
      </w:divBdr>
    </w:div>
    <w:div w:id="1799177946">
      <w:bodyDiv w:val="1"/>
      <w:marLeft w:val="0"/>
      <w:marRight w:val="0"/>
      <w:marTop w:val="0"/>
      <w:marBottom w:val="0"/>
      <w:divBdr>
        <w:top w:val="none" w:sz="0" w:space="0" w:color="auto"/>
        <w:left w:val="none" w:sz="0" w:space="0" w:color="auto"/>
        <w:bottom w:val="none" w:sz="0" w:space="0" w:color="auto"/>
        <w:right w:val="none" w:sz="0" w:space="0" w:color="auto"/>
      </w:divBdr>
    </w:div>
    <w:div w:id="1934895431">
      <w:bodyDiv w:val="1"/>
      <w:marLeft w:val="0"/>
      <w:marRight w:val="0"/>
      <w:marTop w:val="0"/>
      <w:marBottom w:val="0"/>
      <w:divBdr>
        <w:top w:val="none" w:sz="0" w:space="0" w:color="auto"/>
        <w:left w:val="none" w:sz="0" w:space="0" w:color="auto"/>
        <w:bottom w:val="none" w:sz="0" w:space="0" w:color="auto"/>
        <w:right w:val="none" w:sz="0" w:space="0" w:color="auto"/>
      </w:divBdr>
    </w:div>
    <w:div w:id="1952398525">
      <w:bodyDiv w:val="1"/>
      <w:marLeft w:val="0"/>
      <w:marRight w:val="0"/>
      <w:marTop w:val="0"/>
      <w:marBottom w:val="0"/>
      <w:divBdr>
        <w:top w:val="none" w:sz="0" w:space="0" w:color="auto"/>
        <w:left w:val="none" w:sz="0" w:space="0" w:color="auto"/>
        <w:bottom w:val="none" w:sz="0" w:space="0" w:color="auto"/>
        <w:right w:val="none" w:sz="0" w:space="0" w:color="auto"/>
      </w:divBdr>
    </w:div>
    <w:div w:id="198439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chnic">
  <a:themeElements>
    <a:clrScheme name="Technic">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Technic">
      <a:majorFont>
        <a:latin typeface="Franklin Gothic Book"/>
        <a:ea typeface=""/>
        <a:cs typeface=""/>
        <a:font script="Jpan" typeface="ＭＳ Ｐゴシック"/>
        <a:font script="Hang" typeface="HY견고딕"/>
        <a:font script="Hans" typeface="宋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HGｺﾞｼｯｸM"/>
        <a:font script="Hang" typeface="HY중고딕"/>
        <a:font script="Hans" typeface="黑体"/>
        <a:font script="Hant" typeface="微軟正黑體"/>
        <a:font script="Arab" typeface="Tahoma"/>
        <a:font script="Hebr" typeface="Levenim MT"/>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Technic">
      <a:fillStyleLst>
        <a:solidFill>
          <a:schemeClr val="phClr"/>
        </a:solidFill>
        <a:gradFill rotWithShape="1">
          <a:gsLst>
            <a:gs pos="0">
              <a:schemeClr val="phClr">
                <a:tint val="1000"/>
              </a:schemeClr>
            </a:gs>
            <a:gs pos="68000">
              <a:schemeClr val="phClr">
                <a:tint val="77000"/>
              </a:schemeClr>
            </a:gs>
            <a:gs pos="81000">
              <a:schemeClr val="phClr">
                <a:tint val="79000"/>
              </a:schemeClr>
            </a:gs>
            <a:gs pos="86000">
              <a:schemeClr val="phClr">
                <a:tint val="73000"/>
              </a:schemeClr>
            </a:gs>
            <a:gs pos="100000">
              <a:schemeClr val="phClr">
                <a:tint val="35000"/>
              </a:schemeClr>
            </a:gs>
          </a:gsLst>
          <a:lin ang="5400000" scaled="1"/>
        </a:gradFill>
        <a:gradFill rotWithShape="1">
          <a:gsLst>
            <a:gs pos="0">
              <a:schemeClr val="phClr">
                <a:tint val="73000"/>
                <a:satMod val="150000"/>
              </a:schemeClr>
            </a:gs>
            <a:gs pos="25000">
              <a:schemeClr val="phClr">
                <a:tint val="96000"/>
                <a:shade val="80000"/>
                <a:satMod val="105000"/>
              </a:schemeClr>
            </a:gs>
            <a:gs pos="38000">
              <a:schemeClr val="phClr">
                <a:tint val="96000"/>
                <a:shade val="59000"/>
                <a:satMod val="120000"/>
              </a:schemeClr>
            </a:gs>
            <a:gs pos="55000">
              <a:schemeClr val="phClr">
                <a:shade val="57000"/>
                <a:satMod val="120000"/>
              </a:schemeClr>
            </a:gs>
            <a:gs pos="80000">
              <a:schemeClr val="phClr">
                <a:shade val="56000"/>
                <a:satMod val="145000"/>
              </a:schemeClr>
            </a:gs>
            <a:gs pos="88000">
              <a:schemeClr val="phClr">
                <a:shade val="63000"/>
                <a:satMod val="160000"/>
              </a:schemeClr>
            </a:gs>
            <a:gs pos="100000">
              <a:schemeClr val="phClr">
                <a:tint val="99555"/>
                <a:satMod val="155000"/>
              </a:schemeClr>
            </a:gs>
          </a:gsLst>
          <a:lin ang="5400000" scaled="1"/>
        </a:gradFill>
      </a:fillStyleLst>
      <a:lnStyleLst>
        <a:ln w="9525" cap="flat" cmpd="sng" algn="ctr">
          <a:solidFill>
            <a:schemeClr val="phClr">
              <a:shade val="60000"/>
              <a:satMod val="300000"/>
            </a:schemeClr>
          </a:solidFill>
          <a:prstDash val="solid"/>
        </a:ln>
        <a:ln w="19050" cap="flat" cmpd="sng" algn="ctr">
          <a:solidFill>
            <a:schemeClr val="phClr"/>
          </a:solidFill>
          <a:prstDash val="solid"/>
        </a:ln>
        <a:ln w="19050" cap="flat" cmpd="sng" algn="ctr">
          <a:solidFill>
            <a:schemeClr val="phClr"/>
          </a:solidFill>
          <a:prstDash val="solid"/>
        </a:ln>
      </a:lnStyleLst>
      <a:effectStyleLst>
        <a:effectStyle>
          <a:effectLst>
            <a:glow rad="63500">
              <a:schemeClr val="phClr">
                <a:tint val="30000"/>
                <a:shade val="95000"/>
                <a:satMod val="300000"/>
                <a:alpha val="50000"/>
              </a:schemeClr>
            </a:glow>
          </a:effectLst>
        </a:effectStyle>
        <a:effectStyle>
          <a:effectLst>
            <a:glow rad="70000">
              <a:schemeClr val="phClr">
                <a:tint val="30000"/>
                <a:shade val="95000"/>
                <a:satMod val="300000"/>
                <a:alpha val="50000"/>
              </a:schemeClr>
            </a:glow>
          </a:effectLst>
        </a:effectStyle>
        <a:effectStyle>
          <a:effectLst>
            <a:glow rad="76200">
              <a:schemeClr val="phClr">
                <a:tint val="30000"/>
                <a:shade val="95000"/>
                <a:satMod val="300000"/>
                <a:alpha val="50000"/>
              </a:schemeClr>
            </a:glow>
          </a:effectLst>
          <a:scene3d>
            <a:camera prst="orthographicFront" fov="0">
              <a:rot lat="0" lon="0" rev="0"/>
            </a:camera>
            <a:lightRig rig="harsh" dir="t">
              <a:rot lat="6000000" lon="6000000" rev="0"/>
            </a:lightRig>
          </a:scene3d>
          <a:sp3d contourW="10000" prstMaterial="metal">
            <a:bevelT w="20000" h="9000" prst="softRound"/>
            <a:contourClr>
              <a:schemeClr val="phClr">
                <a:shade val="30000"/>
                <a:satMod val="200000"/>
              </a:schemeClr>
            </a:contourClr>
          </a:sp3d>
        </a:effectStyle>
      </a:effectStyleLst>
      <a:bgFillStyleLst>
        <a:solidFill>
          <a:schemeClr val="phClr"/>
        </a:solidFill>
        <a:gradFill rotWithShape="1">
          <a:gsLst>
            <a:gs pos="0">
              <a:schemeClr val="phClr">
                <a:shade val="40000"/>
                <a:satMod val="150000"/>
              </a:schemeClr>
            </a:gs>
            <a:gs pos="30000">
              <a:schemeClr val="phClr">
                <a:shade val="60000"/>
                <a:satMod val="150000"/>
              </a:schemeClr>
            </a:gs>
            <a:gs pos="100000">
              <a:schemeClr val="phClr">
                <a:tint val="83000"/>
                <a:satMod val="200000"/>
              </a:schemeClr>
            </a:gs>
          </a:gsLst>
          <a:lin ang="13000000" scaled="0"/>
        </a:gradFill>
        <a:gradFill rotWithShape="1">
          <a:gsLst>
            <a:gs pos="0">
              <a:schemeClr val="phClr">
                <a:tint val="78000"/>
                <a:satMod val="220000"/>
              </a:schemeClr>
            </a:gs>
            <a:gs pos="100000">
              <a:schemeClr val="phClr">
                <a:shade val="35000"/>
                <a:satMod val="155000"/>
              </a:schemeClr>
            </a:gs>
          </a:gsLst>
          <a:path path="circle">
            <a:fillToRect l="60000" t="50000" r="4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4851A-439D-473D-941C-2B3B382BD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2155</Words>
  <Characters>12285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2021-07-25T09:11:00Z</dcterms:created>
  <dcterms:modified xsi:type="dcterms:W3CDTF">2021-09-01T20:57:00Z</dcterms:modified>
</cp:coreProperties>
</file>