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FFF37" w14:textId="77777777" w:rsidR="00D908E3" w:rsidRPr="00300C37" w:rsidRDefault="00D908E3" w:rsidP="00D908E3">
      <w:pPr>
        <w:jc w:val="center"/>
        <w:rPr>
          <w:b/>
          <w:bCs/>
        </w:rPr>
      </w:pPr>
      <w:r w:rsidRPr="00300C37">
        <w:rPr>
          <w:noProof/>
        </w:rPr>
        <w:drawing>
          <wp:inline distT="0" distB="0" distL="0" distR="0" wp14:anchorId="5ADFBA97" wp14:editId="54061DC7">
            <wp:extent cx="2867025" cy="1590675"/>
            <wp:effectExtent l="0" t="0" r="9525" b="9525"/>
            <wp:docPr id="756688542" name="Picture 1"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of-wales-trinity-saint-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3E8536D7" w14:textId="77777777" w:rsidR="00D908E3" w:rsidRDefault="00D908E3" w:rsidP="00D908E3">
      <w:pPr>
        <w:jc w:val="center"/>
        <w:rPr>
          <w:b/>
          <w:bCs/>
          <w:sz w:val="40"/>
          <w:szCs w:val="40"/>
        </w:rPr>
      </w:pPr>
      <w:r w:rsidRPr="00300C37">
        <w:rPr>
          <w:b/>
          <w:bCs/>
          <w:sz w:val="40"/>
          <w:szCs w:val="40"/>
        </w:rPr>
        <w:t xml:space="preserve">Module: </w:t>
      </w:r>
      <w:r w:rsidRPr="00D908E3">
        <w:rPr>
          <w:b/>
          <w:bCs/>
          <w:sz w:val="40"/>
          <w:szCs w:val="40"/>
        </w:rPr>
        <w:t>Managing Marketing Change</w:t>
      </w:r>
      <w:r w:rsidRPr="00300C37">
        <w:rPr>
          <w:b/>
          <w:bCs/>
          <w:sz w:val="40"/>
          <w:szCs w:val="40"/>
        </w:rPr>
        <w:t xml:space="preserve"> </w:t>
      </w:r>
    </w:p>
    <w:p w14:paraId="16FE9210" w14:textId="33A0E97B" w:rsidR="00D908E3" w:rsidRDefault="00D908E3" w:rsidP="00D908E3">
      <w:pPr>
        <w:jc w:val="center"/>
        <w:rPr>
          <w:b/>
          <w:bCs/>
          <w:sz w:val="40"/>
          <w:szCs w:val="40"/>
        </w:rPr>
      </w:pPr>
      <w:r w:rsidRPr="00300C37">
        <w:rPr>
          <w:b/>
          <w:bCs/>
          <w:sz w:val="40"/>
          <w:szCs w:val="40"/>
        </w:rPr>
        <w:t xml:space="preserve">Module Code: </w:t>
      </w:r>
      <w:r w:rsidRPr="00D908E3">
        <w:rPr>
          <w:b/>
          <w:bCs/>
          <w:sz w:val="40"/>
          <w:szCs w:val="40"/>
        </w:rPr>
        <w:t>BMMB7026</w:t>
      </w:r>
    </w:p>
    <w:p w14:paraId="7743509B" w14:textId="16E65963" w:rsidR="00D908E3" w:rsidRPr="00300C37" w:rsidRDefault="00D908E3" w:rsidP="00D908E3">
      <w:pPr>
        <w:jc w:val="center"/>
        <w:rPr>
          <w:b/>
          <w:bCs/>
          <w:sz w:val="40"/>
          <w:szCs w:val="40"/>
        </w:rPr>
      </w:pPr>
      <w:r>
        <w:rPr>
          <w:b/>
          <w:bCs/>
          <w:sz w:val="40"/>
          <w:szCs w:val="40"/>
        </w:rPr>
        <w:t xml:space="preserve">Assignment 2: </w:t>
      </w:r>
      <w:r w:rsidRPr="00D908E3">
        <w:rPr>
          <w:b/>
          <w:bCs/>
          <w:sz w:val="40"/>
          <w:szCs w:val="40"/>
        </w:rPr>
        <w:t>Future Developments in the Field of Marketing</w:t>
      </w:r>
    </w:p>
    <w:p w14:paraId="3F362251" w14:textId="74251EE3" w:rsidR="00D908E3" w:rsidRPr="00300C37" w:rsidRDefault="00D908E3" w:rsidP="00D908E3">
      <w:pPr>
        <w:jc w:val="center"/>
        <w:rPr>
          <w:b/>
          <w:bCs/>
          <w:sz w:val="40"/>
          <w:szCs w:val="40"/>
        </w:rPr>
      </w:pPr>
      <w:r w:rsidRPr="00300C37">
        <w:rPr>
          <w:b/>
          <w:bCs/>
          <w:sz w:val="40"/>
          <w:szCs w:val="40"/>
        </w:rPr>
        <w:t xml:space="preserve">Report: </w:t>
      </w:r>
      <w:r>
        <w:rPr>
          <w:b/>
          <w:bCs/>
          <w:sz w:val="40"/>
          <w:szCs w:val="40"/>
        </w:rPr>
        <w:t>E</w:t>
      </w:r>
      <w:r w:rsidRPr="00D908E3">
        <w:rPr>
          <w:b/>
          <w:bCs/>
          <w:sz w:val="40"/>
          <w:szCs w:val="40"/>
        </w:rPr>
        <w:t>valuat</w:t>
      </w:r>
      <w:r>
        <w:rPr>
          <w:b/>
          <w:bCs/>
          <w:sz w:val="40"/>
          <w:szCs w:val="40"/>
        </w:rPr>
        <w:t>ion of</w:t>
      </w:r>
      <w:r w:rsidRPr="00D908E3">
        <w:rPr>
          <w:b/>
          <w:bCs/>
          <w:sz w:val="40"/>
          <w:szCs w:val="40"/>
        </w:rPr>
        <w:t xml:space="preserve"> the role and activities of the marketing</w:t>
      </w:r>
      <w:r>
        <w:rPr>
          <w:b/>
          <w:bCs/>
          <w:sz w:val="40"/>
          <w:szCs w:val="40"/>
        </w:rPr>
        <w:t xml:space="preserve"> department of Unilever</w:t>
      </w:r>
    </w:p>
    <w:p w14:paraId="1ACF413D" w14:textId="77777777" w:rsidR="00D908E3" w:rsidRPr="00300C37" w:rsidRDefault="00D908E3" w:rsidP="00D908E3">
      <w:pPr>
        <w:jc w:val="center"/>
        <w:rPr>
          <w:sz w:val="40"/>
          <w:szCs w:val="40"/>
        </w:rPr>
      </w:pPr>
    </w:p>
    <w:p w14:paraId="1C068366" w14:textId="77777777" w:rsidR="00D908E3" w:rsidRPr="00300C37" w:rsidRDefault="00D908E3" w:rsidP="00D908E3">
      <w:pPr>
        <w:jc w:val="center"/>
        <w:rPr>
          <w:b/>
          <w:bCs/>
          <w:sz w:val="40"/>
          <w:szCs w:val="40"/>
        </w:rPr>
      </w:pPr>
      <w:r w:rsidRPr="00300C37">
        <w:rPr>
          <w:b/>
          <w:bCs/>
          <w:sz w:val="40"/>
          <w:szCs w:val="40"/>
        </w:rPr>
        <w:t xml:space="preserve">Student Name: Md </w:t>
      </w:r>
      <w:proofErr w:type="spellStart"/>
      <w:r w:rsidRPr="00300C37">
        <w:rPr>
          <w:b/>
          <w:bCs/>
          <w:sz w:val="40"/>
          <w:szCs w:val="40"/>
        </w:rPr>
        <w:t>Muzahid</w:t>
      </w:r>
      <w:proofErr w:type="spellEnd"/>
      <w:r w:rsidRPr="00300C37">
        <w:rPr>
          <w:b/>
          <w:bCs/>
          <w:sz w:val="40"/>
          <w:szCs w:val="40"/>
        </w:rPr>
        <w:t xml:space="preserve"> Khan</w:t>
      </w:r>
    </w:p>
    <w:p w14:paraId="40EBA969" w14:textId="77777777" w:rsidR="00D908E3" w:rsidRPr="00300C37" w:rsidRDefault="00D908E3" w:rsidP="00D908E3">
      <w:pPr>
        <w:jc w:val="center"/>
        <w:rPr>
          <w:b/>
          <w:bCs/>
          <w:sz w:val="40"/>
          <w:szCs w:val="40"/>
        </w:rPr>
      </w:pPr>
      <w:r w:rsidRPr="00300C37">
        <w:rPr>
          <w:b/>
          <w:bCs/>
          <w:sz w:val="40"/>
          <w:szCs w:val="40"/>
        </w:rPr>
        <w:t>Student ID: 2434352</w:t>
      </w:r>
    </w:p>
    <w:p w14:paraId="3D7F92BB" w14:textId="77777777" w:rsidR="00D908E3" w:rsidRPr="00300C37" w:rsidRDefault="00D908E3" w:rsidP="00D908E3">
      <w:pPr>
        <w:rPr>
          <w:b/>
          <w:bCs/>
          <w:sz w:val="40"/>
          <w:szCs w:val="40"/>
        </w:rPr>
      </w:pPr>
    </w:p>
    <w:p w14:paraId="622CD876" w14:textId="7F8CD1A9" w:rsidR="00D908E3" w:rsidRPr="00300C37" w:rsidRDefault="00D908E3" w:rsidP="00D908E3">
      <w:pPr>
        <w:jc w:val="center"/>
        <w:rPr>
          <w:b/>
          <w:bCs/>
          <w:sz w:val="40"/>
          <w:szCs w:val="40"/>
        </w:rPr>
      </w:pPr>
      <w:r w:rsidRPr="00300C37">
        <w:rPr>
          <w:b/>
          <w:bCs/>
          <w:sz w:val="40"/>
          <w:szCs w:val="40"/>
        </w:rPr>
        <w:t xml:space="preserve">Word Count: </w:t>
      </w:r>
      <w:r>
        <w:rPr>
          <w:b/>
          <w:bCs/>
          <w:sz w:val="40"/>
          <w:szCs w:val="40"/>
        </w:rPr>
        <w:t>3892</w:t>
      </w:r>
    </w:p>
    <w:p w14:paraId="6D792079" w14:textId="2AD8BE0D" w:rsidR="00D908E3" w:rsidRPr="00300C37" w:rsidRDefault="00D908E3" w:rsidP="00D908E3">
      <w:pPr>
        <w:jc w:val="center"/>
        <w:rPr>
          <w:b/>
          <w:bCs/>
          <w:sz w:val="40"/>
          <w:szCs w:val="40"/>
        </w:rPr>
      </w:pPr>
      <w:r w:rsidRPr="00300C37">
        <w:rPr>
          <w:b/>
          <w:bCs/>
          <w:sz w:val="40"/>
          <w:szCs w:val="40"/>
        </w:rPr>
        <w:t xml:space="preserve">Submission Date: </w:t>
      </w:r>
      <w:r>
        <w:rPr>
          <w:b/>
          <w:bCs/>
          <w:sz w:val="40"/>
          <w:szCs w:val="40"/>
        </w:rPr>
        <w:t>6</w:t>
      </w:r>
      <w:r w:rsidRPr="00300C37">
        <w:rPr>
          <w:b/>
          <w:bCs/>
          <w:sz w:val="40"/>
          <w:szCs w:val="40"/>
          <w:vertAlign w:val="superscript"/>
        </w:rPr>
        <w:t>th</w:t>
      </w:r>
      <w:r w:rsidRPr="00300C37">
        <w:rPr>
          <w:b/>
          <w:bCs/>
          <w:sz w:val="40"/>
          <w:szCs w:val="40"/>
        </w:rPr>
        <w:t xml:space="preserve"> </w:t>
      </w:r>
      <w:r>
        <w:rPr>
          <w:b/>
          <w:bCs/>
          <w:sz w:val="40"/>
          <w:szCs w:val="40"/>
        </w:rPr>
        <w:t>January</w:t>
      </w:r>
      <w:r w:rsidRPr="00300C37">
        <w:rPr>
          <w:b/>
          <w:bCs/>
          <w:sz w:val="40"/>
          <w:szCs w:val="40"/>
        </w:rPr>
        <w:t xml:space="preserve"> 202</w:t>
      </w:r>
      <w:r>
        <w:rPr>
          <w:b/>
          <w:bCs/>
          <w:sz w:val="40"/>
          <w:szCs w:val="40"/>
        </w:rPr>
        <w:t>6</w:t>
      </w:r>
    </w:p>
    <w:p w14:paraId="28585769" w14:textId="621BE4A6" w:rsidR="00D83762" w:rsidRPr="005E4FA5" w:rsidRDefault="00D83762" w:rsidP="005E4FA5">
      <w:pPr>
        <w:jc w:val="center"/>
        <w:rPr>
          <w:rFonts w:cs="Times New Roman"/>
          <w:b/>
          <w:bCs/>
          <w:sz w:val="40"/>
          <w:szCs w:val="40"/>
        </w:rPr>
      </w:pPr>
      <w:r w:rsidRPr="005E4FA5">
        <w:rPr>
          <w:rFonts w:cs="Times New Roman"/>
          <w:b/>
          <w:bCs/>
          <w:sz w:val="40"/>
          <w:szCs w:val="40"/>
        </w:rPr>
        <w:lastRenderedPageBreak/>
        <w:br w:type="page"/>
      </w:r>
    </w:p>
    <w:sdt>
      <w:sdtPr>
        <w:rPr>
          <w:rFonts w:ascii="Times New Roman" w:eastAsiaTheme="minorHAnsi" w:hAnsi="Times New Roman" w:cs="Vrinda"/>
          <w:b w:val="0"/>
          <w:bCs w:val="0"/>
          <w:color w:val="000000" w:themeColor="text1"/>
          <w:kern w:val="2"/>
          <w:sz w:val="24"/>
          <w:szCs w:val="30"/>
          <w:lang w:val="en-GB" w:bidi="bn-IN"/>
          <w14:ligatures w14:val="standardContextual"/>
        </w:rPr>
        <w:id w:val="-1342312276"/>
        <w:docPartObj>
          <w:docPartGallery w:val="Table of Contents"/>
          <w:docPartUnique/>
        </w:docPartObj>
      </w:sdtPr>
      <w:sdtEndPr>
        <w:rPr>
          <w:noProof/>
        </w:rPr>
      </w:sdtEndPr>
      <w:sdtContent>
        <w:p w14:paraId="100ACDDC" w14:textId="7DAFAFFC" w:rsidR="00360EAB" w:rsidRPr="00686CC0" w:rsidRDefault="00360EAB" w:rsidP="00686CC0">
          <w:pPr>
            <w:pStyle w:val="TOCHeading"/>
            <w:spacing w:line="360" w:lineRule="auto"/>
            <w:jc w:val="center"/>
            <w:rPr>
              <w:rFonts w:ascii="Times New Roman" w:hAnsi="Times New Roman" w:cs="Times New Roman"/>
              <w:sz w:val="24"/>
              <w:szCs w:val="24"/>
            </w:rPr>
          </w:pPr>
          <w:r w:rsidRPr="00686CC0">
            <w:rPr>
              <w:rFonts w:ascii="Times New Roman" w:hAnsi="Times New Roman" w:cs="Times New Roman"/>
            </w:rPr>
            <w:t>Table of Contents</w:t>
          </w:r>
        </w:p>
        <w:p w14:paraId="49C42CBD" w14:textId="036DE1F5" w:rsidR="005E4FA5" w:rsidRPr="005E4FA5" w:rsidRDefault="00360EAB">
          <w:pPr>
            <w:pStyle w:val="TOC1"/>
            <w:tabs>
              <w:tab w:val="right" w:leader="dot" w:pos="9350"/>
            </w:tabs>
            <w:rPr>
              <w:rFonts w:asciiTheme="minorHAnsi" w:eastAsiaTheme="minorEastAsia" w:hAnsiTheme="minorHAnsi"/>
              <w:b w:val="0"/>
              <w:bCs w:val="0"/>
              <w:i w:val="0"/>
              <w:iCs w:val="0"/>
              <w:noProof/>
              <w:color w:val="auto"/>
              <w:lang w:val="en-US"/>
            </w:rPr>
          </w:pPr>
          <w:r w:rsidRPr="005E4FA5">
            <w:rPr>
              <w:rFonts w:cs="Times New Roman"/>
              <w:b w:val="0"/>
              <w:bCs w:val="0"/>
            </w:rPr>
            <w:fldChar w:fldCharType="begin"/>
          </w:r>
          <w:r w:rsidRPr="005E4FA5">
            <w:rPr>
              <w:rFonts w:cs="Times New Roman"/>
              <w:b w:val="0"/>
              <w:bCs w:val="0"/>
            </w:rPr>
            <w:instrText xml:space="preserve"> TOC \o "1-3" \h \z \u </w:instrText>
          </w:r>
          <w:r w:rsidRPr="005E4FA5">
            <w:rPr>
              <w:rFonts w:cs="Times New Roman"/>
              <w:b w:val="0"/>
              <w:bCs w:val="0"/>
            </w:rPr>
            <w:fldChar w:fldCharType="separate"/>
          </w:r>
          <w:hyperlink w:anchor="_Toc218513741" w:history="1">
            <w:r w:rsidR="005E4FA5" w:rsidRPr="005E4FA5">
              <w:rPr>
                <w:rStyle w:val="Hyperlink"/>
                <w:b w:val="0"/>
                <w:bCs w:val="0"/>
                <w:noProof/>
              </w:rPr>
              <w:t>1. Introduction</w:t>
            </w:r>
            <w:r w:rsidR="005E4FA5" w:rsidRPr="005E4FA5">
              <w:rPr>
                <w:b w:val="0"/>
                <w:bCs w:val="0"/>
                <w:noProof/>
                <w:webHidden/>
              </w:rPr>
              <w:tab/>
            </w:r>
            <w:r w:rsidR="005E4FA5" w:rsidRPr="005E4FA5">
              <w:rPr>
                <w:b w:val="0"/>
                <w:bCs w:val="0"/>
                <w:noProof/>
                <w:webHidden/>
              </w:rPr>
              <w:fldChar w:fldCharType="begin"/>
            </w:r>
            <w:r w:rsidR="005E4FA5" w:rsidRPr="005E4FA5">
              <w:rPr>
                <w:b w:val="0"/>
                <w:bCs w:val="0"/>
                <w:noProof/>
                <w:webHidden/>
              </w:rPr>
              <w:instrText xml:space="preserve"> PAGEREF _Toc218513741 \h </w:instrText>
            </w:r>
            <w:r w:rsidR="005E4FA5" w:rsidRPr="005E4FA5">
              <w:rPr>
                <w:b w:val="0"/>
                <w:bCs w:val="0"/>
                <w:noProof/>
                <w:webHidden/>
              </w:rPr>
            </w:r>
            <w:r w:rsidR="005E4FA5" w:rsidRPr="005E4FA5">
              <w:rPr>
                <w:b w:val="0"/>
                <w:bCs w:val="0"/>
                <w:noProof/>
                <w:webHidden/>
              </w:rPr>
              <w:fldChar w:fldCharType="separate"/>
            </w:r>
            <w:r w:rsidR="005E4FA5" w:rsidRPr="005E4FA5">
              <w:rPr>
                <w:b w:val="0"/>
                <w:bCs w:val="0"/>
                <w:noProof/>
                <w:webHidden/>
              </w:rPr>
              <w:t>4</w:t>
            </w:r>
            <w:r w:rsidR="005E4FA5" w:rsidRPr="005E4FA5">
              <w:rPr>
                <w:b w:val="0"/>
                <w:bCs w:val="0"/>
                <w:noProof/>
                <w:webHidden/>
              </w:rPr>
              <w:fldChar w:fldCharType="end"/>
            </w:r>
          </w:hyperlink>
        </w:p>
        <w:p w14:paraId="05F5352A" w14:textId="039B6F8E" w:rsidR="005E4FA5" w:rsidRPr="005E4FA5" w:rsidRDefault="00000000">
          <w:pPr>
            <w:pStyle w:val="TOC1"/>
            <w:tabs>
              <w:tab w:val="right" w:leader="dot" w:pos="9350"/>
            </w:tabs>
            <w:rPr>
              <w:rFonts w:asciiTheme="minorHAnsi" w:eastAsiaTheme="minorEastAsia" w:hAnsiTheme="minorHAnsi"/>
              <w:b w:val="0"/>
              <w:bCs w:val="0"/>
              <w:i w:val="0"/>
              <w:iCs w:val="0"/>
              <w:noProof/>
              <w:color w:val="auto"/>
              <w:lang w:val="en-US"/>
            </w:rPr>
          </w:pPr>
          <w:hyperlink w:anchor="_Toc218513742" w:history="1">
            <w:r w:rsidR="005E4FA5" w:rsidRPr="005E4FA5">
              <w:rPr>
                <w:rStyle w:val="Hyperlink"/>
                <w:rFonts w:eastAsia="Times New Roman"/>
                <w:b w:val="0"/>
                <w:bCs w:val="0"/>
                <w:noProof/>
                <w:lang w:val="en-US"/>
              </w:rPr>
              <w:t>2. Task 1: Critical Evaluation of Unilever’s Marketing Activity</w:t>
            </w:r>
            <w:r w:rsidR="005E4FA5" w:rsidRPr="005E4FA5">
              <w:rPr>
                <w:b w:val="0"/>
                <w:bCs w:val="0"/>
                <w:noProof/>
                <w:webHidden/>
              </w:rPr>
              <w:tab/>
            </w:r>
            <w:r w:rsidR="005E4FA5" w:rsidRPr="005E4FA5">
              <w:rPr>
                <w:b w:val="0"/>
                <w:bCs w:val="0"/>
                <w:noProof/>
                <w:webHidden/>
              </w:rPr>
              <w:fldChar w:fldCharType="begin"/>
            </w:r>
            <w:r w:rsidR="005E4FA5" w:rsidRPr="005E4FA5">
              <w:rPr>
                <w:b w:val="0"/>
                <w:bCs w:val="0"/>
                <w:noProof/>
                <w:webHidden/>
              </w:rPr>
              <w:instrText xml:space="preserve"> PAGEREF _Toc218513742 \h </w:instrText>
            </w:r>
            <w:r w:rsidR="005E4FA5" w:rsidRPr="005E4FA5">
              <w:rPr>
                <w:b w:val="0"/>
                <w:bCs w:val="0"/>
                <w:noProof/>
                <w:webHidden/>
              </w:rPr>
            </w:r>
            <w:r w:rsidR="005E4FA5" w:rsidRPr="005E4FA5">
              <w:rPr>
                <w:b w:val="0"/>
                <w:bCs w:val="0"/>
                <w:noProof/>
                <w:webHidden/>
              </w:rPr>
              <w:fldChar w:fldCharType="separate"/>
            </w:r>
            <w:r w:rsidR="005E4FA5" w:rsidRPr="005E4FA5">
              <w:rPr>
                <w:b w:val="0"/>
                <w:bCs w:val="0"/>
                <w:noProof/>
                <w:webHidden/>
              </w:rPr>
              <w:t>5</w:t>
            </w:r>
            <w:r w:rsidR="005E4FA5" w:rsidRPr="005E4FA5">
              <w:rPr>
                <w:b w:val="0"/>
                <w:bCs w:val="0"/>
                <w:noProof/>
                <w:webHidden/>
              </w:rPr>
              <w:fldChar w:fldCharType="end"/>
            </w:r>
          </w:hyperlink>
        </w:p>
        <w:p w14:paraId="2B055251" w14:textId="68087498"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3" w:history="1">
            <w:r w:rsidR="005E4FA5" w:rsidRPr="005E4FA5">
              <w:rPr>
                <w:rStyle w:val="Hyperlink"/>
                <w:rFonts w:eastAsia="Times New Roman"/>
                <w:b w:val="0"/>
                <w:bCs w:val="0"/>
                <w:noProof/>
                <w:sz w:val="24"/>
                <w:szCs w:val="24"/>
                <w:lang w:val="en-US"/>
              </w:rPr>
              <w:t>2.1 The Concept and Importance of Marketing at Unilever</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_Toc218513743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5</w:t>
            </w:r>
            <w:r w:rsidR="005E4FA5" w:rsidRPr="005E4FA5">
              <w:rPr>
                <w:b w:val="0"/>
                <w:bCs w:val="0"/>
                <w:noProof/>
                <w:webHidden/>
                <w:sz w:val="24"/>
                <w:szCs w:val="24"/>
              </w:rPr>
              <w:fldChar w:fldCharType="end"/>
            </w:r>
          </w:hyperlink>
        </w:p>
        <w:p w14:paraId="0633C0E6" w14:textId="3E57E6A2"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4" w:history="1">
            <w:r w:rsidR="005E4FA5" w:rsidRPr="005E4FA5">
              <w:rPr>
                <w:rStyle w:val="Hyperlink"/>
                <w:rFonts w:eastAsia="Times New Roman"/>
                <w:b w:val="0"/>
                <w:bCs w:val="0"/>
                <w:noProof/>
                <w:sz w:val="24"/>
                <w:szCs w:val="24"/>
                <w:lang w:val="en-US"/>
              </w:rPr>
              <w:t>2.2 Macro and Micro Marketing Environment Shaping Unilever’s Strategy</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_Toc218513744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6</w:t>
            </w:r>
            <w:r w:rsidR="005E4FA5" w:rsidRPr="005E4FA5">
              <w:rPr>
                <w:b w:val="0"/>
                <w:bCs w:val="0"/>
                <w:noProof/>
                <w:webHidden/>
                <w:sz w:val="24"/>
                <w:szCs w:val="24"/>
              </w:rPr>
              <w:fldChar w:fldCharType="end"/>
            </w:r>
          </w:hyperlink>
        </w:p>
        <w:p w14:paraId="0A7BF85F" w14:textId="69C2EA2A"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5" w:history="1">
            <w:r w:rsidR="005E4FA5" w:rsidRPr="005E4FA5">
              <w:rPr>
                <w:rStyle w:val="Hyperlink"/>
                <w:rFonts w:eastAsiaTheme="majorEastAsia" w:cstheme="majorBidi"/>
                <w:b w:val="0"/>
                <w:bCs w:val="0"/>
                <w:noProof/>
                <w:sz w:val="24"/>
                <w:szCs w:val="24"/>
                <w:lang w:val="en-US"/>
              </w:rPr>
              <w:t>2.3 Target Markets and Effectiveness of STP</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_Toc218513745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7</w:t>
            </w:r>
            <w:r w:rsidR="005E4FA5" w:rsidRPr="005E4FA5">
              <w:rPr>
                <w:b w:val="0"/>
                <w:bCs w:val="0"/>
                <w:noProof/>
                <w:webHidden/>
                <w:sz w:val="24"/>
                <w:szCs w:val="24"/>
              </w:rPr>
              <w:fldChar w:fldCharType="end"/>
            </w:r>
          </w:hyperlink>
        </w:p>
        <w:p w14:paraId="50F40C8F" w14:textId="51A4A0DA"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6" w:history="1">
            <w:r w:rsidR="005E4FA5" w:rsidRPr="005E4FA5">
              <w:rPr>
                <w:rStyle w:val="Hyperlink"/>
                <w:rFonts w:eastAsia="Times New Roman"/>
                <w:b w:val="0"/>
                <w:bCs w:val="0"/>
                <w:noProof/>
                <w:sz w:val="24"/>
                <w:szCs w:val="24"/>
                <w:lang w:val="en-US"/>
              </w:rPr>
              <w:t>2.4 Marketing Strategy Execution: Differentiation and Marketing Mix Effectiveness</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_Toc218513746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9</w:t>
            </w:r>
            <w:r w:rsidR="005E4FA5" w:rsidRPr="005E4FA5">
              <w:rPr>
                <w:b w:val="0"/>
                <w:bCs w:val="0"/>
                <w:noProof/>
                <w:webHidden/>
                <w:sz w:val="24"/>
                <w:szCs w:val="24"/>
              </w:rPr>
              <w:fldChar w:fldCharType="end"/>
            </w:r>
          </w:hyperlink>
        </w:p>
        <w:p w14:paraId="3D929EB2" w14:textId="446BB144"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7" w:history="1">
            <w:r w:rsidR="005E4FA5" w:rsidRPr="005E4FA5">
              <w:rPr>
                <w:rStyle w:val="Hyperlink"/>
                <w:rFonts w:eastAsia="Times New Roman"/>
                <w:b w:val="0"/>
                <w:bCs w:val="0"/>
                <w:noProof/>
                <w:sz w:val="24"/>
                <w:szCs w:val="24"/>
                <w:lang w:val="en-US"/>
              </w:rPr>
              <w:t>2.5 Media Selection and Communications Effectiveness</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_Toc218513747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11</w:t>
            </w:r>
            <w:r w:rsidR="005E4FA5" w:rsidRPr="005E4FA5">
              <w:rPr>
                <w:b w:val="0"/>
                <w:bCs w:val="0"/>
                <w:noProof/>
                <w:webHidden/>
                <w:sz w:val="24"/>
                <w:szCs w:val="24"/>
              </w:rPr>
              <w:fldChar w:fldCharType="end"/>
            </w:r>
          </w:hyperlink>
        </w:p>
        <w:p w14:paraId="3CDED6D9" w14:textId="2490DFB1"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48" w:history="1">
            <w:r w:rsidR="005E4FA5" w:rsidRPr="005E4FA5">
              <w:rPr>
                <w:rStyle w:val="Hyperlink"/>
                <w:rFonts w:eastAsia="Times New Roman"/>
                <w:b w:val="0"/>
                <w:bCs w:val="0"/>
                <w:noProof/>
                <w:sz w:val="24"/>
                <w:szCs w:val="24"/>
                <w:lang w:val="en-US"/>
              </w:rPr>
              <w:t>2.6 Measuring Success and Marketing Control</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_Toc218513748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12</w:t>
            </w:r>
            <w:r w:rsidR="005E4FA5" w:rsidRPr="005E4FA5">
              <w:rPr>
                <w:b w:val="0"/>
                <w:bCs w:val="0"/>
                <w:noProof/>
                <w:webHidden/>
                <w:sz w:val="24"/>
                <w:szCs w:val="24"/>
              </w:rPr>
              <w:fldChar w:fldCharType="end"/>
            </w:r>
          </w:hyperlink>
        </w:p>
        <w:p w14:paraId="4BE527E9" w14:textId="58369976" w:rsidR="005E4FA5" w:rsidRPr="005E4FA5" w:rsidRDefault="00000000">
          <w:pPr>
            <w:pStyle w:val="TOC1"/>
            <w:tabs>
              <w:tab w:val="right" w:leader="dot" w:pos="9350"/>
            </w:tabs>
            <w:rPr>
              <w:rFonts w:asciiTheme="minorHAnsi" w:eastAsiaTheme="minorEastAsia" w:hAnsiTheme="minorHAnsi"/>
              <w:b w:val="0"/>
              <w:bCs w:val="0"/>
              <w:i w:val="0"/>
              <w:iCs w:val="0"/>
              <w:noProof/>
              <w:color w:val="auto"/>
              <w:lang w:val="en-US"/>
            </w:rPr>
          </w:pPr>
          <w:hyperlink w:anchor="_Toc218513749" w:history="1">
            <w:r w:rsidR="005E4FA5" w:rsidRPr="005E4FA5">
              <w:rPr>
                <w:rStyle w:val="Hyperlink"/>
                <w:rFonts w:eastAsia="Times New Roman"/>
                <w:b w:val="0"/>
                <w:bCs w:val="0"/>
                <w:noProof/>
                <w:lang w:val="en-US"/>
              </w:rPr>
              <w:t>3. Task 2: Conclusion: Shortcomings in Unilever’s Marketing Strategy</w:t>
            </w:r>
            <w:r w:rsidR="005E4FA5" w:rsidRPr="005E4FA5">
              <w:rPr>
                <w:b w:val="0"/>
                <w:bCs w:val="0"/>
                <w:noProof/>
                <w:webHidden/>
              </w:rPr>
              <w:tab/>
            </w:r>
            <w:r w:rsidR="005E4FA5" w:rsidRPr="005E4FA5">
              <w:rPr>
                <w:b w:val="0"/>
                <w:bCs w:val="0"/>
                <w:noProof/>
                <w:webHidden/>
              </w:rPr>
              <w:fldChar w:fldCharType="begin"/>
            </w:r>
            <w:r w:rsidR="005E4FA5" w:rsidRPr="005E4FA5">
              <w:rPr>
                <w:b w:val="0"/>
                <w:bCs w:val="0"/>
                <w:noProof/>
                <w:webHidden/>
              </w:rPr>
              <w:instrText xml:space="preserve"> PAGEREF _Toc218513749 \h </w:instrText>
            </w:r>
            <w:r w:rsidR="005E4FA5" w:rsidRPr="005E4FA5">
              <w:rPr>
                <w:b w:val="0"/>
                <w:bCs w:val="0"/>
                <w:noProof/>
                <w:webHidden/>
              </w:rPr>
            </w:r>
            <w:r w:rsidR="005E4FA5" w:rsidRPr="005E4FA5">
              <w:rPr>
                <w:b w:val="0"/>
                <w:bCs w:val="0"/>
                <w:noProof/>
                <w:webHidden/>
              </w:rPr>
              <w:fldChar w:fldCharType="separate"/>
            </w:r>
            <w:r w:rsidR="005E4FA5" w:rsidRPr="005E4FA5">
              <w:rPr>
                <w:b w:val="0"/>
                <w:bCs w:val="0"/>
                <w:noProof/>
                <w:webHidden/>
              </w:rPr>
              <w:t>14</w:t>
            </w:r>
            <w:r w:rsidR="005E4FA5" w:rsidRPr="005E4FA5">
              <w:rPr>
                <w:b w:val="0"/>
                <w:bCs w:val="0"/>
                <w:noProof/>
                <w:webHidden/>
              </w:rPr>
              <w:fldChar w:fldCharType="end"/>
            </w:r>
          </w:hyperlink>
        </w:p>
        <w:p w14:paraId="3138F0C2" w14:textId="37F766C5" w:rsidR="005E4FA5" w:rsidRPr="005E4FA5" w:rsidRDefault="00000000">
          <w:pPr>
            <w:pStyle w:val="TOC1"/>
            <w:tabs>
              <w:tab w:val="right" w:leader="dot" w:pos="9350"/>
            </w:tabs>
            <w:rPr>
              <w:rFonts w:asciiTheme="minorHAnsi" w:eastAsiaTheme="minorEastAsia" w:hAnsiTheme="minorHAnsi"/>
              <w:b w:val="0"/>
              <w:bCs w:val="0"/>
              <w:i w:val="0"/>
              <w:iCs w:val="0"/>
              <w:noProof/>
              <w:color w:val="auto"/>
              <w:lang w:val="en-US"/>
            </w:rPr>
          </w:pPr>
          <w:hyperlink w:anchor="_Toc218513750" w:history="1">
            <w:r w:rsidR="005E4FA5" w:rsidRPr="005E4FA5">
              <w:rPr>
                <w:rStyle w:val="Hyperlink"/>
                <w:rFonts w:eastAsia="Times New Roman"/>
                <w:b w:val="0"/>
                <w:bCs w:val="0"/>
                <w:noProof/>
                <w:lang w:val="en-US"/>
              </w:rPr>
              <w:t>4. Task 3 – Recommendations: Unilever’s Future Marketing Plan</w:t>
            </w:r>
            <w:r w:rsidR="005E4FA5" w:rsidRPr="005E4FA5">
              <w:rPr>
                <w:b w:val="0"/>
                <w:bCs w:val="0"/>
                <w:noProof/>
                <w:webHidden/>
              </w:rPr>
              <w:tab/>
            </w:r>
            <w:r w:rsidR="005E4FA5" w:rsidRPr="005E4FA5">
              <w:rPr>
                <w:b w:val="0"/>
                <w:bCs w:val="0"/>
                <w:noProof/>
                <w:webHidden/>
              </w:rPr>
              <w:fldChar w:fldCharType="begin"/>
            </w:r>
            <w:r w:rsidR="005E4FA5" w:rsidRPr="005E4FA5">
              <w:rPr>
                <w:b w:val="0"/>
                <w:bCs w:val="0"/>
                <w:noProof/>
                <w:webHidden/>
              </w:rPr>
              <w:instrText xml:space="preserve"> PAGEREF _Toc218513750 \h </w:instrText>
            </w:r>
            <w:r w:rsidR="005E4FA5" w:rsidRPr="005E4FA5">
              <w:rPr>
                <w:b w:val="0"/>
                <w:bCs w:val="0"/>
                <w:noProof/>
                <w:webHidden/>
              </w:rPr>
            </w:r>
            <w:r w:rsidR="005E4FA5" w:rsidRPr="005E4FA5">
              <w:rPr>
                <w:b w:val="0"/>
                <w:bCs w:val="0"/>
                <w:noProof/>
                <w:webHidden/>
              </w:rPr>
              <w:fldChar w:fldCharType="separate"/>
            </w:r>
            <w:r w:rsidR="005E4FA5" w:rsidRPr="005E4FA5">
              <w:rPr>
                <w:b w:val="0"/>
                <w:bCs w:val="0"/>
                <w:noProof/>
                <w:webHidden/>
              </w:rPr>
              <w:t>15</w:t>
            </w:r>
            <w:r w:rsidR="005E4FA5" w:rsidRPr="005E4FA5">
              <w:rPr>
                <w:b w:val="0"/>
                <w:bCs w:val="0"/>
                <w:noProof/>
                <w:webHidden/>
              </w:rPr>
              <w:fldChar w:fldCharType="end"/>
            </w:r>
          </w:hyperlink>
        </w:p>
        <w:p w14:paraId="70791784" w14:textId="7333D6F4"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1" w:history="1">
            <w:r w:rsidR="005E4FA5" w:rsidRPr="005E4FA5">
              <w:rPr>
                <w:rStyle w:val="Hyperlink"/>
                <w:rFonts w:eastAsia="Times New Roman"/>
                <w:b w:val="0"/>
                <w:bCs w:val="0"/>
                <w:noProof/>
                <w:sz w:val="24"/>
                <w:szCs w:val="24"/>
                <w:lang w:val="en-US"/>
              </w:rPr>
              <w:t>4.1 Recommendation Framework and Feasibility Assumptions</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_Toc218513751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15</w:t>
            </w:r>
            <w:r w:rsidR="005E4FA5" w:rsidRPr="005E4FA5">
              <w:rPr>
                <w:b w:val="0"/>
                <w:bCs w:val="0"/>
                <w:noProof/>
                <w:webHidden/>
                <w:sz w:val="24"/>
                <w:szCs w:val="24"/>
              </w:rPr>
              <w:fldChar w:fldCharType="end"/>
            </w:r>
          </w:hyperlink>
        </w:p>
        <w:p w14:paraId="7088295F" w14:textId="38681B6D"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2" w:history="1">
            <w:r w:rsidR="005E4FA5" w:rsidRPr="005E4FA5">
              <w:rPr>
                <w:rStyle w:val="Hyperlink"/>
                <w:rFonts w:eastAsia="Times New Roman"/>
                <w:b w:val="0"/>
                <w:bCs w:val="0"/>
                <w:noProof/>
                <w:sz w:val="24"/>
                <w:szCs w:val="24"/>
                <w:lang w:val="en-US"/>
              </w:rPr>
              <w:t>4.2 Recommendation 1: Strengthen Trust, Transparency and Claims Governance</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_Toc218513752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15</w:t>
            </w:r>
            <w:r w:rsidR="005E4FA5" w:rsidRPr="005E4FA5">
              <w:rPr>
                <w:b w:val="0"/>
                <w:bCs w:val="0"/>
                <w:noProof/>
                <w:webHidden/>
                <w:sz w:val="24"/>
                <w:szCs w:val="24"/>
              </w:rPr>
              <w:fldChar w:fldCharType="end"/>
            </w:r>
          </w:hyperlink>
        </w:p>
        <w:p w14:paraId="32A81C78" w14:textId="13248E75"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3" w:history="1">
            <w:r w:rsidR="005E4FA5" w:rsidRPr="005E4FA5">
              <w:rPr>
                <w:rStyle w:val="Hyperlink"/>
                <w:rFonts w:eastAsia="Times New Roman"/>
                <w:b w:val="0"/>
                <w:bCs w:val="0"/>
                <w:noProof/>
                <w:sz w:val="24"/>
                <w:szCs w:val="24"/>
                <w:lang w:val="en-US"/>
              </w:rPr>
              <w:t>4.3 Recommendation 2: Embed Supplier Sustainability Performance into the Value Proposition</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_Toc218513753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16</w:t>
            </w:r>
            <w:r w:rsidR="005E4FA5" w:rsidRPr="005E4FA5">
              <w:rPr>
                <w:b w:val="0"/>
                <w:bCs w:val="0"/>
                <w:noProof/>
                <w:webHidden/>
                <w:sz w:val="24"/>
                <w:szCs w:val="24"/>
              </w:rPr>
              <w:fldChar w:fldCharType="end"/>
            </w:r>
          </w:hyperlink>
        </w:p>
        <w:p w14:paraId="76590447" w14:textId="6C7B8DAF"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4" w:history="1">
            <w:r w:rsidR="005E4FA5" w:rsidRPr="005E4FA5">
              <w:rPr>
                <w:rStyle w:val="Hyperlink"/>
                <w:b w:val="0"/>
                <w:bCs w:val="0"/>
                <w:noProof/>
                <w:sz w:val="24"/>
                <w:szCs w:val="24"/>
                <w:lang w:val="en-US"/>
              </w:rPr>
              <w:t>4.4 Recommendation 3: Scale Circular Economy Innovation with Clear Go-to-Market Plans</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_Toc218513754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16</w:t>
            </w:r>
            <w:r w:rsidR="005E4FA5" w:rsidRPr="005E4FA5">
              <w:rPr>
                <w:b w:val="0"/>
                <w:bCs w:val="0"/>
                <w:noProof/>
                <w:webHidden/>
                <w:sz w:val="24"/>
                <w:szCs w:val="24"/>
              </w:rPr>
              <w:fldChar w:fldCharType="end"/>
            </w:r>
          </w:hyperlink>
        </w:p>
        <w:p w14:paraId="50060C15" w14:textId="5FEA25D6"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5" w:history="1">
            <w:r w:rsidR="005E4FA5" w:rsidRPr="005E4FA5">
              <w:rPr>
                <w:rStyle w:val="Hyperlink"/>
                <w:rFonts w:eastAsia="Times New Roman"/>
                <w:b w:val="0"/>
                <w:bCs w:val="0"/>
                <w:noProof/>
                <w:sz w:val="24"/>
                <w:szCs w:val="24"/>
                <w:lang w:val="en-US"/>
              </w:rPr>
              <w:t>4.5 Recommendation 4: Build an Integrated Marketing Performance Scorecard and Dashboards</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_Toc218513755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17</w:t>
            </w:r>
            <w:r w:rsidR="005E4FA5" w:rsidRPr="005E4FA5">
              <w:rPr>
                <w:b w:val="0"/>
                <w:bCs w:val="0"/>
                <w:noProof/>
                <w:webHidden/>
                <w:sz w:val="24"/>
                <w:szCs w:val="24"/>
              </w:rPr>
              <w:fldChar w:fldCharType="end"/>
            </w:r>
          </w:hyperlink>
        </w:p>
        <w:p w14:paraId="130A57E0" w14:textId="6C1FB611" w:rsidR="005E4FA5" w:rsidRPr="005E4FA5" w:rsidRDefault="00000000">
          <w:pPr>
            <w:pStyle w:val="TOC2"/>
            <w:tabs>
              <w:tab w:val="right" w:leader="dot" w:pos="9350"/>
            </w:tabs>
            <w:rPr>
              <w:rFonts w:asciiTheme="minorHAnsi" w:eastAsiaTheme="minorEastAsia" w:hAnsiTheme="minorHAnsi"/>
              <w:b w:val="0"/>
              <w:bCs w:val="0"/>
              <w:noProof/>
              <w:color w:val="auto"/>
              <w:sz w:val="24"/>
              <w:szCs w:val="24"/>
              <w:lang w:val="en-US"/>
            </w:rPr>
          </w:pPr>
          <w:hyperlink w:anchor="_Toc218513756" w:history="1">
            <w:r w:rsidR="005E4FA5" w:rsidRPr="005E4FA5">
              <w:rPr>
                <w:rStyle w:val="Hyperlink"/>
                <w:rFonts w:eastAsia="Times New Roman" w:cs="Times New Roman"/>
                <w:b w:val="0"/>
                <w:bCs w:val="0"/>
                <w:noProof/>
                <w:kern w:val="0"/>
                <w:sz w:val="24"/>
                <w:szCs w:val="24"/>
                <w:lang w:val="en-US"/>
                <w14:ligatures w14:val="none"/>
              </w:rPr>
              <w:t>4</w:t>
            </w:r>
            <w:r w:rsidR="005E4FA5" w:rsidRPr="005E4FA5">
              <w:rPr>
                <w:rStyle w:val="Hyperlink"/>
                <w:b w:val="0"/>
                <w:bCs w:val="0"/>
                <w:noProof/>
                <w:sz w:val="24"/>
                <w:szCs w:val="24"/>
                <w:lang w:val="en-US"/>
              </w:rPr>
              <w:t>.6 Implementation Considerations (Resources, Risks, Timelines, Ownership)</w:t>
            </w:r>
            <w:r w:rsidR="005E4FA5" w:rsidRPr="005E4FA5">
              <w:rPr>
                <w:b w:val="0"/>
                <w:bCs w:val="0"/>
                <w:noProof/>
                <w:webHidden/>
                <w:sz w:val="24"/>
                <w:szCs w:val="24"/>
              </w:rPr>
              <w:tab/>
            </w:r>
            <w:r w:rsidR="005E4FA5" w:rsidRPr="005E4FA5">
              <w:rPr>
                <w:b w:val="0"/>
                <w:bCs w:val="0"/>
                <w:noProof/>
                <w:webHidden/>
                <w:sz w:val="24"/>
                <w:szCs w:val="24"/>
              </w:rPr>
              <w:fldChar w:fldCharType="begin"/>
            </w:r>
            <w:r w:rsidR="005E4FA5" w:rsidRPr="005E4FA5">
              <w:rPr>
                <w:b w:val="0"/>
                <w:bCs w:val="0"/>
                <w:noProof/>
                <w:webHidden/>
                <w:sz w:val="24"/>
                <w:szCs w:val="24"/>
              </w:rPr>
              <w:instrText xml:space="preserve"> PAGEREF _Toc218513756 \h </w:instrText>
            </w:r>
            <w:r w:rsidR="005E4FA5" w:rsidRPr="005E4FA5">
              <w:rPr>
                <w:b w:val="0"/>
                <w:bCs w:val="0"/>
                <w:noProof/>
                <w:webHidden/>
                <w:sz w:val="24"/>
                <w:szCs w:val="24"/>
              </w:rPr>
            </w:r>
            <w:r w:rsidR="005E4FA5" w:rsidRPr="005E4FA5">
              <w:rPr>
                <w:b w:val="0"/>
                <w:bCs w:val="0"/>
                <w:noProof/>
                <w:webHidden/>
                <w:sz w:val="24"/>
                <w:szCs w:val="24"/>
              </w:rPr>
              <w:fldChar w:fldCharType="separate"/>
            </w:r>
            <w:r w:rsidR="005E4FA5" w:rsidRPr="005E4FA5">
              <w:rPr>
                <w:b w:val="0"/>
                <w:bCs w:val="0"/>
                <w:noProof/>
                <w:webHidden/>
                <w:sz w:val="24"/>
                <w:szCs w:val="24"/>
              </w:rPr>
              <w:t>17</w:t>
            </w:r>
            <w:r w:rsidR="005E4FA5" w:rsidRPr="005E4FA5">
              <w:rPr>
                <w:b w:val="0"/>
                <w:bCs w:val="0"/>
                <w:noProof/>
                <w:webHidden/>
                <w:sz w:val="24"/>
                <w:szCs w:val="24"/>
              </w:rPr>
              <w:fldChar w:fldCharType="end"/>
            </w:r>
          </w:hyperlink>
        </w:p>
        <w:p w14:paraId="0ED9E27A" w14:textId="541E1BD1" w:rsidR="005E4FA5" w:rsidRPr="005E4FA5" w:rsidRDefault="00000000">
          <w:pPr>
            <w:pStyle w:val="TOC1"/>
            <w:tabs>
              <w:tab w:val="right" w:leader="dot" w:pos="9350"/>
            </w:tabs>
            <w:rPr>
              <w:rFonts w:asciiTheme="minorHAnsi" w:eastAsiaTheme="minorEastAsia" w:hAnsiTheme="minorHAnsi"/>
              <w:b w:val="0"/>
              <w:bCs w:val="0"/>
              <w:i w:val="0"/>
              <w:iCs w:val="0"/>
              <w:noProof/>
              <w:color w:val="auto"/>
              <w:lang w:val="en-US"/>
            </w:rPr>
          </w:pPr>
          <w:hyperlink w:anchor="_Toc218513757" w:history="1">
            <w:r w:rsidR="005E4FA5" w:rsidRPr="005E4FA5">
              <w:rPr>
                <w:rStyle w:val="Hyperlink"/>
                <w:rFonts w:eastAsia="Times New Roman"/>
                <w:b w:val="0"/>
                <w:bCs w:val="0"/>
                <w:noProof/>
                <w:lang w:val="en-US"/>
              </w:rPr>
              <w:t>References</w:t>
            </w:r>
            <w:r w:rsidR="005E4FA5" w:rsidRPr="005E4FA5">
              <w:rPr>
                <w:b w:val="0"/>
                <w:bCs w:val="0"/>
                <w:noProof/>
                <w:webHidden/>
              </w:rPr>
              <w:tab/>
            </w:r>
            <w:r w:rsidR="005E4FA5" w:rsidRPr="005E4FA5">
              <w:rPr>
                <w:b w:val="0"/>
                <w:bCs w:val="0"/>
                <w:noProof/>
                <w:webHidden/>
              </w:rPr>
              <w:fldChar w:fldCharType="begin"/>
            </w:r>
            <w:r w:rsidR="005E4FA5" w:rsidRPr="005E4FA5">
              <w:rPr>
                <w:b w:val="0"/>
                <w:bCs w:val="0"/>
                <w:noProof/>
                <w:webHidden/>
              </w:rPr>
              <w:instrText xml:space="preserve"> PAGEREF _Toc218513757 \h </w:instrText>
            </w:r>
            <w:r w:rsidR="005E4FA5" w:rsidRPr="005E4FA5">
              <w:rPr>
                <w:b w:val="0"/>
                <w:bCs w:val="0"/>
                <w:noProof/>
                <w:webHidden/>
              </w:rPr>
            </w:r>
            <w:r w:rsidR="005E4FA5" w:rsidRPr="005E4FA5">
              <w:rPr>
                <w:b w:val="0"/>
                <w:bCs w:val="0"/>
                <w:noProof/>
                <w:webHidden/>
              </w:rPr>
              <w:fldChar w:fldCharType="separate"/>
            </w:r>
            <w:r w:rsidR="005E4FA5" w:rsidRPr="005E4FA5">
              <w:rPr>
                <w:b w:val="0"/>
                <w:bCs w:val="0"/>
                <w:noProof/>
                <w:webHidden/>
              </w:rPr>
              <w:t>18</w:t>
            </w:r>
            <w:r w:rsidR="005E4FA5" w:rsidRPr="005E4FA5">
              <w:rPr>
                <w:b w:val="0"/>
                <w:bCs w:val="0"/>
                <w:noProof/>
                <w:webHidden/>
              </w:rPr>
              <w:fldChar w:fldCharType="end"/>
            </w:r>
          </w:hyperlink>
        </w:p>
        <w:p w14:paraId="09882C0B" w14:textId="57D21B57" w:rsidR="00360EAB" w:rsidRDefault="00360EAB" w:rsidP="00686CC0">
          <w:r w:rsidRPr="005E4FA5">
            <w:rPr>
              <w:rFonts w:cs="Times New Roman"/>
              <w:noProof/>
              <w:szCs w:val="24"/>
            </w:rPr>
            <w:fldChar w:fldCharType="end"/>
          </w:r>
        </w:p>
      </w:sdtContent>
    </w:sdt>
    <w:p w14:paraId="7D0E55F9" w14:textId="77777777" w:rsidR="00D83762" w:rsidRDefault="00D83762">
      <w:pPr>
        <w:rPr>
          <w:rFonts w:cs="Times New Roman"/>
          <w:szCs w:val="24"/>
        </w:rPr>
      </w:pPr>
      <w:r>
        <w:rPr>
          <w:rFonts w:cs="Times New Roman"/>
          <w:szCs w:val="24"/>
        </w:rPr>
        <w:br w:type="page"/>
      </w:r>
    </w:p>
    <w:p w14:paraId="4B40670A" w14:textId="0A91AE5B" w:rsidR="00360EAB" w:rsidRPr="00360EAB" w:rsidRDefault="00360EAB" w:rsidP="00360EAB">
      <w:pPr>
        <w:rPr>
          <w:rFonts w:cs="Times New Roman"/>
          <w:b/>
          <w:bCs/>
          <w:sz w:val="28"/>
          <w:szCs w:val="28"/>
        </w:rPr>
      </w:pPr>
      <w:r w:rsidRPr="00360EAB">
        <w:rPr>
          <w:rFonts w:cs="Times New Roman"/>
          <w:b/>
          <w:bCs/>
          <w:sz w:val="28"/>
          <w:szCs w:val="28"/>
        </w:rPr>
        <w:lastRenderedPageBreak/>
        <w:t>Executive Summary</w:t>
      </w:r>
    </w:p>
    <w:p w14:paraId="71A9245E" w14:textId="71E42F7B" w:rsidR="005432BA" w:rsidRPr="0033746A" w:rsidRDefault="00360EAB" w:rsidP="00360EAB">
      <w:pPr>
        <w:rPr>
          <w:rFonts w:cs="Times New Roman"/>
          <w:szCs w:val="24"/>
        </w:rPr>
      </w:pPr>
      <w:r w:rsidRPr="00360EAB">
        <w:rPr>
          <w:rFonts w:cs="Times New Roman"/>
          <w:szCs w:val="24"/>
        </w:rPr>
        <w:t xml:space="preserve">This report critically analyses the contribution and operation of </w:t>
      </w:r>
      <w:r>
        <w:rPr>
          <w:rFonts w:cs="Times New Roman"/>
          <w:szCs w:val="24"/>
        </w:rPr>
        <w:t xml:space="preserve">the </w:t>
      </w:r>
      <w:r w:rsidRPr="00360EAB">
        <w:rPr>
          <w:rFonts w:cs="Times New Roman"/>
          <w:szCs w:val="24"/>
        </w:rPr>
        <w:t xml:space="preserve">marketing department at Unilever in the context of managing marketing change in </w:t>
      </w:r>
      <w:r>
        <w:rPr>
          <w:rFonts w:cs="Times New Roman"/>
          <w:szCs w:val="24"/>
        </w:rPr>
        <w:t xml:space="preserve">a </w:t>
      </w:r>
      <w:r w:rsidRPr="00360EAB">
        <w:rPr>
          <w:rFonts w:cs="Times New Roman"/>
          <w:szCs w:val="24"/>
        </w:rPr>
        <w:t>dynamic and sustainability-oriented business environment. Using the organisation discussed in Assignment 1</w:t>
      </w:r>
      <w:r>
        <w:rPr>
          <w:rFonts w:cs="Times New Roman"/>
          <w:szCs w:val="24"/>
        </w:rPr>
        <w:t>,</w:t>
      </w:r>
      <w:r w:rsidRPr="00360EAB">
        <w:rPr>
          <w:rFonts w:cs="Times New Roman"/>
          <w:szCs w:val="24"/>
        </w:rPr>
        <w:t xml:space="preserve"> the analysis puts sustainability as the main source of marketing change and this is so because it is increasingly dominating the regulation, consumer expectations and competitive behaviour in the field of fast-moving consumer goods. The report evaluates the marketing orientation of Unilever, the target markets, strategy implementation, media choice and performance evaluation, and the strengths and weaknesses of the company. As much as Unilever shows a robust purpose-led marketing vision, high level of brand investment and development and high level of digital capability, the assessment shows major flaws such as lack of alignment between ambition and practi</w:t>
      </w:r>
      <w:r>
        <w:rPr>
          <w:rFonts w:cs="Times New Roman"/>
          <w:szCs w:val="24"/>
        </w:rPr>
        <w:t>c</w:t>
      </w:r>
      <w:r w:rsidRPr="00360EAB">
        <w:rPr>
          <w:rFonts w:cs="Times New Roman"/>
          <w:szCs w:val="24"/>
        </w:rPr>
        <w:t xml:space="preserve">e of sustainability, threat of lack of consumer trust through credibility of claims, and lack of measurement, attribution and governance. The report, in turn, suggests </w:t>
      </w:r>
      <w:r>
        <w:rPr>
          <w:rFonts w:cs="Times New Roman"/>
          <w:szCs w:val="24"/>
        </w:rPr>
        <w:t xml:space="preserve">a </w:t>
      </w:r>
      <w:r w:rsidRPr="00360EAB">
        <w:rPr>
          <w:rFonts w:cs="Times New Roman"/>
          <w:szCs w:val="24"/>
        </w:rPr>
        <w:t xml:space="preserve">future-oriented marketing strategy that is aimed at enhancing trust and transparency, integrating </w:t>
      </w:r>
      <w:r>
        <w:rPr>
          <w:rFonts w:cs="Times New Roman"/>
          <w:szCs w:val="24"/>
        </w:rPr>
        <w:t xml:space="preserve">the </w:t>
      </w:r>
      <w:r w:rsidRPr="00360EAB">
        <w:rPr>
          <w:rFonts w:cs="Times New Roman"/>
          <w:szCs w:val="24"/>
        </w:rPr>
        <w:t>sustainability performance of suppliers into the propositions of value, scaling the circular economy innovations with clear go-to-market strategies, and applying the integrated marketing performance scorecard. All these suggestions make marketing a strategic change agent and can help Unilever to increase its credibility, accountability and maintain a competitive edge in the ever-complicated and regulated global market.</w:t>
      </w:r>
      <w:r w:rsidR="005432BA" w:rsidRPr="0033746A">
        <w:rPr>
          <w:rFonts w:cs="Times New Roman"/>
          <w:szCs w:val="24"/>
        </w:rPr>
        <w:br w:type="page"/>
      </w:r>
    </w:p>
    <w:p w14:paraId="3E461B76" w14:textId="77512BCB" w:rsidR="00850576" w:rsidRPr="00850576" w:rsidRDefault="00850576" w:rsidP="00DE731B">
      <w:pPr>
        <w:pStyle w:val="Heading1"/>
      </w:pPr>
      <w:bookmarkStart w:id="0" w:name="_Toc218513741"/>
      <w:r w:rsidRPr="00850576">
        <w:lastRenderedPageBreak/>
        <w:t>1. Introduction</w:t>
      </w:r>
      <w:bookmarkEnd w:id="0"/>
    </w:p>
    <w:p w14:paraId="6E5F4890" w14:textId="5CC59389" w:rsidR="005432BA" w:rsidRPr="0033746A" w:rsidRDefault="00DE731B" w:rsidP="00850576">
      <w:pPr>
        <w:rPr>
          <w:rFonts w:cs="Times New Roman"/>
          <w:szCs w:val="24"/>
        </w:rPr>
      </w:pPr>
      <w:r w:rsidRPr="00DE731B">
        <w:rPr>
          <w:rFonts w:cs="Times New Roman"/>
          <w:szCs w:val="24"/>
        </w:rPr>
        <w:t>This report is a critical assessment of the role and effectiveness of the marketing department at Unilever and how marketing responds and manages strategic change in a fast</w:t>
      </w:r>
      <w:r>
        <w:rPr>
          <w:rFonts w:cs="Times New Roman"/>
          <w:szCs w:val="24"/>
        </w:rPr>
        <w:t>-</w:t>
      </w:r>
      <w:r w:rsidRPr="00DE731B">
        <w:rPr>
          <w:rFonts w:cs="Times New Roman"/>
          <w:szCs w:val="24"/>
        </w:rPr>
        <w:t>changing external environment. The area of the report corresponds to the needs of the course Managing Marketing Change and is aimed at evaluating the marketing practi</w:t>
      </w:r>
      <w:r>
        <w:rPr>
          <w:rFonts w:cs="Times New Roman"/>
          <w:szCs w:val="24"/>
        </w:rPr>
        <w:t>c</w:t>
      </w:r>
      <w:r w:rsidRPr="00DE731B">
        <w:rPr>
          <w:rFonts w:cs="Times New Roman"/>
          <w:szCs w:val="24"/>
        </w:rPr>
        <w:t xml:space="preserve">es of Unilever, determining its weak points of the strategy, and outlining a more progressive marketing plan to resolve the identified issues. Unilever is a multinational fast-moving consumer goods organisation whose marketing activity is a key strategic driver of its growth, brand portfolio, and purpose-based value creation in different markets. Following Assignment 1, this report uses sustainability as the main catalyst of marketing change, which affects consumer behaviour, regulation, and competitive dynamics. The report has been divided into a critical analysis of the marketing activity of Unilever, </w:t>
      </w:r>
      <w:r>
        <w:rPr>
          <w:rFonts w:cs="Times New Roman"/>
          <w:szCs w:val="24"/>
        </w:rPr>
        <w:t xml:space="preserve">a </w:t>
      </w:r>
      <w:r w:rsidRPr="00DE731B">
        <w:rPr>
          <w:rFonts w:cs="Times New Roman"/>
          <w:szCs w:val="24"/>
        </w:rPr>
        <w:t>conclusion of the findings where the main shortcomings of the company are identified, and finally</w:t>
      </w:r>
      <w:r>
        <w:rPr>
          <w:rFonts w:cs="Times New Roman"/>
          <w:szCs w:val="24"/>
        </w:rPr>
        <w:t>,</w:t>
      </w:r>
      <w:r w:rsidRPr="00DE731B">
        <w:rPr>
          <w:rFonts w:cs="Times New Roman"/>
          <w:szCs w:val="24"/>
        </w:rPr>
        <w:t xml:space="preserve"> a set of actionable recommendations which are the future marketing policy of Unilever.</w:t>
      </w:r>
      <w:r w:rsidR="005432BA" w:rsidRPr="0033746A">
        <w:rPr>
          <w:rFonts w:cs="Times New Roman"/>
          <w:szCs w:val="24"/>
        </w:rPr>
        <w:br w:type="page"/>
      </w:r>
    </w:p>
    <w:p w14:paraId="0BC4523A" w14:textId="1FAE7C52" w:rsidR="005432BA" w:rsidRPr="0033746A" w:rsidRDefault="005432BA" w:rsidP="00DE731B">
      <w:pPr>
        <w:pStyle w:val="Heading1"/>
        <w:rPr>
          <w:rFonts w:eastAsia="Times New Roman"/>
          <w:lang w:val="en-US"/>
        </w:rPr>
      </w:pPr>
      <w:bookmarkStart w:id="1" w:name="_Toc218513742"/>
      <w:r w:rsidRPr="0033746A">
        <w:rPr>
          <w:rFonts w:eastAsia="Times New Roman"/>
          <w:lang w:val="en-US"/>
        </w:rPr>
        <w:lastRenderedPageBreak/>
        <w:t>2. Task 1</w:t>
      </w:r>
      <w:r w:rsidR="00DE731B">
        <w:rPr>
          <w:rFonts w:eastAsia="Times New Roman"/>
          <w:lang w:val="en-US"/>
        </w:rPr>
        <w:t>:</w:t>
      </w:r>
      <w:r w:rsidRPr="0033746A">
        <w:rPr>
          <w:rFonts w:eastAsia="Times New Roman"/>
          <w:lang w:val="en-US"/>
        </w:rPr>
        <w:t xml:space="preserve"> Critical Evaluation of Unilever’s Marketing Activity</w:t>
      </w:r>
      <w:bookmarkEnd w:id="1"/>
    </w:p>
    <w:p w14:paraId="05933A50" w14:textId="77777777" w:rsidR="005432BA" w:rsidRPr="0033746A" w:rsidRDefault="005432BA" w:rsidP="00DE731B">
      <w:pPr>
        <w:pStyle w:val="Heading2"/>
        <w:rPr>
          <w:rFonts w:eastAsia="Times New Roman"/>
          <w:lang w:val="en-US"/>
        </w:rPr>
      </w:pPr>
      <w:bookmarkStart w:id="2" w:name="_Toc218513743"/>
      <w:r w:rsidRPr="0033746A">
        <w:rPr>
          <w:rFonts w:eastAsia="Times New Roman"/>
          <w:lang w:val="en-US"/>
        </w:rPr>
        <w:t>2.1 The Concept and Importance of Marketing at Unilever</w:t>
      </w:r>
      <w:bookmarkEnd w:id="2"/>
    </w:p>
    <w:p w14:paraId="7C30CE39" w14:textId="27320527" w:rsidR="005432BA" w:rsidRPr="00686CC0" w:rsidRDefault="005432BA" w:rsidP="00686CC0">
      <w:pPr>
        <w:rPr>
          <w:b/>
          <w:bCs/>
          <w:lang w:val="en-US"/>
        </w:rPr>
      </w:pPr>
      <w:r w:rsidRPr="00686CC0">
        <w:rPr>
          <w:b/>
          <w:bCs/>
          <w:lang w:val="en-US"/>
        </w:rPr>
        <w:t>Marketing Orientation and Value Creation Logic</w:t>
      </w:r>
    </w:p>
    <w:p w14:paraId="619BB42B" w14:textId="0A2B21A9" w:rsidR="005432BA" w:rsidRPr="0033746A" w:rsidRDefault="00197746" w:rsidP="0033746A">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14:ligatures w14:val="none"/>
        </w:rPr>
        <w:t>The marketing orientation of Unilever is purpose-led and market-oriented, which implies the outside-in approach that focuses on long-term value creation instead of short-term sales maximisation. The Unilever Compass strategic framework allows the organisation to place marketing as a tool to achieve commercial growth as well as a positive social and environmental contribution (Unilever, 2025). Marketing is thus pivotal in developing the way value is generated to consumers</w:t>
      </w:r>
      <w:r w:rsidR="00DE731B">
        <w:rPr>
          <w:rFonts w:eastAsia="Times New Roman" w:cs="Times New Roman"/>
          <w:kern w:val="0"/>
          <w:szCs w:val="24"/>
          <w14:ligatures w14:val="none"/>
        </w:rPr>
        <w:t>,</w:t>
      </w:r>
      <w:r w:rsidRPr="00197746">
        <w:rPr>
          <w:rFonts w:eastAsia="Times New Roman" w:cs="Times New Roman"/>
          <w:kern w:val="0"/>
          <w:szCs w:val="24"/>
          <w14:ligatures w14:val="none"/>
        </w:rPr>
        <w:t xml:space="preserve"> not only in terms of the benefits of the products but also in terms of trust, legitimacy and congruence with the expectations of sustainability. This value creation logic is in response to the structural shifts in consumer behaviour, whereby considerations of morality are becoming increasingly important in purchase decisions. This has led to the marketing role of Unilever to go beyond communication to include the management of reputation and stakeholder contact, which supports the strategic value of marketing in the organisation (European Commission, 2025). Nonetheless, this orientation presents the risk of execution, too: the value creation will be based on the capability of the organisation to make sustainability propositions with measurable results.</w:t>
      </w:r>
    </w:p>
    <w:p w14:paraId="2D5BB801" w14:textId="12138C71" w:rsidR="005432BA" w:rsidRPr="00686CC0" w:rsidRDefault="005432BA" w:rsidP="00686CC0">
      <w:pPr>
        <w:rPr>
          <w:b/>
          <w:bCs/>
          <w:lang w:val="en-US"/>
        </w:rPr>
      </w:pPr>
      <w:r w:rsidRPr="00686CC0">
        <w:rPr>
          <w:b/>
          <w:bCs/>
          <w:lang w:val="en-US"/>
        </w:rPr>
        <w:t>Resources Invested in Marketing (Brands, Capabilities, Digital, Partnerships)</w:t>
      </w:r>
    </w:p>
    <w:p w14:paraId="7FE2034D" w14:textId="3875D13B" w:rsidR="00197746" w:rsidRPr="00197746" w:rsidRDefault="00197746" w:rsidP="00197746">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lang w:val="en-US"/>
          <w14:ligatures w14:val="none"/>
        </w:rPr>
        <w:t>Unilever has invested in financial and capability investments to show its commitment towards marketing. In 2024, the company spent around 15.5</w:t>
      </w:r>
      <w:r w:rsidR="005E4FA5">
        <w:rPr>
          <w:rFonts w:eastAsia="Times New Roman" w:cs="Times New Roman"/>
          <w:kern w:val="0"/>
          <w:szCs w:val="24"/>
          <w:lang w:val="en-US"/>
          <w14:ligatures w14:val="none"/>
        </w:rPr>
        <w:t>%</w:t>
      </w:r>
      <w:r w:rsidRPr="00197746">
        <w:rPr>
          <w:rFonts w:eastAsia="Times New Roman" w:cs="Times New Roman"/>
          <w:kern w:val="0"/>
          <w:szCs w:val="24"/>
          <w:lang w:val="en-US"/>
          <w14:ligatures w14:val="none"/>
        </w:rPr>
        <w:t xml:space="preserve"> of turnover on brand and marketing, which was highest in more than 10 years (Unilever, 2025). This is an indication that the marketing is considered as an important contributor to growth, brand equity and competitive advantage since it has a turnover of more than 60 billion per year.</w:t>
      </w:r>
    </w:p>
    <w:p w14:paraId="75C0960E" w14:textId="1CA59125" w:rsidR="005432BA" w:rsidRPr="0033746A" w:rsidRDefault="00197746" w:rsidP="00197746">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lang w:val="en-US"/>
          <w14:ligatures w14:val="none"/>
        </w:rPr>
        <w:t xml:space="preserve">In addition to media spending, Unilever has invested in digital capabilities, data infrastructure and platform relations. In such resources, </w:t>
      </w:r>
      <w:proofErr w:type="spellStart"/>
      <w:r w:rsidRPr="00197746">
        <w:rPr>
          <w:rFonts w:eastAsia="Times New Roman" w:cs="Times New Roman"/>
          <w:kern w:val="0"/>
          <w:szCs w:val="24"/>
          <w:lang w:val="en-US"/>
          <w14:ligatures w14:val="none"/>
        </w:rPr>
        <w:t>personalisation</w:t>
      </w:r>
      <w:proofErr w:type="spellEnd"/>
      <w:r w:rsidRPr="00197746">
        <w:rPr>
          <w:rFonts w:eastAsia="Times New Roman" w:cs="Times New Roman"/>
          <w:kern w:val="0"/>
          <w:szCs w:val="24"/>
          <w:lang w:val="en-US"/>
          <w14:ligatures w14:val="none"/>
        </w:rPr>
        <w:t xml:space="preserve"> is supported, along with measuring performance and adaptation to evolving digital discovery trends, such as AI-inspired search consumption and content use (Unilever PLC, 2024a). These investments are effective in marketing, however, more complicated and demand new skills and governance models. Therefore, </w:t>
      </w:r>
      <w:r w:rsidRPr="00197746">
        <w:rPr>
          <w:rFonts w:eastAsia="Times New Roman" w:cs="Times New Roman"/>
          <w:kern w:val="0"/>
          <w:szCs w:val="24"/>
          <w:lang w:val="en-US"/>
          <w14:ligatures w14:val="none"/>
        </w:rPr>
        <w:lastRenderedPageBreak/>
        <w:t>as the resource commitment of Unilever enhances its strategic marketing ability, it also increases the necessity to integrate and control to guarantee the payback on investment.</w:t>
      </w:r>
    </w:p>
    <w:p w14:paraId="78499004" w14:textId="79B0D3AD" w:rsidR="005432BA" w:rsidRPr="0033746A" w:rsidRDefault="005432BA" w:rsidP="0033746A">
      <w:pPr>
        <w:spacing w:before="100" w:beforeAutospacing="1" w:after="100" w:afterAutospacing="1"/>
        <w:outlineLvl w:val="3"/>
        <w:rPr>
          <w:rFonts w:eastAsia="Times New Roman" w:cs="Times New Roman"/>
          <w:b/>
          <w:bCs/>
          <w:kern w:val="0"/>
          <w:szCs w:val="24"/>
          <w:lang w:val="en-US"/>
          <w14:ligatures w14:val="none"/>
        </w:rPr>
      </w:pPr>
      <w:r w:rsidRPr="0033746A">
        <w:rPr>
          <w:rFonts w:eastAsia="Times New Roman" w:cs="Times New Roman"/>
          <w:b/>
          <w:bCs/>
          <w:kern w:val="0"/>
          <w:szCs w:val="24"/>
          <w:lang w:val="en-US"/>
          <w14:ligatures w14:val="none"/>
        </w:rPr>
        <w:t xml:space="preserve">The Marketing Department’s Contribution to </w:t>
      </w:r>
      <w:proofErr w:type="spellStart"/>
      <w:r w:rsidRPr="0033746A">
        <w:rPr>
          <w:rFonts w:eastAsia="Times New Roman" w:cs="Times New Roman"/>
          <w:b/>
          <w:bCs/>
          <w:kern w:val="0"/>
          <w:szCs w:val="24"/>
          <w:lang w:val="en-US"/>
          <w14:ligatures w14:val="none"/>
        </w:rPr>
        <w:t>Organisational</w:t>
      </w:r>
      <w:proofErr w:type="spellEnd"/>
      <w:r w:rsidRPr="0033746A">
        <w:rPr>
          <w:rFonts w:eastAsia="Times New Roman" w:cs="Times New Roman"/>
          <w:b/>
          <w:bCs/>
          <w:kern w:val="0"/>
          <w:szCs w:val="24"/>
          <w:lang w:val="en-US"/>
          <w14:ligatures w14:val="none"/>
        </w:rPr>
        <w:t xml:space="preserve"> Strategy</w:t>
      </w:r>
    </w:p>
    <w:p w14:paraId="4D8776E0" w14:textId="42F25673" w:rsidR="00197746" w:rsidRPr="00686CC0" w:rsidRDefault="00686CC0" w:rsidP="00686CC0">
      <w:pPr>
        <w:rPr>
          <w:rFonts w:cs="Times New Roman"/>
          <w:lang w:val="en-US"/>
        </w:rPr>
      </w:pPr>
      <w:r w:rsidRPr="00686CC0">
        <w:rPr>
          <w:rFonts w:cs="Times New Roman"/>
          <w:lang w:val="en-US"/>
        </w:rPr>
        <w:t>The m</w:t>
      </w:r>
      <w:r w:rsidR="00197746" w:rsidRPr="00686CC0">
        <w:rPr>
          <w:rFonts w:cs="Times New Roman"/>
          <w:lang w:val="en-US"/>
        </w:rPr>
        <w:t xml:space="preserve">arketing department also helps in </w:t>
      </w:r>
      <w:proofErr w:type="spellStart"/>
      <w:r w:rsidR="00197746" w:rsidRPr="00686CC0">
        <w:rPr>
          <w:rFonts w:cs="Times New Roman"/>
          <w:lang w:val="en-US"/>
        </w:rPr>
        <w:t>organisational</w:t>
      </w:r>
      <w:proofErr w:type="spellEnd"/>
      <w:r w:rsidR="00197746" w:rsidRPr="00686CC0">
        <w:rPr>
          <w:rFonts w:cs="Times New Roman"/>
          <w:lang w:val="en-US"/>
        </w:rPr>
        <w:t xml:space="preserve"> strategy through the priorities in the portfolio, innovation control and brand credibility. Marketing wisdom guides the investment decisions about the brands and types of marketing especially those that are more in line with the trends of sustainability, health and wellbeing. Also, marketing is a form of governance, which is needed to guarantee that the brand message adheres to the regulatory requirements and aligns with reality regarding the functioning (European Commission, 2025).</w:t>
      </w:r>
    </w:p>
    <w:p w14:paraId="1B65BFFF" w14:textId="46C6A4A7" w:rsidR="00197746" w:rsidRDefault="00197746" w:rsidP="00686CC0">
      <w:pPr>
        <w:rPr>
          <w:lang w:val="en-US"/>
        </w:rPr>
      </w:pPr>
      <w:r w:rsidRPr="00686CC0">
        <w:rPr>
          <w:rFonts w:cs="Times New Roman"/>
          <w:lang w:val="en-US"/>
        </w:rPr>
        <w:t>The rise of regulatory interest</w:t>
      </w:r>
      <w:r w:rsidR="00686CC0">
        <w:rPr>
          <w:rFonts w:cs="Times New Roman"/>
          <w:lang w:val="en-US"/>
        </w:rPr>
        <w:t>,</w:t>
      </w:r>
      <w:r w:rsidRPr="00686CC0">
        <w:rPr>
          <w:rFonts w:cs="Times New Roman"/>
          <w:lang w:val="en-US"/>
        </w:rPr>
        <w:t xml:space="preserve"> especially in the area of ESG reporting</w:t>
      </w:r>
      <w:r w:rsidR="00686CC0">
        <w:rPr>
          <w:rFonts w:cs="Times New Roman"/>
          <w:lang w:val="en-US"/>
        </w:rPr>
        <w:t>,</w:t>
      </w:r>
      <w:r w:rsidRPr="00686CC0">
        <w:rPr>
          <w:rFonts w:cs="Times New Roman"/>
          <w:lang w:val="en-US"/>
        </w:rPr>
        <w:t xml:space="preserve"> strengthens the strategic role of marketing as a risk-reducing activity. Through collaboration with R&amp;D, supply chain and procurement, marketing assists in aligning brand promises and delivery capability, eliminating the risk of reputational damage caused by exaggerated claims (Unilever, 2025).</w:t>
      </w:r>
    </w:p>
    <w:p w14:paraId="59DC6735" w14:textId="49E6194F" w:rsidR="005432BA" w:rsidRPr="0033746A" w:rsidRDefault="005432BA" w:rsidP="00DE731B">
      <w:pPr>
        <w:pStyle w:val="Heading2"/>
        <w:rPr>
          <w:rFonts w:eastAsia="Times New Roman"/>
          <w:lang w:val="en-US"/>
        </w:rPr>
      </w:pPr>
      <w:bookmarkStart w:id="3" w:name="_Toc218513744"/>
      <w:r w:rsidRPr="0033746A">
        <w:rPr>
          <w:rFonts w:eastAsia="Times New Roman"/>
          <w:lang w:val="en-US"/>
        </w:rPr>
        <w:t>2.2 Macro and Micro Marketing Environment Shaping Unilever’s Strategy</w:t>
      </w:r>
      <w:bookmarkEnd w:id="3"/>
    </w:p>
    <w:p w14:paraId="777052CA" w14:textId="7A7CA2C4" w:rsidR="005432BA" w:rsidRPr="0033746A" w:rsidRDefault="005432BA" w:rsidP="0033746A">
      <w:pPr>
        <w:spacing w:before="100" w:beforeAutospacing="1" w:after="100" w:afterAutospacing="1"/>
        <w:outlineLvl w:val="3"/>
        <w:rPr>
          <w:rFonts w:eastAsia="Times New Roman" w:cs="Times New Roman"/>
          <w:b/>
          <w:bCs/>
          <w:kern w:val="0"/>
          <w:szCs w:val="24"/>
          <w:lang w:val="en-US"/>
          <w14:ligatures w14:val="none"/>
        </w:rPr>
      </w:pPr>
      <w:r w:rsidRPr="0033746A">
        <w:rPr>
          <w:rFonts w:eastAsia="Times New Roman" w:cs="Times New Roman"/>
          <w:b/>
          <w:bCs/>
          <w:kern w:val="0"/>
          <w:szCs w:val="24"/>
          <w:lang w:val="en-US"/>
          <w14:ligatures w14:val="none"/>
        </w:rPr>
        <w:t>Macro Environment (PESTLE) with Sustainability as the Core Driver</w:t>
      </w:r>
    </w:p>
    <w:p w14:paraId="018F9FC3" w14:textId="77777777" w:rsidR="00197746" w:rsidRPr="00197746" w:rsidRDefault="00197746" w:rsidP="00197746">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lang w:val="en-US"/>
          <w14:ligatures w14:val="none"/>
        </w:rPr>
        <w:t xml:space="preserve">Sustainability regulation is a significant impetus of marketing change politically and legally. The EU Corporate Sustainability Reporting Directive (CSRD) demands in-depth disclosure of ESG of large </w:t>
      </w:r>
      <w:proofErr w:type="spellStart"/>
      <w:r w:rsidRPr="00197746">
        <w:rPr>
          <w:rFonts w:eastAsia="Times New Roman" w:cs="Times New Roman"/>
          <w:kern w:val="0"/>
          <w:szCs w:val="24"/>
          <w:lang w:val="en-US"/>
          <w14:ligatures w14:val="none"/>
        </w:rPr>
        <w:t>organisations</w:t>
      </w:r>
      <w:proofErr w:type="spellEnd"/>
      <w:r w:rsidRPr="00197746">
        <w:rPr>
          <w:rFonts w:eastAsia="Times New Roman" w:cs="Times New Roman"/>
          <w:kern w:val="0"/>
          <w:szCs w:val="24"/>
          <w:lang w:val="en-US"/>
          <w14:ligatures w14:val="none"/>
        </w:rPr>
        <w:t>, which puts more demands on accuracy and transparency concerning marketing communications (European Commission, 2025). The legislation of Extended Producer Responsibility (EPR) in the UK puts additional pressure on packaging and environmental claims (HM Government, 2024).</w:t>
      </w:r>
    </w:p>
    <w:p w14:paraId="7DF09C8B" w14:textId="77777777" w:rsidR="00197746" w:rsidRPr="00197746" w:rsidRDefault="00197746" w:rsidP="00197746">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lang w:val="en-US"/>
          <w14:ligatures w14:val="none"/>
        </w:rPr>
        <w:t>The economic growth of the world is muted. This is caused by the fact that the IMF projects global growth at nearly 3.3 per cent, based on the 2025 years, which is lower than historical averages, which suggests that consumer spending continues to be pressured (International Monetary Fund, 2025). It is an environment that limits Unilever to the application of premium sustainability positioning and marketing has to weigh ethical differentiation against affordability and value.</w:t>
      </w:r>
    </w:p>
    <w:p w14:paraId="7A97E799" w14:textId="12B2787F" w:rsidR="005432BA" w:rsidRPr="0033746A" w:rsidRDefault="00197746" w:rsidP="00197746">
      <w:pPr>
        <w:spacing w:before="100" w:beforeAutospacing="1" w:after="100" w:afterAutospacing="1"/>
        <w:rPr>
          <w:rFonts w:eastAsia="Times New Roman" w:cs="Times New Roman"/>
          <w:kern w:val="0"/>
          <w:szCs w:val="24"/>
          <w:lang w:val="en-US"/>
          <w14:ligatures w14:val="none"/>
        </w:rPr>
      </w:pPr>
      <w:r w:rsidRPr="00197746">
        <w:rPr>
          <w:rFonts w:eastAsia="Times New Roman" w:cs="Times New Roman"/>
          <w:kern w:val="0"/>
          <w:szCs w:val="24"/>
          <w:lang w:val="en-US"/>
          <w14:ligatures w14:val="none"/>
        </w:rPr>
        <w:lastRenderedPageBreak/>
        <w:t>On the social front, increasing awareness of consumers regarding environmental and moral concerns increases the level of questioning corporate assertion. On the technological level, the development of artificial intelligence and the shifts in search and media consumption threaten the established marketing channels, which is why the strategies of content delivery and measuring performance should be adapted constantly (Unilever PLC, 2024a). In terms of environment, climate change and scarcity of resources add to operational risks, and therefore sustainability has become a strategic and not a peripheral marketing issue.</w:t>
      </w:r>
    </w:p>
    <w:p w14:paraId="309CC082" w14:textId="6D198E92" w:rsidR="005432BA" w:rsidRPr="0033746A" w:rsidRDefault="005432BA" w:rsidP="0033746A">
      <w:pPr>
        <w:spacing w:before="100" w:beforeAutospacing="1" w:after="100" w:afterAutospacing="1"/>
        <w:outlineLvl w:val="3"/>
        <w:rPr>
          <w:rFonts w:eastAsia="Times New Roman" w:cs="Times New Roman"/>
          <w:b/>
          <w:bCs/>
          <w:kern w:val="0"/>
          <w:szCs w:val="24"/>
          <w:lang w:val="en-US"/>
          <w14:ligatures w14:val="none"/>
        </w:rPr>
      </w:pPr>
      <w:r w:rsidRPr="0033746A">
        <w:rPr>
          <w:rFonts w:eastAsia="Times New Roman" w:cs="Times New Roman"/>
          <w:b/>
          <w:bCs/>
          <w:kern w:val="0"/>
          <w:szCs w:val="24"/>
          <w:lang w:val="en-US"/>
          <w14:ligatures w14:val="none"/>
        </w:rPr>
        <w:t>Micro Environment (Customers, Competitors, Suppliers, Regulators, NGOs)</w:t>
      </w:r>
    </w:p>
    <w:p w14:paraId="02DB78C1" w14:textId="77777777" w:rsidR="00015582" w:rsidRPr="00015582"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On the micro-level, customers of Unilever are asking more and more concerning transparency and evidence-based claims on sustainability. Other industry players in the FMCG market have borrowed the same purpose-led </w:t>
      </w:r>
      <w:proofErr w:type="spellStart"/>
      <w:r w:rsidRPr="00015582">
        <w:rPr>
          <w:rFonts w:eastAsia="Times New Roman" w:cs="Times New Roman"/>
          <w:kern w:val="0"/>
          <w:szCs w:val="24"/>
          <w:lang w:val="en-US"/>
          <w14:ligatures w14:val="none"/>
        </w:rPr>
        <w:t>storeys</w:t>
      </w:r>
      <w:proofErr w:type="spellEnd"/>
      <w:r w:rsidRPr="00015582">
        <w:rPr>
          <w:rFonts w:eastAsia="Times New Roman" w:cs="Times New Roman"/>
          <w:kern w:val="0"/>
          <w:szCs w:val="24"/>
          <w:lang w:val="en-US"/>
          <w14:ligatures w14:val="none"/>
        </w:rPr>
        <w:t>, and this has increased competition and in the process negated the uniqueness of the generic sustainability messages. Consequently, marketing performance is pegged on the fact that Unilever is capable of portraying a believable performance and not aspirational intent per se (Unilever, 2025).</w:t>
      </w:r>
    </w:p>
    <w:p w14:paraId="66E302FC" w14:textId="38B4332B" w:rsidR="005432BA"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Marketing credibility has suppliers at its core because most of the effects associated with the environment are upstream. Poor supplier information or activity hence compromises brand assertions. Reputational risk is further intensified by regulators and non-governmental </w:t>
      </w:r>
      <w:proofErr w:type="spellStart"/>
      <w:r w:rsidRPr="00015582">
        <w:rPr>
          <w:rFonts w:eastAsia="Times New Roman" w:cs="Times New Roman"/>
          <w:kern w:val="0"/>
          <w:szCs w:val="24"/>
          <w:lang w:val="en-US"/>
          <w14:ligatures w14:val="none"/>
        </w:rPr>
        <w:t>organisations</w:t>
      </w:r>
      <w:proofErr w:type="spellEnd"/>
      <w:r w:rsidRPr="00015582">
        <w:rPr>
          <w:rFonts w:eastAsia="Times New Roman" w:cs="Times New Roman"/>
          <w:kern w:val="0"/>
          <w:szCs w:val="24"/>
          <w:lang w:val="en-US"/>
          <w14:ligatures w14:val="none"/>
        </w:rPr>
        <w:t xml:space="preserve"> who track and </w:t>
      </w:r>
      <w:proofErr w:type="spellStart"/>
      <w:r w:rsidRPr="00015582">
        <w:rPr>
          <w:rFonts w:eastAsia="Times New Roman" w:cs="Times New Roman"/>
          <w:kern w:val="0"/>
          <w:szCs w:val="24"/>
          <w:lang w:val="en-US"/>
          <w14:ligatures w14:val="none"/>
        </w:rPr>
        <w:t>criticise</w:t>
      </w:r>
      <w:proofErr w:type="spellEnd"/>
      <w:r w:rsidRPr="00015582">
        <w:rPr>
          <w:rFonts w:eastAsia="Times New Roman" w:cs="Times New Roman"/>
          <w:kern w:val="0"/>
          <w:szCs w:val="24"/>
          <w:lang w:val="en-US"/>
          <w14:ligatures w14:val="none"/>
        </w:rPr>
        <w:t xml:space="preserve"> misleading communications, which makes effective marketing governance even more significant (European Commission, 2025).</w:t>
      </w:r>
    </w:p>
    <w:p w14:paraId="2DF667B9" w14:textId="157A873F" w:rsidR="005432BA" w:rsidRPr="0033746A" w:rsidRDefault="005432BA" w:rsidP="0033746A">
      <w:pPr>
        <w:spacing w:before="100" w:beforeAutospacing="1" w:after="100" w:afterAutospacing="1"/>
        <w:outlineLvl w:val="3"/>
        <w:rPr>
          <w:rFonts w:eastAsia="Times New Roman" w:cs="Times New Roman"/>
          <w:b/>
          <w:bCs/>
          <w:kern w:val="0"/>
          <w:szCs w:val="24"/>
          <w:lang w:val="en-US"/>
          <w14:ligatures w14:val="none"/>
        </w:rPr>
      </w:pPr>
      <w:r w:rsidRPr="0033746A">
        <w:rPr>
          <w:rFonts w:eastAsia="Times New Roman" w:cs="Times New Roman"/>
          <w:b/>
          <w:bCs/>
          <w:kern w:val="0"/>
          <w:szCs w:val="24"/>
          <w:lang w:val="en-US"/>
          <w14:ligatures w14:val="none"/>
        </w:rPr>
        <w:t>Strategic Implications for Marketing Change (Opportunities and Threats)</w:t>
      </w:r>
    </w:p>
    <w:p w14:paraId="60F5E671" w14:textId="71590AEE" w:rsidR="005432BA" w:rsidRPr="0033746A" w:rsidRDefault="00015582" w:rsidP="0033746A">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The environment has opportunities that Unilever can take to build brand equity through authenticated transparency and creativity in circular models. Nevertheless, potential pitfalls consist of consumer mistrust, in case the claims exceed the delivery speed, increasing compliance costs and ongoing disruptiveness of digital channels, marketing has to be more agile, evidence-based and strategically incorporated.</w:t>
      </w:r>
    </w:p>
    <w:p w14:paraId="7142DB3B" w14:textId="77777777" w:rsidR="008A37AC" w:rsidRPr="0033746A" w:rsidRDefault="008A37AC" w:rsidP="0033746A">
      <w:pPr>
        <w:spacing w:before="100" w:beforeAutospacing="1" w:after="100" w:afterAutospacing="1"/>
        <w:outlineLvl w:val="1"/>
        <w:rPr>
          <w:rFonts w:eastAsia="Times New Roman" w:cs="Times New Roman"/>
          <w:b/>
          <w:bCs/>
          <w:kern w:val="0"/>
          <w:szCs w:val="24"/>
          <w:lang w:val="en-US"/>
          <w14:ligatures w14:val="none"/>
        </w:rPr>
      </w:pPr>
      <w:bookmarkStart w:id="4" w:name="_Toc218513745"/>
      <w:r w:rsidRPr="00DE731B">
        <w:rPr>
          <w:rStyle w:val="Heading2Char"/>
          <w:lang w:val="en-US"/>
        </w:rPr>
        <w:t>2.3 Target Markets and Effectiveness of STP</w:t>
      </w:r>
      <w:bookmarkEnd w:id="4"/>
    </w:p>
    <w:p w14:paraId="2CE169C9" w14:textId="5FA5CAB1" w:rsidR="008A37AC" w:rsidRPr="00686CC0" w:rsidRDefault="008A37AC" w:rsidP="00686CC0">
      <w:pPr>
        <w:rPr>
          <w:b/>
          <w:bCs/>
          <w:lang w:val="en-US"/>
        </w:rPr>
      </w:pPr>
      <w:r w:rsidRPr="00686CC0">
        <w:rPr>
          <w:b/>
          <w:bCs/>
          <w:lang w:val="en-US"/>
        </w:rPr>
        <w:lastRenderedPageBreak/>
        <w:t>Segmentation Approach (sustainability/wellness/value segments)</w:t>
      </w:r>
    </w:p>
    <w:p w14:paraId="69680A37" w14:textId="77777777" w:rsidR="00015582" w:rsidRPr="00015582"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Unilever has a multi-dimensional segmentation strategy whereby it segments its large worldwide market on the basis of demographic, geographic, and psychographic boundaries to represent different consumer requirements and values (Pereira, 2025). Its wide range of products, including personal care, home care, nutrition and wellbeing, services a wide range of consumer groups, including those who are environmentally conscious and need to use sustainable products or those who are cost-sensitive and targeting the low-end consumer segments. This segmentation </w:t>
      </w:r>
      <w:proofErr w:type="spellStart"/>
      <w:r w:rsidRPr="00015582">
        <w:rPr>
          <w:rFonts w:eastAsia="Times New Roman" w:cs="Times New Roman"/>
          <w:kern w:val="0"/>
          <w:szCs w:val="24"/>
          <w:lang w:val="en-US"/>
          <w14:ligatures w14:val="none"/>
        </w:rPr>
        <w:t>recognises</w:t>
      </w:r>
      <w:proofErr w:type="spellEnd"/>
      <w:r w:rsidRPr="00015582">
        <w:rPr>
          <w:rFonts w:eastAsia="Times New Roman" w:cs="Times New Roman"/>
          <w:kern w:val="0"/>
          <w:szCs w:val="24"/>
          <w:lang w:val="en-US"/>
          <w14:ligatures w14:val="none"/>
        </w:rPr>
        <w:t xml:space="preserve"> that consumers differ not only in terms of age and income, but also in terms of </w:t>
      </w:r>
      <w:proofErr w:type="spellStart"/>
      <w:r w:rsidRPr="00015582">
        <w:rPr>
          <w:rFonts w:eastAsia="Times New Roman" w:cs="Times New Roman"/>
          <w:kern w:val="0"/>
          <w:szCs w:val="24"/>
          <w:lang w:val="en-US"/>
          <w14:ligatures w14:val="none"/>
        </w:rPr>
        <w:t>behaviour</w:t>
      </w:r>
      <w:proofErr w:type="spellEnd"/>
      <w:r w:rsidRPr="00015582">
        <w:rPr>
          <w:rFonts w:eastAsia="Times New Roman" w:cs="Times New Roman"/>
          <w:kern w:val="0"/>
          <w:szCs w:val="24"/>
          <w:lang w:val="en-US"/>
          <w14:ligatures w14:val="none"/>
        </w:rPr>
        <w:t xml:space="preserve"> and moral disposition, such as the sensitivity to their environmental effects and health.</w:t>
      </w:r>
    </w:p>
    <w:p w14:paraId="03E82732" w14:textId="72EF4AAE"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As an illustration, Dove is placed in front of customers who care more about wellbeing and authenticity of the skin, and Lifebuoy addresses hygiene-focused families with a tendency to concentrate on the affordability of the products and their daily use (Kim and Kim, 2025; Unilever PLC, 2023). Such segmentation would help Unilever to not only differentiate its propositions by conventional means (e.g. age or gender), but also by psychographic aspects like sustainability concerns and wellness interests to align product development and marketing with unique consumer motivations.</w:t>
      </w:r>
    </w:p>
    <w:p w14:paraId="7C345478" w14:textId="2B811FDE" w:rsidR="008A37AC" w:rsidRPr="00686CC0" w:rsidRDefault="008A37AC" w:rsidP="00686CC0">
      <w:pPr>
        <w:rPr>
          <w:b/>
          <w:bCs/>
          <w:lang w:val="en-US"/>
        </w:rPr>
      </w:pPr>
      <w:r w:rsidRPr="00686CC0">
        <w:rPr>
          <w:b/>
          <w:bCs/>
          <w:lang w:val="en-US"/>
        </w:rPr>
        <w:t>Targeting Rationale and Strategic Fit</w:t>
      </w:r>
    </w:p>
    <w:p w14:paraId="3A5360B5" w14:textId="77777777" w:rsidR="00015582" w:rsidRPr="00015582"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The targeting approach of Unilever is a mixture of mass marketing and niche orientation so that scale and relevance can be achieved. Such mainstream brands as Lipton and Knorr are broadly based on targeting, serving big groups of consumers in terms of demographics and geographic, with well-known value propositions. On the other hand, purpose-based brands such as Dove or Ben and Jerry are focused on more specific groups and </w:t>
      </w:r>
      <w:proofErr w:type="spellStart"/>
      <w:r w:rsidRPr="00015582">
        <w:rPr>
          <w:rFonts w:eastAsia="Times New Roman" w:cs="Times New Roman"/>
          <w:kern w:val="0"/>
          <w:szCs w:val="24"/>
          <w:lang w:val="en-US"/>
          <w14:ligatures w14:val="none"/>
        </w:rPr>
        <w:t>emphasise</w:t>
      </w:r>
      <w:proofErr w:type="spellEnd"/>
      <w:r w:rsidRPr="00015582">
        <w:rPr>
          <w:rFonts w:eastAsia="Times New Roman" w:cs="Times New Roman"/>
          <w:kern w:val="0"/>
          <w:szCs w:val="24"/>
          <w:lang w:val="en-US"/>
          <w14:ligatures w14:val="none"/>
        </w:rPr>
        <w:t xml:space="preserve"> the qualities of emotional attachment, ethical manufacturing and sustainability that are especially relevant in the developed markets where the purchasing power and ethical criteria of consumers are more advanced (Melloul et al., 2022).</w:t>
      </w:r>
    </w:p>
    <w:p w14:paraId="4F43E4A6" w14:textId="2BB1D4B9"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This dual targeting approach represents strategic reason: </w:t>
      </w:r>
      <w:proofErr w:type="spellStart"/>
      <w:r w:rsidRPr="00015582">
        <w:rPr>
          <w:rFonts w:eastAsia="Times New Roman" w:cs="Times New Roman"/>
          <w:kern w:val="0"/>
          <w:szCs w:val="24"/>
          <w:lang w:val="en-US"/>
          <w14:ligatures w14:val="none"/>
        </w:rPr>
        <w:t>broadreach</w:t>
      </w:r>
      <w:proofErr w:type="spellEnd"/>
      <w:r w:rsidRPr="00015582">
        <w:rPr>
          <w:rFonts w:eastAsia="Times New Roman" w:cs="Times New Roman"/>
          <w:kern w:val="0"/>
          <w:szCs w:val="24"/>
          <w:lang w:val="en-US"/>
          <w14:ligatures w14:val="none"/>
        </w:rPr>
        <w:t xml:space="preserve"> brands maintain the revenue in various global markets, and </w:t>
      </w:r>
      <w:proofErr w:type="spellStart"/>
      <w:r w:rsidRPr="00015582">
        <w:rPr>
          <w:rFonts w:eastAsia="Times New Roman" w:cs="Times New Roman"/>
          <w:kern w:val="0"/>
          <w:szCs w:val="24"/>
          <w:lang w:val="en-US"/>
          <w14:ligatures w14:val="none"/>
        </w:rPr>
        <w:t>specialised</w:t>
      </w:r>
      <w:proofErr w:type="spellEnd"/>
      <w:r w:rsidRPr="00015582">
        <w:rPr>
          <w:rFonts w:eastAsia="Times New Roman" w:cs="Times New Roman"/>
          <w:kern w:val="0"/>
          <w:szCs w:val="24"/>
          <w:lang w:val="en-US"/>
          <w14:ligatures w14:val="none"/>
        </w:rPr>
        <w:t xml:space="preserve"> brands lead to differentiated value in the segments with a stronger focus on sustainability or emotional involvement (Riad, Brown and Hardcastle, 2025). </w:t>
      </w:r>
      <w:r w:rsidRPr="00015582">
        <w:rPr>
          <w:rFonts w:eastAsia="Times New Roman" w:cs="Times New Roman"/>
          <w:kern w:val="0"/>
          <w:szCs w:val="24"/>
          <w:lang w:val="en-US"/>
          <w14:ligatures w14:val="none"/>
        </w:rPr>
        <w:lastRenderedPageBreak/>
        <w:t>This way, Unilever can strike the right balance between the necessity of global scope and the importance of local relevance, as well as strategic fit with the global patterns of consumption and the fast changing expectations of the consumers that can be seen in terms of the environmental impact and wellness.</w:t>
      </w:r>
    </w:p>
    <w:p w14:paraId="7AA78320" w14:textId="4FF0A048" w:rsidR="008A37AC" w:rsidRPr="00686CC0" w:rsidRDefault="008A37AC" w:rsidP="00686CC0">
      <w:pPr>
        <w:rPr>
          <w:b/>
          <w:bCs/>
          <w:lang w:val="en-US"/>
        </w:rPr>
      </w:pPr>
      <w:r w:rsidRPr="00686CC0">
        <w:rPr>
          <w:b/>
          <w:bCs/>
          <w:lang w:val="en-US"/>
        </w:rPr>
        <w:t>Positioning Effectiveness: Purpose-Led Sustainability (Brand Examples)</w:t>
      </w:r>
    </w:p>
    <w:p w14:paraId="3B900FBA" w14:textId="77777777" w:rsidR="00015582" w:rsidRPr="00015582"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Unilever has a high concentration of major brands around sustainability as a core value proposal and this can be seen in brand </w:t>
      </w:r>
      <w:proofErr w:type="spellStart"/>
      <w:r w:rsidRPr="00015582">
        <w:rPr>
          <w:rFonts w:eastAsia="Times New Roman" w:cs="Times New Roman"/>
          <w:kern w:val="0"/>
          <w:szCs w:val="24"/>
          <w:lang w:val="en-US"/>
          <w14:ligatures w14:val="none"/>
        </w:rPr>
        <w:t>storeys</w:t>
      </w:r>
      <w:proofErr w:type="spellEnd"/>
      <w:r w:rsidRPr="00015582">
        <w:rPr>
          <w:rFonts w:eastAsia="Times New Roman" w:cs="Times New Roman"/>
          <w:kern w:val="0"/>
          <w:szCs w:val="24"/>
          <w:lang w:val="en-US"/>
          <w14:ligatures w14:val="none"/>
        </w:rPr>
        <w:t xml:space="preserve"> and campaigns. An example would be the focus on self-esteem and authenticity in the platform Real Beauty, which represents the use of social impact themes in the product experience, creating emotional loyalty and increasing the level of consumer involvement (Kim and Kim, 2025). Equally, other brands like </w:t>
      </w:r>
      <w:proofErr w:type="spellStart"/>
      <w:r w:rsidRPr="00015582">
        <w:rPr>
          <w:rFonts w:eastAsia="Times New Roman" w:cs="Times New Roman"/>
          <w:kern w:val="0"/>
          <w:szCs w:val="24"/>
          <w:lang w:val="en-US"/>
          <w14:ligatures w14:val="none"/>
        </w:rPr>
        <w:t>Sunsilk</w:t>
      </w:r>
      <w:proofErr w:type="spellEnd"/>
      <w:r w:rsidRPr="00015582">
        <w:rPr>
          <w:rFonts w:eastAsia="Times New Roman" w:cs="Times New Roman"/>
          <w:kern w:val="0"/>
          <w:szCs w:val="24"/>
          <w:lang w:val="en-US"/>
          <w14:ligatures w14:val="none"/>
        </w:rPr>
        <w:t xml:space="preserve"> have also launched variations with recycled plastic packs that will appeal to the new environmentally-conscious customers.</w:t>
      </w:r>
    </w:p>
    <w:p w14:paraId="222FBC64" w14:textId="4EB1C8D5"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This intent-based positioning complements differentiation within competitive FMCG segments in which functional merits cannot be used to ensure marital loyalty. Taking responsibility and aligning the brand identity with sustainability pledges is one way in which Unilever communicates value, as it goes beyond utilitarianism, which encourages consumer trust and higher-order </w:t>
      </w:r>
      <w:proofErr w:type="spellStart"/>
      <w:r w:rsidRPr="00015582">
        <w:rPr>
          <w:rFonts w:eastAsia="Times New Roman" w:cs="Times New Roman"/>
          <w:kern w:val="0"/>
          <w:szCs w:val="24"/>
          <w:lang w:val="en-US"/>
          <w14:ligatures w14:val="none"/>
        </w:rPr>
        <w:t>premiumisation</w:t>
      </w:r>
      <w:proofErr w:type="spellEnd"/>
      <w:r w:rsidRPr="00015582">
        <w:rPr>
          <w:rFonts w:eastAsia="Times New Roman" w:cs="Times New Roman"/>
          <w:kern w:val="0"/>
          <w:szCs w:val="24"/>
          <w:lang w:val="en-US"/>
          <w14:ligatures w14:val="none"/>
        </w:rPr>
        <w:t xml:space="preserve"> tactics where needed (Iglesias et al., 2023). Nevertheless, this positioning must be effective in consistency between the promises and the ability to deliver them, which is becoming an increasingly important element due the </w:t>
      </w:r>
      <w:proofErr w:type="spellStart"/>
      <w:r w:rsidRPr="00015582">
        <w:rPr>
          <w:rFonts w:eastAsia="Times New Roman" w:cs="Times New Roman"/>
          <w:kern w:val="0"/>
          <w:szCs w:val="24"/>
          <w:lang w:val="en-US"/>
          <w14:ligatures w14:val="none"/>
        </w:rPr>
        <w:t>scepticism</w:t>
      </w:r>
      <w:proofErr w:type="spellEnd"/>
      <w:r w:rsidRPr="00015582">
        <w:rPr>
          <w:rFonts w:eastAsia="Times New Roman" w:cs="Times New Roman"/>
          <w:kern w:val="0"/>
          <w:szCs w:val="24"/>
          <w:lang w:val="en-US"/>
          <w14:ligatures w14:val="none"/>
        </w:rPr>
        <w:t xml:space="preserve"> of consumers towards greenwashing.</w:t>
      </w:r>
    </w:p>
    <w:p w14:paraId="69EE6CF9" w14:textId="77777777" w:rsidR="00DE731B" w:rsidRDefault="008A37AC" w:rsidP="00DE731B">
      <w:pPr>
        <w:pStyle w:val="Heading2"/>
        <w:rPr>
          <w:rFonts w:eastAsia="Times New Roman"/>
          <w:lang w:val="en-US"/>
        </w:rPr>
      </w:pPr>
      <w:bookmarkStart w:id="5" w:name="_Toc218513746"/>
      <w:r w:rsidRPr="0033746A">
        <w:rPr>
          <w:rFonts w:eastAsia="Times New Roman"/>
          <w:lang w:val="en-US"/>
        </w:rPr>
        <w:t>2.4 Marketing Strategy Execution: Differentiation and Marketing Mix Effectiveness</w:t>
      </w:r>
      <w:bookmarkEnd w:id="5"/>
    </w:p>
    <w:p w14:paraId="69979E36" w14:textId="5C9FFBB3" w:rsidR="008A37AC" w:rsidRPr="00686CC0" w:rsidRDefault="008A37AC" w:rsidP="00686CC0">
      <w:pPr>
        <w:rPr>
          <w:rFonts w:cstheme="majorBidi"/>
          <w:b/>
          <w:bCs/>
          <w:sz w:val="28"/>
          <w:szCs w:val="40"/>
          <w:lang w:val="en-US"/>
        </w:rPr>
      </w:pPr>
      <w:r w:rsidRPr="00686CC0">
        <w:rPr>
          <w:b/>
          <w:bCs/>
          <w:lang w:val="en-US"/>
        </w:rPr>
        <w:t>Product and Innovation</w:t>
      </w:r>
    </w:p>
    <w:p w14:paraId="2F618303" w14:textId="77777777" w:rsidR="00015582" w:rsidRPr="00015582"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The product strategy of Unilever focuses on innovation that is sustainable in nature and relies on consumer insights to make the product more relevant and have a smaller environmental footprint. Unilever has also launched people friendly formulations, packaging designs and product differentiation that address the changing consumer values across categories (Unilever PLC, 2024b). This strategy indicates an appreciation that performance and sustainability characteristics </w:t>
      </w:r>
      <w:r w:rsidRPr="00015582">
        <w:rPr>
          <w:rFonts w:eastAsia="Times New Roman" w:cs="Times New Roman"/>
          <w:kern w:val="0"/>
          <w:szCs w:val="24"/>
          <w:lang w:val="en-US"/>
          <w14:ligatures w14:val="none"/>
        </w:rPr>
        <w:lastRenderedPageBreak/>
        <w:t xml:space="preserve">of products are mutually compatible to ensure that competitive differentiation is retained, especially in the markets where ethical factors affect the buying </w:t>
      </w:r>
      <w:proofErr w:type="spellStart"/>
      <w:r w:rsidRPr="00015582">
        <w:rPr>
          <w:rFonts w:eastAsia="Times New Roman" w:cs="Times New Roman"/>
          <w:kern w:val="0"/>
          <w:szCs w:val="24"/>
          <w:lang w:val="en-US"/>
          <w14:ligatures w14:val="none"/>
        </w:rPr>
        <w:t>behaviour</w:t>
      </w:r>
      <w:proofErr w:type="spellEnd"/>
      <w:r w:rsidRPr="00015582">
        <w:rPr>
          <w:rFonts w:eastAsia="Times New Roman" w:cs="Times New Roman"/>
          <w:kern w:val="0"/>
          <w:szCs w:val="24"/>
          <w:lang w:val="en-US"/>
          <w14:ligatures w14:val="none"/>
        </w:rPr>
        <w:t>.</w:t>
      </w:r>
    </w:p>
    <w:p w14:paraId="54F42D91" w14:textId="44AA755A"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This can be observed in the sustainability services that the company has developed which have placed the strategic areas of actions as climate, nature, plastics and livelihoods. The combination of these priorities with R&amp;D and product development makes Unilever more likely to enhance brand authenticity and end up long-term value creation.</w:t>
      </w:r>
    </w:p>
    <w:p w14:paraId="3684F7C8" w14:textId="73A88805" w:rsidR="008A37AC" w:rsidRPr="00686CC0" w:rsidRDefault="008A37AC" w:rsidP="00686CC0">
      <w:pPr>
        <w:rPr>
          <w:b/>
          <w:bCs/>
          <w:lang w:val="en-US"/>
        </w:rPr>
      </w:pPr>
      <w:r w:rsidRPr="00686CC0">
        <w:rPr>
          <w:b/>
          <w:bCs/>
          <w:lang w:val="en-US"/>
        </w:rPr>
        <w:t>Pricing Strategy and Value Justification</w:t>
      </w:r>
    </w:p>
    <w:p w14:paraId="14B8288A" w14:textId="07171D42"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Unilever uses a tiered pricing model that balances between the high-end positioning and wide access. Sustainable and emotionally differentiated brands, including Dove, are typically priced higher than their generic equivalents, and the higher perceived quality, ethical sourcing and purpose of the brand justifies these premiums (Wang, Sung and </w:t>
      </w:r>
      <w:proofErr w:type="spellStart"/>
      <w:r w:rsidRPr="00015582">
        <w:rPr>
          <w:rFonts w:eastAsia="Times New Roman" w:cs="Times New Roman"/>
          <w:kern w:val="0"/>
          <w:szCs w:val="24"/>
          <w:lang w:val="en-US"/>
          <w14:ligatures w14:val="none"/>
        </w:rPr>
        <w:t>Phau</w:t>
      </w:r>
      <w:proofErr w:type="spellEnd"/>
      <w:r w:rsidRPr="00015582">
        <w:rPr>
          <w:rFonts w:eastAsia="Times New Roman" w:cs="Times New Roman"/>
          <w:kern w:val="0"/>
          <w:szCs w:val="24"/>
          <w:lang w:val="en-US"/>
          <w14:ligatures w14:val="none"/>
        </w:rPr>
        <w:t xml:space="preserve">, 2024). At the same time, the volume-oriented brands like Lux and Lifebuoy implement the value pricing strategy to keep them competitive in price-sensitive categories (Narayanan and Das, 2021). The pricing combination empowers Unilever to harvest consumer surplus in markets with different price elasticity, and as such, it </w:t>
      </w:r>
      <w:proofErr w:type="spellStart"/>
      <w:r w:rsidRPr="00015582">
        <w:rPr>
          <w:rFonts w:eastAsia="Times New Roman" w:cs="Times New Roman"/>
          <w:kern w:val="0"/>
          <w:szCs w:val="24"/>
          <w:lang w:val="en-US"/>
          <w14:ligatures w14:val="none"/>
        </w:rPr>
        <w:t>favours</w:t>
      </w:r>
      <w:proofErr w:type="spellEnd"/>
      <w:r w:rsidRPr="00015582">
        <w:rPr>
          <w:rFonts w:eastAsia="Times New Roman" w:cs="Times New Roman"/>
          <w:kern w:val="0"/>
          <w:szCs w:val="24"/>
          <w:lang w:val="en-US"/>
          <w14:ligatures w14:val="none"/>
        </w:rPr>
        <w:t xml:space="preserve"> market penetration and differentiated revenue stream.</w:t>
      </w:r>
    </w:p>
    <w:p w14:paraId="77F7EAF4" w14:textId="4E94DD34" w:rsidR="008A37AC" w:rsidRPr="00686CC0" w:rsidRDefault="008A37AC" w:rsidP="00686CC0">
      <w:pPr>
        <w:rPr>
          <w:b/>
          <w:bCs/>
          <w:lang w:val="en-US"/>
        </w:rPr>
      </w:pPr>
      <w:r w:rsidRPr="00686CC0">
        <w:rPr>
          <w:b/>
          <w:bCs/>
          <w:lang w:val="en-US"/>
        </w:rPr>
        <w:t>Place</w:t>
      </w:r>
    </w:p>
    <w:p w14:paraId="274A9664" w14:textId="5D5CB5EE"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The place strategy of Unilever uses a vast omni-channel distribution system, and guarantees product accessibility in both traditional and e-commerce retailers, direct-to-consumer (D2C) and e-commerce channels. Unilever operates in more than 190 countries and has a network of worldwide partners which </w:t>
      </w:r>
      <w:proofErr w:type="spellStart"/>
      <w:r w:rsidRPr="00015582">
        <w:rPr>
          <w:rFonts w:eastAsia="Times New Roman" w:cs="Times New Roman"/>
          <w:kern w:val="0"/>
          <w:szCs w:val="24"/>
          <w:lang w:val="en-US"/>
          <w14:ligatures w14:val="none"/>
        </w:rPr>
        <w:t>maximises</w:t>
      </w:r>
      <w:proofErr w:type="spellEnd"/>
      <w:r w:rsidRPr="00015582">
        <w:rPr>
          <w:rFonts w:eastAsia="Times New Roman" w:cs="Times New Roman"/>
          <w:kern w:val="0"/>
          <w:szCs w:val="24"/>
          <w:lang w:val="en-US"/>
          <w14:ligatures w14:val="none"/>
        </w:rPr>
        <w:t xml:space="preserve"> reach and allows the use of channel strategies to reflect purchase </w:t>
      </w:r>
      <w:proofErr w:type="spellStart"/>
      <w:r w:rsidRPr="00015582">
        <w:rPr>
          <w:rFonts w:eastAsia="Times New Roman" w:cs="Times New Roman"/>
          <w:kern w:val="0"/>
          <w:szCs w:val="24"/>
          <w:lang w:val="en-US"/>
          <w14:ligatures w14:val="none"/>
        </w:rPr>
        <w:t>behaviour</w:t>
      </w:r>
      <w:proofErr w:type="spellEnd"/>
      <w:r w:rsidRPr="00015582">
        <w:rPr>
          <w:rFonts w:eastAsia="Times New Roman" w:cs="Times New Roman"/>
          <w:kern w:val="0"/>
          <w:szCs w:val="24"/>
          <w:lang w:val="en-US"/>
          <w14:ligatures w14:val="none"/>
        </w:rPr>
        <w:t xml:space="preserve"> in the country (Pereira, 2025). Adaptation of online platforms and collaboration with online retailers can boost convenience and help to enhance data-driven insights to </w:t>
      </w:r>
      <w:proofErr w:type="spellStart"/>
      <w:r w:rsidRPr="00015582">
        <w:rPr>
          <w:rFonts w:eastAsia="Times New Roman" w:cs="Times New Roman"/>
          <w:kern w:val="0"/>
          <w:szCs w:val="24"/>
          <w:lang w:val="en-US"/>
          <w14:ligatures w14:val="none"/>
        </w:rPr>
        <w:t>optimise</w:t>
      </w:r>
      <w:proofErr w:type="spellEnd"/>
      <w:r w:rsidRPr="00015582">
        <w:rPr>
          <w:rFonts w:eastAsia="Times New Roman" w:cs="Times New Roman"/>
          <w:kern w:val="0"/>
          <w:szCs w:val="24"/>
          <w:lang w:val="en-US"/>
          <w14:ligatures w14:val="none"/>
        </w:rPr>
        <w:t xml:space="preserve"> inventory and consumer experience.</w:t>
      </w:r>
    </w:p>
    <w:p w14:paraId="73784F5E" w14:textId="0F4958AB" w:rsidR="008A37AC" w:rsidRPr="00686CC0" w:rsidRDefault="008A37AC" w:rsidP="00686CC0">
      <w:pPr>
        <w:rPr>
          <w:b/>
          <w:bCs/>
          <w:lang w:val="en-US"/>
        </w:rPr>
      </w:pPr>
      <w:r w:rsidRPr="00686CC0">
        <w:rPr>
          <w:b/>
          <w:bCs/>
          <w:lang w:val="en-US"/>
        </w:rPr>
        <w:t>Promotion</w:t>
      </w:r>
    </w:p>
    <w:p w14:paraId="2DC98390" w14:textId="554F8E0F" w:rsidR="008A37AC" w:rsidRPr="00015582" w:rsidRDefault="00015582" w:rsidP="0033746A">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The promotional strategy of Unilever is a mix of emotional narratives and sustainability statements to develop brand equity and trust among consumers. Other campaigns like Dove Real Beauty and </w:t>
      </w:r>
      <w:r w:rsidRPr="00015582">
        <w:rPr>
          <w:rFonts w:eastAsia="Times New Roman" w:cs="Times New Roman"/>
          <w:kern w:val="0"/>
          <w:szCs w:val="24"/>
          <w:lang w:val="en-US"/>
          <w14:ligatures w14:val="none"/>
        </w:rPr>
        <w:lastRenderedPageBreak/>
        <w:t xml:space="preserve">sustainability messages give a purpose-driven </w:t>
      </w:r>
      <w:proofErr w:type="spellStart"/>
      <w:r w:rsidRPr="00015582">
        <w:rPr>
          <w:rFonts w:eastAsia="Times New Roman" w:cs="Times New Roman"/>
          <w:kern w:val="0"/>
          <w:szCs w:val="24"/>
          <w:lang w:val="en-US"/>
          <w14:ligatures w14:val="none"/>
        </w:rPr>
        <w:t>storey</w:t>
      </w:r>
      <w:proofErr w:type="spellEnd"/>
      <w:r w:rsidRPr="00015582">
        <w:rPr>
          <w:rFonts w:eastAsia="Times New Roman" w:cs="Times New Roman"/>
          <w:kern w:val="0"/>
          <w:szCs w:val="24"/>
          <w:lang w:val="en-US"/>
          <w14:ligatures w14:val="none"/>
        </w:rPr>
        <w:t xml:space="preserve"> that should appeal to value-driven consumers (Kim and Kim, 2025). Nonetheless, to be effective in its promotions, the substantiation of claims and transparency must be done rigorously so as not to subject the company to consumer </w:t>
      </w:r>
      <w:proofErr w:type="spellStart"/>
      <w:r w:rsidRPr="00015582">
        <w:rPr>
          <w:rFonts w:eastAsia="Times New Roman" w:cs="Times New Roman"/>
          <w:kern w:val="0"/>
          <w:szCs w:val="24"/>
          <w:lang w:val="en-US"/>
          <w14:ligatures w14:val="none"/>
        </w:rPr>
        <w:t>scepticism</w:t>
      </w:r>
      <w:proofErr w:type="spellEnd"/>
      <w:r w:rsidRPr="00015582">
        <w:rPr>
          <w:rFonts w:eastAsia="Times New Roman" w:cs="Times New Roman"/>
          <w:kern w:val="0"/>
          <w:szCs w:val="24"/>
          <w:lang w:val="en-US"/>
          <w14:ligatures w14:val="none"/>
        </w:rPr>
        <w:t xml:space="preserve"> and regulatory review. The combination of digital media and traditional channels will result in wide coverage and at the same time the </w:t>
      </w:r>
      <w:proofErr w:type="spellStart"/>
      <w:r w:rsidRPr="00015582">
        <w:rPr>
          <w:rFonts w:eastAsia="Times New Roman" w:cs="Times New Roman"/>
          <w:kern w:val="0"/>
          <w:szCs w:val="24"/>
          <w:lang w:val="en-US"/>
          <w14:ligatures w14:val="none"/>
        </w:rPr>
        <w:t>personalised</w:t>
      </w:r>
      <w:proofErr w:type="spellEnd"/>
      <w:r w:rsidRPr="00015582">
        <w:rPr>
          <w:rFonts w:eastAsia="Times New Roman" w:cs="Times New Roman"/>
          <w:kern w:val="0"/>
          <w:szCs w:val="24"/>
          <w:lang w:val="en-US"/>
          <w14:ligatures w14:val="none"/>
        </w:rPr>
        <w:t xml:space="preserve"> message will achieve greater participation where necessary.</w:t>
      </w:r>
    </w:p>
    <w:p w14:paraId="66CFB8CA" w14:textId="77777777" w:rsidR="008A37AC" w:rsidRPr="0033746A" w:rsidRDefault="008A37AC" w:rsidP="00D83762">
      <w:pPr>
        <w:pStyle w:val="Heading2"/>
        <w:rPr>
          <w:rFonts w:eastAsia="Times New Roman"/>
          <w:lang w:val="en-US"/>
        </w:rPr>
      </w:pPr>
      <w:bookmarkStart w:id="6" w:name="_Toc218513747"/>
      <w:r w:rsidRPr="0033746A">
        <w:rPr>
          <w:rFonts w:eastAsia="Times New Roman"/>
          <w:lang w:val="en-US"/>
        </w:rPr>
        <w:t>2.5 Media Selection and Communications Effectiveness</w:t>
      </w:r>
      <w:bookmarkEnd w:id="6"/>
    </w:p>
    <w:p w14:paraId="49F0FD4A" w14:textId="351039EE" w:rsidR="008A37AC" w:rsidRPr="005E4FA5" w:rsidRDefault="008A37AC" w:rsidP="005E4FA5">
      <w:pPr>
        <w:rPr>
          <w:b/>
          <w:bCs/>
          <w:lang w:val="en-US"/>
        </w:rPr>
      </w:pPr>
      <w:r w:rsidRPr="005E4FA5">
        <w:rPr>
          <w:b/>
          <w:bCs/>
          <w:lang w:val="en-US"/>
        </w:rPr>
        <w:t>Channel Mix Overview</w:t>
      </w:r>
    </w:p>
    <w:p w14:paraId="25AD2017" w14:textId="77777777" w:rsidR="00015582" w:rsidRPr="00015582" w:rsidRDefault="00015582" w:rsidP="00015582">
      <w:pPr>
        <w:spacing w:after="0"/>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Owned, earned and paid media are some of the channels mix that Unilever uses, which effectively assist the company to communicate in the most effective way to various audiences. Owned media consists of corporate websites, brand social accounts and proprietary applications in which Unilever has direct control over the distribution of content (Nepomuceno, Visconti and </w:t>
      </w:r>
      <w:proofErr w:type="spellStart"/>
      <w:r w:rsidRPr="00015582">
        <w:rPr>
          <w:rFonts w:eastAsia="Times New Roman" w:cs="Times New Roman"/>
          <w:kern w:val="0"/>
          <w:szCs w:val="24"/>
          <w:lang w:val="en-US"/>
          <w14:ligatures w14:val="none"/>
        </w:rPr>
        <w:t>Cenesizoglu</w:t>
      </w:r>
      <w:proofErr w:type="spellEnd"/>
      <w:r w:rsidRPr="00015582">
        <w:rPr>
          <w:rFonts w:eastAsia="Times New Roman" w:cs="Times New Roman"/>
          <w:kern w:val="0"/>
          <w:szCs w:val="24"/>
          <w:lang w:val="en-US"/>
          <w14:ligatures w14:val="none"/>
        </w:rPr>
        <w:t xml:space="preserve">, 2020). It is a channel which promotes narratives based on innovation and sustainability pledges and plays a significant role in building a long term brand </w:t>
      </w:r>
      <w:proofErr w:type="spellStart"/>
      <w:r w:rsidRPr="00015582">
        <w:rPr>
          <w:rFonts w:eastAsia="Times New Roman" w:cs="Times New Roman"/>
          <w:kern w:val="0"/>
          <w:szCs w:val="24"/>
          <w:lang w:val="en-US"/>
          <w14:ligatures w14:val="none"/>
        </w:rPr>
        <w:t>storey</w:t>
      </w:r>
      <w:proofErr w:type="spellEnd"/>
      <w:r w:rsidRPr="00015582">
        <w:rPr>
          <w:rFonts w:eastAsia="Times New Roman" w:cs="Times New Roman"/>
          <w:kern w:val="0"/>
          <w:szCs w:val="24"/>
          <w:lang w:val="en-US"/>
          <w14:ligatures w14:val="none"/>
        </w:rPr>
        <w:t>. Earned media comes as a result of consumer shares, PR coverage and influencer advocacy that happens when consumers share Unilever content independently. The authors propose that earned media improves credibility as it is a validation of third parties and not direct advertising that contributes to consumer confidence and long-term relations (</w:t>
      </w:r>
      <w:proofErr w:type="spellStart"/>
      <w:r w:rsidRPr="00015582">
        <w:rPr>
          <w:rFonts w:eastAsia="Times New Roman" w:cs="Times New Roman"/>
          <w:kern w:val="0"/>
          <w:szCs w:val="24"/>
          <w:lang w:val="en-US"/>
          <w14:ligatures w14:val="none"/>
        </w:rPr>
        <w:t>Colicev</w:t>
      </w:r>
      <w:proofErr w:type="spellEnd"/>
      <w:r w:rsidRPr="00015582">
        <w:rPr>
          <w:rFonts w:eastAsia="Times New Roman" w:cs="Times New Roman"/>
          <w:kern w:val="0"/>
          <w:szCs w:val="24"/>
          <w:lang w:val="en-US"/>
          <w14:ligatures w14:val="none"/>
        </w:rPr>
        <w:t xml:space="preserve"> et al., 2018).</w:t>
      </w:r>
    </w:p>
    <w:p w14:paraId="0426F824" w14:textId="7DB4CF32" w:rsidR="008A37AC" w:rsidRPr="0033746A" w:rsidRDefault="00015582" w:rsidP="00015582">
      <w:pPr>
        <w:spacing w:after="0"/>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In the meantime, the paid media encompasses conventional advertising, online display advertising and social media advertisements. According to recent industry commentary, Unilever is moving its marketing dollars to social and creator-led paid media, quintupling its social spending by approximately 30 per cent to 50 per cent of its approximate 10bn marketing budget, and a strategic shift towards digital paid formats, which integrate with organic and owned activity (Dominguez, 2025). This priority is an indication that the interactive type of paid channels is increasingly becoming important when it comes to the formation of purchase </w:t>
      </w:r>
      <w:proofErr w:type="spellStart"/>
      <w:r w:rsidRPr="00015582">
        <w:rPr>
          <w:rFonts w:eastAsia="Times New Roman" w:cs="Times New Roman"/>
          <w:kern w:val="0"/>
          <w:szCs w:val="24"/>
          <w:lang w:val="en-US"/>
          <w14:ligatures w14:val="none"/>
        </w:rPr>
        <w:t>behaviour</w:t>
      </w:r>
      <w:proofErr w:type="spellEnd"/>
      <w:r w:rsidRPr="00015582">
        <w:rPr>
          <w:rFonts w:eastAsia="Times New Roman" w:cs="Times New Roman"/>
          <w:kern w:val="0"/>
          <w:szCs w:val="24"/>
          <w:lang w:val="en-US"/>
          <w14:ligatures w14:val="none"/>
        </w:rPr>
        <w:t xml:space="preserve"> and penetrating the market.</w:t>
      </w:r>
    </w:p>
    <w:p w14:paraId="660A381F" w14:textId="7AB9F189" w:rsidR="008A37AC" w:rsidRPr="005E4FA5" w:rsidRDefault="008A37AC" w:rsidP="005E4FA5">
      <w:pPr>
        <w:rPr>
          <w:b/>
          <w:bCs/>
          <w:lang w:val="en-US"/>
        </w:rPr>
      </w:pPr>
      <w:r w:rsidRPr="005E4FA5">
        <w:rPr>
          <w:b/>
          <w:bCs/>
          <w:lang w:val="en-US"/>
        </w:rPr>
        <w:t>Digital and Social Strategy</w:t>
      </w:r>
    </w:p>
    <w:p w14:paraId="505E494F" w14:textId="77777777" w:rsidR="00015582" w:rsidRPr="00015582" w:rsidRDefault="00015582" w:rsidP="00015582">
      <w:pPr>
        <w:spacing w:after="0"/>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The digital and social strategy of Unilever is based on the authentic communication and the quick reaction of content to the tendencies of the platform. The marketing structure of Desire at Scale by </w:t>
      </w:r>
      <w:r w:rsidRPr="00015582">
        <w:rPr>
          <w:rFonts w:eastAsia="Times New Roman" w:cs="Times New Roman"/>
          <w:kern w:val="0"/>
          <w:szCs w:val="24"/>
          <w:lang w:val="en-US"/>
          <w14:ligatures w14:val="none"/>
        </w:rPr>
        <w:lastRenderedPageBreak/>
        <w:t xml:space="preserve">the company aims at linking social to sales at speed and operating digital and social media as the primary consumer experience driving channels instead of auxiliary resources. The Chief Growth and Marketing Officer at Unilever believes that brand messages are enhanced by social interaction and creator partnerships, which is why social platforms have become the focus of developing emotional </w:t>
      </w:r>
      <w:proofErr w:type="spellStart"/>
      <w:r w:rsidRPr="00015582">
        <w:rPr>
          <w:rFonts w:eastAsia="Times New Roman" w:cs="Times New Roman"/>
          <w:kern w:val="0"/>
          <w:szCs w:val="24"/>
          <w:lang w:val="en-US"/>
          <w14:ligatures w14:val="none"/>
        </w:rPr>
        <w:t>connexion</w:t>
      </w:r>
      <w:proofErr w:type="spellEnd"/>
      <w:r w:rsidRPr="00015582">
        <w:rPr>
          <w:rFonts w:eastAsia="Times New Roman" w:cs="Times New Roman"/>
          <w:kern w:val="0"/>
          <w:szCs w:val="24"/>
          <w:lang w:val="en-US"/>
          <w14:ligatures w14:val="none"/>
        </w:rPr>
        <w:t xml:space="preserve"> and relevance to culture (Unilever PLC, 2025).</w:t>
      </w:r>
    </w:p>
    <w:p w14:paraId="4474C2DA" w14:textId="4C2F3F6E" w:rsidR="008A37AC" w:rsidRPr="0033746A" w:rsidRDefault="00015582" w:rsidP="00015582">
      <w:pPr>
        <w:spacing w:after="0"/>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Digital platforms, in particular social media, such as Instagram, Tik Tok and YouTube, help Unilever to create content that is </w:t>
      </w:r>
      <w:proofErr w:type="spellStart"/>
      <w:r w:rsidRPr="00015582">
        <w:rPr>
          <w:rFonts w:eastAsia="Times New Roman" w:cs="Times New Roman"/>
          <w:kern w:val="0"/>
          <w:szCs w:val="24"/>
          <w:lang w:val="en-US"/>
          <w14:ligatures w14:val="none"/>
        </w:rPr>
        <w:t>customised</w:t>
      </w:r>
      <w:proofErr w:type="spellEnd"/>
      <w:r w:rsidRPr="00015582">
        <w:rPr>
          <w:rFonts w:eastAsia="Times New Roman" w:cs="Times New Roman"/>
          <w:kern w:val="0"/>
          <w:szCs w:val="24"/>
          <w:lang w:val="en-US"/>
          <w14:ligatures w14:val="none"/>
        </w:rPr>
        <w:t xml:space="preserve"> to the individual segment and gauge immediate response of the audience (Appel et al., 2020). This approach takes into consideration the fact that consumers today interact with brands in many-to-many channels, where user interactions determine broader exposure and commercial success. This alignment of platforms trends, creative content and brand values is what allows Unilever to be relevant in a fast-changing digital system.</w:t>
      </w:r>
    </w:p>
    <w:p w14:paraId="4E640CF8" w14:textId="1358DBE8" w:rsidR="008A37AC" w:rsidRPr="005E4FA5" w:rsidRDefault="008A37AC" w:rsidP="005E4FA5">
      <w:pPr>
        <w:rPr>
          <w:b/>
          <w:bCs/>
          <w:lang w:val="en-US"/>
        </w:rPr>
      </w:pPr>
      <w:r w:rsidRPr="005E4FA5">
        <w:rPr>
          <w:b/>
          <w:bCs/>
          <w:lang w:val="en-US"/>
        </w:rPr>
        <w:t>Search and Performance Media (SEO/PPC) Relevance to Future Marketing</w:t>
      </w:r>
    </w:p>
    <w:p w14:paraId="49815F9A" w14:textId="5D9307C5" w:rsidR="008A37AC" w:rsidRPr="0033746A" w:rsidRDefault="00015582" w:rsidP="00015582">
      <w:pPr>
        <w:spacing w:before="100" w:beforeAutospacing="1" w:after="100" w:afterAutospacing="1"/>
        <w:rPr>
          <w:rFonts w:eastAsia="Times New Roman" w:cs="Times New Roman"/>
          <w:kern w:val="0"/>
          <w:szCs w:val="24"/>
          <w:lang w:val="en-US"/>
          <w14:ligatures w14:val="none"/>
        </w:rPr>
      </w:pPr>
      <w:r w:rsidRPr="00015582">
        <w:rPr>
          <w:rFonts w:eastAsia="Times New Roman" w:cs="Times New Roman"/>
          <w:kern w:val="0"/>
          <w:szCs w:val="24"/>
          <w:lang w:val="en-US"/>
          <w14:ligatures w14:val="none"/>
        </w:rPr>
        <w:t xml:space="preserve">Though direct publicly available information by Unilever on search and PPC is scarce, industry wisdom points to the fact that SEO and search-based paid media are essential to the future success of marketing. As customers go online to find products and to compare brand promises, Unilever needs to invest in search-based campaign and </w:t>
      </w:r>
      <w:proofErr w:type="spellStart"/>
      <w:r w:rsidRPr="00015582">
        <w:rPr>
          <w:rFonts w:eastAsia="Times New Roman" w:cs="Times New Roman"/>
          <w:kern w:val="0"/>
          <w:szCs w:val="24"/>
          <w:lang w:val="en-US"/>
          <w14:ligatures w14:val="none"/>
        </w:rPr>
        <w:t>optimisation</w:t>
      </w:r>
      <w:proofErr w:type="spellEnd"/>
      <w:r w:rsidRPr="00015582">
        <w:rPr>
          <w:rFonts w:eastAsia="Times New Roman" w:cs="Times New Roman"/>
          <w:kern w:val="0"/>
          <w:szCs w:val="24"/>
          <w:lang w:val="en-US"/>
          <w14:ligatures w14:val="none"/>
        </w:rPr>
        <w:t xml:space="preserve"> of key words that resonate with brand purpose and product utility. Effective SEO can enhance organic presence, decrease resources spent on paid channels and long-term brand equity, and PPC campaigns will enable Unilever to draw attention during the critical point of purchase, particularly when accompanied by sustainability propositions that can distinguish the products in the saturated categories (Singh, 2024).</w:t>
      </w:r>
    </w:p>
    <w:p w14:paraId="033D8492" w14:textId="77777777" w:rsidR="008A37AC" w:rsidRPr="0033746A" w:rsidRDefault="008A37AC" w:rsidP="00D83762">
      <w:pPr>
        <w:pStyle w:val="Heading2"/>
        <w:rPr>
          <w:rFonts w:eastAsia="Times New Roman"/>
          <w:lang w:val="en-US"/>
        </w:rPr>
      </w:pPr>
      <w:bookmarkStart w:id="7" w:name="_Toc218513748"/>
      <w:r w:rsidRPr="0033746A">
        <w:rPr>
          <w:rFonts w:eastAsia="Times New Roman"/>
          <w:lang w:val="en-US"/>
        </w:rPr>
        <w:t>2.6 Measuring Success and Marketing Control</w:t>
      </w:r>
      <w:bookmarkEnd w:id="7"/>
    </w:p>
    <w:p w14:paraId="6A137E8C" w14:textId="09DE99F9" w:rsidR="008A37AC" w:rsidRPr="005E4FA5" w:rsidRDefault="008A37AC" w:rsidP="005E4FA5">
      <w:pPr>
        <w:rPr>
          <w:b/>
          <w:bCs/>
          <w:lang w:val="en-US"/>
        </w:rPr>
      </w:pPr>
      <w:r w:rsidRPr="005E4FA5">
        <w:rPr>
          <w:b/>
          <w:bCs/>
          <w:lang w:val="en-US"/>
        </w:rPr>
        <w:t>Current Campaign Measurement Practices and KPIs</w:t>
      </w:r>
    </w:p>
    <w:p w14:paraId="1BB4B0C9" w14:textId="77777777" w:rsidR="00850576" w:rsidRPr="00850576" w:rsidRDefault="00850576" w:rsidP="00850576">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Unilever monitors the performance using a variety of quantitative and qualitative indicators, yet not all marketing campaigns are represented in the detailed numeric data. According to the sustainability reporting and marketing scales, Unilever is a member of external performance indices like CDP climate disclosures, which can be qualified as a non-financial KPIs of the environmental performance that should be linked to brand reputation measurements (Unilever, 2024).</w:t>
      </w:r>
    </w:p>
    <w:p w14:paraId="2EDB4410" w14:textId="7DEEC32B" w:rsidR="008A37AC" w:rsidRPr="0033746A" w:rsidRDefault="00850576" w:rsidP="00850576">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lastRenderedPageBreak/>
        <w:t>Regarding digital performance, the move towards social investment implies that Unilever quantifies the metrics of engagement (e.g., reach, impressions, rate of interaction) and conversion success of creator collaborations and paid social campaigns, the metrics that are often employed in performance media measurement. These measurements are probably aided by the internal digital hubs and analytics of the company, but the particular numbers are kept secret.</w:t>
      </w:r>
    </w:p>
    <w:p w14:paraId="4E2881BD" w14:textId="44968B12" w:rsidR="008A37AC" w:rsidRPr="005E4FA5" w:rsidRDefault="008A37AC" w:rsidP="005E4FA5">
      <w:pPr>
        <w:rPr>
          <w:b/>
          <w:bCs/>
          <w:lang w:val="en-US"/>
        </w:rPr>
      </w:pPr>
      <w:r w:rsidRPr="005E4FA5">
        <w:rPr>
          <w:b/>
          <w:bCs/>
          <w:lang w:val="en-US"/>
        </w:rPr>
        <w:t>Control Mechanisms and Governance of Marketing Claims</w:t>
      </w:r>
    </w:p>
    <w:p w14:paraId="03060BC0" w14:textId="3CCAE0BA" w:rsidR="00CB14F5" w:rsidRDefault="00850576" w:rsidP="0033746A">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 xml:space="preserve">The sustainability governance system of Unilever involves internal control and external submissions to rating and rankings systems (CDP climate, forests, water) which contribute to the legitimation of the environmental assertion (Unilever, 2024). This control system will not only facilitate their compliance with regulation but also their marketing credibility as claims will face independent evaluation. To control marketing communications with a greater level of control, Unilever probably uses cross-functional review, which includes sustainability teams, legal and communications teams, to provide the accuracy and </w:t>
      </w:r>
      <w:proofErr w:type="spellStart"/>
      <w:r w:rsidRPr="00850576">
        <w:rPr>
          <w:rFonts w:eastAsia="Times New Roman" w:cs="Times New Roman"/>
          <w:kern w:val="0"/>
          <w:szCs w:val="24"/>
          <w:lang w:val="en-US"/>
          <w14:ligatures w14:val="none"/>
        </w:rPr>
        <w:t>minimise</w:t>
      </w:r>
      <w:proofErr w:type="spellEnd"/>
      <w:r w:rsidRPr="00850576">
        <w:rPr>
          <w:rFonts w:eastAsia="Times New Roman" w:cs="Times New Roman"/>
          <w:kern w:val="0"/>
          <w:szCs w:val="24"/>
          <w:lang w:val="en-US"/>
          <w14:ligatures w14:val="none"/>
        </w:rPr>
        <w:t xml:space="preserve"> the reputation risk.</w:t>
      </w:r>
    </w:p>
    <w:p w14:paraId="1CC9CEEE" w14:textId="77777777" w:rsidR="00CB14F5" w:rsidRDefault="00CB14F5">
      <w:pPr>
        <w:rPr>
          <w:rFonts w:eastAsia="Times New Roman" w:cs="Times New Roman"/>
          <w:kern w:val="0"/>
          <w:szCs w:val="24"/>
          <w:lang w:val="en-US"/>
          <w14:ligatures w14:val="none"/>
        </w:rPr>
      </w:pPr>
      <w:r>
        <w:rPr>
          <w:rFonts w:eastAsia="Times New Roman" w:cs="Times New Roman"/>
          <w:kern w:val="0"/>
          <w:szCs w:val="24"/>
          <w:lang w:val="en-US"/>
          <w14:ligatures w14:val="none"/>
        </w:rPr>
        <w:br w:type="page"/>
      </w:r>
    </w:p>
    <w:p w14:paraId="7A0E7769" w14:textId="1807FADF" w:rsidR="00D83762" w:rsidRDefault="00CB14F5" w:rsidP="00D83762">
      <w:pPr>
        <w:pStyle w:val="Heading1"/>
        <w:rPr>
          <w:rFonts w:eastAsia="Times New Roman"/>
          <w:lang w:val="en-US"/>
        </w:rPr>
      </w:pPr>
      <w:bookmarkStart w:id="8" w:name="_Toc218513749"/>
      <w:r w:rsidRPr="00CB14F5">
        <w:rPr>
          <w:rFonts w:eastAsia="Times New Roman"/>
          <w:lang w:val="en-US"/>
        </w:rPr>
        <w:lastRenderedPageBreak/>
        <w:t>3. Task 2</w:t>
      </w:r>
      <w:r w:rsidR="00D83762">
        <w:rPr>
          <w:rFonts w:eastAsia="Times New Roman"/>
          <w:lang w:val="en-US"/>
        </w:rPr>
        <w:t>:</w:t>
      </w:r>
      <w:r w:rsidRPr="00CB14F5">
        <w:rPr>
          <w:rFonts w:eastAsia="Times New Roman"/>
          <w:lang w:val="en-US"/>
        </w:rPr>
        <w:t xml:space="preserve"> Conclusion: Shortcomings in Unilever’s Marketing Strategy</w:t>
      </w:r>
      <w:bookmarkEnd w:id="8"/>
    </w:p>
    <w:p w14:paraId="775C3580" w14:textId="2CF051DF" w:rsidR="00CB14F5" w:rsidRDefault="00850576" w:rsidP="00CB14F5">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 xml:space="preserve">The strategic analysis of the marketing action of Unilever shows that the </w:t>
      </w:r>
      <w:proofErr w:type="spellStart"/>
      <w:r w:rsidRPr="00850576">
        <w:rPr>
          <w:rFonts w:eastAsia="Times New Roman" w:cs="Times New Roman"/>
          <w:kern w:val="0"/>
          <w:szCs w:val="24"/>
          <w:lang w:val="en-US"/>
          <w14:ligatures w14:val="none"/>
        </w:rPr>
        <w:t>organisation</w:t>
      </w:r>
      <w:proofErr w:type="spellEnd"/>
      <w:r w:rsidRPr="00850576">
        <w:rPr>
          <w:rFonts w:eastAsia="Times New Roman" w:cs="Times New Roman"/>
          <w:kern w:val="0"/>
          <w:szCs w:val="24"/>
          <w:lang w:val="en-US"/>
          <w14:ligatures w14:val="none"/>
        </w:rPr>
        <w:t xml:space="preserve"> has a powerful, well-defined, purpose-oriented marketing vision, but that this vision is linked to a number of strategic and operational failure points that hamper the overall performance. It can be concluded that marketing at Unilever is core to corporate strategy, and the company has been heavily investing in brands, digital capability and sustainability value creation, but this strength is compromised by a long-standing strategy-execution mismatch, especially sustainability implementation. Though the positioning of Unilever with the message of making sustainable living a standard feature offers differentiation and appeals to the probability of the expectations of consumers, the analysis showed that the substantiation of the sustainability claims remains weak across market and brand, risking the credibility and trust issues. Moreover, the evaluation revealed shortcomings in measurement and attribution frameworks at Unilever whereby conventional performance metrics like reach, engagement and sales uplift are more established than those that reflect brand confidence, sustainability effect as well as </w:t>
      </w:r>
      <w:proofErr w:type="spellStart"/>
      <w:r w:rsidRPr="00850576">
        <w:rPr>
          <w:rFonts w:eastAsia="Times New Roman" w:cs="Times New Roman"/>
          <w:kern w:val="0"/>
          <w:szCs w:val="24"/>
          <w:lang w:val="en-US"/>
          <w14:ligatures w14:val="none"/>
        </w:rPr>
        <w:t>behavioural</w:t>
      </w:r>
      <w:proofErr w:type="spellEnd"/>
      <w:r w:rsidRPr="00850576">
        <w:rPr>
          <w:rFonts w:eastAsia="Times New Roman" w:cs="Times New Roman"/>
          <w:kern w:val="0"/>
          <w:szCs w:val="24"/>
          <w:lang w:val="en-US"/>
          <w14:ligatures w14:val="none"/>
        </w:rPr>
        <w:t xml:space="preserve"> change in the long term. Consequently, marketing performance is not necessarily as apparent as it could be, and management cannot </w:t>
      </w:r>
      <w:proofErr w:type="spellStart"/>
      <w:r w:rsidRPr="00850576">
        <w:rPr>
          <w:rFonts w:eastAsia="Times New Roman" w:cs="Times New Roman"/>
          <w:kern w:val="0"/>
          <w:szCs w:val="24"/>
          <w:lang w:val="en-US"/>
          <w14:ligatures w14:val="none"/>
        </w:rPr>
        <w:t>optimise</w:t>
      </w:r>
      <w:proofErr w:type="spellEnd"/>
      <w:r w:rsidRPr="00850576">
        <w:rPr>
          <w:rFonts w:eastAsia="Times New Roman" w:cs="Times New Roman"/>
          <w:kern w:val="0"/>
          <w:szCs w:val="24"/>
          <w:lang w:val="en-US"/>
          <w14:ligatures w14:val="none"/>
        </w:rPr>
        <w:t xml:space="preserve"> investment decision-making and show the payback of sustainability-driven efforts. Structural challenges associated with </w:t>
      </w:r>
      <w:proofErr w:type="spellStart"/>
      <w:r w:rsidRPr="00850576">
        <w:rPr>
          <w:rFonts w:eastAsia="Times New Roman" w:cs="Times New Roman"/>
          <w:kern w:val="0"/>
          <w:szCs w:val="24"/>
          <w:lang w:val="en-US"/>
          <w14:ligatures w14:val="none"/>
        </w:rPr>
        <w:t>organisational</w:t>
      </w:r>
      <w:proofErr w:type="spellEnd"/>
      <w:r w:rsidRPr="00850576">
        <w:rPr>
          <w:rFonts w:eastAsia="Times New Roman" w:cs="Times New Roman"/>
          <w:kern w:val="0"/>
          <w:szCs w:val="24"/>
          <w:lang w:val="en-US"/>
          <w14:ligatures w14:val="none"/>
        </w:rPr>
        <w:t xml:space="preserve"> preparedness were also found in the analysis with systems, skills and cross-functional integration not quite keeping abreast of marketing ambition especially in staging intricate digital ecosystems and supplier-reliant sustainability results. These weaknesses have significant implications </w:t>
      </w:r>
      <w:r w:rsidR="00DE731B">
        <w:rPr>
          <w:rFonts w:eastAsia="Times New Roman" w:cs="Times New Roman"/>
          <w:kern w:val="0"/>
          <w:szCs w:val="24"/>
          <w:lang w:val="en-US"/>
          <w14:ligatures w14:val="none"/>
        </w:rPr>
        <w:t>for</w:t>
      </w:r>
      <w:r w:rsidRPr="00850576">
        <w:rPr>
          <w:rFonts w:eastAsia="Times New Roman" w:cs="Times New Roman"/>
          <w:kern w:val="0"/>
          <w:szCs w:val="24"/>
          <w:lang w:val="en-US"/>
          <w14:ligatures w14:val="none"/>
        </w:rPr>
        <w:t xml:space="preserve"> the future marketing ability and competitiveness of Unilever. Giv</w:t>
      </w:r>
      <w:r w:rsidR="00DE731B">
        <w:rPr>
          <w:rFonts w:eastAsia="Times New Roman" w:cs="Times New Roman"/>
          <w:kern w:val="0"/>
          <w:szCs w:val="24"/>
          <w:lang w:val="en-US"/>
          <w14:ligatures w14:val="none"/>
        </w:rPr>
        <w:t>en</w:t>
      </w:r>
      <w:r w:rsidRPr="00850576">
        <w:rPr>
          <w:rFonts w:eastAsia="Times New Roman" w:cs="Times New Roman"/>
          <w:kern w:val="0"/>
          <w:szCs w:val="24"/>
          <w:lang w:val="en-US"/>
          <w14:ligatures w14:val="none"/>
        </w:rPr>
        <w:t xml:space="preserve"> these gaps, however, is a strategic chance: by bettering the administration of marketing claims, improving data integration and impact assessment, and making sustainability deeper and more central to the entire value chain, Unilever can make marketing a foundation of sustainable competitive advantage instead of a source of reputational vulnerability.</w:t>
      </w:r>
    </w:p>
    <w:p w14:paraId="68698734" w14:textId="77777777" w:rsidR="0055784C" w:rsidRPr="0055784C" w:rsidRDefault="0055784C" w:rsidP="00D83762">
      <w:pPr>
        <w:pStyle w:val="Heading1"/>
        <w:rPr>
          <w:rFonts w:eastAsia="Times New Roman"/>
          <w:lang w:val="en-US"/>
        </w:rPr>
      </w:pPr>
      <w:bookmarkStart w:id="9" w:name="_Toc218513750"/>
      <w:r w:rsidRPr="0055784C">
        <w:rPr>
          <w:rFonts w:eastAsia="Times New Roman"/>
          <w:lang w:val="en-US"/>
        </w:rPr>
        <w:lastRenderedPageBreak/>
        <w:t>4. Task 3 – Recommendations: Unilever’s Future Marketing Plan</w:t>
      </w:r>
      <w:bookmarkEnd w:id="9"/>
    </w:p>
    <w:p w14:paraId="3374BAD2" w14:textId="77777777" w:rsidR="0055784C" w:rsidRPr="0055784C" w:rsidRDefault="0055784C" w:rsidP="00D83762">
      <w:pPr>
        <w:pStyle w:val="Heading2"/>
        <w:rPr>
          <w:rFonts w:eastAsia="Times New Roman"/>
          <w:lang w:val="en-US"/>
        </w:rPr>
      </w:pPr>
      <w:bookmarkStart w:id="10" w:name="_Toc218513751"/>
      <w:r w:rsidRPr="0055784C">
        <w:rPr>
          <w:rFonts w:eastAsia="Times New Roman"/>
          <w:lang w:val="en-US"/>
        </w:rPr>
        <w:t>4.1 Recommendation Framework and Feasibility Assumptions</w:t>
      </w:r>
      <w:bookmarkEnd w:id="10"/>
    </w:p>
    <w:p w14:paraId="6669CD84" w14:textId="2FA58F6A" w:rsidR="0055784C" w:rsidRPr="0055784C" w:rsidRDefault="00850576" w:rsidP="0055784C">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 xml:space="preserve">The recommendations that will be further presented aim at directly addressing the disconnect between sustainability ambition and implementation, constraints of marketing measurement, and consumer trust and brand credibility risks. The framework in which these recommendations are guided is pegged on three assumptions of feasibility. Firstly, Unilever will remain committed to making sustainability a key strategic choice, and not a discretionary effort, which will entail executive sponsorship and long-term commitment. Second, the </w:t>
      </w:r>
      <w:proofErr w:type="spellStart"/>
      <w:r w:rsidRPr="00850576">
        <w:rPr>
          <w:rFonts w:eastAsia="Times New Roman" w:cs="Times New Roman"/>
          <w:kern w:val="0"/>
          <w:szCs w:val="24"/>
          <w:lang w:val="en-US"/>
          <w14:ligatures w14:val="none"/>
        </w:rPr>
        <w:t>organisation</w:t>
      </w:r>
      <w:proofErr w:type="spellEnd"/>
      <w:r w:rsidRPr="00850576">
        <w:rPr>
          <w:rFonts w:eastAsia="Times New Roman" w:cs="Times New Roman"/>
          <w:kern w:val="0"/>
          <w:szCs w:val="24"/>
          <w:lang w:val="en-US"/>
          <w14:ligatures w14:val="none"/>
        </w:rPr>
        <w:t xml:space="preserve"> has enough financial size and technological capacity to invest in data infrastructure, supplier engagement and governance systems without compromising on commercial performance. Thirdly, marketing will serve as a cross-functional change agent, liaising with procurement, supply chain, legal and digital to create consistency in brand pledges and delivery.</w:t>
      </w:r>
    </w:p>
    <w:p w14:paraId="03FE2044" w14:textId="77777777" w:rsidR="0055784C" w:rsidRPr="0055784C" w:rsidRDefault="0055784C" w:rsidP="00D83762">
      <w:pPr>
        <w:pStyle w:val="Heading2"/>
        <w:rPr>
          <w:rFonts w:eastAsia="Times New Roman"/>
          <w:lang w:val="en-US"/>
        </w:rPr>
      </w:pPr>
      <w:bookmarkStart w:id="11" w:name="_Toc218513752"/>
      <w:r w:rsidRPr="0055784C">
        <w:rPr>
          <w:rFonts w:eastAsia="Times New Roman"/>
          <w:lang w:val="en-US"/>
        </w:rPr>
        <w:t>4.2 Recommendation 1: Strengthen Trust, Transparency and Claims Governance</w:t>
      </w:r>
      <w:bookmarkEnd w:id="11"/>
    </w:p>
    <w:p w14:paraId="78A8A747" w14:textId="0B33EFD4" w:rsidR="0055784C" w:rsidRPr="0055784C" w:rsidRDefault="00850576" w:rsidP="0055784C">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 xml:space="preserve">Unilever needs to adopt a stronger governance structure on sustainability-related marketing assertions to </w:t>
      </w:r>
      <w:proofErr w:type="spellStart"/>
      <w:r w:rsidRPr="00850576">
        <w:rPr>
          <w:rFonts w:eastAsia="Times New Roman" w:cs="Times New Roman"/>
          <w:kern w:val="0"/>
          <w:szCs w:val="24"/>
          <w:lang w:val="en-US"/>
          <w14:ligatures w14:val="none"/>
        </w:rPr>
        <w:t>minimise</w:t>
      </w:r>
      <w:proofErr w:type="spellEnd"/>
      <w:r w:rsidRPr="00850576">
        <w:rPr>
          <w:rFonts w:eastAsia="Times New Roman" w:cs="Times New Roman"/>
          <w:kern w:val="0"/>
          <w:szCs w:val="24"/>
          <w:lang w:val="en-US"/>
          <w14:ligatures w14:val="none"/>
        </w:rPr>
        <w:t xml:space="preserve"> the credibility risk and boost consumer confidence. This implies a movement towards aspirational, narrative-based sustainability communications to evidence-based communications, i.e. where assertions can be substantiated by verifiable facts and by third-party validation. The marketing function ought to have a </w:t>
      </w:r>
      <w:proofErr w:type="spellStart"/>
      <w:r w:rsidRPr="00850576">
        <w:rPr>
          <w:rFonts w:eastAsia="Times New Roman" w:cs="Times New Roman"/>
          <w:kern w:val="0"/>
          <w:szCs w:val="24"/>
          <w:lang w:val="en-US"/>
          <w14:ligatures w14:val="none"/>
        </w:rPr>
        <w:t>centralised</w:t>
      </w:r>
      <w:proofErr w:type="spellEnd"/>
      <w:r w:rsidRPr="00850576">
        <w:rPr>
          <w:rFonts w:eastAsia="Times New Roman" w:cs="Times New Roman"/>
          <w:kern w:val="0"/>
          <w:szCs w:val="24"/>
          <w:lang w:val="en-US"/>
          <w14:ligatures w14:val="none"/>
        </w:rPr>
        <w:t xml:space="preserve"> method of claims approval, including sustainability, legal and compliance professionals as well as to make sure that there is uniformity and regulation congruity in all markets. Parallel to this, Unilever must implement </w:t>
      </w:r>
      <w:proofErr w:type="spellStart"/>
      <w:r w:rsidRPr="00850576">
        <w:rPr>
          <w:rFonts w:eastAsia="Times New Roman" w:cs="Times New Roman"/>
          <w:kern w:val="0"/>
          <w:szCs w:val="24"/>
          <w:lang w:val="en-US"/>
          <w14:ligatures w14:val="none"/>
        </w:rPr>
        <w:t>standardised</w:t>
      </w:r>
      <w:proofErr w:type="spellEnd"/>
      <w:r w:rsidRPr="00850576">
        <w:rPr>
          <w:rFonts w:eastAsia="Times New Roman" w:cs="Times New Roman"/>
          <w:kern w:val="0"/>
          <w:szCs w:val="24"/>
          <w:lang w:val="en-US"/>
          <w14:ligatures w14:val="none"/>
        </w:rPr>
        <w:t xml:space="preserve"> criteria of claims (ex: climate, packaging, sourcing) which have a distinct cut-off point to be used in marketing content. The strategy </w:t>
      </w:r>
      <w:proofErr w:type="spellStart"/>
      <w:r w:rsidRPr="00850576">
        <w:rPr>
          <w:rFonts w:eastAsia="Times New Roman" w:cs="Times New Roman"/>
          <w:kern w:val="0"/>
          <w:szCs w:val="24"/>
          <w:lang w:val="en-US"/>
          <w14:ligatures w14:val="none"/>
        </w:rPr>
        <w:t>minimises</w:t>
      </w:r>
      <w:proofErr w:type="spellEnd"/>
      <w:r w:rsidRPr="00850576">
        <w:rPr>
          <w:rFonts w:eastAsia="Times New Roman" w:cs="Times New Roman"/>
          <w:kern w:val="0"/>
          <w:szCs w:val="24"/>
          <w:lang w:val="en-US"/>
          <w14:ligatures w14:val="none"/>
        </w:rPr>
        <w:t xml:space="preserve"> uncertainties, diminishes the risk of greenwashing and builds on brand trust.</w:t>
      </w:r>
    </w:p>
    <w:p w14:paraId="7926385D" w14:textId="77777777" w:rsidR="0055784C" w:rsidRPr="0055784C" w:rsidRDefault="0055784C" w:rsidP="00D83762">
      <w:pPr>
        <w:pStyle w:val="Heading2"/>
        <w:rPr>
          <w:rFonts w:eastAsia="Times New Roman"/>
          <w:lang w:val="en-US"/>
        </w:rPr>
      </w:pPr>
      <w:bookmarkStart w:id="12" w:name="_Toc218513753"/>
      <w:r w:rsidRPr="0055784C">
        <w:rPr>
          <w:rFonts w:eastAsia="Times New Roman"/>
          <w:lang w:val="en-US"/>
        </w:rPr>
        <w:lastRenderedPageBreak/>
        <w:t>4.3 Recommendation 2: Embed Supplier Sustainability Performance into the Value Proposition</w:t>
      </w:r>
      <w:bookmarkEnd w:id="12"/>
    </w:p>
    <w:p w14:paraId="116DCB0F" w14:textId="09F49F91" w:rsidR="0055784C" w:rsidRPr="0055784C" w:rsidRDefault="00850576" w:rsidP="0055784C">
      <w:pPr>
        <w:spacing w:before="100" w:beforeAutospacing="1" w:after="100" w:afterAutospacing="1"/>
        <w:rPr>
          <w:rFonts w:eastAsia="Times New Roman" w:cs="Times New Roman"/>
          <w:kern w:val="0"/>
          <w:szCs w:val="24"/>
          <w:lang w:val="en-US"/>
          <w14:ligatures w14:val="none"/>
        </w:rPr>
      </w:pPr>
      <w:r w:rsidRPr="00850576">
        <w:rPr>
          <w:rFonts w:eastAsia="Times New Roman" w:cs="Times New Roman"/>
          <w:kern w:val="0"/>
          <w:szCs w:val="24"/>
          <w:lang w:val="en-US"/>
          <w14:ligatures w14:val="none"/>
        </w:rPr>
        <w:t xml:space="preserve">As most of the environmental impact of Unilever is in the upstream supply chain, marketing credibility is becoming dependent on the performance of suppliers. Unilever must thus directly incorporate supplier sustainability performance into brand value propositions as opposed to using them as a back operation feature. This is possible through incorporating supplier information into product </w:t>
      </w:r>
      <w:proofErr w:type="spellStart"/>
      <w:r w:rsidRPr="00850576">
        <w:rPr>
          <w:rFonts w:eastAsia="Times New Roman" w:cs="Times New Roman"/>
          <w:kern w:val="0"/>
          <w:szCs w:val="24"/>
          <w:lang w:val="en-US"/>
          <w14:ligatures w14:val="none"/>
        </w:rPr>
        <w:t>storeys</w:t>
      </w:r>
      <w:proofErr w:type="spellEnd"/>
      <w:r w:rsidRPr="00850576">
        <w:rPr>
          <w:rFonts w:eastAsia="Times New Roman" w:cs="Times New Roman"/>
          <w:kern w:val="0"/>
          <w:szCs w:val="24"/>
          <w:lang w:val="en-US"/>
          <w14:ligatures w14:val="none"/>
        </w:rPr>
        <w:t xml:space="preserve">, like showing validated decreases in emission releases, water consumption or threats of deforestation that particular product lines pose. The procurement department should be collaborative with marketing teams to co-create supplier engagement </w:t>
      </w:r>
      <w:proofErr w:type="spellStart"/>
      <w:r w:rsidRPr="00850576">
        <w:rPr>
          <w:rFonts w:eastAsia="Times New Roman" w:cs="Times New Roman"/>
          <w:kern w:val="0"/>
          <w:szCs w:val="24"/>
          <w:lang w:val="en-US"/>
          <w14:ligatures w14:val="none"/>
        </w:rPr>
        <w:t>programmes</w:t>
      </w:r>
      <w:proofErr w:type="spellEnd"/>
      <w:r w:rsidRPr="00850576">
        <w:rPr>
          <w:rFonts w:eastAsia="Times New Roman" w:cs="Times New Roman"/>
          <w:kern w:val="0"/>
          <w:szCs w:val="24"/>
          <w:lang w:val="en-US"/>
          <w14:ligatures w14:val="none"/>
        </w:rPr>
        <w:t xml:space="preserve"> that focus on measurable outputs based on brand positioning. In this way sustainability will be a product feature and not a corporate pledge. This will improve not only authenticity but also differentiation, because competitors will have a difficult time trying to copy supplier-integrated storytelling in large scale.</w:t>
      </w:r>
    </w:p>
    <w:p w14:paraId="3C13AB1B" w14:textId="77777777" w:rsidR="0055784C" w:rsidRPr="0055784C" w:rsidRDefault="0055784C" w:rsidP="0055784C">
      <w:pPr>
        <w:spacing w:before="100" w:beforeAutospacing="1" w:after="100" w:afterAutospacing="1"/>
        <w:rPr>
          <w:rFonts w:eastAsia="Times New Roman" w:cs="Times New Roman"/>
          <w:b/>
          <w:bCs/>
          <w:kern w:val="0"/>
          <w:szCs w:val="24"/>
          <w:lang w:val="en-US"/>
          <w14:ligatures w14:val="none"/>
        </w:rPr>
      </w:pPr>
      <w:bookmarkStart w:id="13" w:name="_Toc218513754"/>
      <w:r w:rsidRPr="00D83762">
        <w:rPr>
          <w:rStyle w:val="Heading2Char"/>
          <w:lang w:val="en-US"/>
        </w:rPr>
        <w:t>4.4 Recommendation 3: Scale Circular Economy Innovation with Clear Go-to-Market Plans</w:t>
      </w:r>
      <w:bookmarkEnd w:id="13"/>
    </w:p>
    <w:p w14:paraId="397294E8" w14:textId="27C5F86F" w:rsidR="0055784C" w:rsidRPr="0055784C" w:rsidRDefault="00DE731B" w:rsidP="0055784C">
      <w:pPr>
        <w:spacing w:before="100" w:beforeAutospacing="1" w:after="100" w:afterAutospacing="1"/>
        <w:rPr>
          <w:rFonts w:eastAsia="Times New Roman" w:cs="Times New Roman"/>
          <w:kern w:val="0"/>
          <w:szCs w:val="24"/>
          <w:lang w:val="en-US"/>
          <w14:ligatures w14:val="none"/>
        </w:rPr>
      </w:pPr>
      <w:r w:rsidRPr="00DE731B">
        <w:rPr>
          <w:rFonts w:eastAsia="Times New Roman" w:cs="Times New Roman"/>
          <w:kern w:val="0"/>
          <w:szCs w:val="24"/>
          <w:lang w:val="en-US"/>
          <w14:ligatures w14:val="none"/>
        </w:rPr>
        <w:t xml:space="preserve">Unilever needs to scale circular economy efforts faster by combining innovation with definite go-to-market plans. Although pilots like refill systems, reuse systems accommodate strategic intent, their marketing effectiveness is low without coherent </w:t>
      </w:r>
      <w:proofErr w:type="spellStart"/>
      <w:r w:rsidRPr="00DE731B">
        <w:rPr>
          <w:rFonts w:eastAsia="Times New Roman" w:cs="Times New Roman"/>
          <w:kern w:val="0"/>
          <w:szCs w:val="24"/>
          <w:lang w:val="en-US"/>
          <w14:ligatures w14:val="none"/>
        </w:rPr>
        <w:t>commercialisation</w:t>
      </w:r>
      <w:proofErr w:type="spellEnd"/>
      <w:r w:rsidRPr="00DE731B">
        <w:rPr>
          <w:rFonts w:eastAsia="Times New Roman" w:cs="Times New Roman"/>
          <w:kern w:val="0"/>
          <w:szCs w:val="24"/>
          <w:lang w:val="en-US"/>
          <w14:ligatures w14:val="none"/>
        </w:rPr>
        <w:t xml:space="preserve"> strategies. Marketing must be on the forefront of designing market-specific roll-out strategies that clarify target segments, pricing models, distribution partners and promotional messages on circular offerings. To illustrate, refill solutions could be pitched as high-end convenience in developed markets and as low-end substitutes in emerging markets. The best way to increase adoption beyond the early adopters is through clear communication of consumer benefits, including long-term cost savings, waste reduction and ease of use. By considering circular economy solutions as main product innovations instead of sustainability niche experiments, Unilever will be able to open new sources of revenue and solidify its lead in sustainable consumption.</w:t>
      </w:r>
    </w:p>
    <w:p w14:paraId="7BC75AC6" w14:textId="77777777" w:rsidR="0055784C" w:rsidRPr="0055784C" w:rsidRDefault="0055784C" w:rsidP="00D83762">
      <w:pPr>
        <w:pStyle w:val="Heading2"/>
        <w:rPr>
          <w:rFonts w:eastAsia="Times New Roman"/>
          <w:lang w:val="en-US"/>
        </w:rPr>
      </w:pPr>
      <w:bookmarkStart w:id="14" w:name="_Toc218513755"/>
      <w:r w:rsidRPr="0055784C">
        <w:rPr>
          <w:rFonts w:eastAsia="Times New Roman"/>
          <w:lang w:val="en-US"/>
        </w:rPr>
        <w:lastRenderedPageBreak/>
        <w:t>4.5 Recommendation 4: Build an Integrated Marketing Performance Scorecard and Dashboards</w:t>
      </w:r>
      <w:bookmarkEnd w:id="14"/>
    </w:p>
    <w:p w14:paraId="51FDF0EE" w14:textId="201CE2AB" w:rsidR="0055784C" w:rsidRPr="0055784C" w:rsidRDefault="00DE731B" w:rsidP="0055784C">
      <w:pPr>
        <w:spacing w:before="100" w:beforeAutospacing="1" w:after="100" w:afterAutospacing="1"/>
        <w:rPr>
          <w:rFonts w:eastAsia="Times New Roman" w:cs="Times New Roman"/>
          <w:kern w:val="0"/>
          <w:szCs w:val="24"/>
          <w:lang w:val="en-US"/>
          <w14:ligatures w14:val="none"/>
        </w:rPr>
      </w:pPr>
      <w:r w:rsidRPr="00DE731B">
        <w:rPr>
          <w:rFonts w:eastAsia="Times New Roman" w:cs="Times New Roman"/>
          <w:kern w:val="0"/>
          <w:szCs w:val="24"/>
          <w:lang w:val="en-US"/>
          <w14:ligatures w14:val="none"/>
        </w:rPr>
        <w:t>In order to overcome the existing measurement gaps, Unilever must adopt an integrated marketing scorecard that incorporates commercial, brand, and sustainability measures. This scorecard must comprise both conventional KPIs (sales growth, market share and return on marketing investment) and data that measures brand trust, consumer perception of sustainability and confirmed environmental final results. Digital dashboards are supposed to allow real-time visibility by region and brand, which can make decisions quicker and hold people accountable. Notably, the sustainability metrics are to be attached to particular marketing actions wherever feasible, which would allow attributing and learning more easily.</w:t>
      </w:r>
    </w:p>
    <w:p w14:paraId="1610AA56" w14:textId="77777777" w:rsidR="0055784C" w:rsidRPr="0055784C" w:rsidRDefault="0055784C" w:rsidP="005E4FA5">
      <w:pPr>
        <w:pStyle w:val="Heading2"/>
        <w:rPr>
          <w:rFonts w:eastAsia="Times New Roman" w:cs="Times New Roman"/>
          <w:bCs/>
          <w:kern w:val="0"/>
          <w:szCs w:val="24"/>
          <w:lang w:val="en-US"/>
          <w14:ligatures w14:val="none"/>
        </w:rPr>
      </w:pPr>
      <w:bookmarkStart w:id="15" w:name="_Toc218513756"/>
      <w:r w:rsidRPr="0055784C">
        <w:rPr>
          <w:rFonts w:eastAsia="Times New Roman" w:cs="Times New Roman"/>
          <w:bCs/>
          <w:kern w:val="0"/>
          <w:szCs w:val="24"/>
          <w:lang w:val="en-US"/>
          <w14:ligatures w14:val="none"/>
        </w:rPr>
        <w:t>4</w:t>
      </w:r>
      <w:r w:rsidRPr="005E4FA5">
        <w:rPr>
          <w:lang w:val="en-US"/>
        </w:rPr>
        <w:t>.6 Implementation Considerations (Resources, Risks, Timelines, Ownership)</w:t>
      </w:r>
      <w:bookmarkEnd w:id="15"/>
    </w:p>
    <w:p w14:paraId="10E7B7E2" w14:textId="4C844AEC" w:rsidR="0055784C" w:rsidRPr="0033746A" w:rsidRDefault="00DE731B" w:rsidP="00CB14F5">
      <w:pPr>
        <w:spacing w:before="100" w:beforeAutospacing="1" w:after="100" w:afterAutospacing="1"/>
        <w:rPr>
          <w:rFonts w:eastAsia="Times New Roman" w:cs="Times New Roman"/>
          <w:kern w:val="0"/>
          <w:szCs w:val="24"/>
          <w:lang w:val="en-US"/>
          <w14:ligatures w14:val="none"/>
        </w:rPr>
      </w:pPr>
      <w:r w:rsidRPr="00DE731B">
        <w:rPr>
          <w:rFonts w:eastAsia="Times New Roman" w:cs="Times New Roman"/>
          <w:kern w:val="0"/>
          <w:szCs w:val="24"/>
          <w:lang w:val="en-US"/>
          <w14:ligatures w14:val="none"/>
        </w:rPr>
        <w:t xml:space="preserve">Its implementation should be in stages within a three-year horizon. Unilever should focus on governance reforms, data </w:t>
      </w:r>
      <w:proofErr w:type="spellStart"/>
      <w:r w:rsidRPr="00DE731B">
        <w:rPr>
          <w:rFonts w:eastAsia="Times New Roman" w:cs="Times New Roman"/>
          <w:kern w:val="0"/>
          <w:szCs w:val="24"/>
          <w:lang w:val="en-US"/>
          <w14:ligatures w14:val="none"/>
        </w:rPr>
        <w:t>standardisation</w:t>
      </w:r>
      <w:proofErr w:type="spellEnd"/>
      <w:r w:rsidRPr="00DE731B">
        <w:rPr>
          <w:rFonts w:eastAsia="Times New Roman" w:cs="Times New Roman"/>
          <w:kern w:val="0"/>
          <w:szCs w:val="24"/>
          <w:lang w:val="en-US"/>
          <w14:ligatures w14:val="none"/>
        </w:rPr>
        <w:t>, and pilot dashboards in priority brands in the short run (012 months). Medium-term activities (12-24 months) shall be directed to integrate suppliers and scale circular economy activities in chosen markets. These practi</w:t>
      </w:r>
      <w:r>
        <w:rPr>
          <w:rFonts w:eastAsia="Times New Roman" w:cs="Times New Roman"/>
          <w:kern w:val="0"/>
          <w:szCs w:val="24"/>
          <w:lang w:val="en-US"/>
          <w14:ligatures w14:val="none"/>
        </w:rPr>
        <w:t>c</w:t>
      </w:r>
      <w:r w:rsidRPr="00DE731B">
        <w:rPr>
          <w:rFonts w:eastAsia="Times New Roman" w:cs="Times New Roman"/>
          <w:kern w:val="0"/>
          <w:szCs w:val="24"/>
          <w:lang w:val="en-US"/>
          <w14:ligatures w14:val="none"/>
        </w:rPr>
        <w:t xml:space="preserve">es should be entrenched in the portfolio over longer durations (2436 months) and measurement systems refined. The main risks are </w:t>
      </w:r>
      <w:proofErr w:type="spellStart"/>
      <w:r w:rsidRPr="00DE731B">
        <w:rPr>
          <w:rFonts w:eastAsia="Times New Roman" w:cs="Times New Roman"/>
          <w:kern w:val="0"/>
          <w:szCs w:val="24"/>
          <w:lang w:val="en-US"/>
          <w14:ligatures w14:val="none"/>
        </w:rPr>
        <w:t>organisational</w:t>
      </w:r>
      <w:proofErr w:type="spellEnd"/>
      <w:r w:rsidRPr="00DE731B">
        <w:rPr>
          <w:rFonts w:eastAsia="Times New Roman" w:cs="Times New Roman"/>
          <w:kern w:val="0"/>
          <w:szCs w:val="24"/>
          <w:lang w:val="en-US"/>
          <w14:ligatures w14:val="none"/>
        </w:rPr>
        <w:t xml:space="preserve"> resistance, data quality issues and higher short-term costs but these can be reduced by leading sponsorship, development of capabilities, and gradual investment. The Chief Marketing Officer should own it with cross-functional steering groups to provide alignment and continuity.</w:t>
      </w:r>
    </w:p>
    <w:p w14:paraId="33C89391" w14:textId="77777777" w:rsidR="00D83762" w:rsidRDefault="00D83762">
      <w:pPr>
        <w:rPr>
          <w:rFonts w:eastAsia="Times New Roman" w:cs="Times New Roman"/>
          <w:kern w:val="0"/>
          <w:szCs w:val="24"/>
          <w:lang w:val="en-US"/>
          <w14:ligatures w14:val="none"/>
        </w:rPr>
      </w:pPr>
      <w:r>
        <w:rPr>
          <w:rFonts w:eastAsia="Times New Roman" w:cs="Times New Roman"/>
          <w:kern w:val="0"/>
          <w:szCs w:val="24"/>
          <w:lang w:val="en-US"/>
          <w14:ligatures w14:val="none"/>
        </w:rPr>
        <w:br w:type="page"/>
      </w:r>
    </w:p>
    <w:p w14:paraId="00EF2E56" w14:textId="6F809B09" w:rsidR="008A37AC" w:rsidRDefault="00203854" w:rsidP="00D83762">
      <w:pPr>
        <w:pStyle w:val="Heading1"/>
        <w:rPr>
          <w:rFonts w:eastAsia="Times New Roman"/>
          <w:lang w:val="en-US"/>
        </w:rPr>
      </w:pPr>
      <w:bookmarkStart w:id="16" w:name="_Toc218513757"/>
      <w:r>
        <w:rPr>
          <w:rFonts w:eastAsia="Times New Roman"/>
          <w:lang w:val="en-US"/>
        </w:rPr>
        <w:lastRenderedPageBreak/>
        <w:t>References</w:t>
      </w:r>
      <w:bookmarkEnd w:id="16"/>
    </w:p>
    <w:p w14:paraId="7CE9DB39" w14:textId="77777777" w:rsidR="00D83762" w:rsidRPr="00D83762" w:rsidRDefault="00D83762" w:rsidP="00D83762">
      <w:pPr>
        <w:pStyle w:val="NormalWeb"/>
        <w:spacing w:line="360" w:lineRule="auto"/>
      </w:pPr>
      <w:r w:rsidRPr="00D83762">
        <w:t xml:space="preserve">Appel, G., Grewal, L., Hadi, R. and Stephen, A.T. (2020). The Future of Social Media in Marketing. </w:t>
      </w:r>
      <w:r w:rsidRPr="00D83762">
        <w:rPr>
          <w:i/>
          <w:iCs/>
        </w:rPr>
        <w:t>Journal of the Academy of Marketing Science</w:t>
      </w:r>
      <w:r w:rsidRPr="00D83762">
        <w:t xml:space="preserve">, [online] 48(1), pp.79–95. </w:t>
      </w:r>
      <w:proofErr w:type="spellStart"/>
      <w:r w:rsidRPr="00D83762">
        <w:t>doi:https</w:t>
      </w:r>
      <w:proofErr w:type="spellEnd"/>
      <w:r w:rsidRPr="00D83762">
        <w:t>://doi.org/10.1007/s11747-019-00695-1.</w:t>
      </w:r>
    </w:p>
    <w:p w14:paraId="328C2201" w14:textId="77777777" w:rsidR="00D83762" w:rsidRPr="00D83762" w:rsidRDefault="00D83762" w:rsidP="00D83762">
      <w:pPr>
        <w:pStyle w:val="NormalWeb"/>
        <w:spacing w:line="360" w:lineRule="auto"/>
      </w:pPr>
      <w:proofErr w:type="spellStart"/>
      <w:r w:rsidRPr="00D83762">
        <w:t>Colicev</w:t>
      </w:r>
      <w:proofErr w:type="spellEnd"/>
      <w:r w:rsidRPr="00D83762">
        <w:t xml:space="preserve">, A., Malshe, A., Pauwels, K. and O’Connor, P. (2018). Improving Consumer Mindset Metrics and Shareholder Value through Social Media: The Different Roles of Owned and Earned Media. </w:t>
      </w:r>
      <w:r w:rsidRPr="00D83762">
        <w:rPr>
          <w:i/>
          <w:iCs/>
        </w:rPr>
        <w:t>Journal of Marketing</w:t>
      </w:r>
      <w:r w:rsidRPr="00D83762">
        <w:t>, 82(1), pp.37–56.</w:t>
      </w:r>
    </w:p>
    <w:p w14:paraId="4501436D" w14:textId="77777777" w:rsidR="00D83762" w:rsidRPr="00D83762" w:rsidRDefault="00D83762" w:rsidP="00D83762">
      <w:pPr>
        <w:pStyle w:val="NormalWeb"/>
        <w:spacing w:line="360" w:lineRule="auto"/>
      </w:pPr>
      <w:r w:rsidRPr="00D83762">
        <w:t xml:space="preserve">Dominguez, L. (2025). </w:t>
      </w:r>
      <w:r w:rsidRPr="00D83762">
        <w:rPr>
          <w:i/>
          <w:iCs/>
        </w:rPr>
        <w:t>Unilever’s Social-First Marketing Is Fueled by AI, Real-Time Data</w:t>
      </w:r>
      <w:r w:rsidRPr="00D83762">
        <w:t>. [online] Consumer Goods Technology. Available at: https://consumergoods.com/unilevers-social-first-marketing-fueled-ai-real-time-data.</w:t>
      </w:r>
    </w:p>
    <w:p w14:paraId="5C8475E0" w14:textId="77777777" w:rsidR="00D83762" w:rsidRPr="00D83762" w:rsidRDefault="00D83762" w:rsidP="00D83762">
      <w:pPr>
        <w:pStyle w:val="NormalWeb"/>
        <w:spacing w:line="360" w:lineRule="auto"/>
      </w:pPr>
      <w:r w:rsidRPr="00D83762">
        <w:t xml:space="preserve">European Commission (2025). </w:t>
      </w:r>
      <w:r w:rsidRPr="00D83762">
        <w:rPr>
          <w:i/>
          <w:iCs/>
        </w:rPr>
        <w:t>Corporate Sustainability Reporting</w:t>
      </w:r>
      <w:r w:rsidRPr="00D83762">
        <w:t>. [online] European Commission. Available at: https://finance.ec.europa.eu/capital-markets-union-and-financial-markets/company-reporting-and-auditing/company-reporting/corporate-sustainability-reporting_en.</w:t>
      </w:r>
    </w:p>
    <w:p w14:paraId="60AB04F0" w14:textId="77777777" w:rsidR="00D83762" w:rsidRPr="00D83762" w:rsidRDefault="00D83762" w:rsidP="00D83762">
      <w:pPr>
        <w:pStyle w:val="NormalWeb"/>
        <w:spacing w:line="360" w:lineRule="auto"/>
      </w:pPr>
      <w:r w:rsidRPr="00D83762">
        <w:t xml:space="preserve">Iglesias, O., Mingione, M., Ind, N. and Markovic, S. (2023). How to build a conscientious corporate brand together with business partners: A case study of Unilever. </w:t>
      </w:r>
      <w:r w:rsidRPr="00D83762">
        <w:rPr>
          <w:i/>
          <w:iCs/>
        </w:rPr>
        <w:t>Industrial Marketing Management</w:t>
      </w:r>
      <w:r w:rsidRPr="00D83762">
        <w:t>, [online] 109(4), pp.1–13. Available at: https://www.sciencedirect.com/science/article/pii/S0019850122002966.</w:t>
      </w:r>
    </w:p>
    <w:p w14:paraId="1BE960FA" w14:textId="77777777" w:rsidR="00D83762" w:rsidRPr="00D83762" w:rsidRDefault="00D83762" w:rsidP="00D83762">
      <w:pPr>
        <w:pStyle w:val="NormalWeb"/>
        <w:spacing w:line="360" w:lineRule="auto"/>
      </w:pPr>
      <w:r w:rsidRPr="00D83762">
        <w:t xml:space="preserve">International Monetary Fund (2025). </w:t>
      </w:r>
      <w:r w:rsidRPr="00D83762">
        <w:rPr>
          <w:i/>
          <w:iCs/>
        </w:rPr>
        <w:t>World Economic Outlook Update, January 2025: Global Growth: Divergent and Uncertain</w:t>
      </w:r>
      <w:r w:rsidRPr="00D83762">
        <w:t>. [online] IMF. Available at: https://www.imf.org/en/Publications/WEO/Issues/2025/01/17/world-economic-outlook-update-january-2025.</w:t>
      </w:r>
    </w:p>
    <w:p w14:paraId="633A1EF9" w14:textId="77777777" w:rsidR="00D83762" w:rsidRPr="00D83762" w:rsidRDefault="00D83762" w:rsidP="00D83762">
      <w:pPr>
        <w:pStyle w:val="NormalWeb"/>
        <w:spacing w:line="360" w:lineRule="auto"/>
      </w:pPr>
      <w:r w:rsidRPr="00D83762">
        <w:t xml:space="preserve">Kim, J. and Kim, M. (2025). From Comparison to Confidence: The Dove Self-Esteem Project and the Transformation of Beauty Perceptions on Social Media. </w:t>
      </w:r>
      <w:r w:rsidRPr="00D83762">
        <w:rPr>
          <w:i/>
          <w:iCs/>
        </w:rPr>
        <w:t>Behavioral Sciences</w:t>
      </w:r>
      <w:r w:rsidRPr="00D83762">
        <w:t xml:space="preserve">, 15(4), pp.414–414. </w:t>
      </w:r>
      <w:proofErr w:type="spellStart"/>
      <w:r w:rsidRPr="00D83762">
        <w:t>doi:https</w:t>
      </w:r>
      <w:proofErr w:type="spellEnd"/>
      <w:r w:rsidRPr="00D83762">
        <w:t>://doi.org/10.3390/bs15040414.</w:t>
      </w:r>
    </w:p>
    <w:p w14:paraId="47C33396" w14:textId="77777777" w:rsidR="00D83762" w:rsidRPr="00D83762" w:rsidRDefault="00D83762" w:rsidP="00D83762">
      <w:pPr>
        <w:pStyle w:val="NormalWeb"/>
        <w:spacing w:line="360" w:lineRule="auto"/>
      </w:pPr>
      <w:r w:rsidRPr="00D83762">
        <w:lastRenderedPageBreak/>
        <w:t xml:space="preserve">Melloul, E., Black, B., van den Branden, J.-C. and </w:t>
      </w:r>
      <w:proofErr w:type="spellStart"/>
      <w:r w:rsidRPr="00D83762">
        <w:t>Deryckere</w:t>
      </w:r>
      <w:proofErr w:type="spellEnd"/>
      <w:r w:rsidRPr="00D83762">
        <w:t xml:space="preserve">, M. (2022). </w:t>
      </w:r>
      <w:r w:rsidRPr="00D83762">
        <w:rPr>
          <w:i/>
          <w:iCs/>
        </w:rPr>
        <w:t>Purpose-Led Brands Can Reshape the Consumer Goods Industry if They Can Scale …</w:t>
      </w:r>
      <w:r w:rsidRPr="00D83762">
        <w:t>. [online] Bain. Available at: https://www.bain.com/insights/purpose-led-brands-can-reshape-the-consumer-goods-industry-if-they-can-scale/.</w:t>
      </w:r>
    </w:p>
    <w:p w14:paraId="269EE85F" w14:textId="77777777" w:rsidR="00D83762" w:rsidRPr="00D83762" w:rsidRDefault="00D83762" w:rsidP="00D83762">
      <w:pPr>
        <w:pStyle w:val="NormalWeb"/>
        <w:spacing w:line="360" w:lineRule="auto"/>
      </w:pPr>
      <w:r w:rsidRPr="00D83762">
        <w:t xml:space="preserve">Narayanan, S. and Das, J.R. (2021). Can the marketing innovation of purpose branding make brands meaningful and relevant? </w:t>
      </w:r>
      <w:r w:rsidRPr="00D83762">
        <w:rPr>
          <w:i/>
          <w:iCs/>
        </w:rPr>
        <w:t>International Journal of Innovation Science</w:t>
      </w:r>
      <w:r w:rsidRPr="00D83762">
        <w:t xml:space="preserve">. </w:t>
      </w:r>
      <w:proofErr w:type="spellStart"/>
      <w:r w:rsidRPr="00D83762">
        <w:t>doi:https</w:t>
      </w:r>
      <w:proofErr w:type="spellEnd"/>
      <w:r w:rsidRPr="00D83762">
        <w:t>://doi.org/10.1108/ijis-11-2020-0272.</w:t>
      </w:r>
    </w:p>
    <w:p w14:paraId="3945470C" w14:textId="77777777" w:rsidR="00D83762" w:rsidRPr="00D83762" w:rsidRDefault="00D83762" w:rsidP="00D83762">
      <w:pPr>
        <w:pStyle w:val="NormalWeb"/>
        <w:spacing w:line="360" w:lineRule="auto"/>
      </w:pPr>
      <w:r w:rsidRPr="00D83762">
        <w:t xml:space="preserve">Nepomuceno, M.V., Visconti, L.M. and </w:t>
      </w:r>
      <w:proofErr w:type="spellStart"/>
      <w:r w:rsidRPr="00D83762">
        <w:t>Cenesizoglu</w:t>
      </w:r>
      <w:proofErr w:type="spellEnd"/>
      <w:r w:rsidRPr="00D83762">
        <w:t xml:space="preserve">, T. (2020). A model for investigating the impact of owned social media content on commercial performance and its application in large and mid-sized online communities. </w:t>
      </w:r>
      <w:r w:rsidRPr="00D83762">
        <w:rPr>
          <w:i/>
          <w:iCs/>
        </w:rPr>
        <w:t>Journal of Marketing Management</w:t>
      </w:r>
      <w:r w:rsidRPr="00D83762">
        <w:t xml:space="preserve">, 36(17-18), pp.1762–1804. </w:t>
      </w:r>
      <w:proofErr w:type="spellStart"/>
      <w:r w:rsidRPr="00D83762">
        <w:t>doi:https</w:t>
      </w:r>
      <w:proofErr w:type="spellEnd"/>
      <w:r w:rsidRPr="00D83762">
        <w:t>://doi.org/10.1080/0267257x.2020.1825112.</w:t>
      </w:r>
    </w:p>
    <w:p w14:paraId="31C37C97" w14:textId="77777777" w:rsidR="00D83762" w:rsidRPr="00D83762" w:rsidRDefault="00D83762" w:rsidP="00D83762">
      <w:pPr>
        <w:pStyle w:val="NormalWeb"/>
        <w:spacing w:line="360" w:lineRule="auto"/>
      </w:pPr>
      <w:r w:rsidRPr="00D83762">
        <w:t xml:space="preserve">Pereira, D. (2025). </w:t>
      </w:r>
      <w:r w:rsidRPr="00D83762">
        <w:rPr>
          <w:i/>
          <w:iCs/>
        </w:rPr>
        <w:t>Unilever Marketing Strategy (2026)</w:t>
      </w:r>
      <w:r w:rsidRPr="00D83762">
        <w:t>. [online] Business Model Analyst. Available at: https://businessmodelanalyst.com/unilever-marketing-strategy/?srsltid=AfmBOoptDPa2Al-yzqIINiIfrg51B5WSNT71UhbOOSZ_JGf5WU8UjRqJ [Accessed 5 Jan. 2026].</w:t>
      </w:r>
    </w:p>
    <w:p w14:paraId="338F6F8B" w14:textId="77777777" w:rsidR="00D83762" w:rsidRPr="00D83762" w:rsidRDefault="00D83762" w:rsidP="00D83762">
      <w:pPr>
        <w:pStyle w:val="NormalWeb"/>
        <w:spacing w:line="360" w:lineRule="auto"/>
      </w:pPr>
      <w:r w:rsidRPr="00D83762">
        <w:t xml:space="preserve">Riad, M., Brown, D.M. and Hardcastle, K. (2025). Strategic Marketing, Sustainable Competitive Advantage, and People, Planet, and Profit. </w:t>
      </w:r>
      <w:r w:rsidRPr="00D83762">
        <w:rPr>
          <w:i/>
          <w:iCs/>
        </w:rPr>
        <w:t>Classroom companion: business</w:t>
      </w:r>
      <w:r w:rsidRPr="00D83762">
        <w:t xml:space="preserve">, pp.429–521. </w:t>
      </w:r>
      <w:proofErr w:type="spellStart"/>
      <w:r w:rsidRPr="00D83762">
        <w:t>doi:https</w:t>
      </w:r>
      <w:proofErr w:type="spellEnd"/>
      <w:r w:rsidRPr="00D83762">
        <w:t>://doi.org/10.1007/978-3-031-79130-7_7.</w:t>
      </w:r>
    </w:p>
    <w:p w14:paraId="20B6F44D" w14:textId="77777777" w:rsidR="00D83762" w:rsidRPr="00D83762" w:rsidRDefault="00D83762" w:rsidP="00D83762">
      <w:pPr>
        <w:pStyle w:val="NormalWeb"/>
        <w:spacing w:line="360" w:lineRule="auto"/>
      </w:pPr>
      <w:r w:rsidRPr="00D83762">
        <w:t xml:space="preserve">Singh, S. (2024). Evaluating the Effects of Search Engine Optimization Techniques on the Efficacy of Digital Marketing. </w:t>
      </w:r>
      <w:r w:rsidRPr="00D83762">
        <w:rPr>
          <w:i/>
          <w:iCs/>
        </w:rPr>
        <w:t>Journal of Management &amp; Public Policy</w:t>
      </w:r>
      <w:r w:rsidRPr="00D83762">
        <w:t xml:space="preserve">, [online] 15(3), pp.58–67. </w:t>
      </w:r>
      <w:proofErr w:type="spellStart"/>
      <w:r w:rsidRPr="00D83762">
        <w:t>doi:https</w:t>
      </w:r>
      <w:proofErr w:type="spellEnd"/>
      <w:r w:rsidRPr="00D83762">
        <w:t>://doi.org/10.47914/jmpp.2024.v15i3.004.</w:t>
      </w:r>
    </w:p>
    <w:p w14:paraId="25C6E86B" w14:textId="77777777" w:rsidR="00D83762" w:rsidRPr="00D83762" w:rsidRDefault="00D83762" w:rsidP="00D83762">
      <w:pPr>
        <w:pStyle w:val="NormalWeb"/>
        <w:spacing w:line="360" w:lineRule="auto"/>
      </w:pPr>
      <w:r w:rsidRPr="00D83762">
        <w:t xml:space="preserve">Unilever (2024). </w:t>
      </w:r>
      <w:r w:rsidRPr="00D83762">
        <w:rPr>
          <w:i/>
          <w:iCs/>
        </w:rPr>
        <w:t>Sustainability ratings and rankings</w:t>
      </w:r>
      <w:r w:rsidRPr="00D83762">
        <w:t>. [online] Unilever. Available at: https://www.unilever.com/sustainability/responsible-business/sustainability-ratings-and-rankings/.</w:t>
      </w:r>
    </w:p>
    <w:p w14:paraId="5ACF1E6C" w14:textId="77777777" w:rsidR="00D83762" w:rsidRPr="00D83762" w:rsidRDefault="00D83762" w:rsidP="00D83762">
      <w:pPr>
        <w:pStyle w:val="NormalWeb"/>
        <w:spacing w:line="360" w:lineRule="auto"/>
      </w:pPr>
      <w:r w:rsidRPr="00D83762">
        <w:t xml:space="preserve">Unilever (2025). </w:t>
      </w:r>
      <w:r w:rsidRPr="00D83762">
        <w:rPr>
          <w:i/>
          <w:iCs/>
        </w:rPr>
        <w:t>Unilever Annual Report and Accounts 2024</w:t>
      </w:r>
      <w:r w:rsidRPr="00D83762">
        <w:t>. [online] Available at: https://www.unilever.com/files/unilever-annual-report-and-accounts-2024.pdf.</w:t>
      </w:r>
    </w:p>
    <w:p w14:paraId="56CEEEFF" w14:textId="77777777" w:rsidR="00D83762" w:rsidRPr="00D83762" w:rsidRDefault="00D83762" w:rsidP="00D83762">
      <w:pPr>
        <w:pStyle w:val="NormalWeb"/>
        <w:spacing w:line="360" w:lineRule="auto"/>
      </w:pPr>
      <w:r w:rsidRPr="00D83762">
        <w:lastRenderedPageBreak/>
        <w:t xml:space="preserve">Unilever PLC (2023). </w:t>
      </w:r>
      <w:r w:rsidRPr="00D83762">
        <w:rPr>
          <w:i/>
          <w:iCs/>
        </w:rPr>
        <w:t>Lifebuoy enters dishwash category to serve value-conscious consumers</w:t>
      </w:r>
      <w:r w:rsidRPr="00D83762">
        <w:t>. [online] Unilever. Available at: https://www.unilever.com/news/news-search/2023/lifebuoy-enters-dishwash-category-to-serve-valueconscious-consumers/.</w:t>
      </w:r>
    </w:p>
    <w:p w14:paraId="5BB39DB4" w14:textId="25D153D3" w:rsidR="00D83762" w:rsidRDefault="00D83762" w:rsidP="00D83762">
      <w:pPr>
        <w:pStyle w:val="NormalWeb"/>
        <w:spacing w:line="360" w:lineRule="auto"/>
      </w:pPr>
      <w:r w:rsidRPr="00D83762">
        <w:t xml:space="preserve">Unilever PLC (2024a). </w:t>
      </w:r>
      <w:r w:rsidRPr="00D83762">
        <w:rPr>
          <w:i/>
          <w:iCs/>
        </w:rPr>
        <w:t>How AI is transforming Unilever’s Personal Care business</w:t>
      </w:r>
      <w:r w:rsidRPr="00D83762">
        <w:t xml:space="preserve">. [online] Unilever. Available at: </w:t>
      </w:r>
      <w:hyperlink r:id="rId8" w:history="1">
        <w:r w:rsidRPr="00F231BB">
          <w:rPr>
            <w:rStyle w:val="Hyperlink"/>
          </w:rPr>
          <w:t>https://www.unilever.com/news/news-search/2025/how-ai-is-transforming-unilevers-personal-care-business/</w:t>
        </w:r>
      </w:hyperlink>
      <w:r w:rsidRPr="00D83762">
        <w:t>.</w:t>
      </w:r>
    </w:p>
    <w:p w14:paraId="14B5DFE7" w14:textId="77777777" w:rsidR="00D83762" w:rsidRDefault="00D83762" w:rsidP="00D83762">
      <w:pPr>
        <w:pStyle w:val="NormalWeb"/>
        <w:spacing w:line="360" w:lineRule="auto"/>
      </w:pPr>
      <w:r w:rsidRPr="00D83762">
        <w:t xml:space="preserve">Unilever PLC (2024b). </w:t>
      </w:r>
      <w:r w:rsidRPr="00D83762">
        <w:rPr>
          <w:i/>
          <w:iCs/>
        </w:rPr>
        <w:t>Sustainability</w:t>
      </w:r>
      <w:r w:rsidRPr="00D83762">
        <w:t>. [online] Unilever. Available at: https://www.unilever.com/sustainability.</w:t>
      </w:r>
    </w:p>
    <w:p w14:paraId="205B6EC5" w14:textId="77777777" w:rsidR="00D83762" w:rsidRPr="00D83762" w:rsidRDefault="00D83762" w:rsidP="00D83762">
      <w:pPr>
        <w:pStyle w:val="NormalWeb"/>
        <w:spacing w:line="360" w:lineRule="auto"/>
      </w:pPr>
      <w:r w:rsidRPr="00D83762">
        <w:t xml:space="preserve">Unilever PLC (2025). </w:t>
      </w:r>
      <w:r w:rsidRPr="00D83762">
        <w:rPr>
          <w:i/>
          <w:iCs/>
        </w:rPr>
        <w:t>How Unilever’s marketing is connecting social to sales at speed</w:t>
      </w:r>
      <w:r w:rsidRPr="00D83762">
        <w:t>. [online] Unilever. Available at: https://www.unilever.com/news/news-search/2025/how-unilevers-marketing-is-connecting-social-to-sales-at-speed/.</w:t>
      </w:r>
    </w:p>
    <w:p w14:paraId="6EB54AD7" w14:textId="77777777" w:rsidR="00D83762" w:rsidRPr="00D83762" w:rsidRDefault="00D83762" w:rsidP="00D83762">
      <w:pPr>
        <w:pStyle w:val="NormalWeb"/>
        <w:spacing w:line="360" w:lineRule="auto"/>
      </w:pPr>
      <w:r w:rsidRPr="00D83762">
        <w:t xml:space="preserve">Wang, X., Sung, B. and </w:t>
      </w:r>
      <w:proofErr w:type="spellStart"/>
      <w:r w:rsidRPr="00D83762">
        <w:t>Phau</w:t>
      </w:r>
      <w:proofErr w:type="spellEnd"/>
      <w:r w:rsidRPr="00D83762">
        <w:t xml:space="preserve">, I. (2024). Examining the mediating role of consumer desire for luxury: Can perceived sustainability and natural rarity evoke willingness to pay more? </w:t>
      </w:r>
      <w:r w:rsidRPr="00D83762">
        <w:rPr>
          <w:i/>
          <w:iCs/>
        </w:rPr>
        <w:t>Journal of international consumer marketing</w:t>
      </w:r>
      <w:r w:rsidRPr="00D83762">
        <w:t xml:space="preserve">, 36(4), pp.1–19. </w:t>
      </w:r>
      <w:proofErr w:type="spellStart"/>
      <w:r w:rsidRPr="00D83762">
        <w:t>doi:https</w:t>
      </w:r>
      <w:proofErr w:type="spellEnd"/>
      <w:r w:rsidRPr="00D83762">
        <w:t>://doi.org/10.1080/08961530.2024.2333756.</w:t>
      </w:r>
    </w:p>
    <w:p w14:paraId="41C6D10A" w14:textId="30D1FFB6" w:rsidR="007B478B" w:rsidRDefault="007B478B" w:rsidP="007B478B">
      <w:pPr>
        <w:pStyle w:val="NormalWeb"/>
        <w:spacing w:before="0" w:beforeAutospacing="0" w:after="240" w:afterAutospacing="0" w:line="360" w:lineRule="auto"/>
      </w:pPr>
    </w:p>
    <w:p w14:paraId="15746D05" w14:textId="77777777" w:rsidR="00203854" w:rsidRPr="0033746A" w:rsidRDefault="00203854" w:rsidP="0033746A">
      <w:pPr>
        <w:spacing w:before="100" w:beforeAutospacing="1" w:after="100" w:afterAutospacing="1"/>
        <w:rPr>
          <w:rFonts w:eastAsia="Times New Roman" w:cs="Times New Roman"/>
          <w:kern w:val="0"/>
          <w:szCs w:val="24"/>
          <w:lang w:val="en-US"/>
          <w14:ligatures w14:val="none"/>
        </w:rPr>
      </w:pPr>
    </w:p>
    <w:p w14:paraId="5060D3FB" w14:textId="77777777" w:rsidR="007A7CEA" w:rsidRPr="0033746A" w:rsidRDefault="007A7CEA" w:rsidP="0033746A">
      <w:pPr>
        <w:rPr>
          <w:rFonts w:cs="Times New Roman"/>
          <w:szCs w:val="24"/>
        </w:rPr>
      </w:pPr>
    </w:p>
    <w:sectPr w:rsidR="007A7CEA" w:rsidRPr="0033746A">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4240E" w14:textId="77777777" w:rsidR="00C5145F" w:rsidRDefault="00C5145F" w:rsidP="00360EAB">
      <w:pPr>
        <w:spacing w:after="0" w:line="240" w:lineRule="auto"/>
      </w:pPr>
      <w:r>
        <w:separator/>
      </w:r>
    </w:p>
  </w:endnote>
  <w:endnote w:type="continuationSeparator" w:id="0">
    <w:p w14:paraId="490CA2CF" w14:textId="77777777" w:rsidR="00C5145F" w:rsidRDefault="00C5145F" w:rsidP="00360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6459121"/>
      <w:docPartObj>
        <w:docPartGallery w:val="Page Numbers (Bottom of Page)"/>
        <w:docPartUnique/>
      </w:docPartObj>
    </w:sdtPr>
    <w:sdtContent>
      <w:p w14:paraId="64645620" w14:textId="2327F16B" w:rsidR="00360EAB" w:rsidRDefault="00360EAB" w:rsidP="00F231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57654DBE" w14:textId="77777777" w:rsidR="00360EAB" w:rsidRDefault="00360E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9622535"/>
      <w:docPartObj>
        <w:docPartGallery w:val="Page Numbers (Bottom of Page)"/>
        <w:docPartUnique/>
      </w:docPartObj>
    </w:sdtPr>
    <w:sdtContent>
      <w:p w14:paraId="072F8A0E" w14:textId="7B66F28C" w:rsidR="00360EAB" w:rsidRDefault="00360EAB" w:rsidP="00F231BB">
        <w:pPr>
          <w:pStyle w:val="Footer"/>
          <w:framePr w:wrap="none" w:vAnchor="text" w:hAnchor="margin" w:xAlign="center" w:y="1"/>
          <w:rPr>
            <w:rStyle w:val="PageNumber"/>
          </w:rPr>
        </w:pPr>
        <w:r w:rsidRPr="00360EAB">
          <w:rPr>
            <w:rStyle w:val="PageNumber"/>
            <w:rFonts w:cs="Times New Roman"/>
            <w:b/>
            <w:bCs/>
          </w:rPr>
          <w:fldChar w:fldCharType="begin"/>
        </w:r>
        <w:r w:rsidRPr="00360EAB">
          <w:rPr>
            <w:rStyle w:val="PageNumber"/>
            <w:rFonts w:cs="Times New Roman"/>
            <w:b/>
            <w:bCs/>
          </w:rPr>
          <w:instrText xml:space="preserve"> PAGE </w:instrText>
        </w:r>
        <w:r w:rsidRPr="00360EAB">
          <w:rPr>
            <w:rStyle w:val="PageNumber"/>
            <w:rFonts w:cs="Times New Roman"/>
            <w:b/>
            <w:bCs/>
          </w:rPr>
          <w:fldChar w:fldCharType="separate"/>
        </w:r>
        <w:r w:rsidRPr="00360EAB">
          <w:rPr>
            <w:rStyle w:val="PageNumber"/>
            <w:rFonts w:cs="Times New Roman"/>
            <w:b/>
            <w:bCs/>
            <w:noProof/>
          </w:rPr>
          <w:t>1</w:t>
        </w:r>
        <w:r w:rsidRPr="00360EAB">
          <w:rPr>
            <w:rStyle w:val="PageNumber"/>
            <w:rFonts w:cs="Times New Roman"/>
            <w:b/>
            <w:bCs/>
          </w:rPr>
          <w:fldChar w:fldCharType="end"/>
        </w:r>
      </w:p>
    </w:sdtContent>
  </w:sdt>
  <w:p w14:paraId="6168A930" w14:textId="77777777" w:rsidR="00360EAB" w:rsidRDefault="00360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EC632" w14:textId="77777777" w:rsidR="00C5145F" w:rsidRDefault="00C5145F" w:rsidP="00360EAB">
      <w:pPr>
        <w:spacing w:after="0" w:line="240" w:lineRule="auto"/>
      </w:pPr>
      <w:r>
        <w:separator/>
      </w:r>
    </w:p>
  </w:footnote>
  <w:footnote w:type="continuationSeparator" w:id="0">
    <w:p w14:paraId="1BDAE47C" w14:textId="77777777" w:rsidR="00C5145F" w:rsidRDefault="00C5145F" w:rsidP="00360E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2BA"/>
    <w:rsid w:val="00015582"/>
    <w:rsid w:val="00027448"/>
    <w:rsid w:val="000526E0"/>
    <w:rsid w:val="000B2BD3"/>
    <w:rsid w:val="000E622C"/>
    <w:rsid w:val="00121C89"/>
    <w:rsid w:val="001821BF"/>
    <w:rsid w:val="00197746"/>
    <w:rsid w:val="001E718F"/>
    <w:rsid w:val="00203854"/>
    <w:rsid w:val="0033746A"/>
    <w:rsid w:val="00360EAB"/>
    <w:rsid w:val="003628BA"/>
    <w:rsid w:val="0044112E"/>
    <w:rsid w:val="00473891"/>
    <w:rsid w:val="00503903"/>
    <w:rsid w:val="005432BA"/>
    <w:rsid w:val="0055784C"/>
    <w:rsid w:val="005641E7"/>
    <w:rsid w:val="005D7E7A"/>
    <w:rsid w:val="005E4FA5"/>
    <w:rsid w:val="00686CC0"/>
    <w:rsid w:val="00740A10"/>
    <w:rsid w:val="007A7CEA"/>
    <w:rsid w:val="007B478B"/>
    <w:rsid w:val="00841C84"/>
    <w:rsid w:val="00850576"/>
    <w:rsid w:val="008A37AC"/>
    <w:rsid w:val="00981E60"/>
    <w:rsid w:val="00A7474F"/>
    <w:rsid w:val="00B30BFC"/>
    <w:rsid w:val="00B80EB1"/>
    <w:rsid w:val="00C44E4F"/>
    <w:rsid w:val="00C5145F"/>
    <w:rsid w:val="00CA30D4"/>
    <w:rsid w:val="00CB14F5"/>
    <w:rsid w:val="00D83762"/>
    <w:rsid w:val="00D908E3"/>
    <w:rsid w:val="00D94617"/>
    <w:rsid w:val="00DE2F84"/>
    <w:rsid w:val="00DE731B"/>
    <w:rsid w:val="00E3587F"/>
    <w:rsid w:val="00E9308E"/>
    <w:rsid w:val="00EA3E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8418D"/>
  <w15:chartTrackingRefBased/>
  <w15:docId w15:val="{94967CC7-1F22-2B4B-8AB4-A6368FD24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CC0"/>
    <w:pPr>
      <w:spacing w:line="360" w:lineRule="auto"/>
      <w:jc w:val="both"/>
    </w:pPr>
    <w:rPr>
      <w:rFonts w:ascii="Times New Roman" w:hAnsi="Times New Roman" w:cs="Vrinda"/>
      <w:color w:val="000000" w:themeColor="text1"/>
      <w:lang w:val="en-GB"/>
    </w:rPr>
  </w:style>
  <w:style w:type="paragraph" w:styleId="Heading1">
    <w:name w:val="heading 1"/>
    <w:basedOn w:val="Normal"/>
    <w:next w:val="Normal"/>
    <w:link w:val="Heading1Char"/>
    <w:uiPriority w:val="9"/>
    <w:qFormat/>
    <w:rsid w:val="00DE731B"/>
    <w:pPr>
      <w:keepNext/>
      <w:keepLines/>
      <w:spacing w:before="360" w:after="80"/>
      <w:outlineLvl w:val="0"/>
    </w:pPr>
    <w:rPr>
      <w:rFonts w:eastAsiaTheme="majorEastAsia" w:cstheme="majorBidi"/>
      <w:b/>
      <w:sz w:val="32"/>
      <w:szCs w:val="50"/>
    </w:rPr>
  </w:style>
  <w:style w:type="paragraph" w:styleId="Heading2">
    <w:name w:val="heading 2"/>
    <w:basedOn w:val="Normal"/>
    <w:next w:val="Normal"/>
    <w:link w:val="Heading2Char"/>
    <w:uiPriority w:val="9"/>
    <w:unhideWhenUsed/>
    <w:qFormat/>
    <w:rsid w:val="00DE731B"/>
    <w:pPr>
      <w:keepNext/>
      <w:keepLines/>
      <w:spacing w:before="160" w:after="80"/>
      <w:outlineLvl w:val="1"/>
    </w:pPr>
    <w:rPr>
      <w:rFonts w:eastAsiaTheme="majorEastAsia" w:cstheme="majorBidi"/>
      <w:b/>
      <w:sz w:val="28"/>
      <w:szCs w:val="40"/>
    </w:rPr>
  </w:style>
  <w:style w:type="paragraph" w:styleId="Heading3">
    <w:name w:val="heading 3"/>
    <w:basedOn w:val="Normal"/>
    <w:next w:val="Normal"/>
    <w:link w:val="Heading3Char"/>
    <w:uiPriority w:val="9"/>
    <w:unhideWhenUsed/>
    <w:qFormat/>
    <w:rsid w:val="005432B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unhideWhenUsed/>
    <w:qFormat/>
    <w:rsid w:val="005432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2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2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2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2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2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31B"/>
    <w:rPr>
      <w:rFonts w:ascii="Times New Roman" w:eastAsiaTheme="majorEastAsia" w:hAnsi="Times New Roman" w:cstheme="majorBidi"/>
      <w:b/>
      <w:color w:val="000000" w:themeColor="text1"/>
      <w:sz w:val="32"/>
      <w:szCs w:val="50"/>
      <w:lang w:val="en-GB"/>
    </w:rPr>
  </w:style>
  <w:style w:type="character" w:customStyle="1" w:styleId="Heading2Char">
    <w:name w:val="Heading 2 Char"/>
    <w:basedOn w:val="DefaultParagraphFont"/>
    <w:link w:val="Heading2"/>
    <w:uiPriority w:val="9"/>
    <w:rsid w:val="00DE731B"/>
    <w:rPr>
      <w:rFonts w:ascii="Times New Roman" w:eastAsiaTheme="majorEastAsia" w:hAnsi="Times New Roman" w:cstheme="majorBidi"/>
      <w:b/>
      <w:color w:val="000000" w:themeColor="text1"/>
      <w:sz w:val="28"/>
      <w:szCs w:val="40"/>
      <w:lang w:val="en-GB"/>
    </w:rPr>
  </w:style>
  <w:style w:type="character" w:customStyle="1" w:styleId="Heading3Char">
    <w:name w:val="Heading 3 Char"/>
    <w:basedOn w:val="DefaultParagraphFont"/>
    <w:link w:val="Heading3"/>
    <w:uiPriority w:val="9"/>
    <w:rsid w:val="005432BA"/>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rsid w:val="005432B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432B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432B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432B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432B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432B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432B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432BA"/>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5432B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432BA"/>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5432BA"/>
    <w:pPr>
      <w:spacing w:before="160"/>
      <w:jc w:val="center"/>
    </w:pPr>
    <w:rPr>
      <w:i/>
      <w:iCs/>
      <w:color w:val="404040" w:themeColor="text1" w:themeTint="BF"/>
    </w:rPr>
  </w:style>
  <w:style w:type="character" w:customStyle="1" w:styleId="QuoteChar">
    <w:name w:val="Quote Char"/>
    <w:basedOn w:val="DefaultParagraphFont"/>
    <w:link w:val="Quote"/>
    <w:uiPriority w:val="29"/>
    <w:rsid w:val="005432BA"/>
    <w:rPr>
      <w:rFonts w:cs="Vrinda"/>
      <w:i/>
      <w:iCs/>
      <w:color w:val="404040" w:themeColor="text1" w:themeTint="BF"/>
      <w:lang w:val="en-GB"/>
    </w:rPr>
  </w:style>
  <w:style w:type="paragraph" w:styleId="ListParagraph">
    <w:name w:val="List Paragraph"/>
    <w:basedOn w:val="Normal"/>
    <w:uiPriority w:val="34"/>
    <w:qFormat/>
    <w:rsid w:val="005432BA"/>
    <w:pPr>
      <w:ind w:left="720"/>
      <w:contextualSpacing/>
    </w:pPr>
  </w:style>
  <w:style w:type="character" w:styleId="IntenseEmphasis">
    <w:name w:val="Intense Emphasis"/>
    <w:basedOn w:val="DefaultParagraphFont"/>
    <w:uiPriority w:val="21"/>
    <w:qFormat/>
    <w:rsid w:val="005432BA"/>
    <w:rPr>
      <w:i/>
      <w:iCs/>
      <w:color w:val="0F4761" w:themeColor="accent1" w:themeShade="BF"/>
    </w:rPr>
  </w:style>
  <w:style w:type="paragraph" w:styleId="IntenseQuote">
    <w:name w:val="Intense Quote"/>
    <w:basedOn w:val="Normal"/>
    <w:next w:val="Normal"/>
    <w:link w:val="IntenseQuoteChar"/>
    <w:uiPriority w:val="30"/>
    <w:qFormat/>
    <w:rsid w:val="005432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2BA"/>
    <w:rPr>
      <w:rFonts w:cs="Vrinda"/>
      <w:i/>
      <w:iCs/>
      <w:color w:val="0F4761" w:themeColor="accent1" w:themeShade="BF"/>
      <w:lang w:val="en-GB"/>
    </w:rPr>
  </w:style>
  <w:style w:type="character" w:styleId="IntenseReference">
    <w:name w:val="Intense Reference"/>
    <w:basedOn w:val="DefaultParagraphFont"/>
    <w:uiPriority w:val="32"/>
    <w:qFormat/>
    <w:rsid w:val="005432BA"/>
    <w:rPr>
      <w:b/>
      <w:bCs/>
      <w:smallCaps/>
      <w:color w:val="0F4761" w:themeColor="accent1" w:themeShade="BF"/>
      <w:spacing w:val="5"/>
    </w:rPr>
  </w:style>
  <w:style w:type="character" w:styleId="Strong">
    <w:name w:val="Strong"/>
    <w:basedOn w:val="DefaultParagraphFont"/>
    <w:uiPriority w:val="22"/>
    <w:qFormat/>
    <w:rsid w:val="005432BA"/>
    <w:rPr>
      <w:b/>
      <w:bCs/>
    </w:rPr>
  </w:style>
  <w:style w:type="paragraph" w:styleId="NormalWeb">
    <w:name w:val="Normal (Web)"/>
    <w:basedOn w:val="Normal"/>
    <w:uiPriority w:val="99"/>
    <w:semiHidden/>
    <w:unhideWhenUsed/>
    <w:rsid w:val="005432BA"/>
    <w:pPr>
      <w:spacing w:before="100" w:beforeAutospacing="1" w:after="100" w:afterAutospacing="1" w:line="240" w:lineRule="auto"/>
    </w:pPr>
    <w:rPr>
      <w:rFonts w:eastAsia="Times New Roman" w:cs="Times New Roman"/>
      <w:kern w:val="0"/>
      <w:szCs w:val="24"/>
      <w:lang w:val="en-US"/>
      <w14:ligatures w14:val="none"/>
    </w:rPr>
  </w:style>
  <w:style w:type="character" w:styleId="Emphasis">
    <w:name w:val="Emphasis"/>
    <w:basedOn w:val="DefaultParagraphFont"/>
    <w:uiPriority w:val="20"/>
    <w:qFormat/>
    <w:rsid w:val="005432BA"/>
    <w:rPr>
      <w:i/>
      <w:iCs/>
    </w:rPr>
  </w:style>
  <w:style w:type="character" w:customStyle="1" w:styleId="ms-1">
    <w:name w:val="ms-1"/>
    <w:basedOn w:val="DefaultParagraphFont"/>
    <w:rsid w:val="008A37AC"/>
  </w:style>
  <w:style w:type="character" w:customStyle="1" w:styleId="max-w-15ch">
    <w:name w:val="max-w-[15ch]"/>
    <w:basedOn w:val="DefaultParagraphFont"/>
    <w:rsid w:val="008A37AC"/>
  </w:style>
  <w:style w:type="character" w:customStyle="1" w:styleId="-me-1">
    <w:name w:val="-me-1"/>
    <w:basedOn w:val="DefaultParagraphFont"/>
    <w:rsid w:val="008A37AC"/>
  </w:style>
  <w:style w:type="character" w:styleId="Hyperlink">
    <w:name w:val="Hyperlink"/>
    <w:basedOn w:val="DefaultParagraphFont"/>
    <w:uiPriority w:val="99"/>
    <w:unhideWhenUsed/>
    <w:rsid w:val="00D83762"/>
    <w:rPr>
      <w:color w:val="467886" w:themeColor="hyperlink"/>
      <w:u w:val="single"/>
    </w:rPr>
  </w:style>
  <w:style w:type="character" w:styleId="UnresolvedMention">
    <w:name w:val="Unresolved Mention"/>
    <w:basedOn w:val="DefaultParagraphFont"/>
    <w:uiPriority w:val="99"/>
    <w:semiHidden/>
    <w:unhideWhenUsed/>
    <w:rsid w:val="00D83762"/>
    <w:rPr>
      <w:color w:val="605E5C"/>
      <w:shd w:val="clear" w:color="auto" w:fill="E1DFDD"/>
    </w:rPr>
  </w:style>
  <w:style w:type="paragraph" w:styleId="Footer">
    <w:name w:val="footer"/>
    <w:basedOn w:val="Normal"/>
    <w:link w:val="FooterChar"/>
    <w:uiPriority w:val="99"/>
    <w:unhideWhenUsed/>
    <w:rsid w:val="00360E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0EAB"/>
    <w:rPr>
      <w:rFonts w:cs="Vrinda"/>
      <w:lang w:val="en-GB"/>
    </w:rPr>
  </w:style>
  <w:style w:type="character" w:styleId="PageNumber">
    <w:name w:val="page number"/>
    <w:basedOn w:val="DefaultParagraphFont"/>
    <w:uiPriority w:val="99"/>
    <w:semiHidden/>
    <w:unhideWhenUsed/>
    <w:rsid w:val="00360EAB"/>
  </w:style>
  <w:style w:type="paragraph" w:styleId="Header">
    <w:name w:val="header"/>
    <w:basedOn w:val="Normal"/>
    <w:link w:val="HeaderChar"/>
    <w:uiPriority w:val="99"/>
    <w:unhideWhenUsed/>
    <w:rsid w:val="00360E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0EAB"/>
    <w:rPr>
      <w:rFonts w:cs="Vrinda"/>
      <w:lang w:val="en-GB"/>
    </w:rPr>
  </w:style>
  <w:style w:type="paragraph" w:styleId="TOCHeading">
    <w:name w:val="TOC Heading"/>
    <w:basedOn w:val="Heading1"/>
    <w:next w:val="Normal"/>
    <w:uiPriority w:val="39"/>
    <w:unhideWhenUsed/>
    <w:qFormat/>
    <w:rsid w:val="00360EAB"/>
    <w:pPr>
      <w:spacing w:before="480" w:after="0" w:line="276" w:lineRule="auto"/>
      <w:jc w:val="left"/>
      <w:outlineLvl w:val="9"/>
    </w:pPr>
    <w:rPr>
      <w:rFonts w:asciiTheme="majorHAnsi" w:hAnsiTheme="majorHAnsi"/>
      <w:bCs/>
      <w:color w:val="0F4761"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360EAB"/>
    <w:pPr>
      <w:spacing w:before="120" w:after="0"/>
    </w:pPr>
    <w:rPr>
      <w:b/>
      <w:bCs/>
      <w:i/>
      <w:iCs/>
      <w:szCs w:val="24"/>
    </w:rPr>
  </w:style>
  <w:style w:type="paragraph" w:styleId="TOC2">
    <w:name w:val="toc 2"/>
    <w:basedOn w:val="Normal"/>
    <w:next w:val="Normal"/>
    <w:autoRedefine/>
    <w:uiPriority w:val="39"/>
    <w:unhideWhenUsed/>
    <w:rsid w:val="00360EAB"/>
    <w:pPr>
      <w:spacing w:before="120" w:after="0"/>
      <w:ind w:left="240"/>
    </w:pPr>
    <w:rPr>
      <w:b/>
      <w:bCs/>
      <w:sz w:val="22"/>
      <w:szCs w:val="22"/>
    </w:rPr>
  </w:style>
  <w:style w:type="paragraph" w:styleId="TOC3">
    <w:name w:val="toc 3"/>
    <w:basedOn w:val="Normal"/>
    <w:next w:val="Normal"/>
    <w:autoRedefine/>
    <w:uiPriority w:val="39"/>
    <w:unhideWhenUsed/>
    <w:rsid w:val="00360EAB"/>
    <w:pPr>
      <w:spacing w:after="0"/>
      <w:ind w:left="480"/>
    </w:pPr>
    <w:rPr>
      <w:sz w:val="20"/>
      <w:szCs w:val="20"/>
    </w:rPr>
  </w:style>
  <w:style w:type="paragraph" w:styleId="TOC4">
    <w:name w:val="toc 4"/>
    <w:basedOn w:val="Normal"/>
    <w:next w:val="Normal"/>
    <w:autoRedefine/>
    <w:uiPriority w:val="39"/>
    <w:semiHidden/>
    <w:unhideWhenUsed/>
    <w:rsid w:val="00360EAB"/>
    <w:pPr>
      <w:spacing w:after="0"/>
      <w:ind w:left="720"/>
    </w:pPr>
    <w:rPr>
      <w:sz w:val="20"/>
      <w:szCs w:val="20"/>
    </w:rPr>
  </w:style>
  <w:style w:type="paragraph" w:styleId="TOC5">
    <w:name w:val="toc 5"/>
    <w:basedOn w:val="Normal"/>
    <w:next w:val="Normal"/>
    <w:autoRedefine/>
    <w:uiPriority w:val="39"/>
    <w:semiHidden/>
    <w:unhideWhenUsed/>
    <w:rsid w:val="00360EAB"/>
    <w:pPr>
      <w:spacing w:after="0"/>
      <w:ind w:left="960"/>
    </w:pPr>
    <w:rPr>
      <w:sz w:val="20"/>
      <w:szCs w:val="20"/>
    </w:rPr>
  </w:style>
  <w:style w:type="paragraph" w:styleId="TOC6">
    <w:name w:val="toc 6"/>
    <w:basedOn w:val="Normal"/>
    <w:next w:val="Normal"/>
    <w:autoRedefine/>
    <w:uiPriority w:val="39"/>
    <w:semiHidden/>
    <w:unhideWhenUsed/>
    <w:rsid w:val="00360EAB"/>
    <w:pPr>
      <w:spacing w:after="0"/>
      <w:ind w:left="1200"/>
    </w:pPr>
    <w:rPr>
      <w:sz w:val="20"/>
      <w:szCs w:val="20"/>
    </w:rPr>
  </w:style>
  <w:style w:type="paragraph" w:styleId="TOC7">
    <w:name w:val="toc 7"/>
    <w:basedOn w:val="Normal"/>
    <w:next w:val="Normal"/>
    <w:autoRedefine/>
    <w:uiPriority w:val="39"/>
    <w:semiHidden/>
    <w:unhideWhenUsed/>
    <w:rsid w:val="00360EAB"/>
    <w:pPr>
      <w:spacing w:after="0"/>
      <w:ind w:left="1440"/>
    </w:pPr>
    <w:rPr>
      <w:sz w:val="20"/>
      <w:szCs w:val="20"/>
    </w:rPr>
  </w:style>
  <w:style w:type="paragraph" w:styleId="TOC8">
    <w:name w:val="toc 8"/>
    <w:basedOn w:val="Normal"/>
    <w:next w:val="Normal"/>
    <w:autoRedefine/>
    <w:uiPriority w:val="39"/>
    <w:semiHidden/>
    <w:unhideWhenUsed/>
    <w:rsid w:val="00360EAB"/>
    <w:pPr>
      <w:spacing w:after="0"/>
      <w:ind w:left="1680"/>
    </w:pPr>
    <w:rPr>
      <w:sz w:val="20"/>
      <w:szCs w:val="20"/>
    </w:rPr>
  </w:style>
  <w:style w:type="paragraph" w:styleId="TOC9">
    <w:name w:val="toc 9"/>
    <w:basedOn w:val="Normal"/>
    <w:next w:val="Normal"/>
    <w:autoRedefine/>
    <w:uiPriority w:val="39"/>
    <w:semiHidden/>
    <w:unhideWhenUsed/>
    <w:rsid w:val="00360EAB"/>
    <w:pPr>
      <w:spacing w:after="0"/>
      <w:ind w:left="1920"/>
    </w:pPr>
    <w:rPr>
      <w:sz w:val="20"/>
      <w:szCs w:val="20"/>
    </w:rPr>
  </w:style>
  <w:style w:type="paragraph" w:styleId="NoSpacing">
    <w:name w:val="No Spacing"/>
    <w:uiPriority w:val="1"/>
    <w:qFormat/>
    <w:rsid w:val="00686CC0"/>
    <w:pPr>
      <w:spacing w:after="0" w:line="240" w:lineRule="auto"/>
    </w:pPr>
    <w:rPr>
      <w:rFonts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705679">
      <w:bodyDiv w:val="1"/>
      <w:marLeft w:val="0"/>
      <w:marRight w:val="0"/>
      <w:marTop w:val="0"/>
      <w:marBottom w:val="0"/>
      <w:divBdr>
        <w:top w:val="none" w:sz="0" w:space="0" w:color="auto"/>
        <w:left w:val="none" w:sz="0" w:space="0" w:color="auto"/>
        <w:bottom w:val="none" w:sz="0" w:space="0" w:color="auto"/>
        <w:right w:val="none" w:sz="0" w:space="0" w:color="auto"/>
      </w:divBdr>
    </w:div>
    <w:div w:id="77687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news/news-search/2025/how-ai-is-transforming-unilevers-personal-care-busines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A7E68-A95A-E54A-B1A6-9A5497FED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21</Pages>
  <Words>5625</Words>
  <Characters>32066</Characters>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37616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2026-01-04T18:49:00Z</dcterms:created>
  <dcterms:modified xsi:type="dcterms:W3CDTF">2026-01-06T16:07:00Z</dcterms:modified>
  <cp:category/>
</cp:coreProperties>
</file>