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660" w:firstLineChars="150"/>
        <w:jc w:val="both"/>
        <w:rPr>
          <w:b/>
          <w:bCs/>
          <w:sz w:val="44"/>
          <w:szCs w:val="40"/>
        </w:rPr>
      </w:pPr>
      <w:r>
        <w:rPr>
          <w:b/>
          <w:bCs/>
          <w:sz w:val="44"/>
          <w:szCs w:val="40"/>
        </w:rPr>
        <w:t>Personnel Resourcing and Development</w:t>
      </w:r>
    </w:p>
    <w:p>
      <w:pPr>
        <w:jc w:val="center"/>
        <w:rPr>
          <w:b/>
          <w:bCs/>
          <w:sz w:val="44"/>
          <w:szCs w:val="40"/>
        </w:rPr>
      </w:pPr>
      <w:r>
        <w:rPr>
          <w:b/>
          <w:bCs/>
          <w:sz w:val="44"/>
          <w:szCs w:val="40"/>
        </w:rPr>
        <w:t>Assessment 2 - Research Proposal</w:t>
      </w:r>
    </w:p>
    <w:p>
      <w:pPr>
        <w:jc w:val="center"/>
        <w:rPr>
          <w:b/>
          <w:bCs/>
          <w:sz w:val="44"/>
          <w:szCs w:val="40"/>
        </w:rPr>
      </w:pPr>
      <w:r>
        <w:rPr>
          <w:b/>
          <w:bCs/>
          <w:sz w:val="44"/>
          <w:szCs w:val="40"/>
        </w:rPr>
        <w:t>Topic- Impact of current challenges on the human resource department relating to recruitment and retention</w:t>
      </w:r>
    </w:p>
    <w:p>
      <w:pPr>
        <w:jc w:val="center"/>
        <w:rPr>
          <w:rFonts w:hint="default"/>
          <w:b/>
          <w:bCs/>
          <w:sz w:val="44"/>
          <w:szCs w:val="40"/>
          <w:lang w:val="pl-PL"/>
        </w:rPr>
      </w:pPr>
      <w:r>
        <w:rPr>
          <w:b/>
          <w:bCs/>
          <w:sz w:val="44"/>
          <w:szCs w:val="40"/>
        </w:rPr>
        <w:t>Student Name:</w:t>
      </w:r>
      <w:r>
        <w:rPr>
          <w:rFonts w:hint="default"/>
          <w:b/>
          <w:bCs/>
          <w:sz w:val="44"/>
          <w:szCs w:val="40"/>
          <w:lang w:val="pl-PL"/>
        </w:rPr>
        <w:t>Marcin Patryk Segrecki</w:t>
      </w:r>
    </w:p>
    <w:p>
      <w:pPr>
        <w:jc w:val="center"/>
        <w:rPr>
          <w:rFonts w:hint="default"/>
          <w:b/>
          <w:bCs/>
          <w:sz w:val="44"/>
          <w:szCs w:val="40"/>
          <w:lang w:val="pl-PL"/>
        </w:rPr>
      </w:pPr>
      <w:r>
        <w:rPr>
          <w:b/>
          <w:bCs/>
          <w:sz w:val="44"/>
          <w:szCs w:val="40"/>
        </w:rPr>
        <w:t xml:space="preserve">Student ID: </w:t>
      </w:r>
      <w:r>
        <w:rPr>
          <w:rFonts w:hint="default"/>
          <w:b/>
          <w:bCs/>
          <w:sz w:val="44"/>
          <w:szCs w:val="40"/>
          <w:lang w:val="pl-PL"/>
        </w:rPr>
        <w:t>2219780</w:t>
      </w:r>
    </w:p>
    <w:p>
      <w:pPr>
        <w:jc w:val="center"/>
        <w:rPr>
          <w:rFonts w:hint="default"/>
          <w:b/>
          <w:bCs/>
          <w:sz w:val="44"/>
          <w:szCs w:val="40"/>
          <w:lang w:val="pl-PL"/>
        </w:rPr>
      </w:pPr>
      <w:r>
        <w:rPr>
          <w:rFonts w:hint="default"/>
          <w:b/>
          <w:bCs/>
          <w:sz w:val="44"/>
          <w:szCs w:val="40"/>
          <w:lang w:val="pl-PL"/>
        </w:rPr>
        <w:t>Lecturer’s Name: Helen Lee</w:t>
      </w:r>
    </w:p>
    <w:p>
      <w:pPr>
        <w:jc w:val="center"/>
        <w:rPr>
          <w:rFonts w:hint="default"/>
          <w:b/>
          <w:bCs/>
          <w:sz w:val="44"/>
          <w:szCs w:val="40"/>
          <w:lang w:val="pl-PL"/>
        </w:rPr>
      </w:pPr>
      <w:r>
        <w:rPr>
          <w:rFonts w:hint="default"/>
          <w:b/>
          <w:bCs/>
          <w:sz w:val="44"/>
          <w:szCs w:val="40"/>
          <w:lang w:val="pl-PL"/>
        </w:rPr>
        <w:t>Module Code: BMIH5005</w:t>
      </w:r>
      <w:bookmarkStart w:id="31" w:name="_GoBack"/>
      <w:bookmarkEnd w:id="31"/>
    </w:p>
    <w:p>
      <w:pPr>
        <w:jc w:val="both"/>
      </w:pPr>
      <w:r>
        <w:br w:type="page"/>
      </w:r>
    </w:p>
    <w:p>
      <w:pPr>
        <w:jc w:val="center"/>
        <w:rPr>
          <w:b/>
          <w:bCs/>
          <w:lang w:val="en-IN"/>
        </w:rPr>
      </w:pPr>
      <w:r>
        <w:rPr>
          <w:b/>
          <w:bCs/>
        </w:rPr>
        <w:t>Abstract</w:t>
      </w:r>
    </w:p>
    <w:p>
      <w:r>
        <w:t xml:space="preserve">The research that has been conducted has shed light on the discussion that has been made in the issues that has been faced by the respective business entity Premier Inn. It has identified the social as well as economic factors which were present within the UK hospitality industry and could affect the employee management of Premier Inn. It has discussed the challenges and their effective solutions by making firm strategies for the company. The literature part of the discussion has added different people’s opinions on this matter and showcased examples of how other hospitality companies have improved their employee management.  </w:t>
      </w:r>
      <w:r>
        <w:br w:type="page"/>
      </w:r>
    </w:p>
    <w:sdt>
      <w:sdtPr>
        <w:id w:val="-1929104669"/>
        <w:docPartObj>
          <w:docPartGallery w:val="Table of Contents"/>
          <w:docPartUnique/>
        </w:docPartObj>
      </w:sdtPr>
      <w:sdtEndPr>
        <w:rPr>
          <w:rFonts w:ascii="Times New Roman" w:hAnsi="Times New Roman" w:eastAsia="Arial" w:cs="Arial"/>
          <w:b/>
          <w:bCs/>
          <w:color w:val="auto"/>
          <w:sz w:val="24"/>
          <w:szCs w:val="22"/>
          <w:lang w:val="en-GB" w:eastAsia="en-IN"/>
        </w:rPr>
      </w:sdtEndPr>
      <w:sdtContent>
        <w:p>
          <w:pPr>
            <w:pStyle w:val="22"/>
          </w:pPr>
          <w:r>
            <w:t>Table of Contents</w:t>
          </w:r>
        </w:p>
        <w:p>
          <w:pPr>
            <w:pStyle w:val="11"/>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TOC \o "1-3" \h \z \u </w:instrText>
          </w:r>
          <w:r>
            <w:fldChar w:fldCharType="separate"/>
          </w:r>
          <w:r>
            <w:fldChar w:fldCharType="begin"/>
          </w:r>
          <w:r>
            <w:instrText xml:space="preserve"> HYPERLINK \l "_Toc160214603" </w:instrText>
          </w:r>
          <w:r>
            <w:fldChar w:fldCharType="separate"/>
          </w:r>
          <w:r>
            <w:rPr>
              <w:rStyle w:val="9"/>
            </w:rPr>
            <w:t>Chapter One- Introduction</w:t>
          </w:r>
          <w:r>
            <w:tab/>
          </w:r>
          <w:r>
            <w:fldChar w:fldCharType="begin"/>
          </w:r>
          <w:r>
            <w:instrText xml:space="preserve"> PAGEREF _Toc160214603 \h </w:instrText>
          </w:r>
          <w:r>
            <w:fldChar w:fldCharType="separate"/>
          </w:r>
          <w:r>
            <w:t>5</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"_Toc160214604" </w:instrText>
          </w:r>
          <w:r>
            <w:fldChar w:fldCharType="separate"/>
          </w:r>
          <w:r>
            <w:rPr>
              <w:rStyle w:val="9"/>
            </w:rPr>
            <w:t>Introduction</w:t>
          </w:r>
          <w:r>
            <w:tab/>
          </w:r>
          <w:r>
            <w:fldChar w:fldCharType="begin"/>
          </w:r>
          <w:r>
            <w:instrText xml:space="preserve"> PAGEREF _Toc160214604 \h </w:instrText>
          </w:r>
          <w:r>
            <w:fldChar w:fldCharType="separate"/>
          </w:r>
          <w:r>
            <w:t>5</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"_Toc160214605" </w:instrText>
          </w:r>
          <w:r>
            <w:fldChar w:fldCharType="separate"/>
          </w:r>
          <w:r>
            <w:rPr>
              <w:rStyle w:val="9"/>
            </w:rPr>
            <w:t>Background of the research</w:t>
          </w:r>
          <w:r>
            <w:tab/>
          </w:r>
          <w:r>
            <w:fldChar w:fldCharType="begin"/>
          </w:r>
          <w:r>
            <w:instrText xml:space="preserve"> PAGEREF _Toc160214605 \h </w:instrText>
          </w:r>
          <w:r>
            <w:fldChar w:fldCharType="separate"/>
          </w:r>
          <w:r>
            <w:t>5</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"_Toc160214606" </w:instrText>
          </w:r>
          <w:r>
            <w:fldChar w:fldCharType="separate"/>
          </w:r>
          <w:r>
            <w:rPr>
              <w:rStyle w:val="9"/>
            </w:rPr>
            <w:t>Research Background</w:t>
          </w:r>
          <w:r>
            <w:tab/>
          </w:r>
          <w:r>
            <w:fldChar w:fldCharType="begin"/>
          </w:r>
          <w:r>
            <w:instrText xml:space="preserve"> PAGEREF _Toc160214606 \h </w:instrText>
          </w:r>
          <w:r>
            <w:fldChar w:fldCharType="separate"/>
          </w:r>
          <w:r>
            <w:t>5</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"_Toc160214607" </w:instrText>
          </w:r>
          <w:r>
            <w:fldChar w:fldCharType="separate"/>
          </w:r>
          <w:r>
            <w:rPr>
              <w:rStyle w:val="9"/>
            </w:rPr>
            <w:t>Research Rationale</w:t>
          </w:r>
          <w:r>
            <w:tab/>
          </w:r>
          <w:r>
            <w:fldChar w:fldCharType="begin"/>
          </w:r>
          <w:r>
            <w:instrText xml:space="preserve"> PAGEREF _Toc160214607 \h </w:instrText>
          </w:r>
          <w:r>
            <w:fldChar w:fldCharType="separate"/>
          </w:r>
          <w:r>
            <w:t>6</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"_Toc160214608" </w:instrText>
          </w:r>
          <w:r>
            <w:fldChar w:fldCharType="separate"/>
          </w:r>
          <w:r>
            <w:rPr>
              <w:rStyle w:val="9"/>
            </w:rPr>
            <w:t>Aim and objectives</w:t>
          </w:r>
          <w:r>
            <w:tab/>
          </w:r>
          <w:r>
            <w:fldChar w:fldCharType="begin"/>
          </w:r>
          <w:r>
            <w:instrText xml:space="preserve"> PAGEREF _Toc160214608 \h </w:instrText>
          </w:r>
          <w:r>
            <w:fldChar w:fldCharType="separate"/>
          </w:r>
          <w:r>
            <w:t>6</w:t>
          </w:r>
          <w:r>
            <w:fldChar w:fldCharType="end"/>
          </w:r>
          <w:r>
            <w:fldChar w:fldCharType="end"/>
          </w:r>
        </w:p>
        <w:p>
          <w:pPr>
            <w:pStyle w:val="11"/>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"_Toc160214609" </w:instrText>
          </w:r>
          <w:r>
            <w:fldChar w:fldCharType="separate"/>
          </w:r>
          <w:r>
            <w:rPr>
              <w:rStyle w:val="9"/>
              <w:lang w:val="en-IN"/>
            </w:rPr>
            <w:t>Chapter Two: Discussions and Literature</w:t>
          </w:r>
          <w:r>
            <w:tab/>
          </w:r>
          <w:r>
            <w:fldChar w:fldCharType="begin"/>
          </w:r>
          <w:r>
            <w:instrText xml:space="preserve"> PAGEREF _Toc160214609 \h </w:instrText>
          </w:r>
          <w:r>
            <w:fldChar w:fldCharType="separate"/>
          </w:r>
          <w:r>
            <w:t>8</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"_Toc160214610" </w:instrText>
          </w:r>
          <w:r>
            <w:fldChar w:fldCharType="separate"/>
          </w:r>
          <w:r>
            <w:rPr>
              <w:rStyle w:val="9"/>
              <w:lang w:val="en-IN"/>
            </w:rPr>
            <w:t>Introduction</w:t>
          </w:r>
          <w:r>
            <w:tab/>
          </w:r>
          <w:r>
            <w:fldChar w:fldCharType="begin"/>
          </w:r>
          <w:r>
            <w:instrText xml:space="preserve"> PAGEREF _Toc160214610 \h </w:instrText>
          </w:r>
          <w:r>
            <w:fldChar w:fldCharType="separate"/>
          </w:r>
          <w:r>
            <w:t>8</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"_Toc160214611" </w:instrText>
          </w:r>
          <w:r>
            <w:fldChar w:fldCharType="separate"/>
          </w:r>
          <w:r>
            <w:rPr>
              <w:rStyle w:val="9"/>
              <w:lang w:val="en-IN"/>
            </w:rPr>
            <w:t>Highlighting the analysis of the socio-economic factors that can affect the employee management of Premier Inn</w:t>
          </w:r>
          <w:r>
            <w:tab/>
          </w:r>
          <w:r>
            <w:fldChar w:fldCharType="begin"/>
          </w:r>
          <w:r>
            <w:instrText xml:space="preserve"> PAGEREF _Toc160214611 \h </w:instrText>
          </w:r>
          <w:r>
            <w:fldChar w:fldCharType="separate"/>
          </w:r>
          <w:r>
            <w:t>9</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"_Toc160214612" </w:instrText>
          </w:r>
          <w:r>
            <w:fldChar w:fldCharType="separate"/>
          </w:r>
          <w:r>
            <w:rPr>
              <w:rStyle w:val="9"/>
            </w:rPr>
            <w:t>Describing the different challenges faced by the hotel business in managing the employees’ performance</w:t>
          </w:r>
          <w:r>
            <w:tab/>
          </w:r>
          <w:r>
            <w:fldChar w:fldCharType="begin"/>
          </w:r>
          <w:r>
            <w:instrText xml:space="preserve"> PAGEREF _Toc160214612 \h </w:instrText>
          </w:r>
          <w:r>
            <w:fldChar w:fldCharType="separate"/>
          </w:r>
          <w:r>
            <w:t>11</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"_Toc160214613" </w:instrText>
          </w:r>
          <w:r>
            <w:fldChar w:fldCharType="separate"/>
          </w:r>
          <w:r>
            <w:rPr>
              <w:rStyle w:val="9"/>
            </w:rPr>
            <w:t>Elaborating the strategies to overcome the situation and make further improvements for managing employee performance and productivity</w:t>
          </w:r>
          <w:r>
            <w:tab/>
          </w:r>
          <w:r>
            <w:fldChar w:fldCharType="begin"/>
          </w:r>
          <w:r>
            <w:instrText xml:space="preserve"> PAGEREF _Toc160214613 \h </w:instrText>
          </w:r>
          <w:r>
            <w:fldChar w:fldCharType="separate"/>
          </w:r>
          <w:r>
            <w:t>12</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"_Toc160214614" </w:instrText>
          </w:r>
          <w:r>
            <w:fldChar w:fldCharType="separate"/>
          </w:r>
          <w:r>
            <w:rPr>
              <w:rStyle w:val="9"/>
            </w:rPr>
            <w:t>Summary</w:t>
          </w:r>
          <w:r>
            <w:tab/>
          </w:r>
          <w:r>
            <w:fldChar w:fldCharType="begin"/>
          </w:r>
          <w:r>
            <w:instrText xml:space="preserve"> PAGEREF _Toc160214614 \h </w:instrText>
          </w:r>
          <w:r>
            <w:fldChar w:fldCharType="separate"/>
          </w:r>
          <w:r>
            <w:t>12</w:t>
          </w:r>
          <w:r>
            <w:fldChar w:fldCharType="end"/>
          </w:r>
          <w:r>
            <w:fldChar w:fldCharType="end"/>
          </w:r>
        </w:p>
        <w:p>
          <w:pPr>
            <w:pStyle w:val="11"/>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"_Toc160214615" </w:instrText>
          </w:r>
          <w:r>
            <w:fldChar w:fldCharType="separate"/>
          </w:r>
          <w:r>
            <w:rPr>
              <w:rStyle w:val="9"/>
              <w:lang w:val="en-US"/>
            </w:rPr>
            <w:t>Chapter Three: Conclusion and Recommendation</w:t>
          </w:r>
          <w:r>
            <w:tab/>
          </w:r>
          <w:r>
            <w:fldChar w:fldCharType="begin"/>
          </w:r>
          <w:r>
            <w:instrText xml:space="preserve"> PAGEREF _Toc160214615 \h </w:instrText>
          </w:r>
          <w:r>
            <w:fldChar w:fldCharType="separate"/>
          </w:r>
          <w:r>
            <w:t>14</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"_Toc160214616" </w:instrText>
          </w:r>
          <w:r>
            <w:fldChar w:fldCharType="separate"/>
          </w:r>
          <w:r>
            <w:rPr>
              <w:rStyle w:val="9"/>
              <w:lang w:val="en-US"/>
            </w:rPr>
            <w:t>Conclusion</w:t>
          </w:r>
          <w:r>
            <w:tab/>
          </w:r>
          <w:r>
            <w:fldChar w:fldCharType="begin"/>
          </w:r>
          <w:r>
            <w:instrText xml:space="preserve"> PAGEREF _Toc160214616 \h </w:instrText>
          </w:r>
          <w:r>
            <w:fldChar w:fldCharType="separate"/>
          </w:r>
          <w:r>
            <w:t>14</w:t>
          </w:r>
          <w:r>
            <w:fldChar w:fldCharType="end"/>
          </w:r>
          <w:r>
            <w:fldChar w:fldCharType="end"/>
          </w:r>
        </w:p>
        <w:p>
          <w:pPr>
            <w:pStyle w:val="12"/>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"_Toc160214617" </w:instrText>
          </w:r>
          <w:r>
            <w:fldChar w:fldCharType="separate"/>
          </w:r>
          <w:r>
            <w:rPr>
              <w:rStyle w:val="9"/>
              <w:lang w:val="en-US"/>
            </w:rPr>
            <w:t>Recommendations</w:t>
          </w:r>
          <w:r>
            <w:tab/>
          </w:r>
          <w:r>
            <w:fldChar w:fldCharType="begin"/>
          </w:r>
          <w:r>
            <w:instrText xml:space="preserve"> PAGEREF _Toc160214617 \h </w:instrText>
          </w:r>
          <w:r>
            <w:fldChar w:fldCharType="separate"/>
          </w:r>
          <w:r>
            <w:t>14</w:t>
          </w:r>
          <w:r>
            <w:fldChar w:fldCharType="end"/>
          </w:r>
          <w:r>
            <w:fldChar w:fldCharType="end"/>
          </w:r>
        </w:p>
        <w:p>
          <w:pPr>
            <w:pStyle w:val="11"/>
            <w:tabs>
              <w:tab w:val="right" w:leader="dot" w:pos="9016"/>
            </w:tabs>
            <w:rPr>
              <w:rFonts w:asciiTheme="minorHAnsi" w:hAnsiTheme="minorHAnsi" w:eastAsiaTheme="minorEastAsia" w:cstheme="minorBidi"/>
              <w:kern w:val="2"/>
              <w:sz w:val="22"/>
              <w:lang w:val="en-US" w:eastAsia="en-US"/>
              <w14:ligatures w14:val="standardContextual"/>
            </w:rPr>
          </w:pPr>
          <w:r>
            <w:fldChar w:fldCharType="begin"/>
          </w:r>
          <w:r>
            <w:instrText xml:space="preserve"> HYPERLINK \l "_Toc160214618" </w:instrText>
          </w:r>
          <w:r>
            <w:fldChar w:fldCharType="separate"/>
          </w:r>
          <w:r>
            <w:rPr>
              <w:rStyle w:val="9"/>
            </w:rPr>
            <w:t>References</w:t>
          </w:r>
          <w:r>
            <w:tab/>
          </w:r>
          <w:r>
            <w:fldChar w:fldCharType="begin"/>
          </w:r>
          <w:r>
            <w:instrText xml:space="preserve"> PAGEREF _Toc160214618 \h </w:instrText>
          </w:r>
          <w:r>
            <w:fldChar w:fldCharType="separate"/>
          </w:r>
          <w:r>
            <w:t>16</w:t>
          </w:r>
          <w:r>
            <w:fldChar w:fldCharType="end"/>
          </w:r>
          <w:r>
            <w:fldChar w:fldCharType="end"/>
          </w:r>
        </w:p>
        <w:p>
          <w:r>
            <w:rPr>
              <w:b/>
              <w:bCs/>
            </w:rPr>
            <w:fldChar w:fldCharType="end"/>
          </w:r>
        </w:p>
      </w:sdtContent>
    </w:sdt>
    <w:p/>
    <w:p>
      <w:pPr>
        <w:rPr>
          <w:rFonts w:eastAsia="Times New Roman"/>
          <w:szCs w:val="24"/>
          <w:lang w:val="en-IN"/>
        </w:rPr>
      </w:pPr>
      <w:r>
        <w:br w:type="page"/>
      </w:r>
    </w:p>
    <w:p>
      <w:pPr>
        <w:pStyle w:val="2"/>
      </w:pPr>
      <w:bookmarkStart w:id="0" w:name="_Toc160210975"/>
      <w:bookmarkStart w:id="1" w:name="_Toc160214603"/>
      <w:bookmarkStart w:id="2" w:name="_Toc160211536"/>
      <w:r>
        <w:t>Chapter One- Introduction</w:t>
      </w:r>
      <w:bookmarkEnd w:id="0"/>
      <w:bookmarkEnd w:id="1"/>
      <w:bookmarkEnd w:id="2"/>
      <w:r>
        <w:t xml:space="preserve">     </w:t>
      </w:r>
    </w:p>
    <w:p>
      <w:pPr>
        <w:pStyle w:val="3"/>
      </w:pPr>
      <w:bookmarkStart w:id="3" w:name="_Toc160214604"/>
      <w:r>
        <w:t>Introduction</w:t>
      </w:r>
      <w:bookmarkEnd w:id="3"/>
    </w:p>
    <w:p>
      <w:r>
        <w:t>The research proposal under consideration will provide valuable insights into the impact of contemporary difficulties on the human resource department with regard to recruiting and retention. The hotel sector faces many challenges due to a number of reasons that are thought to be the cause of these concerns. There will be three distinct sections that comprise the proposal's background research, literature evaluation, and conclusion. Additionally, suitable recommendations for Premier Inn, the related hotel business, will be provided.</w:t>
      </w:r>
    </w:p>
    <w:p>
      <w:pPr>
        <w:pStyle w:val="3"/>
      </w:pPr>
      <w:bookmarkStart w:id="4" w:name="_Toc160214605"/>
      <w:r>
        <w:t>Background of the research</w:t>
      </w:r>
      <w:bookmarkEnd w:id="4"/>
    </w:p>
    <w:p>
      <w:r>
        <w:t>Premier Inn is objectified as the biggest hotel brand amongst all in the United Kingdom. It is a subsidiary company of the parent organisation Whitbread plc that has an employee volume of over 39000 members. Premier Inn was established in 1987 by its parent firm in Dunstable, England, United Kingdom. The business serves worldwide yet not in every nation as its branches are located in Qatar, Jersey, Ireland, Germany, UAE and so forth. The group CEO of Premier Inn is Dominic Paul who is associated with its two main managing directors such as Simon Jones and Mark Anderson has effectively managed the business</w:t>
      </w:r>
      <w:sdt>
        <w:sdtPr>
          <w:id w:val="-1682194608"/>
        </w:sdtPr>
        <w:sdtContent>
          <w:r>
            <w:fldChar w:fldCharType="begin"/>
          </w:r>
          <w:r>
            <w:rPr>
              <w:lang w:val="en-US"/>
            </w:rPr>
            <w:instrText xml:space="preserve">CITATION Pre \l 1033 </w:instrText>
          </w:r>
          <w:r>
            <w:fldChar w:fldCharType="separate"/>
          </w:r>
          <w:r>
            <w:rPr>
              <w:lang w:val="en-US"/>
            </w:rPr>
            <w:t xml:space="preserve"> (Premierinn, 2024)</w:t>
          </w:r>
          <w:r>
            <w:fldChar w:fldCharType="end"/>
          </w:r>
        </w:sdtContent>
      </w:sdt>
      <w:r>
        <w:t xml:space="preserve">. </w:t>
      </w:r>
    </w:p>
    <w:p>
      <w:pPr>
        <w:pStyle w:val="3"/>
      </w:pPr>
      <w:bookmarkStart w:id="5" w:name="_Toc160214606"/>
      <w:r>
        <w:t>Research Background</w:t>
      </w:r>
      <w:bookmarkEnd w:id="5"/>
      <w:r>
        <w:t xml:space="preserve"> </w:t>
      </w:r>
    </w:p>
    <w:p>
      <w:r>
        <w:t xml:space="preserve">There are many social factors within the UK just like many other nations have as well. These factors can contain cultural aspects of the UK associated with its consciousness regarding health and safety aspects, population rate and many demographics such as goods and services. These factors are able to impact any hospitality company in the UK regarding its employee management. Therefore, Premier Inn’s productivity can also be affected by these factors. Each staff seeks a secure and safe place to work and a rightful culture to integrate with. Thus, the following discussion will evaluate how the aforementioned factors may affect the employees’ productivity of the mentioned business. Apart from the societal factors, the economic factors of the United Kingdom can also impact the staff community’s performance at Premier Inn. For example, the GDP rate of the UK along with its inflation rate can effectively affect the hospitality industry. The industry is enormous and contributes to the employability of the UK in a wide range. Therefore, a GDP rate of 0.64% in the year 2024 and an inflation rate of 4% are able to influence the job marketplace of UK hospitality. </w:t>
      </w:r>
    </w:p>
    <w:p>
      <w:pPr>
        <w:pStyle w:val="3"/>
      </w:pPr>
      <w:bookmarkStart w:id="6" w:name="_Toc160214607"/>
      <w:r>
        <w:t>Research Rationale</w:t>
      </w:r>
      <w:bookmarkEnd w:id="6"/>
      <w:r>
        <w:t xml:space="preserve"> </w:t>
      </w:r>
    </w:p>
    <w:p>
      <w:r>
        <w:t xml:space="preserve">Researching how the current problems are impacting Premier Inn's HR department with a focus on hiring and retention is crucial for several reasons. In the intensely competitive hotel industry, workforce issues can have a significant impact on overall profitability, client happiness, and operational efficiency. As Premier Inn has a deep grasp of the particular challenges and how they impact employee recruitment and retention, it can develop solutions that are precisely tailored. Ultimately, by providing relevant information on enhancing HR policies and procedures, this research will assist Premier Inn in maintaining a skilled, engaged workforce and a strong competitive edge in the global hospitality market. </w:t>
      </w:r>
    </w:p>
    <w:p>
      <w:pPr>
        <w:pStyle w:val="3"/>
      </w:pPr>
      <w:bookmarkStart w:id="7" w:name="_Toc160214608"/>
      <w:bookmarkStart w:id="8" w:name="_Toc160210976"/>
      <w:bookmarkStart w:id="9" w:name="_Toc160211537"/>
      <w:r>
        <w:t>Aim and objectives</w:t>
      </w:r>
      <w:bookmarkEnd w:id="7"/>
      <w:r>
        <w:t xml:space="preserve"> </w:t>
      </w:r>
      <w:bookmarkEnd w:id="8"/>
      <w:bookmarkEnd w:id="9"/>
    </w:p>
    <w:p>
      <w:pPr>
        <w:rPr>
          <w:b/>
          <w:bCs/>
        </w:rPr>
      </w:pPr>
      <w:r>
        <w:rPr>
          <w:b/>
          <w:bCs/>
        </w:rPr>
        <w:t>Aim </w:t>
      </w:r>
    </w:p>
    <w:p>
      <w:r>
        <w:t>To analyse the impact of the socio-economic forces of Premier Inn on its employees’ productivity </w:t>
      </w:r>
    </w:p>
    <w:p>
      <w:pPr>
        <w:rPr>
          <w:b/>
          <w:bCs/>
        </w:rPr>
      </w:pPr>
      <w:r>
        <w:rPr>
          <w:b/>
          <w:bCs/>
        </w:rPr>
        <w:t>Objectives </w:t>
      </w:r>
    </w:p>
    <w:p>
      <w:r>
        <w:t>i) To analyse the socio-economic factors that can affect the employee management of Premier Inn </w:t>
      </w:r>
    </w:p>
    <w:p>
      <w:r>
        <w:t>ii) To describe different challenges faced by Premier Inn in managing the employees’ performance  </w:t>
      </w:r>
    </w:p>
    <w:p>
      <w:r>
        <w:t>iii) To elaborate the strategies to overcome the situation and make further improvements</w:t>
      </w:r>
    </w:p>
    <w:p>
      <w:pPr>
        <w:spacing w:before="0" w:after="160" w:line="259" w:lineRule="auto"/>
        <w:jc w:val="left"/>
      </w:pPr>
      <w:r>
        <w:br w:type="page"/>
      </w:r>
    </w:p>
    <w:p>
      <w:pPr>
        <w:pStyle w:val="2"/>
        <w:rPr>
          <w:lang w:val="en-IN"/>
        </w:rPr>
      </w:pPr>
      <w:bookmarkStart w:id="10" w:name="_Toc160210977"/>
      <w:bookmarkStart w:id="11" w:name="_Toc160214609"/>
      <w:bookmarkStart w:id="12" w:name="_Toc160211538"/>
      <w:r>
        <w:rPr>
          <w:lang w:val="en-IN"/>
        </w:rPr>
        <w:t>Chapter Two: Discussions and Literature</w:t>
      </w:r>
      <w:bookmarkEnd w:id="10"/>
      <w:bookmarkEnd w:id="11"/>
      <w:bookmarkEnd w:id="12"/>
    </w:p>
    <w:p>
      <w:pPr>
        <w:pStyle w:val="3"/>
        <w:rPr>
          <w:lang w:val="en-IN"/>
        </w:rPr>
      </w:pPr>
      <w:bookmarkStart w:id="13" w:name="_Toc160214610"/>
      <w:bookmarkStart w:id="14" w:name="_Toc160210978"/>
      <w:bookmarkStart w:id="15" w:name="_Toc160211539"/>
      <w:r>
        <w:rPr>
          <w:lang w:val="en-IN"/>
        </w:rPr>
        <w:t>Introduction</w:t>
      </w:r>
      <w:bookmarkEnd w:id="13"/>
      <w:bookmarkEnd w:id="14"/>
      <w:bookmarkEnd w:id="15"/>
      <w:r>
        <w:rPr>
          <w:lang w:val="en-IN"/>
        </w:rPr>
        <w:t xml:space="preserve"> </w:t>
      </w:r>
    </w:p>
    <w:p>
      <w:pPr>
        <w:rPr>
          <w:b/>
          <w:bCs/>
          <w:sz w:val="26"/>
          <w:szCs w:val="26"/>
          <w:lang w:val="en-IN"/>
        </w:rPr>
      </w:pPr>
      <w:r>
        <w:rPr>
          <w:lang w:val="en-IN"/>
        </w:rPr>
        <w:t>This will highlight complete illustrations regarding the analysis of socio-economic factors that will be capable of having an impact on the employment management of the business named Premier Inn. This will describe several challenges that will be suffered by the respective business in the context of managing employee performance to meet their operational goal effectively. Along with that, this will try to elaborate several strategies that can be implemented by the choosing business to overcome the circumstances as well as bring more improvement to enhance their work performance.</w:t>
      </w:r>
      <w:r>
        <w:rPr>
          <w:lang w:val="en-IN"/>
        </w:rPr>
        <w:br w:type="page"/>
      </w:r>
    </w:p>
    <w:p>
      <w:pPr>
        <w:pStyle w:val="3"/>
        <w:rPr>
          <w:lang w:val="en-IN"/>
        </w:rPr>
      </w:pPr>
      <w:bookmarkStart w:id="16" w:name="_Toc160211540"/>
      <w:bookmarkStart w:id="17" w:name="_Toc160210979"/>
      <w:bookmarkStart w:id="18" w:name="_Toc160214611"/>
      <w:r>
        <w:rPr>
          <w:lang w:val="en-IN"/>
        </w:rPr>
        <w:t>Highlighting the analysis of the socio-economic factors that can affect the employee management of Premier Inn</w:t>
      </w:r>
      <w:bookmarkEnd w:id="16"/>
      <w:bookmarkEnd w:id="17"/>
      <w:bookmarkEnd w:id="18"/>
    </w:p>
    <w:p>
      <w:pPr>
        <w:rPr>
          <w:b/>
          <w:bCs/>
          <w:lang w:val="en-IN"/>
        </w:rPr>
      </w:pPr>
      <w:r>
        <w:rPr>
          <w:b/>
          <w:bCs/>
          <w:lang w:val="en-IN"/>
        </w:rPr>
        <w:t>Labor market conditions:</w:t>
      </w:r>
    </w:p>
    <w:p>
      <w:pPr>
        <w:rPr>
          <w:lang w:val="en-IN"/>
        </w:rPr>
      </w:pPr>
      <w:r>
        <w:rPr>
          <w:lang w:val="en-IN"/>
        </w:rPr>
        <w:t xml:space="preserve">Presenting as a big defendant in the hospitality subdivision, Premier Inn has been pretentious by several socioeconomic factors that might have a significant influence on its staff approaches to leadership. Emerging an understanding of these aspects is serious for increasing worker competence, serenity, and remaining inside a commercial. According to </w:t>
      </w:r>
      <w:r>
        <w:rPr>
          <w:shd w:val="clear" w:color="auto" w:fill="FFFFFF"/>
        </w:rPr>
        <w:t>Zientara</w:t>
      </w:r>
      <w:r>
        <w:t xml:space="preserve"> </w:t>
      </w:r>
      <w:r>
        <w:rPr>
          <w:i/>
          <w:iCs/>
        </w:rPr>
        <w:t xml:space="preserve">et al., </w:t>
      </w:r>
      <w:r>
        <w:rPr>
          <w:shd w:val="clear" w:color="auto" w:fill="FFFFFF"/>
        </w:rPr>
        <w:t>(2024</w:t>
      </w:r>
      <w:r>
        <w:t xml:space="preserve">), </w:t>
      </w:r>
      <w:r>
        <w:rPr>
          <w:lang w:val="en-IN"/>
        </w:rPr>
        <w:t xml:space="preserve">Premier Inn’s intention to draw in and recall workforces is meaningfully unfair to the size then quality of staff that is on the job marketplace. There could perhaps be more appointment choices for the business in areas with considerable unemployment, which consequently might result in abridged wages. </w:t>
      </w:r>
    </w:p>
    <w:p>
      <w:pPr>
        <w:rPr>
          <w:b/>
          <w:bCs/>
          <w:lang w:val="en-IN"/>
        </w:rPr>
      </w:pPr>
      <w:r>
        <w:rPr>
          <w:b/>
          <w:bCs/>
          <w:lang w:val="en-IN"/>
        </w:rPr>
        <w:t>Economic conditions:</w:t>
      </w:r>
    </w:p>
    <w:p>
      <w:pPr>
        <w:rPr>
          <w:lang w:val="en-IN"/>
        </w:rPr>
      </w:pPr>
      <w:r>
        <w:rPr>
          <w:lang w:val="en-IN"/>
        </w:rPr>
        <w:t xml:space="preserve">On the other hand, the Premier Inn could consume to pay more or deliver more influential perks for the motive to lure and recollect talent in locations where conversant labour is in limited obtainability. The GDP, the percentage of inflation, and outlay by consumers are occurrences of macroeconomic variable quantity that could inspire Premier Inn’s productivity. According to </w:t>
      </w:r>
      <w:r>
        <w:rPr>
          <w:shd w:val="clear" w:color="auto" w:fill="FFFFFF"/>
        </w:rPr>
        <w:t>Moravec</w:t>
      </w:r>
      <w:r>
        <w:t xml:space="preserve"> </w:t>
      </w:r>
      <w:r>
        <w:rPr>
          <w:i/>
          <w:iCs/>
        </w:rPr>
        <w:t xml:space="preserve">et al., </w:t>
      </w:r>
      <w:r>
        <w:rPr>
          <w:shd w:val="clear" w:color="auto" w:fill="FFFFFF"/>
        </w:rPr>
        <w:t>(2024</w:t>
      </w:r>
      <w:r>
        <w:t xml:space="preserve">), </w:t>
      </w:r>
      <w:r>
        <w:rPr>
          <w:lang w:val="en-IN"/>
        </w:rPr>
        <w:t xml:space="preserve">consumers’ budget constriction throughout monetary crises may result in a reduction in demand for facilities related to hospitality. Premier Inn could originate compelled to take savings on expenditures as a result, which might result in an influence on worker compensations, pay, or secure service. </w:t>
      </w:r>
    </w:p>
    <w:p>
      <w:pPr>
        <w:rPr>
          <w:b/>
          <w:bCs/>
          <w:lang w:val="en-IN"/>
        </w:rPr>
      </w:pPr>
      <w:r>
        <w:rPr>
          <w:b/>
          <w:bCs/>
          <w:lang w:val="en-IN"/>
        </w:rPr>
        <w:t>Income disparities:</w:t>
      </w:r>
    </w:p>
    <w:p>
      <w:pPr>
        <w:rPr>
          <w:lang w:val="en-IN"/>
        </w:rPr>
      </w:pPr>
      <w:r>
        <w:rPr>
          <w:lang w:val="en-IN"/>
        </w:rPr>
        <w:t xml:space="preserve">Furthermore, the arrangement of Premier Inn’s workers may be pretentious because of socioeconomic changes between groups. According to </w:t>
      </w:r>
      <w:r>
        <w:rPr>
          <w:shd w:val="clear" w:color="auto" w:fill="FFFFFF"/>
        </w:rPr>
        <w:t xml:space="preserve">Kipchirchir </w:t>
      </w:r>
      <w:r>
        <w:rPr>
          <w:i/>
          <w:iCs/>
          <w:shd w:val="clear" w:color="auto" w:fill="FFFFFF"/>
        </w:rPr>
        <w:t>et al.,</w:t>
      </w:r>
      <w:r>
        <w:rPr>
          <w:shd w:val="clear" w:color="auto" w:fill="FFFFFF"/>
        </w:rPr>
        <w:t xml:space="preserve"> (2024</w:t>
      </w:r>
      <w:r>
        <w:t xml:space="preserve">), </w:t>
      </w:r>
      <w:r>
        <w:rPr>
          <w:lang w:val="en-IN"/>
        </w:rPr>
        <w:t xml:space="preserve">Individuals from weaker socioeconomic ancestries might face better economic straining, which would affect their production and overall serenity at the workplace. Premier Inn may consume chosen reputable assistance letters or flexible preparation to provide to staff workers who meeting financial problems. The instruction and development programmes that Premier Inn necessities are unfair to the university degrees and level of know-how of its workforce. According to </w:t>
      </w:r>
      <w:r>
        <w:rPr>
          <w:shd w:val="clear" w:color="auto" w:fill="FFFFFF"/>
        </w:rPr>
        <w:t xml:space="preserve">Oyewole </w:t>
      </w:r>
      <w:r>
        <w:rPr>
          <w:i/>
          <w:iCs/>
          <w:shd w:val="clear" w:color="auto" w:fill="FFFFFF"/>
        </w:rPr>
        <w:t xml:space="preserve">et al., </w:t>
      </w:r>
      <w:r>
        <w:t>(</w:t>
      </w:r>
      <w:r>
        <w:rPr>
          <w:shd w:val="clear" w:color="auto" w:fill="FFFFFF"/>
        </w:rPr>
        <w:t>2024</w:t>
      </w:r>
      <w:r>
        <w:t xml:space="preserve">), </w:t>
      </w:r>
      <w:r>
        <w:rPr>
          <w:lang w:val="en-IN"/>
        </w:rPr>
        <w:t xml:space="preserve">the employer could be obliged to dedicate a greater quantity to provide training regarding key aptitudes in extents with a subordinate rate of instructive following. </w:t>
      </w:r>
    </w:p>
    <w:p>
      <w:pPr>
        <w:rPr>
          <w:b/>
          <w:bCs/>
          <w:lang w:val="en-IN"/>
        </w:rPr>
      </w:pPr>
      <w:r>
        <w:rPr>
          <w:b/>
          <w:bCs/>
          <w:lang w:val="en-IN"/>
        </w:rPr>
        <w:t>Education and skill levels:</w:t>
      </w:r>
    </w:p>
    <w:p>
      <w:pPr>
        <w:rPr>
          <w:lang w:val="en-IN"/>
        </w:rPr>
      </w:pPr>
      <w:r>
        <w:rPr>
          <w:lang w:val="en-IN"/>
        </w:rPr>
        <w:t>Also, in order to save staff and accomplish content visitors’ stresses, the hospitality subdivision’s rapid technical progressions require ceaseless promotion doings. On the other hand, altering educational principles and viewpoints may have behaviour on Premier Inn staff forecasts and employed circumstances. For example, the cumulative focus on balancing work and individual life can call for work-from-home preparation or time zone selections (</w:t>
      </w:r>
      <w:r>
        <w:rPr>
          <w:shd w:val="clear" w:color="auto" w:fill="FFFFFF"/>
        </w:rPr>
        <w:t xml:space="preserve">Meliou </w:t>
      </w:r>
      <w:r>
        <w:rPr>
          <w:i/>
          <w:iCs/>
          <w:shd w:val="clear" w:color="auto" w:fill="FFFFFF"/>
        </w:rPr>
        <w:t xml:space="preserve">et al., </w:t>
      </w:r>
      <w:r>
        <w:rPr>
          <w:shd w:val="clear" w:color="auto" w:fill="FFFFFF"/>
        </w:rPr>
        <w:t>2024</w:t>
      </w:r>
      <w:r>
        <w:t>)</w:t>
      </w:r>
      <w:r>
        <w:rPr>
          <w:lang w:val="en-IN"/>
        </w:rPr>
        <w:t xml:space="preserve">. Furthermore, in order to deliver a fair and motivating atmosphere for employees, Premier Inn needs to adapt its organisational methods by increasing efforts completed by the staff to ensure inclusion and parity. </w:t>
      </w:r>
    </w:p>
    <w:p>
      <w:pPr>
        <w:rPr>
          <w:b/>
          <w:bCs/>
          <w:lang w:val="en-IN"/>
        </w:rPr>
      </w:pPr>
      <w:r>
        <w:rPr>
          <w:b/>
          <w:bCs/>
          <w:lang w:val="en-IN"/>
        </w:rPr>
        <w:t>Regulatory environment:</w:t>
      </w:r>
    </w:p>
    <w:p>
      <w:r>
        <w:rPr>
          <w:lang w:val="en-IN"/>
        </w:rPr>
        <w:t>Premier Inn’s staff guidelines and events are furthermore moulded by labour-related management principles, especially minimum wage rulings, excessive confines, and human rights of staff associations</w:t>
      </w:r>
      <w:r>
        <w:t xml:space="preserve">. According to Moravec </w:t>
      </w:r>
      <w:r>
        <w:rPr>
          <w:i/>
          <w:iCs/>
        </w:rPr>
        <w:t>et al.,</w:t>
      </w:r>
      <w:r>
        <w:t xml:space="preserve"> (2024), </w:t>
      </w:r>
      <w:r>
        <w:rPr>
          <w:lang w:val="en-IN"/>
        </w:rPr>
        <w:t xml:space="preserve">all of these forecasts are energetic in order to circumvent legal consequences and reservation employee contentment and admiration. </w:t>
      </w:r>
      <w:r>
        <w:t xml:space="preserve">Premier Inn’s operative organisation policies are complicatedly linked to numerous socio-economic influences. According to </w:t>
      </w:r>
      <w:r>
        <w:rPr>
          <w:shd w:val="clear" w:color="auto" w:fill="FFFFFF"/>
        </w:rPr>
        <w:t>Chu</w:t>
      </w:r>
      <w:r>
        <w:t xml:space="preserve"> </w:t>
      </w:r>
      <w:r>
        <w:rPr>
          <w:i/>
          <w:iCs/>
        </w:rPr>
        <w:t xml:space="preserve">et al., </w:t>
      </w:r>
      <w:r>
        <w:rPr>
          <w:shd w:val="clear" w:color="auto" w:fill="FFFFFF"/>
        </w:rPr>
        <w:t>(2024</w:t>
      </w:r>
      <w:r>
        <w:t>), By cautiously analysing and replying to these influences, the business can enhance worker gratification, efficiency, and preservation, ultimately causal to its long-term accomplishment in the highly competitive industry.</w:t>
      </w:r>
    </w:p>
    <w:p>
      <w:pPr>
        <w:pStyle w:val="3"/>
      </w:pPr>
      <w:bookmarkStart w:id="19" w:name="_Toc160214612"/>
      <w:r>
        <w:t>Describing the different challenges faced by the hotel business in managing the employees’ performance</w:t>
      </w:r>
      <w:bookmarkEnd w:id="19"/>
    </w:p>
    <w:p>
      <w:r>
        <w:t xml:space="preserve">Managing employee performance within the lodge business inside the United Kingdom has a number of issues. There has been an excessive turnover fee, that is regularly brought on by way of adjustments in seasonal demand and the sporadic character of the hospitality industry (Kalogiannidis, 2021). Continually hiring and training new employees can placed a burden on sources and have an effect on the consistency of services. It is probably difficult to hold a high general of carrier across plenty of jobs. Maintaining uniform performance stages is hard due to the fact numerous competencies and standards are needed for one-of-a-kind roles, together with housework and the front table staff. It is crucial but hard to control staff morale and motivation. If no longer as it should be addressed, the bodily and emotionally taxing nature of hospitality jobs can result in burnout and disengagement. Staff members' cultural and linguistic range can also reason communique issues that impair productivity and teamwork (Kalogiannidis, 2021). Any other degree of worry is brought via adhering to labour guidelines and regulations. Ensuring equitable compensation, sufficient relaxation durations, and compliance with fitness and safety guidelines are vital, however they necessitate cautious tracking to prevent criminal problems. Fifth, it is able to be difficult to combine new era into everyday operations even as retaining worker competence. </w:t>
      </w:r>
    </w:p>
    <w:p>
      <w:pPr>
        <w:pStyle w:val="3"/>
      </w:pPr>
      <w:bookmarkStart w:id="20" w:name="_Toc160214613"/>
      <w:r>
        <w:t>Elaborating the strategies to overcome the situation and make further improvements for managing employee performance and productivity</w:t>
      </w:r>
      <w:bookmarkEnd w:id="20"/>
      <w:r>
        <w:t xml:space="preserve"> </w:t>
      </w:r>
    </w:p>
    <w:p>
      <w:r>
        <w:t xml:space="preserve">There are diverse methods that may be hired inside the UK hotel industry to efficiently control staff performance (Felstead and Reuschke, 2023). First of all, it guarantees that people are aware of their responsibilities and obligations when activity descriptions and common communique are used to set clean overall performance requirements. Secondly, providing thorough training and improvement programmes gives personnel the gear they want to succeed in their roles. Putting in region overall performance appraisal systems also permits managers to assess worker overall performance on a regular foundation, provide useful grievance, and renowned extremely good work. Additionally, encouraging a culture at work that emphasises cooperation, teamwork, and worker nicely-being will raise worker enthusiasm and morale, with a view to enhance overall performance (Rillie </w:t>
      </w:r>
      <w:r>
        <w:rPr>
          <w:i/>
          <w:iCs/>
        </w:rPr>
        <w:t xml:space="preserve">et al., </w:t>
      </w:r>
      <w:r>
        <w:t>2021). Moreover, supplying incentives like bonuses, awards, or chances for career progression may motivate group of workers individuals to pursue excellence. Finally, properly channels of communication that allow candid dialogue and staff involvement can help in resolving any troubles and enhancing standard performance management tactics.</w:t>
      </w:r>
      <w:bookmarkStart w:id="21" w:name="_Toc160211542"/>
      <w:bookmarkStart w:id="22" w:name="_Toc160210981"/>
    </w:p>
    <w:p>
      <w:pPr>
        <w:pStyle w:val="3"/>
      </w:pPr>
      <w:bookmarkStart w:id="23" w:name="_Toc160214614"/>
      <w:r>
        <w:t>Summary</w:t>
      </w:r>
      <w:bookmarkEnd w:id="21"/>
      <w:bookmarkEnd w:id="22"/>
      <w:bookmarkEnd w:id="23"/>
    </w:p>
    <w:p>
      <w:pPr>
        <w:rPr>
          <w:lang w:val="en-IN"/>
        </w:rPr>
      </w:pPr>
      <w:r>
        <w:rPr>
          <w:lang w:val="en-IN"/>
        </w:rPr>
        <w:t>This context has been showing Premier Inn has to deal with an assortment of economic problems that affect how it handles its staff. Handling labour market volatility, how customer demand is affected by slumps in the economy, how inequality in wealth influences labour stability, and how evolving cultural standards impact the work environment are a few of the problems. Premier Inn may employ techniques like affordable salaries, specific instruction programmes, timetables other options, and aggressive diversity and inclusion initiatives to lessen these difficulties and improve worker productivity. Premier Inn can effectively establish a positive work atmosphere, increase satisfaction among employees, and accomplish business objectives by adjusting to those features and putting effective techniques into place.</w:t>
      </w:r>
    </w:p>
    <w:p>
      <w:pPr>
        <w:spacing w:before="0" w:after="160" w:line="259" w:lineRule="auto"/>
        <w:jc w:val="left"/>
        <w:rPr>
          <w:lang w:val="en-IN"/>
        </w:rPr>
      </w:pPr>
      <w:r>
        <w:rPr>
          <w:lang w:val="en-IN"/>
        </w:rPr>
        <w:br w:type="page"/>
      </w:r>
    </w:p>
    <w:p>
      <w:pPr>
        <w:pStyle w:val="2"/>
        <w:rPr>
          <w:lang w:val="en-US"/>
        </w:rPr>
      </w:pPr>
      <w:bookmarkStart w:id="24" w:name="_Toc160214615"/>
      <w:bookmarkStart w:id="25" w:name="_Toc160211543"/>
      <w:r>
        <w:rPr>
          <w:lang w:val="en-US"/>
        </w:rPr>
        <w:t>Chapter Three: Conclusion and Recommendation</w:t>
      </w:r>
      <w:bookmarkEnd w:id="24"/>
    </w:p>
    <w:p>
      <w:pPr>
        <w:pStyle w:val="3"/>
        <w:rPr>
          <w:lang w:val="en-US"/>
        </w:rPr>
      </w:pPr>
      <w:bookmarkStart w:id="26" w:name="_Toc160214616"/>
      <w:r>
        <w:rPr>
          <w:lang w:val="en-US"/>
        </w:rPr>
        <w:t>Conclusion</w:t>
      </w:r>
      <w:bookmarkEnd w:id="25"/>
      <w:bookmarkEnd w:id="26"/>
    </w:p>
    <w:p>
      <w:pPr>
        <w:rPr>
          <w:lang w:val="en-US"/>
        </w:rPr>
      </w:pPr>
      <w:r>
        <w:rPr>
          <w:lang w:val="en-US"/>
        </w:rPr>
        <w:t>This report has showcased the socio-economic performances in the work environment and the factors influencing the employee performance and overall productivity of the organisation. The considered hotel business is Premier Inn and the overview of the business is provided here. Detailed PESTLE analysis of the hotel is done in this report to showcase different factors such as political, economic and many more other factors influencing this industry as well as this considered business. Different issues persisting in this business is shown here along with the insightful potential solutions to ameliorate the situation. It can be concluded that the leaders should monitor the working activity of the employees so that their task can become collaborative. The specific site monitoring includes the work of supervising the executives, verifications and exams and surveillance. The report has also covered the act of distance observation through virtual check-ins. The use of performance metrics may reflect the overall performance of the Premier Inn.</w:t>
      </w:r>
    </w:p>
    <w:p>
      <w:pPr>
        <w:pStyle w:val="3"/>
        <w:rPr>
          <w:lang w:val="en-US"/>
        </w:rPr>
      </w:pPr>
      <w:bookmarkStart w:id="27" w:name="_Toc160214617"/>
      <w:r>
        <w:rPr>
          <w:lang w:val="en-US"/>
        </w:rPr>
        <w:t>Recommendations</w:t>
      </w:r>
      <w:bookmarkEnd w:id="27"/>
      <w:r>
        <w:rPr>
          <w:lang w:val="en-US"/>
        </w:rPr>
        <w:t xml:space="preserve"> </w:t>
      </w:r>
    </w:p>
    <w:p>
      <w:pPr>
        <w:rPr>
          <w:lang w:val="en-US"/>
        </w:rPr>
      </w:pPr>
      <w:r>
        <w:rPr>
          <w:lang w:val="en-US"/>
        </w:rPr>
        <w:t>Premier Inn could employ certain tactics that would help the firm effectively deal with issues related to performance management. These tactics would ensure that the company is able to explore and improve the performance of the employees.</w:t>
      </w:r>
    </w:p>
    <w:p>
      <w:pPr>
        <w:rPr>
          <w:shd w:val="clear" w:color="auto" w:fill="FFFFFF"/>
        </w:rPr>
      </w:pPr>
      <w:r>
        <w:rPr>
          <w:b/>
          <w:bCs/>
          <w:lang w:val="en-US"/>
        </w:rPr>
        <w:t xml:space="preserve">1) Positive work environment: </w:t>
      </w:r>
      <w:r>
        <w:rPr>
          <w:lang w:val="en-US"/>
        </w:rPr>
        <w:t>The company could consider enhancing the overall culture employed within the business. This would make sure the company’s work environment builds up a positive essence. This would contribute to employee behaviour and motivate the employees to communicate more freely.</w:t>
      </w:r>
    </w:p>
    <w:p>
      <w:pPr>
        <w:rPr>
          <w:lang w:val="en-US"/>
        </w:rPr>
      </w:pPr>
      <w:r>
        <w:rPr>
          <w:b/>
          <w:bCs/>
          <w:lang w:val="en-US"/>
        </w:rPr>
        <w:t>2) Training:</w:t>
      </w:r>
      <w:r>
        <w:rPr>
          <w:lang w:val="en-US"/>
        </w:rPr>
        <w:t xml:space="preserve"> another tactic that the company could employ is providing appropriate training to the employees. The company needs to recognise the differences in the skills of the employees and provide training based on the skill gap. This would ensure that the employees are capable enough to pursue organisational goals.</w:t>
      </w:r>
    </w:p>
    <w:p>
      <w:pPr>
        <w:rPr>
          <w:lang w:val="en-US"/>
        </w:rPr>
      </w:pPr>
      <w:r>
        <w:rPr>
          <w:b/>
          <w:bCs/>
          <w:lang w:val="en-US"/>
        </w:rPr>
        <w:t>3) Feedback:</w:t>
      </w:r>
      <w:r>
        <w:rPr>
          <w:lang w:val="en-US"/>
        </w:rPr>
        <w:t xml:space="preserve"> The company could also set up a feedback system for the employees to ensure they can provide their opinions. This would help create value and trust within the workforce as well as motivate the employees. Moreover, this could be used to recognise the requirements of the employees.</w:t>
      </w:r>
    </w:p>
    <w:p>
      <w:pPr>
        <w:rPr>
          <w:lang w:val="en-IN"/>
        </w:rPr>
      </w:pPr>
    </w:p>
    <w:p/>
    <w:p>
      <w:pPr>
        <w:spacing w:line="259" w:lineRule="auto"/>
        <w:jc w:val="left"/>
      </w:pPr>
      <w:r>
        <w:br w:type="page"/>
      </w:r>
    </w:p>
    <w:p>
      <w:pPr>
        <w:pStyle w:val="2"/>
      </w:pPr>
      <w:bookmarkStart w:id="28" w:name="_Toc160211544"/>
      <w:bookmarkStart w:id="29" w:name="_Toc160210982"/>
      <w:bookmarkStart w:id="30" w:name="_Toc160214618"/>
      <w:r>
        <w:t>References</w:t>
      </w:r>
      <w:bookmarkEnd w:id="28"/>
      <w:bookmarkEnd w:id="29"/>
      <w:bookmarkEnd w:id="30"/>
      <w:r>
        <w:t xml:space="preserve"> </w:t>
      </w:r>
    </w:p>
    <w:p>
      <w:pPr>
        <w:rPr>
          <w:shd w:val="clear" w:color="auto" w:fill="FFFFFF"/>
        </w:rPr>
      </w:pPr>
      <w:r>
        <w:rPr>
          <w:shd w:val="clear" w:color="auto" w:fill="FFFFFF"/>
        </w:rPr>
        <w:t xml:space="preserve">Brownsword, R., (2019). Law, technology and society: reimagining the regulatory environment. Routledge. </w:t>
      </w:r>
    </w:p>
    <w:p>
      <w:pPr>
        <w:rPr>
          <w:shd w:val="clear" w:color="auto" w:fill="FFFFFF"/>
        </w:rPr>
      </w:pPr>
      <w:r>
        <w:rPr>
          <w:shd w:val="clear" w:color="auto" w:fill="FFFFFF"/>
        </w:rPr>
        <w:t>Chu, G., Yang, L., Zhang, J., Wang, T., Dong, Y. and Qian, Z., (2024). Navigating the Efficiency Landscape: A Data Envelopment Analysis of Tourist Resorts in Jiangsu Province for Optimized Socio-Economic Benefits. </w:t>
      </w:r>
      <w:r>
        <w:rPr>
          <w:i/>
          <w:iCs/>
          <w:shd w:val="clear" w:color="auto" w:fill="FFFFFF"/>
        </w:rPr>
        <w:t>Sustainability</w:t>
      </w:r>
      <w:r>
        <w:rPr>
          <w:shd w:val="clear" w:color="auto" w:fill="FFFFFF"/>
        </w:rPr>
        <w:t>, </w:t>
      </w:r>
      <w:r>
        <w:rPr>
          <w:i/>
          <w:iCs/>
          <w:shd w:val="clear" w:color="auto" w:fill="FFFFFF"/>
        </w:rPr>
        <w:t>16</w:t>
      </w:r>
      <w:r>
        <w:rPr>
          <w:shd w:val="clear" w:color="auto" w:fill="FFFFFF"/>
        </w:rPr>
        <w:t>(4), p.1653.</w:t>
      </w:r>
    </w:p>
    <w:p>
      <w:r>
        <w:t>Felstead, A. and Reuschke, D., (2023). A flash in the pan or a permanent change? The growth of homeworking during the pandemic and its effect on employee productivity in the UK. Information Technology &amp; People, 36(5), pp.1960-1981.</w:t>
      </w:r>
    </w:p>
    <w:p>
      <w:r>
        <w:t>Kalogiannidis, S., (2021). Impact of employee motivation on organizational performance. A scoping review paper for the public sector. The Strategic Journal of Business &amp; Change Management, 8 (3), 984, 996(3).</w:t>
      </w:r>
    </w:p>
    <w:p>
      <w:pPr>
        <w:rPr>
          <w:lang w:val="en-IN"/>
        </w:rPr>
      </w:pPr>
      <w:r>
        <w:rPr>
          <w:shd w:val="clear" w:color="auto" w:fill="FFFFFF"/>
        </w:rPr>
        <w:t xml:space="preserve">Kipchirchir, C., Misiko, A.J. and Kiplangat, D.C., (2024). Assessment of Socio-Economic Gender Issues Affecting Women’s Participation in Alpine Tourism: A Case Study of Mt. Kenya National Park. </w:t>
      </w:r>
    </w:p>
    <w:p>
      <w:pPr>
        <w:rPr>
          <w:shd w:val="clear" w:color="auto" w:fill="FFFFFF"/>
        </w:rPr>
      </w:pPr>
      <w:r>
        <w:rPr>
          <w:shd w:val="clear" w:color="auto" w:fill="FFFFFF"/>
        </w:rPr>
        <w:t>Meliou, E., Vassilopoulou, J. and Ozbilgin, M.F. eds., (2024). </w:t>
      </w:r>
      <w:r>
        <w:rPr>
          <w:i/>
          <w:iCs/>
          <w:shd w:val="clear" w:color="auto" w:fill="FFFFFF"/>
        </w:rPr>
        <w:t>Diversity and Precarious Work During Socio-Economic Upheaval: Exploring the Missing Link</w:t>
      </w:r>
      <w:r>
        <w:rPr>
          <w:shd w:val="clear" w:color="auto" w:fill="FFFFFF"/>
        </w:rPr>
        <w:t>. Cambridge University Press.</w:t>
      </w:r>
    </w:p>
    <w:p>
      <w:pPr>
        <w:rPr>
          <w:shd w:val="clear" w:color="auto" w:fill="FFFFFF"/>
        </w:rPr>
      </w:pPr>
      <w:r>
        <w:rPr>
          <w:shd w:val="clear" w:color="auto" w:fill="FFFFFF"/>
        </w:rPr>
        <w:t>Moravec, V., Hynek, N., Skare, M., Gavurova, B. and Kubak, M., (2024). Human or machine? The perception of artificial intelligence in journalism, its socio-economic conditions, and technological developments toward the digital future. </w:t>
      </w:r>
      <w:r>
        <w:rPr>
          <w:i/>
          <w:iCs/>
          <w:shd w:val="clear" w:color="auto" w:fill="FFFFFF"/>
        </w:rPr>
        <w:t>Technological Forecasting and Social Change</w:t>
      </w:r>
      <w:r>
        <w:rPr>
          <w:shd w:val="clear" w:color="auto" w:fill="FFFFFF"/>
        </w:rPr>
        <w:t>, </w:t>
      </w:r>
      <w:r>
        <w:rPr>
          <w:i/>
          <w:iCs/>
          <w:shd w:val="clear" w:color="auto" w:fill="FFFFFF"/>
        </w:rPr>
        <w:t>200</w:t>
      </w:r>
      <w:r>
        <w:rPr>
          <w:shd w:val="clear" w:color="auto" w:fill="FFFFFF"/>
        </w:rPr>
        <w:t>, p.123162.</w:t>
      </w:r>
    </w:p>
    <w:p>
      <w:r>
        <w:t>Newman, C., Edwards, D., Martek, I., Lai, J., Thwala, W.D. and Rillie, I., (2021). Industry 4.0 deployment in the construction industry: a bibliometric literature review and UK-based case study. Smart and Sustainable Built Environment, 10(4), pp.557-580.</w:t>
      </w:r>
    </w:p>
    <w:p>
      <w:pPr>
        <w:rPr>
          <w:shd w:val="clear" w:color="auto" w:fill="FFFFFF"/>
        </w:rPr>
      </w:pPr>
      <w:r>
        <w:rPr>
          <w:shd w:val="clear" w:color="auto" w:fill="FFFFFF"/>
        </w:rPr>
        <w:t>Ntounis, N., Parker, C., Skinner, H., Steadman, C. and Warnaby, G., (2022). Tourism and Hospitality industry resilience during the Covid-19 pandemic: Evidence from England. Current Issues in Tourism, 25(1), pp.46-59.</w:t>
      </w:r>
    </w:p>
    <w:p>
      <w:pPr>
        <w:rPr>
          <w:shd w:val="clear" w:color="auto" w:fill="FFFFFF"/>
        </w:rPr>
      </w:pPr>
      <w:r>
        <w:rPr>
          <w:shd w:val="clear" w:color="auto" w:fill="FFFFFF"/>
        </w:rPr>
        <w:t>Oyewole, O.J., Al-Faryan, M.A.S., Adekoya, O.B. and Oliyide, J.A., (2024). Energy efficiency, financial inclusion, and socio-economic outcomes: Evidence across advanced, emerging, and developing countries. </w:t>
      </w:r>
      <w:r>
        <w:rPr>
          <w:i/>
          <w:iCs/>
          <w:shd w:val="clear" w:color="auto" w:fill="FFFFFF"/>
        </w:rPr>
        <w:t>Energy</w:t>
      </w:r>
      <w:r>
        <w:rPr>
          <w:shd w:val="clear" w:color="auto" w:fill="FFFFFF"/>
        </w:rPr>
        <w:t>, </w:t>
      </w:r>
      <w:r>
        <w:rPr>
          <w:i/>
          <w:iCs/>
          <w:shd w:val="clear" w:color="auto" w:fill="FFFFFF"/>
        </w:rPr>
        <w:t>289</w:t>
      </w:r>
      <w:r>
        <w:rPr>
          <w:shd w:val="clear" w:color="auto" w:fill="FFFFFF"/>
        </w:rPr>
        <w:t>, p.130062.</w:t>
      </w:r>
    </w:p>
    <w:p>
      <w:r>
        <w:t>Premierinn, (2024). About us. [Online] Available at: https://www.premierinn.com/gb/en/why.html [Accessed 27 February 2024].</w:t>
      </w:r>
    </w:p>
    <w:p>
      <w:r>
        <w:t>Statista, (2024). United Kingdom: Real gross domestic product (GDP) growth rate from 2018 to 2028. [Online] Available at: https://www.statista.com/statistics/263613/gross-domestic-product-gdp-growth-rate-in-the-united-kingdom/ [Accessed 27 February 2024].</w:t>
      </w:r>
    </w:p>
    <w:p>
      <w:pPr>
        <w:rPr>
          <w:shd w:val="clear" w:color="auto" w:fill="FFFFFF"/>
        </w:rPr>
      </w:pPr>
      <w:r>
        <w:rPr>
          <w:shd w:val="clear" w:color="auto" w:fill="FFFFFF"/>
        </w:rPr>
        <w:t>Wright, L., Steptoe, A. and Fancourt, D., (2020). Are we all in this together? Longitudinal assessment of cumulative adversities by socioeconomic position in the first 3 weeks of lockdown in the UK. J Epidemiol Community Health, 74(9), pp.683-688.</w:t>
      </w:r>
    </w:p>
    <w:p>
      <w:pPr>
        <w:rPr>
          <w:shd w:val="clear" w:color="auto" w:fill="FFFFFF"/>
        </w:rPr>
      </w:pPr>
      <w:r>
        <w:rPr>
          <w:shd w:val="clear" w:color="auto" w:fill="FFFFFF"/>
        </w:rPr>
        <w:t>Zientara, P., Adamska-Mieruszewska, J. and Bąk, M., (2024). Advancing understanding of unionization in the hospitality industry: the role of attitudes toward unions and social justice. </w:t>
      </w:r>
      <w:r>
        <w:rPr>
          <w:i/>
          <w:iCs/>
          <w:shd w:val="clear" w:color="auto" w:fill="FFFFFF"/>
        </w:rPr>
        <w:t>Journal of Sustainable Tourism</w:t>
      </w:r>
      <w:r>
        <w:rPr>
          <w:shd w:val="clear" w:color="auto" w:fill="FFFFFF"/>
        </w:rPr>
        <w:t>, pp.1-21.</w:t>
      </w:r>
    </w:p>
    <w:p/>
    <w:p/>
    <w:sectPr>
      <w:headerReference r:id="rId5" w:type="default"/>
      <w:footerReference r:id="rId6"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20090019"/>
      <w:docPartObj>
        <w:docPartGallery w:val="AutoText"/>
      </w:docPartObj>
    </w:sdtPr>
    <w:sdtContent>
      <w:sdt>
        <w:sdtPr>
          <w:id w:val="-1769616900"/>
          <w:docPartObj>
            <w:docPartGallery w:val="AutoText"/>
          </w:docPartObj>
        </w:sdtPr>
        <w:sdtContent>
          <w:p>
            <w:pPr>
              <w:pStyle w:val="7"/>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r>
      <w:t>Personnel Resourcing and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3CA"/>
    <w:rsid w:val="00006C19"/>
    <w:rsid w:val="00007381"/>
    <w:rsid w:val="000500E5"/>
    <w:rsid w:val="000566B8"/>
    <w:rsid w:val="00076570"/>
    <w:rsid w:val="000C0F6F"/>
    <w:rsid w:val="000C36D2"/>
    <w:rsid w:val="000C5708"/>
    <w:rsid w:val="000F4A40"/>
    <w:rsid w:val="00132D02"/>
    <w:rsid w:val="00151882"/>
    <w:rsid w:val="00194F90"/>
    <w:rsid w:val="00195D29"/>
    <w:rsid w:val="001B233B"/>
    <w:rsid w:val="001E2576"/>
    <w:rsid w:val="002165A9"/>
    <w:rsid w:val="002348FC"/>
    <w:rsid w:val="00235E78"/>
    <w:rsid w:val="00267CD6"/>
    <w:rsid w:val="00271F73"/>
    <w:rsid w:val="002F7426"/>
    <w:rsid w:val="003A054F"/>
    <w:rsid w:val="00436FE3"/>
    <w:rsid w:val="00450B1B"/>
    <w:rsid w:val="0046271C"/>
    <w:rsid w:val="00483F92"/>
    <w:rsid w:val="00485329"/>
    <w:rsid w:val="004B0E16"/>
    <w:rsid w:val="004E3B25"/>
    <w:rsid w:val="004E6A8C"/>
    <w:rsid w:val="00504CBB"/>
    <w:rsid w:val="00505A04"/>
    <w:rsid w:val="00520EB5"/>
    <w:rsid w:val="00552601"/>
    <w:rsid w:val="005A5395"/>
    <w:rsid w:val="005C0B62"/>
    <w:rsid w:val="005C6424"/>
    <w:rsid w:val="005D0181"/>
    <w:rsid w:val="005F4B21"/>
    <w:rsid w:val="00684261"/>
    <w:rsid w:val="00685703"/>
    <w:rsid w:val="006B685B"/>
    <w:rsid w:val="006F57A1"/>
    <w:rsid w:val="006F59C6"/>
    <w:rsid w:val="00700254"/>
    <w:rsid w:val="00751EF0"/>
    <w:rsid w:val="00787C58"/>
    <w:rsid w:val="00793E9E"/>
    <w:rsid w:val="007E021E"/>
    <w:rsid w:val="007E53CA"/>
    <w:rsid w:val="00807B20"/>
    <w:rsid w:val="00833E31"/>
    <w:rsid w:val="008C2067"/>
    <w:rsid w:val="0092006E"/>
    <w:rsid w:val="00922640"/>
    <w:rsid w:val="009776BE"/>
    <w:rsid w:val="00991EA2"/>
    <w:rsid w:val="009946DC"/>
    <w:rsid w:val="009D504E"/>
    <w:rsid w:val="009E03CD"/>
    <w:rsid w:val="00A410D5"/>
    <w:rsid w:val="00A47619"/>
    <w:rsid w:val="00AA1203"/>
    <w:rsid w:val="00AC5A6D"/>
    <w:rsid w:val="00AC7DAC"/>
    <w:rsid w:val="00AF51D0"/>
    <w:rsid w:val="00B01EBF"/>
    <w:rsid w:val="00B100AE"/>
    <w:rsid w:val="00B37D28"/>
    <w:rsid w:val="00B60B90"/>
    <w:rsid w:val="00B86E6F"/>
    <w:rsid w:val="00B92A6C"/>
    <w:rsid w:val="00BA29B2"/>
    <w:rsid w:val="00BC3ED4"/>
    <w:rsid w:val="00C2511A"/>
    <w:rsid w:val="00C26B86"/>
    <w:rsid w:val="00C3613B"/>
    <w:rsid w:val="00C722C1"/>
    <w:rsid w:val="00CC1182"/>
    <w:rsid w:val="00CF6756"/>
    <w:rsid w:val="00D0626F"/>
    <w:rsid w:val="00D06843"/>
    <w:rsid w:val="00D17D4E"/>
    <w:rsid w:val="00D50965"/>
    <w:rsid w:val="00DA2D9A"/>
    <w:rsid w:val="00DA6095"/>
    <w:rsid w:val="00DD5A19"/>
    <w:rsid w:val="00DE4CB4"/>
    <w:rsid w:val="00DF6409"/>
    <w:rsid w:val="00E3482E"/>
    <w:rsid w:val="00E50CB5"/>
    <w:rsid w:val="00E651E4"/>
    <w:rsid w:val="00E750B5"/>
    <w:rsid w:val="00E8208B"/>
    <w:rsid w:val="00EF7F79"/>
    <w:rsid w:val="00F45763"/>
    <w:rsid w:val="00F53D17"/>
    <w:rsid w:val="00FE1EAC"/>
    <w:rsid w:val="00FE3B6F"/>
    <w:rsid w:val="0467384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Arial"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360" w:after="360" w:line="480" w:lineRule="auto"/>
      <w:jc w:val="both"/>
    </w:pPr>
    <w:rPr>
      <w:rFonts w:ascii="Times New Roman" w:hAnsi="Times New Roman" w:eastAsia="Arial" w:cs="Arial"/>
      <w:sz w:val="24"/>
      <w:szCs w:val="22"/>
      <w:lang w:val="en-GB" w:eastAsia="en-IN" w:bidi="ar-SA"/>
    </w:rPr>
  </w:style>
  <w:style w:type="paragraph" w:styleId="2">
    <w:name w:val="heading 1"/>
    <w:basedOn w:val="1"/>
    <w:next w:val="1"/>
    <w:link w:val="15"/>
    <w:qFormat/>
    <w:uiPriority w:val="9"/>
    <w:pPr>
      <w:keepNext/>
      <w:keepLines/>
      <w:outlineLvl w:val="0"/>
    </w:pPr>
    <w:rPr>
      <w:b/>
      <w:sz w:val="28"/>
      <w:szCs w:val="40"/>
    </w:rPr>
  </w:style>
  <w:style w:type="paragraph" w:styleId="3">
    <w:name w:val="heading 2"/>
    <w:basedOn w:val="1"/>
    <w:next w:val="1"/>
    <w:link w:val="16"/>
    <w:unhideWhenUsed/>
    <w:qFormat/>
    <w:uiPriority w:val="9"/>
    <w:pPr>
      <w:keepNext/>
      <w:keepLines/>
      <w:outlineLvl w:val="1"/>
    </w:pPr>
    <w:rPr>
      <w:rFonts w:eastAsiaTheme="majorEastAsia" w:cstheme="majorBidi"/>
      <w:b/>
      <w:color w:val="000000" w:themeColor="text1"/>
      <w:sz w:val="26"/>
      <w:szCs w:val="26"/>
      <w14:textFill>
        <w14:solidFill>
          <w14:schemeClr w14:val="tx1"/>
        </w14:solidFill>
      </w14:textFill>
    </w:rPr>
  </w:style>
  <w:style w:type="paragraph" w:styleId="4">
    <w:name w:val="heading 7"/>
    <w:basedOn w:val="1"/>
    <w:next w:val="1"/>
    <w:link w:val="17"/>
    <w:semiHidden/>
    <w:unhideWhenUsed/>
    <w:qFormat/>
    <w:uiPriority w:val="9"/>
    <w:pPr>
      <w:keepNext/>
      <w:keepLines/>
      <w:spacing w:before="40"/>
      <w:outlineLvl w:val="6"/>
    </w:pPr>
    <w:rPr>
      <w:rFonts w:eastAsiaTheme="majorEastAsia" w:cstheme="majorBidi"/>
      <w:i/>
      <w:iCs/>
      <w:sz w:val="28"/>
      <w:lang w:val="en-IN"/>
    </w:rPr>
  </w:style>
  <w:style w:type="character" w:default="1" w:styleId="5">
    <w:name w:val="Default Paragraph Font"/>
    <w:unhideWhenUsed/>
    <w:qFormat/>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9"/>
    <w:unhideWhenUsed/>
    <w:uiPriority w:val="99"/>
    <w:pPr>
      <w:tabs>
        <w:tab w:val="center" w:pos="4513"/>
        <w:tab w:val="right" w:pos="9026"/>
      </w:tabs>
      <w:spacing w:before="0" w:after="0" w:line="240" w:lineRule="auto"/>
    </w:pPr>
  </w:style>
  <w:style w:type="paragraph" w:styleId="8">
    <w:name w:val="header"/>
    <w:basedOn w:val="1"/>
    <w:link w:val="18"/>
    <w:unhideWhenUsed/>
    <w:uiPriority w:val="99"/>
    <w:pPr>
      <w:tabs>
        <w:tab w:val="center" w:pos="4513"/>
        <w:tab w:val="right" w:pos="9026"/>
      </w:tabs>
      <w:spacing w:before="0"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paragraph" w:styleId="10">
    <w:name w:val="Normal (Web)"/>
    <w:basedOn w:val="1"/>
    <w:unhideWhenUsed/>
    <w:qFormat/>
    <w:uiPriority w:val="99"/>
    <w:pPr>
      <w:spacing w:before="100" w:beforeAutospacing="1" w:after="100" w:afterAutospacing="1" w:line="240" w:lineRule="auto"/>
      <w:jc w:val="left"/>
    </w:pPr>
    <w:rPr>
      <w:rFonts w:eastAsia="Times New Roman" w:cs="Times New Roman"/>
      <w:szCs w:val="24"/>
      <w:lang w:val="en-IN"/>
    </w:r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paragraph" w:customStyle="1" w:styleId="13">
    <w:name w:val="times new roman"/>
    <w:basedOn w:val="1"/>
    <w:link w:val="14"/>
    <w:qFormat/>
    <w:uiPriority w:val="0"/>
    <w:rPr>
      <w:lang w:val="en-US"/>
    </w:rPr>
  </w:style>
  <w:style w:type="character" w:customStyle="1" w:styleId="14">
    <w:name w:val="times new roman Char"/>
    <w:basedOn w:val="5"/>
    <w:link w:val="13"/>
    <w:uiPriority w:val="0"/>
    <w:rPr>
      <w:rFonts w:ascii="Times New Roman" w:hAnsi="Times New Roman"/>
      <w:sz w:val="24"/>
      <w:lang w:val="en-US"/>
    </w:rPr>
  </w:style>
  <w:style w:type="character" w:customStyle="1" w:styleId="15">
    <w:name w:val="Heading 1 Char"/>
    <w:basedOn w:val="5"/>
    <w:link w:val="2"/>
    <w:uiPriority w:val="9"/>
    <w:rPr>
      <w:rFonts w:ascii="Times New Roman" w:hAnsi="Times New Roman" w:cs="Arial"/>
      <w:b/>
      <w:sz w:val="28"/>
      <w:szCs w:val="40"/>
      <w:lang w:val="en-GB" w:eastAsia="en-IN"/>
    </w:rPr>
  </w:style>
  <w:style w:type="character" w:customStyle="1" w:styleId="16">
    <w:name w:val="Heading 2 Char"/>
    <w:basedOn w:val="5"/>
    <w:link w:val="3"/>
    <w:qFormat/>
    <w:uiPriority w:val="9"/>
    <w:rPr>
      <w:rFonts w:ascii="Times New Roman" w:hAnsi="Times New Roman" w:eastAsiaTheme="majorEastAsia" w:cstheme="majorBidi"/>
      <w:b/>
      <w:color w:val="000000" w:themeColor="text1"/>
      <w:sz w:val="26"/>
      <w:szCs w:val="26"/>
      <w:lang w:val="en-GB" w:eastAsia="en-IN"/>
      <w14:textFill>
        <w14:solidFill>
          <w14:schemeClr w14:val="tx1"/>
        </w14:solidFill>
      </w14:textFill>
    </w:rPr>
  </w:style>
  <w:style w:type="character" w:customStyle="1" w:styleId="17">
    <w:name w:val="Heading 7 Char"/>
    <w:basedOn w:val="5"/>
    <w:link w:val="4"/>
    <w:semiHidden/>
    <w:uiPriority w:val="9"/>
    <w:rPr>
      <w:rFonts w:ascii="Times New Roman" w:hAnsi="Times New Roman" w:eastAsiaTheme="majorEastAsia" w:cstheme="majorBidi"/>
      <w:i/>
      <w:iCs/>
      <w:sz w:val="28"/>
    </w:rPr>
  </w:style>
  <w:style w:type="character" w:customStyle="1" w:styleId="18">
    <w:name w:val="Header Char"/>
    <w:basedOn w:val="5"/>
    <w:link w:val="8"/>
    <w:uiPriority w:val="99"/>
    <w:rPr>
      <w:rFonts w:ascii="Times New Roman" w:hAnsi="Times New Roman" w:cs="Arial"/>
      <w:sz w:val="24"/>
      <w:lang w:val="en-GB" w:eastAsia="en-IN"/>
    </w:rPr>
  </w:style>
  <w:style w:type="character" w:customStyle="1" w:styleId="19">
    <w:name w:val="Footer Char"/>
    <w:basedOn w:val="5"/>
    <w:link w:val="7"/>
    <w:uiPriority w:val="99"/>
    <w:rPr>
      <w:rFonts w:ascii="Times New Roman" w:hAnsi="Times New Roman" w:cs="Arial"/>
      <w:sz w:val="24"/>
      <w:lang w:val="en-GB" w:eastAsia="en-IN"/>
    </w:rPr>
  </w:style>
  <w:style w:type="paragraph" w:customStyle="1" w:styleId="20">
    <w:name w:val="Bibliography"/>
    <w:basedOn w:val="1"/>
    <w:next w:val="1"/>
    <w:unhideWhenUsed/>
    <w:uiPriority w:val="37"/>
  </w:style>
  <w:style w:type="character" w:customStyle="1" w:styleId="21">
    <w:name w:val="Unresolved Mention"/>
    <w:basedOn w:val="5"/>
    <w:semiHidden/>
    <w:unhideWhenUsed/>
    <w:uiPriority w:val="99"/>
    <w:rPr>
      <w:color w:val="605E5C"/>
      <w:shd w:val="clear" w:color="auto" w:fill="E1DFDD"/>
    </w:rPr>
  </w:style>
  <w:style w:type="paragraph" w:customStyle="1" w:styleId="22">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F5597" w:themeColor="accent1" w:themeShade="BF"/>
      <w:sz w:val="32"/>
      <w:szCs w:val="32"/>
      <w:lang w:val="en-US" w:eastAsia="en-US"/>
    </w:rPr>
  </w:style>
  <w:style w:type="paragraph" w:styleId="2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b:Tag>
    <b:SourceType>InternetSite</b:SourceType>
    <b:Guid>{01D9BD1A-22A4-4071-8967-8296F51F28A9}</b:Guid>
    <b:Author>
      <b:Author>
        <b:Corporate>Premierinn</b:Corporate>
      </b:Author>
    </b:Author>
    <b:URL>https://www.premierinn.com/gb/en/why.html</b:URL>
    <b:Title>About us</b:Title>
    <b:Year>2024</b:Year>
    <b:YearAccessed>2024</b:YearAccessed>
    <b:MonthAccessed>February</b:MonthAccessed>
    <b:DayAccessed>27</b:DayAccessed>
    <b:RefOrder>1</b:RefOrder>
  </b:Source>
  <b:Source>
    <b:Tag>Sta249</b:Tag>
    <b:SourceType>InternetSite</b:SourceType>
    <b:Guid>{6B5EF4E1-1D2D-4BAA-9387-2D3940F3C69F}</b:Guid>
    <b:Author>
      <b:Author>
        <b:Corporate>Statista</b:Corporate>
      </b:Author>
    </b:Author>
    <b:Title>United Kingdom: Real gross domestic product (GDP) growth rate from 2018 to 2028</b:Title>
    <b:Year>2024</b:Year>
    <b:YearAccessed>2024</b:YearAccessed>
    <b:MonthAccessed>February</b:MonthAccessed>
    <b:DayAccessed>27</b:DayAccessed>
    <b:URL>https://www.statista.com/statistics/263613/gross-domestic-product-gdp-growth-rate-in-the-united-kingdom/</b:URL>
    <b:RefOrder>2</b:RefOrder>
  </b:Source>
</b:Sources>
</file>

<file path=customXml/itemProps1.xml><?xml version="1.0" encoding="utf-8"?>
<ds:datastoreItem xmlns:ds="http://schemas.openxmlformats.org/officeDocument/2006/customXml" ds:itemID="{654937F6-0561-4B88-8789-F93371ED48EC}">
  <ds:schemaRefs/>
</ds:datastoreItem>
</file>

<file path=docProps/app.xml><?xml version="1.0" encoding="utf-8"?>
<Properties xmlns="http://schemas.openxmlformats.org/officeDocument/2006/extended-properties" xmlns:vt="http://schemas.openxmlformats.org/officeDocument/2006/docPropsVTypes">
  <Template>Normal</Template>
  <Pages>18</Pages>
  <Words>2945</Words>
  <Characters>16787</Characters>
  <Lines>139</Lines>
  <Paragraphs>39</Paragraphs>
  <TotalTime>3</TotalTime>
  <ScaleCrop>false</ScaleCrop>
  <LinksUpToDate>false</LinksUpToDate>
  <CharactersWithSpaces>19693</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2024-03-01T13:30:00Z</dcterms:created>
  <dcterms:modified xsi:type="dcterms:W3CDTF">2024-03-03T17:22:04Z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1033-11.2.0.11225</vt:lpwstr>
  </property>
  <property fmtid="{D5CDD505-2E9C-101B-9397-08002B2CF9AE}" pid="3" name="ICV">
    <vt:lpwstr>FED59D4F88B04701B90A29E3BFAF3B64</vt:lpwstr>
  </property>
</Properties>
</file>