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60F" w:rsidRPr="00A977CF" w:rsidRDefault="00E221E4" w:rsidP="00A977CF">
      <w:pPr>
        <w:spacing w:line="360" w:lineRule="auto"/>
        <w:jc w:val="center"/>
        <w:rPr>
          <w:rFonts w:ascii="Times New Roman" w:hAnsi="Times New Roman" w:cs="Times New Roman"/>
          <w:sz w:val="24"/>
          <w:szCs w:val="24"/>
        </w:rPr>
      </w:pPr>
      <w:bookmarkStart w:id="0" w:name="_Hlk26210295"/>
      <w:r w:rsidRPr="00A977CF">
        <w:rPr>
          <w:rFonts w:ascii="Times New Roman" w:hAnsi="Times New Roman" w:cs="Times New Roman"/>
          <w:sz w:val="24"/>
          <w:szCs w:val="24"/>
        </w:rPr>
        <w:t xml:space="preserve">Raising Awareness of Neurodiversity: Can it improve the health and wellbeing </w:t>
      </w:r>
      <w:r w:rsidR="00DC2936" w:rsidRPr="00A977CF">
        <w:rPr>
          <w:rFonts w:ascii="Times New Roman" w:hAnsi="Times New Roman" w:cs="Times New Roman"/>
          <w:sz w:val="24"/>
          <w:szCs w:val="24"/>
        </w:rPr>
        <w:t xml:space="preserve">of </w:t>
      </w:r>
      <w:r w:rsidRPr="00A977CF">
        <w:rPr>
          <w:rFonts w:ascii="Times New Roman" w:hAnsi="Times New Roman" w:cs="Times New Roman"/>
          <w:sz w:val="24"/>
          <w:szCs w:val="24"/>
        </w:rPr>
        <w:t>children and young people in Wales?</w:t>
      </w:r>
    </w:p>
    <w:p w:rsidR="00E221E4" w:rsidRPr="00A977CF" w:rsidRDefault="00E221E4" w:rsidP="00E221E4">
      <w:pPr>
        <w:spacing w:line="360" w:lineRule="auto"/>
        <w:rPr>
          <w:rFonts w:ascii="Times New Roman" w:hAnsi="Times New Roman" w:cs="Times New Roman"/>
          <w:sz w:val="24"/>
          <w:szCs w:val="24"/>
          <w:u w:val="single"/>
        </w:rPr>
      </w:pPr>
      <w:r w:rsidRPr="00A977CF">
        <w:rPr>
          <w:rFonts w:ascii="Times New Roman" w:hAnsi="Times New Roman" w:cs="Times New Roman"/>
          <w:sz w:val="24"/>
          <w:szCs w:val="24"/>
          <w:u w:val="single"/>
        </w:rPr>
        <w:t>Online Contribution:1</w:t>
      </w:r>
    </w:p>
    <w:p w:rsidR="00110B96" w:rsidRPr="00A977CF" w:rsidRDefault="002B1315" w:rsidP="00110B96">
      <w:pPr>
        <w:spacing w:line="360" w:lineRule="auto"/>
        <w:jc w:val="both"/>
        <w:rPr>
          <w:rFonts w:ascii="Times New Roman" w:hAnsi="Times New Roman" w:cs="Times New Roman"/>
          <w:sz w:val="24"/>
          <w:szCs w:val="24"/>
        </w:rPr>
      </w:pPr>
      <w:r w:rsidRPr="00A977CF">
        <w:rPr>
          <w:rFonts w:ascii="Times New Roman" w:hAnsi="Times New Roman" w:cs="Times New Roman"/>
          <w:sz w:val="24"/>
          <w:szCs w:val="24"/>
        </w:rPr>
        <w:t xml:space="preserve">The rationale </w:t>
      </w:r>
      <w:r w:rsidR="0059378A" w:rsidRPr="00A977CF">
        <w:rPr>
          <w:rFonts w:ascii="Times New Roman" w:hAnsi="Times New Roman" w:cs="Times New Roman"/>
          <w:sz w:val="24"/>
          <w:szCs w:val="24"/>
        </w:rPr>
        <w:t xml:space="preserve">of </w:t>
      </w:r>
      <w:r w:rsidRPr="00A977CF">
        <w:rPr>
          <w:rFonts w:ascii="Times New Roman" w:hAnsi="Times New Roman" w:cs="Times New Roman"/>
          <w:sz w:val="24"/>
          <w:szCs w:val="24"/>
        </w:rPr>
        <w:t xml:space="preserve">this paper is to explore and examine an appropriate research approach to successfully carry out this </w:t>
      </w:r>
      <w:r w:rsidR="000A0B92" w:rsidRPr="00A977CF">
        <w:rPr>
          <w:rFonts w:ascii="Times New Roman" w:hAnsi="Times New Roman" w:cs="Times New Roman"/>
          <w:sz w:val="24"/>
          <w:szCs w:val="24"/>
        </w:rPr>
        <w:t>study</w:t>
      </w:r>
      <w:r w:rsidR="00110B96" w:rsidRPr="00A977CF">
        <w:rPr>
          <w:rFonts w:ascii="Times New Roman" w:hAnsi="Times New Roman" w:cs="Times New Roman"/>
          <w:sz w:val="24"/>
          <w:szCs w:val="24"/>
        </w:rPr>
        <w:t xml:space="preserve"> and the consideration of ethics in research</w:t>
      </w:r>
      <w:r w:rsidRPr="00A977CF">
        <w:rPr>
          <w:rFonts w:ascii="Times New Roman" w:hAnsi="Times New Roman" w:cs="Times New Roman"/>
          <w:sz w:val="24"/>
          <w:szCs w:val="24"/>
        </w:rPr>
        <w:t xml:space="preserve">. It is proposed </w:t>
      </w:r>
      <w:r w:rsidR="000340C2" w:rsidRPr="00A977CF">
        <w:rPr>
          <w:rFonts w:ascii="Times New Roman" w:hAnsi="Times New Roman" w:cs="Times New Roman"/>
          <w:sz w:val="24"/>
          <w:szCs w:val="24"/>
        </w:rPr>
        <w:t>to use</w:t>
      </w:r>
      <w:r w:rsidR="00277320" w:rsidRPr="00A977CF">
        <w:rPr>
          <w:rFonts w:ascii="Times New Roman" w:hAnsi="Times New Roman" w:cs="Times New Roman"/>
          <w:sz w:val="24"/>
          <w:szCs w:val="24"/>
        </w:rPr>
        <w:t xml:space="preserve"> a</w:t>
      </w:r>
      <w:r w:rsidRPr="00A977CF">
        <w:rPr>
          <w:rFonts w:ascii="Times New Roman" w:hAnsi="Times New Roman" w:cs="Times New Roman"/>
          <w:sz w:val="24"/>
          <w:szCs w:val="24"/>
        </w:rPr>
        <w:t xml:space="preserve"> Pragmatic framework</w:t>
      </w:r>
      <w:r w:rsidR="000340C2" w:rsidRPr="00A977CF">
        <w:rPr>
          <w:rFonts w:ascii="Times New Roman" w:hAnsi="Times New Roman" w:cs="Times New Roman"/>
          <w:sz w:val="24"/>
          <w:szCs w:val="24"/>
        </w:rPr>
        <w:t>:</w:t>
      </w:r>
      <w:r w:rsidR="00110B96" w:rsidRPr="00A977CF">
        <w:rPr>
          <w:rFonts w:ascii="Times New Roman" w:hAnsi="Times New Roman" w:cs="Times New Roman"/>
          <w:sz w:val="24"/>
          <w:szCs w:val="24"/>
        </w:rPr>
        <w:t xml:space="preserve"> </w:t>
      </w:r>
      <w:r w:rsidRPr="00A977CF">
        <w:rPr>
          <w:rFonts w:ascii="Times New Roman" w:hAnsi="Times New Roman" w:cs="Times New Roman"/>
          <w:sz w:val="24"/>
          <w:szCs w:val="24"/>
        </w:rPr>
        <w:t xml:space="preserve">a philosophy concerned </w:t>
      </w:r>
      <w:r w:rsidR="00110B96" w:rsidRPr="00A977CF">
        <w:rPr>
          <w:rFonts w:ascii="Times New Roman" w:hAnsi="Times New Roman" w:cs="Times New Roman"/>
          <w:sz w:val="24"/>
          <w:szCs w:val="24"/>
        </w:rPr>
        <w:t>with</w:t>
      </w:r>
      <w:r w:rsidRPr="00A977CF">
        <w:rPr>
          <w:rFonts w:ascii="Times New Roman" w:hAnsi="Times New Roman" w:cs="Times New Roman"/>
          <w:sz w:val="24"/>
          <w:szCs w:val="24"/>
        </w:rPr>
        <w:t xml:space="preserve"> the most important determinant </w:t>
      </w:r>
      <w:r w:rsidR="00110B96" w:rsidRPr="00A977CF">
        <w:rPr>
          <w:rFonts w:ascii="Times New Roman" w:hAnsi="Times New Roman" w:cs="Times New Roman"/>
          <w:sz w:val="24"/>
          <w:szCs w:val="24"/>
        </w:rPr>
        <w:t xml:space="preserve">which </w:t>
      </w:r>
      <w:r w:rsidRPr="00A977CF">
        <w:rPr>
          <w:rFonts w:ascii="Times New Roman" w:hAnsi="Times New Roman" w:cs="Times New Roman"/>
          <w:sz w:val="24"/>
          <w:szCs w:val="24"/>
        </w:rPr>
        <w:t>is the research question</w:t>
      </w:r>
      <w:r w:rsidR="00A075CE" w:rsidRPr="00A977CF">
        <w:rPr>
          <w:rFonts w:ascii="Times New Roman" w:hAnsi="Times New Roman" w:cs="Times New Roman"/>
          <w:sz w:val="24"/>
          <w:szCs w:val="24"/>
        </w:rPr>
        <w:t xml:space="preserve"> </w:t>
      </w:r>
      <w:r w:rsidRPr="00A977CF">
        <w:rPr>
          <w:rFonts w:ascii="Times New Roman" w:hAnsi="Times New Roman" w:cs="Times New Roman"/>
          <w:sz w:val="24"/>
          <w:szCs w:val="24"/>
        </w:rPr>
        <w:t xml:space="preserve">(Creswell </w:t>
      </w:r>
      <w:r w:rsidR="001457FC" w:rsidRPr="00A977CF">
        <w:rPr>
          <w:rFonts w:ascii="Times New Roman" w:hAnsi="Times New Roman" w:cs="Times New Roman"/>
          <w:sz w:val="24"/>
          <w:szCs w:val="24"/>
        </w:rPr>
        <w:t>and</w:t>
      </w:r>
      <w:r w:rsidRPr="00A977CF">
        <w:rPr>
          <w:rFonts w:ascii="Times New Roman" w:hAnsi="Times New Roman" w:cs="Times New Roman"/>
          <w:sz w:val="24"/>
          <w:szCs w:val="24"/>
        </w:rPr>
        <w:t xml:space="preserve"> Plano Clark, 2011; Saunders </w:t>
      </w:r>
      <w:r w:rsidRPr="00A977CF">
        <w:rPr>
          <w:rFonts w:ascii="Times New Roman" w:hAnsi="Times New Roman" w:cs="Times New Roman"/>
          <w:i/>
          <w:sz w:val="24"/>
          <w:szCs w:val="24"/>
        </w:rPr>
        <w:t>et al</w:t>
      </w:r>
      <w:r w:rsidRPr="00A977CF">
        <w:rPr>
          <w:rFonts w:ascii="Times New Roman" w:hAnsi="Times New Roman" w:cs="Times New Roman"/>
          <w:sz w:val="24"/>
          <w:szCs w:val="24"/>
        </w:rPr>
        <w:t>. 2009). This framework is a ‘problem centred’ approach and best suits this research question</w:t>
      </w:r>
      <w:r w:rsidR="00DC2936" w:rsidRPr="00A977CF">
        <w:rPr>
          <w:rFonts w:ascii="Times New Roman" w:hAnsi="Times New Roman" w:cs="Times New Roman"/>
          <w:sz w:val="24"/>
          <w:szCs w:val="24"/>
        </w:rPr>
        <w:t xml:space="preserve">: does raising awareness of Neurodiversity improve the health and wellbeing of children and young people? </w:t>
      </w:r>
      <w:r w:rsidRPr="00A977CF">
        <w:rPr>
          <w:rFonts w:ascii="Times New Roman" w:hAnsi="Times New Roman" w:cs="Times New Roman"/>
          <w:sz w:val="24"/>
          <w:szCs w:val="24"/>
        </w:rPr>
        <w:t>This framework uses mixed methods: quantitative and qualitative approaches (Creswell, 2009).</w:t>
      </w:r>
      <w:r w:rsidR="00110B96" w:rsidRPr="00A977CF">
        <w:rPr>
          <w:rFonts w:ascii="Times New Roman" w:hAnsi="Times New Roman" w:cs="Times New Roman"/>
          <w:sz w:val="24"/>
          <w:szCs w:val="24"/>
        </w:rPr>
        <w:t xml:space="preserve"> This research will consider all aspects of ethical practice as outlined in the Research Ethics and Integrity Code of Practice  </w:t>
      </w:r>
      <w:r w:rsidR="00E6799A">
        <w:rPr>
          <w:rFonts w:ascii="Times New Roman" w:hAnsi="Times New Roman" w:cs="Times New Roman"/>
          <w:sz w:val="24"/>
          <w:szCs w:val="24"/>
        </w:rPr>
        <w:t>(</w:t>
      </w:r>
      <w:r w:rsidR="00110B96" w:rsidRPr="00A977CF">
        <w:rPr>
          <w:rFonts w:ascii="Times New Roman" w:hAnsi="Times New Roman" w:cs="Times New Roman"/>
          <w:sz w:val="24"/>
          <w:szCs w:val="24"/>
        </w:rPr>
        <w:t>University of Wales Trinity St David</w:t>
      </w:r>
      <w:r w:rsidR="00E6799A">
        <w:rPr>
          <w:rFonts w:ascii="Times New Roman" w:hAnsi="Times New Roman" w:cs="Times New Roman"/>
          <w:sz w:val="24"/>
          <w:szCs w:val="24"/>
        </w:rPr>
        <w:t xml:space="preserve"> (UWTSD), 2017)</w:t>
      </w:r>
      <w:r w:rsidR="007B4F2B" w:rsidRPr="00A977CF">
        <w:rPr>
          <w:rFonts w:ascii="Times New Roman" w:hAnsi="Times New Roman" w:cs="Times New Roman"/>
          <w:sz w:val="24"/>
          <w:szCs w:val="24"/>
        </w:rPr>
        <w:t>.</w:t>
      </w:r>
      <w:r w:rsidR="00110B96" w:rsidRPr="00A977CF">
        <w:rPr>
          <w:rFonts w:ascii="Times New Roman" w:hAnsi="Times New Roman" w:cs="Times New Roman"/>
          <w:sz w:val="24"/>
          <w:szCs w:val="24"/>
        </w:rPr>
        <w:t xml:space="preserve"> Punch (2014) explains that ethics in research is more than just about rules; it is about being reflective and understanding situations that may require different approaches. </w:t>
      </w:r>
    </w:p>
    <w:p w:rsidR="00110B96" w:rsidRPr="00A977CF" w:rsidRDefault="00110B96" w:rsidP="00110B96">
      <w:pPr>
        <w:spacing w:line="360" w:lineRule="auto"/>
        <w:jc w:val="both"/>
        <w:rPr>
          <w:rFonts w:ascii="Times New Roman" w:hAnsi="Times New Roman" w:cs="Times New Roman"/>
          <w:sz w:val="24"/>
          <w:szCs w:val="24"/>
        </w:rPr>
      </w:pPr>
      <w:r w:rsidRPr="00A977CF">
        <w:rPr>
          <w:rFonts w:ascii="Times New Roman" w:hAnsi="Times New Roman" w:cs="Times New Roman"/>
          <w:sz w:val="24"/>
          <w:szCs w:val="24"/>
        </w:rPr>
        <w:t>This research will be a longitudinal study using a year 6 class in a primary school. Consent from the parents/guardians on behalf of the children will be required as they are under 16 (Punch, 2014)</w:t>
      </w:r>
      <w:r w:rsidR="001170F9" w:rsidRPr="00A977CF">
        <w:rPr>
          <w:rFonts w:ascii="Times New Roman" w:hAnsi="Times New Roman" w:cs="Times New Roman"/>
          <w:sz w:val="24"/>
          <w:szCs w:val="24"/>
        </w:rPr>
        <w:t xml:space="preserve">. However, </w:t>
      </w:r>
      <w:r w:rsidR="001170F9" w:rsidRPr="00A977CF">
        <w:rPr>
          <w:rFonts w:ascii="Times New Roman" w:eastAsiaTheme="minorEastAsia" w:hAnsi="Times New Roman" w:cs="Times New Roman"/>
          <w:color w:val="000000" w:themeColor="text1"/>
          <w:kern w:val="24"/>
          <w:sz w:val="24"/>
          <w:szCs w:val="24"/>
          <w:lang w:eastAsia="en-GB"/>
        </w:rPr>
        <w:t>Article 12 allows children to be able to give informed consent in matters which may affect them (UN</w:t>
      </w:r>
      <w:r w:rsidR="00A46A4A" w:rsidRPr="00A977CF">
        <w:rPr>
          <w:rFonts w:ascii="Times New Roman" w:eastAsiaTheme="minorEastAsia" w:hAnsi="Times New Roman" w:cs="Times New Roman"/>
          <w:color w:val="000000" w:themeColor="text1"/>
          <w:kern w:val="24"/>
          <w:sz w:val="24"/>
          <w:szCs w:val="24"/>
          <w:lang w:eastAsia="en-GB"/>
        </w:rPr>
        <w:t>ICEF, no date</w:t>
      </w:r>
      <w:r w:rsidR="001170F9" w:rsidRPr="00A977CF">
        <w:rPr>
          <w:rFonts w:ascii="Times New Roman" w:eastAsiaTheme="minorEastAsia" w:hAnsi="Times New Roman" w:cs="Times New Roman"/>
          <w:color w:val="000000" w:themeColor="text1"/>
          <w:kern w:val="24"/>
          <w:sz w:val="24"/>
          <w:szCs w:val="24"/>
          <w:lang w:eastAsia="en-GB"/>
        </w:rPr>
        <w:t xml:space="preserve">). </w:t>
      </w:r>
      <w:r w:rsidRPr="00A977CF">
        <w:rPr>
          <w:rFonts w:ascii="Times New Roman" w:hAnsi="Times New Roman" w:cs="Times New Roman"/>
          <w:sz w:val="24"/>
          <w:szCs w:val="24"/>
        </w:rPr>
        <w:t xml:space="preserve"> The intention will be to measure the health and well-being of the children and the link between the teachers understanding of their neuro-differences. At the beginning and end of the academic year the children will complete the Strengths and Difficulties questionnaire and comparisons will be measured (</w:t>
      </w:r>
      <w:r w:rsidR="005C4101" w:rsidRPr="00A977CF">
        <w:rPr>
          <w:rFonts w:ascii="Times New Roman" w:hAnsi="Times New Roman" w:cs="Times New Roman"/>
          <w:sz w:val="24"/>
          <w:szCs w:val="24"/>
        </w:rPr>
        <w:t xml:space="preserve">Goodman, </w:t>
      </w:r>
      <w:r w:rsidR="00514139" w:rsidRPr="00A977CF">
        <w:rPr>
          <w:rFonts w:ascii="Times New Roman" w:hAnsi="Times New Roman" w:cs="Times New Roman"/>
          <w:sz w:val="24"/>
          <w:szCs w:val="24"/>
        </w:rPr>
        <w:t>1997</w:t>
      </w:r>
      <w:r w:rsidR="00610E93" w:rsidRPr="00A977CF">
        <w:rPr>
          <w:rFonts w:ascii="Times New Roman" w:hAnsi="Times New Roman" w:cs="Times New Roman"/>
          <w:sz w:val="24"/>
          <w:szCs w:val="24"/>
        </w:rPr>
        <w:t>)</w:t>
      </w:r>
      <w:r w:rsidR="00850349" w:rsidRPr="00A977CF">
        <w:rPr>
          <w:rFonts w:ascii="Times New Roman" w:hAnsi="Times New Roman" w:cs="Times New Roman"/>
          <w:sz w:val="24"/>
          <w:szCs w:val="24"/>
        </w:rPr>
        <w:t>.</w:t>
      </w:r>
      <w:r w:rsidRPr="00A977CF">
        <w:rPr>
          <w:rFonts w:ascii="Times New Roman" w:hAnsi="Times New Roman" w:cs="Times New Roman"/>
          <w:sz w:val="24"/>
          <w:szCs w:val="24"/>
        </w:rPr>
        <w:t xml:space="preserve"> It was selected as it </w:t>
      </w:r>
      <w:r w:rsidR="00592638" w:rsidRPr="00A977CF">
        <w:rPr>
          <w:rFonts w:ascii="Times New Roman" w:hAnsi="Times New Roman" w:cs="Times New Roman"/>
          <w:sz w:val="24"/>
          <w:szCs w:val="24"/>
        </w:rPr>
        <w:t xml:space="preserve">takes a few minutes </w:t>
      </w:r>
      <w:r w:rsidRPr="00A977CF">
        <w:rPr>
          <w:rFonts w:ascii="Times New Roman" w:hAnsi="Times New Roman" w:cs="Times New Roman"/>
          <w:sz w:val="24"/>
          <w:szCs w:val="24"/>
        </w:rPr>
        <w:t>to complete</w:t>
      </w:r>
      <w:r w:rsidR="000340C2" w:rsidRPr="00A977CF">
        <w:rPr>
          <w:rFonts w:ascii="Times New Roman" w:hAnsi="Times New Roman" w:cs="Times New Roman"/>
          <w:sz w:val="24"/>
          <w:szCs w:val="24"/>
        </w:rPr>
        <w:t>;</w:t>
      </w:r>
      <w:r w:rsidRPr="00A977CF">
        <w:rPr>
          <w:rFonts w:ascii="Times New Roman" w:hAnsi="Times New Roman" w:cs="Times New Roman"/>
          <w:sz w:val="24"/>
          <w:szCs w:val="24"/>
        </w:rPr>
        <w:t xml:space="preserve"> Dawson (2009) suggests keeping a questionnaire as short as </w:t>
      </w:r>
      <w:r w:rsidR="00592638" w:rsidRPr="00A977CF">
        <w:rPr>
          <w:rFonts w:ascii="Times New Roman" w:hAnsi="Times New Roman" w:cs="Times New Roman"/>
          <w:sz w:val="24"/>
          <w:szCs w:val="24"/>
        </w:rPr>
        <w:t xml:space="preserve">possible. </w:t>
      </w:r>
      <w:r w:rsidR="007244D4" w:rsidRPr="00A977CF">
        <w:rPr>
          <w:rFonts w:ascii="Times New Roman" w:hAnsi="Times New Roman" w:cs="Times New Roman"/>
          <w:sz w:val="24"/>
          <w:szCs w:val="24"/>
        </w:rPr>
        <w:t>This research will use a range of assessments</w:t>
      </w:r>
      <w:r w:rsidR="005C4101" w:rsidRPr="00A977CF">
        <w:rPr>
          <w:rFonts w:ascii="Times New Roman" w:hAnsi="Times New Roman" w:cs="Times New Roman"/>
          <w:sz w:val="24"/>
          <w:szCs w:val="24"/>
        </w:rPr>
        <w:t>,</w:t>
      </w:r>
      <w:r w:rsidR="00FF4574" w:rsidRPr="00A977CF">
        <w:rPr>
          <w:rFonts w:ascii="Times New Roman" w:hAnsi="Times New Roman" w:cs="Times New Roman"/>
          <w:sz w:val="24"/>
          <w:szCs w:val="24"/>
        </w:rPr>
        <w:t xml:space="preserve"> carried out by the teacher</w:t>
      </w:r>
      <w:r w:rsidR="005C4101" w:rsidRPr="00A977CF">
        <w:rPr>
          <w:rFonts w:ascii="Times New Roman" w:hAnsi="Times New Roman" w:cs="Times New Roman"/>
          <w:sz w:val="24"/>
          <w:szCs w:val="24"/>
        </w:rPr>
        <w:t>,</w:t>
      </w:r>
      <w:r w:rsidR="00FF4574" w:rsidRPr="00A977CF">
        <w:rPr>
          <w:rFonts w:ascii="Times New Roman" w:hAnsi="Times New Roman" w:cs="Times New Roman"/>
          <w:sz w:val="24"/>
          <w:szCs w:val="24"/>
        </w:rPr>
        <w:t xml:space="preserve"> </w:t>
      </w:r>
      <w:r w:rsidRPr="00A977CF">
        <w:rPr>
          <w:rFonts w:ascii="Times New Roman" w:hAnsi="Times New Roman" w:cs="Times New Roman"/>
          <w:sz w:val="24"/>
          <w:szCs w:val="24"/>
        </w:rPr>
        <w:t>in an honest and transparent way</w:t>
      </w:r>
      <w:r w:rsidR="001152AC" w:rsidRPr="00A977CF">
        <w:rPr>
          <w:rFonts w:ascii="Times New Roman" w:hAnsi="Times New Roman" w:cs="Times New Roman"/>
          <w:sz w:val="24"/>
          <w:szCs w:val="24"/>
        </w:rPr>
        <w:t xml:space="preserve"> </w:t>
      </w:r>
      <w:r w:rsidRPr="00A977CF">
        <w:rPr>
          <w:rFonts w:ascii="Times New Roman" w:hAnsi="Times New Roman" w:cs="Times New Roman"/>
          <w:sz w:val="24"/>
          <w:szCs w:val="24"/>
        </w:rPr>
        <w:t>(REICP, 2014)</w:t>
      </w:r>
      <w:r w:rsidR="005C4101" w:rsidRPr="00A977CF">
        <w:rPr>
          <w:rFonts w:ascii="Times New Roman" w:hAnsi="Times New Roman" w:cs="Times New Roman"/>
          <w:sz w:val="24"/>
          <w:szCs w:val="24"/>
        </w:rPr>
        <w:t xml:space="preserve"> </w:t>
      </w:r>
      <w:r w:rsidR="00153871" w:rsidRPr="00A977CF">
        <w:rPr>
          <w:rFonts w:ascii="Times New Roman" w:hAnsi="Times New Roman" w:cs="Times New Roman"/>
          <w:sz w:val="24"/>
          <w:szCs w:val="24"/>
        </w:rPr>
        <w:t>including a</w:t>
      </w:r>
      <w:r w:rsidR="00277320" w:rsidRPr="00A977CF">
        <w:rPr>
          <w:rFonts w:ascii="Times New Roman" w:hAnsi="Times New Roman" w:cs="Times New Roman"/>
          <w:sz w:val="24"/>
          <w:szCs w:val="24"/>
        </w:rPr>
        <w:t xml:space="preserve"> neuropsychological evaluation</w:t>
      </w:r>
      <w:r w:rsidR="005C4101" w:rsidRPr="00A977CF">
        <w:rPr>
          <w:rFonts w:ascii="Times New Roman" w:hAnsi="Times New Roman" w:cs="Times New Roman"/>
          <w:sz w:val="24"/>
          <w:szCs w:val="24"/>
        </w:rPr>
        <w:t>;</w:t>
      </w:r>
      <w:r w:rsidR="00F45151" w:rsidRPr="00A977CF">
        <w:rPr>
          <w:rFonts w:ascii="Times New Roman" w:hAnsi="Times New Roman" w:cs="Times New Roman"/>
          <w:sz w:val="24"/>
          <w:szCs w:val="24"/>
        </w:rPr>
        <w:t xml:space="preserve"> an in-depth assessment of skills and abilities linked to brain function. </w:t>
      </w:r>
    </w:p>
    <w:p w:rsidR="0011453E" w:rsidRPr="00A977CF" w:rsidRDefault="0078095C" w:rsidP="00110B96">
      <w:pPr>
        <w:spacing w:before="120" w:after="200" w:line="360" w:lineRule="auto"/>
        <w:jc w:val="both"/>
        <w:rPr>
          <w:rFonts w:ascii="Times New Roman" w:hAnsi="Times New Roman" w:cs="Times New Roman"/>
          <w:color w:val="191919"/>
          <w:sz w:val="24"/>
          <w:szCs w:val="24"/>
        </w:rPr>
      </w:pPr>
      <w:r w:rsidRPr="00A977CF">
        <w:rPr>
          <w:rFonts w:ascii="Times New Roman" w:hAnsi="Times New Roman" w:cs="Times New Roman"/>
          <w:sz w:val="24"/>
          <w:szCs w:val="24"/>
        </w:rPr>
        <w:t>An action research</w:t>
      </w:r>
      <w:r w:rsidR="009F4021" w:rsidRPr="00A977CF">
        <w:rPr>
          <w:rFonts w:ascii="Times New Roman" w:hAnsi="Times New Roman" w:cs="Times New Roman"/>
          <w:sz w:val="24"/>
          <w:szCs w:val="24"/>
        </w:rPr>
        <w:t xml:space="preserve"> (AR)</w:t>
      </w:r>
      <w:r w:rsidRPr="00A977CF">
        <w:rPr>
          <w:rFonts w:ascii="Times New Roman" w:hAnsi="Times New Roman" w:cs="Times New Roman"/>
          <w:sz w:val="24"/>
          <w:szCs w:val="24"/>
        </w:rPr>
        <w:t xml:space="preserve"> approach will be adopted, this </w:t>
      </w:r>
      <w:r w:rsidR="00702FEF" w:rsidRPr="00A977CF">
        <w:rPr>
          <w:rFonts w:ascii="Times New Roman" w:hAnsi="Times New Roman" w:cs="Times New Roman"/>
          <w:sz w:val="24"/>
          <w:szCs w:val="24"/>
        </w:rPr>
        <w:t>is described as</w:t>
      </w:r>
      <w:r w:rsidRPr="00A977CF">
        <w:rPr>
          <w:rFonts w:ascii="Times New Roman" w:hAnsi="Times New Roman" w:cs="Times New Roman"/>
          <w:sz w:val="24"/>
          <w:szCs w:val="24"/>
        </w:rPr>
        <w:t xml:space="preserve"> a ‘study of a social situation</w:t>
      </w:r>
      <w:r w:rsidR="000340C2" w:rsidRPr="00A977CF">
        <w:rPr>
          <w:rFonts w:ascii="Times New Roman" w:hAnsi="Times New Roman" w:cs="Times New Roman"/>
          <w:sz w:val="24"/>
          <w:szCs w:val="24"/>
        </w:rPr>
        <w:t>’</w:t>
      </w:r>
      <w:r w:rsidRPr="00A977CF">
        <w:rPr>
          <w:rFonts w:ascii="Times New Roman" w:hAnsi="Times New Roman" w:cs="Times New Roman"/>
          <w:sz w:val="24"/>
          <w:szCs w:val="24"/>
        </w:rPr>
        <w:t xml:space="preserve"> </w:t>
      </w:r>
      <w:r w:rsidR="000340C2" w:rsidRPr="00A977CF">
        <w:rPr>
          <w:rFonts w:ascii="Times New Roman" w:hAnsi="Times New Roman" w:cs="Times New Roman"/>
          <w:sz w:val="24"/>
          <w:szCs w:val="24"/>
        </w:rPr>
        <w:t>…</w:t>
      </w:r>
      <w:r w:rsidRPr="00A977CF">
        <w:rPr>
          <w:rFonts w:ascii="Times New Roman" w:hAnsi="Times New Roman" w:cs="Times New Roman"/>
          <w:sz w:val="24"/>
          <w:szCs w:val="24"/>
        </w:rPr>
        <w:t xml:space="preserve"> </w:t>
      </w:r>
      <w:r w:rsidR="000340C2" w:rsidRPr="00A977CF">
        <w:rPr>
          <w:rFonts w:ascii="Times New Roman" w:hAnsi="Times New Roman" w:cs="Times New Roman"/>
          <w:sz w:val="24"/>
          <w:szCs w:val="24"/>
        </w:rPr>
        <w:t>‘</w:t>
      </w:r>
      <w:r w:rsidRPr="00A977CF">
        <w:rPr>
          <w:rFonts w:ascii="Times New Roman" w:hAnsi="Times New Roman" w:cs="Times New Roman"/>
          <w:sz w:val="24"/>
          <w:szCs w:val="24"/>
        </w:rPr>
        <w:t>in order to improve both their practice and the quality of their understanding’ (</w:t>
      </w:r>
      <w:r w:rsidRPr="00A977CF">
        <w:rPr>
          <w:rFonts w:ascii="Times New Roman" w:hAnsi="Times New Roman" w:cs="Times New Roman"/>
          <w:color w:val="191919"/>
          <w:sz w:val="24"/>
          <w:szCs w:val="24"/>
        </w:rPr>
        <w:t>Winter</w:t>
      </w:r>
      <w:r w:rsidR="000C093C" w:rsidRPr="00A977CF">
        <w:rPr>
          <w:rFonts w:ascii="Times New Roman" w:hAnsi="Times New Roman" w:cs="Times New Roman"/>
          <w:color w:val="191919"/>
          <w:sz w:val="24"/>
          <w:szCs w:val="24"/>
        </w:rPr>
        <w:t xml:space="preserve"> </w:t>
      </w:r>
      <w:r w:rsidR="001457FC" w:rsidRPr="00A977CF">
        <w:rPr>
          <w:rFonts w:ascii="Times New Roman" w:hAnsi="Times New Roman" w:cs="Times New Roman"/>
          <w:color w:val="191919"/>
          <w:sz w:val="24"/>
          <w:szCs w:val="24"/>
        </w:rPr>
        <w:t xml:space="preserve">and </w:t>
      </w:r>
      <w:r w:rsidRPr="00A977CF">
        <w:rPr>
          <w:rFonts w:ascii="Times New Roman" w:hAnsi="Times New Roman" w:cs="Times New Roman"/>
          <w:color w:val="191919"/>
          <w:sz w:val="24"/>
          <w:szCs w:val="24"/>
        </w:rPr>
        <w:t>Munn-Giddings</w:t>
      </w:r>
      <w:r w:rsidR="00610E93" w:rsidRPr="00A977CF">
        <w:rPr>
          <w:rFonts w:ascii="Times New Roman" w:hAnsi="Times New Roman" w:cs="Times New Roman"/>
          <w:color w:val="191919"/>
          <w:sz w:val="24"/>
          <w:szCs w:val="24"/>
        </w:rPr>
        <w:t>, 2001,</w:t>
      </w:r>
      <w:r w:rsidR="000C093C" w:rsidRPr="00A977CF">
        <w:rPr>
          <w:rFonts w:ascii="Times New Roman" w:hAnsi="Times New Roman" w:cs="Times New Roman"/>
          <w:color w:val="191919"/>
          <w:sz w:val="24"/>
          <w:szCs w:val="24"/>
        </w:rPr>
        <w:t xml:space="preserve"> </w:t>
      </w:r>
      <w:r w:rsidRPr="00A977CF">
        <w:rPr>
          <w:rFonts w:ascii="Times New Roman" w:hAnsi="Times New Roman" w:cs="Times New Roman"/>
          <w:color w:val="191919"/>
          <w:sz w:val="24"/>
          <w:szCs w:val="24"/>
        </w:rPr>
        <w:t>p. 8)</w:t>
      </w:r>
      <w:r w:rsidR="00702FEF" w:rsidRPr="00A977CF">
        <w:rPr>
          <w:rFonts w:ascii="Times New Roman" w:hAnsi="Times New Roman" w:cs="Times New Roman"/>
          <w:color w:val="191919"/>
          <w:sz w:val="24"/>
          <w:szCs w:val="24"/>
        </w:rPr>
        <w:t xml:space="preserve">. </w:t>
      </w:r>
      <w:r w:rsidR="009F4021" w:rsidRPr="00A977CF">
        <w:rPr>
          <w:rFonts w:ascii="Times New Roman" w:hAnsi="Times New Roman" w:cs="Times New Roman"/>
          <w:color w:val="191919"/>
          <w:sz w:val="24"/>
          <w:szCs w:val="24"/>
        </w:rPr>
        <w:t xml:space="preserve">AR involves participants </w:t>
      </w:r>
      <w:r w:rsidR="0011453E" w:rsidRPr="00A977CF">
        <w:rPr>
          <w:rFonts w:ascii="Times New Roman" w:hAnsi="Times New Roman" w:cs="Times New Roman"/>
          <w:color w:val="191919"/>
          <w:sz w:val="24"/>
          <w:szCs w:val="24"/>
        </w:rPr>
        <w:t>in all stages of the research process</w:t>
      </w:r>
      <w:r w:rsidR="000340C2" w:rsidRPr="00A977CF">
        <w:rPr>
          <w:rFonts w:ascii="Times New Roman" w:hAnsi="Times New Roman" w:cs="Times New Roman"/>
          <w:color w:val="191919"/>
          <w:sz w:val="24"/>
          <w:szCs w:val="24"/>
        </w:rPr>
        <w:t>,</w:t>
      </w:r>
      <w:r w:rsidR="0011453E" w:rsidRPr="00A977CF">
        <w:rPr>
          <w:rFonts w:ascii="Times New Roman" w:hAnsi="Times New Roman" w:cs="Times New Roman"/>
          <w:color w:val="191919"/>
          <w:sz w:val="24"/>
          <w:szCs w:val="24"/>
        </w:rPr>
        <w:t xml:space="preserve"> this will bring challenges</w:t>
      </w:r>
      <w:r w:rsidR="000340C2" w:rsidRPr="00A977CF">
        <w:rPr>
          <w:rFonts w:ascii="Times New Roman" w:hAnsi="Times New Roman" w:cs="Times New Roman"/>
          <w:color w:val="191919"/>
          <w:sz w:val="24"/>
          <w:szCs w:val="24"/>
        </w:rPr>
        <w:t>,</w:t>
      </w:r>
      <w:r w:rsidR="0011453E" w:rsidRPr="00A977CF">
        <w:rPr>
          <w:rFonts w:ascii="Times New Roman" w:hAnsi="Times New Roman" w:cs="Times New Roman"/>
          <w:color w:val="191919"/>
          <w:sz w:val="24"/>
          <w:szCs w:val="24"/>
        </w:rPr>
        <w:t xml:space="preserve"> particularly the ethics of participatory methodology (</w:t>
      </w:r>
      <w:r w:rsidR="0011453E" w:rsidRPr="00A977CF">
        <w:rPr>
          <w:rFonts w:ascii="Times New Roman" w:hAnsi="Times New Roman" w:cs="Times New Roman"/>
          <w:color w:val="000000"/>
          <w:sz w:val="24"/>
          <w:szCs w:val="24"/>
        </w:rPr>
        <w:t>Gelling</w:t>
      </w:r>
      <w:r w:rsidR="000C093C" w:rsidRPr="00A977CF">
        <w:rPr>
          <w:rFonts w:ascii="Times New Roman" w:hAnsi="Times New Roman" w:cs="Times New Roman"/>
          <w:color w:val="000000"/>
          <w:sz w:val="24"/>
          <w:szCs w:val="24"/>
        </w:rPr>
        <w:t xml:space="preserve"> </w:t>
      </w:r>
      <w:r w:rsidR="001457FC" w:rsidRPr="00A977CF">
        <w:rPr>
          <w:rFonts w:ascii="Times New Roman" w:hAnsi="Times New Roman" w:cs="Times New Roman"/>
          <w:color w:val="000000"/>
          <w:sz w:val="24"/>
          <w:szCs w:val="24"/>
        </w:rPr>
        <w:t>and</w:t>
      </w:r>
      <w:r w:rsidR="0011453E" w:rsidRPr="00A977CF">
        <w:rPr>
          <w:rFonts w:ascii="Times New Roman" w:hAnsi="Times New Roman" w:cs="Times New Roman"/>
          <w:color w:val="000000"/>
          <w:sz w:val="24"/>
          <w:szCs w:val="24"/>
        </w:rPr>
        <w:t xml:space="preserve"> Munn-Giddings, 2011.) </w:t>
      </w:r>
      <w:r w:rsidR="0011453E" w:rsidRPr="00A977CF">
        <w:rPr>
          <w:rFonts w:ascii="Times New Roman" w:hAnsi="Times New Roman" w:cs="Times New Roman"/>
          <w:color w:val="191919"/>
          <w:sz w:val="24"/>
          <w:szCs w:val="24"/>
        </w:rPr>
        <w:t xml:space="preserve"> </w:t>
      </w:r>
      <w:r w:rsidR="000C093C" w:rsidRPr="00A977CF">
        <w:rPr>
          <w:rFonts w:ascii="Times New Roman" w:hAnsi="Times New Roman" w:cs="Times New Roman"/>
          <w:color w:val="191919"/>
          <w:sz w:val="24"/>
          <w:szCs w:val="24"/>
        </w:rPr>
        <w:t>Emanuel</w:t>
      </w:r>
      <w:r w:rsidR="001457FC" w:rsidRPr="00A977CF">
        <w:rPr>
          <w:rFonts w:ascii="Times New Roman" w:hAnsi="Times New Roman" w:cs="Times New Roman"/>
          <w:color w:val="191919"/>
          <w:sz w:val="24"/>
          <w:szCs w:val="24"/>
        </w:rPr>
        <w:t xml:space="preserve"> </w:t>
      </w:r>
      <w:r w:rsidR="005454B8" w:rsidRPr="005454B8">
        <w:rPr>
          <w:rFonts w:ascii="Times New Roman" w:hAnsi="Times New Roman" w:cs="Times New Roman"/>
          <w:i/>
          <w:color w:val="191919"/>
          <w:sz w:val="24"/>
          <w:szCs w:val="24"/>
        </w:rPr>
        <w:t>et al.</w:t>
      </w:r>
      <w:r w:rsidR="005454B8">
        <w:rPr>
          <w:rFonts w:ascii="Times New Roman" w:hAnsi="Times New Roman" w:cs="Times New Roman"/>
          <w:color w:val="191919"/>
          <w:sz w:val="24"/>
          <w:szCs w:val="24"/>
        </w:rPr>
        <w:t xml:space="preserve"> </w:t>
      </w:r>
      <w:r w:rsidR="000C093C" w:rsidRPr="00A977CF">
        <w:rPr>
          <w:rFonts w:ascii="Times New Roman" w:hAnsi="Times New Roman" w:cs="Times New Roman"/>
          <w:color w:val="191919"/>
          <w:sz w:val="24"/>
          <w:szCs w:val="24"/>
        </w:rPr>
        <w:t xml:space="preserve">(2000) as cited by Gelling </w:t>
      </w:r>
      <w:r w:rsidR="001457FC" w:rsidRPr="00A977CF">
        <w:rPr>
          <w:rFonts w:ascii="Times New Roman" w:hAnsi="Times New Roman" w:cs="Times New Roman"/>
          <w:color w:val="191919"/>
          <w:sz w:val="24"/>
          <w:szCs w:val="24"/>
        </w:rPr>
        <w:t>and</w:t>
      </w:r>
      <w:r w:rsidR="000C093C" w:rsidRPr="00A977CF">
        <w:rPr>
          <w:rFonts w:ascii="Times New Roman" w:hAnsi="Times New Roman" w:cs="Times New Roman"/>
          <w:color w:val="191919"/>
          <w:sz w:val="24"/>
          <w:szCs w:val="24"/>
        </w:rPr>
        <w:t xml:space="preserve"> Munn-Giddings (2011) state that there are seven requirements for evaluating the ethics of a research project: value; scientific validity; fair participant selection; f</w:t>
      </w:r>
      <w:r w:rsidR="00ED4122" w:rsidRPr="00A977CF">
        <w:rPr>
          <w:rFonts w:ascii="Times New Roman" w:hAnsi="Times New Roman" w:cs="Times New Roman"/>
          <w:color w:val="191919"/>
          <w:sz w:val="24"/>
          <w:szCs w:val="24"/>
        </w:rPr>
        <w:t>avourable risk-benefit ration</w:t>
      </w:r>
      <w:r w:rsidR="000C093C" w:rsidRPr="00A977CF">
        <w:rPr>
          <w:rFonts w:ascii="Times New Roman" w:hAnsi="Times New Roman" w:cs="Times New Roman"/>
          <w:color w:val="191919"/>
          <w:sz w:val="24"/>
          <w:szCs w:val="24"/>
        </w:rPr>
        <w:t>;</w:t>
      </w:r>
      <w:r w:rsidR="000C093C" w:rsidRPr="00A977CF">
        <w:rPr>
          <w:rFonts w:ascii="Times New Roman" w:hAnsi="Times New Roman" w:cs="Times New Roman"/>
          <w:sz w:val="24"/>
          <w:szCs w:val="24"/>
        </w:rPr>
        <w:t xml:space="preserve"> </w:t>
      </w:r>
      <w:r w:rsidR="000C093C" w:rsidRPr="00A977CF">
        <w:rPr>
          <w:rFonts w:ascii="Times New Roman" w:hAnsi="Times New Roman" w:cs="Times New Roman"/>
          <w:color w:val="191919"/>
          <w:sz w:val="24"/>
          <w:szCs w:val="24"/>
        </w:rPr>
        <w:t>i</w:t>
      </w:r>
      <w:r w:rsidR="00ED4122" w:rsidRPr="00A977CF">
        <w:rPr>
          <w:rFonts w:ascii="Times New Roman" w:hAnsi="Times New Roman" w:cs="Times New Roman"/>
          <w:color w:val="191919"/>
          <w:sz w:val="24"/>
          <w:szCs w:val="24"/>
        </w:rPr>
        <w:t>ndependent review</w:t>
      </w:r>
      <w:r w:rsidR="000C093C" w:rsidRPr="00A977CF">
        <w:rPr>
          <w:rFonts w:ascii="Times New Roman" w:hAnsi="Times New Roman" w:cs="Times New Roman"/>
          <w:color w:val="191919"/>
          <w:sz w:val="24"/>
          <w:szCs w:val="24"/>
        </w:rPr>
        <w:t>;</w:t>
      </w:r>
      <w:r w:rsidR="000C093C" w:rsidRPr="00A977CF">
        <w:rPr>
          <w:rFonts w:ascii="Times New Roman" w:hAnsi="Times New Roman" w:cs="Times New Roman"/>
          <w:sz w:val="24"/>
          <w:szCs w:val="24"/>
        </w:rPr>
        <w:t xml:space="preserve"> </w:t>
      </w:r>
      <w:r w:rsidR="000C093C" w:rsidRPr="00A977CF">
        <w:rPr>
          <w:rFonts w:ascii="Times New Roman" w:hAnsi="Times New Roman" w:cs="Times New Roman"/>
          <w:color w:val="191919"/>
          <w:sz w:val="24"/>
          <w:szCs w:val="24"/>
        </w:rPr>
        <w:t>i</w:t>
      </w:r>
      <w:r w:rsidR="00ED4122" w:rsidRPr="00A977CF">
        <w:rPr>
          <w:rFonts w:ascii="Times New Roman" w:hAnsi="Times New Roman" w:cs="Times New Roman"/>
          <w:color w:val="191919"/>
          <w:sz w:val="24"/>
          <w:szCs w:val="24"/>
        </w:rPr>
        <w:t>nformed consent</w:t>
      </w:r>
      <w:r w:rsidR="000C093C" w:rsidRPr="00A977CF">
        <w:rPr>
          <w:rFonts w:ascii="Times New Roman" w:hAnsi="Times New Roman" w:cs="Times New Roman"/>
          <w:sz w:val="24"/>
          <w:szCs w:val="24"/>
        </w:rPr>
        <w:t xml:space="preserve"> and </w:t>
      </w:r>
      <w:r w:rsidR="000C093C" w:rsidRPr="00A977CF">
        <w:rPr>
          <w:rFonts w:ascii="Times New Roman" w:hAnsi="Times New Roman" w:cs="Times New Roman"/>
          <w:color w:val="191919"/>
          <w:sz w:val="24"/>
          <w:szCs w:val="24"/>
        </w:rPr>
        <w:t>r</w:t>
      </w:r>
      <w:r w:rsidR="00ED4122" w:rsidRPr="00A977CF">
        <w:rPr>
          <w:rFonts w:ascii="Times New Roman" w:hAnsi="Times New Roman" w:cs="Times New Roman"/>
          <w:color w:val="191919"/>
          <w:sz w:val="24"/>
          <w:szCs w:val="24"/>
        </w:rPr>
        <w:t>espect for enrolled participants</w:t>
      </w:r>
      <w:r w:rsidR="000C093C" w:rsidRPr="00A977CF">
        <w:rPr>
          <w:rFonts w:ascii="Times New Roman" w:hAnsi="Times New Roman" w:cs="Times New Roman"/>
          <w:color w:val="191919"/>
          <w:sz w:val="24"/>
          <w:szCs w:val="24"/>
        </w:rPr>
        <w:t xml:space="preserve">. </w:t>
      </w:r>
    </w:p>
    <w:p w:rsidR="00B96F2B" w:rsidRPr="00A977CF" w:rsidRDefault="00B96F2B" w:rsidP="00110B96">
      <w:pPr>
        <w:spacing w:before="120" w:after="200" w:line="360" w:lineRule="auto"/>
        <w:jc w:val="both"/>
        <w:rPr>
          <w:rFonts w:ascii="Times New Roman" w:hAnsi="Times New Roman" w:cs="Times New Roman"/>
          <w:color w:val="191919"/>
          <w:sz w:val="24"/>
          <w:szCs w:val="24"/>
        </w:rPr>
      </w:pPr>
      <w:r w:rsidRPr="00A977CF">
        <w:rPr>
          <w:rFonts w:ascii="Times New Roman" w:hAnsi="Times New Roman" w:cs="Times New Roman"/>
          <w:color w:val="191919"/>
          <w:sz w:val="24"/>
          <w:szCs w:val="24"/>
        </w:rPr>
        <w:lastRenderedPageBreak/>
        <w:t>There are many anticipated risks in this research proposal</w:t>
      </w:r>
      <w:r w:rsidR="00A26B94" w:rsidRPr="00A977CF">
        <w:rPr>
          <w:rFonts w:ascii="Times New Roman" w:hAnsi="Times New Roman" w:cs="Times New Roman"/>
          <w:color w:val="191919"/>
          <w:sz w:val="24"/>
          <w:szCs w:val="24"/>
        </w:rPr>
        <w:t xml:space="preserve">, </w:t>
      </w:r>
      <w:r w:rsidR="009B1E55" w:rsidRPr="00A977CF">
        <w:rPr>
          <w:rFonts w:ascii="Times New Roman" w:hAnsi="Times New Roman" w:cs="Times New Roman"/>
          <w:color w:val="191919"/>
          <w:sz w:val="24"/>
          <w:szCs w:val="24"/>
        </w:rPr>
        <w:t xml:space="preserve">including </w:t>
      </w:r>
      <w:r w:rsidR="00A26B94" w:rsidRPr="00A977CF">
        <w:rPr>
          <w:rFonts w:ascii="Times New Roman" w:hAnsi="Times New Roman" w:cs="Times New Roman"/>
          <w:color w:val="191919"/>
          <w:sz w:val="24"/>
          <w:szCs w:val="24"/>
        </w:rPr>
        <w:t>consent</w:t>
      </w:r>
      <w:r w:rsidR="002B1315" w:rsidRPr="00A977CF">
        <w:rPr>
          <w:rFonts w:ascii="Times New Roman" w:hAnsi="Times New Roman" w:cs="Times New Roman"/>
          <w:color w:val="191919"/>
          <w:sz w:val="24"/>
          <w:szCs w:val="24"/>
        </w:rPr>
        <w:t xml:space="preserve">, which should be </w:t>
      </w:r>
      <w:r w:rsidR="00C60BA4" w:rsidRPr="00A977CF">
        <w:rPr>
          <w:rFonts w:ascii="Times New Roman" w:hAnsi="Times New Roman" w:cs="Times New Roman"/>
          <w:color w:val="191919"/>
          <w:sz w:val="24"/>
          <w:szCs w:val="24"/>
        </w:rPr>
        <w:t>gained at the beginning of the research as recommended by the British Educational Research Association (BERA,</w:t>
      </w:r>
      <w:r w:rsidR="00110B96" w:rsidRPr="00A977CF">
        <w:rPr>
          <w:rFonts w:ascii="Times New Roman" w:hAnsi="Times New Roman" w:cs="Times New Roman"/>
          <w:color w:val="191919"/>
          <w:sz w:val="24"/>
          <w:szCs w:val="24"/>
        </w:rPr>
        <w:t xml:space="preserve"> </w:t>
      </w:r>
      <w:r w:rsidR="00C60BA4" w:rsidRPr="00A977CF">
        <w:rPr>
          <w:rFonts w:ascii="Times New Roman" w:hAnsi="Times New Roman" w:cs="Times New Roman"/>
          <w:color w:val="191919"/>
          <w:sz w:val="24"/>
          <w:szCs w:val="24"/>
        </w:rPr>
        <w:t xml:space="preserve">2018). </w:t>
      </w:r>
      <w:r w:rsidR="008078BD" w:rsidRPr="00A977CF">
        <w:rPr>
          <w:rFonts w:ascii="Times New Roman" w:hAnsi="Times New Roman" w:cs="Times New Roman"/>
          <w:color w:val="191919"/>
          <w:sz w:val="24"/>
          <w:szCs w:val="24"/>
        </w:rPr>
        <w:t>S</w:t>
      </w:r>
      <w:r w:rsidR="00A26B94" w:rsidRPr="00A977CF">
        <w:rPr>
          <w:rFonts w:ascii="Times New Roman" w:hAnsi="Times New Roman" w:cs="Times New Roman"/>
          <w:color w:val="191919"/>
          <w:sz w:val="24"/>
          <w:szCs w:val="24"/>
        </w:rPr>
        <w:t xml:space="preserve">ensitivity to the culture of the community </w:t>
      </w:r>
      <w:r w:rsidR="001152AC" w:rsidRPr="00A977CF">
        <w:rPr>
          <w:rFonts w:ascii="Times New Roman" w:hAnsi="Times New Roman" w:cs="Times New Roman"/>
          <w:color w:val="191919"/>
          <w:sz w:val="24"/>
          <w:szCs w:val="24"/>
        </w:rPr>
        <w:t xml:space="preserve">also </w:t>
      </w:r>
      <w:r w:rsidR="00A26B94" w:rsidRPr="00A977CF">
        <w:rPr>
          <w:rFonts w:ascii="Times New Roman" w:hAnsi="Times New Roman" w:cs="Times New Roman"/>
          <w:color w:val="191919"/>
          <w:sz w:val="24"/>
          <w:szCs w:val="24"/>
        </w:rPr>
        <w:t>needs to be considered</w:t>
      </w:r>
      <w:r w:rsidR="008078BD" w:rsidRPr="00A977CF">
        <w:rPr>
          <w:rFonts w:ascii="Times New Roman" w:hAnsi="Times New Roman" w:cs="Times New Roman"/>
          <w:color w:val="191919"/>
          <w:sz w:val="24"/>
          <w:szCs w:val="24"/>
        </w:rPr>
        <w:t>;</w:t>
      </w:r>
      <w:r w:rsidR="00A26B94" w:rsidRPr="00A977CF">
        <w:rPr>
          <w:rFonts w:ascii="Times New Roman" w:hAnsi="Times New Roman" w:cs="Times New Roman"/>
          <w:color w:val="191919"/>
          <w:sz w:val="24"/>
          <w:szCs w:val="24"/>
        </w:rPr>
        <w:t xml:space="preserve"> how the research c</w:t>
      </w:r>
      <w:r w:rsidR="002C64A3" w:rsidRPr="00A977CF">
        <w:rPr>
          <w:rFonts w:ascii="Times New Roman" w:hAnsi="Times New Roman" w:cs="Times New Roman"/>
          <w:color w:val="191919"/>
          <w:sz w:val="24"/>
          <w:szCs w:val="24"/>
        </w:rPr>
        <w:t>ould</w:t>
      </w:r>
      <w:r w:rsidR="00A26B94" w:rsidRPr="00A977CF">
        <w:rPr>
          <w:rFonts w:ascii="Times New Roman" w:hAnsi="Times New Roman" w:cs="Times New Roman"/>
          <w:color w:val="191919"/>
          <w:sz w:val="24"/>
          <w:szCs w:val="24"/>
        </w:rPr>
        <w:t xml:space="preserve"> impact </w:t>
      </w:r>
      <w:r w:rsidR="002C64A3" w:rsidRPr="00A977CF">
        <w:rPr>
          <w:rFonts w:ascii="Times New Roman" w:hAnsi="Times New Roman" w:cs="Times New Roman"/>
          <w:color w:val="191919"/>
          <w:sz w:val="24"/>
          <w:szCs w:val="24"/>
        </w:rPr>
        <w:t>on</w:t>
      </w:r>
      <w:r w:rsidR="00A26B94" w:rsidRPr="00A977CF">
        <w:rPr>
          <w:rFonts w:ascii="Times New Roman" w:hAnsi="Times New Roman" w:cs="Times New Roman"/>
          <w:color w:val="191919"/>
          <w:sz w:val="24"/>
          <w:szCs w:val="24"/>
        </w:rPr>
        <w:t xml:space="preserve"> the rest of the school and community. </w:t>
      </w:r>
      <w:r w:rsidR="002C64A3" w:rsidRPr="00A977CF">
        <w:rPr>
          <w:rFonts w:ascii="Times New Roman" w:hAnsi="Times New Roman" w:cs="Times New Roman"/>
          <w:color w:val="191919"/>
          <w:sz w:val="24"/>
          <w:szCs w:val="24"/>
        </w:rPr>
        <w:t>I</w:t>
      </w:r>
      <w:r w:rsidR="008078BD" w:rsidRPr="00A977CF">
        <w:rPr>
          <w:rFonts w:ascii="Times New Roman" w:hAnsi="Times New Roman" w:cs="Times New Roman"/>
          <w:color w:val="191919"/>
          <w:sz w:val="24"/>
          <w:szCs w:val="24"/>
        </w:rPr>
        <w:t xml:space="preserve">t is important to be overt with the participants regarding the purpose of the research, its potential risks and benefits, and the understanding that participation is entirely voluntary </w:t>
      </w:r>
      <w:r w:rsidR="00DA71F6" w:rsidRPr="00A977CF">
        <w:rPr>
          <w:rFonts w:ascii="Times New Roman" w:hAnsi="Times New Roman" w:cs="Times New Roman"/>
          <w:color w:val="191919"/>
          <w:sz w:val="24"/>
          <w:szCs w:val="24"/>
        </w:rPr>
        <w:t xml:space="preserve">and that they can withdraw at any time </w:t>
      </w:r>
      <w:r w:rsidR="008078BD" w:rsidRPr="00A977CF">
        <w:rPr>
          <w:rFonts w:ascii="Times New Roman" w:hAnsi="Times New Roman" w:cs="Times New Roman"/>
          <w:color w:val="191919"/>
          <w:sz w:val="24"/>
          <w:szCs w:val="24"/>
        </w:rPr>
        <w:t xml:space="preserve">(Emanuel </w:t>
      </w:r>
      <w:r w:rsidR="008078BD" w:rsidRPr="00A977CF">
        <w:rPr>
          <w:rFonts w:ascii="Times New Roman" w:hAnsi="Times New Roman" w:cs="Times New Roman"/>
          <w:i/>
          <w:color w:val="191919"/>
          <w:sz w:val="24"/>
          <w:szCs w:val="24"/>
        </w:rPr>
        <w:t>et al</w:t>
      </w:r>
      <w:r w:rsidR="001457FC" w:rsidRPr="00A977CF">
        <w:rPr>
          <w:rFonts w:ascii="Times New Roman" w:hAnsi="Times New Roman" w:cs="Times New Roman"/>
          <w:color w:val="191919"/>
          <w:sz w:val="24"/>
          <w:szCs w:val="24"/>
        </w:rPr>
        <w:t>.</w:t>
      </w:r>
      <w:r w:rsidR="008078BD" w:rsidRPr="00A977CF">
        <w:rPr>
          <w:rFonts w:ascii="Times New Roman" w:hAnsi="Times New Roman" w:cs="Times New Roman"/>
          <w:color w:val="191919"/>
          <w:sz w:val="24"/>
          <w:szCs w:val="24"/>
        </w:rPr>
        <w:t xml:space="preserve"> 2000)</w:t>
      </w:r>
      <w:r w:rsidR="001457FC" w:rsidRPr="00A977CF">
        <w:rPr>
          <w:rFonts w:ascii="Times New Roman" w:hAnsi="Times New Roman" w:cs="Times New Roman"/>
          <w:color w:val="191919"/>
          <w:sz w:val="24"/>
          <w:szCs w:val="24"/>
        </w:rPr>
        <w:t xml:space="preserve"> </w:t>
      </w:r>
      <w:r w:rsidR="00C60BA4" w:rsidRPr="00A977CF">
        <w:rPr>
          <w:rFonts w:ascii="Times New Roman" w:hAnsi="Times New Roman" w:cs="Times New Roman"/>
          <w:color w:val="191919"/>
          <w:sz w:val="24"/>
          <w:szCs w:val="24"/>
        </w:rPr>
        <w:t>a</w:t>
      </w:r>
      <w:r w:rsidR="00A41067" w:rsidRPr="00A977CF">
        <w:rPr>
          <w:rFonts w:ascii="Times New Roman" w:hAnsi="Times New Roman" w:cs="Times New Roman"/>
          <w:color w:val="191919"/>
          <w:sz w:val="24"/>
          <w:szCs w:val="24"/>
        </w:rPr>
        <w:t>nd</w:t>
      </w:r>
      <w:r w:rsidR="00DA71F6" w:rsidRPr="00A977CF">
        <w:rPr>
          <w:rFonts w:ascii="Times New Roman" w:hAnsi="Times New Roman" w:cs="Times New Roman"/>
          <w:color w:val="191919"/>
          <w:sz w:val="24"/>
          <w:szCs w:val="24"/>
        </w:rPr>
        <w:t xml:space="preserve"> outlined in Section 31 in Ethical Guidelines for </w:t>
      </w:r>
      <w:r w:rsidR="00A41067" w:rsidRPr="00A977CF">
        <w:rPr>
          <w:rFonts w:ascii="Times New Roman" w:hAnsi="Times New Roman" w:cs="Times New Roman"/>
          <w:color w:val="191919"/>
          <w:sz w:val="24"/>
          <w:szCs w:val="24"/>
        </w:rPr>
        <w:t xml:space="preserve">Educational Research </w:t>
      </w:r>
      <w:r w:rsidR="00DA71F6" w:rsidRPr="00A977CF">
        <w:rPr>
          <w:rFonts w:ascii="Times New Roman" w:hAnsi="Times New Roman" w:cs="Times New Roman"/>
          <w:color w:val="191919"/>
          <w:sz w:val="24"/>
          <w:szCs w:val="24"/>
        </w:rPr>
        <w:t>(</w:t>
      </w:r>
      <w:r w:rsidR="00A41067" w:rsidRPr="00A977CF">
        <w:rPr>
          <w:rFonts w:ascii="Times New Roman" w:hAnsi="Times New Roman" w:cs="Times New Roman"/>
          <w:color w:val="191919"/>
          <w:sz w:val="24"/>
          <w:szCs w:val="24"/>
        </w:rPr>
        <w:t xml:space="preserve">BERA, </w:t>
      </w:r>
      <w:r w:rsidR="00C60BA4" w:rsidRPr="00A977CF">
        <w:rPr>
          <w:rFonts w:ascii="Times New Roman" w:hAnsi="Times New Roman" w:cs="Times New Roman"/>
          <w:color w:val="191919"/>
          <w:sz w:val="24"/>
          <w:szCs w:val="24"/>
        </w:rPr>
        <w:t xml:space="preserve">2018). </w:t>
      </w:r>
      <w:r w:rsidR="00DA71F6" w:rsidRPr="00A977CF">
        <w:rPr>
          <w:rFonts w:ascii="Times New Roman" w:hAnsi="Times New Roman" w:cs="Times New Roman"/>
          <w:color w:val="191919"/>
          <w:sz w:val="24"/>
          <w:szCs w:val="24"/>
        </w:rPr>
        <w:t>However, because of the nature of the study</w:t>
      </w:r>
      <w:r w:rsidR="003F237B" w:rsidRPr="00A977CF">
        <w:rPr>
          <w:rFonts w:ascii="Times New Roman" w:hAnsi="Times New Roman" w:cs="Times New Roman"/>
          <w:color w:val="191919"/>
          <w:sz w:val="24"/>
          <w:szCs w:val="24"/>
        </w:rPr>
        <w:t>,</w:t>
      </w:r>
      <w:r w:rsidR="00DA71F6" w:rsidRPr="00A977CF">
        <w:rPr>
          <w:rFonts w:ascii="Times New Roman" w:hAnsi="Times New Roman" w:cs="Times New Roman"/>
          <w:color w:val="191919"/>
          <w:sz w:val="24"/>
          <w:szCs w:val="24"/>
        </w:rPr>
        <w:t xml:space="preserve"> it would raise many questions as to how this could happen as the </w:t>
      </w:r>
      <w:r w:rsidR="00277320" w:rsidRPr="00A977CF">
        <w:rPr>
          <w:rFonts w:ascii="Times New Roman" w:hAnsi="Times New Roman" w:cs="Times New Roman"/>
          <w:color w:val="191919"/>
          <w:sz w:val="24"/>
          <w:szCs w:val="24"/>
        </w:rPr>
        <w:t>AR</w:t>
      </w:r>
      <w:r w:rsidR="00DA71F6" w:rsidRPr="00A977CF">
        <w:rPr>
          <w:rFonts w:ascii="Times New Roman" w:hAnsi="Times New Roman" w:cs="Times New Roman"/>
          <w:color w:val="191919"/>
          <w:sz w:val="24"/>
          <w:szCs w:val="24"/>
        </w:rPr>
        <w:t xml:space="preserve"> involves the whole clas</w:t>
      </w:r>
      <w:r w:rsidR="001152AC" w:rsidRPr="00A977CF">
        <w:rPr>
          <w:rFonts w:ascii="Times New Roman" w:hAnsi="Times New Roman" w:cs="Times New Roman"/>
          <w:color w:val="191919"/>
          <w:sz w:val="24"/>
          <w:szCs w:val="24"/>
        </w:rPr>
        <w:t>s</w:t>
      </w:r>
      <w:r w:rsidR="00277320" w:rsidRPr="00A977CF">
        <w:rPr>
          <w:rFonts w:ascii="Times New Roman" w:hAnsi="Times New Roman" w:cs="Times New Roman"/>
          <w:color w:val="191919"/>
          <w:sz w:val="24"/>
          <w:szCs w:val="24"/>
        </w:rPr>
        <w:t>;</w:t>
      </w:r>
      <w:r w:rsidR="00843365" w:rsidRPr="00A977CF">
        <w:rPr>
          <w:rFonts w:ascii="Times New Roman" w:hAnsi="Times New Roman" w:cs="Times New Roman"/>
          <w:color w:val="191919"/>
          <w:sz w:val="24"/>
          <w:szCs w:val="24"/>
        </w:rPr>
        <w:t xml:space="preserve"> the researcher would have to </w:t>
      </w:r>
      <w:r w:rsidR="00843365" w:rsidRPr="00A977CF">
        <w:rPr>
          <w:rFonts w:ascii="Times New Roman" w:hAnsi="Times New Roman" w:cs="Times New Roman"/>
          <w:color w:val="000000"/>
          <w:sz w:val="24"/>
          <w:szCs w:val="24"/>
        </w:rPr>
        <w:t>renegotiate</w:t>
      </w:r>
      <w:r w:rsidR="00843365" w:rsidRPr="00A977CF">
        <w:rPr>
          <w:rFonts w:ascii="Times New Roman" w:hAnsi="Times New Roman" w:cs="Times New Roman"/>
          <w:color w:val="191919"/>
          <w:sz w:val="24"/>
          <w:szCs w:val="24"/>
        </w:rPr>
        <w:t xml:space="preserve"> consent (BERA, 2018)</w:t>
      </w:r>
      <w:r w:rsidR="00DA71F6" w:rsidRPr="00A977CF">
        <w:rPr>
          <w:rFonts w:ascii="Times New Roman" w:hAnsi="Times New Roman" w:cs="Times New Roman"/>
          <w:color w:val="191919"/>
          <w:sz w:val="24"/>
          <w:szCs w:val="24"/>
        </w:rPr>
        <w:t xml:space="preserve">. </w:t>
      </w:r>
      <w:r w:rsidR="0058621D" w:rsidRPr="00A977CF">
        <w:rPr>
          <w:rFonts w:ascii="Times New Roman" w:hAnsi="Times New Roman" w:cs="Times New Roman"/>
          <w:color w:val="191919"/>
          <w:sz w:val="24"/>
          <w:szCs w:val="24"/>
        </w:rPr>
        <w:t>Consideration should also be given to the additional workload for the teacher</w:t>
      </w:r>
      <w:r w:rsidR="002C64A3" w:rsidRPr="00A977CF">
        <w:rPr>
          <w:rFonts w:ascii="Times New Roman" w:hAnsi="Times New Roman" w:cs="Times New Roman"/>
          <w:color w:val="191919"/>
          <w:sz w:val="24"/>
          <w:szCs w:val="24"/>
        </w:rPr>
        <w:t>, h</w:t>
      </w:r>
      <w:r w:rsidR="0058621D" w:rsidRPr="00A977CF">
        <w:rPr>
          <w:rFonts w:ascii="Times New Roman" w:hAnsi="Times New Roman" w:cs="Times New Roman"/>
          <w:color w:val="191919"/>
          <w:sz w:val="24"/>
          <w:szCs w:val="24"/>
        </w:rPr>
        <w:t xml:space="preserve">owever, the </w:t>
      </w:r>
      <w:r w:rsidR="00153871" w:rsidRPr="00A977CF">
        <w:rPr>
          <w:rFonts w:ascii="Times New Roman" w:hAnsi="Times New Roman" w:cs="Times New Roman"/>
          <w:color w:val="191919"/>
          <w:sz w:val="24"/>
          <w:szCs w:val="24"/>
        </w:rPr>
        <w:t>benefits</w:t>
      </w:r>
      <w:r w:rsidR="0058621D" w:rsidRPr="00A977CF">
        <w:rPr>
          <w:rFonts w:ascii="Times New Roman" w:hAnsi="Times New Roman" w:cs="Times New Roman"/>
          <w:color w:val="191919"/>
          <w:sz w:val="24"/>
          <w:szCs w:val="24"/>
        </w:rPr>
        <w:t xml:space="preserve"> of this study outweigh the additional responsibilities (BERA, 2018).</w:t>
      </w:r>
    </w:p>
    <w:p w:rsidR="00110B96" w:rsidRPr="00A977CF" w:rsidRDefault="003F237B" w:rsidP="00110B96">
      <w:pPr>
        <w:autoSpaceDE w:val="0"/>
        <w:autoSpaceDN w:val="0"/>
        <w:adjustRightInd w:val="0"/>
        <w:spacing w:after="0" w:line="360" w:lineRule="auto"/>
        <w:jc w:val="both"/>
        <w:rPr>
          <w:rFonts w:ascii="Times New Roman" w:hAnsi="Times New Roman" w:cs="Times New Roman"/>
          <w:color w:val="000000"/>
          <w:sz w:val="24"/>
          <w:szCs w:val="24"/>
        </w:rPr>
      </w:pPr>
      <w:r w:rsidRPr="00A977CF">
        <w:rPr>
          <w:rFonts w:ascii="Times New Roman" w:hAnsi="Times New Roman" w:cs="Times New Roman"/>
          <w:color w:val="191919"/>
          <w:sz w:val="24"/>
          <w:szCs w:val="24"/>
        </w:rPr>
        <w:t>The researcher has the responsibility to ensure that no one is subjected to any harm, physical or emotional</w:t>
      </w:r>
      <w:r w:rsidR="00A41067" w:rsidRPr="00A977CF">
        <w:rPr>
          <w:rFonts w:ascii="Times New Roman" w:hAnsi="Times New Roman" w:cs="Times New Roman"/>
          <w:color w:val="191919"/>
          <w:sz w:val="24"/>
          <w:szCs w:val="24"/>
        </w:rPr>
        <w:t>ly</w:t>
      </w:r>
      <w:r w:rsidRPr="00A977CF">
        <w:rPr>
          <w:rFonts w:ascii="Times New Roman" w:hAnsi="Times New Roman" w:cs="Times New Roman"/>
          <w:color w:val="191919"/>
          <w:sz w:val="24"/>
          <w:szCs w:val="24"/>
        </w:rPr>
        <w:t>. BER</w:t>
      </w:r>
      <w:r w:rsidR="00FD502E" w:rsidRPr="00A977CF">
        <w:rPr>
          <w:rFonts w:ascii="Times New Roman" w:hAnsi="Times New Roman" w:cs="Times New Roman"/>
          <w:color w:val="191919"/>
          <w:sz w:val="24"/>
          <w:szCs w:val="24"/>
        </w:rPr>
        <w:t>A state that ‘</w:t>
      </w:r>
      <w:r w:rsidR="00FD502E" w:rsidRPr="00A977CF">
        <w:rPr>
          <w:rFonts w:ascii="Times New Roman" w:hAnsi="Times New Roman" w:cs="Times New Roman"/>
          <w:color w:val="000000"/>
          <w:sz w:val="24"/>
          <w:szCs w:val="24"/>
        </w:rPr>
        <w:t>researchers have a responsibility to think through their duty of care in order to recognise potential risks’ (</w:t>
      </w:r>
      <w:r w:rsidR="00610E93" w:rsidRPr="00A977CF">
        <w:rPr>
          <w:rFonts w:ascii="Times New Roman" w:hAnsi="Times New Roman" w:cs="Times New Roman"/>
          <w:color w:val="000000"/>
          <w:sz w:val="24"/>
          <w:szCs w:val="24"/>
        </w:rPr>
        <w:t xml:space="preserve">2018, </w:t>
      </w:r>
      <w:r w:rsidR="003E705D" w:rsidRPr="00A977CF">
        <w:rPr>
          <w:rFonts w:ascii="Times New Roman" w:hAnsi="Times New Roman" w:cs="Times New Roman"/>
          <w:color w:val="000000"/>
          <w:sz w:val="24"/>
          <w:szCs w:val="24"/>
        </w:rPr>
        <w:t>p. 19</w:t>
      </w:r>
      <w:r w:rsidR="00FD502E" w:rsidRPr="00A977CF">
        <w:rPr>
          <w:rFonts w:ascii="Times New Roman" w:hAnsi="Times New Roman" w:cs="Times New Roman"/>
          <w:color w:val="000000"/>
          <w:sz w:val="24"/>
          <w:szCs w:val="24"/>
        </w:rPr>
        <w:t xml:space="preserve">). </w:t>
      </w:r>
      <w:r w:rsidR="0083426E" w:rsidRPr="00A977CF">
        <w:rPr>
          <w:rFonts w:ascii="Times New Roman" w:hAnsi="Times New Roman" w:cs="Times New Roman"/>
          <w:color w:val="000000"/>
          <w:sz w:val="24"/>
          <w:szCs w:val="24"/>
        </w:rPr>
        <w:t>T</w:t>
      </w:r>
      <w:r w:rsidR="00FD502E" w:rsidRPr="00A977CF">
        <w:rPr>
          <w:rFonts w:ascii="Times New Roman" w:hAnsi="Times New Roman" w:cs="Times New Roman"/>
          <w:color w:val="000000"/>
          <w:sz w:val="24"/>
          <w:szCs w:val="24"/>
        </w:rPr>
        <w:t xml:space="preserve">he relationship between the researcher and the school </w:t>
      </w:r>
      <w:r w:rsidR="0083426E" w:rsidRPr="00A977CF">
        <w:rPr>
          <w:rFonts w:ascii="Times New Roman" w:hAnsi="Times New Roman" w:cs="Times New Roman"/>
          <w:color w:val="000000"/>
          <w:sz w:val="24"/>
          <w:szCs w:val="24"/>
        </w:rPr>
        <w:t>should be</w:t>
      </w:r>
      <w:r w:rsidR="00FD502E" w:rsidRPr="00A977CF">
        <w:rPr>
          <w:rFonts w:ascii="Times New Roman" w:hAnsi="Times New Roman" w:cs="Times New Roman"/>
          <w:color w:val="000000"/>
          <w:sz w:val="24"/>
          <w:szCs w:val="24"/>
        </w:rPr>
        <w:t xml:space="preserve"> open and honest</w:t>
      </w:r>
      <w:r w:rsidR="0083426E" w:rsidRPr="00A977CF">
        <w:rPr>
          <w:rFonts w:ascii="Times New Roman" w:hAnsi="Times New Roman" w:cs="Times New Roman"/>
          <w:color w:val="000000"/>
          <w:sz w:val="24"/>
          <w:szCs w:val="24"/>
        </w:rPr>
        <w:t xml:space="preserve">, </w:t>
      </w:r>
      <w:r w:rsidR="00B11FE9" w:rsidRPr="00A977CF">
        <w:rPr>
          <w:rFonts w:ascii="Times New Roman" w:hAnsi="Times New Roman" w:cs="Times New Roman"/>
          <w:color w:val="000000"/>
          <w:sz w:val="24"/>
          <w:szCs w:val="24"/>
        </w:rPr>
        <w:t>close contact should be kept throughout the study in case a situation arise</w:t>
      </w:r>
      <w:r w:rsidR="0083426E" w:rsidRPr="00A977CF">
        <w:rPr>
          <w:rFonts w:ascii="Times New Roman" w:hAnsi="Times New Roman" w:cs="Times New Roman"/>
          <w:color w:val="000000"/>
          <w:sz w:val="24"/>
          <w:szCs w:val="24"/>
        </w:rPr>
        <w:t>s</w:t>
      </w:r>
      <w:r w:rsidR="00B11FE9" w:rsidRPr="00A977CF">
        <w:rPr>
          <w:rFonts w:ascii="Times New Roman" w:hAnsi="Times New Roman" w:cs="Times New Roman"/>
          <w:color w:val="000000"/>
          <w:sz w:val="24"/>
          <w:szCs w:val="24"/>
        </w:rPr>
        <w:t xml:space="preserve"> that may cause harm</w:t>
      </w:r>
      <w:r w:rsidR="0083426E" w:rsidRPr="00A977CF">
        <w:rPr>
          <w:rFonts w:ascii="Times New Roman" w:hAnsi="Times New Roman" w:cs="Times New Roman"/>
          <w:color w:val="000000"/>
          <w:sz w:val="24"/>
          <w:szCs w:val="24"/>
        </w:rPr>
        <w:t xml:space="preserve"> </w:t>
      </w:r>
      <w:r w:rsidR="00B11FE9" w:rsidRPr="00A977CF">
        <w:rPr>
          <w:rFonts w:ascii="Times New Roman" w:hAnsi="Times New Roman" w:cs="Times New Roman"/>
          <w:color w:val="000000"/>
          <w:sz w:val="24"/>
          <w:szCs w:val="24"/>
        </w:rPr>
        <w:t>(BERA, 2018).</w:t>
      </w:r>
      <w:r w:rsidR="0083426E" w:rsidRPr="00A977CF">
        <w:rPr>
          <w:rFonts w:ascii="Times New Roman" w:hAnsi="Times New Roman" w:cs="Times New Roman"/>
          <w:color w:val="000000"/>
          <w:sz w:val="24"/>
          <w:szCs w:val="24"/>
        </w:rPr>
        <w:t xml:space="preserve"> </w:t>
      </w:r>
      <w:r w:rsidR="00110B96" w:rsidRPr="00A977CF">
        <w:rPr>
          <w:rFonts w:ascii="Times New Roman" w:hAnsi="Times New Roman" w:cs="Times New Roman"/>
          <w:color w:val="000000"/>
          <w:sz w:val="24"/>
          <w:szCs w:val="24"/>
        </w:rPr>
        <w:t>One way to minimise risk is for all adults</w:t>
      </w:r>
      <w:r w:rsidR="001152AC" w:rsidRPr="00A977CF">
        <w:rPr>
          <w:rFonts w:ascii="Times New Roman" w:hAnsi="Times New Roman" w:cs="Times New Roman"/>
          <w:color w:val="000000"/>
          <w:sz w:val="24"/>
          <w:szCs w:val="24"/>
        </w:rPr>
        <w:t xml:space="preserve"> </w:t>
      </w:r>
      <w:r w:rsidR="00110B96" w:rsidRPr="00A977CF">
        <w:rPr>
          <w:rFonts w:ascii="Times New Roman" w:hAnsi="Times New Roman" w:cs="Times New Roman"/>
          <w:color w:val="000000"/>
          <w:sz w:val="24"/>
          <w:szCs w:val="24"/>
        </w:rPr>
        <w:t>which involves one-to-one or other unsupervised contact with children should have a DBS enhanced check in order to safeguard the participants. The need for a check should be identified by the researcher and confirmation of this is required by the Ethics Committee (REICP, 2017) and evidence of this should be presented to the committee.</w:t>
      </w:r>
    </w:p>
    <w:p w:rsidR="00110B96" w:rsidRPr="00A977CF" w:rsidRDefault="00110B96" w:rsidP="00110B96">
      <w:pPr>
        <w:autoSpaceDE w:val="0"/>
        <w:autoSpaceDN w:val="0"/>
        <w:adjustRightInd w:val="0"/>
        <w:spacing w:after="0" w:line="360" w:lineRule="auto"/>
        <w:jc w:val="both"/>
        <w:rPr>
          <w:rFonts w:ascii="Times New Roman" w:hAnsi="Times New Roman" w:cs="Times New Roman"/>
          <w:color w:val="000000"/>
          <w:sz w:val="24"/>
          <w:szCs w:val="24"/>
        </w:rPr>
      </w:pPr>
    </w:p>
    <w:p w:rsidR="002D6C9B" w:rsidRPr="00A977CF" w:rsidRDefault="00F46ACB" w:rsidP="00110B96">
      <w:pPr>
        <w:autoSpaceDE w:val="0"/>
        <w:autoSpaceDN w:val="0"/>
        <w:adjustRightInd w:val="0"/>
        <w:spacing w:after="0" w:line="360" w:lineRule="auto"/>
        <w:jc w:val="both"/>
        <w:rPr>
          <w:rFonts w:ascii="Times New Roman" w:hAnsi="Times New Roman" w:cs="Times New Roman"/>
          <w:color w:val="000000"/>
          <w:sz w:val="24"/>
          <w:szCs w:val="24"/>
        </w:rPr>
      </w:pPr>
      <w:r w:rsidRPr="00A977CF">
        <w:rPr>
          <w:rFonts w:ascii="Times New Roman" w:hAnsi="Times New Roman" w:cs="Times New Roman"/>
          <w:color w:val="000000"/>
          <w:sz w:val="24"/>
          <w:szCs w:val="24"/>
        </w:rPr>
        <w:t>As this study involves working with children it is essential that</w:t>
      </w:r>
      <w:r w:rsidR="002D6C9B" w:rsidRPr="00A977CF">
        <w:rPr>
          <w:rFonts w:ascii="Times New Roman" w:hAnsi="Times New Roman" w:cs="Times New Roman"/>
          <w:color w:val="000000"/>
          <w:sz w:val="24"/>
          <w:szCs w:val="24"/>
        </w:rPr>
        <w:t xml:space="preserve"> consideration is given to all aspects of ethical practise in accordance with The International Charter for Ethical Research Involving Children (</w:t>
      </w:r>
      <w:r w:rsidR="002B1315" w:rsidRPr="00A977CF">
        <w:rPr>
          <w:rFonts w:ascii="Times New Roman" w:hAnsi="Times New Roman" w:cs="Times New Roman"/>
          <w:color w:val="000000"/>
          <w:sz w:val="24"/>
          <w:szCs w:val="24"/>
        </w:rPr>
        <w:t xml:space="preserve">ERIC, </w:t>
      </w:r>
      <w:r w:rsidR="002D6C9B" w:rsidRPr="00A977CF">
        <w:rPr>
          <w:rFonts w:ascii="Times New Roman" w:hAnsi="Times New Roman" w:cs="Times New Roman"/>
          <w:color w:val="000000"/>
          <w:sz w:val="24"/>
          <w:szCs w:val="24"/>
        </w:rPr>
        <w:t>2013). This document has seven statements which highlight the ‘status, rights and well-being of all children involved in research’ (</w:t>
      </w:r>
      <w:r w:rsidR="00542E6C" w:rsidRPr="00A977CF">
        <w:rPr>
          <w:rFonts w:ascii="Times New Roman" w:hAnsi="Times New Roman" w:cs="Times New Roman"/>
          <w:color w:val="000000"/>
          <w:sz w:val="24"/>
          <w:szCs w:val="24"/>
        </w:rPr>
        <w:t xml:space="preserve">ERIC, </w:t>
      </w:r>
      <w:r w:rsidR="00610E93" w:rsidRPr="00A977CF">
        <w:rPr>
          <w:rFonts w:ascii="Times New Roman" w:hAnsi="Times New Roman" w:cs="Times New Roman"/>
          <w:color w:val="000000"/>
          <w:sz w:val="24"/>
          <w:szCs w:val="24"/>
        </w:rPr>
        <w:t xml:space="preserve">2013, </w:t>
      </w:r>
      <w:r w:rsidR="002D6C9B" w:rsidRPr="00A977CF">
        <w:rPr>
          <w:rFonts w:ascii="Times New Roman" w:hAnsi="Times New Roman" w:cs="Times New Roman"/>
          <w:color w:val="000000"/>
          <w:sz w:val="24"/>
          <w:szCs w:val="24"/>
        </w:rPr>
        <w:t>p</w:t>
      </w:r>
      <w:r w:rsidR="00610E93" w:rsidRPr="00A977CF">
        <w:rPr>
          <w:rFonts w:ascii="Times New Roman" w:hAnsi="Times New Roman" w:cs="Times New Roman"/>
          <w:color w:val="000000"/>
          <w:sz w:val="24"/>
          <w:szCs w:val="24"/>
        </w:rPr>
        <w:t>.</w:t>
      </w:r>
      <w:r w:rsidR="002D6C9B" w:rsidRPr="00A977CF">
        <w:rPr>
          <w:rFonts w:ascii="Times New Roman" w:hAnsi="Times New Roman" w:cs="Times New Roman"/>
          <w:color w:val="000000"/>
          <w:sz w:val="24"/>
          <w:szCs w:val="24"/>
        </w:rPr>
        <w:t xml:space="preserve"> 31).</w:t>
      </w:r>
      <w:r w:rsidR="002D6C9B" w:rsidRPr="00A977CF">
        <w:rPr>
          <w:rFonts w:ascii="Times New Roman" w:hAnsi="Times New Roman" w:cs="Times New Roman"/>
          <w:sz w:val="24"/>
          <w:szCs w:val="24"/>
        </w:rPr>
        <w:t xml:space="preserve"> </w:t>
      </w:r>
      <w:r w:rsidR="003807F8" w:rsidRPr="00A977CF">
        <w:rPr>
          <w:rFonts w:ascii="Times New Roman" w:hAnsi="Times New Roman" w:cs="Times New Roman"/>
          <w:sz w:val="24"/>
          <w:szCs w:val="24"/>
        </w:rPr>
        <w:t>The researcher must employ strategies to minimise distress for children participating in all research, one of the ways could be that the participants are made aware of their rights, for example</w:t>
      </w:r>
      <w:r w:rsidR="003807F8" w:rsidRPr="00A977CF">
        <w:rPr>
          <w:rFonts w:ascii="Times New Roman" w:hAnsi="Times New Roman" w:cs="Times New Roman"/>
          <w:color w:val="000000"/>
          <w:sz w:val="24"/>
          <w:szCs w:val="24"/>
        </w:rPr>
        <w:t xml:space="preserve"> a child’s right to </w:t>
      </w:r>
      <w:r w:rsidR="00110B96" w:rsidRPr="00A977CF">
        <w:rPr>
          <w:rFonts w:ascii="Times New Roman" w:hAnsi="Times New Roman" w:cs="Times New Roman"/>
          <w:color w:val="000000"/>
          <w:sz w:val="24"/>
          <w:szCs w:val="24"/>
        </w:rPr>
        <w:t>a</w:t>
      </w:r>
      <w:r w:rsidR="003807F8" w:rsidRPr="00A977CF">
        <w:rPr>
          <w:rFonts w:ascii="Times New Roman" w:hAnsi="Times New Roman" w:cs="Times New Roman"/>
          <w:color w:val="000000"/>
          <w:sz w:val="24"/>
          <w:szCs w:val="24"/>
        </w:rPr>
        <w:t>ssent or withdraw from the research must always be respected (</w:t>
      </w:r>
      <w:r w:rsidR="00110B96" w:rsidRPr="00A977CF">
        <w:rPr>
          <w:rFonts w:ascii="Times New Roman" w:hAnsi="Times New Roman" w:cs="Times New Roman"/>
          <w:color w:val="000000"/>
          <w:sz w:val="24"/>
          <w:szCs w:val="24"/>
        </w:rPr>
        <w:t xml:space="preserve">Punch, 2014; </w:t>
      </w:r>
      <w:r w:rsidR="00E86148" w:rsidRPr="00A977CF">
        <w:rPr>
          <w:rFonts w:ascii="Times New Roman" w:hAnsi="Times New Roman" w:cs="Times New Roman"/>
          <w:color w:val="000000"/>
          <w:sz w:val="24"/>
          <w:szCs w:val="24"/>
        </w:rPr>
        <w:t>ERIC, 2013).</w:t>
      </w:r>
      <w:r w:rsidR="0056065F" w:rsidRPr="00A977CF">
        <w:rPr>
          <w:rFonts w:ascii="Times New Roman" w:hAnsi="Times New Roman" w:cs="Times New Roman"/>
          <w:color w:val="000000"/>
          <w:sz w:val="24"/>
          <w:szCs w:val="24"/>
        </w:rPr>
        <w:t xml:space="preserve"> </w:t>
      </w:r>
      <w:r w:rsidR="009564B3" w:rsidRPr="00A977CF">
        <w:rPr>
          <w:rFonts w:ascii="Times New Roman" w:hAnsi="Times New Roman" w:cs="Times New Roman"/>
          <w:color w:val="000000"/>
          <w:sz w:val="24"/>
          <w:szCs w:val="24"/>
        </w:rPr>
        <w:t xml:space="preserve">It is also the responsibility of the researcher not to deceive </w:t>
      </w:r>
      <w:r w:rsidR="0056065F" w:rsidRPr="00A977CF">
        <w:rPr>
          <w:rFonts w:ascii="Times New Roman" w:hAnsi="Times New Roman" w:cs="Times New Roman"/>
          <w:sz w:val="24"/>
          <w:szCs w:val="24"/>
        </w:rPr>
        <w:t xml:space="preserve">or exaggeration about the aims and objectives of the research </w:t>
      </w:r>
      <w:r w:rsidR="009564B3" w:rsidRPr="00A977CF">
        <w:rPr>
          <w:rFonts w:ascii="Times New Roman" w:hAnsi="Times New Roman" w:cs="Times New Roman"/>
          <w:sz w:val="24"/>
          <w:szCs w:val="24"/>
        </w:rPr>
        <w:t xml:space="preserve">(Bryman </w:t>
      </w:r>
      <w:r w:rsidR="001457FC" w:rsidRPr="00A977CF">
        <w:rPr>
          <w:rFonts w:ascii="Times New Roman" w:hAnsi="Times New Roman" w:cs="Times New Roman"/>
          <w:sz w:val="24"/>
          <w:szCs w:val="24"/>
        </w:rPr>
        <w:t>and</w:t>
      </w:r>
      <w:r w:rsidR="009564B3" w:rsidRPr="00A977CF">
        <w:rPr>
          <w:rFonts w:ascii="Times New Roman" w:hAnsi="Times New Roman" w:cs="Times New Roman"/>
          <w:sz w:val="24"/>
          <w:szCs w:val="24"/>
        </w:rPr>
        <w:t xml:space="preserve"> Bell</w:t>
      </w:r>
      <w:r w:rsidR="001152AC" w:rsidRPr="00A977CF">
        <w:rPr>
          <w:rFonts w:ascii="Times New Roman" w:hAnsi="Times New Roman" w:cs="Times New Roman"/>
          <w:sz w:val="24"/>
          <w:szCs w:val="24"/>
        </w:rPr>
        <w:t>,</w:t>
      </w:r>
      <w:r w:rsidR="009564B3" w:rsidRPr="00A977CF">
        <w:rPr>
          <w:rFonts w:ascii="Times New Roman" w:hAnsi="Times New Roman" w:cs="Times New Roman"/>
          <w:sz w:val="24"/>
          <w:szCs w:val="24"/>
        </w:rPr>
        <w:t xml:space="preserve"> 2007).</w:t>
      </w:r>
    </w:p>
    <w:p w:rsidR="00095382" w:rsidRPr="00A977CF" w:rsidRDefault="00095382" w:rsidP="00110B96">
      <w:pPr>
        <w:autoSpaceDE w:val="0"/>
        <w:autoSpaceDN w:val="0"/>
        <w:adjustRightInd w:val="0"/>
        <w:spacing w:after="0" w:line="360" w:lineRule="auto"/>
        <w:jc w:val="both"/>
        <w:rPr>
          <w:rFonts w:ascii="Times New Roman" w:hAnsi="Times New Roman" w:cs="Times New Roman"/>
          <w:color w:val="000000"/>
          <w:sz w:val="24"/>
          <w:szCs w:val="24"/>
        </w:rPr>
      </w:pPr>
    </w:p>
    <w:p w:rsidR="00542E6C" w:rsidRPr="00A977CF" w:rsidRDefault="00592638" w:rsidP="00110B96">
      <w:pPr>
        <w:autoSpaceDE w:val="0"/>
        <w:autoSpaceDN w:val="0"/>
        <w:adjustRightInd w:val="0"/>
        <w:spacing w:after="0" w:line="360" w:lineRule="auto"/>
        <w:jc w:val="both"/>
        <w:rPr>
          <w:rFonts w:ascii="Times New Roman" w:hAnsi="Times New Roman" w:cs="Times New Roman"/>
          <w:color w:val="000000"/>
          <w:sz w:val="24"/>
          <w:szCs w:val="24"/>
        </w:rPr>
      </w:pPr>
      <w:r w:rsidRPr="00A977CF">
        <w:rPr>
          <w:rFonts w:ascii="Times New Roman" w:hAnsi="Times New Roman" w:cs="Times New Roman"/>
          <w:color w:val="000000"/>
          <w:sz w:val="24"/>
          <w:szCs w:val="24"/>
        </w:rPr>
        <w:t xml:space="preserve">The </w:t>
      </w:r>
      <w:r w:rsidRPr="00A977CF">
        <w:rPr>
          <w:rStyle w:val="e24kjd"/>
          <w:rFonts w:ascii="Times New Roman" w:hAnsi="Times New Roman" w:cs="Times New Roman"/>
          <w:bCs/>
          <w:sz w:val="24"/>
          <w:szCs w:val="24"/>
        </w:rPr>
        <w:t>General Data Protection Regulation</w:t>
      </w:r>
      <w:r w:rsidRPr="00A977CF">
        <w:rPr>
          <w:rFonts w:ascii="Times New Roman" w:hAnsi="Times New Roman" w:cs="Times New Roman"/>
          <w:color w:val="000000"/>
          <w:sz w:val="24"/>
          <w:szCs w:val="24"/>
        </w:rPr>
        <w:t xml:space="preserve"> (GDPR, </w:t>
      </w:r>
      <w:r w:rsidR="00095382" w:rsidRPr="00A977CF">
        <w:rPr>
          <w:rFonts w:ascii="Times New Roman" w:hAnsi="Times New Roman" w:cs="Times New Roman"/>
          <w:color w:val="000000"/>
          <w:sz w:val="24"/>
          <w:szCs w:val="24"/>
        </w:rPr>
        <w:t>2018</w:t>
      </w:r>
      <w:r w:rsidRPr="00A977CF">
        <w:rPr>
          <w:rFonts w:ascii="Times New Roman" w:hAnsi="Times New Roman" w:cs="Times New Roman"/>
          <w:color w:val="000000"/>
          <w:sz w:val="24"/>
          <w:szCs w:val="24"/>
        </w:rPr>
        <w:t>)</w:t>
      </w:r>
      <w:r w:rsidR="00095382" w:rsidRPr="00A977CF">
        <w:rPr>
          <w:rFonts w:ascii="Times New Roman" w:hAnsi="Times New Roman" w:cs="Times New Roman"/>
          <w:color w:val="000000"/>
          <w:sz w:val="24"/>
          <w:szCs w:val="24"/>
        </w:rPr>
        <w:t xml:space="preserve"> introduced regulat</w:t>
      </w:r>
      <w:r w:rsidR="005C4101" w:rsidRPr="00A977CF">
        <w:rPr>
          <w:rFonts w:ascii="Times New Roman" w:hAnsi="Times New Roman" w:cs="Times New Roman"/>
          <w:color w:val="000000"/>
          <w:sz w:val="24"/>
          <w:szCs w:val="24"/>
        </w:rPr>
        <w:t>ions</w:t>
      </w:r>
      <w:r w:rsidR="00095382" w:rsidRPr="00A977CF">
        <w:rPr>
          <w:rFonts w:ascii="Times New Roman" w:hAnsi="Times New Roman" w:cs="Times New Roman"/>
          <w:color w:val="000000"/>
          <w:sz w:val="24"/>
          <w:szCs w:val="24"/>
        </w:rPr>
        <w:t xml:space="preserve"> </w:t>
      </w:r>
      <w:r w:rsidR="005C4101" w:rsidRPr="00A977CF">
        <w:rPr>
          <w:rFonts w:ascii="Times New Roman" w:hAnsi="Times New Roman" w:cs="Times New Roman"/>
          <w:color w:val="000000"/>
          <w:sz w:val="24"/>
          <w:szCs w:val="24"/>
        </w:rPr>
        <w:t>to</w:t>
      </w:r>
      <w:r w:rsidR="00095382" w:rsidRPr="00A977CF">
        <w:rPr>
          <w:rFonts w:ascii="Times New Roman" w:hAnsi="Times New Roman" w:cs="Times New Roman"/>
          <w:color w:val="000000"/>
          <w:sz w:val="24"/>
          <w:szCs w:val="24"/>
        </w:rPr>
        <w:t xml:space="preserve"> protect personal data and privacy. </w:t>
      </w:r>
      <w:r w:rsidR="00C014AA" w:rsidRPr="00A977CF">
        <w:rPr>
          <w:rFonts w:ascii="Times New Roman" w:hAnsi="Times New Roman" w:cs="Times New Roman"/>
          <w:color w:val="000000"/>
          <w:sz w:val="24"/>
          <w:szCs w:val="24"/>
        </w:rPr>
        <w:t>Any issue of confidentiality and anonymity relate to rights</w:t>
      </w:r>
      <w:r w:rsidR="001152AC" w:rsidRPr="00A977CF">
        <w:rPr>
          <w:rFonts w:ascii="Times New Roman" w:hAnsi="Times New Roman" w:cs="Times New Roman"/>
          <w:color w:val="000000"/>
          <w:sz w:val="24"/>
          <w:szCs w:val="24"/>
        </w:rPr>
        <w:t>, t</w:t>
      </w:r>
      <w:r w:rsidR="00095382" w:rsidRPr="00A977CF">
        <w:rPr>
          <w:rFonts w:ascii="Times New Roman" w:hAnsi="Times New Roman" w:cs="Times New Roman"/>
          <w:color w:val="000000"/>
          <w:sz w:val="24"/>
          <w:szCs w:val="24"/>
        </w:rPr>
        <w:t xml:space="preserve">herefore any personal data such as results from questionnaires and assessments, should be kept under secure conditions in </w:t>
      </w:r>
      <w:r w:rsidR="00095382" w:rsidRPr="00A977CF">
        <w:rPr>
          <w:rFonts w:ascii="Times New Roman" w:hAnsi="Times New Roman" w:cs="Times New Roman"/>
          <w:color w:val="000000"/>
          <w:sz w:val="24"/>
          <w:szCs w:val="24"/>
        </w:rPr>
        <w:lastRenderedPageBreak/>
        <w:t xml:space="preserve">order to minimise any harm. </w:t>
      </w:r>
      <w:r w:rsidR="001E453A" w:rsidRPr="00A977CF">
        <w:rPr>
          <w:rFonts w:ascii="Times New Roman" w:hAnsi="Times New Roman" w:cs="Times New Roman"/>
          <w:color w:val="000000"/>
          <w:sz w:val="24"/>
          <w:szCs w:val="24"/>
        </w:rPr>
        <w:t>UWTSD Research DATA Management Policy</w:t>
      </w:r>
      <w:r w:rsidR="001D18A7" w:rsidRPr="00A977CF">
        <w:rPr>
          <w:rFonts w:ascii="Times New Roman" w:hAnsi="Times New Roman" w:cs="Times New Roman"/>
          <w:color w:val="000000"/>
          <w:sz w:val="24"/>
          <w:szCs w:val="24"/>
        </w:rPr>
        <w:t xml:space="preserve"> should ensure that any data produced is managed to the highest standard, is accurate and adheres to all legislation</w:t>
      </w:r>
      <w:r w:rsidRPr="00A977CF">
        <w:rPr>
          <w:rFonts w:ascii="Times New Roman" w:hAnsi="Times New Roman" w:cs="Times New Roman"/>
          <w:color w:val="000000"/>
          <w:sz w:val="24"/>
          <w:szCs w:val="24"/>
        </w:rPr>
        <w:t xml:space="preserve">. </w:t>
      </w:r>
      <w:r w:rsidR="00095382" w:rsidRPr="00A977CF">
        <w:rPr>
          <w:rFonts w:ascii="Times New Roman" w:hAnsi="Times New Roman" w:cs="Times New Roman"/>
          <w:color w:val="000000"/>
          <w:sz w:val="24"/>
          <w:szCs w:val="24"/>
        </w:rPr>
        <w:t xml:space="preserve">The identities of the participants should remain private where possible (ERIC, </w:t>
      </w:r>
      <w:r w:rsidR="00610E93" w:rsidRPr="00A977CF">
        <w:rPr>
          <w:rFonts w:ascii="Times New Roman" w:hAnsi="Times New Roman" w:cs="Times New Roman"/>
          <w:color w:val="000000"/>
          <w:sz w:val="24"/>
          <w:szCs w:val="24"/>
        </w:rPr>
        <w:t>2013</w:t>
      </w:r>
      <w:r w:rsidR="00095382" w:rsidRPr="00A977CF">
        <w:rPr>
          <w:rFonts w:ascii="Times New Roman" w:hAnsi="Times New Roman" w:cs="Times New Roman"/>
          <w:color w:val="000000"/>
          <w:sz w:val="24"/>
          <w:szCs w:val="24"/>
        </w:rPr>
        <w:t xml:space="preserve">). </w:t>
      </w:r>
      <w:r w:rsidR="00E86148" w:rsidRPr="00A977CF">
        <w:rPr>
          <w:rFonts w:ascii="Times New Roman" w:hAnsi="Times New Roman" w:cs="Times New Roman"/>
          <w:sz w:val="24"/>
          <w:szCs w:val="24"/>
        </w:rPr>
        <w:t>Feedback should also be considered as part of the ethic</w:t>
      </w:r>
      <w:r w:rsidR="00AC0B8E" w:rsidRPr="00A977CF">
        <w:rPr>
          <w:rFonts w:ascii="Times New Roman" w:hAnsi="Times New Roman" w:cs="Times New Roman"/>
          <w:sz w:val="24"/>
          <w:szCs w:val="24"/>
        </w:rPr>
        <w:t>s of research</w:t>
      </w:r>
      <w:r w:rsidR="00E86148" w:rsidRPr="00A977CF">
        <w:rPr>
          <w:rFonts w:ascii="Times New Roman" w:hAnsi="Times New Roman" w:cs="Times New Roman"/>
          <w:sz w:val="24"/>
          <w:szCs w:val="24"/>
        </w:rPr>
        <w:t>; ‘</w:t>
      </w:r>
      <w:r w:rsidR="00E86148" w:rsidRPr="00A977CF">
        <w:rPr>
          <w:rFonts w:ascii="Times New Roman" w:hAnsi="Times New Roman" w:cs="Times New Roman"/>
          <w:color w:val="000000"/>
          <w:sz w:val="24"/>
          <w:szCs w:val="24"/>
        </w:rPr>
        <w:t xml:space="preserve">researchers have a responsibility to consider what the most relevant and useful ways are of informing participants about the outcomes of the research’ (BERA, </w:t>
      </w:r>
      <w:r w:rsidR="00610E93" w:rsidRPr="00A977CF">
        <w:rPr>
          <w:rFonts w:ascii="Times New Roman" w:hAnsi="Times New Roman" w:cs="Times New Roman"/>
          <w:color w:val="000000"/>
          <w:sz w:val="24"/>
          <w:szCs w:val="24"/>
        </w:rPr>
        <w:t xml:space="preserve">2018, </w:t>
      </w:r>
      <w:r w:rsidR="00E86148" w:rsidRPr="00A977CF">
        <w:rPr>
          <w:rFonts w:ascii="Times New Roman" w:hAnsi="Times New Roman" w:cs="Times New Roman"/>
          <w:color w:val="000000"/>
          <w:sz w:val="24"/>
          <w:szCs w:val="24"/>
        </w:rPr>
        <w:t>p</w:t>
      </w:r>
      <w:r w:rsidR="00153871" w:rsidRPr="00A977CF">
        <w:rPr>
          <w:rFonts w:ascii="Times New Roman" w:hAnsi="Times New Roman" w:cs="Times New Roman"/>
          <w:color w:val="000000"/>
          <w:sz w:val="24"/>
          <w:szCs w:val="24"/>
        </w:rPr>
        <w:t>.</w:t>
      </w:r>
      <w:r w:rsidR="00610E93" w:rsidRPr="00A977CF">
        <w:rPr>
          <w:rFonts w:ascii="Times New Roman" w:hAnsi="Times New Roman" w:cs="Times New Roman"/>
          <w:color w:val="000000"/>
          <w:sz w:val="24"/>
          <w:szCs w:val="24"/>
        </w:rPr>
        <w:t xml:space="preserve"> </w:t>
      </w:r>
      <w:r w:rsidR="00E86148" w:rsidRPr="00A977CF">
        <w:rPr>
          <w:rFonts w:ascii="Times New Roman" w:hAnsi="Times New Roman" w:cs="Times New Roman"/>
          <w:color w:val="000000"/>
          <w:sz w:val="24"/>
          <w:szCs w:val="24"/>
        </w:rPr>
        <w:t>14)</w:t>
      </w:r>
      <w:r w:rsidR="00AC0B8E" w:rsidRPr="00A977CF">
        <w:rPr>
          <w:rFonts w:ascii="Times New Roman" w:hAnsi="Times New Roman" w:cs="Times New Roman"/>
          <w:color w:val="000000"/>
          <w:sz w:val="24"/>
          <w:szCs w:val="24"/>
        </w:rPr>
        <w:t>. The debrief could be done informally or formal</w:t>
      </w:r>
      <w:r w:rsidR="002B1315" w:rsidRPr="00A977CF">
        <w:rPr>
          <w:rFonts w:ascii="Times New Roman" w:hAnsi="Times New Roman" w:cs="Times New Roman"/>
          <w:color w:val="000000"/>
          <w:sz w:val="24"/>
          <w:szCs w:val="24"/>
        </w:rPr>
        <w:t>ly</w:t>
      </w:r>
      <w:r w:rsidR="00AC0B8E" w:rsidRPr="00A977CF">
        <w:rPr>
          <w:rFonts w:ascii="Times New Roman" w:hAnsi="Times New Roman" w:cs="Times New Roman"/>
          <w:color w:val="000000"/>
          <w:sz w:val="24"/>
          <w:szCs w:val="24"/>
        </w:rPr>
        <w:t>: ‘audience-friendly’ or ‘eliciting feedback’ (BERA, 2018; ERIC, 2013).</w:t>
      </w:r>
    </w:p>
    <w:p w:rsidR="001170F9" w:rsidRPr="00A977CF" w:rsidRDefault="001170F9" w:rsidP="00110B96">
      <w:pPr>
        <w:autoSpaceDE w:val="0"/>
        <w:autoSpaceDN w:val="0"/>
        <w:adjustRightInd w:val="0"/>
        <w:spacing w:after="0" w:line="360" w:lineRule="auto"/>
        <w:jc w:val="both"/>
        <w:rPr>
          <w:rFonts w:ascii="Times New Roman" w:hAnsi="Times New Roman" w:cs="Times New Roman"/>
          <w:color w:val="000000"/>
          <w:sz w:val="24"/>
          <w:szCs w:val="24"/>
        </w:rPr>
      </w:pPr>
    </w:p>
    <w:p w:rsidR="007F39DC" w:rsidRPr="00A977CF" w:rsidRDefault="00EB7839" w:rsidP="001170F9">
      <w:pPr>
        <w:autoSpaceDE w:val="0"/>
        <w:autoSpaceDN w:val="0"/>
        <w:adjustRightInd w:val="0"/>
        <w:spacing w:after="0" w:line="360" w:lineRule="auto"/>
        <w:jc w:val="both"/>
        <w:rPr>
          <w:rFonts w:ascii="Times New Roman" w:hAnsi="Times New Roman" w:cs="Times New Roman"/>
          <w:color w:val="000000"/>
          <w:sz w:val="24"/>
          <w:szCs w:val="24"/>
        </w:rPr>
      </w:pPr>
      <w:r w:rsidRPr="00A977CF">
        <w:rPr>
          <w:rFonts w:ascii="Times New Roman" w:hAnsi="Times New Roman" w:cs="Times New Roman"/>
          <w:color w:val="000000"/>
          <w:sz w:val="24"/>
          <w:szCs w:val="24"/>
        </w:rPr>
        <w:t>I</w:t>
      </w:r>
      <w:r w:rsidR="00095382" w:rsidRPr="00A977CF">
        <w:rPr>
          <w:rFonts w:ascii="Times New Roman" w:hAnsi="Times New Roman" w:cs="Times New Roman"/>
          <w:color w:val="000000"/>
          <w:sz w:val="24"/>
          <w:szCs w:val="24"/>
        </w:rPr>
        <w:t xml:space="preserve">t </w:t>
      </w:r>
      <w:r w:rsidRPr="00A977CF">
        <w:rPr>
          <w:rFonts w:ascii="Times New Roman" w:hAnsi="Times New Roman" w:cs="Times New Roman"/>
          <w:color w:val="000000"/>
          <w:sz w:val="24"/>
          <w:szCs w:val="24"/>
        </w:rPr>
        <w:t>has become evident the significance of ethics in research</w:t>
      </w:r>
      <w:r w:rsidR="00142AD2" w:rsidRPr="00A977CF">
        <w:rPr>
          <w:rFonts w:ascii="Times New Roman" w:hAnsi="Times New Roman" w:cs="Times New Roman"/>
          <w:color w:val="000000"/>
          <w:sz w:val="24"/>
          <w:szCs w:val="24"/>
        </w:rPr>
        <w:t>,</w:t>
      </w:r>
      <w:r w:rsidRPr="00A977CF">
        <w:rPr>
          <w:rFonts w:ascii="Times New Roman" w:hAnsi="Times New Roman" w:cs="Times New Roman"/>
          <w:color w:val="000000"/>
          <w:sz w:val="24"/>
          <w:szCs w:val="24"/>
        </w:rPr>
        <w:t xml:space="preserve"> particularly when children are involved.  </w:t>
      </w:r>
      <w:bookmarkEnd w:id="0"/>
      <w:r w:rsidRPr="00A977CF">
        <w:rPr>
          <w:rFonts w:ascii="Times New Roman" w:hAnsi="Times New Roman" w:cs="Times New Roman"/>
          <w:color w:val="000000"/>
          <w:sz w:val="24"/>
          <w:szCs w:val="24"/>
        </w:rPr>
        <w:t xml:space="preserve">The United Nations Convention on the Rights of the Child </w:t>
      </w:r>
      <w:r w:rsidR="00C21B94" w:rsidRPr="00A977CF">
        <w:rPr>
          <w:rFonts w:ascii="Times New Roman" w:hAnsi="Times New Roman" w:cs="Times New Roman"/>
          <w:color w:val="000000"/>
          <w:sz w:val="24"/>
          <w:szCs w:val="24"/>
        </w:rPr>
        <w:t>(UN</w:t>
      </w:r>
      <w:r w:rsidR="005C4101" w:rsidRPr="00A977CF">
        <w:rPr>
          <w:rFonts w:ascii="Times New Roman" w:hAnsi="Times New Roman" w:cs="Times New Roman"/>
          <w:color w:val="000000"/>
          <w:sz w:val="24"/>
          <w:szCs w:val="24"/>
        </w:rPr>
        <w:t>ICEF, no date</w:t>
      </w:r>
      <w:r w:rsidR="00C21B94" w:rsidRPr="00A977CF">
        <w:rPr>
          <w:rFonts w:ascii="Times New Roman" w:hAnsi="Times New Roman" w:cs="Times New Roman"/>
          <w:color w:val="000000"/>
          <w:sz w:val="24"/>
          <w:szCs w:val="24"/>
        </w:rPr>
        <w:t xml:space="preserve">) state that all researchers are to comply with Article 3 which </w:t>
      </w:r>
      <w:r w:rsidR="00C21B94" w:rsidRPr="00A977CF">
        <w:rPr>
          <w:rFonts w:ascii="Times New Roman" w:hAnsi="Times New Roman" w:cs="Times New Roman"/>
          <w:bCs/>
          <w:iCs/>
          <w:sz w:val="24"/>
          <w:szCs w:val="24"/>
          <w:lang w:val="en-US"/>
        </w:rPr>
        <w:t xml:space="preserve">requires ‘that in all actions concerning children, the best interests of the child must be the primary consideration’ (UNCRC, </w:t>
      </w:r>
      <w:r w:rsidR="00610E93" w:rsidRPr="00A977CF">
        <w:rPr>
          <w:rFonts w:ascii="Times New Roman" w:hAnsi="Times New Roman" w:cs="Times New Roman"/>
          <w:bCs/>
          <w:iCs/>
          <w:sz w:val="24"/>
          <w:szCs w:val="24"/>
          <w:lang w:val="en-US"/>
        </w:rPr>
        <w:t xml:space="preserve">2013, </w:t>
      </w:r>
      <w:r w:rsidR="00C21B94" w:rsidRPr="00A977CF">
        <w:rPr>
          <w:rFonts w:ascii="Times New Roman" w:hAnsi="Times New Roman" w:cs="Times New Roman"/>
          <w:bCs/>
          <w:iCs/>
          <w:sz w:val="24"/>
          <w:szCs w:val="24"/>
          <w:lang w:val="en-US"/>
        </w:rPr>
        <w:t>p</w:t>
      </w:r>
      <w:r w:rsidR="00610E93" w:rsidRPr="00A977CF">
        <w:rPr>
          <w:rFonts w:ascii="Times New Roman" w:hAnsi="Times New Roman" w:cs="Times New Roman"/>
          <w:bCs/>
          <w:iCs/>
          <w:sz w:val="24"/>
          <w:szCs w:val="24"/>
          <w:lang w:val="en-US"/>
        </w:rPr>
        <w:t>.</w:t>
      </w:r>
      <w:r w:rsidR="00C21B94" w:rsidRPr="00A977CF">
        <w:rPr>
          <w:rFonts w:ascii="Times New Roman" w:hAnsi="Times New Roman" w:cs="Times New Roman"/>
          <w:bCs/>
          <w:iCs/>
          <w:sz w:val="24"/>
          <w:szCs w:val="24"/>
          <w:lang w:val="en-US"/>
        </w:rPr>
        <w:t xml:space="preserve"> 7)</w:t>
      </w:r>
      <w:r w:rsidR="001170F9" w:rsidRPr="00A977CF">
        <w:rPr>
          <w:rFonts w:ascii="Times New Roman" w:hAnsi="Times New Roman" w:cs="Times New Roman"/>
          <w:bCs/>
          <w:iCs/>
          <w:sz w:val="24"/>
          <w:szCs w:val="24"/>
          <w:lang w:val="en-US"/>
        </w:rPr>
        <w:t>.</w:t>
      </w:r>
      <w:r w:rsidR="00C21B94" w:rsidRPr="00A977CF">
        <w:rPr>
          <w:rFonts w:ascii="Times New Roman" w:hAnsi="Times New Roman" w:cs="Times New Roman"/>
          <w:bCs/>
          <w:iCs/>
          <w:sz w:val="24"/>
          <w:szCs w:val="24"/>
          <w:lang w:val="en-US"/>
        </w:rPr>
        <w:t xml:space="preserve"> </w:t>
      </w:r>
      <w:r w:rsidR="001170F9" w:rsidRPr="00A977CF">
        <w:rPr>
          <w:rFonts w:ascii="Times New Roman" w:eastAsiaTheme="minorEastAsia" w:hAnsi="Times New Roman" w:cs="Times New Roman"/>
          <w:color w:val="000000" w:themeColor="text1"/>
          <w:kern w:val="24"/>
          <w:sz w:val="24"/>
          <w:szCs w:val="24"/>
          <w:lang w:eastAsia="en-GB"/>
        </w:rPr>
        <w:t>T</w:t>
      </w:r>
      <w:r w:rsidR="00153871" w:rsidRPr="00A977CF">
        <w:rPr>
          <w:rFonts w:ascii="Times New Roman" w:eastAsiaTheme="minorEastAsia" w:hAnsi="Times New Roman" w:cs="Times New Roman"/>
          <w:color w:val="000000" w:themeColor="text1"/>
          <w:kern w:val="24"/>
          <w:sz w:val="24"/>
          <w:szCs w:val="24"/>
          <w:lang w:eastAsia="en-GB"/>
        </w:rPr>
        <w:t>he benefits outweigh the risks</w:t>
      </w:r>
      <w:r w:rsidR="001170F9" w:rsidRPr="00A977CF">
        <w:rPr>
          <w:rFonts w:ascii="Times New Roman" w:eastAsiaTheme="minorEastAsia" w:hAnsi="Times New Roman" w:cs="Times New Roman"/>
          <w:color w:val="000000" w:themeColor="text1"/>
          <w:kern w:val="24"/>
          <w:sz w:val="24"/>
          <w:szCs w:val="24"/>
          <w:lang w:eastAsia="en-GB"/>
        </w:rPr>
        <w:t xml:space="preserve"> in this </w:t>
      </w:r>
      <w:r w:rsidR="00542E6C" w:rsidRPr="00A977CF">
        <w:rPr>
          <w:rFonts w:ascii="Times New Roman" w:eastAsiaTheme="minorEastAsia" w:hAnsi="Times New Roman" w:cs="Times New Roman"/>
          <w:color w:val="000000" w:themeColor="text1"/>
          <w:kern w:val="24"/>
          <w:sz w:val="24"/>
          <w:szCs w:val="24"/>
          <w:lang w:eastAsia="en-GB"/>
        </w:rPr>
        <w:t xml:space="preserve">research proposal </w:t>
      </w:r>
      <w:r w:rsidR="001170F9" w:rsidRPr="00A977CF">
        <w:rPr>
          <w:rFonts w:ascii="Times New Roman" w:eastAsiaTheme="minorEastAsia" w:hAnsi="Times New Roman" w:cs="Times New Roman"/>
          <w:color w:val="000000" w:themeColor="text1"/>
          <w:kern w:val="24"/>
          <w:sz w:val="24"/>
          <w:szCs w:val="24"/>
          <w:lang w:eastAsia="en-GB"/>
        </w:rPr>
        <w:t xml:space="preserve">which </w:t>
      </w:r>
      <w:r w:rsidR="00542E6C" w:rsidRPr="00A977CF">
        <w:rPr>
          <w:rFonts w:ascii="Times New Roman" w:eastAsiaTheme="minorEastAsia" w:hAnsi="Times New Roman" w:cs="Times New Roman"/>
          <w:color w:val="000000" w:themeColor="text1"/>
          <w:kern w:val="24"/>
          <w:sz w:val="24"/>
          <w:szCs w:val="24"/>
          <w:lang w:eastAsia="en-GB"/>
        </w:rPr>
        <w:t xml:space="preserve">is vital in order to </w:t>
      </w:r>
      <w:r w:rsidR="002C64A3" w:rsidRPr="00A977CF">
        <w:rPr>
          <w:rFonts w:ascii="Times New Roman" w:eastAsiaTheme="minorEastAsia" w:hAnsi="Times New Roman" w:cs="Times New Roman"/>
          <w:color w:val="000000" w:themeColor="text1"/>
          <w:kern w:val="24"/>
          <w:sz w:val="24"/>
          <w:szCs w:val="24"/>
          <w:lang w:eastAsia="en-GB"/>
        </w:rPr>
        <w:t>make</w:t>
      </w:r>
      <w:r w:rsidR="00542E6C" w:rsidRPr="00A977CF">
        <w:rPr>
          <w:rFonts w:ascii="Times New Roman" w:eastAsiaTheme="minorEastAsia" w:hAnsi="Times New Roman" w:cs="Times New Roman"/>
          <w:color w:val="000000" w:themeColor="text1"/>
          <w:kern w:val="24"/>
          <w:sz w:val="24"/>
          <w:szCs w:val="24"/>
          <w:lang w:eastAsia="en-GB"/>
        </w:rPr>
        <w:t xml:space="preserve"> change</w:t>
      </w:r>
      <w:r w:rsidR="002C64A3" w:rsidRPr="00A977CF">
        <w:rPr>
          <w:rFonts w:ascii="Times New Roman" w:eastAsiaTheme="minorEastAsia" w:hAnsi="Times New Roman" w:cs="Times New Roman"/>
          <w:color w:val="000000" w:themeColor="text1"/>
          <w:kern w:val="24"/>
          <w:sz w:val="24"/>
          <w:szCs w:val="24"/>
          <w:lang w:eastAsia="en-GB"/>
        </w:rPr>
        <w:t>; t</w:t>
      </w:r>
      <w:r w:rsidR="00542E6C" w:rsidRPr="00A977CF">
        <w:rPr>
          <w:rFonts w:ascii="Times New Roman" w:eastAsiaTheme="minorEastAsia" w:hAnsi="Times New Roman" w:cs="Times New Roman"/>
          <w:color w:val="000000" w:themeColor="text1"/>
          <w:kern w:val="24"/>
          <w:sz w:val="24"/>
          <w:szCs w:val="24"/>
          <w:lang w:eastAsia="en-GB"/>
        </w:rPr>
        <w:t>he outcomes c</w:t>
      </w:r>
      <w:r w:rsidR="001170F9" w:rsidRPr="00A977CF">
        <w:rPr>
          <w:rFonts w:ascii="Times New Roman" w:eastAsiaTheme="minorEastAsia" w:hAnsi="Times New Roman" w:cs="Times New Roman"/>
          <w:color w:val="000000" w:themeColor="text1"/>
          <w:kern w:val="24"/>
          <w:sz w:val="24"/>
          <w:szCs w:val="24"/>
          <w:lang w:eastAsia="en-GB"/>
        </w:rPr>
        <w:t>ould</w:t>
      </w:r>
      <w:r w:rsidR="00542E6C" w:rsidRPr="00A977CF">
        <w:rPr>
          <w:rFonts w:ascii="Times New Roman" w:eastAsiaTheme="minorEastAsia" w:hAnsi="Times New Roman" w:cs="Times New Roman"/>
          <w:color w:val="000000" w:themeColor="text1"/>
          <w:kern w:val="24"/>
          <w:sz w:val="24"/>
          <w:szCs w:val="24"/>
          <w:lang w:eastAsia="en-GB"/>
        </w:rPr>
        <w:t xml:space="preserve"> contribute significantly towards </w:t>
      </w:r>
      <w:r w:rsidR="001170F9" w:rsidRPr="00A977CF">
        <w:rPr>
          <w:rFonts w:ascii="Times New Roman" w:eastAsiaTheme="minorEastAsia" w:hAnsi="Times New Roman" w:cs="Times New Roman"/>
          <w:color w:val="000000" w:themeColor="text1"/>
          <w:kern w:val="24"/>
          <w:sz w:val="24"/>
          <w:szCs w:val="24"/>
          <w:lang w:eastAsia="en-GB"/>
        </w:rPr>
        <w:t>creating a more</w:t>
      </w:r>
      <w:r w:rsidR="00542E6C" w:rsidRPr="00A977CF">
        <w:rPr>
          <w:rFonts w:ascii="Times New Roman" w:eastAsiaTheme="minorEastAsia" w:hAnsi="Times New Roman" w:cs="Times New Roman"/>
          <w:color w:val="000000" w:themeColor="text1"/>
          <w:kern w:val="24"/>
          <w:sz w:val="24"/>
          <w:szCs w:val="24"/>
          <w:lang w:eastAsia="en-GB"/>
        </w:rPr>
        <w:t xml:space="preserve"> inclusive education system which acknowledges the neuro</w:t>
      </w:r>
      <w:r w:rsidR="002C64A3" w:rsidRPr="00A977CF">
        <w:rPr>
          <w:rFonts w:ascii="Times New Roman" w:eastAsiaTheme="minorEastAsia" w:hAnsi="Times New Roman" w:cs="Times New Roman"/>
          <w:color w:val="000000" w:themeColor="text1"/>
          <w:kern w:val="24"/>
          <w:sz w:val="24"/>
          <w:szCs w:val="24"/>
          <w:lang w:eastAsia="en-GB"/>
        </w:rPr>
        <w:t>-</w:t>
      </w:r>
      <w:r w:rsidR="00542E6C" w:rsidRPr="00A977CF">
        <w:rPr>
          <w:rFonts w:ascii="Times New Roman" w:eastAsiaTheme="minorEastAsia" w:hAnsi="Times New Roman" w:cs="Times New Roman"/>
          <w:color w:val="000000" w:themeColor="text1"/>
          <w:kern w:val="24"/>
          <w:sz w:val="24"/>
          <w:szCs w:val="24"/>
          <w:lang w:eastAsia="en-GB"/>
        </w:rPr>
        <w:t>diverse community in which we live.</w:t>
      </w:r>
    </w:p>
    <w:p w:rsidR="00A57E9D" w:rsidRPr="00A977CF" w:rsidRDefault="00A57E9D" w:rsidP="00856FB5">
      <w:pPr>
        <w:spacing w:line="360" w:lineRule="auto"/>
        <w:ind w:left="360"/>
        <w:rPr>
          <w:rFonts w:ascii="Times New Roman" w:hAnsi="Times New Roman" w:cs="Times New Roman"/>
          <w:sz w:val="24"/>
          <w:szCs w:val="24"/>
        </w:rPr>
      </w:pPr>
    </w:p>
    <w:p w:rsidR="005F5C01" w:rsidRPr="00A977CF" w:rsidRDefault="005F5C01" w:rsidP="00086B08">
      <w:pPr>
        <w:tabs>
          <w:tab w:val="left" w:pos="2742"/>
        </w:tabs>
        <w:rPr>
          <w:rFonts w:ascii="Times New Roman" w:hAnsi="Times New Roman" w:cs="Times New Roman"/>
          <w:sz w:val="24"/>
          <w:szCs w:val="24"/>
        </w:rPr>
      </w:pPr>
      <w:r w:rsidRPr="00A977CF">
        <w:rPr>
          <w:rFonts w:ascii="Times New Roman" w:hAnsi="Times New Roman" w:cs="Times New Roman"/>
          <w:sz w:val="24"/>
          <w:szCs w:val="24"/>
          <w:u w:val="single"/>
        </w:rPr>
        <w:t>References</w:t>
      </w:r>
    </w:p>
    <w:p w:rsidR="003C5DB6" w:rsidRPr="00A977CF" w:rsidRDefault="005F5C01" w:rsidP="003C5DB6">
      <w:pPr>
        <w:pStyle w:val="Heading2"/>
        <w:rPr>
          <w:rFonts w:ascii="Times New Roman" w:hAnsi="Times New Roman" w:cs="Times New Roman"/>
          <w:color w:val="auto"/>
          <w:sz w:val="24"/>
          <w:szCs w:val="24"/>
        </w:rPr>
      </w:pPr>
      <w:r w:rsidRPr="00A977CF">
        <w:rPr>
          <w:rStyle w:val="Emphasis"/>
          <w:rFonts w:ascii="Times New Roman" w:hAnsi="Times New Roman" w:cs="Times New Roman"/>
          <w:i w:val="0"/>
          <w:color w:val="auto"/>
          <w:sz w:val="24"/>
          <w:szCs w:val="24"/>
        </w:rPr>
        <w:t xml:space="preserve">Armstrong, T. (2015) </w:t>
      </w:r>
      <w:r w:rsidR="003C5DB6" w:rsidRPr="00A977CF">
        <w:rPr>
          <w:rFonts w:ascii="Times New Roman" w:hAnsi="Times New Roman" w:cs="Times New Roman"/>
          <w:color w:val="auto"/>
          <w:sz w:val="24"/>
          <w:szCs w:val="24"/>
        </w:rPr>
        <w:t>The Myth of the Normal Brain: Embracing Neurodiversity</w:t>
      </w:r>
    </w:p>
    <w:p w:rsidR="005F5C01" w:rsidRPr="00A977CF" w:rsidRDefault="003C5DB6" w:rsidP="005F5C01">
      <w:pPr>
        <w:spacing w:line="240" w:lineRule="auto"/>
        <w:rPr>
          <w:rFonts w:ascii="Times New Roman" w:hAnsi="Times New Roman" w:cs="Times New Roman"/>
          <w:sz w:val="24"/>
          <w:szCs w:val="24"/>
        </w:rPr>
      </w:pPr>
      <w:r w:rsidRPr="00A977CF">
        <w:rPr>
          <w:rFonts w:ascii="Times New Roman" w:hAnsi="Times New Roman" w:cs="Times New Roman"/>
          <w:i/>
          <w:sz w:val="24"/>
          <w:szCs w:val="24"/>
        </w:rPr>
        <w:t>Journal of Ethics</w:t>
      </w:r>
      <w:r w:rsidRPr="00A977CF">
        <w:rPr>
          <w:rFonts w:ascii="Times New Roman" w:hAnsi="Times New Roman" w:cs="Times New Roman"/>
          <w:sz w:val="24"/>
          <w:szCs w:val="24"/>
        </w:rPr>
        <w:t>.</w:t>
      </w:r>
      <w:r w:rsidRPr="00A977CF">
        <w:rPr>
          <w:rStyle w:val="Emphasis"/>
          <w:rFonts w:ascii="Times New Roman" w:hAnsi="Times New Roman" w:cs="Times New Roman"/>
          <w:i w:val="0"/>
          <w:sz w:val="24"/>
          <w:szCs w:val="24"/>
        </w:rPr>
        <w:t xml:space="preserve"> </w:t>
      </w:r>
      <w:r w:rsidR="005F5C01" w:rsidRPr="00A977CF">
        <w:rPr>
          <w:rStyle w:val="Emphasis"/>
          <w:rFonts w:ascii="Times New Roman" w:hAnsi="Times New Roman" w:cs="Times New Roman"/>
          <w:i w:val="0"/>
          <w:sz w:val="24"/>
          <w:szCs w:val="24"/>
        </w:rPr>
        <w:t>17(4)</w:t>
      </w:r>
      <w:r w:rsidR="00142AD2" w:rsidRPr="00A977CF">
        <w:rPr>
          <w:rStyle w:val="Emphasis"/>
          <w:rFonts w:ascii="Times New Roman" w:hAnsi="Times New Roman" w:cs="Times New Roman"/>
          <w:i w:val="0"/>
          <w:sz w:val="24"/>
          <w:szCs w:val="24"/>
        </w:rPr>
        <w:t>,</w:t>
      </w:r>
      <w:r w:rsidR="005F5C01" w:rsidRPr="00A977CF">
        <w:rPr>
          <w:rStyle w:val="Emphasis"/>
          <w:rFonts w:ascii="Times New Roman" w:hAnsi="Times New Roman" w:cs="Times New Roman"/>
          <w:i w:val="0"/>
          <w:sz w:val="24"/>
          <w:szCs w:val="24"/>
        </w:rPr>
        <w:t xml:space="preserve"> pp. 348-352. </w:t>
      </w:r>
      <w:r w:rsidR="005F5C01" w:rsidRPr="00A977CF">
        <w:rPr>
          <w:rFonts w:ascii="Times New Roman" w:hAnsi="Times New Roman" w:cs="Times New Roman"/>
          <w:sz w:val="24"/>
          <w:szCs w:val="24"/>
        </w:rPr>
        <w:t xml:space="preserve">doi: 10.1001/.2015.17.4.msoc1-1504. Available at: </w:t>
      </w:r>
      <w:hyperlink r:id="rId7" w:history="1">
        <w:r w:rsidR="005F5C01" w:rsidRPr="00A977CF">
          <w:rPr>
            <w:rStyle w:val="Hyperlink"/>
            <w:rFonts w:ascii="Times New Roman" w:hAnsi="Times New Roman" w:cs="Times New Roman"/>
            <w:sz w:val="24"/>
            <w:szCs w:val="24"/>
          </w:rPr>
          <w:t>https://journalofethics.ama-assn.org/article/myth-normal-brain-embracing-neurodiversity/2015-04</w:t>
        </w:r>
      </w:hyperlink>
      <w:r w:rsidR="005F5C01" w:rsidRPr="00A977CF">
        <w:rPr>
          <w:rFonts w:ascii="Times New Roman" w:hAnsi="Times New Roman" w:cs="Times New Roman"/>
          <w:sz w:val="24"/>
          <w:szCs w:val="24"/>
        </w:rPr>
        <w:t xml:space="preserve"> (Accessed: 25 November 2019).</w:t>
      </w:r>
    </w:p>
    <w:p w:rsidR="005F5C01" w:rsidRPr="00A977CF" w:rsidRDefault="005F5C01" w:rsidP="005F5C01">
      <w:pPr>
        <w:pStyle w:val="NormalWeb"/>
        <w:jc w:val="both"/>
      </w:pPr>
      <w:r w:rsidRPr="00A977CF">
        <w:t xml:space="preserve">Armstrong, T. (2012) </w:t>
      </w:r>
      <w:r w:rsidRPr="00A977CF">
        <w:rPr>
          <w:i/>
          <w:iCs/>
        </w:rPr>
        <w:t>Neurodiversity in the Classroom: Strength-Based Strategies to Help Students with Special Needs Succeed in School and Life</w:t>
      </w:r>
      <w:r w:rsidRPr="00A977CF">
        <w:t xml:space="preserve">. Alexandria, VA: Association for Supervision and Curriculum Development. </w:t>
      </w:r>
    </w:p>
    <w:p w:rsidR="005F5C01" w:rsidRPr="00A977CF" w:rsidRDefault="005F5C01" w:rsidP="005F5C01">
      <w:pPr>
        <w:pStyle w:val="NormalWeb"/>
        <w:jc w:val="both"/>
      </w:pPr>
      <w:r w:rsidRPr="00A977CF">
        <w:t>Armstrong, T. (2010) Autism and the concept of neurodiversity.</w:t>
      </w:r>
      <w:r w:rsidRPr="00A977CF">
        <w:rPr>
          <w:i/>
          <w:iCs/>
        </w:rPr>
        <w:t> Disabil Stud Q</w:t>
      </w:r>
      <w:r w:rsidRPr="00A977CF">
        <w:t>. 2010;</w:t>
      </w:r>
      <w:r w:rsidR="000038BF" w:rsidRPr="00A977CF">
        <w:t xml:space="preserve"> </w:t>
      </w:r>
      <w:r w:rsidRPr="00A977CF">
        <w:t xml:space="preserve">30(1). Available at: </w:t>
      </w:r>
      <w:hyperlink r:id="rId8" w:history="1">
        <w:r w:rsidRPr="00A977CF">
          <w:rPr>
            <w:rStyle w:val="Hyperlink"/>
          </w:rPr>
          <w:t>http://dsq-sds.org/issue/view/43</w:t>
        </w:r>
      </w:hyperlink>
      <w:r w:rsidRPr="00A977CF">
        <w:t>. (Accessed: 25 November 2019).</w:t>
      </w: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sz w:val="24"/>
          <w:szCs w:val="24"/>
        </w:rPr>
        <w:t>Baker, L</w:t>
      </w:r>
      <w:r w:rsidR="000038BF" w:rsidRPr="00A977CF">
        <w:rPr>
          <w:rFonts w:ascii="Times New Roman" w:hAnsi="Times New Roman" w:cs="Times New Roman"/>
          <w:sz w:val="24"/>
          <w:szCs w:val="24"/>
        </w:rPr>
        <w:t xml:space="preserve">. </w:t>
      </w:r>
      <w:r w:rsidRPr="00A977CF">
        <w:rPr>
          <w:rFonts w:ascii="Times New Roman" w:hAnsi="Times New Roman" w:cs="Times New Roman"/>
          <w:sz w:val="24"/>
          <w:szCs w:val="24"/>
        </w:rPr>
        <w:t>(2011) The Politics of Neurodiversity: Why Public Policy Matters ISBN: 978-1- 58826-466-1. USA: Lynne Rienner.</w:t>
      </w: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p>
    <w:p w:rsidR="000038BF" w:rsidRPr="00A977CF" w:rsidRDefault="005F5C01" w:rsidP="000038BF">
      <w:pPr>
        <w:rPr>
          <w:rFonts w:ascii="Times New Roman" w:hAnsi="Times New Roman" w:cs="Times New Roman"/>
          <w:i/>
          <w:sz w:val="24"/>
          <w:szCs w:val="24"/>
        </w:rPr>
      </w:pPr>
      <w:r w:rsidRPr="00A977CF">
        <w:rPr>
          <w:rFonts w:ascii="Times New Roman" w:hAnsi="Times New Roman" w:cs="Times New Roman"/>
          <w:color w:val="000000"/>
          <w:sz w:val="24"/>
          <w:szCs w:val="24"/>
        </w:rPr>
        <w:t>Banerjee, R., McLaughlin, C., Roberts, L., &amp; Peereboom, C. (2016) Promoting Emotional Health, Well-being and Resilience in Primary Schools. Public Policy Institute for Wales.</w:t>
      </w:r>
      <w:r w:rsidR="000038BF" w:rsidRPr="00A977CF">
        <w:rPr>
          <w:rFonts w:ascii="Times New Roman" w:hAnsi="Times New Roman" w:cs="Times New Roman"/>
          <w:color w:val="000000"/>
          <w:sz w:val="24"/>
          <w:szCs w:val="24"/>
        </w:rPr>
        <w:t xml:space="preserve"> Available at: </w:t>
      </w:r>
      <w:r w:rsidR="000038BF" w:rsidRPr="00A977CF">
        <w:rPr>
          <w:rFonts w:ascii="Times New Roman" w:hAnsi="Times New Roman" w:cs="Times New Roman"/>
          <w:color w:val="1F4E79" w:themeColor="accent5" w:themeShade="80"/>
          <w:sz w:val="24"/>
          <w:szCs w:val="24"/>
          <w:u w:val="single"/>
        </w:rPr>
        <w:t>http://</w:t>
      </w:r>
      <w:r w:rsidR="000038BF" w:rsidRPr="00A977CF">
        <w:rPr>
          <w:rFonts w:ascii="Times New Roman" w:hAnsi="Times New Roman" w:cs="Times New Roman"/>
          <w:i/>
          <w:color w:val="1F4E79" w:themeColor="accent5" w:themeShade="80"/>
          <w:sz w:val="24"/>
          <w:szCs w:val="24"/>
        </w:rPr>
        <w:fldChar w:fldCharType="begin"/>
      </w:r>
      <w:r w:rsidR="000038BF" w:rsidRPr="00A977CF">
        <w:rPr>
          <w:rFonts w:ascii="Times New Roman" w:hAnsi="Times New Roman" w:cs="Times New Roman"/>
          <w:i/>
          <w:color w:val="1F4E79" w:themeColor="accent5" w:themeShade="80"/>
          <w:sz w:val="24"/>
          <w:szCs w:val="24"/>
        </w:rPr>
        <w:instrText xml:space="preserve"> HYPERLINK "https://www.google.com/url?sa=t&amp;rct=j&amp;q=&amp;esrc=s&amp;source=web&amp;cd=1&amp;cad=rja&amp;uact=8&amp;ved=2ahUKEwiH1Y_u4uzmAhUBlFwKHUmBAgIQFjAAegQIBBAC&amp;url=http%3A%2F%2Fppiw.org.uk%2Ffiles%2F2016%2F02%2FPPIW-Report-Promoting-Emotional-Health-Well-being-and-Resilience-in-Primary-Schools-Final.pdf&amp;usg=AOvVaw0_zQ_GRbqKBzlY8Sd5ZkLt" </w:instrText>
      </w:r>
      <w:r w:rsidR="000038BF" w:rsidRPr="00A977CF">
        <w:rPr>
          <w:rFonts w:ascii="Times New Roman" w:hAnsi="Times New Roman" w:cs="Times New Roman"/>
          <w:i/>
          <w:color w:val="1F4E79" w:themeColor="accent5" w:themeShade="80"/>
          <w:sz w:val="24"/>
          <w:szCs w:val="24"/>
        </w:rPr>
        <w:fldChar w:fldCharType="separate"/>
      </w:r>
      <w:r w:rsidR="000038BF" w:rsidRPr="00A977CF">
        <w:rPr>
          <w:rStyle w:val="HTMLCite"/>
          <w:rFonts w:ascii="Times New Roman" w:hAnsi="Times New Roman" w:cs="Times New Roman"/>
          <w:i w:val="0"/>
          <w:color w:val="1F4E79" w:themeColor="accent5" w:themeShade="80"/>
          <w:sz w:val="24"/>
          <w:szCs w:val="24"/>
          <w:u w:val="single"/>
        </w:rPr>
        <w:t xml:space="preserve">ppiw.org.uk › files › 2016/02 › PPIW-Report-Promoting-Emotional-Health </w:t>
      </w:r>
      <w:r w:rsidR="000038BF" w:rsidRPr="00A977CF">
        <w:rPr>
          <w:rStyle w:val="HTMLCite"/>
          <w:rFonts w:ascii="Times New Roman" w:hAnsi="Times New Roman" w:cs="Times New Roman"/>
          <w:i w:val="0"/>
          <w:sz w:val="24"/>
          <w:szCs w:val="24"/>
        </w:rPr>
        <w:t>(Accessed: 26 November 2019).</w:t>
      </w:r>
    </w:p>
    <w:p w:rsidR="005F5C01" w:rsidRPr="00A977CF" w:rsidRDefault="000038BF" w:rsidP="000038BF">
      <w:pPr>
        <w:rPr>
          <w:rFonts w:ascii="Times New Roman" w:hAnsi="Times New Roman" w:cs="Times New Roman"/>
          <w:sz w:val="24"/>
          <w:szCs w:val="24"/>
        </w:rPr>
      </w:pPr>
      <w:r w:rsidRPr="00A977CF">
        <w:rPr>
          <w:rFonts w:ascii="Times New Roman" w:hAnsi="Times New Roman" w:cs="Times New Roman"/>
          <w:i/>
          <w:color w:val="1F4E79" w:themeColor="accent5" w:themeShade="80"/>
          <w:sz w:val="24"/>
          <w:szCs w:val="24"/>
        </w:rPr>
        <w:fldChar w:fldCharType="end"/>
      </w:r>
      <w:r w:rsidR="005F5C01" w:rsidRPr="00A977CF">
        <w:rPr>
          <w:rFonts w:ascii="Times New Roman" w:hAnsi="Times New Roman" w:cs="Times New Roman"/>
          <w:sz w:val="24"/>
          <w:szCs w:val="24"/>
        </w:rPr>
        <w:t xml:space="preserve">Bryman, A. &amp;  Bell, E. (2007) </w:t>
      </w:r>
      <w:r w:rsidR="005F5C01" w:rsidRPr="00A977CF">
        <w:rPr>
          <w:rFonts w:ascii="Times New Roman" w:hAnsi="Times New Roman" w:cs="Times New Roman"/>
          <w:i/>
          <w:sz w:val="24"/>
          <w:szCs w:val="24"/>
        </w:rPr>
        <w:t>Business Research Methods</w:t>
      </w:r>
      <w:r w:rsidR="00142AD2" w:rsidRPr="00A977CF">
        <w:rPr>
          <w:rFonts w:ascii="Times New Roman" w:hAnsi="Times New Roman" w:cs="Times New Roman"/>
          <w:sz w:val="24"/>
          <w:szCs w:val="24"/>
        </w:rPr>
        <w:t>.</w:t>
      </w:r>
      <w:r w:rsidR="005F5C01" w:rsidRPr="00A977CF">
        <w:rPr>
          <w:rFonts w:ascii="Times New Roman" w:hAnsi="Times New Roman" w:cs="Times New Roman"/>
          <w:sz w:val="24"/>
          <w:szCs w:val="24"/>
        </w:rPr>
        <w:t xml:space="preserve"> 2nd </w:t>
      </w:r>
      <w:proofErr w:type="spellStart"/>
      <w:r w:rsidR="005F5C01" w:rsidRPr="00A977CF">
        <w:rPr>
          <w:rFonts w:ascii="Times New Roman" w:hAnsi="Times New Roman" w:cs="Times New Roman"/>
          <w:sz w:val="24"/>
          <w:szCs w:val="24"/>
        </w:rPr>
        <w:t>e</w:t>
      </w:r>
      <w:r w:rsidR="00142AD2" w:rsidRPr="00A977CF">
        <w:rPr>
          <w:rFonts w:ascii="Times New Roman" w:hAnsi="Times New Roman" w:cs="Times New Roman"/>
          <w:sz w:val="24"/>
          <w:szCs w:val="24"/>
        </w:rPr>
        <w:t>d</w:t>
      </w:r>
      <w:r w:rsidR="005F5C01" w:rsidRPr="00A977CF">
        <w:rPr>
          <w:rFonts w:ascii="Times New Roman" w:hAnsi="Times New Roman" w:cs="Times New Roman"/>
          <w:sz w:val="24"/>
          <w:szCs w:val="24"/>
        </w:rPr>
        <w:t>n</w:t>
      </w:r>
      <w:proofErr w:type="spellEnd"/>
      <w:r w:rsidR="005F5C01" w:rsidRPr="00A977CF">
        <w:rPr>
          <w:rFonts w:ascii="Times New Roman" w:hAnsi="Times New Roman" w:cs="Times New Roman"/>
          <w:sz w:val="24"/>
          <w:szCs w:val="24"/>
        </w:rPr>
        <w:t>. England: Oxford University Press.</w:t>
      </w:r>
    </w:p>
    <w:p w:rsidR="005F5C01" w:rsidRPr="00A977CF" w:rsidRDefault="005F5C01" w:rsidP="005F5C01">
      <w:pPr>
        <w:autoSpaceDE w:val="0"/>
        <w:autoSpaceDN w:val="0"/>
        <w:adjustRightInd w:val="0"/>
        <w:spacing w:after="0" w:line="240" w:lineRule="auto"/>
        <w:rPr>
          <w:rFonts w:ascii="Times New Roman" w:hAnsi="Times New Roman" w:cs="Times New Roman"/>
          <w:color w:val="000000"/>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color w:val="000000"/>
          <w:sz w:val="24"/>
          <w:szCs w:val="24"/>
        </w:rPr>
      </w:pPr>
      <w:r w:rsidRPr="00A977CF">
        <w:rPr>
          <w:rStyle w:val="A3"/>
          <w:rFonts w:ascii="Times New Roman" w:hAnsi="Times New Roman" w:cs="Times New Roman"/>
          <w:sz w:val="24"/>
          <w:szCs w:val="24"/>
        </w:rPr>
        <w:t>British Educational Research Association</w:t>
      </w:r>
      <w:r w:rsidR="00142AD2" w:rsidRPr="00A977CF">
        <w:rPr>
          <w:rStyle w:val="A3"/>
          <w:rFonts w:ascii="Times New Roman" w:hAnsi="Times New Roman" w:cs="Times New Roman"/>
          <w:sz w:val="24"/>
          <w:szCs w:val="24"/>
        </w:rPr>
        <w:t xml:space="preserve"> (BERA)</w:t>
      </w:r>
      <w:r w:rsidRPr="00A977CF">
        <w:rPr>
          <w:rStyle w:val="A3"/>
          <w:rFonts w:ascii="Times New Roman" w:hAnsi="Times New Roman" w:cs="Times New Roman"/>
          <w:sz w:val="24"/>
          <w:szCs w:val="24"/>
        </w:rPr>
        <w:t xml:space="preserve"> (2018) </w:t>
      </w:r>
      <w:r w:rsidRPr="00A977CF">
        <w:rPr>
          <w:rStyle w:val="A3"/>
          <w:rFonts w:ascii="Times New Roman" w:hAnsi="Times New Roman" w:cs="Times New Roman"/>
          <w:i/>
          <w:iCs/>
          <w:sz w:val="24"/>
          <w:szCs w:val="24"/>
        </w:rPr>
        <w:t>Ethical Guidelines for Educational Research</w:t>
      </w:r>
      <w:r w:rsidR="00142AD2" w:rsidRPr="00A977CF">
        <w:rPr>
          <w:rStyle w:val="A3"/>
          <w:rFonts w:ascii="Times New Roman" w:hAnsi="Times New Roman" w:cs="Times New Roman"/>
          <w:sz w:val="24"/>
          <w:szCs w:val="24"/>
        </w:rPr>
        <w:t xml:space="preserve">. </w:t>
      </w:r>
      <w:r w:rsidRPr="00A977CF">
        <w:rPr>
          <w:rStyle w:val="A3"/>
          <w:rFonts w:ascii="Times New Roman" w:hAnsi="Times New Roman" w:cs="Times New Roman"/>
          <w:sz w:val="24"/>
          <w:szCs w:val="24"/>
        </w:rPr>
        <w:t xml:space="preserve">4th edn London. Available at: </w:t>
      </w:r>
      <w:hyperlink r:id="rId9" w:history="1">
        <w:r w:rsidRPr="00A977CF">
          <w:rPr>
            <w:rStyle w:val="Hyperlink"/>
            <w:rFonts w:ascii="Times New Roman" w:hAnsi="Times New Roman" w:cs="Times New Roman"/>
            <w:sz w:val="24"/>
            <w:szCs w:val="24"/>
          </w:rPr>
          <w:t>https://www.bera.ac.uk/researchers-</w:t>
        </w:r>
        <w:r w:rsidRPr="00A977CF">
          <w:rPr>
            <w:rStyle w:val="Hyperlink"/>
            <w:rFonts w:ascii="Times New Roman" w:hAnsi="Times New Roman" w:cs="Times New Roman"/>
            <w:sz w:val="24"/>
            <w:szCs w:val="24"/>
          </w:rPr>
          <w:lastRenderedPageBreak/>
          <w:t>resources/publications/ethical-guidelines-for-educational-research-2018</w:t>
        </w:r>
      </w:hyperlink>
      <w:r w:rsidRPr="00A977CF">
        <w:rPr>
          <w:rStyle w:val="A4"/>
          <w:rFonts w:ascii="Times New Roman" w:hAnsi="Times New Roman" w:cs="Times New Roman"/>
          <w:sz w:val="24"/>
          <w:szCs w:val="24"/>
          <w:u w:val="none"/>
        </w:rPr>
        <w:t xml:space="preserve"> (Accessed: 29 November 2019).</w:t>
      </w:r>
    </w:p>
    <w:p w:rsidR="005F5C01" w:rsidRPr="00A977CF" w:rsidRDefault="005F5C01" w:rsidP="005F5C01">
      <w:pPr>
        <w:pStyle w:val="Heading1"/>
        <w:rPr>
          <w:b w:val="0"/>
          <w:sz w:val="24"/>
          <w:szCs w:val="24"/>
        </w:rPr>
      </w:pPr>
      <w:r w:rsidRPr="00A977CF">
        <w:rPr>
          <w:b w:val="0"/>
          <w:sz w:val="24"/>
          <w:szCs w:val="24"/>
        </w:rPr>
        <w:t>Bume, H. (1998)</w:t>
      </w:r>
      <w:r w:rsidRPr="00A977CF">
        <w:rPr>
          <w:sz w:val="24"/>
          <w:szCs w:val="24"/>
        </w:rPr>
        <w:t xml:space="preserve"> </w:t>
      </w:r>
      <w:r w:rsidRPr="00A977CF">
        <w:rPr>
          <w:b w:val="0"/>
          <w:sz w:val="24"/>
          <w:szCs w:val="24"/>
        </w:rPr>
        <w:t>Neurodiversity</w:t>
      </w:r>
      <w:r w:rsidR="000038BF" w:rsidRPr="00A977CF">
        <w:rPr>
          <w:b w:val="0"/>
          <w:sz w:val="24"/>
          <w:szCs w:val="24"/>
        </w:rPr>
        <w:t>:</w:t>
      </w:r>
      <w:r w:rsidRPr="00A977CF">
        <w:rPr>
          <w:b w:val="0"/>
          <w:sz w:val="24"/>
          <w:szCs w:val="24"/>
        </w:rPr>
        <w:t xml:space="preserve"> On the neurological underpinnings of geekdom.</w:t>
      </w:r>
      <w:r w:rsidRPr="00A977CF">
        <w:rPr>
          <w:b w:val="0"/>
          <w:i/>
          <w:sz w:val="24"/>
          <w:szCs w:val="24"/>
        </w:rPr>
        <w:t xml:space="preserve"> The Atlantic</w:t>
      </w:r>
      <w:r w:rsidR="003C5DB6" w:rsidRPr="00A977CF">
        <w:rPr>
          <w:b w:val="0"/>
          <w:sz w:val="24"/>
          <w:szCs w:val="24"/>
        </w:rPr>
        <w:t>.</w:t>
      </w:r>
      <w:r w:rsidRPr="00A977CF">
        <w:rPr>
          <w:b w:val="0"/>
          <w:sz w:val="24"/>
          <w:szCs w:val="24"/>
        </w:rPr>
        <w:t xml:space="preserve"> Available at: </w:t>
      </w:r>
      <w:hyperlink r:id="rId10" w:history="1">
        <w:r w:rsidRPr="00A977CF">
          <w:rPr>
            <w:rStyle w:val="Hyperlink"/>
            <w:b w:val="0"/>
            <w:sz w:val="24"/>
            <w:szCs w:val="24"/>
          </w:rPr>
          <w:t>https://www.theatlantic.com/magazine/archive/1998/09/neurodiversity/305909/</w:t>
        </w:r>
      </w:hyperlink>
      <w:r w:rsidRPr="00A977CF">
        <w:rPr>
          <w:b w:val="0"/>
          <w:sz w:val="24"/>
          <w:szCs w:val="24"/>
        </w:rPr>
        <w:t xml:space="preserve"> (Accessed: 25 November 2019).</w:t>
      </w:r>
    </w:p>
    <w:p w:rsidR="005F5C01" w:rsidRPr="00A977CF" w:rsidRDefault="005F5C01" w:rsidP="005F5C01">
      <w:pPr>
        <w:pStyle w:val="Heading1"/>
        <w:rPr>
          <w:rStyle w:val="Hyperlink"/>
          <w:color w:val="auto"/>
          <w:sz w:val="24"/>
          <w:szCs w:val="24"/>
          <w:u w:val="none"/>
        </w:rPr>
      </w:pPr>
      <w:r w:rsidRPr="00A977CF">
        <w:rPr>
          <w:b w:val="0"/>
          <w:sz w:val="24"/>
          <w:szCs w:val="24"/>
        </w:rPr>
        <w:t xml:space="preserve">Burns, T. (2017) Different, not disabled: Neurodiversity in education. Available at: </w:t>
      </w:r>
      <w:hyperlink r:id="rId11" w:history="1">
        <w:r w:rsidRPr="00A977CF">
          <w:rPr>
            <w:rStyle w:val="Hyperlink"/>
            <w:b w:val="0"/>
            <w:sz w:val="24"/>
            <w:szCs w:val="24"/>
          </w:rPr>
          <w:t>https://oecdedutoday.com/different-not-disabled-neurodiversity-in-education/</w:t>
        </w:r>
      </w:hyperlink>
      <w:r w:rsidRPr="00A977CF">
        <w:rPr>
          <w:b w:val="0"/>
          <w:sz w:val="24"/>
          <w:szCs w:val="24"/>
        </w:rPr>
        <w:t xml:space="preserve"> (Accessed: 2 December 2019).</w:t>
      </w:r>
      <w:r w:rsidRPr="00A977CF">
        <w:rPr>
          <w:rFonts w:eastAsiaTheme="minorHAnsi"/>
          <w:sz w:val="24"/>
          <w:szCs w:val="24"/>
        </w:rPr>
        <w:fldChar w:fldCharType="begin"/>
      </w:r>
      <w:r w:rsidRPr="00A977CF">
        <w:rPr>
          <w:sz w:val="24"/>
          <w:szCs w:val="24"/>
        </w:rPr>
        <w:instrText xml:space="preserve"> HYPERLINK "https://www.google.com/url?sa=t&amp;rct=j&amp;q=&amp;esrc=s&amp;source=web&amp;cd=1&amp;ved=2ahUKEwjowN3nkIbmAhVMQkEAHTpgCPAQFjAAegQIARAC&amp;url=https%3A%2F%2Fwww.cipd.co.uk%2FImages%2Fneurodiversity-at-work_2018_tcm18-37852.pdf&amp;usg=AOvVaw01q-cQUqq5w314KYs44xfl" </w:instrText>
      </w:r>
      <w:r w:rsidRPr="00A977CF">
        <w:rPr>
          <w:rFonts w:eastAsiaTheme="minorHAnsi"/>
          <w:sz w:val="24"/>
          <w:szCs w:val="24"/>
        </w:rPr>
        <w:fldChar w:fldCharType="separate"/>
      </w:r>
    </w:p>
    <w:p w:rsidR="005F5C01" w:rsidRPr="00A977CF" w:rsidRDefault="005F5C01" w:rsidP="005F5C01">
      <w:pPr>
        <w:pStyle w:val="Heading3"/>
        <w:spacing w:line="240" w:lineRule="auto"/>
        <w:rPr>
          <w:rFonts w:ascii="Times New Roman" w:hAnsi="Times New Roman" w:cs="Times New Roman"/>
        </w:rPr>
      </w:pPr>
      <w:r w:rsidRPr="00A977CF">
        <w:rPr>
          <w:rFonts w:ascii="Times New Roman" w:hAnsi="Times New Roman" w:cs="Times New Roman"/>
        </w:rPr>
        <w:fldChar w:fldCharType="end"/>
      </w:r>
      <w:r w:rsidRPr="00A977CF">
        <w:rPr>
          <w:rFonts w:ascii="Times New Roman" w:hAnsi="Times New Roman" w:cs="Times New Roman"/>
          <w:color w:val="auto"/>
        </w:rPr>
        <w:t xml:space="preserve">Child Outcomes Research Consortium (no date) Available at: </w:t>
      </w:r>
      <w:hyperlink r:id="rId12" w:history="1">
        <w:r w:rsidRPr="00A977CF">
          <w:rPr>
            <w:rStyle w:val="Hyperlink"/>
            <w:rFonts w:ascii="Times New Roman" w:hAnsi="Times New Roman" w:cs="Times New Roman"/>
          </w:rPr>
          <w:t>https://www.corc.uk.net/outcome-experience-measures/strengths-and-difficulties-questionnaire/</w:t>
        </w:r>
      </w:hyperlink>
      <w:r w:rsidRPr="00A977CF">
        <w:rPr>
          <w:rFonts w:ascii="Times New Roman" w:hAnsi="Times New Roman" w:cs="Times New Roman"/>
        </w:rPr>
        <w:t xml:space="preserve"> </w:t>
      </w:r>
      <w:r w:rsidRPr="00A977CF">
        <w:rPr>
          <w:rFonts w:ascii="Times New Roman" w:hAnsi="Times New Roman" w:cs="Times New Roman"/>
          <w:color w:val="auto"/>
        </w:rPr>
        <w:t>(Accessed: 26 November 2019).</w:t>
      </w:r>
    </w:p>
    <w:p w:rsidR="000038BF" w:rsidRPr="00A977CF" w:rsidRDefault="000038BF" w:rsidP="005F5C01">
      <w:pPr>
        <w:autoSpaceDE w:val="0"/>
        <w:autoSpaceDN w:val="0"/>
        <w:adjustRightInd w:val="0"/>
        <w:spacing w:after="0" w:line="240" w:lineRule="auto"/>
        <w:rPr>
          <w:rFonts w:ascii="Times New Roman" w:hAnsi="Times New Roman" w:cs="Times New Roman"/>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sz w:val="24"/>
          <w:szCs w:val="24"/>
        </w:rPr>
        <w:t>Creswell, J., &amp; Clark, V</w:t>
      </w:r>
      <w:r w:rsidR="00087D4B" w:rsidRPr="00A977CF">
        <w:rPr>
          <w:rFonts w:ascii="Times New Roman" w:hAnsi="Times New Roman" w:cs="Times New Roman"/>
          <w:sz w:val="24"/>
          <w:szCs w:val="24"/>
        </w:rPr>
        <w:t>.</w:t>
      </w:r>
      <w:r w:rsidRPr="00A977CF">
        <w:rPr>
          <w:rFonts w:ascii="Times New Roman" w:hAnsi="Times New Roman" w:cs="Times New Roman"/>
          <w:sz w:val="24"/>
          <w:szCs w:val="24"/>
        </w:rPr>
        <w:t xml:space="preserve"> (2011) </w:t>
      </w:r>
      <w:r w:rsidRPr="00A977CF">
        <w:rPr>
          <w:rFonts w:ascii="Times New Roman" w:hAnsi="Times New Roman" w:cs="Times New Roman"/>
          <w:i/>
          <w:iCs/>
          <w:sz w:val="24"/>
          <w:szCs w:val="24"/>
        </w:rPr>
        <w:t>Designing and conducting mixed methods research</w:t>
      </w:r>
      <w:r w:rsidR="000038BF" w:rsidRPr="00A977CF">
        <w:rPr>
          <w:rFonts w:ascii="Times New Roman" w:hAnsi="Times New Roman" w:cs="Times New Roman"/>
          <w:i/>
          <w:iCs/>
          <w:sz w:val="24"/>
          <w:szCs w:val="24"/>
        </w:rPr>
        <w:t xml:space="preserve">. </w:t>
      </w:r>
      <w:r w:rsidRPr="00A977CF">
        <w:rPr>
          <w:rFonts w:ascii="Times New Roman" w:hAnsi="Times New Roman" w:cs="Times New Roman"/>
          <w:sz w:val="24"/>
          <w:szCs w:val="24"/>
        </w:rPr>
        <w:t xml:space="preserve">2nd </w:t>
      </w:r>
      <w:proofErr w:type="spellStart"/>
      <w:r w:rsidRPr="00A977CF">
        <w:rPr>
          <w:rFonts w:ascii="Times New Roman" w:hAnsi="Times New Roman" w:cs="Times New Roman"/>
          <w:sz w:val="24"/>
          <w:szCs w:val="24"/>
        </w:rPr>
        <w:t>ed</w:t>
      </w:r>
      <w:r w:rsidR="000038BF" w:rsidRPr="00A977CF">
        <w:rPr>
          <w:rFonts w:ascii="Times New Roman" w:hAnsi="Times New Roman" w:cs="Times New Roman"/>
          <w:sz w:val="24"/>
          <w:szCs w:val="24"/>
        </w:rPr>
        <w:t>n</w:t>
      </w:r>
      <w:proofErr w:type="spellEnd"/>
      <w:r w:rsidRPr="00A977CF">
        <w:rPr>
          <w:rFonts w:ascii="Times New Roman" w:hAnsi="Times New Roman" w:cs="Times New Roman"/>
          <w:sz w:val="24"/>
          <w:szCs w:val="24"/>
        </w:rPr>
        <w:t>. London: SAGE Publication</w:t>
      </w: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color w:val="000000"/>
          <w:sz w:val="24"/>
          <w:szCs w:val="24"/>
        </w:rPr>
      </w:pPr>
      <w:r w:rsidRPr="00A977CF">
        <w:rPr>
          <w:rFonts w:ascii="Times New Roman" w:hAnsi="Times New Roman" w:cs="Times New Roman"/>
          <w:sz w:val="24"/>
          <w:szCs w:val="24"/>
        </w:rPr>
        <w:t>D</w:t>
      </w:r>
      <w:r w:rsidRPr="00A977CF">
        <w:rPr>
          <w:rFonts w:ascii="Times New Roman" w:hAnsi="Times New Roman" w:cs="Times New Roman"/>
          <w:color w:val="000000"/>
          <w:sz w:val="24"/>
          <w:szCs w:val="24"/>
        </w:rPr>
        <w:t xml:space="preserve">awson, C. (2009) </w:t>
      </w:r>
      <w:r w:rsidRPr="00A977CF">
        <w:rPr>
          <w:rFonts w:ascii="Times New Roman" w:hAnsi="Times New Roman" w:cs="Times New Roman"/>
          <w:i/>
          <w:color w:val="000000"/>
          <w:sz w:val="24"/>
          <w:szCs w:val="24"/>
        </w:rPr>
        <w:t xml:space="preserve">Introduction to Research Methods: A practical guide for anyone undertaking a research project. </w:t>
      </w:r>
      <w:r w:rsidR="000038BF" w:rsidRPr="00A977CF">
        <w:rPr>
          <w:rFonts w:ascii="Times New Roman" w:hAnsi="Times New Roman" w:cs="Times New Roman"/>
          <w:color w:val="000000"/>
          <w:sz w:val="24"/>
          <w:szCs w:val="24"/>
        </w:rPr>
        <w:t>4th</w:t>
      </w:r>
      <w:r w:rsidRPr="00A977CF">
        <w:rPr>
          <w:rFonts w:ascii="Times New Roman" w:hAnsi="Times New Roman" w:cs="Times New Roman"/>
          <w:color w:val="000000"/>
          <w:sz w:val="24"/>
          <w:szCs w:val="24"/>
        </w:rPr>
        <w:t xml:space="preserve"> </w:t>
      </w:r>
      <w:proofErr w:type="spellStart"/>
      <w:r w:rsidRPr="00A977CF">
        <w:rPr>
          <w:rFonts w:ascii="Times New Roman" w:hAnsi="Times New Roman" w:cs="Times New Roman"/>
          <w:color w:val="000000"/>
          <w:sz w:val="24"/>
          <w:szCs w:val="24"/>
        </w:rPr>
        <w:t>ed</w:t>
      </w:r>
      <w:r w:rsidR="000038BF" w:rsidRPr="00A977CF">
        <w:rPr>
          <w:rFonts w:ascii="Times New Roman" w:hAnsi="Times New Roman" w:cs="Times New Roman"/>
          <w:color w:val="000000"/>
          <w:sz w:val="24"/>
          <w:szCs w:val="24"/>
        </w:rPr>
        <w:t>n</w:t>
      </w:r>
      <w:proofErr w:type="spellEnd"/>
      <w:r w:rsidRPr="00A977CF">
        <w:rPr>
          <w:rFonts w:ascii="Times New Roman" w:hAnsi="Times New Roman" w:cs="Times New Roman"/>
          <w:color w:val="000000"/>
          <w:sz w:val="24"/>
          <w:szCs w:val="24"/>
        </w:rPr>
        <w:t>. Oxford: Oxford How To Books Ltd.</w:t>
      </w:r>
    </w:p>
    <w:p w:rsidR="005F5C01" w:rsidRPr="00A977CF" w:rsidRDefault="005F5C01" w:rsidP="005F5C01">
      <w:pPr>
        <w:autoSpaceDE w:val="0"/>
        <w:autoSpaceDN w:val="0"/>
        <w:adjustRightInd w:val="0"/>
        <w:spacing w:after="0" w:line="240" w:lineRule="auto"/>
        <w:rPr>
          <w:rFonts w:ascii="Times New Roman" w:hAnsi="Times New Roman" w:cs="Times New Roman"/>
          <w:color w:val="000000"/>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rPr>
      </w:pPr>
      <w:r w:rsidRPr="00A977CF">
        <w:rPr>
          <w:rFonts w:ascii="Times New Roman" w:hAnsi="Times New Roman" w:cs="Times New Roman"/>
          <w:color w:val="191919"/>
          <w:sz w:val="24"/>
          <w:szCs w:val="24"/>
        </w:rPr>
        <w:t xml:space="preserve">Emanuel, E., Wendler, D., &amp; Grady, C. (2000) </w:t>
      </w:r>
      <w:r w:rsidRPr="00A977CF">
        <w:rPr>
          <w:rFonts w:ascii="Times New Roman" w:hAnsi="Times New Roman" w:cs="Times New Roman"/>
          <w:i/>
          <w:color w:val="191919"/>
          <w:sz w:val="24"/>
          <w:szCs w:val="24"/>
        </w:rPr>
        <w:t>What Makes Clinical Research Ethical?</w:t>
      </w:r>
      <w:r w:rsidRPr="00A977CF">
        <w:rPr>
          <w:rFonts w:ascii="Times New Roman" w:hAnsi="Times New Roman" w:cs="Times New Roman"/>
          <w:color w:val="191919"/>
          <w:sz w:val="24"/>
          <w:szCs w:val="24"/>
        </w:rPr>
        <w:t xml:space="preserve"> JAMA:  283: 2701-2711.</w:t>
      </w:r>
      <w:r w:rsidR="003C5DB6" w:rsidRPr="00A977CF">
        <w:rPr>
          <w:rFonts w:ascii="Times New Roman" w:hAnsi="Times New Roman" w:cs="Times New Roman"/>
          <w:color w:val="191919"/>
          <w:sz w:val="24"/>
          <w:szCs w:val="24"/>
        </w:rPr>
        <w:t xml:space="preserve"> [Online]. Available at: </w:t>
      </w:r>
      <w:hyperlink r:id="rId13" w:history="1">
        <w:r w:rsidR="003C5DB6" w:rsidRPr="00A977CF">
          <w:rPr>
            <w:rStyle w:val="Hyperlink"/>
            <w:rFonts w:ascii="Times New Roman" w:hAnsi="Times New Roman" w:cs="Times New Roman"/>
            <w:sz w:val="24"/>
            <w:szCs w:val="24"/>
          </w:rPr>
          <w:t>https://www.ncbi.nlm.nih.gov/pubmed/10819955</w:t>
        </w:r>
      </w:hyperlink>
      <w:r w:rsidR="003C5DB6" w:rsidRPr="00A977CF">
        <w:rPr>
          <w:rFonts w:ascii="Times New Roman" w:hAnsi="Times New Roman" w:cs="Times New Roman"/>
          <w:color w:val="191919"/>
          <w:sz w:val="24"/>
          <w:szCs w:val="24"/>
        </w:rPr>
        <w:t xml:space="preserve"> (Accessed: 26 November 2019).</w:t>
      </w:r>
    </w:p>
    <w:p w:rsidR="0066510F" w:rsidRPr="00A977CF" w:rsidRDefault="0066510F" w:rsidP="005F5C01">
      <w:pPr>
        <w:autoSpaceDE w:val="0"/>
        <w:autoSpaceDN w:val="0"/>
        <w:adjustRightInd w:val="0"/>
        <w:spacing w:after="0" w:line="240" w:lineRule="auto"/>
        <w:rPr>
          <w:rFonts w:ascii="Times New Roman" w:hAnsi="Times New Roman" w:cs="Times New Roman"/>
          <w:color w:val="191919"/>
          <w:sz w:val="24"/>
          <w:szCs w:val="24"/>
        </w:rPr>
      </w:pPr>
    </w:p>
    <w:p w:rsidR="0066510F" w:rsidRPr="00A977CF" w:rsidRDefault="0066510F" w:rsidP="0066510F">
      <w:pPr>
        <w:autoSpaceDE w:val="0"/>
        <w:autoSpaceDN w:val="0"/>
        <w:adjustRightInd w:val="0"/>
        <w:spacing w:after="0" w:line="240" w:lineRule="auto"/>
        <w:rPr>
          <w:rFonts w:ascii="Times New Roman" w:hAnsi="Times New Roman" w:cs="Times New Roman"/>
          <w:i/>
          <w:color w:val="191919"/>
          <w:sz w:val="24"/>
          <w:szCs w:val="24"/>
        </w:rPr>
      </w:pPr>
      <w:r w:rsidRPr="00A977CF">
        <w:rPr>
          <w:rFonts w:ascii="Times New Roman" w:hAnsi="Times New Roman" w:cs="Times New Roman"/>
          <w:color w:val="191919"/>
          <w:sz w:val="24"/>
          <w:szCs w:val="24"/>
        </w:rPr>
        <w:t xml:space="preserve">Ethical Research Involving Children </w:t>
      </w:r>
      <w:r w:rsidR="00087D4B" w:rsidRPr="00A977CF">
        <w:rPr>
          <w:rFonts w:ascii="Times New Roman" w:hAnsi="Times New Roman" w:cs="Times New Roman"/>
          <w:color w:val="191919"/>
          <w:sz w:val="24"/>
          <w:szCs w:val="24"/>
        </w:rPr>
        <w:t xml:space="preserve">(ERIC) </w:t>
      </w:r>
      <w:r w:rsidRPr="00A977CF">
        <w:rPr>
          <w:rFonts w:ascii="Times New Roman" w:hAnsi="Times New Roman" w:cs="Times New Roman"/>
          <w:color w:val="191919"/>
          <w:sz w:val="24"/>
          <w:szCs w:val="24"/>
        </w:rPr>
        <w:t>(2013)</w:t>
      </w:r>
      <w:r w:rsidR="00087D4B" w:rsidRPr="00A977CF">
        <w:rPr>
          <w:rFonts w:ascii="Times New Roman" w:hAnsi="Times New Roman" w:cs="Times New Roman"/>
          <w:color w:val="191919"/>
          <w:sz w:val="24"/>
          <w:szCs w:val="24"/>
        </w:rPr>
        <w:t xml:space="preserve"> The International Charter for Ethical Research Involving Children. [Online].</w:t>
      </w:r>
      <w:r w:rsidRPr="00A977CF">
        <w:rPr>
          <w:rFonts w:ascii="Times New Roman" w:hAnsi="Times New Roman" w:cs="Times New Roman"/>
          <w:color w:val="191919"/>
          <w:sz w:val="24"/>
          <w:szCs w:val="24"/>
        </w:rPr>
        <w:t xml:space="preserve"> Available at: </w:t>
      </w:r>
      <w:hyperlink r:id="rId14" w:history="1">
        <w:r w:rsidRPr="00A977CF">
          <w:rPr>
            <w:rStyle w:val="HTMLCite"/>
            <w:rFonts w:ascii="Times New Roman" w:hAnsi="Times New Roman" w:cs="Times New Roman"/>
            <w:i w:val="0"/>
            <w:color w:val="0000FF"/>
            <w:sz w:val="24"/>
            <w:szCs w:val="24"/>
            <w:u w:val="single"/>
          </w:rPr>
          <w:t>https://www.eric.ed.gov</w:t>
        </w:r>
      </w:hyperlink>
      <w:r w:rsidRPr="00A977CF">
        <w:rPr>
          <w:rFonts w:ascii="Times New Roman" w:hAnsi="Times New Roman" w:cs="Times New Roman"/>
          <w:i/>
          <w:color w:val="191919"/>
          <w:sz w:val="24"/>
          <w:szCs w:val="24"/>
        </w:rPr>
        <w:t xml:space="preserve"> </w:t>
      </w:r>
      <w:r w:rsidRPr="00A977CF">
        <w:rPr>
          <w:rFonts w:ascii="Times New Roman" w:hAnsi="Times New Roman" w:cs="Times New Roman"/>
          <w:color w:val="191919"/>
          <w:sz w:val="24"/>
          <w:szCs w:val="24"/>
        </w:rPr>
        <w:t>(Accessed: 1 December 2019).</w:t>
      </w:r>
    </w:p>
    <w:p w:rsidR="0066510F" w:rsidRPr="00A977CF" w:rsidRDefault="0066510F" w:rsidP="005F5C01">
      <w:pPr>
        <w:autoSpaceDE w:val="0"/>
        <w:autoSpaceDN w:val="0"/>
        <w:adjustRightInd w:val="0"/>
        <w:spacing w:after="0" w:line="240" w:lineRule="auto"/>
        <w:rPr>
          <w:rFonts w:ascii="Times New Roman" w:hAnsi="Times New Roman" w:cs="Times New Roman"/>
          <w:color w:val="191919"/>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iCs/>
          <w:color w:val="191919"/>
          <w:sz w:val="24"/>
          <w:szCs w:val="24"/>
        </w:rPr>
      </w:pPr>
      <w:r w:rsidRPr="00A977CF">
        <w:rPr>
          <w:rFonts w:ascii="Times New Roman" w:hAnsi="Times New Roman" w:cs="Times New Roman"/>
          <w:color w:val="000000"/>
          <w:sz w:val="24"/>
          <w:szCs w:val="24"/>
        </w:rPr>
        <w:t xml:space="preserve">Gelling, L. &amp; Munn-Giddings, C. (2011) </w:t>
      </w:r>
      <w:r w:rsidR="00B6404E" w:rsidRPr="00A977CF">
        <w:rPr>
          <w:rFonts w:ascii="Times New Roman" w:hAnsi="Times New Roman" w:cs="Times New Roman"/>
          <w:color w:val="000000"/>
          <w:sz w:val="24"/>
          <w:szCs w:val="24"/>
        </w:rPr>
        <w:t>‘</w:t>
      </w:r>
      <w:r w:rsidRPr="00A977CF">
        <w:rPr>
          <w:rFonts w:ascii="Times New Roman" w:hAnsi="Times New Roman" w:cs="Times New Roman"/>
          <w:color w:val="191919"/>
          <w:sz w:val="24"/>
          <w:szCs w:val="24"/>
        </w:rPr>
        <w:t>Ethical review of action research: the challenges for researchers and research ethics committees</w:t>
      </w:r>
      <w:r w:rsidR="00B6404E" w:rsidRPr="00A977CF">
        <w:rPr>
          <w:rFonts w:ascii="Times New Roman" w:hAnsi="Times New Roman" w:cs="Times New Roman"/>
          <w:color w:val="191919"/>
          <w:sz w:val="24"/>
          <w:szCs w:val="24"/>
        </w:rPr>
        <w:t>’,</w:t>
      </w:r>
      <w:r w:rsidR="000038BF" w:rsidRPr="00A977CF">
        <w:rPr>
          <w:rFonts w:ascii="Times New Roman" w:hAnsi="Times New Roman" w:cs="Times New Roman"/>
          <w:color w:val="191919"/>
          <w:sz w:val="24"/>
          <w:szCs w:val="24"/>
        </w:rPr>
        <w:t xml:space="preserve"> </w:t>
      </w:r>
      <w:r w:rsidRPr="00A977CF">
        <w:rPr>
          <w:rFonts w:ascii="Times New Roman" w:hAnsi="Times New Roman" w:cs="Times New Roman"/>
          <w:i/>
          <w:iCs/>
          <w:color w:val="191919"/>
          <w:sz w:val="24"/>
          <w:szCs w:val="24"/>
        </w:rPr>
        <w:t>Research Ethics</w:t>
      </w:r>
      <w:r w:rsidR="00B6404E" w:rsidRPr="00A977CF">
        <w:rPr>
          <w:rFonts w:ascii="Times New Roman" w:hAnsi="Times New Roman" w:cs="Times New Roman"/>
          <w:iCs/>
          <w:color w:val="191919"/>
          <w:sz w:val="24"/>
          <w:szCs w:val="24"/>
        </w:rPr>
        <w:t xml:space="preserve">, </w:t>
      </w:r>
      <w:r w:rsidRPr="00A977CF">
        <w:rPr>
          <w:rFonts w:ascii="Times New Roman" w:hAnsi="Times New Roman" w:cs="Times New Roman"/>
          <w:iCs/>
          <w:color w:val="191919"/>
          <w:sz w:val="24"/>
          <w:szCs w:val="24"/>
        </w:rPr>
        <w:t>7</w:t>
      </w:r>
      <w:r w:rsidR="00B6404E" w:rsidRPr="00A977CF">
        <w:rPr>
          <w:rFonts w:ascii="Times New Roman" w:hAnsi="Times New Roman" w:cs="Times New Roman"/>
          <w:iCs/>
          <w:color w:val="191919"/>
          <w:sz w:val="24"/>
          <w:szCs w:val="24"/>
        </w:rPr>
        <w:t>(</w:t>
      </w:r>
      <w:r w:rsidRPr="00A977CF">
        <w:rPr>
          <w:rFonts w:ascii="Times New Roman" w:hAnsi="Times New Roman" w:cs="Times New Roman"/>
          <w:iCs/>
          <w:color w:val="191919"/>
          <w:sz w:val="24"/>
          <w:szCs w:val="24"/>
        </w:rPr>
        <w:t>3</w:t>
      </w:r>
      <w:r w:rsidR="00B6404E" w:rsidRPr="00A977CF">
        <w:rPr>
          <w:rFonts w:ascii="Times New Roman" w:hAnsi="Times New Roman" w:cs="Times New Roman"/>
          <w:iCs/>
          <w:color w:val="191919"/>
          <w:sz w:val="24"/>
          <w:szCs w:val="24"/>
        </w:rPr>
        <w:t>)</w:t>
      </w:r>
      <w:r w:rsidRPr="00A977CF">
        <w:rPr>
          <w:rFonts w:ascii="Times New Roman" w:hAnsi="Times New Roman" w:cs="Times New Roman"/>
          <w:iCs/>
          <w:color w:val="191919"/>
          <w:sz w:val="24"/>
          <w:szCs w:val="24"/>
        </w:rPr>
        <w:t>, pp. 100–106. The Association of Research Ethics Committees ISSN 1747-0161.</w:t>
      </w:r>
      <w:r w:rsidR="000038BF" w:rsidRPr="00A977CF">
        <w:rPr>
          <w:rFonts w:ascii="Times New Roman" w:hAnsi="Times New Roman" w:cs="Times New Roman"/>
          <w:iCs/>
          <w:color w:val="191919"/>
          <w:sz w:val="24"/>
          <w:szCs w:val="24"/>
        </w:rPr>
        <w:t xml:space="preserve"> [Online] Available at: </w:t>
      </w:r>
      <w:hyperlink r:id="rId15" w:history="1">
        <w:r w:rsidR="00B6404E" w:rsidRPr="00A977CF">
          <w:rPr>
            <w:rStyle w:val="Hyperlink"/>
            <w:rFonts w:ascii="Times New Roman" w:hAnsi="Times New Roman" w:cs="Times New Roman"/>
            <w:iCs/>
            <w:sz w:val="24"/>
            <w:szCs w:val="24"/>
          </w:rPr>
          <w:t>https://journals.sagepub.com/doi/abs/10.1177/174701611100700305</w:t>
        </w:r>
      </w:hyperlink>
      <w:r w:rsidR="00B6404E" w:rsidRPr="00A977CF">
        <w:rPr>
          <w:rFonts w:ascii="Times New Roman" w:hAnsi="Times New Roman" w:cs="Times New Roman"/>
          <w:iCs/>
          <w:color w:val="191919"/>
          <w:sz w:val="24"/>
          <w:szCs w:val="24"/>
        </w:rPr>
        <w:t xml:space="preserve"> (Accessed: 1 December 2019).</w:t>
      </w:r>
    </w:p>
    <w:p w:rsidR="00B6404E" w:rsidRPr="00A977CF" w:rsidRDefault="00B6404E" w:rsidP="005F5C01">
      <w:pPr>
        <w:autoSpaceDE w:val="0"/>
        <w:autoSpaceDN w:val="0"/>
        <w:adjustRightInd w:val="0"/>
        <w:spacing w:after="0" w:line="240" w:lineRule="auto"/>
        <w:rPr>
          <w:rFonts w:ascii="Times New Roman" w:hAnsi="Times New Roman" w:cs="Times New Roman"/>
          <w:iCs/>
          <w:color w:val="191919"/>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color w:val="000000"/>
          <w:sz w:val="24"/>
          <w:szCs w:val="24"/>
        </w:rPr>
        <w:t xml:space="preserve">Goodman, R. </w:t>
      </w:r>
      <w:r w:rsidR="00514139" w:rsidRPr="00A977CF">
        <w:rPr>
          <w:rFonts w:ascii="Times New Roman" w:hAnsi="Times New Roman" w:cs="Times New Roman"/>
          <w:color w:val="000000"/>
          <w:sz w:val="24"/>
          <w:szCs w:val="24"/>
        </w:rPr>
        <w:t>(1997</w:t>
      </w:r>
      <w:r w:rsidRPr="00A977CF">
        <w:rPr>
          <w:rFonts w:ascii="Times New Roman" w:hAnsi="Times New Roman" w:cs="Times New Roman"/>
          <w:color w:val="000000"/>
          <w:sz w:val="24"/>
          <w:szCs w:val="24"/>
        </w:rPr>
        <w:t xml:space="preserve">) </w:t>
      </w:r>
      <w:r w:rsidR="00B6404E" w:rsidRPr="00A977CF">
        <w:rPr>
          <w:rFonts w:ascii="Times New Roman" w:hAnsi="Times New Roman" w:cs="Times New Roman"/>
          <w:color w:val="000000"/>
          <w:sz w:val="24"/>
          <w:szCs w:val="24"/>
        </w:rPr>
        <w:t>‘</w:t>
      </w:r>
      <w:r w:rsidRPr="00A977CF">
        <w:rPr>
          <w:rFonts w:ascii="Times New Roman" w:hAnsi="Times New Roman" w:cs="Times New Roman"/>
          <w:bCs/>
          <w:color w:val="000000"/>
          <w:sz w:val="24"/>
          <w:szCs w:val="24"/>
        </w:rPr>
        <w:t>Strengths and Difficulties Questionnaire</w:t>
      </w:r>
      <w:r w:rsidR="00B6404E" w:rsidRPr="00A977CF">
        <w:rPr>
          <w:rFonts w:ascii="Times New Roman" w:hAnsi="Times New Roman" w:cs="Times New Roman"/>
          <w:bCs/>
          <w:color w:val="000000"/>
          <w:sz w:val="24"/>
          <w:szCs w:val="24"/>
        </w:rPr>
        <w:t>’</w:t>
      </w:r>
      <w:r w:rsidRPr="00A977CF">
        <w:rPr>
          <w:rFonts w:ascii="Times New Roman" w:hAnsi="Times New Roman" w:cs="Times New Roman"/>
          <w:bCs/>
          <w:sz w:val="24"/>
          <w:szCs w:val="24"/>
        </w:rPr>
        <w:t xml:space="preserve">. </w:t>
      </w:r>
      <w:r w:rsidRPr="00A977CF">
        <w:rPr>
          <w:rFonts w:ascii="Times New Roman" w:hAnsi="Times New Roman" w:cs="Times New Roman"/>
          <w:i/>
          <w:sz w:val="24"/>
          <w:szCs w:val="24"/>
        </w:rPr>
        <w:t>J. Child Psychol. Psychiat.</w:t>
      </w:r>
      <w:r w:rsidRPr="00A977CF">
        <w:rPr>
          <w:rFonts w:ascii="Times New Roman" w:hAnsi="Times New Roman" w:cs="Times New Roman"/>
          <w:sz w:val="24"/>
          <w:szCs w:val="24"/>
        </w:rPr>
        <w:t xml:space="preserve"> 38</w:t>
      </w:r>
      <w:r w:rsidR="00B6404E" w:rsidRPr="00A977CF">
        <w:rPr>
          <w:rFonts w:ascii="Times New Roman" w:hAnsi="Times New Roman" w:cs="Times New Roman"/>
          <w:sz w:val="24"/>
          <w:szCs w:val="24"/>
        </w:rPr>
        <w:t>(</w:t>
      </w:r>
      <w:r w:rsidRPr="00A977CF">
        <w:rPr>
          <w:rFonts w:ascii="Times New Roman" w:hAnsi="Times New Roman" w:cs="Times New Roman"/>
          <w:sz w:val="24"/>
          <w:szCs w:val="24"/>
        </w:rPr>
        <w:t>5</w:t>
      </w:r>
      <w:r w:rsidR="00B6404E" w:rsidRPr="00A977CF">
        <w:rPr>
          <w:rFonts w:ascii="Times New Roman" w:hAnsi="Times New Roman" w:cs="Times New Roman"/>
          <w:sz w:val="24"/>
          <w:szCs w:val="24"/>
        </w:rPr>
        <w:t>)</w:t>
      </w:r>
      <w:r w:rsidRPr="00A977CF">
        <w:rPr>
          <w:rFonts w:ascii="Times New Roman" w:hAnsi="Times New Roman" w:cs="Times New Roman"/>
          <w:sz w:val="24"/>
          <w:szCs w:val="24"/>
        </w:rPr>
        <w:t>, pp. 581-586. Cambridge University Press 1997 Association for Child Psychology and Psychiatry.</w:t>
      </w:r>
      <w:r w:rsidR="00B6404E" w:rsidRPr="00A977CF">
        <w:rPr>
          <w:rFonts w:ascii="Times New Roman" w:hAnsi="Times New Roman" w:cs="Times New Roman"/>
          <w:sz w:val="24"/>
          <w:szCs w:val="24"/>
        </w:rPr>
        <w:t xml:space="preserve"> Available at: </w:t>
      </w:r>
      <w:hyperlink r:id="rId16" w:history="1">
        <w:r w:rsidR="00B6404E" w:rsidRPr="00A977CF">
          <w:rPr>
            <w:rStyle w:val="Hyperlink"/>
            <w:rFonts w:ascii="Times New Roman" w:hAnsi="Times New Roman" w:cs="Times New Roman"/>
            <w:sz w:val="24"/>
            <w:szCs w:val="24"/>
          </w:rPr>
          <w:t>https://onlinelibrary.wiley.com/doi/pdf/10.1111/j.1469-7610.1997.tb01545.x</w:t>
        </w:r>
      </w:hyperlink>
      <w:r w:rsidR="00B6404E" w:rsidRPr="00A977CF">
        <w:rPr>
          <w:rFonts w:ascii="Times New Roman" w:hAnsi="Times New Roman" w:cs="Times New Roman"/>
          <w:sz w:val="24"/>
          <w:szCs w:val="24"/>
        </w:rPr>
        <w:t xml:space="preserve"> (Accessed: 25 November 2019).</w:t>
      </w:r>
    </w:p>
    <w:p w:rsidR="005F5C01" w:rsidRPr="00A977CF" w:rsidRDefault="005F5C01" w:rsidP="005F5C01">
      <w:pPr>
        <w:pStyle w:val="Heading1"/>
        <w:rPr>
          <w:b w:val="0"/>
          <w:color w:val="191919"/>
          <w:sz w:val="24"/>
          <w:szCs w:val="24"/>
        </w:rPr>
      </w:pPr>
      <w:r w:rsidRPr="00A977CF">
        <w:rPr>
          <w:b w:val="0"/>
          <w:sz w:val="24"/>
          <w:szCs w:val="24"/>
        </w:rPr>
        <w:t>G</w:t>
      </w:r>
      <w:r w:rsidR="00A977CF" w:rsidRPr="00A977CF">
        <w:rPr>
          <w:b w:val="0"/>
          <w:sz w:val="24"/>
          <w:szCs w:val="24"/>
        </w:rPr>
        <w:t>ov</w:t>
      </w:r>
      <w:r w:rsidRPr="00A977CF">
        <w:rPr>
          <w:b w:val="0"/>
          <w:sz w:val="24"/>
          <w:szCs w:val="24"/>
        </w:rPr>
        <w:t>.</w:t>
      </w:r>
      <w:r w:rsidR="00A977CF" w:rsidRPr="00A977CF">
        <w:rPr>
          <w:b w:val="0"/>
          <w:sz w:val="24"/>
          <w:szCs w:val="24"/>
        </w:rPr>
        <w:t>uk.</w:t>
      </w:r>
      <w:r w:rsidRPr="00A977CF">
        <w:rPr>
          <w:b w:val="0"/>
          <w:sz w:val="24"/>
          <w:szCs w:val="24"/>
        </w:rPr>
        <w:t xml:space="preserve"> (2018) </w:t>
      </w:r>
      <w:r w:rsidRPr="00A977CF">
        <w:rPr>
          <w:b w:val="0"/>
          <w:i/>
          <w:sz w:val="24"/>
          <w:szCs w:val="24"/>
        </w:rPr>
        <w:t>Guide to the General Data Protection Regulation.</w:t>
      </w:r>
      <w:r w:rsidRPr="00A977CF">
        <w:rPr>
          <w:b w:val="0"/>
          <w:sz w:val="24"/>
          <w:szCs w:val="24"/>
        </w:rPr>
        <w:t xml:space="preserve"> </w:t>
      </w:r>
      <w:r w:rsidR="00A977CF" w:rsidRPr="00A977CF">
        <w:rPr>
          <w:b w:val="0"/>
          <w:sz w:val="24"/>
          <w:szCs w:val="24"/>
        </w:rPr>
        <w:t xml:space="preserve">[Online]. </w:t>
      </w:r>
      <w:r w:rsidRPr="00A977CF">
        <w:rPr>
          <w:b w:val="0"/>
          <w:color w:val="191919"/>
          <w:sz w:val="24"/>
          <w:szCs w:val="24"/>
        </w:rPr>
        <w:t xml:space="preserve">Available at: </w:t>
      </w:r>
      <w:hyperlink r:id="rId17" w:history="1">
        <w:r w:rsidRPr="00A977CF">
          <w:rPr>
            <w:rStyle w:val="Hyperlink"/>
            <w:b w:val="0"/>
            <w:sz w:val="24"/>
            <w:szCs w:val="24"/>
          </w:rPr>
          <w:t>https://www.gov.uk/government/publications/guide-to-the-general-data-protection-regulation</w:t>
        </w:r>
      </w:hyperlink>
      <w:r w:rsidRPr="00A977CF">
        <w:rPr>
          <w:b w:val="0"/>
          <w:color w:val="191919"/>
          <w:sz w:val="24"/>
          <w:szCs w:val="24"/>
          <w:u w:val="single"/>
        </w:rPr>
        <w:t xml:space="preserve"> </w:t>
      </w:r>
      <w:r w:rsidRPr="00A977CF">
        <w:rPr>
          <w:b w:val="0"/>
          <w:color w:val="191919"/>
          <w:sz w:val="24"/>
          <w:szCs w:val="24"/>
        </w:rPr>
        <w:t>(Accessed: 4 December 2019).</w:t>
      </w:r>
    </w:p>
    <w:p w:rsidR="00A977CF" w:rsidRPr="00A977CF" w:rsidRDefault="00A977CF" w:rsidP="00A977CF">
      <w:pPr>
        <w:autoSpaceDE w:val="0"/>
        <w:autoSpaceDN w:val="0"/>
        <w:adjustRightInd w:val="0"/>
        <w:spacing w:after="0" w:line="240" w:lineRule="auto"/>
        <w:rPr>
          <w:rFonts w:ascii="Times New Roman" w:hAnsi="Times New Roman" w:cs="Times New Roman"/>
          <w:color w:val="000000"/>
          <w:sz w:val="24"/>
          <w:szCs w:val="24"/>
        </w:rPr>
      </w:pPr>
      <w:r w:rsidRPr="00A977CF">
        <w:rPr>
          <w:rStyle w:val="selectable"/>
          <w:rFonts w:ascii="Times New Roman" w:hAnsi="Times New Roman" w:cs="Times New Roman"/>
          <w:sz w:val="24"/>
          <w:szCs w:val="24"/>
        </w:rPr>
        <w:t xml:space="preserve">Gov.uk. (2010) </w:t>
      </w:r>
      <w:r w:rsidRPr="00A977CF">
        <w:rPr>
          <w:rStyle w:val="selectable"/>
          <w:rFonts w:ascii="Times New Roman" w:hAnsi="Times New Roman" w:cs="Times New Roman"/>
          <w:i/>
          <w:iCs/>
          <w:sz w:val="24"/>
          <w:szCs w:val="24"/>
        </w:rPr>
        <w:t>United Nations Convention on the Rights of the Child (UNCRC): how legislation underpins implementation in England - Publications - GOV.UK</w:t>
      </w:r>
      <w:r w:rsidRPr="00A977CF">
        <w:rPr>
          <w:rStyle w:val="selectable"/>
          <w:rFonts w:ascii="Times New Roman" w:hAnsi="Times New Roman" w:cs="Times New Roman"/>
          <w:sz w:val="24"/>
          <w:szCs w:val="24"/>
        </w:rPr>
        <w:t xml:space="preserve">. [Online]. Available at: </w:t>
      </w:r>
      <w:hyperlink r:id="rId18" w:history="1">
        <w:r w:rsidRPr="00A977CF">
          <w:rPr>
            <w:rStyle w:val="Hyperlink"/>
            <w:rFonts w:ascii="Times New Roman" w:hAnsi="Times New Roman" w:cs="Times New Roman"/>
            <w:sz w:val="24"/>
            <w:szCs w:val="24"/>
          </w:rPr>
          <w:t>http://www.gov.uk/government/publications/united-nations-convention-on-the-rights-of-the-child-uncrc-how-legislation-underpins-implementation-in-england</w:t>
        </w:r>
      </w:hyperlink>
      <w:r w:rsidRPr="00A977CF">
        <w:rPr>
          <w:rStyle w:val="selectable"/>
          <w:rFonts w:ascii="Times New Roman" w:hAnsi="Times New Roman" w:cs="Times New Roman"/>
          <w:sz w:val="24"/>
          <w:szCs w:val="24"/>
        </w:rPr>
        <w:t xml:space="preserve"> (Accessed: 1 December 2019).  </w:t>
      </w:r>
    </w:p>
    <w:p w:rsidR="00A977CF" w:rsidRPr="00A977CF" w:rsidRDefault="00A977CF" w:rsidP="005F5C01">
      <w:pPr>
        <w:autoSpaceDE w:val="0"/>
        <w:autoSpaceDN w:val="0"/>
        <w:adjustRightInd w:val="0"/>
        <w:spacing w:after="0" w:line="240" w:lineRule="auto"/>
        <w:rPr>
          <w:rFonts w:ascii="Times New Roman" w:hAnsi="Times New Roman" w:cs="Times New Roman"/>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sz w:val="24"/>
          <w:szCs w:val="24"/>
        </w:rPr>
        <w:t xml:space="preserve">Graham, A., Powell, M., Taylor, N., Anderson, D. &amp; Fitzgerald, R. (2013) </w:t>
      </w:r>
      <w:r w:rsidRPr="00A977CF">
        <w:rPr>
          <w:rFonts w:ascii="Times New Roman" w:hAnsi="Times New Roman" w:cs="Times New Roman"/>
          <w:i/>
          <w:sz w:val="24"/>
          <w:szCs w:val="24"/>
        </w:rPr>
        <w:t>Ethical Research Involving Children.</w:t>
      </w:r>
      <w:r w:rsidRPr="00A977CF">
        <w:rPr>
          <w:rFonts w:ascii="Times New Roman" w:hAnsi="Times New Roman" w:cs="Times New Roman"/>
          <w:sz w:val="24"/>
          <w:szCs w:val="24"/>
        </w:rPr>
        <w:t xml:space="preserve"> Florence: UNICEF Office of Research. Available at: </w:t>
      </w:r>
      <w:hyperlink r:id="rId19" w:history="1">
        <w:r w:rsidRPr="00A977CF">
          <w:rPr>
            <w:rStyle w:val="HTMLCite"/>
            <w:rFonts w:ascii="Times New Roman" w:hAnsi="Times New Roman" w:cs="Times New Roman"/>
            <w:i w:val="0"/>
            <w:color w:val="0000FF"/>
            <w:sz w:val="24"/>
            <w:szCs w:val="24"/>
            <w:u w:val="single"/>
          </w:rPr>
          <w:t xml:space="preserve">https://www.unicef-irc.org </w:t>
        </w:r>
      </w:hyperlink>
      <w:r w:rsidRPr="00A977CF">
        <w:rPr>
          <w:rFonts w:ascii="Times New Roman" w:hAnsi="Times New Roman" w:cs="Times New Roman"/>
          <w:sz w:val="24"/>
          <w:szCs w:val="24"/>
        </w:rPr>
        <w:t xml:space="preserve"> (Accessed: 25 November 2019).</w:t>
      </w:r>
    </w:p>
    <w:p w:rsidR="00086B08" w:rsidRPr="00A977CF" w:rsidRDefault="00086B08" w:rsidP="005F5C01">
      <w:pPr>
        <w:autoSpaceDE w:val="0"/>
        <w:autoSpaceDN w:val="0"/>
        <w:adjustRightInd w:val="0"/>
        <w:spacing w:after="0" w:line="240" w:lineRule="auto"/>
        <w:rPr>
          <w:rFonts w:ascii="Times New Roman" w:hAnsi="Times New Roman" w:cs="Times New Roman"/>
          <w:sz w:val="24"/>
          <w:szCs w:val="24"/>
        </w:rPr>
      </w:pPr>
    </w:p>
    <w:p w:rsidR="00086B08" w:rsidRPr="00A977CF" w:rsidRDefault="00086B08" w:rsidP="005F5C01">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sz w:val="24"/>
          <w:szCs w:val="24"/>
        </w:rPr>
        <w:lastRenderedPageBreak/>
        <w:t xml:space="preserve">Information Commissioner’s Office </w:t>
      </w:r>
      <w:r w:rsidR="00B01A67" w:rsidRPr="00A977CF">
        <w:rPr>
          <w:rFonts w:ascii="Times New Roman" w:hAnsi="Times New Roman" w:cs="Times New Roman"/>
          <w:sz w:val="24"/>
          <w:szCs w:val="24"/>
        </w:rPr>
        <w:t xml:space="preserve">(ICO) </w:t>
      </w:r>
      <w:r w:rsidRPr="00A977CF">
        <w:rPr>
          <w:rFonts w:ascii="Times New Roman" w:hAnsi="Times New Roman" w:cs="Times New Roman"/>
          <w:sz w:val="24"/>
          <w:szCs w:val="24"/>
        </w:rPr>
        <w:t xml:space="preserve">(2018) General Data Protection Regulation. Available at: </w:t>
      </w:r>
      <w:hyperlink r:id="rId20" w:history="1">
        <w:r w:rsidRPr="00A977CF">
          <w:rPr>
            <w:rStyle w:val="Hyperlink"/>
            <w:rFonts w:ascii="Times New Roman" w:hAnsi="Times New Roman" w:cs="Times New Roman"/>
            <w:sz w:val="24"/>
            <w:szCs w:val="24"/>
          </w:rPr>
          <w:t>https://www.gov.uk/government/publications/guide-to-the-general-data-protection-regulation</w:t>
        </w:r>
      </w:hyperlink>
      <w:r w:rsidRPr="00A977CF">
        <w:rPr>
          <w:rFonts w:ascii="Times New Roman" w:hAnsi="Times New Roman" w:cs="Times New Roman"/>
          <w:sz w:val="24"/>
          <w:szCs w:val="24"/>
        </w:rPr>
        <w:t xml:space="preserve"> (Accessed: 25 November 2019).</w:t>
      </w: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p>
    <w:p w:rsidR="005F5C01" w:rsidRPr="00A977CF" w:rsidRDefault="005F5C01" w:rsidP="005F5C01">
      <w:pPr>
        <w:pStyle w:val="Pa2"/>
        <w:spacing w:line="240" w:lineRule="auto"/>
        <w:rPr>
          <w:rFonts w:ascii="Times New Roman" w:hAnsi="Times New Roman" w:cs="Times New Roman"/>
        </w:rPr>
      </w:pPr>
      <w:r w:rsidRPr="00A977CF">
        <w:rPr>
          <w:rFonts w:ascii="Times New Roman" w:hAnsi="Times New Roman" w:cs="Times New Roman"/>
        </w:rPr>
        <w:t xml:space="preserve">Organisation for Economic Co-operation and Development </w:t>
      </w:r>
      <w:r w:rsidR="00B6404E" w:rsidRPr="00A977CF">
        <w:rPr>
          <w:rFonts w:ascii="Times New Roman" w:hAnsi="Times New Roman" w:cs="Times New Roman"/>
        </w:rPr>
        <w:t xml:space="preserve">(OECD) </w:t>
      </w:r>
      <w:r w:rsidRPr="00A977CF">
        <w:rPr>
          <w:rFonts w:ascii="Times New Roman" w:hAnsi="Times New Roman" w:cs="Times New Roman"/>
        </w:rPr>
        <w:t xml:space="preserve">(2007) </w:t>
      </w:r>
      <w:r w:rsidRPr="00A977CF">
        <w:rPr>
          <w:rStyle w:val="A1"/>
          <w:rFonts w:ascii="Times New Roman" w:hAnsi="Times New Roman" w:cs="Times New Roman"/>
          <w:b w:val="0"/>
          <w:sz w:val="24"/>
          <w:szCs w:val="24"/>
        </w:rPr>
        <w:t>Understanding the Brain: The Birth of a Learning Science.</w:t>
      </w:r>
      <w:r w:rsidRPr="00A977CF">
        <w:rPr>
          <w:rStyle w:val="A1"/>
          <w:rFonts w:ascii="Times New Roman" w:hAnsi="Times New Roman" w:cs="Times New Roman"/>
          <w:sz w:val="24"/>
          <w:szCs w:val="24"/>
        </w:rPr>
        <w:t xml:space="preserve"> </w:t>
      </w:r>
      <w:r w:rsidRPr="00A977CF">
        <w:rPr>
          <w:rFonts w:ascii="Times New Roman" w:hAnsi="Times New Roman" w:cs="Times New Roman"/>
        </w:rPr>
        <w:t xml:space="preserve">Available at: </w:t>
      </w:r>
      <w:hyperlink w:history="1">
        <w:r w:rsidRPr="00A977CF">
          <w:rPr>
            <w:rStyle w:val="Hyperlink"/>
            <w:rFonts w:ascii="Times New Roman" w:hAnsi="Times New Roman" w:cs="Times New Roman"/>
          </w:rPr>
          <w:t xml:space="preserve">https://www.oecd.org </w:t>
        </w:r>
      </w:hyperlink>
      <w:r w:rsidRPr="00A977CF">
        <w:rPr>
          <w:rFonts w:ascii="Times New Roman" w:hAnsi="Times New Roman" w:cs="Times New Roman"/>
        </w:rPr>
        <w:t xml:space="preserve">(Accessed: 25 November 2019). </w:t>
      </w: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sz w:val="24"/>
          <w:szCs w:val="24"/>
        </w:rPr>
        <w:t xml:space="preserve">Punch, K. (2014) </w:t>
      </w:r>
      <w:r w:rsidRPr="00A977CF">
        <w:rPr>
          <w:rFonts w:ascii="Times New Roman" w:hAnsi="Times New Roman" w:cs="Times New Roman"/>
          <w:i/>
          <w:sz w:val="24"/>
          <w:szCs w:val="24"/>
        </w:rPr>
        <w:t>Introduction to Social Research: Quantitative and Qualitative Approaches</w:t>
      </w:r>
      <w:r w:rsidR="00510BF5" w:rsidRPr="00A977CF">
        <w:rPr>
          <w:rFonts w:ascii="Times New Roman" w:hAnsi="Times New Roman" w:cs="Times New Roman"/>
          <w:sz w:val="24"/>
          <w:szCs w:val="24"/>
        </w:rPr>
        <w:t xml:space="preserve">. </w:t>
      </w:r>
      <w:r w:rsidRPr="00A977CF">
        <w:rPr>
          <w:rFonts w:ascii="Times New Roman" w:hAnsi="Times New Roman" w:cs="Times New Roman"/>
          <w:sz w:val="24"/>
          <w:szCs w:val="24"/>
        </w:rPr>
        <w:t xml:space="preserve">4th </w:t>
      </w:r>
      <w:proofErr w:type="spellStart"/>
      <w:r w:rsidRPr="00A977CF">
        <w:rPr>
          <w:rFonts w:ascii="Times New Roman" w:hAnsi="Times New Roman" w:cs="Times New Roman"/>
          <w:sz w:val="24"/>
          <w:szCs w:val="24"/>
        </w:rPr>
        <w:t>ed</w:t>
      </w:r>
      <w:r w:rsidR="00510BF5" w:rsidRPr="00A977CF">
        <w:rPr>
          <w:rFonts w:ascii="Times New Roman" w:hAnsi="Times New Roman" w:cs="Times New Roman"/>
          <w:sz w:val="24"/>
          <w:szCs w:val="24"/>
        </w:rPr>
        <w:t>n</w:t>
      </w:r>
      <w:proofErr w:type="spellEnd"/>
      <w:r w:rsidRPr="00A977CF">
        <w:rPr>
          <w:rFonts w:ascii="Times New Roman" w:hAnsi="Times New Roman" w:cs="Times New Roman"/>
          <w:sz w:val="24"/>
          <w:szCs w:val="24"/>
        </w:rPr>
        <w:t>. London: SAGE.</w:t>
      </w: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sz w:val="24"/>
          <w:szCs w:val="24"/>
        </w:rPr>
        <w:t xml:space="preserve">Saunders, M., Lewis, P., &amp; Thornhill, A. (2009) </w:t>
      </w:r>
      <w:r w:rsidRPr="00A977CF">
        <w:rPr>
          <w:rFonts w:ascii="Times New Roman" w:hAnsi="Times New Roman" w:cs="Times New Roman"/>
          <w:i/>
          <w:iCs/>
          <w:sz w:val="24"/>
          <w:szCs w:val="24"/>
        </w:rPr>
        <w:t>Research methods for business students</w:t>
      </w:r>
      <w:r w:rsidR="00510BF5" w:rsidRPr="00A977CF">
        <w:rPr>
          <w:rFonts w:ascii="Times New Roman" w:hAnsi="Times New Roman" w:cs="Times New Roman"/>
          <w:i/>
          <w:iCs/>
          <w:sz w:val="24"/>
          <w:szCs w:val="24"/>
        </w:rPr>
        <w:t xml:space="preserve">. </w:t>
      </w:r>
      <w:r w:rsidRPr="00A977CF">
        <w:rPr>
          <w:rFonts w:ascii="Times New Roman" w:hAnsi="Times New Roman" w:cs="Times New Roman"/>
          <w:sz w:val="24"/>
          <w:szCs w:val="24"/>
        </w:rPr>
        <w:t xml:space="preserve">4th </w:t>
      </w:r>
      <w:proofErr w:type="spellStart"/>
      <w:r w:rsidRPr="00A977CF">
        <w:rPr>
          <w:rFonts w:ascii="Times New Roman" w:hAnsi="Times New Roman" w:cs="Times New Roman"/>
          <w:sz w:val="24"/>
          <w:szCs w:val="24"/>
        </w:rPr>
        <w:t>ed</w:t>
      </w:r>
      <w:r w:rsidR="00510BF5" w:rsidRPr="00A977CF">
        <w:rPr>
          <w:rFonts w:ascii="Times New Roman" w:hAnsi="Times New Roman" w:cs="Times New Roman"/>
          <w:sz w:val="24"/>
          <w:szCs w:val="24"/>
        </w:rPr>
        <w:t>n</w:t>
      </w:r>
      <w:proofErr w:type="spellEnd"/>
      <w:r w:rsidR="00510BF5" w:rsidRPr="00A977CF">
        <w:rPr>
          <w:rFonts w:ascii="Times New Roman" w:hAnsi="Times New Roman" w:cs="Times New Roman"/>
          <w:sz w:val="24"/>
          <w:szCs w:val="24"/>
        </w:rPr>
        <w:t>.</w:t>
      </w:r>
      <w:r w:rsidRPr="00A977CF">
        <w:rPr>
          <w:rFonts w:ascii="Times New Roman" w:hAnsi="Times New Roman" w:cs="Times New Roman"/>
          <w:sz w:val="24"/>
          <w:szCs w:val="24"/>
        </w:rPr>
        <w:t xml:space="preserve"> Essex: Person Education Limited.</w:t>
      </w:r>
    </w:p>
    <w:p w:rsidR="00080319" w:rsidRPr="00A977CF" w:rsidRDefault="00080319" w:rsidP="005F5C01">
      <w:pPr>
        <w:autoSpaceDE w:val="0"/>
        <w:autoSpaceDN w:val="0"/>
        <w:adjustRightInd w:val="0"/>
        <w:spacing w:after="0" w:line="240" w:lineRule="auto"/>
        <w:rPr>
          <w:rFonts w:ascii="Times New Roman" w:hAnsi="Times New Roman" w:cs="Times New Roman"/>
          <w:sz w:val="24"/>
          <w:szCs w:val="24"/>
        </w:rPr>
      </w:pPr>
    </w:p>
    <w:p w:rsidR="00080319" w:rsidRPr="00A977CF" w:rsidRDefault="00080319" w:rsidP="005F5C01">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color w:val="000000"/>
          <w:sz w:val="24"/>
          <w:szCs w:val="24"/>
        </w:rPr>
        <w:t xml:space="preserve">The International Charter for Ethical Research Involving Children (no date) Available at: </w:t>
      </w:r>
      <w:hyperlink r:id="rId21" w:history="1">
        <w:r w:rsidRPr="00A977CF">
          <w:rPr>
            <w:rStyle w:val="Hyperlink"/>
            <w:rFonts w:ascii="Times New Roman" w:hAnsi="Times New Roman" w:cs="Times New Roman"/>
            <w:sz w:val="24"/>
            <w:szCs w:val="24"/>
          </w:rPr>
          <w:t>https://childethics.com/charter/</w:t>
        </w:r>
      </w:hyperlink>
      <w:r w:rsidRPr="00A977CF">
        <w:rPr>
          <w:rFonts w:ascii="Times New Roman" w:hAnsi="Times New Roman" w:cs="Times New Roman"/>
          <w:color w:val="000000"/>
          <w:sz w:val="24"/>
          <w:szCs w:val="24"/>
        </w:rPr>
        <w:t xml:space="preserve"> (Accessed: 2 December 2019). </w:t>
      </w: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sz w:val="24"/>
          <w:szCs w:val="24"/>
        </w:rPr>
        <w:t xml:space="preserve">University of Wales Trinity St David </w:t>
      </w:r>
      <w:r w:rsidR="00510BF5" w:rsidRPr="00A977CF">
        <w:rPr>
          <w:rFonts w:ascii="Times New Roman" w:hAnsi="Times New Roman" w:cs="Times New Roman"/>
          <w:sz w:val="24"/>
          <w:szCs w:val="24"/>
        </w:rPr>
        <w:t xml:space="preserve">(UWTSD) </w:t>
      </w:r>
      <w:r w:rsidRPr="00A977CF">
        <w:rPr>
          <w:rFonts w:ascii="Times New Roman" w:hAnsi="Times New Roman" w:cs="Times New Roman"/>
          <w:sz w:val="24"/>
          <w:szCs w:val="24"/>
        </w:rPr>
        <w:t xml:space="preserve">(2017) Research Ethics and Integrity Code of Practice. Available at: </w:t>
      </w:r>
      <w:hyperlink r:id="rId22" w:history="1">
        <w:r w:rsidRPr="00A977CF">
          <w:rPr>
            <w:rStyle w:val="Hyperlink"/>
            <w:rFonts w:ascii="Times New Roman" w:hAnsi="Times New Roman" w:cs="Times New Roman"/>
            <w:sz w:val="24"/>
            <w:szCs w:val="24"/>
          </w:rPr>
          <w:t>https://www.uwtsd.ac.uk/research/research-ethics/</w:t>
        </w:r>
      </w:hyperlink>
      <w:r w:rsidRPr="00A977CF">
        <w:rPr>
          <w:rFonts w:ascii="Times New Roman" w:hAnsi="Times New Roman" w:cs="Times New Roman"/>
          <w:sz w:val="24"/>
          <w:szCs w:val="24"/>
        </w:rPr>
        <w:t xml:space="preserve"> (Accessed: 2 December 2019).</w:t>
      </w: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sz w:val="24"/>
          <w:szCs w:val="24"/>
        </w:rPr>
        <w:t xml:space="preserve">University of Wales Trinity St David </w:t>
      </w:r>
      <w:r w:rsidR="00510BF5" w:rsidRPr="00A977CF">
        <w:rPr>
          <w:rFonts w:ascii="Times New Roman" w:hAnsi="Times New Roman" w:cs="Times New Roman"/>
          <w:sz w:val="24"/>
          <w:szCs w:val="24"/>
        </w:rPr>
        <w:t xml:space="preserve">(UWTSD) </w:t>
      </w:r>
      <w:r w:rsidRPr="00A977CF">
        <w:rPr>
          <w:rFonts w:ascii="Times New Roman" w:hAnsi="Times New Roman" w:cs="Times New Roman"/>
          <w:sz w:val="24"/>
          <w:szCs w:val="24"/>
        </w:rPr>
        <w:t xml:space="preserve">(2017) Research DATA Management Policy. Available at: </w:t>
      </w:r>
      <w:hyperlink r:id="rId23" w:history="1">
        <w:r w:rsidRPr="00A977CF">
          <w:rPr>
            <w:rStyle w:val="Hyperlink"/>
            <w:rFonts w:ascii="Times New Roman" w:hAnsi="Times New Roman" w:cs="Times New Roman"/>
            <w:sz w:val="24"/>
            <w:szCs w:val="24"/>
          </w:rPr>
          <w:t>http://www.uwtsd.ac.uk/about/strategies-and-policies/</w:t>
        </w:r>
      </w:hyperlink>
      <w:r w:rsidRPr="00A977CF">
        <w:rPr>
          <w:rFonts w:ascii="Times New Roman" w:hAnsi="Times New Roman" w:cs="Times New Roman"/>
          <w:sz w:val="24"/>
          <w:szCs w:val="24"/>
        </w:rPr>
        <w:t xml:space="preserve"> (Accessed: 6 December 2019).</w:t>
      </w: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p>
    <w:p w:rsidR="00142AD2" w:rsidRPr="00A977CF" w:rsidRDefault="00B01A67" w:rsidP="005F5C01">
      <w:pPr>
        <w:autoSpaceDE w:val="0"/>
        <w:autoSpaceDN w:val="0"/>
        <w:adjustRightInd w:val="0"/>
        <w:spacing w:after="0" w:line="240" w:lineRule="auto"/>
        <w:rPr>
          <w:rFonts w:ascii="Times New Roman" w:hAnsi="Times New Roman" w:cs="Times New Roman"/>
          <w:color w:val="000000"/>
          <w:sz w:val="24"/>
          <w:szCs w:val="24"/>
        </w:rPr>
      </w:pPr>
      <w:r w:rsidRPr="00A977CF">
        <w:rPr>
          <w:rStyle w:val="selectable"/>
          <w:rFonts w:ascii="Times New Roman" w:hAnsi="Times New Roman" w:cs="Times New Roman"/>
          <w:sz w:val="24"/>
          <w:szCs w:val="24"/>
        </w:rPr>
        <w:t xml:space="preserve">UNICEF (2015) </w:t>
      </w:r>
      <w:r w:rsidRPr="00A977CF">
        <w:rPr>
          <w:rStyle w:val="selectable"/>
          <w:rFonts w:ascii="Times New Roman" w:hAnsi="Times New Roman" w:cs="Times New Roman"/>
          <w:i/>
          <w:iCs/>
          <w:sz w:val="24"/>
          <w:szCs w:val="24"/>
        </w:rPr>
        <w:t>A summary of the rights under the Convention on the Rights of the Child</w:t>
      </w:r>
      <w:r w:rsidRPr="00A977CF">
        <w:rPr>
          <w:rStyle w:val="selectable"/>
          <w:rFonts w:ascii="Times New Roman" w:hAnsi="Times New Roman" w:cs="Times New Roman"/>
          <w:sz w:val="24"/>
          <w:szCs w:val="24"/>
        </w:rPr>
        <w:t>. [</w:t>
      </w:r>
      <w:r w:rsidR="00A977CF" w:rsidRPr="00A977CF">
        <w:rPr>
          <w:rStyle w:val="selectable"/>
          <w:rFonts w:ascii="Times New Roman" w:hAnsi="Times New Roman" w:cs="Times New Roman"/>
          <w:sz w:val="24"/>
          <w:szCs w:val="24"/>
        </w:rPr>
        <w:t>O</w:t>
      </w:r>
      <w:r w:rsidRPr="00A977CF">
        <w:rPr>
          <w:rStyle w:val="selectable"/>
          <w:rFonts w:ascii="Times New Roman" w:hAnsi="Times New Roman" w:cs="Times New Roman"/>
          <w:sz w:val="24"/>
          <w:szCs w:val="24"/>
        </w:rPr>
        <w:t xml:space="preserve">nline] Available at: </w:t>
      </w:r>
      <w:hyperlink r:id="rId24" w:history="1">
        <w:r w:rsidR="00A977CF" w:rsidRPr="00A977CF">
          <w:rPr>
            <w:rStyle w:val="Hyperlink"/>
            <w:rFonts w:ascii="Times New Roman" w:hAnsi="Times New Roman" w:cs="Times New Roman"/>
            <w:sz w:val="24"/>
            <w:szCs w:val="24"/>
          </w:rPr>
          <w:t>http://www.unicef.org/crc/files/Rights_overview.pdf</w:t>
        </w:r>
      </w:hyperlink>
      <w:r w:rsidR="00A977CF" w:rsidRPr="00A977CF">
        <w:rPr>
          <w:rStyle w:val="selectable"/>
          <w:rFonts w:ascii="Times New Roman" w:hAnsi="Times New Roman" w:cs="Times New Roman"/>
          <w:sz w:val="24"/>
          <w:szCs w:val="24"/>
        </w:rPr>
        <w:t xml:space="preserve"> (</w:t>
      </w:r>
      <w:r w:rsidRPr="00A977CF">
        <w:rPr>
          <w:rStyle w:val="selectable"/>
          <w:rFonts w:ascii="Times New Roman" w:hAnsi="Times New Roman" w:cs="Times New Roman"/>
          <w:sz w:val="24"/>
          <w:szCs w:val="24"/>
        </w:rPr>
        <w:t>Accessed</w:t>
      </w:r>
      <w:r w:rsidR="00A977CF" w:rsidRPr="00A977CF">
        <w:rPr>
          <w:rStyle w:val="selectable"/>
          <w:rFonts w:ascii="Times New Roman" w:hAnsi="Times New Roman" w:cs="Times New Roman"/>
          <w:sz w:val="24"/>
          <w:szCs w:val="24"/>
        </w:rPr>
        <w:t>:</w:t>
      </w:r>
      <w:r w:rsidRPr="00A977CF">
        <w:rPr>
          <w:rStyle w:val="selectable"/>
          <w:rFonts w:ascii="Times New Roman" w:hAnsi="Times New Roman" w:cs="Times New Roman"/>
          <w:sz w:val="24"/>
          <w:szCs w:val="24"/>
        </w:rPr>
        <w:t xml:space="preserve"> </w:t>
      </w:r>
      <w:r w:rsidR="00A977CF" w:rsidRPr="00A977CF">
        <w:rPr>
          <w:rStyle w:val="selectable"/>
          <w:rFonts w:ascii="Times New Roman" w:hAnsi="Times New Roman" w:cs="Times New Roman"/>
          <w:sz w:val="24"/>
          <w:szCs w:val="24"/>
        </w:rPr>
        <w:t xml:space="preserve">26 November 2019). </w:t>
      </w:r>
    </w:p>
    <w:p w:rsidR="00142AD2" w:rsidRPr="00A977CF" w:rsidRDefault="00142AD2" w:rsidP="005F5C01">
      <w:pPr>
        <w:autoSpaceDE w:val="0"/>
        <w:autoSpaceDN w:val="0"/>
        <w:adjustRightInd w:val="0"/>
        <w:spacing w:after="0" w:line="240" w:lineRule="auto"/>
        <w:rPr>
          <w:rFonts w:ascii="Times New Roman" w:hAnsi="Times New Roman" w:cs="Times New Roman"/>
          <w:color w:val="000000"/>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color w:val="000000"/>
          <w:sz w:val="24"/>
          <w:szCs w:val="24"/>
        </w:rPr>
        <w:t>United Nations Convention on the Rights of the Child (</w:t>
      </w:r>
      <w:r w:rsidR="0066510F" w:rsidRPr="00A977CF">
        <w:rPr>
          <w:rFonts w:ascii="Times New Roman" w:hAnsi="Times New Roman" w:cs="Times New Roman"/>
          <w:color w:val="000000"/>
          <w:sz w:val="24"/>
          <w:szCs w:val="24"/>
        </w:rPr>
        <w:t>1989)</w:t>
      </w:r>
      <w:r w:rsidRPr="00A977CF">
        <w:rPr>
          <w:rFonts w:ascii="Times New Roman" w:hAnsi="Times New Roman" w:cs="Times New Roman"/>
          <w:color w:val="000000"/>
          <w:sz w:val="24"/>
          <w:szCs w:val="24"/>
        </w:rPr>
        <w:t xml:space="preserve"> Available at: </w:t>
      </w:r>
      <w:hyperlink r:id="rId25" w:history="1">
        <w:r w:rsidRPr="00A977CF">
          <w:rPr>
            <w:rStyle w:val="HTMLCite"/>
            <w:rFonts w:ascii="Times New Roman" w:hAnsi="Times New Roman" w:cs="Times New Roman"/>
            <w:i w:val="0"/>
            <w:color w:val="0000FF"/>
            <w:sz w:val="24"/>
            <w:szCs w:val="24"/>
            <w:u w:val="single"/>
          </w:rPr>
          <w:t>https://www.unicef.org.uk</w:t>
        </w:r>
      </w:hyperlink>
      <w:r w:rsidRPr="00A977CF">
        <w:rPr>
          <w:rFonts w:ascii="Times New Roman" w:hAnsi="Times New Roman" w:cs="Times New Roman"/>
          <w:color w:val="000000"/>
          <w:sz w:val="24"/>
          <w:szCs w:val="24"/>
        </w:rPr>
        <w:t xml:space="preserve"> (Accessed: 26 November 2019).</w:t>
      </w:r>
    </w:p>
    <w:p w:rsidR="005F5C01" w:rsidRPr="00A977CF" w:rsidRDefault="005F5C01" w:rsidP="005F5C01">
      <w:pPr>
        <w:autoSpaceDE w:val="0"/>
        <w:autoSpaceDN w:val="0"/>
        <w:adjustRightInd w:val="0"/>
        <w:spacing w:after="0" w:line="240" w:lineRule="auto"/>
        <w:rPr>
          <w:rFonts w:ascii="Times New Roman" w:hAnsi="Times New Roman" w:cs="Times New Roman"/>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color w:val="000000"/>
          <w:sz w:val="24"/>
          <w:szCs w:val="24"/>
        </w:rPr>
      </w:pPr>
      <w:r w:rsidRPr="00A977CF">
        <w:rPr>
          <w:rFonts w:ascii="Times New Roman" w:hAnsi="Times New Roman" w:cs="Times New Roman"/>
          <w:color w:val="000000"/>
          <w:sz w:val="24"/>
          <w:szCs w:val="24"/>
        </w:rPr>
        <w:t xml:space="preserve">Welsh Government (no date) </w:t>
      </w:r>
      <w:r w:rsidRPr="00A977CF">
        <w:rPr>
          <w:rFonts w:ascii="Times New Roman" w:hAnsi="Times New Roman" w:cs="Times New Roman"/>
          <w:i/>
          <w:color w:val="000000"/>
          <w:sz w:val="24"/>
          <w:szCs w:val="24"/>
        </w:rPr>
        <w:t>Health and Well-being</w:t>
      </w:r>
      <w:r w:rsidRPr="00A977CF">
        <w:rPr>
          <w:rFonts w:ascii="Times New Roman" w:hAnsi="Times New Roman" w:cs="Times New Roman"/>
          <w:color w:val="000000"/>
          <w:sz w:val="24"/>
          <w:szCs w:val="24"/>
        </w:rPr>
        <w:t xml:space="preserve">. Available at: </w:t>
      </w:r>
      <w:hyperlink r:id="rId26" w:history="1">
        <w:r w:rsidRPr="00A977CF">
          <w:rPr>
            <w:rStyle w:val="Hyperlink"/>
            <w:rFonts w:ascii="Times New Roman" w:hAnsi="Times New Roman" w:cs="Times New Roman"/>
            <w:sz w:val="24"/>
            <w:szCs w:val="24"/>
          </w:rPr>
          <w:t>https://hwb.gov.wales/draft-curriculum-for-wales-2022/health-and-well-being</w:t>
        </w:r>
      </w:hyperlink>
      <w:r w:rsidRPr="00A977CF">
        <w:rPr>
          <w:rFonts w:ascii="Times New Roman" w:hAnsi="Times New Roman" w:cs="Times New Roman"/>
          <w:color w:val="000000"/>
          <w:sz w:val="24"/>
          <w:szCs w:val="24"/>
        </w:rPr>
        <w:t xml:space="preserve"> (Accessed: 26 November 2019).</w:t>
      </w:r>
    </w:p>
    <w:p w:rsidR="005F5C01" w:rsidRPr="00A977CF" w:rsidRDefault="005F5C01" w:rsidP="005F5C01">
      <w:pPr>
        <w:autoSpaceDE w:val="0"/>
        <w:autoSpaceDN w:val="0"/>
        <w:adjustRightInd w:val="0"/>
        <w:spacing w:after="0" w:line="240" w:lineRule="auto"/>
        <w:rPr>
          <w:rFonts w:ascii="Times New Roman" w:hAnsi="Times New Roman" w:cs="Times New Roman"/>
          <w:color w:val="000000"/>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rPr>
      </w:pPr>
      <w:r w:rsidRPr="00A977CF">
        <w:rPr>
          <w:rFonts w:ascii="Times New Roman" w:hAnsi="Times New Roman" w:cs="Times New Roman"/>
          <w:color w:val="191919"/>
          <w:sz w:val="24"/>
          <w:szCs w:val="24"/>
        </w:rPr>
        <w:t xml:space="preserve">Winter, R., &amp; Munn-Giddings, C. (2001) A </w:t>
      </w:r>
      <w:r w:rsidR="001457FC" w:rsidRPr="00A977CF">
        <w:rPr>
          <w:rFonts w:ascii="Times New Roman" w:hAnsi="Times New Roman" w:cs="Times New Roman"/>
          <w:color w:val="191919"/>
          <w:sz w:val="24"/>
          <w:szCs w:val="24"/>
        </w:rPr>
        <w:t>H</w:t>
      </w:r>
      <w:r w:rsidRPr="00A977CF">
        <w:rPr>
          <w:rFonts w:ascii="Times New Roman" w:hAnsi="Times New Roman" w:cs="Times New Roman"/>
          <w:color w:val="191919"/>
          <w:sz w:val="24"/>
          <w:szCs w:val="24"/>
        </w:rPr>
        <w:t xml:space="preserve">andbook for </w:t>
      </w:r>
      <w:r w:rsidR="001457FC" w:rsidRPr="00A977CF">
        <w:rPr>
          <w:rFonts w:ascii="Times New Roman" w:hAnsi="Times New Roman" w:cs="Times New Roman"/>
          <w:color w:val="191919"/>
          <w:sz w:val="24"/>
          <w:szCs w:val="24"/>
        </w:rPr>
        <w:t>A</w:t>
      </w:r>
      <w:r w:rsidRPr="00A977CF">
        <w:rPr>
          <w:rFonts w:ascii="Times New Roman" w:hAnsi="Times New Roman" w:cs="Times New Roman"/>
          <w:color w:val="191919"/>
          <w:sz w:val="24"/>
          <w:szCs w:val="24"/>
        </w:rPr>
        <w:t xml:space="preserve">ction </w:t>
      </w:r>
      <w:r w:rsidR="001457FC" w:rsidRPr="00A977CF">
        <w:rPr>
          <w:rFonts w:ascii="Times New Roman" w:hAnsi="Times New Roman" w:cs="Times New Roman"/>
          <w:color w:val="191919"/>
          <w:sz w:val="24"/>
          <w:szCs w:val="24"/>
        </w:rPr>
        <w:t>R</w:t>
      </w:r>
      <w:r w:rsidRPr="00A977CF">
        <w:rPr>
          <w:rFonts w:ascii="Times New Roman" w:hAnsi="Times New Roman" w:cs="Times New Roman"/>
          <w:color w:val="191919"/>
          <w:sz w:val="24"/>
          <w:szCs w:val="24"/>
        </w:rPr>
        <w:t xml:space="preserve">esearch in </w:t>
      </w:r>
      <w:r w:rsidR="001457FC" w:rsidRPr="00A977CF">
        <w:rPr>
          <w:rFonts w:ascii="Times New Roman" w:hAnsi="Times New Roman" w:cs="Times New Roman"/>
          <w:color w:val="191919"/>
          <w:sz w:val="24"/>
          <w:szCs w:val="24"/>
        </w:rPr>
        <w:t>H</w:t>
      </w:r>
      <w:r w:rsidRPr="00A977CF">
        <w:rPr>
          <w:rFonts w:ascii="Times New Roman" w:hAnsi="Times New Roman" w:cs="Times New Roman"/>
          <w:color w:val="191919"/>
          <w:sz w:val="24"/>
          <w:szCs w:val="24"/>
        </w:rPr>
        <w:t xml:space="preserve">ealth and </w:t>
      </w:r>
      <w:r w:rsidR="001457FC" w:rsidRPr="00A977CF">
        <w:rPr>
          <w:rFonts w:ascii="Times New Roman" w:hAnsi="Times New Roman" w:cs="Times New Roman"/>
          <w:color w:val="191919"/>
          <w:sz w:val="24"/>
          <w:szCs w:val="24"/>
        </w:rPr>
        <w:t>S</w:t>
      </w:r>
      <w:r w:rsidRPr="00A977CF">
        <w:rPr>
          <w:rFonts w:ascii="Times New Roman" w:hAnsi="Times New Roman" w:cs="Times New Roman"/>
          <w:color w:val="191919"/>
          <w:sz w:val="24"/>
          <w:szCs w:val="24"/>
        </w:rPr>
        <w:t xml:space="preserve">ocial </w:t>
      </w:r>
      <w:r w:rsidR="001457FC" w:rsidRPr="00A977CF">
        <w:rPr>
          <w:rFonts w:ascii="Times New Roman" w:hAnsi="Times New Roman" w:cs="Times New Roman"/>
          <w:color w:val="191919"/>
          <w:sz w:val="24"/>
          <w:szCs w:val="24"/>
        </w:rPr>
        <w:t>C</w:t>
      </w:r>
      <w:r w:rsidRPr="00A977CF">
        <w:rPr>
          <w:rFonts w:ascii="Times New Roman" w:hAnsi="Times New Roman" w:cs="Times New Roman"/>
          <w:color w:val="191919"/>
          <w:sz w:val="24"/>
          <w:szCs w:val="24"/>
        </w:rPr>
        <w:t>are. London: Routledge.</w:t>
      </w:r>
      <w:r w:rsidR="001457FC" w:rsidRPr="00A977CF">
        <w:rPr>
          <w:rFonts w:ascii="Times New Roman" w:hAnsi="Times New Roman" w:cs="Times New Roman"/>
          <w:color w:val="191919"/>
          <w:sz w:val="24"/>
          <w:szCs w:val="24"/>
        </w:rPr>
        <w:t xml:space="preserve"> [Online]. Available at: </w:t>
      </w:r>
      <w:hyperlink r:id="rId27" w:history="1">
        <w:r w:rsidR="001457FC" w:rsidRPr="00A977CF">
          <w:rPr>
            <w:rStyle w:val="Hyperlink"/>
            <w:rFonts w:ascii="Times New Roman" w:hAnsi="Times New Roman" w:cs="Times New Roman"/>
            <w:sz w:val="24"/>
            <w:szCs w:val="24"/>
          </w:rPr>
          <w:t>https://doi.org/10.4324/9780203199671</w:t>
        </w:r>
      </w:hyperlink>
      <w:r w:rsidR="001457FC" w:rsidRPr="00A977CF">
        <w:rPr>
          <w:rFonts w:ascii="Times New Roman" w:hAnsi="Times New Roman" w:cs="Times New Roman"/>
          <w:color w:val="191919"/>
          <w:sz w:val="24"/>
          <w:szCs w:val="24"/>
          <w:u w:val="single"/>
        </w:rPr>
        <w:t xml:space="preserve"> </w:t>
      </w:r>
      <w:r w:rsidR="001457FC" w:rsidRPr="00A977CF">
        <w:rPr>
          <w:rFonts w:ascii="Times New Roman" w:hAnsi="Times New Roman" w:cs="Times New Roman"/>
          <w:color w:val="191919"/>
          <w:sz w:val="24"/>
          <w:szCs w:val="24"/>
        </w:rPr>
        <w:t>(Accessed: 26 November 2019).</w:t>
      </w: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p>
    <w:p w:rsidR="001457FC" w:rsidRPr="00A977CF" w:rsidRDefault="001457FC" w:rsidP="005F5C01">
      <w:pPr>
        <w:autoSpaceDE w:val="0"/>
        <w:autoSpaceDN w:val="0"/>
        <w:adjustRightInd w:val="0"/>
        <w:spacing w:after="0" w:line="240" w:lineRule="auto"/>
        <w:rPr>
          <w:rFonts w:ascii="Times New Roman" w:hAnsi="Times New Roman" w:cs="Times New Roman"/>
          <w:color w:val="191919"/>
          <w:sz w:val="24"/>
          <w:szCs w:val="24"/>
          <w:u w:val="single"/>
        </w:rPr>
      </w:pPr>
    </w:p>
    <w:p w:rsidR="001457FC" w:rsidRPr="00A977CF" w:rsidRDefault="001457FC" w:rsidP="005F5C01">
      <w:pPr>
        <w:autoSpaceDE w:val="0"/>
        <w:autoSpaceDN w:val="0"/>
        <w:adjustRightInd w:val="0"/>
        <w:spacing w:after="0" w:line="240" w:lineRule="auto"/>
        <w:rPr>
          <w:rFonts w:ascii="Times New Roman" w:hAnsi="Times New Roman" w:cs="Times New Roman"/>
          <w:color w:val="191919"/>
          <w:sz w:val="24"/>
          <w:szCs w:val="24"/>
          <w:u w:val="single"/>
        </w:rPr>
      </w:pPr>
    </w:p>
    <w:p w:rsidR="00E6799A" w:rsidRDefault="00E6799A" w:rsidP="005F5C01">
      <w:pPr>
        <w:autoSpaceDE w:val="0"/>
        <w:autoSpaceDN w:val="0"/>
        <w:adjustRightInd w:val="0"/>
        <w:spacing w:after="0" w:line="240" w:lineRule="auto"/>
        <w:rPr>
          <w:rFonts w:ascii="Times New Roman" w:hAnsi="Times New Roman" w:cs="Times New Roman"/>
          <w:color w:val="191919"/>
          <w:sz w:val="24"/>
          <w:szCs w:val="24"/>
          <w:u w:val="single"/>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u w:val="single"/>
        </w:rPr>
      </w:pPr>
      <w:r w:rsidRPr="00A977CF">
        <w:rPr>
          <w:rFonts w:ascii="Times New Roman" w:hAnsi="Times New Roman" w:cs="Times New Roman"/>
          <w:color w:val="191919"/>
          <w:sz w:val="24"/>
          <w:szCs w:val="24"/>
          <w:u w:val="single"/>
        </w:rPr>
        <w:lastRenderedPageBreak/>
        <w:t>Appendix</w:t>
      </w: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rPr>
      </w:pPr>
      <w:r w:rsidRPr="00A977CF">
        <w:rPr>
          <w:rFonts w:ascii="Times New Roman" w:hAnsi="Times New Roman" w:cs="Times New Roman"/>
          <w:color w:val="191919"/>
          <w:sz w:val="24"/>
          <w:szCs w:val="24"/>
        </w:rPr>
        <w:t>Appendix 1</w:t>
      </w: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rPr>
      </w:pPr>
      <w:r w:rsidRPr="00A977CF">
        <w:rPr>
          <w:rFonts w:ascii="Times New Roman" w:hAnsi="Times New Roman" w:cs="Times New Roman"/>
          <w:noProof/>
          <w:color w:val="191919"/>
          <w:sz w:val="24"/>
          <w:szCs w:val="24"/>
        </w:rPr>
        <w:drawing>
          <wp:inline distT="0" distB="0" distL="0" distR="0" wp14:anchorId="791F168F" wp14:editId="38B16350">
            <wp:extent cx="6120130" cy="7908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20130" cy="7908290"/>
                    </a:xfrm>
                    <a:prstGeom prst="rect">
                      <a:avLst/>
                    </a:prstGeom>
                    <a:noFill/>
                    <a:ln>
                      <a:noFill/>
                    </a:ln>
                  </pic:spPr>
                </pic:pic>
              </a:graphicData>
            </a:graphic>
          </wp:inline>
        </w:drawing>
      </w: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rPr>
      </w:pPr>
    </w:p>
    <w:p w:rsidR="005F5C01" w:rsidRPr="00A977CF" w:rsidRDefault="005F5C01" w:rsidP="005F5C01">
      <w:pPr>
        <w:autoSpaceDE w:val="0"/>
        <w:autoSpaceDN w:val="0"/>
        <w:adjustRightInd w:val="0"/>
        <w:spacing w:after="0" w:line="240" w:lineRule="auto"/>
        <w:rPr>
          <w:rFonts w:ascii="Times New Roman" w:hAnsi="Times New Roman" w:cs="Times New Roman"/>
          <w:color w:val="191919"/>
          <w:sz w:val="24"/>
          <w:szCs w:val="24"/>
        </w:rPr>
      </w:pPr>
    </w:p>
    <w:p w:rsidR="00E6799A" w:rsidRDefault="00E6799A" w:rsidP="00E221E4">
      <w:pPr>
        <w:spacing w:line="360" w:lineRule="auto"/>
        <w:rPr>
          <w:rFonts w:ascii="Times New Roman" w:hAnsi="Times New Roman" w:cs="Times New Roman"/>
          <w:sz w:val="24"/>
          <w:szCs w:val="24"/>
        </w:rPr>
      </w:pPr>
    </w:p>
    <w:p w:rsidR="00E221E4" w:rsidRPr="00A977CF" w:rsidRDefault="00E221E4" w:rsidP="00E221E4">
      <w:pPr>
        <w:spacing w:line="360" w:lineRule="auto"/>
        <w:rPr>
          <w:rFonts w:ascii="Times New Roman" w:hAnsi="Times New Roman" w:cs="Times New Roman"/>
          <w:sz w:val="24"/>
          <w:szCs w:val="24"/>
          <w:u w:val="single"/>
        </w:rPr>
      </w:pPr>
      <w:r w:rsidRPr="00A977CF">
        <w:rPr>
          <w:rFonts w:ascii="Times New Roman" w:hAnsi="Times New Roman" w:cs="Times New Roman"/>
          <w:sz w:val="24"/>
          <w:szCs w:val="24"/>
          <w:u w:val="single"/>
        </w:rPr>
        <w:lastRenderedPageBreak/>
        <w:t>Online Contribution: 2</w:t>
      </w:r>
    </w:p>
    <w:p w:rsidR="00E6799A" w:rsidRPr="00A977CF" w:rsidRDefault="0010260F" w:rsidP="0010260F">
      <w:pPr>
        <w:spacing w:before="100" w:beforeAutospacing="1" w:after="100" w:afterAutospacing="1" w:line="360" w:lineRule="auto"/>
        <w:jc w:val="both"/>
        <w:rPr>
          <w:rFonts w:ascii="Times New Roman" w:hAnsi="Times New Roman" w:cs="Times New Roman"/>
          <w:sz w:val="24"/>
          <w:szCs w:val="24"/>
        </w:rPr>
      </w:pPr>
      <w:r w:rsidRPr="00A977CF">
        <w:rPr>
          <w:rFonts w:ascii="Times New Roman" w:hAnsi="Times New Roman" w:cs="Times New Roman"/>
          <w:sz w:val="24"/>
          <w:szCs w:val="24"/>
        </w:rPr>
        <w:t>Being reflective according to Mortari (2015) is an important activity; it facilitates the identification of situations which may arise and can be dealt with ethically. It is now clear that  this research proposal would raise a few ethical issues with regards to consent, confidentiality and harm. For example, the additional responsibilities for the teacher, staff and the school, and for the participants who may be subject to unwanted attention and possible ridicule. Consequently, it has been decided that the research should be carried out in an alternative educational provision, such as a pupil referral unit, where numbers are smaller and where it would be easier to administer.</w:t>
      </w:r>
      <w:r w:rsidR="00E6799A">
        <w:rPr>
          <w:rFonts w:ascii="Times New Roman" w:hAnsi="Times New Roman" w:cs="Times New Roman"/>
          <w:sz w:val="24"/>
          <w:szCs w:val="24"/>
        </w:rPr>
        <w:t xml:space="preserve"> It has also been decided that the Neurological Assessments should be carried out by an Educational Psychologist and not the teacher as previously mentioned.</w:t>
      </w:r>
      <w:bookmarkStart w:id="1" w:name="_GoBack"/>
      <w:bookmarkEnd w:id="1"/>
    </w:p>
    <w:p w:rsidR="0010260F" w:rsidRPr="00A977CF" w:rsidRDefault="0010260F" w:rsidP="0010260F">
      <w:pPr>
        <w:spacing w:line="360" w:lineRule="auto"/>
        <w:jc w:val="both"/>
        <w:rPr>
          <w:rFonts w:ascii="Times New Roman" w:hAnsi="Times New Roman" w:cs="Times New Roman"/>
          <w:sz w:val="24"/>
          <w:szCs w:val="24"/>
        </w:rPr>
      </w:pPr>
      <w:r w:rsidRPr="00A977CF">
        <w:rPr>
          <w:rFonts w:ascii="Times New Roman" w:hAnsi="Times New Roman" w:cs="Times New Roman"/>
          <w:sz w:val="24"/>
          <w:szCs w:val="24"/>
        </w:rPr>
        <w:t xml:space="preserve">In respect of this research proposal it has now been decided that the role of the researcher would be non-participatory; according to Simon (no date) in a quantitative study the researchers’ role should be non-existent. Non-participatory means being an ‘outsider’ (Unluer, 2012) and not belonging to the group (Breen, 2007, p. 163). This has its disadvantages, such as not giving the research credibility and according to Lewis (1973, as cited by Unluer, 2012, p. 9) an outsider ‘cannot produce a valuable research perspective’. This study is using a mixed method approach; using the teacher as ‘researcher’ therefore we also now need to consider the role and ethics of the teacher participating in the longitudinal study and the feedback they present (Eriksson, </w:t>
      </w:r>
      <w:r w:rsidRPr="00A977CF">
        <w:rPr>
          <w:rFonts w:ascii="Times New Roman" w:hAnsi="Times New Roman" w:cs="Times New Roman"/>
          <w:i/>
          <w:sz w:val="24"/>
          <w:szCs w:val="24"/>
        </w:rPr>
        <w:t>et al</w:t>
      </w:r>
      <w:r w:rsidR="001457FC" w:rsidRPr="00A977CF">
        <w:rPr>
          <w:rFonts w:ascii="Times New Roman" w:hAnsi="Times New Roman" w:cs="Times New Roman"/>
          <w:sz w:val="24"/>
          <w:szCs w:val="24"/>
        </w:rPr>
        <w:t>.</w:t>
      </w:r>
      <w:r w:rsidRPr="00A977CF">
        <w:rPr>
          <w:rFonts w:ascii="Times New Roman" w:hAnsi="Times New Roman" w:cs="Times New Roman"/>
          <w:sz w:val="24"/>
          <w:szCs w:val="24"/>
        </w:rPr>
        <w:t xml:space="preserve"> 2018). </w:t>
      </w:r>
    </w:p>
    <w:p w:rsidR="0010260F" w:rsidRPr="00A977CF" w:rsidRDefault="0010260F" w:rsidP="0010260F">
      <w:pPr>
        <w:spacing w:line="360" w:lineRule="auto"/>
        <w:jc w:val="both"/>
        <w:rPr>
          <w:rFonts w:ascii="Times New Roman" w:hAnsi="Times New Roman" w:cs="Times New Roman"/>
          <w:sz w:val="24"/>
          <w:szCs w:val="24"/>
        </w:rPr>
      </w:pPr>
      <w:r w:rsidRPr="00A977CF">
        <w:rPr>
          <w:rFonts w:ascii="Times New Roman" w:hAnsi="Times New Roman" w:cs="Times New Roman"/>
          <w:sz w:val="24"/>
          <w:szCs w:val="24"/>
        </w:rPr>
        <w:t xml:space="preserve">Czarnocha (2008) argues about the conflict of using the teacher as the researcher; it is important to clarify their role. It is expected that the teacher is a voluntary participant and shares the same aim of the researcher; to improve the health and well-being of the children. Although it is anticipated that no harm should come to the children during this research, in its very nature of making this decision can raise ethical issues which need to be considered (Skanfors, 2009). Borovac argues that in order to avoid any harm and encourage meaningful participation, children should ‘feel safe, supported and valued in the research environment’(2009, p.318). </w:t>
      </w:r>
    </w:p>
    <w:p w:rsidR="0010260F" w:rsidRPr="00A977CF" w:rsidRDefault="0010260F" w:rsidP="0010260F">
      <w:pPr>
        <w:spacing w:line="360" w:lineRule="auto"/>
        <w:jc w:val="both"/>
        <w:rPr>
          <w:rFonts w:ascii="Times New Roman" w:hAnsi="Times New Roman" w:cs="Times New Roman"/>
          <w:sz w:val="24"/>
          <w:szCs w:val="24"/>
        </w:rPr>
      </w:pPr>
      <w:r w:rsidRPr="00A977CF">
        <w:rPr>
          <w:rFonts w:ascii="Times New Roman" w:hAnsi="Times New Roman" w:cs="Times New Roman"/>
          <w:sz w:val="24"/>
          <w:szCs w:val="24"/>
        </w:rPr>
        <w:t>Consent also needs to be gained from the headteacher, after being fully briefed honesty and respectfully. In terms of consent there is an assumption sometimes that by just presenting the objective of the research that consent will be given, however it is argued that consent should be an ongoing process, especially in relation to children (David</w:t>
      </w:r>
      <w:r w:rsidR="001457FC" w:rsidRPr="00A977CF">
        <w:rPr>
          <w:rFonts w:ascii="Times New Roman" w:hAnsi="Times New Roman" w:cs="Times New Roman"/>
          <w:sz w:val="24"/>
          <w:szCs w:val="24"/>
        </w:rPr>
        <w:t>,</w:t>
      </w:r>
      <w:r w:rsidRPr="00A977CF">
        <w:rPr>
          <w:rFonts w:ascii="Times New Roman" w:hAnsi="Times New Roman" w:cs="Times New Roman"/>
          <w:sz w:val="24"/>
          <w:szCs w:val="24"/>
        </w:rPr>
        <w:t xml:space="preserve"> et al</w:t>
      </w:r>
      <w:r w:rsidR="001457FC" w:rsidRPr="00A977CF">
        <w:rPr>
          <w:rFonts w:ascii="Times New Roman" w:hAnsi="Times New Roman" w:cs="Times New Roman"/>
          <w:sz w:val="24"/>
          <w:szCs w:val="24"/>
        </w:rPr>
        <w:t>.</w:t>
      </w:r>
      <w:r w:rsidRPr="00A977CF">
        <w:rPr>
          <w:rFonts w:ascii="Times New Roman" w:hAnsi="Times New Roman" w:cs="Times New Roman"/>
          <w:sz w:val="24"/>
          <w:szCs w:val="24"/>
        </w:rPr>
        <w:t xml:space="preserve"> 2001). Therefore, any negative impacts on the participants can be dealt with, avoiding any further distress.</w:t>
      </w:r>
    </w:p>
    <w:p w:rsidR="0010260F" w:rsidRPr="00A977CF" w:rsidRDefault="0010260F" w:rsidP="0010260F">
      <w:pPr>
        <w:spacing w:before="100" w:beforeAutospacing="1" w:after="100" w:afterAutospacing="1" w:line="360" w:lineRule="auto"/>
        <w:jc w:val="both"/>
        <w:rPr>
          <w:rFonts w:ascii="Times New Roman" w:hAnsi="Times New Roman" w:cs="Times New Roman"/>
          <w:sz w:val="24"/>
          <w:szCs w:val="24"/>
        </w:rPr>
      </w:pPr>
      <w:r w:rsidRPr="00A977CF">
        <w:rPr>
          <w:rFonts w:ascii="Times New Roman" w:hAnsi="Times New Roman" w:cs="Times New Roman"/>
          <w:sz w:val="24"/>
          <w:szCs w:val="24"/>
        </w:rPr>
        <w:t xml:space="preserve">Further consideration will also be given to confidentiality and privacy as qualitative studies invariably collect personal details and sometimes deduction can mistakenly give clues to a person, school or </w:t>
      </w:r>
      <w:r w:rsidRPr="00A977CF">
        <w:rPr>
          <w:rFonts w:ascii="Times New Roman" w:hAnsi="Times New Roman" w:cs="Times New Roman"/>
          <w:sz w:val="24"/>
          <w:szCs w:val="24"/>
        </w:rPr>
        <w:lastRenderedPageBreak/>
        <w:t xml:space="preserve">area, therefore it is important to protect identities (Kaiser, 2009). In the GDPR they summarise: using pseudonymised </w:t>
      </w:r>
      <w:r w:rsidRPr="00A977CF">
        <w:rPr>
          <w:rFonts w:ascii="Times New Roman" w:eastAsia="Times New Roman" w:hAnsi="Times New Roman" w:cs="Times New Roman"/>
          <w:color w:val="000000"/>
          <w:sz w:val="24"/>
          <w:szCs w:val="24"/>
          <w:lang w:val="en" w:eastAsia="en-GB"/>
        </w:rPr>
        <w:t xml:space="preserve">data can help reduce privacy risks by making it more difficult to identify individuals (ICO, no date). </w:t>
      </w:r>
      <w:r w:rsidRPr="00A977CF">
        <w:rPr>
          <w:rFonts w:ascii="Times New Roman" w:hAnsi="Times New Roman" w:cs="Times New Roman"/>
          <w:sz w:val="24"/>
          <w:szCs w:val="24"/>
        </w:rPr>
        <w:t xml:space="preserve">Gregory (2003) states that assuring confidentiality will almost always lead to consent, which is important, however, it is recommended that the collection of data is anonymised as participants have a right to privacy. It is the researcher’s responsibility to ensure confidentiality is not breached, how the data is used, who owns it, feedback of results and to consider ways in which data is handled. </w:t>
      </w:r>
    </w:p>
    <w:p w:rsidR="0010260F" w:rsidRPr="00A977CF" w:rsidRDefault="0010260F" w:rsidP="0010260F">
      <w:pPr>
        <w:autoSpaceDE w:val="0"/>
        <w:autoSpaceDN w:val="0"/>
        <w:adjustRightInd w:val="0"/>
        <w:spacing w:after="0" w:line="240" w:lineRule="auto"/>
        <w:rPr>
          <w:rFonts w:ascii="Times New Roman" w:hAnsi="Times New Roman" w:cs="Times New Roman"/>
          <w:sz w:val="24"/>
          <w:szCs w:val="24"/>
        </w:rPr>
      </w:pPr>
    </w:p>
    <w:p w:rsidR="0010260F" w:rsidRPr="00A977CF" w:rsidRDefault="0010260F" w:rsidP="0010260F">
      <w:pPr>
        <w:autoSpaceDE w:val="0"/>
        <w:autoSpaceDN w:val="0"/>
        <w:adjustRightInd w:val="0"/>
        <w:spacing w:after="0" w:line="240" w:lineRule="auto"/>
        <w:rPr>
          <w:rFonts w:ascii="Times New Roman" w:hAnsi="Times New Roman" w:cs="Times New Roman"/>
          <w:sz w:val="24"/>
          <w:szCs w:val="24"/>
        </w:rPr>
      </w:pPr>
    </w:p>
    <w:p w:rsidR="0010260F" w:rsidRPr="00A977CF" w:rsidRDefault="0010260F" w:rsidP="0010260F">
      <w:pPr>
        <w:spacing w:line="360" w:lineRule="auto"/>
        <w:jc w:val="both"/>
        <w:rPr>
          <w:rFonts w:ascii="Times New Roman" w:hAnsi="Times New Roman" w:cs="Times New Roman"/>
          <w:b/>
          <w:sz w:val="24"/>
          <w:szCs w:val="24"/>
        </w:rPr>
      </w:pPr>
      <w:r w:rsidRPr="00A977CF">
        <w:rPr>
          <w:rFonts w:ascii="Times New Roman" w:hAnsi="Times New Roman" w:cs="Times New Roman"/>
          <w:b/>
          <w:sz w:val="24"/>
          <w:szCs w:val="24"/>
        </w:rPr>
        <w:t>References</w:t>
      </w:r>
    </w:p>
    <w:p w:rsidR="0010260F" w:rsidRPr="00A977CF" w:rsidRDefault="0010260F" w:rsidP="0010260F">
      <w:pPr>
        <w:pStyle w:val="Default"/>
        <w:rPr>
          <w:rFonts w:ascii="Times New Roman" w:hAnsi="Times New Roman" w:cs="Times New Roman"/>
        </w:rPr>
      </w:pPr>
      <w:r w:rsidRPr="00A977CF">
        <w:rPr>
          <w:rFonts w:ascii="Times New Roman" w:eastAsia="Times New Roman" w:hAnsi="Times New Roman" w:cs="Times New Roman"/>
          <w:lang w:eastAsia="en-GB"/>
        </w:rPr>
        <w:t>Borovac, T (2009) ‘Children Voices in Research’.</w:t>
      </w:r>
      <w:r w:rsidRPr="00A977CF">
        <w:rPr>
          <w:rFonts w:ascii="Times New Roman" w:eastAsia="Times New Roman" w:hAnsi="Times New Roman" w:cs="Times New Roman"/>
          <w:i/>
          <w:iCs/>
          <w:lang w:eastAsia="en-GB"/>
        </w:rPr>
        <w:t xml:space="preserve"> </w:t>
      </w:r>
      <w:r w:rsidRPr="00A977CF">
        <w:rPr>
          <w:rFonts w:ascii="Times New Roman" w:hAnsi="Times New Roman" w:cs="Times New Roman"/>
          <w:i/>
        </w:rPr>
        <w:t>International Conference of the Bulgarian Comparative Education Society</w:t>
      </w:r>
      <w:r w:rsidRPr="00A977CF">
        <w:rPr>
          <w:rFonts w:ascii="Times New Roman" w:hAnsi="Times New Roman" w:cs="Times New Roman"/>
        </w:rPr>
        <w:t>. Bulgaria 13</w:t>
      </w:r>
      <w:r w:rsidRPr="00A977CF">
        <w:rPr>
          <w:rFonts w:ascii="Times New Roman" w:hAnsi="Times New Roman" w:cs="Times New Roman"/>
          <w:vertAlign w:val="superscript"/>
        </w:rPr>
        <w:t>th</w:t>
      </w:r>
      <w:r w:rsidRPr="00A977CF">
        <w:rPr>
          <w:rFonts w:ascii="Times New Roman" w:hAnsi="Times New Roman" w:cs="Times New Roman"/>
        </w:rPr>
        <w:t xml:space="preserve"> June 2015. </w:t>
      </w:r>
      <w:r w:rsidRPr="00A977CF">
        <w:rPr>
          <w:rFonts w:ascii="Times New Roman" w:eastAsia="Times New Roman" w:hAnsi="Times New Roman" w:cs="Times New Roman"/>
          <w:lang w:eastAsia="en-GB"/>
        </w:rPr>
        <w:t xml:space="preserve">Sofia: </w:t>
      </w:r>
      <w:r w:rsidRPr="00A977CF">
        <w:rPr>
          <w:rFonts w:ascii="Times New Roman" w:hAnsi="Times New Roman" w:cs="Times New Roman"/>
        </w:rPr>
        <w:t xml:space="preserve">BCES Conference Books, 13(1), </w:t>
      </w:r>
      <w:r w:rsidRPr="00A977CF">
        <w:rPr>
          <w:rFonts w:ascii="Times New Roman" w:eastAsia="Times New Roman" w:hAnsi="Times New Roman" w:cs="Times New Roman"/>
          <w:lang w:eastAsia="en-GB"/>
        </w:rPr>
        <w:t xml:space="preserve">pp. 313-319. [Online]. Available at: </w:t>
      </w:r>
      <w:hyperlink r:id="rId29" w:history="1">
        <w:r w:rsidRPr="00A977CF">
          <w:rPr>
            <w:rStyle w:val="Hyperlink"/>
            <w:rFonts w:ascii="Times New Roman" w:eastAsia="Times New Roman" w:hAnsi="Times New Roman" w:cs="Times New Roman"/>
            <w:lang w:eastAsia="en-GB"/>
          </w:rPr>
          <w:t>https://eric.ed.gov/?id=ED568660</w:t>
        </w:r>
      </w:hyperlink>
      <w:r w:rsidRPr="00A977CF">
        <w:rPr>
          <w:rFonts w:ascii="Times New Roman" w:eastAsia="Times New Roman" w:hAnsi="Times New Roman" w:cs="Times New Roman"/>
          <w:lang w:eastAsia="en-GB"/>
        </w:rPr>
        <w:t xml:space="preserve"> </w:t>
      </w:r>
      <w:r w:rsidRPr="00A977CF">
        <w:rPr>
          <w:rFonts w:ascii="Times New Roman" w:hAnsi="Times New Roman" w:cs="Times New Roman"/>
        </w:rPr>
        <w:t>(Accessed: 26 December 2019).</w:t>
      </w:r>
      <w:r w:rsidRPr="00A977CF">
        <w:rPr>
          <w:rFonts w:ascii="Times New Roman" w:eastAsia="Times New Roman" w:hAnsi="Times New Roman" w:cs="Times New Roman"/>
          <w:lang w:eastAsia="en-GB"/>
        </w:rPr>
        <w:br/>
      </w:r>
    </w:p>
    <w:p w:rsidR="0010260F" w:rsidRPr="00A977CF" w:rsidRDefault="0010260F" w:rsidP="0010260F">
      <w:pPr>
        <w:pStyle w:val="Default"/>
        <w:rPr>
          <w:rFonts w:ascii="Times New Roman" w:hAnsi="Times New Roman" w:cs="Times New Roman"/>
        </w:rPr>
      </w:pPr>
      <w:r w:rsidRPr="00A977CF">
        <w:rPr>
          <w:rFonts w:ascii="Times New Roman" w:hAnsi="Times New Roman" w:cs="Times New Roman"/>
        </w:rPr>
        <w:t xml:space="preserve">Breen, L. (2007) ‘The researcher ‘in the middle’: Negotiating the insider/outsider dichotomy’. </w:t>
      </w:r>
      <w:r w:rsidRPr="00A977CF">
        <w:rPr>
          <w:rFonts w:ascii="Times New Roman" w:hAnsi="Times New Roman" w:cs="Times New Roman"/>
          <w:i/>
          <w:iCs/>
        </w:rPr>
        <w:t xml:space="preserve">The Australian Community Psychologist, </w:t>
      </w:r>
      <w:r w:rsidRPr="00A977CF">
        <w:rPr>
          <w:rFonts w:ascii="Times New Roman" w:hAnsi="Times New Roman" w:cs="Times New Roman"/>
          <w:iCs/>
        </w:rPr>
        <w:t>19</w:t>
      </w:r>
      <w:r w:rsidRPr="00A977CF">
        <w:rPr>
          <w:rFonts w:ascii="Times New Roman" w:hAnsi="Times New Roman" w:cs="Times New Roman"/>
        </w:rPr>
        <w:t xml:space="preserve">(1), pp. 163-174. [Online]. Available at: </w:t>
      </w:r>
      <w:hyperlink r:id="rId30" w:history="1">
        <w:r w:rsidRPr="00A977CF">
          <w:rPr>
            <w:rStyle w:val="HTMLCite"/>
            <w:rFonts w:ascii="Times New Roman" w:hAnsi="Times New Roman" w:cs="Times New Roman"/>
            <w:color w:val="0000FF"/>
            <w:u w:val="single"/>
          </w:rPr>
          <w:t>https://groups.psychology.org.au › Assets › Files › Breen_19(1)</w:t>
        </w:r>
      </w:hyperlink>
      <w:r w:rsidRPr="00A977CF">
        <w:rPr>
          <w:rFonts w:ascii="Times New Roman" w:hAnsi="Times New Roman" w:cs="Times New Roman"/>
          <w:i/>
        </w:rPr>
        <w:t xml:space="preserve"> (</w:t>
      </w:r>
      <w:r w:rsidRPr="00A977CF">
        <w:rPr>
          <w:rFonts w:ascii="Times New Roman" w:hAnsi="Times New Roman" w:cs="Times New Roman"/>
        </w:rPr>
        <w:t>Accessed: 27 December 2019).</w:t>
      </w:r>
    </w:p>
    <w:p w:rsidR="0010260F" w:rsidRPr="00A977CF" w:rsidRDefault="0010260F" w:rsidP="0010260F">
      <w:pPr>
        <w:pStyle w:val="Default"/>
        <w:rPr>
          <w:rFonts w:ascii="Times New Roman" w:hAnsi="Times New Roman" w:cs="Times New Roman"/>
        </w:rPr>
      </w:pPr>
    </w:p>
    <w:p w:rsidR="0010260F" w:rsidRPr="00A977CF" w:rsidRDefault="0010260F" w:rsidP="0010260F">
      <w:pPr>
        <w:pStyle w:val="Default"/>
        <w:rPr>
          <w:rFonts w:ascii="Times New Roman" w:hAnsi="Times New Roman" w:cs="Times New Roman"/>
        </w:rPr>
      </w:pPr>
      <w:r w:rsidRPr="00A977CF">
        <w:rPr>
          <w:rFonts w:ascii="Times New Roman" w:hAnsi="Times New Roman" w:cs="Times New Roman"/>
        </w:rPr>
        <w:t xml:space="preserve">Czarnocha, B. (2008) ‘Ethics of teacher-researchers’. Higher Education, Lifelong Learning &amp; Social Inclusion. [Online]. Available at: </w:t>
      </w:r>
      <w:hyperlink r:id="rId31" w:history="1">
        <w:r w:rsidRPr="00A977CF">
          <w:rPr>
            <w:rStyle w:val="Hyperlink"/>
            <w:rFonts w:ascii="Times New Roman" w:hAnsi="Times New Roman" w:cs="Times New Roman"/>
          </w:rPr>
          <w:t>http://citeseerx.ist.psu.edu/viewdoc/summary?doi=10.1.1.297.3179</w:t>
        </w:r>
      </w:hyperlink>
      <w:r w:rsidRPr="00A977CF">
        <w:rPr>
          <w:rFonts w:ascii="Times New Roman" w:hAnsi="Times New Roman" w:cs="Times New Roman"/>
        </w:rPr>
        <w:t xml:space="preserve"> </w:t>
      </w:r>
      <w:r w:rsidRPr="00A977CF">
        <w:rPr>
          <w:rFonts w:ascii="Times New Roman" w:hAnsi="Times New Roman" w:cs="Times New Roman"/>
          <w:color w:val="4472C4" w:themeColor="accent1"/>
        </w:rPr>
        <w:t xml:space="preserve"> </w:t>
      </w:r>
      <w:r w:rsidRPr="00A977CF">
        <w:rPr>
          <w:rFonts w:ascii="Times New Roman" w:hAnsi="Times New Roman" w:cs="Times New Roman"/>
        </w:rPr>
        <w:t>(Accessed: 26 December 2019).</w:t>
      </w:r>
    </w:p>
    <w:p w:rsidR="0010260F" w:rsidRPr="00A977CF" w:rsidRDefault="0010260F" w:rsidP="0010260F">
      <w:pPr>
        <w:pStyle w:val="Default"/>
        <w:rPr>
          <w:rFonts w:ascii="Times New Roman" w:hAnsi="Times New Roman" w:cs="Times New Roman"/>
        </w:rPr>
      </w:pPr>
    </w:p>
    <w:p w:rsidR="0010260F" w:rsidRPr="00A977CF" w:rsidRDefault="0010260F" w:rsidP="0010260F">
      <w:pPr>
        <w:pStyle w:val="Default"/>
        <w:rPr>
          <w:rFonts w:ascii="Times New Roman" w:hAnsi="Times New Roman" w:cs="Times New Roman"/>
        </w:rPr>
      </w:pPr>
      <w:r w:rsidRPr="00A977CF">
        <w:rPr>
          <w:rFonts w:ascii="Times New Roman" w:hAnsi="Times New Roman" w:cs="Times New Roman"/>
        </w:rPr>
        <w:t>David, M., Edwards, R. &amp; Alldred, P. (2001) ‘Children and School-Based Research: 'Informed Consent' or 'Educated Consent?’</w:t>
      </w:r>
      <w:r w:rsidRPr="00A977CF">
        <w:rPr>
          <w:rFonts w:ascii="Times New Roman" w:hAnsi="Times New Roman" w:cs="Times New Roman"/>
          <w:i/>
        </w:rPr>
        <w:t xml:space="preserve"> British Educational Research Journal</w:t>
      </w:r>
      <w:r w:rsidRPr="00A977CF">
        <w:rPr>
          <w:rFonts w:ascii="Times New Roman" w:hAnsi="Times New Roman" w:cs="Times New Roman"/>
        </w:rPr>
        <w:t xml:space="preserve">, 27(3), pp. 347-365. [Online]. Available at: : </w:t>
      </w:r>
      <w:hyperlink r:id="rId32" w:history="1">
        <w:r w:rsidRPr="00A977CF">
          <w:rPr>
            <w:rStyle w:val="Hyperlink"/>
            <w:rFonts w:ascii="Times New Roman" w:hAnsi="Times New Roman" w:cs="Times New Roman"/>
          </w:rPr>
          <w:t>https://www.jstor.org/stable/1501900</w:t>
        </w:r>
      </w:hyperlink>
      <w:r w:rsidRPr="00A977CF">
        <w:rPr>
          <w:rFonts w:ascii="Times New Roman" w:hAnsi="Times New Roman" w:cs="Times New Roman"/>
          <w:i/>
        </w:rPr>
        <w:t xml:space="preserve"> </w:t>
      </w:r>
      <w:r w:rsidRPr="00A977CF">
        <w:rPr>
          <w:rFonts w:ascii="Times New Roman" w:hAnsi="Times New Roman" w:cs="Times New Roman"/>
        </w:rPr>
        <w:t>(Accessed: 26 December 2019).</w:t>
      </w:r>
    </w:p>
    <w:p w:rsidR="0010260F" w:rsidRPr="00A977CF" w:rsidRDefault="0010260F" w:rsidP="0010260F">
      <w:pPr>
        <w:pStyle w:val="Default"/>
        <w:rPr>
          <w:rFonts w:ascii="Times New Roman" w:hAnsi="Times New Roman" w:cs="Times New Roman"/>
        </w:rPr>
      </w:pPr>
    </w:p>
    <w:p w:rsidR="0010260F" w:rsidRPr="00A977CF" w:rsidRDefault="0010260F" w:rsidP="0010260F">
      <w:pPr>
        <w:autoSpaceDE w:val="0"/>
        <w:autoSpaceDN w:val="0"/>
        <w:adjustRightInd w:val="0"/>
        <w:spacing w:after="0" w:line="240" w:lineRule="auto"/>
        <w:jc w:val="both"/>
        <w:rPr>
          <w:rFonts w:ascii="Times New Roman" w:hAnsi="Times New Roman" w:cs="Times New Roman"/>
          <w:sz w:val="24"/>
          <w:szCs w:val="24"/>
        </w:rPr>
      </w:pPr>
      <w:r w:rsidRPr="00A977CF">
        <w:rPr>
          <w:rFonts w:ascii="Times New Roman" w:hAnsi="Times New Roman" w:cs="Times New Roman"/>
          <w:sz w:val="24"/>
          <w:szCs w:val="24"/>
        </w:rPr>
        <w:t>Erik</w:t>
      </w:r>
      <w:r w:rsidR="00E221E4" w:rsidRPr="00A977CF">
        <w:rPr>
          <w:rFonts w:ascii="Times New Roman" w:hAnsi="Times New Roman" w:cs="Times New Roman"/>
          <w:sz w:val="24"/>
          <w:szCs w:val="24"/>
        </w:rPr>
        <w:t>s</w:t>
      </w:r>
      <w:r w:rsidRPr="00A977CF">
        <w:rPr>
          <w:rFonts w:ascii="Times New Roman" w:hAnsi="Times New Roman" w:cs="Times New Roman"/>
          <w:sz w:val="24"/>
          <w:szCs w:val="24"/>
        </w:rPr>
        <w:t xml:space="preserve">son, E., Boistrup, L. &amp; Thornberg, R. (2018) ‘A qualitative study of primary teachers’ classroom feedback </w:t>
      </w:r>
      <w:proofErr w:type="gramStart"/>
      <w:r w:rsidRPr="00A977CF">
        <w:rPr>
          <w:rFonts w:ascii="Times New Roman" w:hAnsi="Times New Roman" w:cs="Times New Roman"/>
          <w:sz w:val="24"/>
          <w:szCs w:val="24"/>
        </w:rPr>
        <w:t>rationales’</w:t>
      </w:r>
      <w:proofErr w:type="gramEnd"/>
      <w:r w:rsidRPr="00A977CF">
        <w:rPr>
          <w:rFonts w:ascii="Times New Roman" w:hAnsi="Times New Roman" w:cs="Times New Roman"/>
          <w:sz w:val="24"/>
          <w:szCs w:val="24"/>
        </w:rPr>
        <w:t xml:space="preserve">. </w:t>
      </w:r>
      <w:r w:rsidRPr="00A977CF">
        <w:rPr>
          <w:rFonts w:ascii="Times New Roman" w:hAnsi="Times New Roman" w:cs="Times New Roman"/>
          <w:i/>
          <w:sz w:val="24"/>
          <w:szCs w:val="24"/>
        </w:rPr>
        <w:t>Educational Research,</w:t>
      </w:r>
      <w:r w:rsidRPr="00A977CF">
        <w:rPr>
          <w:rFonts w:ascii="Times New Roman" w:hAnsi="Times New Roman" w:cs="Times New Roman"/>
          <w:sz w:val="24"/>
          <w:szCs w:val="24"/>
        </w:rPr>
        <w:t xml:space="preserve"> 60(2), pp.189-205. [Online]. Available at:  </w:t>
      </w:r>
      <w:hyperlink r:id="rId33" w:history="1">
        <w:r w:rsidRPr="00A977CF">
          <w:rPr>
            <w:rStyle w:val="Hyperlink"/>
            <w:rFonts w:ascii="Times New Roman" w:hAnsi="Times New Roman" w:cs="Times New Roman"/>
            <w:sz w:val="24"/>
            <w:szCs w:val="24"/>
          </w:rPr>
          <w:t>https://doi.org/10.1080/00131881.2018.1451759</w:t>
        </w:r>
      </w:hyperlink>
      <w:r w:rsidRPr="00A977CF">
        <w:rPr>
          <w:rFonts w:ascii="Times New Roman" w:hAnsi="Times New Roman" w:cs="Times New Roman"/>
          <w:sz w:val="24"/>
          <w:szCs w:val="24"/>
        </w:rPr>
        <w:t xml:space="preserve"> (Accessed: 26 December 2019).</w:t>
      </w:r>
    </w:p>
    <w:p w:rsidR="0010260F" w:rsidRPr="00A977CF" w:rsidRDefault="0010260F" w:rsidP="0010260F">
      <w:pPr>
        <w:autoSpaceDE w:val="0"/>
        <w:autoSpaceDN w:val="0"/>
        <w:adjustRightInd w:val="0"/>
        <w:spacing w:after="0" w:line="240" w:lineRule="auto"/>
        <w:jc w:val="both"/>
        <w:rPr>
          <w:rFonts w:ascii="Times New Roman" w:hAnsi="Times New Roman" w:cs="Times New Roman"/>
          <w:sz w:val="24"/>
          <w:szCs w:val="24"/>
        </w:rPr>
      </w:pPr>
    </w:p>
    <w:p w:rsidR="0010260F" w:rsidRPr="00A977CF" w:rsidRDefault="0010260F" w:rsidP="0010260F">
      <w:pPr>
        <w:autoSpaceDE w:val="0"/>
        <w:autoSpaceDN w:val="0"/>
        <w:adjustRightInd w:val="0"/>
        <w:spacing w:after="0" w:line="240" w:lineRule="auto"/>
        <w:jc w:val="both"/>
        <w:rPr>
          <w:rFonts w:ascii="Times New Roman" w:hAnsi="Times New Roman" w:cs="Times New Roman"/>
          <w:sz w:val="24"/>
          <w:szCs w:val="24"/>
        </w:rPr>
      </w:pPr>
      <w:r w:rsidRPr="00A977CF">
        <w:rPr>
          <w:rFonts w:ascii="Times New Roman" w:hAnsi="Times New Roman" w:cs="Times New Roman"/>
          <w:sz w:val="24"/>
          <w:szCs w:val="24"/>
        </w:rPr>
        <w:t>Gregory, I. (2003) Ethics in Research. ISBN 0-8264-6477-7 London: Continuum.</w:t>
      </w:r>
    </w:p>
    <w:p w:rsidR="0010260F" w:rsidRPr="00A977CF" w:rsidRDefault="0010260F" w:rsidP="0010260F">
      <w:pPr>
        <w:autoSpaceDE w:val="0"/>
        <w:autoSpaceDN w:val="0"/>
        <w:adjustRightInd w:val="0"/>
        <w:spacing w:after="0" w:line="240" w:lineRule="auto"/>
        <w:jc w:val="both"/>
        <w:rPr>
          <w:rFonts w:ascii="Times New Roman" w:hAnsi="Times New Roman" w:cs="Times New Roman"/>
          <w:sz w:val="24"/>
          <w:szCs w:val="24"/>
        </w:rPr>
      </w:pPr>
    </w:p>
    <w:p w:rsidR="0010260F" w:rsidRPr="00A977CF" w:rsidRDefault="0010260F" w:rsidP="0010260F">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color w:val="000000"/>
          <w:sz w:val="24"/>
          <w:szCs w:val="24"/>
          <w:lang w:val="en"/>
        </w:rPr>
        <w:t>Information Commissioner’s Office (ICO, no date) Guide to the General Data Protection Regulation (GDPR)</w:t>
      </w:r>
      <w:r w:rsidRPr="00A977CF">
        <w:rPr>
          <w:rFonts w:ascii="Times New Roman" w:hAnsi="Times New Roman" w:cs="Times New Roman"/>
          <w:sz w:val="24"/>
          <w:szCs w:val="24"/>
        </w:rPr>
        <w:t xml:space="preserve">. Available at: </w:t>
      </w:r>
      <w:hyperlink r:id="rId34" w:history="1">
        <w:r w:rsidRPr="00A977CF">
          <w:rPr>
            <w:rStyle w:val="Hyperlink"/>
            <w:rFonts w:ascii="Times New Roman" w:hAnsi="Times New Roman" w:cs="Times New Roman"/>
            <w:sz w:val="24"/>
            <w:szCs w:val="24"/>
          </w:rPr>
          <w:t>https://ico.org.uk/for-organisations/guide-to-data-protection/guide-to-the-general-data-protection-regulation-gdpr/</w:t>
        </w:r>
      </w:hyperlink>
      <w:r w:rsidRPr="00A977CF">
        <w:rPr>
          <w:rFonts w:ascii="Times New Roman" w:hAnsi="Times New Roman" w:cs="Times New Roman"/>
          <w:sz w:val="24"/>
          <w:szCs w:val="24"/>
        </w:rPr>
        <w:t xml:space="preserve"> (Accessed: 27 December 2019).</w:t>
      </w:r>
    </w:p>
    <w:p w:rsidR="0010260F" w:rsidRPr="00A977CF" w:rsidRDefault="0010260F" w:rsidP="0010260F">
      <w:pPr>
        <w:autoSpaceDE w:val="0"/>
        <w:autoSpaceDN w:val="0"/>
        <w:adjustRightInd w:val="0"/>
        <w:spacing w:after="0" w:line="240" w:lineRule="auto"/>
        <w:jc w:val="both"/>
        <w:rPr>
          <w:rFonts w:ascii="Times New Roman" w:hAnsi="Times New Roman" w:cs="Times New Roman"/>
          <w:sz w:val="24"/>
          <w:szCs w:val="24"/>
        </w:rPr>
      </w:pPr>
    </w:p>
    <w:p w:rsidR="0010260F" w:rsidRPr="00A977CF" w:rsidRDefault="0010260F" w:rsidP="0010260F">
      <w:pPr>
        <w:autoSpaceDE w:val="0"/>
        <w:autoSpaceDN w:val="0"/>
        <w:adjustRightInd w:val="0"/>
        <w:spacing w:after="0" w:line="240" w:lineRule="auto"/>
        <w:jc w:val="both"/>
        <w:rPr>
          <w:rFonts w:ascii="Times New Roman" w:hAnsi="Times New Roman" w:cs="Times New Roman"/>
          <w:sz w:val="24"/>
          <w:szCs w:val="24"/>
        </w:rPr>
      </w:pPr>
    </w:p>
    <w:p w:rsidR="0010260F" w:rsidRPr="00A977CF" w:rsidRDefault="0010260F" w:rsidP="0010260F">
      <w:pPr>
        <w:autoSpaceDE w:val="0"/>
        <w:autoSpaceDN w:val="0"/>
        <w:adjustRightInd w:val="0"/>
        <w:spacing w:after="0" w:line="240" w:lineRule="auto"/>
        <w:jc w:val="both"/>
        <w:rPr>
          <w:rFonts w:ascii="Times New Roman" w:hAnsi="Times New Roman" w:cs="Times New Roman"/>
          <w:sz w:val="24"/>
          <w:szCs w:val="24"/>
        </w:rPr>
      </w:pPr>
      <w:r w:rsidRPr="00A977CF">
        <w:rPr>
          <w:rFonts w:ascii="Times New Roman" w:hAnsi="Times New Roman" w:cs="Times New Roman"/>
          <w:sz w:val="24"/>
          <w:szCs w:val="24"/>
        </w:rPr>
        <w:t xml:space="preserve">Kaiser K. (2009) ‘Protecting respondent confidentiality in qualitative research’. </w:t>
      </w:r>
      <w:r w:rsidRPr="00A977CF">
        <w:rPr>
          <w:rFonts w:ascii="Times New Roman" w:hAnsi="Times New Roman" w:cs="Times New Roman"/>
          <w:i/>
          <w:iCs/>
          <w:sz w:val="24"/>
          <w:szCs w:val="24"/>
        </w:rPr>
        <w:t>Qualitative health research</w:t>
      </w:r>
      <w:r w:rsidRPr="00A977CF">
        <w:rPr>
          <w:rFonts w:ascii="Times New Roman" w:hAnsi="Times New Roman" w:cs="Times New Roman"/>
          <w:sz w:val="24"/>
          <w:szCs w:val="24"/>
        </w:rPr>
        <w:t xml:space="preserve">, </w:t>
      </w:r>
      <w:r w:rsidRPr="00A977CF">
        <w:rPr>
          <w:rFonts w:ascii="Times New Roman" w:hAnsi="Times New Roman" w:cs="Times New Roman"/>
          <w:iCs/>
          <w:sz w:val="24"/>
          <w:szCs w:val="24"/>
        </w:rPr>
        <w:t>19</w:t>
      </w:r>
      <w:r w:rsidRPr="00A977CF">
        <w:rPr>
          <w:rFonts w:ascii="Times New Roman" w:hAnsi="Times New Roman" w:cs="Times New Roman"/>
          <w:sz w:val="24"/>
          <w:szCs w:val="24"/>
        </w:rPr>
        <w:t xml:space="preserve">(11), pp. 1632–1641. doi:10.1177/1049732309350879. [Online]. Available at: </w:t>
      </w:r>
      <w:hyperlink r:id="rId35" w:history="1">
        <w:r w:rsidRPr="00A977CF">
          <w:rPr>
            <w:rStyle w:val="Hyperlink"/>
            <w:rFonts w:ascii="Times New Roman" w:hAnsi="Times New Roman" w:cs="Times New Roman"/>
            <w:sz w:val="24"/>
            <w:szCs w:val="24"/>
          </w:rPr>
          <w:t>https://www.ncbi.nlm.nih.gov/pmc/articles/PMC2805454</w:t>
        </w:r>
      </w:hyperlink>
      <w:r w:rsidRPr="00A977CF">
        <w:rPr>
          <w:rFonts w:ascii="Times New Roman" w:hAnsi="Times New Roman" w:cs="Times New Roman"/>
          <w:sz w:val="24"/>
          <w:szCs w:val="24"/>
        </w:rPr>
        <w:t xml:space="preserve"> (Accessed: 27 December 2019).</w:t>
      </w:r>
    </w:p>
    <w:p w:rsidR="0010260F" w:rsidRPr="00A977CF" w:rsidRDefault="0010260F" w:rsidP="0010260F">
      <w:pPr>
        <w:autoSpaceDE w:val="0"/>
        <w:autoSpaceDN w:val="0"/>
        <w:adjustRightInd w:val="0"/>
        <w:spacing w:after="0" w:line="240" w:lineRule="auto"/>
        <w:jc w:val="both"/>
        <w:rPr>
          <w:rFonts w:ascii="Times New Roman" w:hAnsi="Times New Roman" w:cs="Times New Roman"/>
          <w:sz w:val="24"/>
          <w:szCs w:val="24"/>
        </w:rPr>
      </w:pPr>
    </w:p>
    <w:p w:rsidR="0010260F" w:rsidRPr="00A977CF" w:rsidRDefault="0010260F" w:rsidP="0010260F">
      <w:pPr>
        <w:autoSpaceDE w:val="0"/>
        <w:autoSpaceDN w:val="0"/>
        <w:adjustRightInd w:val="0"/>
        <w:spacing w:after="0" w:line="240" w:lineRule="auto"/>
        <w:jc w:val="both"/>
        <w:rPr>
          <w:rFonts w:ascii="Times New Roman" w:hAnsi="Times New Roman" w:cs="Times New Roman"/>
          <w:sz w:val="24"/>
          <w:szCs w:val="24"/>
        </w:rPr>
      </w:pPr>
      <w:r w:rsidRPr="00A977CF">
        <w:rPr>
          <w:rFonts w:ascii="Times New Roman" w:hAnsi="Times New Roman" w:cs="Times New Roman"/>
          <w:sz w:val="24"/>
          <w:szCs w:val="24"/>
        </w:rPr>
        <w:t xml:space="preserve">Lewis, D. (1973) ‘Anthropology and colonialism’. </w:t>
      </w:r>
      <w:r w:rsidRPr="00A977CF">
        <w:rPr>
          <w:rFonts w:ascii="Times New Roman" w:hAnsi="Times New Roman" w:cs="Times New Roman"/>
          <w:i/>
          <w:iCs/>
          <w:sz w:val="24"/>
          <w:szCs w:val="24"/>
        </w:rPr>
        <w:t>Current Anthropology</w:t>
      </w:r>
      <w:r w:rsidRPr="00A977CF">
        <w:rPr>
          <w:rFonts w:ascii="Times New Roman" w:hAnsi="Times New Roman" w:cs="Times New Roman"/>
          <w:sz w:val="24"/>
          <w:szCs w:val="24"/>
        </w:rPr>
        <w:t xml:space="preserve">. </w:t>
      </w:r>
      <w:r w:rsidRPr="00A977CF">
        <w:rPr>
          <w:rFonts w:ascii="Times New Roman" w:hAnsi="Times New Roman" w:cs="Times New Roman"/>
          <w:iCs/>
          <w:sz w:val="24"/>
          <w:szCs w:val="24"/>
        </w:rPr>
        <w:t>14</w:t>
      </w:r>
      <w:r w:rsidRPr="00A977CF">
        <w:rPr>
          <w:rFonts w:ascii="Times New Roman" w:hAnsi="Times New Roman" w:cs="Times New Roman"/>
          <w:sz w:val="24"/>
          <w:szCs w:val="24"/>
        </w:rPr>
        <w:t>(5), pp. 581-602</w:t>
      </w:r>
    </w:p>
    <w:p w:rsidR="0010260F" w:rsidRPr="00A977CF" w:rsidRDefault="0010260F" w:rsidP="0010260F">
      <w:pPr>
        <w:rPr>
          <w:rStyle w:val="HTMLCite"/>
          <w:rFonts w:ascii="Times New Roman" w:hAnsi="Times New Roman" w:cs="Times New Roman"/>
          <w:i w:val="0"/>
          <w:iCs w:val="0"/>
          <w:color w:val="0000FF"/>
          <w:sz w:val="24"/>
          <w:szCs w:val="24"/>
          <w:u w:val="single"/>
        </w:rPr>
      </w:pPr>
      <w:r w:rsidRPr="00A977CF">
        <w:rPr>
          <w:rFonts w:ascii="Times New Roman" w:hAnsi="Times New Roman" w:cs="Times New Roman"/>
          <w:sz w:val="24"/>
          <w:szCs w:val="24"/>
        </w:rPr>
        <w:t xml:space="preserve">[Online]. Available at: </w:t>
      </w:r>
      <w:r w:rsidRPr="00A977CF">
        <w:rPr>
          <w:rStyle w:val="HTMLCite"/>
          <w:rFonts w:ascii="Times New Roman" w:hAnsi="Times New Roman" w:cs="Times New Roman"/>
          <w:i w:val="0"/>
          <w:iCs w:val="0"/>
          <w:color w:val="0000FF"/>
          <w:sz w:val="24"/>
          <w:szCs w:val="24"/>
          <w:u w:val="single"/>
        </w:rPr>
        <w:fldChar w:fldCharType="begin"/>
      </w:r>
      <w:r w:rsidRPr="00A977CF">
        <w:rPr>
          <w:rStyle w:val="HTMLCite"/>
          <w:rFonts w:ascii="Times New Roman" w:hAnsi="Times New Roman" w:cs="Times New Roman"/>
          <w:color w:val="0000FF"/>
          <w:sz w:val="24"/>
          <w:szCs w:val="24"/>
          <w:u w:val="single"/>
        </w:rPr>
        <w:instrText xml:space="preserve"> HYPERLINK "https://pdfs.semanticscholar.org › 0f8f32a06116516355d0acfcaa7020f8f9f4 (Accessed: 27 December 2019).</w:instrText>
      </w:r>
    </w:p>
    <w:p w:rsidR="0010260F" w:rsidRPr="00A977CF" w:rsidRDefault="0010260F" w:rsidP="0010260F">
      <w:pPr>
        <w:rPr>
          <w:rStyle w:val="Hyperlink"/>
          <w:rFonts w:ascii="Times New Roman" w:hAnsi="Times New Roman" w:cs="Times New Roman"/>
          <w:sz w:val="24"/>
          <w:szCs w:val="24"/>
        </w:rPr>
      </w:pPr>
      <w:r w:rsidRPr="00A977CF">
        <w:rPr>
          <w:rStyle w:val="HTMLCite"/>
          <w:rFonts w:ascii="Times New Roman" w:hAnsi="Times New Roman" w:cs="Times New Roman"/>
          <w:color w:val="0000FF"/>
          <w:sz w:val="24"/>
          <w:szCs w:val="24"/>
          <w:u w:val="single"/>
        </w:rPr>
        <w:instrText xml:space="preserve">" </w:instrText>
      </w:r>
      <w:r w:rsidRPr="00A977CF">
        <w:rPr>
          <w:rStyle w:val="HTMLCite"/>
          <w:rFonts w:ascii="Times New Roman" w:hAnsi="Times New Roman" w:cs="Times New Roman"/>
          <w:i w:val="0"/>
          <w:iCs w:val="0"/>
          <w:color w:val="0000FF"/>
          <w:sz w:val="24"/>
          <w:szCs w:val="24"/>
          <w:u w:val="single"/>
        </w:rPr>
        <w:fldChar w:fldCharType="separate"/>
      </w:r>
      <w:r w:rsidRPr="00A977CF">
        <w:rPr>
          <w:rStyle w:val="Hyperlink"/>
          <w:rFonts w:ascii="Times New Roman" w:hAnsi="Times New Roman" w:cs="Times New Roman"/>
          <w:sz w:val="24"/>
          <w:szCs w:val="24"/>
        </w:rPr>
        <w:t>https://pdfs.semanticscholar.org › 0f8f32a06116516355d0acfcaa7020f8f9f4 (Accessed: 27 December 2019).</w:t>
      </w:r>
    </w:p>
    <w:p w:rsidR="0010260F" w:rsidRPr="00A977CF" w:rsidRDefault="0010260F" w:rsidP="0010260F">
      <w:pPr>
        <w:rPr>
          <w:rFonts w:ascii="Times New Roman" w:hAnsi="Times New Roman" w:cs="Times New Roman"/>
          <w:sz w:val="24"/>
          <w:szCs w:val="24"/>
        </w:rPr>
      </w:pPr>
      <w:r w:rsidRPr="00A977CF">
        <w:rPr>
          <w:rStyle w:val="HTMLCite"/>
          <w:rFonts w:ascii="Times New Roman" w:hAnsi="Times New Roman" w:cs="Times New Roman"/>
          <w:i w:val="0"/>
          <w:iCs w:val="0"/>
          <w:color w:val="0000FF"/>
          <w:sz w:val="24"/>
          <w:szCs w:val="24"/>
          <w:u w:val="single"/>
        </w:rPr>
        <w:lastRenderedPageBreak/>
        <w:fldChar w:fldCharType="end"/>
      </w:r>
      <w:proofErr w:type="spellStart"/>
      <w:r w:rsidRPr="00A977CF">
        <w:rPr>
          <w:rFonts w:ascii="Times New Roman" w:hAnsi="Times New Roman" w:cs="Times New Roman"/>
          <w:sz w:val="24"/>
          <w:szCs w:val="24"/>
        </w:rPr>
        <w:t>Mortari</w:t>
      </w:r>
      <w:proofErr w:type="spellEnd"/>
      <w:r w:rsidRPr="00A977CF">
        <w:rPr>
          <w:rFonts w:ascii="Times New Roman" w:hAnsi="Times New Roman" w:cs="Times New Roman"/>
          <w:sz w:val="24"/>
          <w:szCs w:val="24"/>
        </w:rPr>
        <w:t>, L. (2015) ‘Reflectivity in Research Practice: An Overview of Different Perspectives’.</w:t>
      </w:r>
      <w:r w:rsidRPr="00A977CF">
        <w:rPr>
          <w:rFonts w:ascii="Times New Roman" w:hAnsi="Times New Roman" w:cs="Times New Roman"/>
          <w:i/>
          <w:sz w:val="24"/>
          <w:szCs w:val="24"/>
        </w:rPr>
        <w:t xml:space="preserve"> International Journal of Qualitative Methods</w:t>
      </w:r>
      <w:r w:rsidRPr="00A977CF">
        <w:rPr>
          <w:rFonts w:ascii="Times New Roman" w:hAnsi="Times New Roman" w:cs="Times New Roman"/>
          <w:sz w:val="24"/>
          <w:szCs w:val="24"/>
        </w:rPr>
        <w:t xml:space="preserve"> DOI:10.1177/1609406915618045 [Online]. Available at: </w:t>
      </w:r>
      <w:hyperlink w:history="1">
        <w:r w:rsidRPr="00A977CF">
          <w:rPr>
            <w:rStyle w:val="Hyperlink"/>
            <w:rFonts w:ascii="Times New Roman" w:hAnsi="Times New Roman" w:cs="Times New Roman"/>
            <w:sz w:val="24"/>
            <w:szCs w:val="24"/>
          </w:rPr>
          <w:t>https://journals.sagepub.com › doi › pdf</w:t>
        </w:r>
      </w:hyperlink>
      <w:r w:rsidRPr="00A977CF">
        <w:rPr>
          <w:rStyle w:val="HTMLCite"/>
          <w:rFonts w:ascii="Times New Roman" w:hAnsi="Times New Roman" w:cs="Times New Roman"/>
          <w:color w:val="0000FF"/>
          <w:sz w:val="24"/>
          <w:szCs w:val="24"/>
        </w:rPr>
        <w:t xml:space="preserve"> </w:t>
      </w:r>
      <w:r w:rsidRPr="00A977CF">
        <w:rPr>
          <w:rStyle w:val="HTMLCite"/>
          <w:rFonts w:ascii="Times New Roman" w:hAnsi="Times New Roman" w:cs="Times New Roman"/>
          <w:sz w:val="24"/>
          <w:szCs w:val="24"/>
        </w:rPr>
        <w:t>(Accessed: 29 December 2019).</w:t>
      </w:r>
    </w:p>
    <w:p w:rsidR="0010260F" w:rsidRPr="00A977CF" w:rsidRDefault="0010260F" w:rsidP="0010260F">
      <w:pPr>
        <w:autoSpaceDE w:val="0"/>
        <w:autoSpaceDN w:val="0"/>
        <w:adjustRightInd w:val="0"/>
        <w:spacing w:after="0" w:line="240" w:lineRule="auto"/>
        <w:rPr>
          <w:rFonts w:ascii="Times New Roman" w:hAnsi="Times New Roman" w:cs="Times New Roman"/>
          <w:sz w:val="24"/>
          <w:szCs w:val="24"/>
        </w:rPr>
      </w:pPr>
      <w:r w:rsidRPr="00A977CF">
        <w:rPr>
          <w:rFonts w:ascii="Times New Roman" w:hAnsi="Times New Roman" w:cs="Times New Roman"/>
          <w:sz w:val="24"/>
          <w:szCs w:val="24"/>
        </w:rPr>
        <w:t xml:space="preserve">Skanfors, L. (2009) ‘Ethics in child research: children's agency and researchers' 'ethical radar'. </w:t>
      </w:r>
      <w:r w:rsidRPr="00A977CF">
        <w:rPr>
          <w:rFonts w:ascii="Times New Roman" w:hAnsi="Times New Roman" w:cs="Times New Roman"/>
          <w:i/>
          <w:sz w:val="24"/>
          <w:szCs w:val="24"/>
        </w:rPr>
        <w:t>Childhoods Today</w:t>
      </w:r>
      <w:r w:rsidRPr="00A977CF">
        <w:rPr>
          <w:rFonts w:ascii="Times New Roman" w:hAnsi="Times New Roman" w:cs="Times New Roman"/>
          <w:sz w:val="24"/>
          <w:szCs w:val="24"/>
        </w:rPr>
        <w:t xml:space="preserve">, 3(1), pp 1-22. [Online]. Available at: </w:t>
      </w:r>
      <w:hyperlink r:id="rId36" w:history="1">
        <w:r w:rsidRPr="00A977CF">
          <w:rPr>
            <w:rStyle w:val="Hyperlink"/>
            <w:rFonts w:ascii="Times New Roman" w:hAnsi="Times New Roman" w:cs="Times New Roman"/>
            <w:sz w:val="24"/>
            <w:szCs w:val="24"/>
          </w:rPr>
          <w:t>http://urn.kb.se/resolve?urn=urn:nbn:se:kau:diva-11326</w:t>
        </w:r>
      </w:hyperlink>
      <w:r w:rsidRPr="00A977CF">
        <w:rPr>
          <w:rFonts w:ascii="Times New Roman" w:hAnsi="Times New Roman" w:cs="Times New Roman"/>
          <w:sz w:val="24"/>
          <w:szCs w:val="24"/>
        </w:rPr>
        <w:t xml:space="preserve"> (Accessed: 26 December 2019).</w:t>
      </w:r>
    </w:p>
    <w:p w:rsidR="0010260F" w:rsidRPr="00A977CF" w:rsidRDefault="0010260F" w:rsidP="0010260F">
      <w:pPr>
        <w:autoSpaceDE w:val="0"/>
        <w:autoSpaceDN w:val="0"/>
        <w:adjustRightInd w:val="0"/>
        <w:spacing w:after="0" w:line="240" w:lineRule="auto"/>
        <w:rPr>
          <w:rFonts w:ascii="Times New Roman" w:hAnsi="Times New Roman" w:cs="Times New Roman"/>
          <w:sz w:val="24"/>
          <w:szCs w:val="24"/>
        </w:rPr>
      </w:pPr>
    </w:p>
    <w:p w:rsidR="0010260F" w:rsidRPr="00A977CF" w:rsidRDefault="0010260F" w:rsidP="0010260F">
      <w:pPr>
        <w:rPr>
          <w:rFonts w:ascii="Times New Roman" w:hAnsi="Times New Roman" w:cs="Times New Roman"/>
          <w:sz w:val="24"/>
          <w:szCs w:val="24"/>
        </w:rPr>
      </w:pPr>
      <w:r w:rsidRPr="00A977CF">
        <w:rPr>
          <w:rFonts w:ascii="Times New Roman" w:hAnsi="Times New Roman" w:cs="Times New Roman"/>
          <w:sz w:val="24"/>
          <w:szCs w:val="24"/>
        </w:rPr>
        <w:t>Simon, M. (2011) ‘</w:t>
      </w:r>
      <w:r w:rsidRPr="00A977CF">
        <w:rPr>
          <w:rFonts w:ascii="Times New Roman" w:hAnsi="Times New Roman" w:cs="Times New Roman"/>
          <w:iCs/>
          <w:sz w:val="24"/>
          <w:szCs w:val="24"/>
        </w:rPr>
        <w:t>The role of the researcher’</w:t>
      </w:r>
      <w:r w:rsidRPr="00A977CF">
        <w:rPr>
          <w:rFonts w:ascii="Times New Roman" w:hAnsi="Times New Roman" w:cs="Times New Roman"/>
          <w:i/>
          <w:iCs/>
          <w:sz w:val="24"/>
          <w:szCs w:val="24"/>
        </w:rPr>
        <w:t xml:space="preserve">. </w:t>
      </w:r>
      <w:r w:rsidRPr="00A977CF">
        <w:rPr>
          <w:rFonts w:ascii="Times New Roman" w:hAnsi="Times New Roman" w:cs="Times New Roman"/>
          <w:iCs/>
          <w:sz w:val="24"/>
          <w:szCs w:val="24"/>
        </w:rPr>
        <w:t xml:space="preserve">[Online]. </w:t>
      </w:r>
      <w:r w:rsidRPr="00A977CF">
        <w:rPr>
          <w:rFonts w:ascii="Times New Roman" w:hAnsi="Times New Roman" w:cs="Times New Roman"/>
          <w:sz w:val="24"/>
          <w:szCs w:val="24"/>
        </w:rPr>
        <w:t xml:space="preserve">Available at: </w:t>
      </w:r>
      <w:r w:rsidRPr="00A977CF">
        <w:rPr>
          <w:rFonts w:ascii="Times New Roman" w:hAnsi="Times New Roman" w:cs="Times New Roman"/>
          <w:sz w:val="24"/>
          <w:szCs w:val="24"/>
        </w:rPr>
        <w:fldChar w:fldCharType="begin"/>
      </w:r>
      <w:r w:rsidRPr="00A977CF">
        <w:rPr>
          <w:rFonts w:ascii="Times New Roman" w:hAnsi="Times New Roman" w:cs="Times New Roman"/>
          <w:sz w:val="24"/>
          <w:szCs w:val="24"/>
        </w:rPr>
        <w:instrText xml:space="preserve"> HYPERLINK "https://www.google.com/url?sa=t&amp;rct=j&amp;q=&amp;esrc=s&amp;source=web&amp;cd=12&amp;cad=rja&amp;uact=8&amp;ved=2ahUKEwjCkPSxrd3mAhVZSxUIHdrxAaAQFjALegQIBRAC&amp;url=http%3A%2F%2Fdissertationrecipes.com%2Fwp-content%2Fuploads%2F2011%2F04%2FRole-of-the-Researcher.pdf&amp;usg=AOvVaw1RPEBNRSmAcZdnr-M3Jo-6" </w:instrText>
      </w:r>
      <w:r w:rsidRPr="00A977CF">
        <w:rPr>
          <w:rFonts w:ascii="Times New Roman" w:hAnsi="Times New Roman" w:cs="Times New Roman"/>
          <w:sz w:val="24"/>
          <w:szCs w:val="24"/>
        </w:rPr>
        <w:fldChar w:fldCharType="separate"/>
      </w:r>
      <w:r w:rsidRPr="00A977CF">
        <w:rPr>
          <w:rStyle w:val="HTMLCite"/>
          <w:rFonts w:ascii="Times New Roman" w:hAnsi="Times New Roman" w:cs="Times New Roman"/>
          <w:color w:val="0000FF"/>
          <w:sz w:val="24"/>
          <w:szCs w:val="24"/>
          <w:u w:val="single"/>
        </w:rPr>
        <w:t xml:space="preserve">dissertationrecipes.com › </w:t>
      </w:r>
      <w:proofErr w:type="spellStart"/>
      <w:r w:rsidRPr="00A977CF">
        <w:rPr>
          <w:rStyle w:val="HTMLCite"/>
          <w:rFonts w:ascii="Times New Roman" w:hAnsi="Times New Roman" w:cs="Times New Roman"/>
          <w:color w:val="0000FF"/>
          <w:sz w:val="24"/>
          <w:szCs w:val="24"/>
          <w:u w:val="single"/>
        </w:rPr>
        <w:t>wp</w:t>
      </w:r>
      <w:proofErr w:type="spellEnd"/>
      <w:r w:rsidRPr="00A977CF">
        <w:rPr>
          <w:rStyle w:val="HTMLCite"/>
          <w:rFonts w:ascii="Times New Roman" w:hAnsi="Times New Roman" w:cs="Times New Roman"/>
          <w:color w:val="0000FF"/>
          <w:sz w:val="24"/>
          <w:szCs w:val="24"/>
          <w:u w:val="single"/>
        </w:rPr>
        <w:t xml:space="preserve">-content › uploads › 2011/04 › Role-of-the-Researcher </w:t>
      </w:r>
      <w:r w:rsidRPr="00A977CF">
        <w:rPr>
          <w:rStyle w:val="HTMLCite"/>
          <w:rFonts w:ascii="Times New Roman" w:hAnsi="Times New Roman" w:cs="Times New Roman"/>
          <w:sz w:val="24"/>
          <w:szCs w:val="24"/>
        </w:rPr>
        <w:t>(Accessed: 26 December 2019).</w:t>
      </w:r>
    </w:p>
    <w:p w:rsidR="0010260F" w:rsidRPr="00A977CF" w:rsidRDefault="0010260F" w:rsidP="0010260F">
      <w:pPr>
        <w:rPr>
          <w:rFonts w:ascii="Times New Roman" w:hAnsi="Times New Roman" w:cs="Times New Roman"/>
          <w:color w:val="000000"/>
          <w:sz w:val="24"/>
          <w:szCs w:val="24"/>
        </w:rPr>
      </w:pPr>
      <w:r w:rsidRPr="00A977CF">
        <w:rPr>
          <w:rFonts w:ascii="Times New Roman" w:hAnsi="Times New Roman" w:cs="Times New Roman"/>
          <w:sz w:val="24"/>
          <w:szCs w:val="24"/>
        </w:rPr>
        <w:fldChar w:fldCharType="end"/>
      </w:r>
      <w:proofErr w:type="spellStart"/>
      <w:r w:rsidRPr="00A977CF">
        <w:rPr>
          <w:rFonts w:ascii="Times New Roman" w:hAnsi="Times New Roman" w:cs="Times New Roman"/>
          <w:sz w:val="24"/>
          <w:szCs w:val="24"/>
        </w:rPr>
        <w:t>Unluer</w:t>
      </w:r>
      <w:proofErr w:type="spellEnd"/>
      <w:r w:rsidRPr="00A977CF">
        <w:rPr>
          <w:rFonts w:ascii="Times New Roman" w:hAnsi="Times New Roman" w:cs="Times New Roman"/>
          <w:sz w:val="24"/>
          <w:szCs w:val="24"/>
        </w:rPr>
        <w:t xml:space="preserve">, S. (2012) ‘Being an Insider Researcher While Conducting Case Study Research’. </w:t>
      </w:r>
      <w:r w:rsidRPr="00A977CF">
        <w:rPr>
          <w:rStyle w:val="Emphasis"/>
          <w:rFonts w:ascii="Times New Roman" w:hAnsi="Times New Roman" w:cs="Times New Roman"/>
          <w:sz w:val="24"/>
          <w:szCs w:val="24"/>
        </w:rPr>
        <w:t>The Qualitative Report</w:t>
      </w:r>
      <w:r w:rsidRPr="00A977CF">
        <w:rPr>
          <w:rFonts w:ascii="Times New Roman" w:hAnsi="Times New Roman" w:cs="Times New Roman"/>
          <w:sz w:val="24"/>
          <w:szCs w:val="24"/>
        </w:rPr>
        <w:t xml:space="preserve">, </w:t>
      </w:r>
      <w:r w:rsidRPr="00A977CF">
        <w:rPr>
          <w:rStyle w:val="Emphasis"/>
          <w:rFonts w:ascii="Times New Roman" w:hAnsi="Times New Roman" w:cs="Times New Roman"/>
          <w:sz w:val="24"/>
          <w:szCs w:val="24"/>
        </w:rPr>
        <w:t>17</w:t>
      </w:r>
      <w:r w:rsidRPr="00A977CF">
        <w:rPr>
          <w:rFonts w:ascii="Times New Roman" w:hAnsi="Times New Roman" w:cs="Times New Roman"/>
          <w:sz w:val="24"/>
          <w:szCs w:val="24"/>
        </w:rPr>
        <w:t xml:space="preserve">(29), pp. 1-14, [Online]. Available at: </w:t>
      </w:r>
      <w:hyperlink r:id="rId37" w:history="1">
        <w:r w:rsidRPr="00A977CF">
          <w:rPr>
            <w:rStyle w:val="Hyperlink"/>
            <w:rFonts w:ascii="Times New Roman" w:hAnsi="Times New Roman" w:cs="Times New Roman"/>
            <w:sz w:val="24"/>
            <w:szCs w:val="24"/>
          </w:rPr>
          <w:t>https://nsuworks.nova.edu/tqr/vol17/iss29/2</w:t>
        </w:r>
      </w:hyperlink>
      <w:r w:rsidRPr="00A977CF">
        <w:rPr>
          <w:rFonts w:ascii="Times New Roman" w:hAnsi="Times New Roman" w:cs="Times New Roman"/>
          <w:sz w:val="24"/>
          <w:szCs w:val="24"/>
        </w:rPr>
        <w:t xml:space="preserve"> (Accessed: 27 December 2019). </w:t>
      </w:r>
    </w:p>
    <w:p w:rsidR="0010260F" w:rsidRPr="00A977CF" w:rsidRDefault="0010260F" w:rsidP="0010260F">
      <w:pPr>
        <w:autoSpaceDE w:val="0"/>
        <w:autoSpaceDN w:val="0"/>
        <w:adjustRightInd w:val="0"/>
        <w:spacing w:after="0" w:line="240" w:lineRule="auto"/>
        <w:rPr>
          <w:rFonts w:ascii="Times New Roman" w:hAnsi="Times New Roman" w:cs="Times New Roman"/>
          <w:color w:val="000000"/>
          <w:sz w:val="24"/>
          <w:szCs w:val="24"/>
        </w:rPr>
      </w:pPr>
      <w:r w:rsidRPr="00A977CF">
        <w:rPr>
          <w:rFonts w:ascii="Times New Roman" w:hAnsi="Times New Roman" w:cs="Times New Roman"/>
          <w:color w:val="000000"/>
          <w:sz w:val="24"/>
          <w:szCs w:val="24"/>
        </w:rPr>
        <w:t xml:space="preserve"> </w:t>
      </w:r>
    </w:p>
    <w:p w:rsidR="0010260F" w:rsidRPr="00A977CF" w:rsidRDefault="0010260F" w:rsidP="005F5C01">
      <w:pPr>
        <w:tabs>
          <w:tab w:val="left" w:pos="2742"/>
        </w:tabs>
        <w:rPr>
          <w:rFonts w:ascii="Times New Roman" w:hAnsi="Times New Roman" w:cs="Times New Roman"/>
          <w:sz w:val="24"/>
          <w:szCs w:val="24"/>
        </w:rPr>
      </w:pPr>
    </w:p>
    <w:sectPr w:rsidR="0010260F" w:rsidRPr="00A977CF" w:rsidSect="001C5605">
      <w:footerReference w:type="default" r:id="rId3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1243" w:rsidRDefault="00E21243" w:rsidP="003F237B">
      <w:pPr>
        <w:spacing w:after="0" w:line="240" w:lineRule="auto"/>
      </w:pPr>
      <w:r>
        <w:separator/>
      </w:r>
    </w:p>
  </w:endnote>
  <w:endnote w:type="continuationSeparator" w:id="0">
    <w:p w:rsidR="00E21243" w:rsidRDefault="00E21243" w:rsidP="003F2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ush Script MT">
    <w:panose1 w:val="03060802040406070304"/>
    <w:charset w:val="00"/>
    <w:family w:val="script"/>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N Caecilia">
    <w:altName w:val="Cambria"/>
    <w:panose1 w:val="00000000000000000000"/>
    <w:charset w:val="00"/>
    <w:family w:val="roman"/>
    <w:notTrueType/>
    <w:pitch w:val="default"/>
    <w:sig w:usb0="00000003" w:usb1="00000000" w:usb2="00000000" w:usb3="00000000" w:csb0="00000001" w:csb1="00000000"/>
  </w:font>
  <w:font w:name="Gotham Narrow Bold">
    <w:altName w:val="Tahoma"/>
    <w:panose1 w:val="00000000000000000000"/>
    <w:charset w:val="00"/>
    <w:family w:val="swiss"/>
    <w:notTrueType/>
    <w:pitch w:val="default"/>
    <w:sig w:usb0="00000003" w:usb1="00000000" w:usb2="00000000" w:usb3="00000000" w:csb0="00000001"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9580621"/>
      <w:docPartObj>
        <w:docPartGallery w:val="Page Numbers (Bottom of Page)"/>
        <w:docPartUnique/>
      </w:docPartObj>
    </w:sdtPr>
    <w:sdtEndPr>
      <w:rPr>
        <w:noProof/>
      </w:rPr>
    </w:sdtEndPr>
    <w:sdtContent>
      <w:p w:rsidR="003F237B" w:rsidRDefault="003F23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F237B" w:rsidRDefault="003F23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1243" w:rsidRDefault="00E21243" w:rsidP="003F237B">
      <w:pPr>
        <w:spacing w:after="0" w:line="240" w:lineRule="auto"/>
      </w:pPr>
      <w:r>
        <w:separator/>
      </w:r>
    </w:p>
  </w:footnote>
  <w:footnote w:type="continuationSeparator" w:id="0">
    <w:p w:rsidR="00E21243" w:rsidRDefault="00E21243" w:rsidP="003F23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15952"/>
    <w:multiLevelType w:val="hybridMultilevel"/>
    <w:tmpl w:val="D6FE5096"/>
    <w:lvl w:ilvl="0" w:tplc="1DDCE1AC">
      <w:start w:val="1"/>
      <w:numFmt w:val="bullet"/>
      <w:lvlText w:val="O"/>
      <w:lvlJc w:val="left"/>
      <w:pPr>
        <w:tabs>
          <w:tab w:val="num" w:pos="720"/>
        </w:tabs>
        <w:ind w:left="720" w:hanging="360"/>
      </w:pPr>
      <w:rPr>
        <w:rFonts w:ascii="Brush Script MT" w:hAnsi="Brush Script MT" w:hint="default"/>
      </w:rPr>
    </w:lvl>
    <w:lvl w:ilvl="1" w:tplc="3DA2F72E">
      <w:start w:val="87"/>
      <w:numFmt w:val="bullet"/>
      <w:lvlText w:val="O"/>
      <w:lvlJc w:val="left"/>
      <w:pPr>
        <w:tabs>
          <w:tab w:val="num" w:pos="1440"/>
        </w:tabs>
        <w:ind w:left="1440" w:hanging="360"/>
      </w:pPr>
      <w:rPr>
        <w:rFonts w:ascii="Brush Script MT" w:hAnsi="Brush Script MT" w:hint="default"/>
      </w:rPr>
    </w:lvl>
    <w:lvl w:ilvl="2" w:tplc="5D10968C" w:tentative="1">
      <w:start w:val="1"/>
      <w:numFmt w:val="bullet"/>
      <w:lvlText w:val="O"/>
      <w:lvlJc w:val="left"/>
      <w:pPr>
        <w:tabs>
          <w:tab w:val="num" w:pos="2160"/>
        </w:tabs>
        <w:ind w:left="2160" w:hanging="360"/>
      </w:pPr>
      <w:rPr>
        <w:rFonts w:ascii="Brush Script MT" w:hAnsi="Brush Script MT" w:hint="default"/>
      </w:rPr>
    </w:lvl>
    <w:lvl w:ilvl="3" w:tplc="F7180F74" w:tentative="1">
      <w:start w:val="1"/>
      <w:numFmt w:val="bullet"/>
      <w:lvlText w:val="O"/>
      <w:lvlJc w:val="left"/>
      <w:pPr>
        <w:tabs>
          <w:tab w:val="num" w:pos="2880"/>
        </w:tabs>
        <w:ind w:left="2880" w:hanging="360"/>
      </w:pPr>
      <w:rPr>
        <w:rFonts w:ascii="Brush Script MT" w:hAnsi="Brush Script MT" w:hint="default"/>
      </w:rPr>
    </w:lvl>
    <w:lvl w:ilvl="4" w:tplc="1436DF4E" w:tentative="1">
      <w:start w:val="1"/>
      <w:numFmt w:val="bullet"/>
      <w:lvlText w:val="O"/>
      <w:lvlJc w:val="left"/>
      <w:pPr>
        <w:tabs>
          <w:tab w:val="num" w:pos="3600"/>
        </w:tabs>
        <w:ind w:left="3600" w:hanging="360"/>
      </w:pPr>
      <w:rPr>
        <w:rFonts w:ascii="Brush Script MT" w:hAnsi="Brush Script MT" w:hint="default"/>
      </w:rPr>
    </w:lvl>
    <w:lvl w:ilvl="5" w:tplc="69ECF172" w:tentative="1">
      <w:start w:val="1"/>
      <w:numFmt w:val="bullet"/>
      <w:lvlText w:val="O"/>
      <w:lvlJc w:val="left"/>
      <w:pPr>
        <w:tabs>
          <w:tab w:val="num" w:pos="4320"/>
        </w:tabs>
        <w:ind w:left="4320" w:hanging="360"/>
      </w:pPr>
      <w:rPr>
        <w:rFonts w:ascii="Brush Script MT" w:hAnsi="Brush Script MT" w:hint="default"/>
      </w:rPr>
    </w:lvl>
    <w:lvl w:ilvl="6" w:tplc="54D85268" w:tentative="1">
      <w:start w:val="1"/>
      <w:numFmt w:val="bullet"/>
      <w:lvlText w:val="O"/>
      <w:lvlJc w:val="left"/>
      <w:pPr>
        <w:tabs>
          <w:tab w:val="num" w:pos="5040"/>
        </w:tabs>
        <w:ind w:left="5040" w:hanging="360"/>
      </w:pPr>
      <w:rPr>
        <w:rFonts w:ascii="Brush Script MT" w:hAnsi="Brush Script MT" w:hint="default"/>
      </w:rPr>
    </w:lvl>
    <w:lvl w:ilvl="7" w:tplc="DE981150" w:tentative="1">
      <w:start w:val="1"/>
      <w:numFmt w:val="bullet"/>
      <w:lvlText w:val="O"/>
      <w:lvlJc w:val="left"/>
      <w:pPr>
        <w:tabs>
          <w:tab w:val="num" w:pos="5760"/>
        </w:tabs>
        <w:ind w:left="5760" w:hanging="360"/>
      </w:pPr>
      <w:rPr>
        <w:rFonts w:ascii="Brush Script MT" w:hAnsi="Brush Script MT" w:hint="default"/>
      </w:rPr>
    </w:lvl>
    <w:lvl w:ilvl="8" w:tplc="A7201E2A" w:tentative="1">
      <w:start w:val="1"/>
      <w:numFmt w:val="bullet"/>
      <w:lvlText w:val="O"/>
      <w:lvlJc w:val="left"/>
      <w:pPr>
        <w:tabs>
          <w:tab w:val="num" w:pos="6480"/>
        </w:tabs>
        <w:ind w:left="6480" w:hanging="360"/>
      </w:pPr>
      <w:rPr>
        <w:rFonts w:ascii="Brush Script MT" w:hAnsi="Brush Script MT" w:hint="default"/>
      </w:rPr>
    </w:lvl>
  </w:abstractNum>
  <w:abstractNum w:abstractNumId="1" w15:restartNumberingAfterBreak="0">
    <w:nsid w:val="0D1870E3"/>
    <w:multiLevelType w:val="multilevel"/>
    <w:tmpl w:val="EB3C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2E0750"/>
    <w:multiLevelType w:val="multilevel"/>
    <w:tmpl w:val="93D85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405CEA"/>
    <w:multiLevelType w:val="hybridMultilevel"/>
    <w:tmpl w:val="901AB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262D5"/>
    <w:multiLevelType w:val="hybridMultilevel"/>
    <w:tmpl w:val="6A06C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68220E"/>
    <w:multiLevelType w:val="hybridMultilevel"/>
    <w:tmpl w:val="47841F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0FF9F85"/>
    <w:multiLevelType w:val="hybridMultilevel"/>
    <w:tmpl w:val="ED77FF5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5916583E"/>
    <w:multiLevelType w:val="hybridMultilevel"/>
    <w:tmpl w:val="05025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1"/>
  </w:num>
  <w:num w:numId="5">
    <w:abstractNumId w:val="3"/>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EEF"/>
    <w:rsid w:val="000038BF"/>
    <w:rsid w:val="000340C2"/>
    <w:rsid w:val="00036B2A"/>
    <w:rsid w:val="00073B79"/>
    <w:rsid w:val="00080319"/>
    <w:rsid w:val="00086B08"/>
    <w:rsid w:val="00087D4B"/>
    <w:rsid w:val="00095382"/>
    <w:rsid w:val="000A0B92"/>
    <w:rsid w:val="000C093C"/>
    <w:rsid w:val="000C315C"/>
    <w:rsid w:val="0010260F"/>
    <w:rsid w:val="00110B96"/>
    <w:rsid w:val="00113CDB"/>
    <w:rsid w:val="0011453E"/>
    <w:rsid w:val="001152AC"/>
    <w:rsid w:val="001170F9"/>
    <w:rsid w:val="0014017D"/>
    <w:rsid w:val="00142AD2"/>
    <w:rsid w:val="0014547C"/>
    <w:rsid w:val="001457FC"/>
    <w:rsid w:val="00150626"/>
    <w:rsid w:val="00153871"/>
    <w:rsid w:val="001800D5"/>
    <w:rsid w:val="001A2EEE"/>
    <w:rsid w:val="001A3AFF"/>
    <w:rsid w:val="001C5605"/>
    <w:rsid w:val="001D18A7"/>
    <w:rsid w:val="001D55A5"/>
    <w:rsid w:val="001D6937"/>
    <w:rsid w:val="001E453A"/>
    <w:rsid w:val="001F5D22"/>
    <w:rsid w:val="001F717A"/>
    <w:rsid w:val="0022097E"/>
    <w:rsid w:val="002352E1"/>
    <w:rsid w:val="00246285"/>
    <w:rsid w:val="00275C37"/>
    <w:rsid w:val="00277320"/>
    <w:rsid w:val="002800E0"/>
    <w:rsid w:val="00280CFD"/>
    <w:rsid w:val="002B1315"/>
    <w:rsid w:val="002B409E"/>
    <w:rsid w:val="002C64A3"/>
    <w:rsid w:val="002D6C9B"/>
    <w:rsid w:val="003232CF"/>
    <w:rsid w:val="00332809"/>
    <w:rsid w:val="00341D14"/>
    <w:rsid w:val="0034240E"/>
    <w:rsid w:val="003503BC"/>
    <w:rsid w:val="00357201"/>
    <w:rsid w:val="00377B8A"/>
    <w:rsid w:val="003807F8"/>
    <w:rsid w:val="003932DE"/>
    <w:rsid w:val="003944B8"/>
    <w:rsid w:val="003A5983"/>
    <w:rsid w:val="003B5D37"/>
    <w:rsid w:val="003C075E"/>
    <w:rsid w:val="003C5DB6"/>
    <w:rsid w:val="003D7682"/>
    <w:rsid w:val="003E4631"/>
    <w:rsid w:val="003E705D"/>
    <w:rsid w:val="003F237B"/>
    <w:rsid w:val="00410175"/>
    <w:rsid w:val="00442893"/>
    <w:rsid w:val="004C077A"/>
    <w:rsid w:val="004D679E"/>
    <w:rsid w:val="00501729"/>
    <w:rsid w:val="00510BF5"/>
    <w:rsid w:val="00514139"/>
    <w:rsid w:val="00542E6C"/>
    <w:rsid w:val="005454B8"/>
    <w:rsid w:val="0056065F"/>
    <w:rsid w:val="0058621D"/>
    <w:rsid w:val="00590555"/>
    <w:rsid w:val="00592638"/>
    <w:rsid w:val="0059378A"/>
    <w:rsid w:val="005B7274"/>
    <w:rsid w:val="005C4101"/>
    <w:rsid w:val="005C43FA"/>
    <w:rsid w:val="005F5BE3"/>
    <w:rsid w:val="005F5C01"/>
    <w:rsid w:val="00610E93"/>
    <w:rsid w:val="00615C36"/>
    <w:rsid w:val="00621DE5"/>
    <w:rsid w:val="00631CD7"/>
    <w:rsid w:val="00647FAB"/>
    <w:rsid w:val="00650B0C"/>
    <w:rsid w:val="00652B7A"/>
    <w:rsid w:val="0066118C"/>
    <w:rsid w:val="00663832"/>
    <w:rsid w:val="0066510F"/>
    <w:rsid w:val="00675537"/>
    <w:rsid w:val="006D25A7"/>
    <w:rsid w:val="006E69A6"/>
    <w:rsid w:val="00702FEF"/>
    <w:rsid w:val="007244D4"/>
    <w:rsid w:val="00755BB4"/>
    <w:rsid w:val="0078095C"/>
    <w:rsid w:val="00784EEF"/>
    <w:rsid w:val="00794C62"/>
    <w:rsid w:val="007977DC"/>
    <w:rsid w:val="007B4F2B"/>
    <w:rsid w:val="007F39DC"/>
    <w:rsid w:val="007F543B"/>
    <w:rsid w:val="008078BD"/>
    <w:rsid w:val="0083426E"/>
    <w:rsid w:val="00841F6B"/>
    <w:rsid w:val="00843365"/>
    <w:rsid w:val="00850349"/>
    <w:rsid w:val="008531FF"/>
    <w:rsid w:val="00856FB5"/>
    <w:rsid w:val="008C3861"/>
    <w:rsid w:val="008E1232"/>
    <w:rsid w:val="008E79D2"/>
    <w:rsid w:val="0090793E"/>
    <w:rsid w:val="00942C7B"/>
    <w:rsid w:val="009564B3"/>
    <w:rsid w:val="009B1E55"/>
    <w:rsid w:val="009F4021"/>
    <w:rsid w:val="00A033BC"/>
    <w:rsid w:val="00A06B57"/>
    <w:rsid w:val="00A075CE"/>
    <w:rsid w:val="00A26B94"/>
    <w:rsid w:val="00A41067"/>
    <w:rsid w:val="00A46A4A"/>
    <w:rsid w:val="00A47A03"/>
    <w:rsid w:val="00A57E9D"/>
    <w:rsid w:val="00A977CF"/>
    <w:rsid w:val="00AB0A26"/>
    <w:rsid w:val="00AC0B8E"/>
    <w:rsid w:val="00AC3FC8"/>
    <w:rsid w:val="00AC6215"/>
    <w:rsid w:val="00AC6DAC"/>
    <w:rsid w:val="00AD00EE"/>
    <w:rsid w:val="00AD7D5B"/>
    <w:rsid w:val="00B01A67"/>
    <w:rsid w:val="00B11FE9"/>
    <w:rsid w:val="00B36092"/>
    <w:rsid w:val="00B47DE2"/>
    <w:rsid w:val="00B6404E"/>
    <w:rsid w:val="00B746A2"/>
    <w:rsid w:val="00B842D4"/>
    <w:rsid w:val="00B96F2B"/>
    <w:rsid w:val="00BB28AE"/>
    <w:rsid w:val="00BE355A"/>
    <w:rsid w:val="00BE47E3"/>
    <w:rsid w:val="00C014AA"/>
    <w:rsid w:val="00C04ED4"/>
    <w:rsid w:val="00C21B94"/>
    <w:rsid w:val="00C50C7A"/>
    <w:rsid w:val="00C60BA4"/>
    <w:rsid w:val="00C75A48"/>
    <w:rsid w:val="00C832CB"/>
    <w:rsid w:val="00C952D1"/>
    <w:rsid w:val="00CA211C"/>
    <w:rsid w:val="00CA24D8"/>
    <w:rsid w:val="00D059E0"/>
    <w:rsid w:val="00D05F7C"/>
    <w:rsid w:val="00D11E5E"/>
    <w:rsid w:val="00D174B7"/>
    <w:rsid w:val="00DA71F6"/>
    <w:rsid w:val="00DC2936"/>
    <w:rsid w:val="00DD3324"/>
    <w:rsid w:val="00E21243"/>
    <w:rsid w:val="00E221E4"/>
    <w:rsid w:val="00E303BE"/>
    <w:rsid w:val="00E6799A"/>
    <w:rsid w:val="00E73F57"/>
    <w:rsid w:val="00E86148"/>
    <w:rsid w:val="00EB698E"/>
    <w:rsid w:val="00EB7839"/>
    <w:rsid w:val="00EC3FD5"/>
    <w:rsid w:val="00EC4883"/>
    <w:rsid w:val="00ED2972"/>
    <w:rsid w:val="00ED4122"/>
    <w:rsid w:val="00F017A9"/>
    <w:rsid w:val="00F34E0C"/>
    <w:rsid w:val="00F45151"/>
    <w:rsid w:val="00F46ACB"/>
    <w:rsid w:val="00F757B0"/>
    <w:rsid w:val="00FA7C8B"/>
    <w:rsid w:val="00FD502E"/>
    <w:rsid w:val="00FE051C"/>
    <w:rsid w:val="00FF4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7E888"/>
  <w15:chartTrackingRefBased/>
  <w15:docId w15:val="{5ED93848-D145-43FB-BCE1-525E8BBAA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E47E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C3F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503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EEF"/>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C5605"/>
    <w:rPr>
      <w:color w:val="0563C1" w:themeColor="hyperlink"/>
      <w:u w:val="single"/>
    </w:rPr>
  </w:style>
  <w:style w:type="character" w:styleId="UnresolvedMention">
    <w:name w:val="Unresolved Mention"/>
    <w:basedOn w:val="DefaultParagraphFont"/>
    <w:uiPriority w:val="99"/>
    <w:semiHidden/>
    <w:unhideWhenUsed/>
    <w:rsid w:val="001C5605"/>
    <w:rPr>
      <w:color w:val="605E5C"/>
      <w:shd w:val="clear" w:color="auto" w:fill="E1DFDD"/>
    </w:rPr>
  </w:style>
  <w:style w:type="character" w:customStyle="1" w:styleId="Heading1Char">
    <w:name w:val="Heading 1 Char"/>
    <w:basedOn w:val="DefaultParagraphFont"/>
    <w:link w:val="Heading1"/>
    <w:uiPriority w:val="9"/>
    <w:rsid w:val="00BE47E3"/>
    <w:rPr>
      <w:rFonts w:ascii="Times New Roman" w:eastAsia="Times New Roman" w:hAnsi="Times New Roman" w:cs="Times New Roman"/>
      <w:b/>
      <w:bCs/>
      <w:kern w:val="36"/>
      <w:sz w:val="48"/>
      <w:szCs w:val="48"/>
      <w:lang w:eastAsia="en-GB"/>
    </w:rPr>
  </w:style>
  <w:style w:type="paragraph" w:customStyle="1" w:styleId="c-dek">
    <w:name w:val="c-dek"/>
    <w:basedOn w:val="Normal"/>
    <w:rsid w:val="00BE47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Address">
    <w:name w:val="HTML Address"/>
    <w:basedOn w:val="Normal"/>
    <w:link w:val="HTMLAddressChar"/>
    <w:uiPriority w:val="99"/>
    <w:semiHidden/>
    <w:unhideWhenUsed/>
    <w:rsid w:val="00BE47E3"/>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BE47E3"/>
    <w:rPr>
      <w:rFonts w:ascii="Times New Roman" w:eastAsia="Times New Roman" w:hAnsi="Times New Roman" w:cs="Times New Roman"/>
      <w:i/>
      <w:iCs/>
      <w:sz w:val="24"/>
      <w:szCs w:val="24"/>
      <w:lang w:eastAsia="en-GB"/>
    </w:rPr>
  </w:style>
  <w:style w:type="character" w:customStyle="1" w:styleId="c-bylineauthor">
    <w:name w:val="c-byline__author"/>
    <w:basedOn w:val="DefaultParagraphFont"/>
    <w:rsid w:val="00BE47E3"/>
  </w:style>
  <w:style w:type="character" w:customStyle="1" w:styleId="c-nudgemessage-desktop">
    <w:name w:val="c-nudge__message-desktop"/>
    <w:basedOn w:val="DefaultParagraphFont"/>
    <w:rsid w:val="00BE47E3"/>
  </w:style>
  <w:style w:type="paragraph" w:customStyle="1" w:styleId="c-share-socialitem">
    <w:name w:val="c-share-social__item"/>
    <w:basedOn w:val="Normal"/>
    <w:rsid w:val="00BE47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E47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C43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3FA"/>
    <w:rPr>
      <w:rFonts w:ascii="Segoe UI" w:hAnsi="Segoe UI" w:cs="Segoe UI"/>
      <w:sz w:val="18"/>
      <w:szCs w:val="18"/>
    </w:rPr>
  </w:style>
  <w:style w:type="character" w:styleId="Emphasis">
    <w:name w:val="Emphasis"/>
    <w:basedOn w:val="DefaultParagraphFont"/>
    <w:uiPriority w:val="20"/>
    <w:qFormat/>
    <w:rsid w:val="00615C36"/>
    <w:rPr>
      <w:i/>
      <w:iCs/>
    </w:rPr>
  </w:style>
  <w:style w:type="character" w:styleId="HTMLCite">
    <w:name w:val="HTML Cite"/>
    <w:basedOn w:val="DefaultParagraphFont"/>
    <w:uiPriority w:val="99"/>
    <w:semiHidden/>
    <w:unhideWhenUsed/>
    <w:rsid w:val="0034240E"/>
    <w:rPr>
      <w:i/>
      <w:iCs/>
    </w:rPr>
  </w:style>
  <w:style w:type="paragraph" w:customStyle="1" w:styleId="Default">
    <w:name w:val="Default"/>
    <w:rsid w:val="0034240E"/>
    <w:pPr>
      <w:autoSpaceDE w:val="0"/>
      <w:autoSpaceDN w:val="0"/>
      <w:adjustRightInd w:val="0"/>
      <w:spacing w:after="0" w:line="240" w:lineRule="auto"/>
    </w:pPr>
    <w:rPr>
      <w:rFonts w:ascii="PMN Caecilia" w:hAnsi="PMN Caecilia" w:cs="PMN Caecilia"/>
      <w:color w:val="000000"/>
      <w:sz w:val="24"/>
      <w:szCs w:val="24"/>
    </w:rPr>
  </w:style>
  <w:style w:type="paragraph" w:customStyle="1" w:styleId="Pa2">
    <w:name w:val="Pa2"/>
    <w:basedOn w:val="Default"/>
    <w:next w:val="Default"/>
    <w:uiPriority w:val="99"/>
    <w:rsid w:val="0034240E"/>
    <w:pPr>
      <w:spacing w:line="241" w:lineRule="atLeast"/>
    </w:pPr>
    <w:rPr>
      <w:rFonts w:cstheme="minorBidi"/>
      <w:color w:val="auto"/>
    </w:rPr>
  </w:style>
  <w:style w:type="character" w:customStyle="1" w:styleId="A1">
    <w:name w:val="A1"/>
    <w:uiPriority w:val="99"/>
    <w:rsid w:val="0034240E"/>
    <w:rPr>
      <w:rFonts w:cs="PMN Caecilia"/>
      <w:b/>
      <w:bCs/>
      <w:color w:val="000000"/>
      <w:sz w:val="44"/>
      <w:szCs w:val="44"/>
    </w:rPr>
  </w:style>
  <w:style w:type="paragraph" w:customStyle="1" w:styleId="Pa9">
    <w:name w:val="Pa9"/>
    <w:basedOn w:val="Default"/>
    <w:next w:val="Default"/>
    <w:uiPriority w:val="99"/>
    <w:rsid w:val="007244D4"/>
    <w:pPr>
      <w:spacing w:line="481" w:lineRule="atLeast"/>
    </w:pPr>
    <w:rPr>
      <w:rFonts w:ascii="Gotham Narrow Bold" w:hAnsi="Gotham Narrow Bold" w:cstheme="minorBidi"/>
      <w:color w:val="auto"/>
    </w:rPr>
  </w:style>
  <w:style w:type="character" w:customStyle="1" w:styleId="Heading3Char">
    <w:name w:val="Heading 3 Char"/>
    <w:basedOn w:val="DefaultParagraphFont"/>
    <w:link w:val="Heading3"/>
    <w:uiPriority w:val="9"/>
    <w:rsid w:val="003503BC"/>
    <w:rPr>
      <w:rFonts w:asciiTheme="majorHAnsi" w:eastAsiaTheme="majorEastAsia" w:hAnsiTheme="majorHAnsi" w:cstheme="majorBidi"/>
      <w:color w:val="1F3763" w:themeColor="accent1" w:themeShade="7F"/>
      <w:sz w:val="24"/>
      <w:szCs w:val="24"/>
    </w:rPr>
  </w:style>
  <w:style w:type="character" w:customStyle="1" w:styleId="s3uucc">
    <w:name w:val="s3uucc"/>
    <w:basedOn w:val="DefaultParagraphFont"/>
    <w:rsid w:val="003503BC"/>
  </w:style>
  <w:style w:type="character" w:styleId="Strong">
    <w:name w:val="Strong"/>
    <w:basedOn w:val="DefaultParagraphFont"/>
    <w:uiPriority w:val="22"/>
    <w:qFormat/>
    <w:rsid w:val="003E4631"/>
    <w:rPr>
      <w:b/>
      <w:bCs/>
    </w:rPr>
  </w:style>
  <w:style w:type="character" w:customStyle="1" w:styleId="linkify">
    <w:name w:val="linkify"/>
    <w:basedOn w:val="DefaultParagraphFont"/>
    <w:rsid w:val="00AC6215"/>
  </w:style>
  <w:style w:type="character" w:customStyle="1" w:styleId="A3">
    <w:name w:val="A3"/>
    <w:uiPriority w:val="99"/>
    <w:rsid w:val="00C60BA4"/>
    <w:rPr>
      <w:rFonts w:cs="Avenir LT Std 45 Book"/>
      <w:color w:val="000000"/>
      <w:sz w:val="20"/>
      <w:szCs w:val="20"/>
    </w:rPr>
  </w:style>
  <w:style w:type="character" w:customStyle="1" w:styleId="A4">
    <w:name w:val="A4"/>
    <w:uiPriority w:val="99"/>
    <w:rsid w:val="00C60BA4"/>
    <w:rPr>
      <w:rFonts w:cs="Avenir LT Std 45 Book"/>
      <w:color w:val="000000"/>
      <w:sz w:val="20"/>
      <w:szCs w:val="20"/>
      <w:u w:val="single"/>
    </w:rPr>
  </w:style>
  <w:style w:type="paragraph" w:styleId="Header">
    <w:name w:val="header"/>
    <w:basedOn w:val="Normal"/>
    <w:link w:val="HeaderChar"/>
    <w:uiPriority w:val="99"/>
    <w:unhideWhenUsed/>
    <w:rsid w:val="003F23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37B"/>
  </w:style>
  <w:style w:type="paragraph" w:styleId="Footer">
    <w:name w:val="footer"/>
    <w:basedOn w:val="Normal"/>
    <w:link w:val="FooterChar"/>
    <w:uiPriority w:val="99"/>
    <w:unhideWhenUsed/>
    <w:rsid w:val="003F23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37B"/>
  </w:style>
  <w:style w:type="paragraph" w:customStyle="1" w:styleId="Pa20">
    <w:name w:val="Pa20"/>
    <w:basedOn w:val="Default"/>
    <w:next w:val="Default"/>
    <w:uiPriority w:val="99"/>
    <w:rsid w:val="003F237B"/>
    <w:pPr>
      <w:spacing w:line="251" w:lineRule="atLeast"/>
    </w:pPr>
    <w:rPr>
      <w:rFonts w:ascii="Avenir LT Std 45 Book" w:hAnsi="Avenir LT Std 45 Book" w:cstheme="minorBidi"/>
      <w:color w:val="auto"/>
    </w:rPr>
  </w:style>
  <w:style w:type="character" w:customStyle="1" w:styleId="Heading2Char">
    <w:name w:val="Heading 2 Char"/>
    <w:basedOn w:val="DefaultParagraphFont"/>
    <w:link w:val="Heading2"/>
    <w:uiPriority w:val="9"/>
    <w:rsid w:val="00AC3FC8"/>
    <w:rPr>
      <w:rFonts w:asciiTheme="majorHAnsi" w:eastAsiaTheme="majorEastAsia" w:hAnsiTheme="majorHAnsi" w:cstheme="majorBidi"/>
      <w:color w:val="2F5496" w:themeColor="accent1" w:themeShade="BF"/>
      <w:sz w:val="26"/>
      <w:szCs w:val="26"/>
    </w:rPr>
  </w:style>
  <w:style w:type="character" w:customStyle="1" w:styleId="author">
    <w:name w:val="author"/>
    <w:basedOn w:val="DefaultParagraphFont"/>
    <w:rsid w:val="00AC3FC8"/>
  </w:style>
  <w:style w:type="character" w:customStyle="1" w:styleId="entry-tags-date">
    <w:name w:val="entry-tags-date"/>
    <w:basedOn w:val="DefaultParagraphFont"/>
    <w:rsid w:val="00AC3FC8"/>
  </w:style>
  <w:style w:type="character" w:customStyle="1" w:styleId="entry-categories">
    <w:name w:val="entry-categories"/>
    <w:basedOn w:val="DefaultParagraphFont"/>
    <w:rsid w:val="00AC3FC8"/>
  </w:style>
  <w:style w:type="character" w:customStyle="1" w:styleId="meta-nav">
    <w:name w:val="meta-nav"/>
    <w:basedOn w:val="DefaultParagraphFont"/>
    <w:rsid w:val="00AC3FC8"/>
  </w:style>
  <w:style w:type="character" w:customStyle="1" w:styleId="e24kjd">
    <w:name w:val="e24kjd"/>
    <w:basedOn w:val="DefaultParagraphFont"/>
    <w:rsid w:val="00610E93"/>
  </w:style>
  <w:style w:type="character" w:customStyle="1" w:styleId="cls-response">
    <w:name w:val="cls-response"/>
    <w:basedOn w:val="DefaultParagraphFont"/>
    <w:rsid w:val="00B6404E"/>
  </w:style>
  <w:style w:type="character" w:customStyle="1" w:styleId="selectable">
    <w:name w:val="selectable"/>
    <w:basedOn w:val="DefaultParagraphFont"/>
    <w:rsid w:val="00B01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36201">
      <w:bodyDiv w:val="1"/>
      <w:marLeft w:val="0"/>
      <w:marRight w:val="0"/>
      <w:marTop w:val="0"/>
      <w:marBottom w:val="0"/>
      <w:divBdr>
        <w:top w:val="none" w:sz="0" w:space="0" w:color="auto"/>
        <w:left w:val="none" w:sz="0" w:space="0" w:color="auto"/>
        <w:bottom w:val="none" w:sz="0" w:space="0" w:color="auto"/>
        <w:right w:val="none" w:sz="0" w:space="0" w:color="auto"/>
      </w:divBdr>
      <w:divsChild>
        <w:div w:id="758140683">
          <w:marLeft w:val="0"/>
          <w:marRight w:val="0"/>
          <w:marTop w:val="0"/>
          <w:marBottom w:val="0"/>
          <w:divBdr>
            <w:top w:val="none" w:sz="0" w:space="0" w:color="auto"/>
            <w:left w:val="none" w:sz="0" w:space="0" w:color="auto"/>
            <w:bottom w:val="none" w:sz="0" w:space="0" w:color="auto"/>
            <w:right w:val="none" w:sz="0" w:space="0" w:color="auto"/>
          </w:divBdr>
        </w:div>
      </w:divsChild>
    </w:div>
    <w:div w:id="58092867">
      <w:bodyDiv w:val="1"/>
      <w:marLeft w:val="0"/>
      <w:marRight w:val="0"/>
      <w:marTop w:val="0"/>
      <w:marBottom w:val="0"/>
      <w:divBdr>
        <w:top w:val="none" w:sz="0" w:space="0" w:color="auto"/>
        <w:left w:val="none" w:sz="0" w:space="0" w:color="auto"/>
        <w:bottom w:val="none" w:sz="0" w:space="0" w:color="auto"/>
        <w:right w:val="none" w:sz="0" w:space="0" w:color="auto"/>
      </w:divBdr>
    </w:div>
    <w:div w:id="60104849">
      <w:bodyDiv w:val="1"/>
      <w:marLeft w:val="0"/>
      <w:marRight w:val="0"/>
      <w:marTop w:val="0"/>
      <w:marBottom w:val="0"/>
      <w:divBdr>
        <w:top w:val="none" w:sz="0" w:space="0" w:color="auto"/>
        <w:left w:val="none" w:sz="0" w:space="0" w:color="auto"/>
        <w:bottom w:val="none" w:sz="0" w:space="0" w:color="auto"/>
        <w:right w:val="none" w:sz="0" w:space="0" w:color="auto"/>
      </w:divBdr>
      <w:divsChild>
        <w:div w:id="1450278407">
          <w:marLeft w:val="432"/>
          <w:marRight w:val="0"/>
          <w:marTop w:val="115"/>
          <w:marBottom w:val="0"/>
          <w:divBdr>
            <w:top w:val="none" w:sz="0" w:space="0" w:color="auto"/>
            <w:left w:val="none" w:sz="0" w:space="0" w:color="auto"/>
            <w:bottom w:val="none" w:sz="0" w:space="0" w:color="auto"/>
            <w:right w:val="none" w:sz="0" w:space="0" w:color="auto"/>
          </w:divBdr>
        </w:div>
        <w:div w:id="1962224566">
          <w:marLeft w:val="1008"/>
          <w:marRight w:val="0"/>
          <w:marTop w:val="86"/>
          <w:marBottom w:val="0"/>
          <w:divBdr>
            <w:top w:val="none" w:sz="0" w:space="0" w:color="auto"/>
            <w:left w:val="none" w:sz="0" w:space="0" w:color="auto"/>
            <w:bottom w:val="none" w:sz="0" w:space="0" w:color="auto"/>
            <w:right w:val="none" w:sz="0" w:space="0" w:color="auto"/>
          </w:divBdr>
        </w:div>
      </w:divsChild>
    </w:div>
    <w:div w:id="197553040">
      <w:bodyDiv w:val="1"/>
      <w:marLeft w:val="0"/>
      <w:marRight w:val="0"/>
      <w:marTop w:val="0"/>
      <w:marBottom w:val="0"/>
      <w:divBdr>
        <w:top w:val="none" w:sz="0" w:space="0" w:color="auto"/>
        <w:left w:val="none" w:sz="0" w:space="0" w:color="auto"/>
        <w:bottom w:val="none" w:sz="0" w:space="0" w:color="auto"/>
        <w:right w:val="none" w:sz="0" w:space="0" w:color="auto"/>
      </w:divBdr>
      <w:divsChild>
        <w:div w:id="1960332353">
          <w:marLeft w:val="0"/>
          <w:marRight w:val="0"/>
          <w:marTop w:val="0"/>
          <w:marBottom w:val="0"/>
          <w:divBdr>
            <w:top w:val="none" w:sz="0" w:space="0" w:color="auto"/>
            <w:left w:val="none" w:sz="0" w:space="0" w:color="auto"/>
            <w:bottom w:val="none" w:sz="0" w:space="0" w:color="auto"/>
            <w:right w:val="none" w:sz="0" w:space="0" w:color="auto"/>
          </w:divBdr>
        </w:div>
        <w:div w:id="67195145">
          <w:marLeft w:val="0"/>
          <w:marRight w:val="0"/>
          <w:marTop w:val="0"/>
          <w:marBottom w:val="0"/>
          <w:divBdr>
            <w:top w:val="none" w:sz="0" w:space="0" w:color="auto"/>
            <w:left w:val="none" w:sz="0" w:space="0" w:color="auto"/>
            <w:bottom w:val="none" w:sz="0" w:space="0" w:color="auto"/>
            <w:right w:val="none" w:sz="0" w:space="0" w:color="auto"/>
          </w:divBdr>
          <w:divsChild>
            <w:div w:id="1708023452">
              <w:marLeft w:val="0"/>
              <w:marRight w:val="0"/>
              <w:marTop w:val="0"/>
              <w:marBottom w:val="0"/>
              <w:divBdr>
                <w:top w:val="none" w:sz="0" w:space="0" w:color="auto"/>
                <w:left w:val="none" w:sz="0" w:space="0" w:color="auto"/>
                <w:bottom w:val="none" w:sz="0" w:space="0" w:color="auto"/>
                <w:right w:val="none" w:sz="0" w:space="0" w:color="auto"/>
              </w:divBdr>
            </w:div>
            <w:div w:id="547760645">
              <w:marLeft w:val="0"/>
              <w:marRight w:val="0"/>
              <w:marTop w:val="0"/>
              <w:marBottom w:val="0"/>
              <w:divBdr>
                <w:top w:val="none" w:sz="0" w:space="0" w:color="auto"/>
                <w:left w:val="none" w:sz="0" w:space="0" w:color="auto"/>
                <w:bottom w:val="none" w:sz="0" w:space="0" w:color="auto"/>
                <w:right w:val="none" w:sz="0" w:space="0" w:color="auto"/>
              </w:divBdr>
            </w:div>
          </w:divsChild>
        </w:div>
        <w:div w:id="1523518586">
          <w:marLeft w:val="0"/>
          <w:marRight w:val="0"/>
          <w:marTop w:val="0"/>
          <w:marBottom w:val="0"/>
          <w:divBdr>
            <w:top w:val="none" w:sz="0" w:space="0" w:color="auto"/>
            <w:left w:val="none" w:sz="0" w:space="0" w:color="auto"/>
            <w:bottom w:val="none" w:sz="0" w:space="0" w:color="auto"/>
            <w:right w:val="none" w:sz="0" w:space="0" w:color="auto"/>
          </w:divBdr>
        </w:div>
        <w:div w:id="726877489">
          <w:marLeft w:val="0"/>
          <w:marRight w:val="0"/>
          <w:marTop w:val="0"/>
          <w:marBottom w:val="0"/>
          <w:divBdr>
            <w:top w:val="none" w:sz="0" w:space="0" w:color="auto"/>
            <w:left w:val="none" w:sz="0" w:space="0" w:color="auto"/>
            <w:bottom w:val="none" w:sz="0" w:space="0" w:color="auto"/>
            <w:right w:val="none" w:sz="0" w:space="0" w:color="auto"/>
          </w:divBdr>
        </w:div>
      </w:divsChild>
    </w:div>
    <w:div w:id="444497256">
      <w:bodyDiv w:val="1"/>
      <w:marLeft w:val="0"/>
      <w:marRight w:val="0"/>
      <w:marTop w:val="0"/>
      <w:marBottom w:val="0"/>
      <w:divBdr>
        <w:top w:val="none" w:sz="0" w:space="0" w:color="auto"/>
        <w:left w:val="none" w:sz="0" w:space="0" w:color="auto"/>
        <w:bottom w:val="none" w:sz="0" w:space="0" w:color="auto"/>
        <w:right w:val="none" w:sz="0" w:space="0" w:color="auto"/>
      </w:divBdr>
    </w:div>
    <w:div w:id="871923517">
      <w:bodyDiv w:val="1"/>
      <w:marLeft w:val="0"/>
      <w:marRight w:val="0"/>
      <w:marTop w:val="0"/>
      <w:marBottom w:val="0"/>
      <w:divBdr>
        <w:top w:val="none" w:sz="0" w:space="0" w:color="auto"/>
        <w:left w:val="none" w:sz="0" w:space="0" w:color="auto"/>
        <w:bottom w:val="none" w:sz="0" w:space="0" w:color="auto"/>
        <w:right w:val="none" w:sz="0" w:space="0" w:color="auto"/>
      </w:divBdr>
      <w:divsChild>
        <w:div w:id="103237028">
          <w:marLeft w:val="0"/>
          <w:marRight w:val="0"/>
          <w:marTop w:val="0"/>
          <w:marBottom w:val="0"/>
          <w:divBdr>
            <w:top w:val="none" w:sz="0" w:space="0" w:color="auto"/>
            <w:left w:val="none" w:sz="0" w:space="0" w:color="auto"/>
            <w:bottom w:val="none" w:sz="0" w:space="0" w:color="auto"/>
            <w:right w:val="none" w:sz="0" w:space="0" w:color="auto"/>
          </w:divBdr>
        </w:div>
      </w:divsChild>
    </w:div>
    <w:div w:id="922375022">
      <w:bodyDiv w:val="1"/>
      <w:marLeft w:val="0"/>
      <w:marRight w:val="0"/>
      <w:marTop w:val="0"/>
      <w:marBottom w:val="0"/>
      <w:divBdr>
        <w:top w:val="none" w:sz="0" w:space="0" w:color="auto"/>
        <w:left w:val="none" w:sz="0" w:space="0" w:color="auto"/>
        <w:bottom w:val="none" w:sz="0" w:space="0" w:color="auto"/>
        <w:right w:val="none" w:sz="0" w:space="0" w:color="auto"/>
      </w:divBdr>
    </w:div>
    <w:div w:id="983895990">
      <w:bodyDiv w:val="1"/>
      <w:marLeft w:val="0"/>
      <w:marRight w:val="0"/>
      <w:marTop w:val="0"/>
      <w:marBottom w:val="0"/>
      <w:divBdr>
        <w:top w:val="none" w:sz="0" w:space="0" w:color="auto"/>
        <w:left w:val="none" w:sz="0" w:space="0" w:color="auto"/>
        <w:bottom w:val="none" w:sz="0" w:space="0" w:color="auto"/>
        <w:right w:val="none" w:sz="0" w:space="0" w:color="auto"/>
      </w:divBdr>
    </w:div>
    <w:div w:id="1043823000">
      <w:bodyDiv w:val="1"/>
      <w:marLeft w:val="0"/>
      <w:marRight w:val="0"/>
      <w:marTop w:val="0"/>
      <w:marBottom w:val="0"/>
      <w:divBdr>
        <w:top w:val="none" w:sz="0" w:space="0" w:color="auto"/>
        <w:left w:val="none" w:sz="0" w:space="0" w:color="auto"/>
        <w:bottom w:val="none" w:sz="0" w:space="0" w:color="auto"/>
        <w:right w:val="none" w:sz="0" w:space="0" w:color="auto"/>
      </w:divBdr>
    </w:div>
    <w:div w:id="1185902225">
      <w:bodyDiv w:val="1"/>
      <w:marLeft w:val="0"/>
      <w:marRight w:val="0"/>
      <w:marTop w:val="0"/>
      <w:marBottom w:val="0"/>
      <w:divBdr>
        <w:top w:val="none" w:sz="0" w:space="0" w:color="auto"/>
        <w:left w:val="none" w:sz="0" w:space="0" w:color="auto"/>
        <w:bottom w:val="none" w:sz="0" w:space="0" w:color="auto"/>
        <w:right w:val="none" w:sz="0" w:space="0" w:color="auto"/>
      </w:divBdr>
    </w:div>
    <w:div w:id="1318651809">
      <w:bodyDiv w:val="1"/>
      <w:marLeft w:val="0"/>
      <w:marRight w:val="0"/>
      <w:marTop w:val="0"/>
      <w:marBottom w:val="0"/>
      <w:divBdr>
        <w:top w:val="none" w:sz="0" w:space="0" w:color="auto"/>
        <w:left w:val="none" w:sz="0" w:space="0" w:color="auto"/>
        <w:bottom w:val="none" w:sz="0" w:space="0" w:color="auto"/>
        <w:right w:val="none" w:sz="0" w:space="0" w:color="auto"/>
      </w:divBdr>
      <w:divsChild>
        <w:div w:id="1156147815">
          <w:marLeft w:val="0"/>
          <w:marRight w:val="0"/>
          <w:marTop w:val="0"/>
          <w:marBottom w:val="0"/>
          <w:divBdr>
            <w:top w:val="none" w:sz="0" w:space="0" w:color="auto"/>
            <w:left w:val="none" w:sz="0" w:space="0" w:color="auto"/>
            <w:bottom w:val="none" w:sz="0" w:space="0" w:color="auto"/>
            <w:right w:val="none" w:sz="0" w:space="0" w:color="auto"/>
          </w:divBdr>
        </w:div>
        <w:div w:id="203296905">
          <w:marLeft w:val="0"/>
          <w:marRight w:val="0"/>
          <w:marTop w:val="0"/>
          <w:marBottom w:val="0"/>
          <w:divBdr>
            <w:top w:val="none" w:sz="0" w:space="0" w:color="auto"/>
            <w:left w:val="none" w:sz="0" w:space="0" w:color="auto"/>
            <w:bottom w:val="none" w:sz="0" w:space="0" w:color="auto"/>
            <w:right w:val="none" w:sz="0" w:space="0" w:color="auto"/>
          </w:divBdr>
        </w:div>
        <w:div w:id="213734176">
          <w:marLeft w:val="0"/>
          <w:marRight w:val="0"/>
          <w:marTop w:val="0"/>
          <w:marBottom w:val="0"/>
          <w:divBdr>
            <w:top w:val="none" w:sz="0" w:space="0" w:color="auto"/>
            <w:left w:val="none" w:sz="0" w:space="0" w:color="auto"/>
            <w:bottom w:val="none" w:sz="0" w:space="0" w:color="auto"/>
            <w:right w:val="none" w:sz="0" w:space="0" w:color="auto"/>
          </w:divBdr>
          <w:divsChild>
            <w:div w:id="1294211681">
              <w:marLeft w:val="0"/>
              <w:marRight w:val="0"/>
              <w:marTop w:val="0"/>
              <w:marBottom w:val="0"/>
              <w:divBdr>
                <w:top w:val="none" w:sz="0" w:space="0" w:color="auto"/>
                <w:left w:val="none" w:sz="0" w:space="0" w:color="auto"/>
                <w:bottom w:val="none" w:sz="0" w:space="0" w:color="auto"/>
                <w:right w:val="none" w:sz="0" w:space="0" w:color="auto"/>
              </w:divBdr>
              <w:divsChild>
                <w:div w:id="1849976307">
                  <w:marLeft w:val="0"/>
                  <w:marRight w:val="0"/>
                  <w:marTop w:val="0"/>
                  <w:marBottom w:val="0"/>
                  <w:divBdr>
                    <w:top w:val="none" w:sz="0" w:space="0" w:color="auto"/>
                    <w:left w:val="none" w:sz="0" w:space="0" w:color="auto"/>
                    <w:bottom w:val="none" w:sz="0" w:space="0" w:color="auto"/>
                    <w:right w:val="none" w:sz="0" w:space="0" w:color="auto"/>
                  </w:divBdr>
                </w:div>
                <w:div w:id="114951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85739">
          <w:marLeft w:val="0"/>
          <w:marRight w:val="0"/>
          <w:marTop w:val="0"/>
          <w:marBottom w:val="0"/>
          <w:divBdr>
            <w:top w:val="none" w:sz="0" w:space="0" w:color="auto"/>
            <w:left w:val="none" w:sz="0" w:space="0" w:color="auto"/>
            <w:bottom w:val="none" w:sz="0" w:space="0" w:color="auto"/>
            <w:right w:val="none" w:sz="0" w:space="0" w:color="auto"/>
          </w:divBdr>
          <w:divsChild>
            <w:div w:id="774861392">
              <w:marLeft w:val="0"/>
              <w:marRight w:val="0"/>
              <w:marTop w:val="0"/>
              <w:marBottom w:val="0"/>
              <w:divBdr>
                <w:top w:val="none" w:sz="0" w:space="0" w:color="auto"/>
                <w:left w:val="none" w:sz="0" w:space="0" w:color="auto"/>
                <w:bottom w:val="none" w:sz="0" w:space="0" w:color="auto"/>
                <w:right w:val="none" w:sz="0" w:space="0" w:color="auto"/>
              </w:divBdr>
              <w:divsChild>
                <w:div w:id="206086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509338">
      <w:bodyDiv w:val="1"/>
      <w:marLeft w:val="0"/>
      <w:marRight w:val="0"/>
      <w:marTop w:val="0"/>
      <w:marBottom w:val="0"/>
      <w:divBdr>
        <w:top w:val="none" w:sz="0" w:space="0" w:color="auto"/>
        <w:left w:val="none" w:sz="0" w:space="0" w:color="auto"/>
        <w:bottom w:val="none" w:sz="0" w:space="0" w:color="auto"/>
        <w:right w:val="none" w:sz="0" w:space="0" w:color="auto"/>
      </w:divBdr>
    </w:div>
    <w:div w:id="1509710879">
      <w:bodyDiv w:val="1"/>
      <w:marLeft w:val="0"/>
      <w:marRight w:val="0"/>
      <w:marTop w:val="0"/>
      <w:marBottom w:val="0"/>
      <w:divBdr>
        <w:top w:val="none" w:sz="0" w:space="0" w:color="auto"/>
        <w:left w:val="none" w:sz="0" w:space="0" w:color="auto"/>
        <w:bottom w:val="none" w:sz="0" w:space="0" w:color="auto"/>
        <w:right w:val="none" w:sz="0" w:space="0" w:color="auto"/>
      </w:divBdr>
      <w:divsChild>
        <w:div w:id="1079717689">
          <w:marLeft w:val="0"/>
          <w:marRight w:val="0"/>
          <w:marTop w:val="0"/>
          <w:marBottom w:val="0"/>
          <w:divBdr>
            <w:top w:val="none" w:sz="0" w:space="0" w:color="auto"/>
            <w:left w:val="none" w:sz="0" w:space="0" w:color="auto"/>
            <w:bottom w:val="none" w:sz="0" w:space="0" w:color="auto"/>
            <w:right w:val="none" w:sz="0" w:space="0" w:color="auto"/>
          </w:divBdr>
        </w:div>
      </w:divsChild>
    </w:div>
    <w:div w:id="1924601131">
      <w:bodyDiv w:val="1"/>
      <w:marLeft w:val="0"/>
      <w:marRight w:val="0"/>
      <w:marTop w:val="0"/>
      <w:marBottom w:val="0"/>
      <w:divBdr>
        <w:top w:val="none" w:sz="0" w:space="0" w:color="auto"/>
        <w:left w:val="none" w:sz="0" w:space="0" w:color="auto"/>
        <w:bottom w:val="none" w:sz="0" w:space="0" w:color="auto"/>
        <w:right w:val="none" w:sz="0" w:space="0" w:color="auto"/>
      </w:divBdr>
      <w:divsChild>
        <w:div w:id="2112777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sq-sds.org/issue/view/43" TargetMode="External"/><Relationship Id="rId13" Type="http://schemas.openxmlformats.org/officeDocument/2006/relationships/hyperlink" Target="https://www.ncbi.nlm.nih.gov/pubmed/10819955" TargetMode="External"/><Relationship Id="rId18" Type="http://schemas.openxmlformats.org/officeDocument/2006/relationships/hyperlink" Target="http://www.gov.uk/government/publications/united-nations-convention-on-the-rights-of-the-child-uncrc-how-legislation-underpins-implementation-in-england" TargetMode="External"/><Relationship Id="rId26" Type="http://schemas.openxmlformats.org/officeDocument/2006/relationships/hyperlink" Target="https://hwb.gov.wales/draft-curriculum-for-wales-2022/health-and-well-being"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hildethics.com/charter/" TargetMode="External"/><Relationship Id="rId34" Type="http://schemas.openxmlformats.org/officeDocument/2006/relationships/hyperlink" Target="https://ico.org.uk/for-organisations/guide-to-data-protection/guide-to-the-general-data-protection-regulation-gdpr/" TargetMode="External"/><Relationship Id="rId7" Type="http://schemas.openxmlformats.org/officeDocument/2006/relationships/hyperlink" Target="https://journalofethics.ama-assn.org/article/myth-normal-brain-embracing-neurodiversity/2015-04" TargetMode="External"/><Relationship Id="rId12" Type="http://schemas.openxmlformats.org/officeDocument/2006/relationships/hyperlink" Target="https://www.corc.uk.net/outcome-experience-measures/strengths-and-difficulties-questionnaire/" TargetMode="External"/><Relationship Id="rId17" Type="http://schemas.openxmlformats.org/officeDocument/2006/relationships/hyperlink" Target="https://www.gov.uk/government/publications/guide-to-the-general-data-protection-regulation" TargetMode="External"/><Relationship Id="rId25" Type="http://schemas.openxmlformats.org/officeDocument/2006/relationships/hyperlink" Target="https://www.google.com/url?sa=t&amp;rct=j&amp;q=&amp;esrc=s&amp;source=web&amp;cd=1&amp;cad=rja&amp;uact=8&amp;ved=2ahUKEwiJ9IX-86HmAhXJQRUIHTJfBnMQFjAAegQIAhAB&amp;url=https%3A%2F%2Fwww.unicef.org.uk%2Fwhat-we-do%2Fun-convention-child-rights%2F&amp;usg=AOvVaw2uDwX82XMyRpl48B0HnCU-" TargetMode="External"/><Relationship Id="rId33" Type="http://schemas.openxmlformats.org/officeDocument/2006/relationships/hyperlink" Target="https://doi.org/10.1080/00131881.2018.1451759"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onlinelibrary.wiley.com/doi/pdf/10.1111/j.1469-7610.1997.tb01545.x" TargetMode="External"/><Relationship Id="rId20" Type="http://schemas.openxmlformats.org/officeDocument/2006/relationships/hyperlink" Target="https://www.gov.uk/government/publications/guide-to-the-general-data-protection-regulation" TargetMode="External"/><Relationship Id="rId29" Type="http://schemas.openxmlformats.org/officeDocument/2006/relationships/hyperlink" Target="https://eric.ed.gov/?id=ED56866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ecdedutoday.com/different-not-disabled-neurodiversity-in-education/" TargetMode="External"/><Relationship Id="rId24" Type="http://schemas.openxmlformats.org/officeDocument/2006/relationships/hyperlink" Target="http://www.unicef.org/crc/files/Rights_overview.pdf" TargetMode="External"/><Relationship Id="rId32" Type="http://schemas.openxmlformats.org/officeDocument/2006/relationships/hyperlink" Target="https://www.jstor.org/stable/1501900" TargetMode="External"/><Relationship Id="rId37" Type="http://schemas.openxmlformats.org/officeDocument/2006/relationships/hyperlink" Target="https://nsuworks.nova.edu/tqr/vol17/iss29/2"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journals.sagepub.com/doi/abs/10.1177/174701611100700305" TargetMode="External"/><Relationship Id="rId23" Type="http://schemas.openxmlformats.org/officeDocument/2006/relationships/hyperlink" Target="http://www.uwtsd.ac.uk/about/strategies-and-policies/" TargetMode="External"/><Relationship Id="rId28" Type="http://schemas.openxmlformats.org/officeDocument/2006/relationships/image" Target="media/image1.emf"/><Relationship Id="rId36" Type="http://schemas.openxmlformats.org/officeDocument/2006/relationships/hyperlink" Target="http://urn.kb.se/resolve?urn=urn:nbn:se:kau:diva-11326" TargetMode="External"/><Relationship Id="rId10" Type="http://schemas.openxmlformats.org/officeDocument/2006/relationships/hyperlink" Target="https://www.theatlantic.com/magazine/archive/1998/09/neurodiversity/305909/" TargetMode="External"/><Relationship Id="rId19" Type="http://schemas.openxmlformats.org/officeDocument/2006/relationships/hyperlink" Target="https://www.google.com/url?sa=t&amp;rct=j&amp;q=&amp;esrc=s&amp;source=web&amp;cd=2&amp;cad=rja&amp;uact=8&amp;ved=2ahUKEwjQpP6Qip_mAhWKRMAKHbBdDzoQFjABegQIARAB&amp;url=https%3A%2F%2Fwww.unicef-irc.org%2Fpublications%2F706-ethical-research-involving-children.html&amp;usg=AOvVaw1HehMBQMvZ5wEfy6d8UPiH" TargetMode="External"/><Relationship Id="rId31" Type="http://schemas.openxmlformats.org/officeDocument/2006/relationships/hyperlink" Target="http://citeseerx.ist.psu.edu/viewdoc/summary?doi=10.1.1.297.3179" TargetMode="External"/><Relationship Id="rId4" Type="http://schemas.openxmlformats.org/officeDocument/2006/relationships/webSettings" Target="webSetting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hyperlink" Target="https://www.google.com/url?sa=t&amp;rct=j&amp;q=&amp;esrc=s&amp;source=web&amp;cd=8&amp;cad=rja&amp;uact=8&amp;ved=2ahUKEwiFosGS9KHmAhX4RBUIHWsMAiEQFjAHegQIARAB&amp;url=https%3A%2F%2Fwww.eric.ed.gov%2F&amp;usg=AOvVaw18oFNZ7SpuUOarTu6QZefG" TargetMode="External"/><Relationship Id="rId22" Type="http://schemas.openxmlformats.org/officeDocument/2006/relationships/hyperlink" Target="https://www.uwtsd.ac.uk/research/research-ethics/" TargetMode="External"/><Relationship Id="rId27" Type="http://schemas.openxmlformats.org/officeDocument/2006/relationships/hyperlink" Target="https://doi.org/10.4324/9780203199671" TargetMode="External"/><Relationship Id="rId30" Type="http://schemas.openxmlformats.org/officeDocument/2006/relationships/hyperlink" Target="https://www.google.com/url?sa=t&amp;rct=j&amp;q=&amp;esrc=s&amp;source=web&amp;cd=1&amp;cad=rja&amp;uact=8&amp;ved=2ahUKEwiskJnegNbmAhUWiFwKHYXvAvwQFjAAegQIAxAC&amp;url=https%3A%2F%2Fgroups.psychology.org.au%2FAssets%2FFiles%2FBreen_19(1).pdf&amp;usg=AOvVaw3f3LZXxQTunwaKPxXmEalG" TargetMode="External"/><Relationship Id="rId35" Type="http://schemas.openxmlformats.org/officeDocument/2006/relationships/hyperlink" Target="https://www.ncbi.nlm.nih.gov/pmc/articles/PMC28054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9</Pages>
  <Words>3605</Words>
  <Characters>20550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 Crowther</dc:creator>
  <cp:keywords/>
  <dc:description/>
  <cp:lastModifiedBy>Su Crowther</cp:lastModifiedBy>
  <cp:revision>5</cp:revision>
  <dcterms:created xsi:type="dcterms:W3CDTF">2020-01-05T14:24:00Z</dcterms:created>
  <dcterms:modified xsi:type="dcterms:W3CDTF">2020-01-07T18:18:00Z</dcterms:modified>
</cp:coreProperties>
</file>