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1393B" w14:textId="6EA070E8" w:rsidR="000D4898" w:rsidRPr="00C0405D" w:rsidRDefault="00C0405D" w:rsidP="00C0405D">
      <w:pPr>
        <w:spacing w:line="360" w:lineRule="auto"/>
        <w:jc w:val="center"/>
        <w:rPr>
          <w:b/>
          <w:bCs/>
          <w:sz w:val="28"/>
          <w:szCs w:val="28"/>
        </w:rPr>
      </w:pPr>
      <w:r w:rsidRPr="00C0405D">
        <w:rPr>
          <w:b/>
          <w:bCs/>
          <w:sz w:val="28"/>
          <w:szCs w:val="28"/>
        </w:rPr>
        <w:t>BMSW5106: Knowledge and Information Management Skills for the Workplace</w:t>
      </w:r>
    </w:p>
    <w:p w14:paraId="1F68FDCA" w14:textId="6B654814" w:rsidR="001C3C29" w:rsidRPr="00C0405D" w:rsidRDefault="00C0405D" w:rsidP="00C0405D">
      <w:pPr>
        <w:spacing w:line="360" w:lineRule="auto"/>
        <w:jc w:val="center"/>
        <w:rPr>
          <w:b/>
          <w:bCs/>
          <w:sz w:val="24"/>
          <w:szCs w:val="24"/>
        </w:rPr>
      </w:pPr>
      <w:r w:rsidRPr="00C0405D">
        <w:rPr>
          <w:b/>
          <w:bCs/>
          <w:sz w:val="24"/>
          <w:szCs w:val="24"/>
        </w:rPr>
        <w:t>Individual Report</w:t>
      </w:r>
    </w:p>
    <w:p w14:paraId="6E3FCD23" w14:textId="77777777" w:rsidR="00C0405D" w:rsidRDefault="00C0405D" w:rsidP="001C3C29">
      <w:pPr>
        <w:spacing w:line="360" w:lineRule="auto"/>
        <w:jc w:val="both"/>
      </w:pPr>
    </w:p>
    <w:p w14:paraId="297D9153" w14:textId="77777777" w:rsidR="00B73AE3" w:rsidRDefault="00B73AE3" w:rsidP="001C3C29">
      <w:pPr>
        <w:spacing w:line="360" w:lineRule="auto"/>
        <w:jc w:val="both"/>
      </w:pPr>
    </w:p>
    <w:p w14:paraId="2AB6E1A1" w14:textId="44FA9FBA" w:rsidR="00B73AE3" w:rsidRDefault="00B73AE3">
      <w:r>
        <w:br w:type="page"/>
      </w:r>
    </w:p>
    <w:sdt>
      <w:sdtPr>
        <w:rPr>
          <w:rFonts w:asciiTheme="minorHAnsi" w:eastAsiaTheme="minorHAnsi" w:hAnsiTheme="minorHAnsi" w:cstheme="minorBidi"/>
          <w:color w:val="auto"/>
          <w:kern w:val="2"/>
          <w:sz w:val="22"/>
          <w:szCs w:val="22"/>
          <w:lang w:val="en-GB"/>
          <w14:ligatures w14:val="standardContextual"/>
        </w:rPr>
        <w:id w:val="-631937891"/>
        <w:docPartObj>
          <w:docPartGallery w:val="Table of Contents"/>
          <w:docPartUnique/>
        </w:docPartObj>
      </w:sdtPr>
      <w:sdtEndPr>
        <w:rPr>
          <w:b/>
          <w:bCs/>
          <w:noProof/>
        </w:rPr>
      </w:sdtEndPr>
      <w:sdtContent>
        <w:p w14:paraId="5F0EF990" w14:textId="2DFBB7C8" w:rsidR="00E60F4C" w:rsidRPr="00DF0D26" w:rsidRDefault="00E60F4C" w:rsidP="00E60F4C">
          <w:pPr>
            <w:pStyle w:val="TOCHeading"/>
            <w:jc w:val="center"/>
            <w:rPr>
              <w:b/>
              <w:bCs/>
              <w:color w:val="auto"/>
              <w:sz w:val="26"/>
              <w:szCs w:val="26"/>
            </w:rPr>
          </w:pPr>
          <w:r w:rsidRPr="00DF0D26">
            <w:rPr>
              <w:b/>
              <w:bCs/>
              <w:color w:val="auto"/>
              <w:sz w:val="26"/>
              <w:szCs w:val="26"/>
            </w:rPr>
            <w:t>Table of Contents</w:t>
          </w:r>
        </w:p>
        <w:p w14:paraId="559EBCB9" w14:textId="12B1EDC9" w:rsidR="00E60F4C" w:rsidRPr="00DF0D26" w:rsidRDefault="00000000" w:rsidP="00E60F4C">
          <w:pPr>
            <w:pStyle w:val="TOC1"/>
            <w:tabs>
              <w:tab w:val="right" w:leader="dot" w:pos="9350"/>
            </w:tabs>
            <w:spacing w:line="276" w:lineRule="auto"/>
            <w:rPr>
              <w:noProof/>
            </w:rPr>
          </w:pPr>
          <w:hyperlink w:anchor="_Toc148828348" w:history="1">
            <w:r w:rsidR="00E60F4C" w:rsidRPr="00DF0D26">
              <w:rPr>
                <w:rStyle w:val="Hyperlink"/>
                <w:noProof/>
                <w:color w:val="auto"/>
                <w:u w:val="none"/>
              </w:rPr>
              <w:t>Introduction</w:t>
            </w:r>
            <w:r w:rsidR="00E60F4C" w:rsidRPr="00DF0D26">
              <w:rPr>
                <w:noProof/>
                <w:webHidden/>
              </w:rPr>
              <w:tab/>
            </w:r>
            <w:r w:rsidR="00E60F4C" w:rsidRPr="00DF0D26">
              <w:rPr>
                <w:noProof/>
                <w:webHidden/>
              </w:rPr>
              <w:fldChar w:fldCharType="begin"/>
            </w:r>
            <w:r w:rsidR="00E60F4C" w:rsidRPr="00DF0D26">
              <w:rPr>
                <w:noProof/>
                <w:webHidden/>
              </w:rPr>
              <w:instrText xml:space="preserve"> PAGEREF _Toc148828348 \h </w:instrText>
            </w:r>
            <w:r w:rsidR="00E60F4C" w:rsidRPr="00DF0D26">
              <w:rPr>
                <w:noProof/>
                <w:webHidden/>
              </w:rPr>
            </w:r>
            <w:r w:rsidR="00E60F4C" w:rsidRPr="00DF0D26">
              <w:rPr>
                <w:noProof/>
                <w:webHidden/>
              </w:rPr>
              <w:fldChar w:fldCharType="separate"/>
            </w:r>
            <w:r w:rsidR="00E60F4C" w:rsidRPr="00DF0D26">
              <w:rPr>
                <w:noProof/>
                <w:webHidden/>
              </w:rPr>
              <w:t>3</w:t>
            </w:r>
            <w:r w:rsidR="00E60F4C" w:rsidRPr="00DF0D26">
              <w:rPr>
                <w:noProof/>
                <w:webHidden/>
              </w:rPr>
              <w:fldChar w:fldCharType="end"/>
            </w:r>
          </w:hyperlink>
        </w:p>
        <w:p w14:paraId="45BAD60E" w14:textId="3826BD88" w:rsidR="00E60F4C" w:rsidRPr="00DF0D26" w:rsidRDefault="00000000" w:rsidP="00E60F4C">
          <w:pPr>
            <w:pStyle w:val="TOC1"/>
            <w:tabs>
              <w:tab w:val="right" w:leader="dot" w:pos="9350"/>
            </w:tabs>
            <w:spacing w:line="276" w:lineRule="auto"/>
            <w:rPr>
              <w:noProof/>
            </w:rPr>
          </w:pPr>
          <w:hyperlink w:anchor="_Toc148828349" w:history="1">
            <w:r w:rsidR="00E60F4C" w:rsidRPr="00DF0D26">
              <w:rPr>
                <w:rStyle w:val="Hyperlink"/>
                <w:noProof/>
                <w:color w:val="auto"/>
                <w:u w:val="none"/>
              </w:rPr>
              <w:t>An analysis based on the chosen organisations’ TOWS analysis concerning KM</w:t>
            </w:r>
            <w:r w:rsidR="00E60F4C" w:rsidRPr="00DF0D26">
              <w:rPr>
                <w:noProof/>
                <w:webHidden/>
              </w:rPr>
              <w:tab/>
              <w:t>3</w:t>
            </w:r>
          </w:hyperlink>
        </w:p>
        <w:p w14:paraId="2BB2B08D" w14:textId="6B2902FB" w:rsidR="00E60F4C" w:rsidRPr="00DF0D26" w:rsidRDefault="00000000" w:rsidP="00E60F4C">
          <w:pPr>
            <w:pStyle w:val="TOC2"/>
            <w:tabs>
              <w:tab w:val="right" w:leader="dot" w:pos="9350"/>
            </w:tabs>
            <w:spacing w:line="276" w:lineRule="auto"/>
            <w:rPr>
              <w:noProof/>
            </w:rPr>
          </w:pPr>
          <w:hyperlink w:anchor="_Toc148828350" w:history="1">
            <w:r w:rsidR="00E60F4C" w:rsidRPr="00DF0D26">
              <w:rPr>
                <w:rStyle w:val="Hyperlink"/>
                <w:noProof/>
                <w:color w:val="auto"/>
                <w:u w:val="none"/>
              </w:rPr>
              <w:t>The TOWS analysis knowledge management within British Airways</w:t>
            </w:r>
            <w:r w:rsidR="00E60F4C" w:rsidRPr="00DF0D26">
              <w:rPr>
                <w:noProof/>
                <w:webHidden/>
              </w:rPr>
              <w:tab/>
              <w:t>3</w:t>
            </w:r>
          </w:hyperlink>
        </w:p>
        <w:p w14:paraId="012BE66C" w14:textId="41F2EFA1" w:rsidR="00E60F4C" w:rsidRPr="00DF0D26" w:rsidRDefault="00000000" w:rsidP="00E60F4C">
          <w:pPr>
            <w:pStyle w:val="TOC2"/>
            <w:tabs>
              <w:tab w:val="right" w:leader="dot" w:pos="9350"/>
            </w:tabs>
            <w:spacing w:line="276" w:lineRule="auto"/>
            <w:rPr>
              <w:noProof/>
            </w:rPr>
          </w:pPr>
          <w:hyperlink w:anchor="_Toc148828351" w:history="1">
            <w:r w:rsidR="00E60F4C" w:rsidRPr="00DF0D26">
              <w:rPr>
                <w:rStyle w:val="Hyperlink"/>
                <w:noProof/>
                <w:color w:val="auto"/>
                <w:u w:val="none"/>
              </w:rPr>
              <w:t>The TOWS analysis knowledge management within Airbus</w:t>
            </w:r>
            <w:r w:rsidR="00E60F4C" w:rsidRPr="00DF0D26">
              <w:rPr>
                <w:noProof/>
                <w:webHidden/>
              </w:rPr>
              <w:tab/>
              <w:t>4</w:t>
            </w:r>
          </w:hyperlink>
        </w:p>
        <w:p w14:paraId="0C335E82" w14:textId="5399BE91" w:rsidR="00E60F4C" w:rsidRPr="00DF0D26" w:rsidRDefault="00000000" w:rsidP="00E60F4C">
          <w:pPr>
            <w:pStyle w:val="TOC2"/>
            <w:tabs>
              <w:tab w:val="right" w:leader="dot" w:pos="9350"/>
            </w:tabs>
            <w:spacing w:line="276" w:lineRule="auto"/>
            <w:rPr>
              <w:noProof/>
            </w:rPr>
          </w:pPr>
          <w:hyperlink w:anchor="_Toc148828352" w:history="1">
            <w:r w:rsidR="00E60F4C" w:rsidRPr="00DF0D26">
              <w:rPr>
                <w:rStyle w:val="Hyperlink"/>
                <w:noProof/>
                <w:color w:val="auto"/>
                <w:u w:val="none"/>
              </w:rPr>
              <w:t>Similarities and differences in the context of the organisations’ KM</w:t>
            </w:r>
            <w:r w:rsidR="00E60F4C" w:rsidRPr="00DF0D26">
              <w:rPr>
                <w:noProof/>
                <w:webHidden/>
              </w:rPr>
              <w:tab/>
              <w:t>6</w:t>
            </w:r>
          </w:hyperlink>
        </w:p>
        <w:p w14:paraId="29BD4738" w14:textId="4A585F3B" w:rsidR="00E60F4C" w:rsidRPr="00DF0D26" w:rsidRDefault="00000000" w:rsidP="00E60F4C">
          <w:pPr>
            <w:pStyle w:val="TOC1"/>
            <w:tabs>
              <w:tab w:val="right" w:leader="dot" w:pos="9350"/>
            </w:tabs>
            <w:spacing w:line="276" w:lineRule="auto"/>
            <w:rPr>
              <w:noProof/>
            </w:rPr>
          </w:pPr>
          <w:hyperlink w:anchor="_Toc148828353" w:history="1">
            <w:r w:rsidR="00E60F4C" w:rsidRPr="00DF0D26">
              <w:rPr>
                <w:rStyle w:val="Hyperlink"/>
                <w:noProof/>
                <w:color w:val="auto"/>
                <w:u w:val="none"/>
              </w:rPr>
              <w:t>A critical evaluation of the organisations’ KM systems</w:t>
            </w:r>
            <w:r w:rsidR="00E60F4C" w:rsidRPr="00DF0D26">
              <w:rPr>
                <w:noProof/>
                <w:webHidden/>
              </w:rPr>
              <w:tab/>
              <w:t>7</w:t>
            </w:r>
          </w:hyperlink>
        </w:p>
        <w:p w14:paraId="5D61F1D7" w14:textId="11C3104F" w:rsidR="00E60F4C" w:rsidRPr="00DF0D26" w:rsidRDefault="00000000" w:rsidP="00E60F4C">
          <w:pPr>
            <w:pStyle w:val="TOC2"/>
            <w:tabs>
              <w:tab w:val="right" w:leader="dot" w:pos="9350"/>
            </w:tabs>
            <w:spacing w:line="276" w:lineRule="auto"/>
            <w:rPr>
              <w:noProof/>
            </w:rPr>
          </w:pPr>
          <w:hyperlink w:anchor="_Toc148828354" w:history="1">
            <w:r w:rsidR="00E60F4C" w:rsidRPr="00DF0D26">
              <w:rPr>
                <w:rStyle w:val="Hyperlink"/>
                <w:noProof/>
                <w:color w:val="auto"/>
                <w:u w:val="none"/>
              </w:rPr>
              <w:t>KM value chain</w:t>
            </w:r>
            <w:r w:rsidR="00E60F4C" w:rsidRPr="00DF0D26">
              <w:rPr>
                <w:noProof/>
                <w:webHidden/>
              </w:rPr>
              <w:tab/>
              <w:t>7</w:t>
            </w:r>
          </w:hyperlink>
        </w:p>
        <w:p w14:paraId="1187BA09" w14:textId="029D6A82" w:rsidR="00E60F4C" w:rsidRPr="00DF0D26" w:rsidRDefault="00000000" w:rsidP="00E60F4C">
          <w:pPr>
            <w:pStyle w:val="TOC3"/>
            <w:tabs>
              <w:tab w:val="right" w:leader="dot" w:pos="9350"/>
            </w:tabs>
            <w:spacing w:line="276" w:lineRule="auto"/>
            <w:rPr>
              <w:noProof/>
            </w:rPr>
          </w:pPr>
          <w:hyperlink w:anchor="_Toc148828355" w:history="1">
            <w:r w:rsidR="00E60F4C" w:rsidRPr="00DF0D26">
              <w:rPr>
                <w:rStyle w:val="Hyperlink"/>
                <w:noProof/>
                <w:color w:val="auto"/>
                <w:u w:val="none"/>
              </w:rPr>
              <w:t>KM Value Chain at British Airways</w:t>
            </w:r>
            <w:r w:rsidR="00E60F4C" w:rsidRPr="00DF0D26">
              <w:rPr>
                <w:noProof/>
                <w:webHidden/>
              </w:rPr>
              <w:tab/>
              <w:t>7</w:t>
            </w:r>
          </w:hyperlink>
        </w:p>
        <w:p w14:paraId="1EF89CE0" w14:textId="7BF2C304" w:rsidR="00E60F4C" w:rsidRPr="00DF0D26" w:rsidRDefault="00000000" w:rsidP="00E60F4C">
          <w:pPr>
            <w:pStyle w:val="TOC3"/>
            <w:tabs>
              <w:tab w:val="right" w:leader="dot" w:pos="9350"/>
            </w:tabs>
            <w:spacing w:line="276" w:lineRule="auto"/>
            <w:rPr>
              <w:noProof/>
            </w:rPr>
          </w:pPr>
          <w:hyperlink w:anchor="_Toc148828356" w:history="1">
            <w:r w:rsidR="00E60F4C" w:rsidRPr="00DF0D26">
              <w:rPr>
                <w:rStyle w:val="Hyperlink"/>
                <w:noProof/>
                <w:color w:val="auto"/>
                <w:u w:val="none"/>
              </w:rPr>
              <w:t>KM Value Chain at Airbus</w:t>
            </w:r>
            <w:r w:rsidR="00E60F4C" w:rsidRPr="00DF0D26">
              <w:rPr>
                <w:noProof/>
                <w:webHidden/>
              </w:rPr>
              <w:tab/>
              <w:t>8</w:t>
            </w:r>
          </w:hyperlink>
        </w:p>
        <w:p w14:paraId="42A6FA4B" w14:textId="5374238B" w:rsidR="00E60F4C" w:rsidRPr="00DF0D26" w:rsidRDefault="00000000" w:rsidP="00E60F4C">
          <w:pPr>
            <w:pStyle w:val="TOC2"/>
            <w:tabs>
              <w:tab w:val="right" w:leader="dot" w:pos="9350"/>
            </w:tabs>
            <w:spacing w:line="276" w:lineRule="auto"/>
            <w:rPr>
              <w:noProof/>
            </w:rPr>
          </w:pPr>
          <w:hyperlink w:anchor="_Toc148828357" w:history="1">
            <w:r w:rsidR="00E60F4C" w:rsidRPr="00DF0D26">
              <w:rPr>
                <w:rStyle w:val="Hyperlink"/>
                <w:noProof/>
                <w:color w:val="auto"/>
                <w:u w:val="none"/>
              </w:rPr>
              <w:t>Various supporting systems</w:t>
            </w:r>
            <w:r w:rsidR="00E60F4C" w:rsidRPr="00DF0D26">
              <w:rPr>
                <w:noProof/>
                <w:webHidden/>
              </w:rPr>
              <w:tab/>
              <w:t>9</w:t>
            </w:r>
          </w:hyperlink>
        </w:p>
        <w:p w14:paraId="1ADCDC93" w14:textId="07E09FFA" w:rsidR="00E60F4C" w:rsidRPr="00DF0D26" w:rsidRDefault="00000000" w:rsidP="00E60F4C">
          <w:pPr>
            <w:pStyle w:val="TOC3"/>
            <w:tabs>
              <w:tab w:val="right" w:leader="dot" w:pos="9350"/>
            </w:tabs>
            <w:spacing w:line="276" w:lineRule="auto"/>
            <w:rPr>
              <w:noProof/>
            </w:rPr>
          </w:pPr>
          <w:hyperlink w:anchor="_Toc148828358" w:history="1">
            <w:r w:rsidR="00E60F4C" w:rsidRPr="00DF0D26">
              <w:rPr>
                <w:rStyle w:val="Hyperlink"/>
                <w:noProof/>
                <w:color w:val="auto"/>
                <w:u w:val="none"/>
              </w:rPr>
              <w:t>Supporting systems at British Airways</w:t>
            </w:r>
            <w:r w:rsidR="00E60F4C" w:rsidRPr="00DF0D26">
              <w:rPr>
                <w:noProof/>
                <w:webHidden/>
              </w:rPr>
              <w:tab/>
              <w:t>9</w:t>
            </w:r>
          </w:hyperlink>
        </w:p>
        <w:p w14:paraId="2606B843" w14:textId="5F399B4F" w:rsidR="00E60F4C" w:rsidRPr="00DF0D26" w:rsidRDefault="00000000" w:rsidP="00E60F4C">
          <w:pPr>
            <w:pStyle w:val="TOC3"/>
            <w:tabs>
              <w:tab w:val="right" w:leader="dot" w:pos="9350"/>
            </w:tabs>
            <w:spacing w:line="276" w:lineRule="auto"/>
            <w:rPr>
              <w:noProof/>
            </w:rPr>
          </w:pPr>
          <w:hyperlink w:anchor="_Toc148828359" w:history="1">
            <w:r w:rsidR="00E60F4C" w:rsidRPr="00DF0D26">
              <w:rPr>
                <w:rStyle w:val="Hyperlink"/>
                <w:noProof/>
                <w:color w:val="auto"/>
                <w:u w:val="none"/>
              </w:rPr>
              <w:t>Supporting systems at Airbus</w:t>
            </w:r>
            <w:r w:rsidR="00E60F4C" w:rsidRPr="00DF0D26">
              <w:rPr>
                <w:noProof/>
                <w:webHidden/>
              </w:rPr>
              <w:tab/>
              <w:t>10</w:t>
            </w:r>
          </w:hyperlink>
        </w:p>
        <w:p w14:paraId="6AD7B967" w14:textId="3A47E602" w:rsidR="00E60F4C" w:rsidRPr="00DF0D26" w:rsidRDefault="00000000" w:rsidP="00E60F4C">
          <w:pPr>
            <w:pStyle w:val="TOC2"/>
            <w:tabs>
              <w:tab w:val="right" w:leader="dot" w:pos="9350"/>
            </w:tabs>
            <w:spacing w:line="276" w:lineRule="auto"/>
            <w:rPr>
              <w:noProof/>
            </w:rPr>
          </w:pPr>
          <w:hyperlink w:anchor="_Toc148828360" w:history="1">
            <w:r w:rsidR="00E60F4C" w:rsidRPr="00DF0D26">
              <w:rPr>
                <w:rStyle w:val="Hyperlink"/>
                <w:noProof/>
                <w:color w:val="auto"/>
                <w:u w:val="none"/>
              </w:rPr>
              <w:t>The application of KM systems</w:t>
            </w:r>
            <w:r w:rsidR="00E60F4C" w:rsidRPr="00DF0D26">
              <w:rPr>
                <w:noProof/>
                <w:webHidden/>
              </w:rPr>
              <w:tab/>
              <w:t>11</w:t>
            </w:r>
          </w:hyperlink>
        </w:p>
        <w:p w14:paraId="70F0A72A" w14:textId="4F0565A6" w:rsidR="00E60F4C" w:rsidRPr="00DF0D26" w:rsidRDefault="00000000" w:rsidP="00E60F4C">
          <w:pPr>
            <w:pStyle w:val="TOC3"/>
            <w:tabs>
              <w:tab w:val="right" w:leader="dot" w:pos="9350"/>
            </w:tabs>
            <w:spacing w:line="276" w:lineRule="auto"/>
            <w:rPr>
              <w:noProof/>
            </w:rPr>
          </w:pPr>
          <w:hyperlink w:anchor="_Toc148828361" w:history="1">
            <w:r w:rsidR="00E60F4C" w:rsidRPr="00DF0D26">
              <w:rPr>
                <w:rStyle w:val="Hyperlink"/>
                <w:noProof/>
                <w:color w:val="auto"/>
                <w:u w:val="none"/>
              </w:rPr>
              <w:t>KMS at British Airways</w:t>
            </w:r>
            <w:r w:rsidR="00E60F4C" w:rsidRPr="00DF0D26">
              <w:rPr>
                <w:noProof/>
                <w:webHidden/>
              </w:rPr>
              <w:tab/>
              <w:t>11</w:t>
            </w:r>
          </w:hyperlink>
        </w:p>
        <w:p w14:paraId="5B49F51C" w14:textId="33AF0603" w:rsidR="00E60F4C" w:rsidRPr="00DF0D26" w:rsidRDefault="00000000" w:rsidP="00E60F4C">
          <w:pPr>
            <w:pStyle w:val="TOC3"/>
            <w:tabs>
              <w:tab w:val="right" w:leader="dot" w:pos="9350"/>
            </w:tabs>
            <w:spacing w:line="276" w:lineRule="auto"/>
            <w:rPr>
              <w:noProof/>
            </w:rPr>
          </w:pPr>
          <w:hyperlink w:anchor="_Toc148828362" w:history="1">
            <w:r w:rsidR="00E60F4C" w:rsidRPr="00DF0D26">
              <w:rPr>
                <w:rStyle w:val="Hyperlink"/>
                <w:noProof/>
                <w:color w:val="auto"/>
                <w:u w:val="none"/>
              </w:rPr>
              <w:t>KMS at Airbus</w:t>
            </w:r>
            <w:r w:rsidR="00E60F4C" w:rsidRPr="00DF0D26">
              <w:rPr>
                <w:noProof/>
                <w:webHidden/>
              </w:rPr>
              <w:tab/>
              <w:t>12</w:t>
            </w:r>
          </w:hyperlink>
        </w:p>
        <w:p w14:paraId="3F4D20F1" w14:textId="13F216DF" w:rsidR="00E60F4C" w:rsidRPr="00DF0D26" w:rsidRDefault="00000000" w:rsidP="00E60F4C">
          <w:pPr>
            <w:pStyle w:val="TOC1"/>
            <w:tabs>
              <w:tab w:val="right" w:leader="dot" w:pos="9350"/>
            </w:tabs>
            <w:spacing w:line="276" w:lineRule="auto"/>
            <w:rPr>
              <w:noProof/>
            </w:rPr>
          </w:pPr>
          <w:hyperlink w:anchor="_Toc148828363" w:history="1">
            <w:r w:rsidR="00E60F4C" w:rsidRPr="00DF0D26">
              <w:rPr>
                <w:rStyle w:val="Hyperlink"/>
                <w:noProof/>
                <w:color w:val="auto"/>
                <w:u w:val="none"/>
              </w:rPr>
              <w:t>Recommendations to develop KM systems</w:t>
            </w:r>
            <w:r w:rsidR="00E60F4C" w:rsidRPr="00DF0D26">
              <w:rPr>
                <w:noProof/>
                <w:webHidden/>
              </w:rPr>
              <w:tab/>
              <w:t>13</w:t>
            </w:r>
          </w:hyperlink>
        </w:p>
        <w:p w14:paraId="0CF59B5D" w14:textId="0718A299" w:rsidR="00E60F4C" w:rsidRPr="00DF0D26" w:rsidRDefault="00000000" w:rsidP="00E60F4C">
          <w:pPr>
            <w:pStyle w:val="TOC2"/>
            <w:tabs>
              <w:tab w:val="right" w:leader="dot" w:pos="9350"/>
            </w:tabs>
            <w:spacing w:line="276" w:lineRule="auto"/>
            <w:rPr>
              <w:noProof/>
            </w:rPr>
          </w:pPr>
          <w:hyperlink w:anchor="_Toc148828364" w:history="1">
            <w:r w:rsidR="00E60F4C" w:rsidRPr="00DF0D26">
              <w:rPr>
                <w:rStyle w:val="Hyperlink"/>
                <w:noProof/>
                <w:color w:val="auto"/>
                <w:u w:val="none"/>
              </w:rPr>
              <w:t>Recommendations for British Airways</w:t>
            </w:r>
            <w:r w:rsidR="00E60F4C" w:rsidRPr="00DF0D26">
              <w:rPr>
                <w:noProof/>
                <w:webHidden/>
              </w:rPr>
              <w:tab/>
              <w:t>13</w:t>
            </w:r>
          </w:hyperlink>
        </w:p>
        <w:p w14:paraId="45560225" w14:textId="67FC127C" w:rsidR="00E60F4C" w:rsidRPr="00DF0D26" w:rsidRDefault="00000000" w:rsidP="00E60F4C">
          <w:pPr>
            <w:pStyle w:val="TOC2"/>
            <w:tabs>
              <w:tab w:val="right" w:leader="dot" w:pos="9350"/>
            </w:tabs>
            <w:spacing w:line="276" w:lineRule="auto"/>
            <w:rPr>
              <w:noProof/>
            </w:rPr>
          </w:pPr>
          <w:hyperlink w:anchor="_Toc148828365" w:history="1">
            <w:r w:rsidR="00E60F4C" w:rsidRPr="00DF0D26">
              <w:rPr>
                <w:rStyle w:val="Hyperlink"/>
                <w:noProof/>
                <w:color w:val="auto"/>
                <w:u w:val="none"/>
              </w:rPr>
              <w:t>Recommendations for Airbus</w:t>
            </w:r>
            <w:r w:rsidR="00E60F4C" w:rsidRPr="00DF0D26">
              <w:rPr>
                <w:noProof/>
                <w:webHidden/>
              </w:rPr>
              <w:tab/>
              <w:t>14</w:t>
            </w:r>
          </w:hyperlink>
        </w:p>
        <w:p w14:paraId="0F9D2A99" w14:textId="26C3EC4A" w:rsidR="00E60F4C" w:rsidRPr="00DF0D26" w:rsidRDefault="00000000" w:rsidP="00E60F4C">
          <w:pPr>
            <w:pStyle w:val="TOC1"/>
            <w:tabs>
              <w:tab w:val="right" w:leader="dot" w:pos="9350"/>
            </w:tabs>
            <w:spacing w:line="276" w:lineRule="auto"/>
            <w:rPr>
              <w:noProof/>
            </w:rPr>
          </w:pPr>
          <w:hyperlink w:anchor="_Toc148828366" w:history="1">
            <w:r w:rsidR="00E60F4C" w:rsidRPr="00DF0D26">
              <w:rPr>
                <w:rStyle w:val="Hyperlink"/>
                <w:noProof/>
                <w:color w:val="auto"/>
                <w:u w:val="none"/>
              </w:rPr>
              <w:t>Conclusion</w:t>
            </w:r>
            <w:r w:rsidR="00E60F4C" w:rsidRPr="00DF0D26">
              <w:rPr>
                <w:noProof/>
                <w:webHidden/>
              </w:rPr>
              <w:tab/>
              <w:t>14</w:t>
            </w:r>
          </w:hyperlink>
        </w:p>
        <w:p w14:paraId="1B77EB4D" w14:textId="2CAA20EF" w:rsidR="00E60F4C" w:rsidRPr="00DF0D26" w:rsidRDefault="00000000" w:rsidP="00E60F4C">
          <w:pPr>
            <w:pStyle w:val="TOC1"/>
            <w:tabs>
              <w:tab w:val="right" w:leader="dot" w:pos="9350"/>
            </w:tabs>
            <w:spacing w:line="276" w:lineRule="auto"/>
            <w:rPr>
              <w:noProof/>
            </w:rPr>
          </w:pPr>
          <w:hyperlink w:anchor="_Toc148828367" w:history="1">
            <w:r w:rsidR="00E60F4C" w:rsidRPr="00DF0D26">
              <w:rPr>
                <w:rStyle w:val="Hyperlink"/>
                <w:noProof/>
                <w:color w:val="auto"/>
                <w:u w:val="none"/>
              </w:rPr>
              <w:t>References</w:t>
            </w:r>
            <w:r w:rsidR="00E60F4C" w:rsidRPr="00DF0D26">
              <w:rPr>
                <w:noProof/>
                <w:webHidden/>
              </w:rPr>
              <w:tab/>
              <w:t>16</w:t>
            </w:r>
          </w:hyperlink>
        </w:p>
        <w:p w14:paraId="5C88FD4D" w14:textId="15BE335D" w:rsidR="00E60F4C" w:rsidRDefault="00000000" w:rsidP="00E60F4C">
          <w:pPr>
            <w:spacing w:line="276" w:lineRule="auto"/>
          </w:pPr>
        </w:p>
      </w:sdtContent>
    </w:sdt>
    <w:p w14:paraId="5DCE6BEC" w14:textId="6F5D8CD1" w:rsidR="00B73AE3" w:rsidRDefault="00B73AE3" w:rsidP="001C3C29">
      <w:pPr>
        <w:spacing w:line="360" w:lineRule="auto"/>
        <w:jc w:val="both"/>
      </w:pPr>
    </w:p>
    <w:p w14:paraId="7233D312" w14:textId="493548A8" w:rsidR="005D315C" w:rsidRDefault="005D315C">
      <w:r>
        <w:br w:type="page"/>
      </w:r>
    </w:p>
    <w:p w14:paraId="1C313D42" w14:textId="7B2A6F67" w:rsidR="005D315C" w:rsidRPr="00361F9C" w:rsidRDefault="00C91A58" w:rsidP="00361F9C">
      <w:pPr>
        <w:pStyle w:val="Heading1"/>
        <w:rPr>
          <w:b/>
          <w:bCs/>
        </w:rPr>
      </w:pPr>
      <w:bookmarkStart w:id="0" w:name="_Toc148828348"/>
      <w:r w:rsidRPr="00361F9C">
        <w:rPr>
          <w:b/>
          <w:bCs/>
        </w:rPr>
        <w:lastRenderedPageBreak/>
        <w:t>Introduction</w:t>
      </w:r>
      <w:bookmarkEnd w:id="0"/>
    </w:p>
    <w:p w14:paraId="20381106" w14:textId="04F72797" w:rsidR="00B53E03" w:rsidRPr="00B53E03" w:rsidRDefault="0039754E" w:rsidP="00B53E03">
      <w:pPr>
        <w:spacing w:line="360" w:lineRule="auto"/>
        <w:jc w:val="both"/>
        <w:rPr>
          <w:color w:val="000000" w:themeColor="text1"/>
          <w:sz w:val="24"/>
          <w:szCs w:val="24"/>
        </w:rPr>
      </w:pPr>
      <w:r>
        <w:rPr>
          <w:color w:val="000000" w:themeColor="text1"/>
          <w:sz w:val="24"/>
          <w:szCs w:val="24"/>
        </w:rPr>
        <w:t xml:space="preserve">This is an individual report on knowledge management (KM) which delves into knowledge management (KM) systems, KM value systems, and KM supporting systems concerning two chosen case study firms- British Airways and Airbus. </w:t>
      </w:r>
      <w:r w:rsidR="00B53E03" w:rsidRPr="00B53E03">
        <w:rPr>
          <w:color w:val="000000" w:themeColor="text1"/>
          <w:sz w:val="24"/>
          <w:szCs w:val="24"/>
        </w:rPr>
        <w:t>British Airways, a part of the International Airlines Group, is a flag carrier and one of the largest airlines in the United Kingdom. Founded in 1974, the airline has its headquarters at Waterside, Harmondsworth, and primarily operates from its two major hubs—London Heathrow Airport and London Gatwick Airport. With a global network that spans over 84 countries, British Airways aims to be the airline of choice for premium services (British Airways Plc., 2022). The airline's product offerings encompass various travel classes, including First, Business, Premium Economy, and Economy, complemented by on-board services and an expansive frequent flyer programme, the Executive Club</w:t>
      </w:r>
      <w:r w:rsidR="00DE23AC">
        <w:rPr>
          <w:color w:val="000000" w:themeColor="text1"/>
          <w:sz w:val="24"/>
          <w:szCs w:val="24"/>
        </w:rPr>
        <w:t xml:space="preserve"> </w:t>
      </w:r>
      <w:r w:rsidR="00B53E03" w:rsidRPr="00B53E03">
        <w:rPr>
          <w:color w:val="000000" w:themeColor="text1"/>
          <w:sz w:val="24"/>
          <w:szCs w:val="24"/>
        </w:rPr>
        <w:t>(British Airways Plc., 2022).</w:t>
      </w:r>
      <w:r w:rsidR="00864812">
        <w:rPr>
          <w:color w:val="000000" w:themeColor="text1"/>
          <w:sz w:val="24"/>
          <w:szCs w:val="24"/>
        </w:rPr>
        <w:t xml:space="preserve"> </w:t>
      </w:r>
      <w:r w:rsidR="00B53E03" w:rsidRPr="00B53E03">
        <w:rPr>
          <w:color w:val="000000" w:themeColor="text1"/>
          <w:sz w:val="24"/>
          <w:szCs w:val="24"/>
        </w:rPr>
        <w:t>Airbus, on the other hand, is a European multinational aerospace corporation headquartered in Leiden, the Netherlands, with significant operational facilities in several European nations, including the United Kingdom. Established in 1970, Airbus has positioned itself as a global leader in aerospace, with a product range that includes commercial aircraft, helicopters, defence and space vehicles, and associated services (Airbus, 2022</w:t>
      </w:r>
      <w:r w:rsidR="00DE23AC">
        <w:rPr>
          <w:color w:val="000000" w:themeColor="text1"/>
          <w:sz w:val="24"/>
          <w:szCs w:val="24"/>
        </w:rPr>
        <w:t>).</w:t>
      </w:r>
    </w:p>
    <w:p w14:paraId="120E1A1F" w14:textId="43DA8C23" w:rsidR="00083A61" w:rsidRPr="008D13A1" w:rsidRDefault="008D13A1" w:rsidP="008D13A1">
      <w:pPr>
        <w:pStyle w:val="Heading1"/>
        <w:rPr>
          <w:b/>
          <w:bCs/>
        </w:rPr>
      </w:pPr>
      <w:bookmarkStart w:id="1" w:name="_Toc148828349"/>
      <w:r w:rsidRPr="008D13A1">
        <w:rPr>
          <w:b/>
          <w:bCs/>
        </w:rPr>
        <w:t>An analysis based on</w:t>
      </w:r>
      <w:r w:rsidR="00166880">
        <w:rPr>
          <w:b/>
          <w:bCs/>
        </w:rPr>
        <w:t xml:space="preserve"> the chosen organisations’</w:t>
      </w:r>
      <w:r w:rsidRPr="008D13A1">
        <w:rPr>
          <w:b/>
          <w:bCs/>
        </w:rPr>
        <w:t xml:space="preserve"> TOWS analysis</w:t>
      </w:r>
      <w:r w:rsidR="00D544D6">
        <w:rPr>
          <w:b/>
          <w:bCs/>
        </w:rPr>
        <w:t xml:space="preserve"> concerning KM</w:t>
      </w:r>
      <w:bookmarkEnd w:id="1"/>
    </w:p>
    <w:p w14:paraId="021F5963" w14:textId="202160B3" w:rsidR="00083A61" w:rsidRPr="00A43590" w:rsidRDefault="00A43590" w:rsidP="00A43590">
      <w:pPr>
        <w:pStyle w:val="Heading2"/>
        <w:rPr>
          <w:b/>
          <w:bCs/>
        </w:rPr>
      </w:pPr>
      <w:bookmarkStart w:id="2" w:name="_Toc148828350"/>
      <w:r w:rsidRPr="00A43590">
        <w:rPr>
          <w:b/>
          <w:bCs/>
        </w:rPr>
        <w:t>The TOWS analysis</w:t>
      </w:r>
      <w:r w:rsidR="00D63FBF">
        <w:rPr>
          <w:b/>
          <w:bCs/>
        </w:rPr>
        <w:t xml:space="preserve"> knowledge management</w:t>
      </w:r>
      <w:r w:rsidRPr="00A43590">
        <w:rPr>
          <w:b/>
          <w:bCs/>
        </w:rPr>
        <w:t xml:space="preserve"> </w:t>
      </w:r>
      <w:r w:rsidR="00D63FBF">
        <w:rPr>
          <w:b/>
          <w:bCs/>
        </w:rPr>
        <w:t>within</w:t>
      </w:r>
      <w:r w:rsidRPr="00A43590">
        <w:rPr>
          <w:b/>
          <w:bCs/>
        </w:rPr>
        <w:t xml:space="preserve"> British Airways</w:t>
      </w:r>
      <w:bookmarkEnd w:id="2"/>
    </w:p>
    <w:tbl>
      <w:tblPr>
        <w:tblStyle w:val="TableGrid"/>
        <w:tblW w:w="10382" w:type="dxa"/>
        <w:jc w:val="center"/>
        <w:tblLook w:val="04A0" w:firstRow="1" w:lastRow="0" w:firstColumn="1" w:lastColumn="0" w:noHBand="0" w:noVBand="1"/>
      </w:tblPr>
      <w:tblGrid>
        <w:gridCol w:w="3256"/>
        <w:gridCol w:w="3665"/>
        <w:gridCol w:w="3461"/>
      </w:tblGrid>
      <w:tr w:rsidR="007A6FD0" w14:paraId="65C85DA6" w14:textId="77777777" w:rsidTr="007A6FD0">
        <w:trPr>
          <w:trHeight w:val="435"/>
          <w:jc w:val="center"/>
        </w:trPr>
        <w:tc>
          <w:tcPr>
            <w:tcW w:w="3256" w:type="dxa"/>
          </w:tcPr>
          <w:p w14:paraId="66137A00" w14:textId="77777777" w:rsidR="007A6FD0" w:rsidRDefault="007A6FD0" w:rsidP="00B05103">
            <w:pPr>
              <w:spacing w:line="276" w:lineRule="auto"/>
              <w:jc w:val="both"/>
              <w:rPr>
                <w:color w:val="000000" w:themeColor="text1"/>
                <w:sz w:val="24"/>
                <w:szCs w:val="24"/>
              </w:rPr>
            </w:pPr>
          </w:p>
        </w:tc>
        <w:tc>
          <w:tcPr>
            <w:tcW w:w="3665" w:type="dxa"/>
          </w:tcPr>
          <w:p w14:paraId="143C3309" w14:textId="77777777" w:rsidR="007A6FD0" w:rsidRPr="00C50466" w:rsidRDefault="007A6FD0" w:rsidP="00B05103">
            <w:pPr>
              <w:spacing w:line="276" w:lineRule="auto"/>
              <w:jc w:val="both"/>
              <w:rPr>
                <w:b/>
                <w:bCs/>
                <w:i/>
                <w:iCs/>
                <w:color w:val="000000" w:themeColor="text1"/>
                <w:sz w:val="24"/>
                <w:szCs w:val="24"/>
              </w:rPr>
            </w:pPr>
            <w:r w:rsidRPr="00C50466">
              <w:rPr>
                <w:b/>
                <w:bCs/>
                <w:i/>
                <w:iCs/>
                <w:color w:val="000000" w:themeColor="text1"/>
                <w:sz w:val="24"/>
                <w:szCs w:val="24"/>
              </w:rPr>
              <w:t>Strengths</w:t>
            </w:r>
          </w:p>
          <w:p w14:paraId="2ECFF583" w14:textId="4B0C1CDD" w:rsidR="007A6FD0" w:rsidRPr="007A6FD0" w:rsidRDefault="007A6FD0" w:rsidP="007A6FD0">
            <w:pPr>
              <w:pStyle w:val="ListParagraph"/>
              <w:numPr>
                <w:ilvl w:val="0"/>
                <w:numId w:val="1"/>
              </w:numPr>
              <w:spacing w:line="276" w:lineRule="auto"/>
              <w:jc w:val="both"/>
              <w:rPr>
                <w:color w:val="000000" w:themeColor="text1"/>
                <w:sz w:val="24"/>
                <w:szCs w:val="24"/>
              </w:rPr>
            </w:pPr>
            <w:r w:rsidRPr="007A6FD0">
              <w:rPr>
                <w:color w:val="000000" w:themeColor="text1"/>
                <w:sz w:val="24"/>
                <w:szCs w:val="24"/>
              </w:rPr>
              <w:t>Robust KM systems</w:t>
            </w:r>
            <w:r>
              <w:rPr>
                <w:color w:val="000000" w:themeColor="text1"/>
                <w:sz w:val="24"/>
                <w:szCs w:val="24"/>
              </w:rPr>
              <w:t>,</w:t>
            </w:r>
            <w:r w:rsidRPr="007A6FD0">
              <w:rPr>
                <w:color w:val="000000" w:themeColor="text1"/>
                <w:sz w:val="24"/>
                <w:szCs w:val="24"/>
              </w:rPr>
              <w:t xml:space="preserve"> including CRM and ERP platforms (British Airways Plc., 2022).</w:t>
            </w:r>
          </w:p>
          <w:p w14:paraId="7B0A6E7D" w14:textId="77777777" w:rsidR="007A6FD0" w:rsidRPr="007A6FD0" w:rsidRDefault="007A6FD0" w:rsidP="007A6FD0">
            <w:pPr>
              <w:pStyle w:val="ListParagraph"/>
              <w:numPr>
                <w:ilvl w:val="0"/>
                <w:numId w:val="1"/>
              </w:numPr>
              <w:spacing w:line="276" w:lineRule="auto"/>
              <w:jc w:val="both"/>
              <w:rPr>
                <w:color w:val="000000" w:themeColor="text1"/>
                <w:sz w:val="24"/>
                <w:szCs w:val="24"/>
              </w:rPr>
            </w:pPr>
            <w:r w:rsidRPr="007A6FD0">
              <w:rPr>
                <w:color w:val="000000" w:themeColor="text1"/>
                <w:sz w:val="24"/>
                <w:szCs w:val="24"/>
              </w:rPr>
              <w:t>Effective collation of tacit and explicit knowledge (Coller, Helms Mills, and Mills, 2016).</w:t>
            </w:r>
          </w:p>
          <w:p w14:paraId="647E9C5C" w14:textId="4604ECF0" w:rsidR="007A6FD0" w:rsidRPr="00401D58" w:rsidRDefault="007A6FD0" w:rsidP="00401D58">
            <w:pPr>
              <w:pStyle w:val="ListParagraph"/>
              <w:numPr>
                <w:ilvl w:val="0"/>
                <w:numId w:val="1"/>
              </w:numPr>
              <w:spacing w:line="276" w:lineRule="auto"/>
              <w:jc w:val="both"/>
              <w:rPr>
                <w:color w:val="000000" w:themeColor="text1"/>
                <w:sz w:val="24"/>
                <w:szCs w:val="24"/>
              </w:rPr>
            </w:pPr>
            <w:r w:rsidRPr="007A6FD0">
              <w:rPr>
                <w:color w:val="000000" w:themeColor="text1"/>
                <w:sz w:val="24"/>
                <w:szCs w:val="24"/>
              </w:rPr>
              <w:t>Strong commitment to continuous learning and skill enhancement.</w:t>
            </w:r>
          </w:p>
        </w:tc>
        <w:tc>
          <w:tcPr>
            <w:tcW w:w="3461" w:type="dxa"/>
          </w:tcPr>
          <w:p w14:paraId="6841692F" w14:textId="77777777" w:rsidR="007A6FD0" w:rsidRPr="00C50466" w:rsidRDefault="007A6FD0" w:rsidP="00B05103">
            <w:pPr>
              <w:spacing w:line="276" w:lineRule="auto"/>
              <w:jc w:val="both"/>
              <w:rPr>
                <w:b/>
                <w:bCs/>
                <w:i/>
                <w:iCs/>
                <w:color w:val="000000" w:themeColor="text1"/>
                <w:sz w:val="24"/>
                <w:szCs w:val="24"/>
              </w:rPr>
            </w:pPr>
            <w:r w:rsidRPr="00C50466">
              <w:rPr>
                <w:b/>
                <w:bCs/>
                <w:i/>
                <w:iCs/>
                <w:color w:val="000000" w:themeColor="text1"/>
                <w:sz w:val="24"/>
                <w:szCs w:val="24"/>
              </w:rPr>
              <w:t>Weaknesses</w:t>
            </w:r>
          </w:p>
          <w:p w14:paraId="3228A9A8" w14:textId="77777777" w:rsidR="007A6FD0" w:rsidRPr="007A6FD0" w:rsidRDefault="007A6FD0" w:rsidP="007A6FD0">
            <w:pPr>
              <w:pStyle w:val="ListParagraph"/>
              <w:numPr>
                <w:ilvl w:val="0"/>
                <w:numId w:val="2"/>
              </w:numPr>
              <w:spacing w:line="276" w:lineRule="auto"/>
              <w:jc w:val="both"/>
              <w:rPr>
                <w:color w:val="000000" w:themeColor="text1"/>
                <w:sz w:val="24"/>
                <w:szCs w:val="24"/>
              </w:rPr>
            </w:pPr>
            <w:r w:rsidRPr="007A6FD0">
              <w:rPr>
                <w:color w:val="000000" w:themeColor="text1"/>
                <w:sz w:val="24"/>
                <w:szCs w:val="24"/>
              </w:rPr>
              <w:t>Potential silos of knowledge leading to departmental information hoarding (Thambi and O'Toole, 2012).</w:t>
            </w:r>
          </w:p>
          <w:p w14:paraId="5D015D2F" w14:textId="77777777" w:rsidR="007A6FD0" w:rsidRPr="007A6FD0" w:rsidRDefault="007A6FD0" w:rsidP="007A6FD0">
            <w:pPr>
              <w:pStyle w:val="ListParagraph"/>
              <w:numPr>
                <w:ilvl w:val="0"/>
                <w:numId w:val="2"/>
              </w:numPr>
              <w:spacing w:line="276" w:lineRule="auto"/>
              <w:jc w:val="both"/>
              <w:rPr>
                <w:color w:val="000000" w:themeColor="text1"/>
                <w:sz w:val="24"/>
                <w:szCs w:val="24"/>
              </w:rPr>
            </w:pPr>
            <w:r w:rsidRPr="007A6FD0">
              <w:rPr>
                <w:color w:val="000000" w:themeColor="text1"/>
                <w:sz w:val="24"/>
                <w:szCs w:val="24"/>
              </w:rPr>
              <w:t>Risk of data overload, complicating decision-making processes (Rao, 2012).</w:t>
            </w:r>
          </w:p>
          <w:p w14:paraId="306D2244" w14:textId="12345685" w:rsidR="007A6FD0" w:rsidRPr="00401D58" w:rsidRDefault="007A6FD0" w:rsidP="00401D58">
            <w:pPr>
              <w:pStyle w:val="ListParagraph"/>
              <w:numPr>
                <w:ilvl w:val="0"/>
                <w:numId w:val="2"/>
              </w:numPr>
              <w:spacing w:line="276" w:lineRule="auto"/>
              <w:jc w:val="both"/>
              <w:rPr>
                <w:color w:val="000000" w:themeColor="text1"/>
                <w:sz w:val="24"/>
                <w:szCs w:val="24"/>
              </w:rPr>
            </w:pPr>
            <w:r w:rsidRPr="007A6FD0">
              <w:rPr>
                <w:color w:val="000000" w:themeColor="text1"/>
                <w:sz w:val="24"/>
                <w:szCs w:val="24"/>
              </w:rPr>
              <w:t xml:space="preserve">Challenges in quality control to ensure </w:t>
            </w:r>
            <w:r>
              <w:rPr>
                <w:color w:val="000000" w:themeColor="text1"/>
                <w:sz w:val="24"/>
                <w:szCs w:val="24"/>
              </w:rPr>
              <w:t xml:space="preserve">the </w:t>
            </w:r>
            <w:r w:rsidRPr="007A6FD0">
              <w:rPr>
                <w:color w:val="000000" w:themeColor="text1"/>
                <w:sz w:val="24"/>
                <w:szCs w:val="24"/>
              </w:rPr>
              <w:t>accuracy of stored information.</w:t>
            </w:r>
          </w:p>
        </w:tc>
      </w:tr>
      <w:tr w:rsidR="007A6FD0" w14:paraId="19452CE3" w14:textId="77777777" w:rsidTr="007A6FD0">
        <w:trPr>
          <w:trHeight w:val="435"/>
          <w:jc w:val="center"/>
        </w:trPr>
        <w:tc>
          <w:tcPr>
            <w:tcW w:w="3256" w:type="dxa"/>
          </w:tcPr>
          <w:p w14:paraId="52BD8611" w14:textId="77777777" w:rsidR="007A6FD0" w:rsidRPr="00C50466" w:rsidRDefault="007A6FD0" w:rsidP="00B05103">
            <w:pPr>
              <w:spacing w:line="276" w:lineRule="auto"/>
              <w:jc w:val="both"/>
              <w:rPr>
                <w:b/>
                <w:bCs/>
                <w:i/>
                <w:iCs/>
                <w:color w:val="000000" w:themeColor="text1"/>
                <w:sz w:val="24"/>
                <w:szCs w:val="24"/>
              </w:rPr>
            </w:pPr>
            <w:r w:rsidRPr="00C50466">
              <w:rPr>
                <w:b/>
                <w:bCs/>
                <w:i/>
                <w:iCs/>
                <w:color w:val="000000" w:themeColor="text1"/>
                <w:sz w:val="24"/>
                <w:szCs w:val="24"/>
              </w:rPr>
              <w:t>Opportunities</w:t>
            </w:r>
          </w:p>
          <w:p w14:paraId="1EE5957E" w14:textId="77777777" w:rsidR="007A6FD0" w:rsidRPr="007A6FD0" w:rsidRDefault="007A6FD0" w:rsidP="007A6FD0">
            <w:pPr>
              <w:pStyle w:val="ListParagraph"/>
              <w:numPr>
                <w:ilvl w:val="0"/>
                <w:numId w:val="3"/>
              </w:numPr>
              <w:spacing w:line="276" w:lineRule="auto"/>
              <w:jc w:val="both"/>
              <w:rPr>
                <w:color w:val="000000" w:themeColor="text1"/>
                <w:sz w:val="24"/>
                <w:szCs w:val="24"/>
              </w:rPr>
            </w:pPr>
            <w:r w:rsidRPr="007A6FD0">
              <w:rPr>
                <w:color w:val="000000" w:themeColor="text1"/>
                <w:sz w:val="24"/>
                <w:szCs w:val="24"/>
              </w:rPr>
              <w:lastRenderedPageBreak/>
              <w:t>Leveraging advanced data analytics tools for better insights (Abualoush et al., 2018).</w:t>
            </w:r>
          </w:p>
          <w:p w14:paraId="68A4CA7A" w14:textId="77777777" w:rsidR="007A6FD0" w:rsidRPr="007A6FD0" w:rsidRDefault="007A6FD0" w:rsidP="007A6FD0">
            <w:pPr>
              <w:pStyle w:val="ListParagraph"/>
              <w:numPr>
                <w:ilvl w:val="0"/>
                <w:numId w:val="3"/>
              </w:numPr>
              <w:spacing w:line="276" w:lineRule="auto"/>
              <w:jc w:val="both"/>
              <w:rPr>
                <w:color w:val="000000" w:themeColor="text1"/>
                <w:sz w:val="24"/>
                <w:szCs w:val="24"/>
              </w:rPr>
            </w:pPr>
            <w:r w:rsidRPr="007A6FD0">
              <w:rPr>
                <w:color w:val="000000" w:themeColor="text1"/>
                <w:sz w:val="24"/>
                <w:szCs w:val="24"/>
              </w:rPr>
              <w:t>Strengthening KM processes through AI and machine learning.</w:t>
            </w:r>
          </w:p>
          <w:p w14:paraId="14F8A402" w14:textId="77777777" w:rsidR="007A6FD0" w:rsidRPr="007A6FD0" w:rsidRDefault="007A6FD0" w:rsidP="007A6FD0">
            <w:pPr>
              <w:pStyle w:val="ListParagraph"/>
              <w:numPr>
                <w:ilvl w:val="0"/>
                <w:numId w:val="3"/>
              </w:numPr>
              <w:spacing w:line="276" w:lineRule="auto"/>
              <w:jc w:val="both"/>
              <w:rPr>
                <w:color w:val="000000" w:themeColor="text1"/>
                <w:sz w:val="24"/>
                <w:szCs w:val="24"/>
              </w:rPr>
            </w:pPr>
            <w:r w:rsidRPr="007A6FD0">
              <w:rPr>
                <w:color w:val="000000" w:themeColor="text1"/>
                <w:sz w:val="24"/>
                <w:szCs w:val="24"/>
              </w:rPr>
              <w:t>Expansion of collaborative tools for real-time knowledge sharing.</w:t>
            </w:r>
          </w:p>
          <w:p w14:paraId="4BCD0F12" w14:textId="5FF4E649" w:rsidR="007A6FD0" w:rsidRPr="007A6FD0" w:rsidRDefault="007A6FD0" w:rsidP="007A6FD0">
            <w:pPr>
              <w:pStyle w:val="ListParagraph"/>
              <w:numPr>
                <w:ilvl w:val="0"/>
                <w:numId w:val="3"/>
              </w:numPr>
              <w:spacing w:line="276" w:lineRule="auto"/>
              <w:jc w:val="both"/>
              <w:rPr>
                <w:color w:val="000000" w:themeColor="text1"/>
                <w:sz w:val="24"/>
                <w:szCs w:val="24"/>
              </w:rPr>
            </w:pPr>
            <w:r w:rsidRPr="007A6FD0">
              <w:rPr>
                <w:color w:val="000000" w:themeColor="text1"/>
                <w:sz w:val="24"/>
                <w:szCs w:val="24"/>
              </w:rPr>
              <w:t xml:space="preserve">Initiatives to convert </w:t>
            </w:r>
            <w:r>
              <w:rPr>
                <w:color w:val="000000" w:themeColor="text1"/>
                <w:sz w:val="24"/>
                <w:szCs w:val="24"/>
              </w:rPr>
              <w:t xml:space="preserve">the </w:t>
            </w:r>
            <w:r w:rsidRPr="007A6FD0">
              <w:rPr>
                <w:color w:val="000000" w:themeColor="text1"/>
                <w:sz w:val="24"/>
                <w:szCs w:val="24"/>
              </w:rPr>
              <w:t>tacit knowledge of seasoned employees into explicit formats.</w:t>
            </w:r>
          </w:p>
        </w:tc>
        <w:tc>
          <w:tcPr>
            <w:tcW w:w="3665" w:type="dxa"/>
          </w:tcPr>
          <w:p w14:paraId="14C7F7AA" w14:textId="77777777" w:rsidR="007A6FD0" w:rsidRPr="00C50466" w:rsidRDefault="007A6FD0" w:rsidP="00B05103">
            <w:pPr>
              <w:spacing w:line="276" w:lineRule="auto"/>
              <w:jc w:val="both"/>
              <w:rPr>
                <w:b/>
                <w:bCs/>
                <w:i/>
                <w:iCs/>
                <w:color w:val="000000" w:themeColor="text1"/>
                <w:sz w:val="24"/>
                <w:szCs w:val="24"/>
              </w:rPr>
            </w:pPr>
            <w:r w:rsidRPr="00C50466">
              <w:rPr>
                <w:b/>
                <w:bCs/>
                <w:i/>
                <w:iCs/>
                <w:color w:val="000000" w:themeColor="text1"/>
                <w:sz w:val="24"/>
                <w:szCs w:val="24"/>
              </w:rPr>
              <w:lastRenderedPageBreak/>
              <w:t>Strengths/Opportunities (SO)</w:t>
            </w:r>
          </w:p>
          <w:p w14:paraId="5674EB3B" w14:textId="6BB5EE26" w:rsidR="007A6FD0" w:rsidRDefault="00A43590" w:rsidP="00B05103">
            <w:pPr>
              <w:spacing w:line="276" w:lineRule="auto"/>
              <w:jc w:val="both"/>
              <w:rPr>
                <w:color w:val="000000" w:themeColor="text1"/>
                <w:sz w:val="24"/>
                <w:szCs w:val="24"/>
              </w:rPr>
            </w:pPr>
            <w:r w:rsidRPr="00A43590">
              <w:rPr>
                <w:color w:val="000000" w:themeColor="text1"/>
                <w:sz w:val="24"/>
                <w:szCs w:val="24"/>
              </w:rPr>
              <w:lastRenderedPageBreak/>
              <w:t xml:space="preserve">British Airways can </w:t>
            </w:r>
            <w:r w:rsidR="00D63FBF">
              <w:rPr>
                <w:color w:val="000000" w:themeColor="text1"/>
                <w:sz w:val="24"/>
                <w:szCs w:val="24"/>
              </w:rPr>
              <w:t>capitalise</w:t>
            </w:r>
            <w:r w:rsidRPr="00A43590">
              <w:rPr>
                <w:color w:val="000000" w:themeColor="text1"/>
                <w:sz w:val="24"/>
                <w:szCs w:val="24"/>
              </w:rPr>
              <w:t xml:space="preserve"> on its robust KM systems, including CRM and ERP platforms, to further leverage advanced data analytics tools, providing deeper insights for better decision-making (British Airways Plc., 2022; Abualoush et al., 2018). By harnessing its commitment to continuous learning, the airline could spearhead KM enhancements through AI and machine learning, positioning itself at the forefront of aviation industry innovation (Coller, Helms Mills, and Mills, 2016; Lange et al., 2015).</w:t>
            </w:r>
          </w:p>
        </w:tc>
        <w:tc>
          <w:tcPr>
            <w:tcW w:w="3461" w:type="dxa"/>
          </w:tcPr>
          <w:p w14:paraId="5E71124B" w14:textId="77777777" w:rsidR="007A6FD0" w:rsidRPr="00C50466" w:rsidRDefault="007A6FD0" w:rsidP="00B05103">
            <w:pPr>
              <w:spacing w:line="276" w:lineRule="auto"/>
              <w:jc w:val="both"/>
              <w:rPr>
                <w:b/>
                <w:bCs/>
                <w:i/>
                <w:iCs/>
                <w:color w:val="000000" w:themeColor="text1"/>
                <w:sz w:val="24"/>
                <w:szCs w:val="24"/>
              </w:rPr>
            </w:pPr>
            <w:r w:rsidRPr="00C50466">
              <w:rPr>
                <w:b/>
                <w:bCs/>
                <w:i/>
                <w:iCs/>
                <w:color w:val="000000" w:themeColor="text1"/>
                <w:sz w:val="24"/>
                <w:szCs w:val="24"/>
              </w:rPr>
              <w:lastRenderedPageBreak/>
              <w:t>Weaknesses and Opportunities (WO)</w:t>
            </w:r>
          </w:p>
          <w:p w14:paraId="32D7BB9C" w14:textId="21027B71" w:rsidR="007A6FD0" w:rsidRDefault="00A43590" w:rsidP="00B05103">
            <w:pPr>
              <w:spacing w:line="276" w:lineRule="auto"/>
              <w:jc w:val="both"/>
              <w:rPr>
                <w:color w:val="000000" w:themeColor="text1"/>
                <w:sz w:val="24"/>
                <w:szCs w:val="24"/>
              </w:rPr>
            </w:pPr>
            <w:r w:rsidRPr="00A43590">
              <w:rPr>
                <w:color w:val="000000" w:themeColor="text1"/>
                <w:sz w:val="24"/>
                <w:szCs w:val="24"/>
              </w:rPr>
              <w:lastRenderedPageBreak/>
              <w:t>To combat the risk of information silos and the challenge of data overload, British Airways might explore AI-driven tools and real-time collaborative platforms. These can break down departmental barriers and filter critical data for streamlined decision-making respectively (Thambi and O'Toole, 2012; Rao, 2012).</w:t>
            </w:r>
          </w:p>
        </w:tc>
      </w:tr>
      <w:tr w:rsidR="007A6FD0" w14:paraId="32B04790" w14:textId="77777777" w:rsidTr="007A6FD0">
        <w:trPr>
          <w:trHeight w:val="435"/>
          <w:jc w:val="center"/>
        </w:trPr>
        <w:tc>
          <w:tcPr>
            <w:tcW w:w="3256" w:type="dxa"/>
          </w:tcPr>
          <w:p w14:paraId="0DD7B272" w14:textId="77777777" w:rsidR="007A6FD0" w:rsidRPr="00C50466" w:rsidRDefault="007A6FD0" w:rsidP="00B05103">
            <w:pPr>
              <w:spacing w:line="276" w:lineRule="auto"/>
              <w:jc w:val="both"/>
              <w:rPr>
                <w:b/>
                <w:bCs/>
                <w:i/>
                <w:iCs/>
                <w:color w:val="000000" w:themeColor="text1"/>
                <w:sz w:val="24"/>
                <w:szCs w:val="24"/>
              </w:rPr>
            </w:pPr>
            <w:r w:rsidRPr="00C50466">
              <w:rPr>
                <w:b/>
                <w:bCs/>
                <w:i/>
                <w:iCs/>
                <w:color w:val="000000" w:themeColor="text1"/>
                <w:sz w:val="24"/>
                <w:szCs w:val="24"/>
              </w:rPr>
              <w:lastRenderedPageBreak/>
              <w:t>Threats</w:t>
            </w:r>
          </w:p>
          <w:p w14:paraId="058F348A" w14:textId="3C8C13AB" w:rsidR="007A6FD0" w:rsidRPr="007A6FD0" w:rsidRDefault="007A6FD0" w:rsidP="007A6FD0">
            <w:pPr>
              <w:pStyle w:val="ListParagraph"/>
              <w:numPr>
                <w:ilvl w:val="0"/>
                <w:numId w:val="4"/>
              </w:numPr>
              <w:spacing w:line="276" w:lineRule="auto"/>
              <w:jc w:val="both"/>
              <w:rPr>
                <w:color w:val="000000" w:themeColor="text1"/>
                <w:sz w:val="24"/>
                <w:szCs w:val="24"/>
              </w:rPr>
            </w:pPr>
            <w:r w:rsidRPr="007A6FD0">
              <w:rPr>
                <w:color w:val="000000" w:themeColor="text1"/>
                <w:sz w:val="24"/>
                <w:szCs w:val="24"/>
              </w:rPr>
              <w:t>Rapid technological changes demanding frequent system updates (Coller, Helms Mills, and Mills, 2016).</w:t>
            </w:r>
          </w:p>
          <w:p w14:paraId="61DF55B7" w14:textId="77777777" w:rsidR="007A6FD0" w:rsidRPr="007A6FD0" w:rsidRDefault="007A6FD0" w:rsidP="007A6FD0">
            <w:pPr>
              <w:pStyle w:val="ListParagraph"/>
              <w:numPr>
                <w:ilvl w:val="0"/>
                <w:numId w:val="4"/>
              </w:numPr>
              <w:spacing w:line="276" w:lineRule="auto"/>
              <w:jc w:val="both"/>
              <w:rPr>
                <w:color w:val="000000" w:themeColor="text1"/>
                <w:sz w:val="24"/>
                <w:szCs w:val="24"/>
              </w:rPr>
            </w:pPr>
            <w:r w:rsidRPr="007A6FD0">
              <w:rPr>
                <w:color w:val="000000" w:themeColor="text1"/>
                <w:sz w:val="24"/>
                <w:szCs w:val="24"/>
              </w:rPr>
              <w:t>Cyber-attacks targeting KM systems and data breaches.</w:t>
            </w:r>
          </w:p>
          <w:p w14:paraId="4FE8478A" w14:textId="64DB5C8A" w:rsidR="007A6FD0" w:rsidRPr="007A6FD0" w:rsidRDefault="007A6FD0" w:rsidP="007A6FD0">
            <w:pPr>
              <w:pStyle w:val="ListParagraph"/>
              <w:numPr>
                <w:ilvl w:val="0"/>
                <w:numId w:val="4"/>
              </w:numPr>
              <w:spacing w:line="276" w:lineRule="auto"/>
              <w:jc w:val="both"/>
              <w:rPr>
                <w:color w:val="000000" w:themeColor="text1"/>
                <w:sz w:val="24"/>
                <w:szCs w:val="24"/>
              </w:rPr>
            </w:pPr>
            <w:r w:rsidRPr="007A6FD0">
              <w:rPr>
                <w:color w:val="000000" w:themeColor="text1"/>
                <w:sz w:val="24"/>
                <w:szCs w:val="24"/>
              </w:rPr>
              <w:t>Potential loss of tacit knowledge with employee turnover (Coller, Helms Mills, and Mills, 2016).</w:t>
            </w:r>
          </w:p>
          <w:p w14:paraId="26E578D0" w14:textId="1D0D4EDA" w:rsidR="007A6FD0" w:rsidRPr="007A6FD0" w:rsidRDefault="007A6FD0" w:rsidP="007A6FD0">
            <w:pPr>
              <w:pStyle w:val="ListParagraph"/>
              <w:numPr>
                <w:ilvl w:val="0"/>
                <w:numId w:val="4"/>
              </w:numPr>
              <w:spacing w:line="276" w:lineRule="auto"/>
              <w:jc w:val="both"/>
              <w:rPr>
                <w:color w:val="000000" w:themeColor="text1"/>
                <w:sz w:val="24"/>
                <w:szCs w:val="24"/>
              </w:rPr>
            </w:pPr>
            <w:r w:rsidRPr="007A6FD0">
              <w:rPr>
                <w:color w:val="000000" w:themeColor="text1"/>
                <w:sz w:val="24"/>
                <w:szCs w:val="24"/>
              </w:rPr>
              <w:t>Growing competition in the aviation industry demanding faster KM adaptability.</w:t>
            </w:r>
          </w:p>
        </w:tc>
        <w:tc>
          <w:tcPr>
            <w:tcW w:w="3665" w:type="dxa"/>
          </w:tcPr>
          <w:p w14:paraId="4C587C48" w14:textId="77777777" w:rsidR="007A6FD0" w:rsidRPr="00C50466" w:rsidRDefault="007A6FD0" w:rsidP="00B05103">
            <w:pPr>
              <w:spacing w:line="276" w:lineRule="auto"/>
              <w:jc w:val="both"/>
              <w:rPr>
                <w:b/>
                <w:bCs/>
                <w:i/>
                <w:iCs/>
                <w:color w:val="000000" w:themeColor="text1"/>
                <w:sz w:val="24"/>
                <w:szCs w:val="24"/>
              </w:rPr>
            </w:pPr>
            <w:r w:rsidRPr="00C50466">
              <w:rPr>
                <w:b/>
                <w:bCs/>
                <w:i/>
                <w:iCs/>
                <w:color w:val="000000" w:themeColor="text1"/>
                <w:sz w:val="24"/>
                <w:szCs w:val="24"/>
              </w:rPr>
              <w:t>Strengths and Threats (ST)</w:t>
            </w:r>
          </w:p>
          <w:p w14:paraId="79A4C340" w14:textId="4AD3D119" w:rsidR="007A6FD0" w:rsidRDefault="00A43590" w:rsidP="00B05103">
            <w:pPr>
              <w:spacing w:line="276" w:lineRule="auto"/>
              <w:jc w:val="both"/>
              <w:rPr>
                <w:color w:val="000000" w:themeColor="text1"/>
                <w:sz w:val="24"/>
                <w:szCs w:val="24"/>
              </w:rPr>
            </w:pPr>
            <w:r w:rsidRPr="00A43590">
              <w:rPr>
                <w:color w:val="000000" w:themeColor="text1"/>
                <w:sz w:val="24"/>
                <w:szCs w:val="24"/>
              </w:rPr>
              <w:t>Given the rapid technological changes in the aviation sector, British Airways should consider adapting its strong KM systems to anticipate and quickly integrate new tech updates. Furthermore, its effective collation of tacit and explicit knowledge could be pivotal in curbing potential threats like data breaches by fostering a culture of cybersecurity awareness and training (Mills, 2017; Rao, 2012).</w:t>
            </w:r>
          </w:p>
        </w:tc>
        <w:tc>
          <w:tcPr>
            <w:tcW w:w="3461" w:type="dxa"/>
          </w:tcPr>
          <w:p w14:paraId="40E35A12" w14:textId="77777777" w:rsidR="007A6FD0" w:rsidRPr="00C50466" w:rsidRDefault="007A6FD0" w:rsidP="00B05103">
            <w:pPr>
              <w:spacing w:line="276" w:lineRule="auto"/>
              <w:jc w:val="both"/>
              <w:rPr>
                <w:b/>
                <w:bCs/>
                <w:i/>
                <w:iCs/>
                <w:color w:val="000000" w:themeColor="text1"/>
                <w:sz w:val="24"/>
                <w:szCs w:val="24"/>
              </w:rPr>
            </w:pPr>
            <w:r w:rsidRPr="00C50466">
              <w:rPr>
                <w:b/>
                <w:bCs/>
                <w:i/>
                <w:iCs/>
                <w:color w:val="000000" w:themeColor="text1"/>
                <w:sz w:val="24"/>
                <w:szCs w:val="24"/>
              </w:rPr>
              <w:t>Weaknesses and Threats (WT)</w:t>
            </w:r>
          </w:p>
          <w:p w14:paraId="6D034D10" w14:textId="06C3E166" w:rsidR="007A6FD0" w:rsidRDefault="00A43590" w:rsidP="00B05103">
            <w:pPr>
              <w:spacing w:line="276" w:lineRule="auto"/>
              <w:jc w:val="both"/>
              <w:rPr>
                <w:color w:val="000000" w:themeColor="text1"/>
                <w:sz w:val="24"/>
                <w:szCs w:val="24"/>
              </w:rPr>
            </w:pPr>
            <w:r w:rsidRPr="00A43590">
              <w:rPr>
                <w:color w:val="000000" w:themeColor="text1"/>
                <w:sz w:val="24"/>
                <w:szCs w:val="24"/>
              </w:rPr>
              <w:t xml:space="preserve">Addressing the issue of potential knowledge loss due to employee turnover requires urgent attention. By converting more tacit knowledge into explicit formats, the airline can mitigate this risk. Additionally, </w:t>
            </w:r>
            <w:r>
              <w:rPr>
                <w:color w:val="000000" w:themeColor="text1"/>
                <w:sz w:val="24"/>
                <w:szCs w:val="24"/>
              </w:rPr>
              <w:t>recognising</w:t>
            </w:r>
            <w:r w:rsidRPr="00A43590">
              <w:rPr>
                <w:color w:val="000000" w:themeColor="text1"/>
                <w:sz w:val="24"/>
                <w:szCs w:val="24"/>
              </w:rPr>
              <w:t xml:space="preserve"> the dependence on multiple systems, British Airways should </w:t>
            </w:r>
            <w:r>
              <w:rPr>
                <w:color w:val="000000" w:themeColor="text1"/>
                <w:sz w:val="24"/>
                <w:szCs w:val="24"/>
              </w:rPr>
              <w:t>prioritise</w:t>
            </w:r>
            <w:r w:rsidRPr="00A43590">
              <w:rPr>
                <w:color w:val="000000" w:themeColor="text1"/>
                <w:sz w:val="24"/>
                <w:szCs w:val="24"/>
              </w:rPr>
              <w:t xml:space="preserve"> ensuring these systems integrate seamlessly, thus reducing potential vulnerabilities from technical glitches or inefficiencies (Rao, 2012; Lange et al., 2015).</w:t>
            </w:r>
          </w:p>
        </w:tc>
      </w:tr>
    </w:tbl>
    <w:p w14:paraId="76E5B9BD" w14:textId="77777777" w:rsidR="007A6FD0" w:rsidRDefault="007A6FD0" w:rsidP="00C91A58">
      <w:pPr>
        <w:spacing w:line="360" w:lineRule="auto"/>
        <w:jc w:val="both"/>
        <w:rPr>
          <w:color w:val="000000" w:themeColor="text1"/>
          <w:sz w:val="24"/>
          <w:szCs w:val="24"/>
        </w:rPr>
      </w:pPr>
    </w:p>
    <w:p w14:paraId="48AABA7B" w14:textId="38F7F8C1" w:rsidR="00D63FBF" w:rsidRPr="00A43590" w:rsidRDefault="00D63FBF" w:rsidP="00D63FBF">
      <w:pPr>
        <w:pStyle w:val="Heading2"/>
        <w:rPr>
          <w:b/>
          <w:bCs/>
        </w:rPr>
      </w:pPr>
      <w:bookmarkStart w:id="3" w:name="_Toc148828351"/>
      <w:r w:rsidRPr="00A43590">
        <w:rPr>
          <w:b/>
          <w:bCs/>
        </w:rPr>
        <w:t>The TOWS analysis</w:t>
      </w:r>
      <w:r>
        <w:rPr>
          <w:b/>
          <w:bCs/>
        </w:rPr>
        <w:t xml:space="preserve"> knowledge management</w:t>
      </w:r>
      <w:r w:rsidRPr="00A43590">
        <w:rPr>
          <w:b/>
          <w:bCs/>
        </w:rPr>
        <w:t xml:space="preserve"> </w:t>
      </w:r>
      <w:r>
        <w:rPr>
          <w:b/>
          <w:bCs/>
        </w:rPr>
        <w:t>within</w:t>
      </w:r>
      <w:r w:rsidRPr="00A43590">
        <w:rPr>
          <w:b/>
          <w:bCs/>
        </w:rPr>
        <w:t xml:space="preserve"> </w:t>
      </w:r>
      <w:r>
        <w:rPr>
          <w:b/>
          <w:bCs/>
        </w:rPr>
        <w:t>Airbus</w:t>
      </w:r>
      <w:bookmarkEnd w:id="3"/>
    </w:p>
    <w:tbl>
      <w:tblPr>
        <w:tblStyle w:val="TableGrid"/>
        <w:tblW w:w="10382" w:type="dxa"/>
        <w:jc w:val="center"/>
        <w:tblLook w:val="04A0" w:firstRow="1" w:lastRow="0" w:firstColumn="1" w:lastColumn="0" w:noHBand="0" w:noVBand="1"/>
      </w:tblPr>
      <w:tblGrid>
        <w:gridCol w:w="3256"/>
        <w:gridCol w:w="3665"/>
        <w:gridCol w:w="3461"/>
      </w:tblGrid>
      <w:tr w:rsidR="0064193F" w14:paraId="558AC14F" w14:textId="77777777" w:rsidTr="00B05103">
        <w:trPr>
          <w:trHeight w:val="435"/>
          <w:jc w:val="center"/>
        </w:trPr>
        <w:tc>
          <w:tcPr>
            <w:tcW w:w="3256" w:type="dxa"/>
          </w:tcPr>
          <w:p w14:paraId="37C7921F" w14:textId="77777777" w:rsidR="0064193F" w:rsidRDefault="0064193F" w:rsidP="00B05103">
            <w:pPr>
              <w:spacing w:line="276" w:lineRule="auto"/>
              <w:jc w:val="both"/>
              <w:rPr>
                <w:color w:val="000000" w:themeColor="text1"/>
                <w:sz w:val="24"/>
                <w:szCs w:val="24"/>
              </w:rPr>
            </w:pPr>
          </w:p>
        </w:tc>
        <w:tc>
          <w:tcPr>
            <w:tcW w:w="3665" w:type="dxa"/>
          </w:tcPr>
          <w:p w14:paraId="7E3D7A90" w14:textId="77777777" w:rsidR="0064193F" w:rsidRPr="00C50466" w:rsidRDefault="0064193F" w:rsidP="00B05103">
            <w:pPr>
              <w:spacing w:line="276" w:lineRule="auto"/>
              <w:jc w:val="both"/>
              <w:rPr>
                <w:b/>
                <w:bCs/>
                <w:i/>
                <w:iCs/>
                <w:color w:val="000000" w:themeColor="text1"/>
                <w:sz w:val="24"/>
                <w:szCs w:val="24"/>
              </w:rPr>
            </w:pPr>
            <w:r w:rsidRPr="00C50466">
              <w:rPr>
                <w:b/>
                <w:bCs/>
                <w:i/>
                <w:iCs/>
                <w:color w:val="000000" w:themeColor="text1"/>
                <w:sz w:val="24"/>
                <w:szCs w:val="24"/>
              </w:rPr>
              <w:t>Strengths</w:t>
            </w:r>
          </w:p>
          <w:p w14:paraId="14AD9FF2" w14:textId="77777777" w:rsidR="00D97B0D" w:rsidRPr="00D97B0D" w:rsidRDefault="00D97B0D" w:rsidP="00D97B0D">
            <w:pPr>
              <w:numPr>
                <w:ilvl w:val="0"/>
                <w:numId w:val="6"/>
              </w:numPr>
              <w:spacing w:line="276" w:lineRule="auto"/>
              <w:jc w:val="both"/>
              <w:rPr>
                <w:color w:val="000000" w:themeColor="text1"/>
                <w:sz w:val="24"/>
                <w:szCs w:val="24"/>
              </w:rPr>
            </w:pPr>
            <w:r w:rsidRPr="00D97B0D">
              <w:rPr>
                <w:color w:val="000000" w:themeColor="text1"/>
                <w:sz w:val="24"/>
                <w:szCs w:val="24"/>
              </w:rPr>
              <w:t xml:space="preserve">Comprehensive multi-faceted KM approach integrating </w:t>
            </w:r>
            <w:r w:rsidRPr="00D97B0D">
              <w:rPr>
                <w:color w:val="000000" w:themeColor="text1"/>
                <w:sz w:val="24"/>
                <w:szCs w:val="24"/>
              </w:rPr>
              <w:lastRenderedPageBreak/>
              <w:t>technological, cultural, and procedural norms ensuring efficient operations and sustained innovation (Kannan, Aulbur, and Haas, 2012).</w:t>
            </w:r>
          </w:p>
          <w:p w14:paraId="63DDCD32" w14:textId="05257A5C" w:rsidR="00D97B0D" w:rsidRPr="00D97B0D" w:rsidRDefault="00D97B0D" w:rsidP="00D97B0D">
            <w:pPr>
              <w:numPr>
                <w:ilvl w:val="0"/>
                <w:numId w:val="6"/>
              </w:numPr>
              <w:spacing w:line="276" w:lineRule="auto"/>
              <w:jc w:val="both"/>
              <w:rPr>
                <w:color w:val="000000" w:themeColor="text1"/>
                <w:sz w:val="24"/>
                <w:szCs w:val="24"/>
              </w:rPr>
            </w:pPr>
            <w:r w:rsidRPr="00D97B0D">
              <w:rPr>
                <w:color w:val="000000" w:themeColor="text1"/>
                <w:sz w:val="24"/>
                <w:szCs w:val="24"/>
              </w:rPr>
              <w:t>Extensive repositories of both explicit and tacit knowledge</w:t>
            </w:r>
            <w:r w:rsidR="00370BC6">
              <w:rPr>
                <w:color w:val="000000" w:themeColor="text1"/>
                <w:sz w:val="24"/>
                <w:szCs w:val="24"/>
              </w:rPr>
              <w:t xml:space="preserve"> </w:t>
            </w:r>
            <w:r w:rsidRPr="00D97B0D">
              <w:rPr>
                <w:color w:val="000000" w:themeColor="text1"/>
                <w:sz w:val="24"/>
                <w:szCs w:val="24"/>
              </w:rPr>
              <w:t>(Tzortzaki and Mihiotis, 2014).</w:t>
            </w:r>
          </w:p>
          <w:p w14:paraId="0D177D58" w14:textId="1485949C" w:rsidR="0064193F" w:rsidRPr="00401D58" w:rsidRDefault="00D97B0D" w:rsidP="00401D58">
            <w:pPr>
              <w:numPr>
                <w:ilvl w:val="0"/>
                <w:numId w:val="6"/>
              </w:numPr>
              <w:spacing w:line="276" w:lineRule="auto"/>
              <w:jc w:val="both"/>
              <w:rPr>
                <w:color w:val="000000" w:themeColor="text1"/>
                <w:sz w:val="24"/>
                <w:szCs w:val="24"/>
              </w:rPr>
            </w:pPr>
            <w:r w:rsidRPr="00D97B0D">
              <w:rPr>
                <w:color w:val="000000" w:themeColor="text1"/>
                <w:sz w:val="24"/>
                <w:szCs w:val="24"/>
              </w:rPr>
              <w:t>Robust KM value chain encompassing acquisition, storage, dissemination, application, and evaluation stages (Krenz et al., 2014a).</w:t>
            </w:r>
          </w:p>
        </w:tc>
        <w:tc>
          <w:tcPr>
            <w:tcW w:w="3461" w:type="dxa"/>
          </w:tcPr>
          <w:p w14:paraId="59304639" w14:textId="77777777" w:rsidR="0064193F" w:rsidRPr="00C50466" w:rsidRDefault="0064193F" w:rsidP="00B05103">
            <w:pPr>
              <w:spacing w:line="276" w:lineRule="auto"/>
              <w:jc w:val="both"/>
              <w:rPr>
                <w:b/>
                <w:bCs/>
                <w:i/>
                <w:iCs/>
                <w:color w:val="000000" w:themeColor="text1"/>
                <w:sz w:val="24"/>
                <w:szCs w:val="24"/>
              </w:rPr>
            </w:pPr>
            <w:r w:rsidRPr="00C50466">
              <w:rPr>
                <w:b/>
                <w:bCs/>
                <w:i/>
                <w:iCs/>
                <w:color w:val="000000" w:themeColor="text1"/>
                <w:sz w:val="24"/>
                <w:szCs w:val="24"/>
              </w:rPr>
              <w:lastRenderedPageBreak/>
              <w:t>Weaknesses</w:t>
            </w:r>
          </w:p>
          <w:p w14:paraId="2E893AA0" w14:textId="6770EED9" w:rsidR="00D97B0D" w:rsidRPr="00D97B0D" w:rsidRDefault="00D97B0D" w:rsidP="00D97B0D">
            <w:pPr>
              <w:pStyle w:val="ListParagraph"/>
              <w:numPr>
                <w:ilvl w:val="0"/>
                <w:numId w:val="8"/>
              </w:numPr>
              <w:spacing w:line="276" w:lineRule="auto"/>
              <w:jc w:val="both"/>
              <w:rPr>
                <w:color w:val="000000" w:themeColor="text1"/>
                <w:sz w:val="24"/>
                <w:szCs w:val="24"/>
              </w:rPr>
            </w:pPr>
            <w:r w:rsidRPr="00D97B0D">
              <w:rPr>
                <w:color w:val="000000" w:themeColor="text1"/>
                <w:sz w:val="24"/>
                <w:szCs w:val="24"/>
              </w:rPr>
              <w:t xml:space="preserve">Potential knowledge silos due to the </w:t>
            </w:r>
            <w:r w:rsidR="00370BC6">
              <w:rPr>
                <w:color w:val="000000" w:themeColor="text1"/>
                <w:sz w:val="24"/>
                <w:szCs w:val="24"/>
              </w:rPr>
              <w:t>organisation's</w:t>
            </w:r>
            <w:r w:rsidRPr="00D97B0D">
              <w:rPr>
                <w:color w:val="000000" w:themeColor="text1"/>
                <w:sz w:val="24"/>
                <w:szCs w:val="24"/>
              </w:rPr>
              <w:t xml:space="preserve"> vast size </w:t>
            </w:r>
            <w:r w:rsidRPr="00D97B0D">
              <w:rPr>
                <w:color w:val="000000" w:themeColor="text1"/>
                <w:sz w:val="24"/>
                <w:szCs w:val="24"/>
              </w:rPr>
              <w:lastRenderedPageBreak/>
              <w:t>and operation diversity, leading to sub-optimal cross-functional collaborations (Krenz et al., 2014b).</w:t>
            </w:r>
          </w:p>
          <w:p w14:paraId="619AE5AA" w14:textId="77777777" w:rsidR="00D97B0D" w:rsidRPr="00D97B0D" w:rsidRDefault="00D97B0D" w:rsidP="00D97B0D">
            <w:pPr>
              <w:pStyle w:val="ListParagraph"/>
              <w:numPr>
                <w:ilvl w:val="0"/>
                <w:numId w:val="8"/>
              </w:numPr>
              <w:spacing w:line="276" w:lineRule="auto"/>
              <w:jc w:val="both"/>
              <w:rPr>
                <w:color w:val="000000" w:themeColor="text1"/>
                <w:sz w:val="24"/>
                <w:szCs w:val="24"/>
              </w:rPr>
            </w:pPr>
            <w:r w:rsidRPr="00D97B0D">
              <w:rPr>
                <w:color w:val="000000" w:themeColor="text1"/>
                <w:sz w:val="24"/>
                <w:szCs w:val="24"/>
              </w:rPr>
              <w:t>Data complexity and overload, which might overwhelm systems and require advanced analytics solutions (Anjum, 2017).</w:t>
            </w:r>
          </w:p>
          <w:p w14:paraId="309EC225" w14:textId="5E12D827" w:rsidR="0064193F" w:rsidRPr="00401D58" w:rsidRDefault="00D97B0D" w:rsidP="00370BC6">
            <w:pPr>
              <w:pStyle w:val="ListParagraph"/>
              <w:numPr>
                <w:ilvl w:val="0"/>
                <w:numId w:val="8"/>
              </w:numPr>
              <w:spacing w:line="276" w:lineRule="auto"/>
              <w:jc w:val="both"/>
              <w:rPr>
                <w:color w:val="000000" w:themeColor="text1"/>
                <w:sz w:val="24"/>
                <w:szCs w:val="24"/>
              </w:rPr>
            </w:pPr>
            <w:r w:rsidRPr="00D97B0D">
              <w:rPr>
                <w:color w:val="000000" w:themeColor="text1"/>
                <w:sz w:val="24"/>
                <w:szCs w:val="24"/>
              </w:rPr>
              <w:t>Dependence on multiple technological platforms, possibly leading to integration challenges (Airbus, 2022).</w:t>
            </w:r>
          </w:p>
        </w:tc>
      </w:tr>
      <w:tr w:rsidR="0064193F" w14:paraId="00A1DF02" w14:textId="77777777" w:rsidTr="00B05103">
        <w:trPr>
          <w:trHeight w:val="435"/>
          <w:jc w:val="center"/>
        </w:trPr>
        <w:tc>
          <w:tcPr>
            <w:tcW w:w="3256" w:type="dxa"/>
          </w:tcPr>
          <w:p w14:paraId="4726D28F" w14:textId="77777777" w:rsidR="0064193F" w:rsidRPr="00C50466" w:rsidRDefault="0064193F" w:rsidP="00B05103">
            <w:pPr>
              <w:spacing w:line="276" w:lineRule="auto"/>
              <w:jc w:val="both"/>
              <w:rPr>
                <w:b/>
                <w:bCs/>
                <w:i/>
                <w:iCs/>
                <w:color w:val="000000" w:themeColor="text1"/>
                <w:sz w:val="24"/>
                <w:szCs w:val="24"/>
              </w:rPr>
            </w:pPr>
            <w:r w:rsidRPr="00C50466">
              <w:rPr>
                <w:b/>
                <w:bCs/>
                <w:i/>
                <w:iCs/>
                <w:color w:val="000000" w:themeColor="text1"/>
                <w:sz w:val="24"/>
                <w:szCs w:val="24"/>
              </w:rPr>
              <w:lastRenderedPageBreak/>
              <w:t>Opportunities</w:t>
            </w:r>
          </w:p>
          <w:p w14:paraId="328BFBAB" w14:textId="77777777" w:rsidR="00D97B0D" w:rsidRPr="00D97B0D" w:rsidRDefault="00D97B0D" w:rsidP="00D97B0D">
            <w:pPr>
              <w:pStyle w:val="ListParagraph"/>
              <w:numPr>
                <w:ilvl w:val="0"/>
                <w:numId w:val="10"/>
              </w:numPr>
              <w:spacing w:line="276" w:lineRule="auto"/>
              <w:jc w:val="both"/>
              <w:rPr>
                <w:color w:val="000000" w:themeColor="text1"/>
                <w:sz w:val="24"/>
                <w:szCs w:val="24"/>
              </w:rPr>
            </w:pPr>
            <w:r w:rsidRPr="00D97B0D">
              <w:rPr>
                <w:color w:val="000000" w:themeColor="text1"/>
                <w:sz w:val="24"/>
                <w:szCs w:val="24"/>
              </w:rPr>
              <w:t>Further harnessing of AI and machine learning to automate knowledge capture and dissemination processes (Litvaj and Stancekova, 2015).</w:t>
            </w:r>
          </w:p>
          <w:p w14:paraId="3F429B19" w14:textId="77777777" w:rsidR="00D97B0D" w:rsidRPr="00D97B0D" w:rsidRDefault="00D97B0D" w:rsidP="00D97B0D">
            <w:pPr>
              <w:pStyle w:val="ListParagraph"/>
              <w:numPr>
                <w:ilvl w:val="0"/>
                <w:numId w:val="10"/>
              </w:numPr>
              <w:spacing w:line="276" w:lineRule="auto"/>
              <w:jc w:val="both"/>
              <w:rPr>
                <w:color w:val="000000" w:themeColor="text1"/>
                <w:sz w:val="24"/>
                <w:szCs w:val="24"/>
              </w:rPr>
            </w:pPr>
            <w:r w:rsidRPr="00D97B0D">
              <w:rPr>
                <w:color w:val="000000" w:themeColor="text1"/>
                <w:sz w:val="24"/>
                <w:szCs w:val="24"/>
              </w:rPr>
              <w:t>Expanding and promoting Communities of Practice to boost internal knowledge-sharing and collaborative innovation (Tzortzaki and Mihiotis, 2014).</w:t>
            </w:r>
          </w:p>
          <w:p w14:paraId="760D0015" w14:textId="2AFD27A1" w:rsidR="0064193F" w:rsidRPr="00370BC6" w:rsidRDefault="00D97B0D" w:rsidP="00370BC6">
            <w:pPr>
              <w:pStyle w:val="ListParagraph"/>
              <w:numPr>
                <w:ilvl w:val="0"/>
                <w:numId w:val="10"/>
              </w:numPr>
              <w:spacing w:line="276" w:lineRule="auto"/>
              <w:jc w:val="both"/>
              <w:rPr>
                <w:color w:val="000000" w:themeColor="text1"/>
                <w:sz w:val="24"/>
                <w:szCs w:val="24"/>
              </w:rPr>
            </w:pPr>
            <w:r w:rsidRPr="00D97B0D">
              <w:rPr>
                <w:color w:val="000000" w:themeColor="text1"/>
                <w:sz w:val="24"/>
                <w:szCs w:val="24"/>
              </w:rPr>
              <w:t>Integration of newer, more agile technologies to improve KM value chain adaptability (Kannan, Aulbur, and Haas, 2012).</w:t>
            </w:r>
          </w:p>
        </w:tc>
        <w:tc>
          <w:tcPr>
            <w:tcW w:w="3665" w:type="dxa"/>
          </w:tcPr>
          <w:p w14:paraId="6BC9187E" w14:textId="77777777" w:rsidR="0064193F" w:rsidRPr="00C50466" w:rsidRDefault="0064193F" w:rsidP="00B05103">
            <w:pPr>
              <w:spacing w:line="276" w:lineRule="auto"/>
              <w:jc w:val="both"/>
              <w:rPr>
                <w:b/>
                <w:bCs/>
                <w:i/>
                <w:iCs/>
                <w:color w:val="000000" w:themeColor="text1"/>
                <w:sz w:val="24"/>
                <w:szCs w:val="24"/>
              </w:rPr>
            </w:pPr>
            <w:r w:rsidRPr="00C50466">
              <w:rPr>
                <w:b/>
                <w:bCs/>
                <w:i/>
                <w:iCs/>
                <w:color w:val="000000" w:themeColor="text1"/>
                <w:sz w:val="24"/>
                <w:szCs w:val="24"/>
              </w:rPr>
              <w:t>Strengths/Opportunities (SO)</w:t>
            </w:r>
          </w:p>
          <w:p w14:paraId="1CBD8526" w14:textId="65F2F1CF" w:rsidR="0064193F" w:rsidRDefault="005B52BA" w:rsidP="00B05103">
            <w:pPr>
              <w:spacing w:line="276" w:lineRule="auto"/>
              <w:jc w:val="both"/>
              <w:rPr>
                <w:color w:val="000000" w:themeColor="text1"/>
                <w:sz w:val="24"/>
                <w:szCs w:val="24"/>
              </w:rPr>
            </w:pPr>
            <w:r w:rsidRPr="005B52BA">
              <w:rPr>
                <w:color w:val="000000" w:themeColor="text1"/>
                <w:sz w:val="24"/>
                <w:szCs w:val="24"/>
              </w:rPr>
              <w:t>Airbus's comprehensive KM approach and its robust value chain offer a springboard for integrating AI and machine learning, further refining their processes (Litvaj and Stancekova, 2015). Their vast knowledge repositories and cutting-edge technologies can support expanding Communities of Practice, fostering internal collaboration and driving innovation (Tzortzaki and Mihiotis, 2014). Given their technological prowess, Airbus can also explore partnerships with tech vendors to design KM solutions tailored for aerospace challenges (Airbus, 2022; Kannan, Aulbur, and Haas, 2012).</w:t>
            </w:r>
          </w:p>
        </w:tc>
        <w:tc>
          <w:tcPr>
            <w:tcW w:w="3461" w:type="dxa"/>
          </w:tcPr>
          <w:p w14:paraId="2DA9C185" w14:textId="77777777" w:rsidR="0064193F" w:rsidRPr="00C50466" w:rsidRDefault="0064193F" w:rsidP="00B05103">
            <w:pPr>
              <w:spacing w:line="276" w:lineRule="auto"/>
              <w:jc w:val="both"/>
              <w:rPr>
                <w:b/>
                <w:bCs/>
                <w:i/>
                <w:iCs/>
                <w:color w:val="000000" w:themeColor="text1"/>
                <w:sz w:val="24"/>
                <w:szCs w:val="24"/>
              </w:rPr>
            </w:pPr>
            <w:r w:rsidRPr="00C50466">
              <w:rPr>
                <w:b/>
                <w:bCs/>
                <w:i/>
                <w:iCs/>
                <w:color w:val="000000" w:themeColor="text1"/>
                <w:sz w:val="24"/>
                <w:szCs w:val="24"/>
              </w:rPr>
              <w:t>Weaknesses and Opportunities (WO)</w:t>
            </w:r>
          </w:p>
          <w:p w14:paraId="6471E66D" w14:textId="224FC417" w:rsidR="0064193F" w:rsidRDefault="005B52BA" w:rsidP="00B05103">
            <w:pPr>
              <w:spacing w:line="276" w:lineRule="auto"/>
              <w:jc w:val="both"/>
              <w:rPr>
                <w:color w:val="000000" w:themeColor="text1"/>
                <w:sz w:val="24"/>
                <w:szCs w:val="24"/>
              </w:rPr>
            </w:pPr>
            <w:r w:rsidRPr="005B52BA">
              <w:rPr>
                <w:color w:val="000000" w:themeColor="text1"/>
                <w:sz w:val="24"/>
                <w:szCs w:val="24"/>
              </w:rPr>
              <w:t>To address potential knowledge silos and integration challenges, Airbus could incorporate agile technologies, making the KM value chain more adaptable (Kannan, Aulbur, and Haas, 2012). Enhanced Communities of Practice can also foster cross-functional interactions, breaking down silos (Tzortzaki and Mihiotis, 2014).</w:t>
            </w:r>
          </w:p>
        </w:tc>
      </w:tr>
      <w:tr w:rsidR="0064193F" w14:paraId="268569C3" w14:textId="77777777" w:rsidTr="00B05103">
        <w:trPr>
          <w:trHeight w:val="435"/>
          <w:jc w:val="center"/>
        </w:trPr>
        <w:tc>
          <w:tcPr>
            <w:tcW w:w="3256" w:type="dxa"/>
          </w:tcPr>
          <w:p w14:paraId="5CF5096B" w14:textId="77777777" w:rsidR="0064193F" w:rsidRPr="00C50466" w:rsidRDefault="0064193F" w:rsidP="00B05103">
            <w:pPr>
              <w:spacing w:line="276" w:lineRule="auto"/>
              <w:jc w:val="both"/>
              <w:rPr>
                <w:b/>
                <w:bCs/>
                <w:i/>
                <w:iCs/>
                <w:color w:val="000000" w:themeColor="text1"/>
                <w:sz w:val="24"/>
                <w:szCs w:val="24"/>
              </w:rPr>
            </w:pPr>
            <w:r w:rsidRPr="00C50466">
              <w:rPr>
                <w:b/>
                <w:bCs/>
                <w:i/>
                <w:iCs/>
                <w:color w:val="000000" w:themeColor="text1"/>
                <w:sz w:val="24"/>
                <w:szCs w:val="24"/>
              </w:rPr>
              <w:t>Threats</w:t>
            </w:r>
          </w:p>
          <w:p w14:paraId="7AE152D4" w14:textId="77777777" w:rsidR="00D97B0D" w:rsidRPr="00D97B0D" w:rsidRDefault="00D97B0D" w:rsidP="00D97B0D">
            <w:pPr>
              <w:pStyle w:val="ListParagraph"/>
              <w:numPr>
                <w:ilvl w:val="0"/>
                <w:numId w:val="13"/>
              </w:numPr>
              <w:spacing w:line="276" w:lineRule="auto"/>
              <w:jc w:val="both"/>
              <w:rPr>
                <w:color w:val="000000" w:themeColor="text1"/>
                <w:sz w:val="24"/>
                <w:szCs w:val="24"/>
              </w:rPr>
            </w:pPr>
            <w:r w:rsidRPr="00D97B0D">
              <w:rPr>
                <w:color w:val="000000" w:themeColor="text1"/>
                <w:sz w:val="24"/>
                <w:szCs w:val="24"/>
              </w:rPr>
              <w:t xml:space="preserve">Elevated cybersecurity risks due to the sensitive nature of aerospace data and </w:t>
            </w:r>
            <w:r w:rsidRPr="00D97B0D">
              <w:rPr>
                <w:color w:val="000000" w:themeColor="text1"/>
                <w:sz w:val="24"/>
                <w:szCs w:val="24"/>
              </w:rPr>
              <w:lastRenderedPageBreak/>
              <w:t>intellectual property (Anjum, 2017).</w:t>
            </w:r>
          </w:p>
          <w:p w14:paraId="3133760B" w14:textId="73301020" w:rsidR="00D97B0D" w:rsidRPr="00D97B0D" w:rsidRDefault="00D97B0D" w:rsidP="00D97B0D">
            <w:pPr>
              <w:pStyle w:val="ListParagraph"/>
              <w:numPr>
                <w:ilvl w:val="0"/>
                <w:numId w:val="13"/>
              </w:numPr>
              <w:spacing w:line="276" w:lineRule="auto"/>
              <w:jc w:val="both"/>
              <w:rPr>
                <w:color w:val="000000" w:themeColor="text1"/>
                <w:sz w:val="24"/>
                <w:szCs w:val="24"/>
              </w:rPr>
            </w:pPr>
            <w:r w:rsidRPr="00D97B0D">
              <w:rPr>
                <w:color w:val="000000" w:themeColor="text1"/>
                <w:sz w:val="24"/>
                <w:szCs w:val="24"/>
              </w:rPr>
              <w:t xml:space="preserve">Rapid technological changes in the KM domain </w:t>
            </w:r>
            <w:r w:rsidR="006B56FE">
              <w:rPr>
                <w:color w:val="000000" w:themeColor="text1"/>
                <w:sz w:val="24"/>
                <w:szCs w:val="24"/>
              </w:rPr>
              <w:t>demand</w:t>
            </w:r>
            <w:r w:rsidRPr="00D97B0D">
              <w:rPr>
                <w:color w:val="000000" w:themeColor="text1"/>
                <w:sz w:val="24"/>
                <w:szCs w:val="24"/>
              </w:rPr>
              <w:t xml:space="preserve"> continual system upgrades and employee re-training (Krenz et al., 2014b).</w:t>
            </w:r>
          </w:p>
          <w:p w14:paraId="0760F50E" w14:textId="067F4011" w:rsidR="0064193F" w:rsidRPr="00370BC6" w:rsidRDefault="00D97B0D" w:rsidP="00370BC6">
            <w:pPr>
              <w:pStyle w:val="ListParagraph"/>
              <w:numPr>
                <w:ilvl w:val="0"/>
                <w:numId w:val="13"/>
              </w:numPr>
              <w:spacing w:line="276" w:lineRule="auto"/>
              <w:jc w:val="both"/>
              <w:rPr>
                <w:color w:val="000000" w:themeColor="text1"/>
                <w:sz w:val="24"/>
                <w:szCs w:val="24"/>
              </w:rPr>
            </w:pPr>
            <w:r w:rsidRPr="00D97B0D">
              <w:rPr>
                <w:color w:val="000000" w:themeColor="text1"/>
                <w:sz w:val="24"/>
                <w:szCs w:val="24"/>
              </w:rPr>
              <w:t>Competitive pressures from other aerospace giants aiming to achieve or surpass Airbus's KM prowess (Litvaj and Stancekova, 2015).</w:t>
            </w:r>
          </w:p>
        </w:tc>
        <w:tc>
          <w:tcPr>
            <w:tcW w:w="3665" w:type="dxa"/>
          </w:tcPr>
          <w:p w14:paraId="2DA5BC68" w14:textId="77777777" w:rsidR="0064193F" w:rsidRPr="00C50466" w:rsidRDefault="0064193F" w:rsidP="00B05103">
            <w:pPr>
              <w:spacing w:line="276" w:lineRule="auto"/>
              <w:jc w:val="both"/>
              <w:rPr>
                <w:b/>
                <w:bCs/>
                <w:i/>
                <w:iCs/>
                <w:color w:val="000000" w:themeColor="text1"/>
                <w:sz w:val="24"/>
                <w:szCs w:val="24"/>
              </w:rPr>
            </w:pPr>
            <w:r w:rsidRPr="00C50466">
              <w:rPr>
                <w:b/>
                <w:bCs/>
                <w:i/>
                <w:iCs/>
                <w:color w:val="000000" w:themeColor="text1"/>
                <w:sz w:val="24"/>
                <w:szCs w:val="24"/>
              </w:rPr>
              <w:lastRenderedPageBreak/>
              <w:t>Strengths and Threats (ST)</w:t>
            </w:r>
          </w:p>
          <w:p w14:paraId="4A399C9A" w14:textId="5AE19159" w:rsidR="0064193F" w:rsidRDefault="005B52BA" w:rsidP="00B05103">
            <w:pPr>
              <w:spacing w:line="276" w:lineRule="auto"/>
              <w:jc w:val="both"/>
              <w:rPr>
                <w:color w:val="000000" w:themeColor="text1"/>
                <w:sz w:val="24"/>
                <w:szCs w:val="24"/>
              </w:rPr>
            </w:pPr>
            <w:r w:rsidRPr="005B52BA">
              <w:rPr>
                <w:color w:val="000000" w:themeColor="text1"/>
                <w:sz w:val="24"/>
                <w:szCs w:val="24"/>
              </w:rPr>
              <w:t xml:space="preserve">Leveraging their advanced technological platforms, Airbus can develop more stringent cybersecurity measures to protect </w:t>
            </w:r>
            <w:r w:rsidRPr="005B52BA">
              <w:rPr>
                <w:color w:val="000000" w:themeColor="text1"/>
                <w:sz w:val="24"/>
                <w:szCs w:val="24"/>
              </w:rPr>
              <w:lastRenderedPageBreak/>
              <w:t>sensitive aerospace data (Anjum, 2017). With their history and experience, Airbus can create strategies to ensure the retention and transfer of tacit knowledge, countering potential losses during workforce transitions (Tzortzaki and Mihiotis, 2014).</w:t>
            </w:r>
          </w:p>
        </w:tc>
        <w:tc>
          <w:tcPr>
            <w:tcW w:w="3461" w:type="dxa"/>
          </w:tcPr>
          <w:p w14:paraId="1F3989FA" w14:textId="77777777" w:rsidR="0064193F" w:rsidRPr="00C50466" w:rsidRDefault="0064193F" w:rsidP="00B05103">
            <w:pPr>
              <w:spacing w:line="276" w:lineRule="auto"/>
              <w:jc w:val="both"/>
              <w:rPr>
                <w:b/>
                <w:bCs/>
                <w:i/>
                <w:iCs/>
                <w:color w:val="000000" w:themeColor="text1"/>
                <w:sz w:val="24"/>
                <w:szCs w:val="24"/>
              </w:rPr>
            </w:pPr>
            <w:r w:rsidRPr="00C50466">
              <w:rPr>
                <w:b/>
                <w:bCs/>
                <w:i/>
                <w:iCs/>
                <w:color w:val="000000" w:themeColor="text1"/>
                <w:sz w:val="24"/>
                <w:szCs w:val="24"/>
              </w:rPr>
              <w:lastRenderedPageBreak/>
              <w:t>Weaknesses and Threats (WT)</w:t>
            </w:r>
          </w:p>
          <w:p w14:paraId="7D6F00FA" w14:textId="37E9BBA6" w:rsidR="0064193F" w:rsidRDefault="005B52BA" w:rsidP="00B05103">
            <w:pPr>
              <w:spacing w:line="276" w:lineRule="auto"/>
              <w:jc w:val="both"/>
              <w:rPr>
                <w:color w:val="000000" w:themeColor="text1"/>
                <w:sz w:val="24"/>
                <w:szCs w:val="24"/>
              </w:rPr>
            </w:pPr>
            <w:r w:rsidRPr="005B52BA">
              <w:rPr>
                <w:color w:val="000000" w:themeColor="text1"/>
                <w:sz w:val="24"/>
                <w:szCs w:val="24"/>
              </w:rPr>
              <w:t xml:space="preserve">Airbus should prioritize continual training to navigate rapid technological changes in KM, ensuring employees stay adept </w:t>
            </w:r>
            <w:r w:rsidRPr="005B52BA">
              <w:rPr>
                <w:color w:val="000000" w:themeColor="text1"/>
                <w:sz w:val="24"/>
                <w:szCs w:val="24"/>
              </w:rPr>
              <w:lastRenderedPageBreak/>
              <w:t>(Krenz et al., 2014b). Addressing data complexity with tailored analytics solutions can mitigate overload issues and enhance decision-making processes (Anjum, 2017).</w:t>
            </w:r>
          </w:p>
        </w:tc>
      </w:tr>
    </w:tbl>
    <w:p w14:paraId="2BCC28E2" w14:textId="77777777" w:rsidR="00DF0CD6" w:rsidRDefault="00DF0CD6" w:rsidP="00C91A58">
      <w:pPr>
        <w:spacing w:line="360" w:lineRule="auto"/>
        <w:jc w:val="both"/>
        <w:rPr>
          <w:color w:val="000000" w:themeColor="text1"/>
          <w:sz w:val="24"/>
          <w:szCs w:val="24"/>
        </w:rPr>
      </w:pPr>
    </w:p>
    <w:p w14:paraId="0A89016A" w14:textId="43D99992" w:rsidR="008D13A1" w:rsidRPr="008D13A1" w:rsidRDefault="008D13A1" w:rsidP="008D13A1">
      <w:pPr>
        <w:pStyle w:val="Heading2"/>
        <w:rPr>
          <w:b/>
          <w:bCs/>
        </w:rPr>
      </w:pPr>
      <w:bookmarkStart w:id="4" w:name="_Toc148828352"/>
      <w:r w:rsidRPr="008D13A1">
        <w:rPr>
          <w:b/>
          <w:bCs/>
        </w:rPr>
        <w:t>Similarities and differences in the context of the organisations’ KM</w:t>
      </w:r>
      <w:bookmarkEnd w:id="4"/>
    </w:p>
    <w:p w14:paraId="74AC1D45" w14:textId="77777777" w:rsidR="006B56FE" w:rsidRPr="006B56FE" w:rsidRDefault="006B56FE" w:rsidP="006B56FE">
      <w:pPr>
        <w:spacing w:line="360" w:lineRule="auto"/>
        <w:jc w:val="both"/>
        <w:rPr>
          <w:color w:val="000000" w:themeColor="text1"/>
          <w:sz w:val="24"/>
          <w:szCs w:val="24"/>
        </w:rPr>
      </w:pPr>
      <w:r w:rsidRPr="006B56FE">
        <w:rPr>
          <w:color w:val="000000" w:themeColor="text1"/>
          <w:sz w:val="24"/>
          <w:szCs w:val="24"/>
        </w:rPr>
        <w:t>Knowledge management (KM) in both British Airways and Airbus reveals distinct yet overlapping practices that drive operational efficiency and innovation in their respective sectors.</w:t>
      </w:r>
    </w:p>
    <w:p w14:paraId="09EBC9F2" w14:textId="4463D426" w:rsidR="006B56FE" w:rsidRPr="006B56FE" w:rsidRDefault="006B56FE" w:rsidP="006B56FE">
      <w:pPr>
        <w:spacing w:line="360" w:lineRule="auto"/>
        <w:jc w:val="both"/>
        <w:rPr>
          <w:color w:val="000000" w:themeColor="text1"/>
          <w:sz w:val="24"/>
          <w:szCs w:val="24"/>
        </w:rPr>
      </w:pPr>
      <w:r w:rsidRPr="006B56FE">
        <w:rPr>
          <w:color w:val="000000" w:themeColor="text1"/>
          <w:sz w:val="24"/>
          <w:szCs w:val="24"/>
        </w:rPr>
        <w:t xml:space="preserve">Similarities in their KM approaches emerge from the emphasis both companies place on technological integration. Both British Airways and Airbus deploy cutting-edge technologies, such as ERP, CRM, and BI tools, to facilitate the management and dissemination of their diverse knowledge assets (Litvaj and Stancekova, 2015; Kannan, Aulbur, and Haas, 2012). The two giants also grapple with challenges associated with large operational scales, notably potential knowledge silos and the need for continuous training to </w:t>
      </w:r>
      <w:r>
        <w:rPr>
          <w:color w:val="000000" w:themeColor="text1"/>
          <w:sz w:val="24"/>
          <w:szCs w:val="24"/>
        </w:rPr>
        <w:t>optimise</w:t>
      </w:r>
      <w:r w:rsidRPr="006B56FE">
        <w:rPr>
          <w:color w:val="000000" w:themeColor="text1"/>
          <w:sz w:val="24"/>
          <w:szCs w:val="24"/>
        </w:rPr>
        <w:t xml:space="preserve"> the use of sophisticated KM systems (Krenz et al., 2014a; Tzortzaki and Mihiotis, 2014).</w:t>
      </w:r>
    </w:p>
    <w:p w14:paraId="35AEEF5A" w14:textId="77777777" w:rsidR="006B56FE" w:rsidRPr="006B56FE" w:rsidRDefault="006B56FE" w:rsidP="006B56FE">
      <w:pPr>
        <w:spacing w:line="360" w:lineRule="auto"/>
        <w:jc w:val="both"/>
        <w:rPr>
          <w:color w:val="000000" w:themeColor="text1"/>
          <w:sz w:val="24"/>
          <w:szCs w:val="24"/>
        </w:rPr>
      </w:pPr>
      <w:r w:rsidRPr="006B56FE">
        <w:rPr>
          <w:color w:val="000000" w:themeColor="text1"/>
          <w:sz w:val="24"/>
          <w:szCs w:val="24"/>
        </w:rPr>
        <w:t>However, differences arise in their specific areas of focus. Airbus, with its robust KM value chain, leans heavily on both explicit and tacit knowledge repositories, underlining the importance of its experienced workforce (Tzortzaki and Mihiotis, 2014). On the other hand, British Airways, as previously discussed, focuses on external knowledge acquisition from customers, using feedback to refine its services.</w:t>
      </w:r>
    </w:p>
    <w:p w14:paraId="26231B12" w14:textId="000873F1" w:rsidR="008D13A1" w:rsidRPr="008D13A1" w:rsidRDefault="008D13A1" w:rsidP="008D13A1">
      <w:pPr>
        <w:pStyle w:val="Heading1"/>
        <w:rPr>
          <w:b/>
          <w:bCs/>
        </w:rPr>
      </w:pPr>
      <w:bookmarkStart w:id="5" w:name="_Toc148828353"/>
      <w:r w:rsidRPr="008D13A1">
        <w:rPr>
          <w:b/>
          <w:bCs/>
        </w:rPr>
        <w:lastRenderedPageBreak/>
        <w:t>A critical evaluation of the organisations’ KM systems</w:t>
      </w:r>
      <w:bookmarkEnd w:id="5"/>
    </w:p>
    <w:p w14:paraId="1189D990" w14:textId="02D7C8C9" w:rsidR="008D13A1" w:rsidRPr="0052494D" w:rsidRDefault="0052494D" w:rsidP="0052494D">
      <w:pPr>
        <w:pStyle w:val="Heading2"/>
        <w:rPr>
          <w:b/>
          <w:bCs/>
        </w:rPr>
      </w:pPr>
      <w:bookmarkStart w:id="6" w:name="_Toc148828354"/>
      <w:r w:rsidRPr="0052494D">
        <w:rPr>
          <w:b/>
          <w:bCs/>
        </w:rPr>
        <w:t>KM value chain</w:t>
      </w:r>
      <w:bookmarkEnd w:id="6"/>
    </w:p>
    <w:p w14:paraId="298EB824" w14:textId="45E01351" w:rsidR="00AA44B1" w:rsidRPr="00AA44B1" w:rsidRDefault="00AA44B1" w:rsidP="00AA44B1">
      <w:pPr>
        <w:spacing w:line="360" w:lineRule="auto"/>
        <w:jc w:val="both"/>
        <w:rPr>
          <w:sz w:val="24"/>
          <w:szCs w:val="24"/>
        </w:rPr>
      </w:pPr>
      <w:r w:rsidRPr="000C2422">
        <w:rPr>
          <w:color w:val="000000" w:themeColor="text1"/>
          <w:sz w:val="24"/>
          <w:szCs w:val="24"/>
        </w:rPr>
        <w:t xml:space="preserve">The KM Value Chain refers to a systematic framework that guides the collection, storage, dissemination, and application of knowledge within an </w:t>
      </w:r>
      <w:r>
        <w:rPr>
          <w:color w:val="000000" w:themeColor="text1"/>
          <w:sz w:val="24"/>
          <w:szCs w:val="24"/>
        </w:rPr>
        <w:t>organisation</w:t>
      </w:r>
      <w:r w:rsidRPr="000C2422">
        <w:rPr>
          <w:color w:val="000000" w:themeColor="text1"/>
          <w:sz w:val="24"/>
          <w:szCs w:val="24"/>
        </w:rPr>
        <w:t>, transforming raw data into actionable insights for decision-making and enhanced performance (Laudon and Laudon, 2014).</w:t>
      </w:r>
    </w:p>
    <w:p w14:paraId="5FC1319B" w14:textId="593A384D" w:rsidR="0052494D" w:rsidRPr="000C2422" w:rsidRDefault="000C2422" w:rsidP="000C2422">
      <w:pPr>
        <w:pStyle w:val="Heading3"/>
        <w:rPr>
          <w:b/>
          <w:bCs/>
        </w:rPr>
      </w:pPr>
      <w:bookmarkStart w:id="7" w:name="_Toc148828355"/>
      <w:r w:rsidRPr="000C2422">
        <w:rPr>
          <w:b/>
          <w:bCs/>
        </w:rPr>
        <w:t>KM Value Chain at British Airways</w:t>
      </w:r>
      <w:bookmarkEnd w:id="7"/>
    </w:p>
    <w:p w14:paraId="6E881539" w14:textId="5B8BAF63" w:rsidR="000C2422" w:rsidRPr="000C2422" w:rsidRDefault="000C2422" w:rsidP="000C2422">
      <w:pPr>
        <w:spacing w:line="360" w:lineRule="auto"/>
        <w:jc w:val="both"/>
        <w:rPr>
          <w:color w:val="000000" w:themeColor="text1"/>
          <w:sz w:val="24"/>
          <w:szCs w:val="24"/>
        </w:rPr>
      </w:pPr>
      <w:r w:rsidRPr="000C2422">
        <w:rPr>
          <w:color w:val="000000" w:themeColor="text1"/>
          <w:sz w:val="24"/>
          <w:szCs w:val="24"/>
        </w:rPr>
        <w:t xml:space="preserve">British Airways, a premier airline, has always been at the forefront of leveraging its vast data reservoir to streamline operations and enhance the customer experience. </w:t>
      </w:r>
      <w:r>
        <w:rPr>
          <w:color w:val="000000" w:themeColor="text1"/>
          <w:sz w:val="24"/>
          <w:szCs w:val="24"/>
        </w:rPr>
        <w:t>Utilising</w:t>
      </w:r>
      <w:r w:rsidRPr="000C2422">
        <w:rPr>
          <w:color w:val="000000" w:themeColor="text1"/>
          <w:sz w:val="24"/>
          <w:szCs w:val="24"/>
        </w:rPr>
        <w:t xml:space="preserve"> the KM Value Chain, the airline undertakes specific strategies to capture, store, disseminate, and apply knowledge throughout its operations (Thambi and O'Toole, 2012).</w:t>
      </w:r>
    </w:p>
    <w:p w14:paraId="47A8DC44" w14:textId="6CD0D1E7" w:rsidR="000C2422" w:rsidRPr="000C2422" w:rsidRDefault="000C2422" w:rsidP="000C2422">
      <w:pPr>
        <w:spacing w:line="360" w:lineRule="auto"/>
        <w:jc w:val="both"/>
        <w:rPr>
          <w:color w:val="000000" w:themeColor="text1"/>
          <w:sz w:val="24"/>
          <w:szCs w:val="24"/>
        </w:rPr>
      </w:pPr>
      <w:r w:rsidRPr="000C2422">
        <w:rPr>
          <w:i/>
          <w:iCs/>
          <w:color w:val="000000" w:themeColor="text1"/>
          <w:sz w:val="24"/>
          <w:szCs w:val="24"/>
        </w:rPr>
        <w:t>Knowledge Capture</w:t>
      </w:r>
      <w:r w:rsidRPr="000C2422">
        <w:rPr>
          <w:b/>
          <w:bCs/>
          <w:color w:val="000000" w:themeColor="text1"/>
          <w:sz w:val="24"/>
          <w:szCs w:val="24"/>
        </w:rPr>
        <w:t>:</w:t>
      </w:r>
      <w:r w:rsidRPr="000C2422">
        <w:rPr>
          <w:color w:val="000000" w:themeColor="text1"/>
          <w:sz w:val="24"/>
          <w:szCs w:val="24"/>
        </w:rPr>
        <w:t xml:space="preserve"> British Airways extensively employs both external and internal mechanisms to acquire data. Externally, the airline heavily relies on market research and surveys to gauge customer preferences, monitor market trends, and stay abreast of competitor strategies (Coller, Helms Mills, and Mills, 2016). Internally, the </w:t>
      </w:r>
      <w:r w:rsidR="008309F9">
        <w:rPr>
          <w:color w:val="000000" w:themeColor="text1"/>
          <w:sz w:val="24"/>
          <w:szCs w:val="24"/>
        </w:rPr>
        <w:t>organisation</w:t>
      </w:r>
      <w:r w:rsidRPr="000C2422">
        <w:rPr>
          <w:color w:val="000000" w:themeColor="text1"/>
          <w:sz w:val="24"/>
          <w:szCs w:val="24"/>
        </w:rPr>
        <w:t xml:space="preserve"> taps into the reservoir of its employees' expertise, documented guidelines, and performance metrics through robust feedback systems (Abualoush et al., 2018).</w:t>
      </w:r>
      <w:r w:rsidR="008309F9">
        <w:rPr>
          <w:color w:val="000000" w:themeColor="text1"/>
          <w:sz w:val="24"/>
          <w:szCs w:val="24"/>
        </w:rPr>
        <w:t xml:space="preserve"> </w:t>
      </w:r>
      <w:r w:rsidRPr="000C2422">
        <w:rPr>
          <w:color w:val="000000" w:themeColor="text1"/>
          <w:sz w:val="24"/>
          <w:szCs w:val="24"/>
        </w:rPr>
        <w:t>By amalgamating both internal and external data sources, the airline maintains a comprehensive overview of its operational landscape. Such diversity in data sources bolsters decision-making by ensuring holistic considerations (Mills, 2017).</w:t>
      </w:r>
      <w:r w:rsidR="008309F9">
        <w:rPr>
          <w:color w:val="000000" w:themeColor="text1"/>
          <w:sz w:val="24"/>
          <w:szCs w:val="24"/>
        </w:rPr>
        <w:t xml:space="preserve"> However, o</w:t>
      </w:r>
      <w:r w:rsidRPr="000C2422">
        <w:rPr>
          <w:color w:val="000000" w:themeColor="text1"/>
          <w:sz w:val="24"/>
          <w:szCs w:val="24"/>
        </w:rPr>
        <w:t>ver-reliance on quantitative data might overlook qualitative insights, which are equally vital in an industry driven by customer experience (Rao, 2012).</w:t>
      </w:r>
    </w:p>
    <w:p w14:paraId="5A1F4BC1" w14:textId="15811C3D" w:rsidR="000C2422" w:rsidRPr="000C2422" w:rsidRDefault="000C2422" w:rsidP="000C2422">
      <w:pPr>
        <w:spacing w:line="360" w:lineRule="auto"/>
        <w:jc w:val="both"/>
        <w:rPr>
          <w:color w:val="000000" w:themeColor="text1"/>
          <w:sz w:val="24"/>
          <w:szCs w:val="24"/>
        </w:rPr>
      </w:pPr>
      <w:r w:rsidRPr="000C2422">
        <w:rPr>
          <w:i/>
          <w:iCs/>
          <w:color w:val="000000" w:themeColor="text1"/>
          <w:sz w:val="24"/>
          <w:szCs w:val="24"/>
        </w:rPr>
        <w:t>Knowledge Storage</w:t>
      </w:r>
      <w:r w:rsidRPr="000C2422">
        <w:rPr>
          <w:b/>
          <w:bCs/>
          <w:color w:val="000000" w:themeColor="text1"/>
          <w:sz w:val="24"/>
          <w:szCs w:val="24"/>
        </w:rPr>
        <w:t>:</w:t>
      </w:r>
      <w:r w:rsidRPr="000C2422">
        <w:rPr>
          <w:color w:val="000000" w:themeColor="text1"/>
          <w:sz w:val="24"/>
          <w:szCs w:val="24"/>
        </w:rPr>
        <w:t xml:space="preserve"> British Airways' commitment to structured data storage is evident. The airline deploys data warehousing for large data sets and document management systems to archive formal documents like SOPs, ensuring easy retrieval and protection against data breaches (Lange et al., 2015).</w:t>
      </w:r>
      <w:r w:rsidR="008309F9">
        <w:rPr>
          <w:color w:val="000000" w:themeColor="text1"/>
          <w:sz w:val="24"/>
          <w:szCs w:val="24"/>
        </w:rPr>
        <w:t xml:space="preserve"> </w:t>
      </w:r>
      <w:r w:rsidR="005D17E4">
        <w:rPr>
          <w:color w:val="000000" w:themeColor="text1"/>
          <w:sz w:val="24"/>
          <w:szCs w:val="24"/>
        </w:rPr>
        <w:t>Centralised</w:t>
      </w:r>
      <w:r w:rsidRPr="000C2422">
        <w:rPr>
          <w:color w:val="000000" w:themeColor="text1"/>
          <w:sz w:val="24"/>
          <w:szCs w:val="24"/>
        </w:rPr>
        <w:t xml:space="preserve"> data storage facilitates data integrity and security, ensuring that insights derived are both credible and protected (Laudon and Laudon, 2014).</w:t>
      </w:r>
      <w:r w:rsidR="008309F9">
        <w:rPr>
          <w:color w:val="000000" w:themeColor="text1"/>
          <w:sz w:val="24"/>
          <w:szCs w:val="24"/>
        </w:rPr>
        <w:t xml:space="preserve"> On the other hand, o</w:t>
      </w:r>
      <w:r w:rsidRPr="000C2422">
        <w:rPr>
          <w:color w:val="000000" w:themeColor="text1"/>
          <w:sz w:val="24"/>
          <w:szCs w:val="24"/>
        </w:rPr>
        <w:t>ver-centralization might pose a challenge, especially if system outages occur, leading to potential decision-making delays (Easterby-Smith and Lyles, 2011).</w:t>
      </w:r>
    </w:p>
    <w:p w14:paraId="256CA73A" w14:textId="0C8EFB97" w:rsidR="000C2422" w:rsidRPr="000C2422" w:rsidRDefault="000C2422" w:rsidP="000C2422">
      <w:pPr>
        <w:spacing w:line="360" w:lineRule="auto"/>
        <w:jc w:val="both"/>
        <w:rPr>
          <w:color w:val="000000" w:themeColor="text1"/>
          <w:sz w:val="24"/>
          <w:szCs w:val="24"/>
        </w:rPr>
      </w:pPr>
      <w:r w:rsidRPr="000C2422">
        <w:rPr>
          <w:i/>
          <w:iCs/>
          <w:color w:val="000000" w:themeColor="text1"/>
          <w:sz w:val="24"/>
          <w:szCs w:val="24"/>
        </w:rPr>
        <w:lastRenderedPageBreak/>
        <w:t>Knowledge Dissemination</w:t>
      </w:r>
      <w:r w:rsidRPr="000C2422">
        <w:rPr>
          <w:b/>
          <w:bCs/>
          <w:color w:val="000000" w:themeColor="text1"/>
          <w:sz w:val="24"/>
          <w:szCs w:val="24"/>
        </w:rPr>
        <w:t>:</w:t>
      </w:r>
      <w:r w:rsidRPr="000C2422">
        <w:rPr>
          <w:color w:val="000000" w:themeColor="text1"/>
          <w:sz w:val="24"/>
          <w:szCs w:val="24"/>
        </w:rPr>
        <w:t xml:space="preserve"> For distributing knowledge, British Airways uses an intranet portal, offering real-time updates to its workforce. Moreover, </w:t>
      </w:r>
      <w:r w:rsidR="005D17E4">
        <w:rPr>
          <w:color w:val="000000" w:themeColor="text1"/>
          <w:sz w:val="24"/>
          <w:szCs w:val="24"/>
        </w:rPr>
        <w:t>specialised</w:t>
      </w:r>
      <w:r w:rsidRPr="000C2422">
        <w:rPr>
          <w:color w:val="000000" w:themeColor="text1"/>
          <w:sz w:val="24"/>
          <w:szCs w:val="24"/>
        </w:rPr>
        <w:t xml:space="preserve"> training modules are regularly rolled out, ensuring that employees across verticals are on the same knowledge plane (Thambi and O'Toole, 2012).</w:t>
      </w:r>
      <w:r w:rsidR="005D17E4">
        <w:rPr>
          <w:color w:val="000000" w:themeColor="text1"/>
          <w:sz w:val="24"/>
          <w:szCs w:val="24"/>
        </w:rPr>
        <w:t xml:space="preserve"> </w:t>
      </w:r>
      <w:r w:rsidRPr="000C2422">
        <w:rPr>
          <w:color w:val="000000" w:themeColor="text1"/>
          <w:sz w:val="24"/>
          <w:szCs w:val="24"/>
        </w:rPr>
        <w:t xml:space="preserve">An integrated dissemination approach guarantees that every stakeholder, irrespective of their function, has access to </w:t>
      </w:r>
      <w:r w:rsidR="005D17E4">
        <w:rPr>
          <w:color w:val="000000" w:themeColor="text1"/>
          <w:sz w:val="24"/>
          <w:szCs w:val="24"/>
        </w:rPr>
        <w:t xml:space="preserve">the </w:t>
      </w:r>
      <w:r w:rsidRPr="000C2422">
        <w:rPr>
          <w:color w:val="000000" w:themeColor="text1"/>
          <w:sz w:val="24"/>
          <w:szCs w:val="24"/>
        </w:rPr>
        <w:t xml:space="preserve">necessary knowledge, fostering a cohesive </w:t>
      </w:r>
      <w:r w:rsidR="005D17E4">
        <w:rPr>
          <w:color w:val="000000" w:themeColor="text1"/>
          <w:sz w:val="24"/>
          <w:szCs w:val="24"/>
        </w:rPr>
        <w:t>organisational</w:t>
      </w:r>
      <w:r w:rsidRPr="000C2422">
        <w:rPr>
          <w:color w:val="000000" w:themeColor="text1"/>
          <w:sz w:val="24"/>
          <w:szCs w:val="24"/>
        </w:rPr>
        <w:t xml:space="preserve"> culture (Abualoush et al., 2018).</w:t>
      </w:r>
      <w:r w:rsidR="005D17E4">
        <w:rPr>
          <w:color w:val="000000" w:themeColor="text1"/>
          <w:sz w:val="24"/>
          <w:szCs w:val="24"/>
        </w:rPr>
        <w:t xml:space="preserve"> </w:t>
      </w:r>
      <w:r w:rsidR="005D17E4" w:rsidRPr="005D17E4">
        <w:rPr>
          <w:color w:val="000000" w:themeColor="text1"/>
          <w:sz w:val="24"/>
          <w:szCs w:val="24"/>
        </w:rPr>
        <w:t>However, one limitation is that c</w:t>
      </w:r>
      <w:r w:rsidRPr="000C2422">
        <w:rPr>
          <w:color w:val="000000" w:themeColor="text1"/>
          <w:sz w:val="24"/>
          <w:szCs w:val="24"/>
        </w:rPr>
        <w:t>onstant updates might overwhelm employees, causing information overload, thus diminishing the actual utility of shared knowledge (Rao, 2012).</w:t>
      </w:r>
    </w:p>
    <w:p w14:paraId="0C867F71" w14:textId="6415663B" w:rsidR="000C2422" w:rsidRPr="000C2422" w:rsidRDefault="000C2422" w:rsidP="000C2422">
      <w:pPr>
        <w:spacing w:line="360" w:lineRule="auto"/>
        <w:jc w:val="both"/>
        <w:rPr>
          <w:color w:val="000000" w:themeColor="text1"/>
          <w:sz w:val="24"/>
          <w:szCs w:val="24"/>
        </w:rPr>
      </w:pPr>
      <w:r w:rsidRPr="000C2422">
        <w:rPr>
          <w:i/>
          <w:iCs/>
          <w:color w:val="000000" w:themeColor="text1"/>
          <w:sz w:val="24"/>
          <w:szCs w:val="24"/>
        </w:rPr>
        <w:t>Knowledge Application</w:t>
      </w:r>
      <w:r w:rsidRPr="000C2422">
        <w:rPr>
          <w:b/>
          <w:bCs/>
          <w:color w:val="000000" w:themeColor="text1"/>
          <w:sz w:val="24"/>
          <w:szCs w:val="24"/>
        </w:rPr>
        <w:t>:</w:t>
      </w:r>
      <w:r w:rsidRPr="000C2422">
        <w:rPr>
          <w:color w:val="000000" w:themeColor="text1"/>
          <w:sz w:val="24"/>
          <w:szCs w:val="24"/>
        </w:rPr>
        <w:t xml:space="preserve"> The culmination of the KM Value Chain in British Airways lies in its application. Strategic insights shape business trajectories, like technology adoption or market expansion, and feed into operational aspects like flight scheduling and customer service </w:t>
      </w:r>
      <w:r>
        <w:rPr>
          <w:color w:val="000000" w:themeColor="text1"/>
          <w:sz w:val="24"/>
          <w:szCs w:val="24"/>
        </w:rPr>
        <w:t>optimisation</w:t>
      </w:r>
      <w:r w:rsidRPr="000C2422">
        <w:rPr>
          <w:color w:val="000000" w:themeColor="text1"/>
          <w:sz w:val="24"/>
          <w:szCs w:val="24"/>
        </w:rPr>
        <w:t xml:space="preserve"> (Mills, 2017).</w:t>
      </w:r>
      <w:r w:rsidR="005D17E4">
        <w:rPr>
          <w:color w:val="000000" w:themeColor="text1"/>
          <w:sz w:val="24"/>
          <w:szCs w:val="24"/>
        </w:rPr>
        <w:t xml:space="preserve"> </w:t>
      </w:r>
      <w:r w:rsidRPr="000C2422">
        <w:rPr>
          <w:color w:val="000000" w:themeColor="text1"/>
          <w:sz w:val="24"/>
          <w:szCs w:val="24"/>
        </w:rPr>
        <w:t>A proactive application of knowledge places British Airways at a competitive advantage, allowing for agile responses to industry changes (Lange et al., 2015).</w:t>
      </w:r>
      <w:r w:rsidR="005D17E4">
        <w:rPr>
          <w:color w:val="000000" w:themeColor="text1"/>
          <w:sz w:val="24"/>
          <w:szCs w:val="24"/>
        </w:rPr>
        <w:t xml:space="preserve"> On the other hand, ov</w:t>
      </w:r>
      <w:r w:rsidRPr="000C2422">
        <w:rPr>
          <w:color w:val="000000" w:themeColor="text1"/>
          <w:sz w:val="24"/>
          <w:szCs w:val="24"/>
        </w:rPr>
        <w:t>er-dependence on historical data might hinder innovative approaches or risk-taking, potentially sidelining unconventional yet beneficial strategies (Easterby-Smith and Lyles, 2011).</w:t>
      </w:r>
    </w:p>
    <w:p w14:paraId="3D60555A" w14:textId="5E406565" w:rsidR="000C2422" w:rsidRPr="000C2422" w:rsidRDefault="000C2422" w:rsidP="000C2422">
      <w:pPr>
        <w:pStyle w:val="Heading3"/>
        <w:rPr>
          <w:b/>
          <w:bCs/>
        </w:rPr>
      </w:pPr>
      <w:bookmarkStart w:id="8" w:name="_Toc148828356"/>
      <w:r w:rsidRPr="000C2422">
        <w:rPr>
          <w:b/>
          <w:bCs/>
        </w:rPr>
        <w:t xml:space="preserve">KM Value Chain at </w:t>
      </w:r>
      <w:r>
        <w:rPr>
          <w:b/>
          <w:bCs/>
        </w:rPr>
        <w:t>Airbus</w:t>
      </w:r>
      <w:bookmarkEnd w:id="8"/>
    </w:p>
    <w:p w14:paraId="62FE00F9" w14:textId="1AC7FA43" w:rsidR="005D17E4" w:rsidRPr="005D17E4" w:rsidRDefault="005D17E4" w:rsidP="005D17E4">
      <w:pPr>
        <w:spacing w:line="360" w:lineRule="auto"/>
        <w:jc w:val="both"/>
        <w:rPr>
          <w:color w:val="000000" w:themeColor="text1"/>
          <w:sz w:val="24"/>
          <w:szCs w:val="24"/>
        </w:rPr>
      </w:pPr>
      <w:r w:rsidRPr="005D17E4">
        <w:rPr>
          <w:color w:val="000000" w:themeColor="text1"/>
          <w:sz w:val="24"/>
          <w:szCs w:val="24"/>
        </w:rPr>
        <w:t xml:space="preserve">Airbus, a global titan in the aerospace sector, places significant emphasis on its Knowledge Management (KM) Value Chain to ensure operational efficiency and foster innovation. </w:t>
      </w:r>
      <w:r w:rsidR="00312901">
        <w:rPr>
          <w:color w:val="000000" w:themeColor="text1"/>
          <w:sz w:val="24"/>
          <w:szCs w:val="24"/>
        </w:rPr>
        <w:t>Recognising</w:t>
      </w:r>
      <w:r w:rsidRPr="005D17E4">
        <w:rPr>
          <w:color w:val="000000" w:themeColor="text1"/>
          <w:sz w:val="24"/>
          <w:szCs w:val="24"/>
        </w:rPr>
        <w:t xml:space="preserve"> the complexity and the stringently regulated nature of the aerospace industry, Airbus has intricately woven its KM processes to cater to its unique demands (Krenz et al., 2014a).</w:t>
      </w:r>
    </w:p>
    <w:p w14:paraId="457848CB" w14:textId="6028A7ED" w:rsidR="005D17E4" w:rsidRPr="005D17E4" w:rsidRDefault="005D17E4" w:rsidP="005D17E4">
      <w:pPr>
        <w:spacing w:line="360" w:lineRule="auto"/>
        <w:jc w:val="both"/>
        <w:rPr>
          <w:color w:val="000000" w:themeColor="text1"/>
          <w:sz w:val="24"/>
          <w:szCs w:val="24"/>
        </w:rPr>
      </w:pPr>
      <w:r w:rsidRPr="005D17E4">
        <w:rPr>
          <w:color w:val="000000" w:themeColor="text1"/>
          <w:sz w:val="24"/>
          <w:szCs w:val="24"/>
        </w:rPr>
        <w:t xml:space="preserve">In its </w:t>
      </w:r>
      <w:r w:rsidRPr="005D17E4">
        <w:rPr>
          <w:i/>
          <w:iCs/>
          <w:color w:val="000000" w:themeColor="text1"/>
          <w:sz w:val="24"/>
          <w:szCs w:val="24"/>
        </w:rPr>
        <w:t>Knowledge Capture</w:t>
      </w:r>
      <w:r w:rsidRPr="005D17E4">
        <w:rPr>
          <w:color w:val="000000" w:themeColor="text1"/>
          <w:sz w:val="24"/>
          <w:szCs w:val="24"/>
        </w:rPr>
        <w:t xml:space="preserve"> phase, Airbus </w:t>
      </w:r>
      <w:r w:rsidR="00312901">
        <w:rPr>
          <w:color w:val="000000" w:themeColor="text1"/>
          <w:sz w:val="24"/>
          <w:szCs w:val="24"/>
        </w:rPr>
        <w:t>prioritises</w:t>
      </w:r>
      <w:r w:rsidRPr="005D17E4">
        <w:rPr>
          <w:color w:val="000000" w:themeColor="text1"/>
          <w:sz w:val="24"/>
          <w:szCs w:val="24"/>
        </w:rPr>
        <w:t xml:space="preserve"> engagement with both internal and external experts. Such collaboration encompasses a spectrum of professionals, from aerospace engineers to compliance experts, thereby enriching the knowledge pool (Handzic, Ozlen, and Durmic, 2016). Further bolstering this, Airbus deploys advanced analytics and </w:t>
      </w:r>
      <w:r w:rsidR="00312901">
        <w:rPr>
          <w:color w:val="000000" w:themeColor="text1"/>
          <w:sz w:val="24"/>
          <w:szCs w:val="24"/>
        </w:rPr>
        <w:t>specialised</w:t>
      </w:r>
      <w:r w:rsidRPr="005D17E4">
        <w:rPr>
          <w:color w:val="000000" w:themeColor="text1"/>
          <w:sz w:val="24"/>
          <w:szCs w:val="24"/>
        </w:rPr>
        <w:t xml:space="preserve"> data mining, meticulously sifting through vast arrays of data, from operational logs to test results (Yin, Chen, and Zhao, 2019).</w:t>
      </w:r>
    </w:p>
    <w:p w14:paraId="328D62A6" w14:textId="4B051477" w:rsidR="005D17E4" w:rsidRPr="005D17E4" w:rsidRDefault="005D17E4" w:rsidP="005D17E4">
      <w:pPr>
        <w:spacing w:line="360" w:lineRule="auto"/>
        <w:jc w:val="both"/>
        <w:rPr>
          <w:color w:val="000000" w:themeColor="text1"/>
          <w:sz w:val="24"/>
          <w:szCs w:val="24"/>
        </w:rPr>
      </w:pPr>
      <w:r w:rsidRPr="005D17E4">
        <w:rPr>
          <w:color w:val="000000" w:themeColor="text1"/>
          <w:sz w:val="24"/>
          <w:szCs w:val="24"/>
        </w:rPr>
        <w:lastRenderedPageBreak/>
        <w:t xml:space="preserve">For </w:t>
      </w:r>
      <w:r w:rsidRPr="005D17E4">
        <w:rPr>
          <w:i/>
          <w:iCs/>
          <w:color w:val="000000" w:themeColor="text1"/>
          <w:sz w:val="24"/>
          <w:szCs w:val="24"/>
        </w:rPr>
        <w:t>Knowledge Storage</w:t>
      </w:r>
      <w:r w:rsidRPr="005D17E4">
        <w:rPr>
          <w:color w:val="000000" w:themeColor="text1"/>
          <w:sz w:val="24"/>
          <w:szCs w:val="24"/>
        </w:rPr>
        <w:t xml:space="preserve">, Airbus champions secure and </w:t>
      </w:r>
      <w:r w:rsidR="00312901">
        <w:rPr>
          <w:color w:val="000000" w:themeColor="text1"/>
          <w:sz w:val="24"/>
          <w:szCs w:val="24"/>
        </w:rPr>
        <w:t>organised</w:t>
      </w:r>
      <w:r w:rsidRPr="005D17E4">
        <w:rPr>
          <w:color w:val="000000" w:themeColor="text1"/>
          <w:sz w:val="24"/>
          <w:szCs w:val="24"/>
        </w:rPr>
        <w:t xml:space="preserve"> systems. Its employment of encrypted databases ensures that pivotal documents – whether they be technical blueprints, safety protocols, or compliance records – are safely stowed (Anjum, 2017). Complementing this is their establishment of knowledge repositories that archive more than mere documents; they serve as the bedrock for storing project chronicles, best practices, and invaluable lessons learned (Kannan, Aulbur, and Haas, 2012).</w:t>
      </w:r>
    </w:p>
    <w:p w14:paraId="750E380B" w14:textId="3C8A7050" w:rsidR="005D17E4" w:rsidRPr="005D17E4" w:rsidRDefault="005D17E4" w:rsidP="005D17E4">
      <w:pPr>
        <w:spacing w:line="360" w:lineRule="auto"/>
        <w:jc w:val="both"/>
        <w:rPr>
          <w:color w:val="000000" w:themeColor="text1"/>
          <w:sz w:val="24"/>
          <w:szCs w:val="24"/>
        </w:rPr>
      </w:pPr>
      <w:r w:rsidRPr="005D17E4">
        <w:rPr>
          <w:color w:val="000000" w:themeColor="text1"/>
          <w:sz w:val="24"/>
          <w:szCs w:val="24"/>
        </w:rPr>
        <w:t xml:space="preserve">The </w:t>
      </w:r>
      <w:r w:rsidRPr="005D17E4">
        <w:rPr>
          <w:i/>
          <w:iCs/>
          <w:color w:val="000000" w:themeColor="text1"/>
          <w:sz w:val="24"/>
          <w:szCs w:val="24"/>
        </w:rPr>
        <w:t>Knowledge Dissemination</w:t>
      </w:r>
      <w:r w:rsidRPr="005D17E4">
        <w:rPr>
          <w:color w:val="000000" w:themeColor="text1"/>
          <w:sz w:val="24"/>
          <w:szCs w:val="24"/>
        </w:rPr>
        <w:t xml:space="preserve"> in Airbus is no less structured. </w:t>
      </w:r>
      <w:r w:rsidR="00790FCC">
        <w:rPr>
          <w:color w:val="000000" w:themeColor="text1"/>
          <w:sz w:val="24"/>
          <w:szCs w:val="24"/>
        </w:rPr>
        <w:t>Utilising</w:t>
      </w:r>
      <w:r w:rsidRPr="005D17E4">
        <w:rPr>
          <w:color w:val="000000" w:themeColor="text1"/>
          <w:sz w:val="24"/>
          <w:szCs w:val="24"/>
        </w:rPr>
        <w:t xml:space="preserve"> intranet portals, the company </w:t>
      </w:r>
      <w:r w:rsidR="00790FCC">
        <w:rPr>
          <w:color w:val="000000" w:themeColor="text1"/>
          <w:sz w:val="24"/>
          <w:szCs w:val="24"/>
        </w:rPr>
        <w:t>harmonises</w:t>
      </w:r>
      <w:r w:rsidRPr="005D17E4">
        <w:rPr>
          <w:color w:val="000000" w:themeColor="text1"/>
          <w:sz w:val="24"/>
          <w:szCs w:val="24"/>
        </w:rPr>
        <w:t xml:space="preserve"> its expansive units, ensuring a congruent operation across its vast empire (Kivits and Furneaux, 2013). Yet, the jewel in its dissemination crown might be its Communities of Practice. These forums, often transcending geographical barriers, become hotbeds for problem-solving and ingenuity, with stakeholders collaborating to tackle specific challenges (Krenz et al., 2014b).</w:t>
      </w:r>
    </w:p>
    <w:p w14:paraId="3D88F19C" w14:textId="77777777" w:rsidR="005D17E4" w:rsidRPr="005D17E4" w:rsidRDefault="005D17E4" w:rsidP="005D17E4">
      <w:pPr>
        <w:spacing w:line="360" w:lineRule="auto"/>
        <w:jc w:val="both"/>
        <w:rPr>
          <w:color w:val="000000" w:themeColor="text1"/>
          <w:sz w:val="24"/>
          <w:szCs w:val="24"/>
        </w:rPr>
      </w:pPr>
      <w:r w:rsidRPr="005D17E4">
        <w:rPr>
          <w:color w:val="000000" w:themeColor="text1"/>
          <w:sz w:val="24"/>
          <w:szCs w:val="24"/>
        </w:rPr>
        <w:t xml:space="preserve">When it comes to </w:t>
      </w:r>
      <w:r w:rsidRPr="005D17E4">
        <w:rPr>
          <w:i/>
          <w:iCs/>
          <w:color w:val="000000" w:themeColor="text1"/>
          <w:sz w:val="24"/>
          <w:szCs w:val="24"/>
        </w:rPr>
        <w:t>Knowledge Application</w:t>
      </w:r>
      <w:r w:rsidRPr="005D17E4">
        <w:rPr>
          <w:color w:val="000000" w:themeColor="text1"/>
          <w:sz w:val="24"/>
          <w:szCs w:val="24"/>
        </w:rPr>
        <w:t>, Airbus demonstrates sagacity by incorporating Decision Support Systems, particularly in areas demanding intricate decisions, fusing both explicit and tacit knowledge (Litvaj and Stancekova, 2015). Furthermore, the ubiquitous presence of Standard Operating Procedures ensures that knowledge translates into actions that champion both efficiency and compliance (Krenz et al., 2014a).</w:t>
      </w:r>
    </w:p>
    <w:p w14:paraId="49A9D200" w14:textId="68889FD2" w:rsidR="005D17E4" w:rsidRPr="005D17E4" w:rsidRDefault="005D17E4" w:rsidP="005D17E4">
      <w:pPr>
        <w:spacing w:line="360" w:lineRule="auto"/>
        <w:jc w:val="both"/>
        <w:rPr>
          <w:color w:val="000000" w:themeColor="text1"/>
          <w:sz w:val="24"/>
          <w:szCs w:val="24"/>
        </w:rPr>
      </w:pPr>
      <w:r w:rsidRPr="005D17E4">
        <w:rPr>
          <w:color w:val="000000" w:themeColor="text1"/>
          <w:sz w:val="24"/>
          <w:szCs w:val="24"/>
        </w:rPr>
        <w:t>Despite its strengths, Airbus's reliance on stringent KM processes might sometimes stifle rapid adaptability, potentially making it less agile in response to immediate industry shifts. Also, the sheer volume of knowledge managed could risk dilution or oversaturation, challenging stakeholders to discern the pivotal from the peripheral (Kivits and Furneaux, 2013).</w:t>
      </w:r>
    </w:p>
    <w:p w14:paraId="12EA2C29" w14:textId="77777777" w:rsidR="005D17E4" w:rsidRPr="005D17E4" w:rsidRDefault="005D17E4" w:rsidP="005D17E4">
      <w:pPr>
        <w:spacing w:line="360" w:lineRule="auto"/>
        <w:jc w:val="both"/>
        <w:rPr>
          <w:vanish/>
          <w:color w:val="000000" w:themeColor="text1"/>
          <w:sz w:val="24"/>
          <w:szCs w:val="24"/>
        </w:rPr>
      </w:pPr>
      <w:r w:rsidRPr="005D17E4">
        <w:rPr>
          <w:vanish/>
          <w:color w:val="000000" w:themeColor="text1"/>
          <w:sz w:val="24"/>
          <w:szCs w:val="24"/>
        </w:rPr>
        <w:t>Top of Form</w:t>
      </w:r>
    </w:p>
    <w:p w14:paraId="357D2CE0" w14:textId="2377937C" w:rsidR="0052494D" w:rsidRPr="0052494D" w:rsidRDefault="0052494D" w:rsidP="0052494D">
      <w:pPr>
        <w:pStyle w:val="Heading2"/>
        <w:rPr>
          <w:b/>
          <w:bCs/>
        </w:rPr>
      </w:pPr>
      <w:bookmarkStart w:id="9" w:name="_Toc148828357"/>
      <w:r w:rsidRPr="0052494D">
        <w:rPr>
          <w:b/>
          <w:bCs/>
        </w:rPr>
        <w:t>Various supporting systems</w:t>
      </w:r>
      <w:bookmarkEnd w:id="9"/>
    </w:p>
    <w:p w14:paraId="1E578CA5" w14:textId="49E213B5" w:rsidR="00A43FA7" w:rsidRDefault="00DC4DBF" w:rsidP="00C91A58">
      <w:pPr>
        <w:spacing w:line="360" w:lineRule="auto"/>
        <w:jc w:val="both"/>
        <w:rPr>
          <w:color w:val="000000" w:themeColor="text1"/>
          <w:sz w:val="24"/>
          <w:szCs w:val="24"/>
        </w:rPr>
      </w:pPr>
      <w:r w:rsidRPr="00DC4DBF">
        <w:rPr>
          <w:color w:val="000000" w:themeColor="text1"/>
          <w:sz w:val="24"/>
          <w:szCs w:val="24"/>
        </w:rPr>
        <w:t>Knowledge Management (KM) Support Systems refer to a range of Information Technology (IT) tools and platforms designed to facilitate the various stages of the Knowledge Management Value Chain—namely capturing, storing, disseminating, and applying knowledge</w:t>
      </w:r>
      <w:r>
        <w:rPr>
          <w:color w:val="000000" w:themeColor="text1"/>
          <w:sz w:val="24"/>
          <w:szCs w:val="24"/>
        </w:rPr>
        <w:t xml:space="preserve"> (</w:t>
      </w:r>
      <w:r w:rsidRPr="00DC4DBF">
        <w:rPr>
          <w:color w:val="000000" w:themeColor="text1"/>
          <w:sz w:val="24"/>
          <w:szCs w:val="24"/>
        </w:rPr>
        <w:t>Sanchez, 2003</w:t>
      </w:r>
      <w:r>
        <w:rPr>
          <w:color w:val="000000" w:themeColor="text1"/>
          <w:sz w:val="24"/>
          <w:szCs w:val="24"/>
        </w:rPr>
        <w:t>)</w:t>
      </w:r>
      <w:r w:rsidRPr="00DC4DBF">
        <w:rPr>
          <w:color w:val="000000" w:themeColor="text1"/>
          <w:sz w:val="24"/>
          <w:szCs w:val="24"/>
        </w:rPr>
        <w:t>.</w:t>
      </w:r>
    </w:p>
    <w:p w14:paraId="1C3F9A88" w14:textId="722579CC" w:rsidR="00A33BC0" w:rsidRPr="00A33BC0" w:rsidRDefault="00A33BC0" w:rsidP="00A33BC0">
      <w:pPr>
        <w:pStyle w:val="Heading3"/>
        <w:rPr>
          <w:b/>
          <w:bCs/>
        </w:rPr>
      </w:pPr>
      <w:bookmarkStart w:id="10" w:name="_Toc148828358"/>
      <w:r w:rsidRPr="00A33BC0">
        <w:rPr>
          <w:b/>
          <w:bCs/>
        </w:rPr>
        <w:t>Supporting systems at British Airways</w:t>
      </w:r>
      <w:bookmarkEnd w:id="10"/>
    </w:p>
    <w:p w14:paraId="7E79193C" w14:textId="28F32A7D" w:rsidR="00322671" w:rsidRPr="00322671" w:rsidRDefault="00322671" w:rsidP="00322671">
      <w:pPr>
        <w:spacing w:line="360" w:lineRule="auto"/>
        <w:jc w:val="both"/>
        <w:rPr>
          <w:color w:val="000000" w:themeColor="text1"/>
          <w:sz w:val="24"/>
          <w:szCs w:val="24"/>
        </w:rPr>
      </w:pPr>
      <w:r w:rsidRPr="00322671">
        <w:rPr>
          <w:color w:val="000000" w:themeColor="text1"/>
          <w:sz w:val="24"/>
          <w:szCs w:val="24"/>
        </w:rPr>
        <w:t xml:space="preserve">British Airways, one of the world's leading airlines, employs a suite of supporting systems to bolster its Knowledge Management System (KMS). At the forefront of this is the Enterprise </w:t>
      </w:r>
      <w:r w:rsidRPr="00322671">
        <w:rPr>
          <w:color w:val="000000" w:themeColor="text1"/>
          <w:sz w:val="24"/>
          <w:szCs w:val="24"/>
        </w:rPr>
        <w:lastRenderedPageBreak/>
        <w:t xml:space="preserve">Resource Planning (ERP) system, which plays a pivotal role in amalgamating disparate functional domains such as finance, operations, and human resources into a cohesive interface, thereby serving as a fulcrum of </w:t>
      </w:r>
      <w:r>
        <w:rPr>
          <w:color w:val="000000" w:themeColor="text1"/>
          <w:sz w:val="24"/>
          <w:szCs w:val="24"/>
        </w:rPr>
        <w:t>organisational</w:t>
      </w:r>
      <w:r w:rsidRPr="00322671">
        <w:rPr>
          <w:color w:val="000000" w:themeColor="text1"/>
          <w:sz w:val="24"/>
          <w:szCs w:val="24"/>
        </w:rPr>
        <w:t xml:space="preserve"> knowledge (Hislop, Bosua and Helms, 2018). Beyond just integration, ERPs in British Airways further augment process efficiency, streamlining tasks ranging from inventory management to scheduling. The utility of ERP is also evident in its capability to bolster decision support, where it becomes instrumental in harnessing data for strategic decisions (Thambi and O'Toole, 2012).</w:t>
      </w:r>
    </w:p>
    <w:p w14:paraId="06CA140D" w14:textId="77777777" w:rsidR="00322671" w:rsidRPr="00322671" w:rsidRDefault="00322671" w:rsidP="00322671">
      <w:pPr>
        <w:spacing w:line="360" w:lineRule="auto"/>
        <w:jc w:val="both"/>
        <w:rPr>
          <w:color w:val="000000" w:themeColor="text1"/>
          <w:sz w:val="24"/>
          <w:szCs w:val="24"/>
        </w:rPr>
      </w:pPr>
      <w:r w:rsidRPr="00322671">
        <w:rPr>
          <w:color w:val="000000" w:themeColor="text1"/>
          <w:sz w:val="24"/>
          <w:szCs w:val="24"/>
        </w:rPr>
        <w:t>Parallelly, British Airways harnesses Customer Relationship Management (CRM) systems to optimise customer engagement. These systems serve as repositories for a plethora of customer data, enabling tailored marketing initiatives and enhanced service delivery (Rao, 2012). The dynamic feedback loop, integral to CRMs, acts as a conduit for continuous improvement, informed by direct customer insights (Farooq, 2019).</w:t>
      </w:r>
    </w:p>
    <w:p w14:paraId="0F612238" w14:textId="6DDFDA2B" w:rsidR="00322671" w:rsidRPr="00322671" w:rsidRDefault="00322671" w:rsidP="00322671">
      <w:pPr>
        <w:spacing w:line="360" w:lineRule="auto"/>
        <w:jc w:val="both"/>
        <w:rPr>
          <w:color w:val="000000" w:themeColor="text1"/>
          <w:sz w:val="24"/>
          <w:szCs w:val="24"/>
        </w:rPr>
      </w:pPr>
      <w:r w:rsidRPr="00322671">
        <w:rPr>
          <w:color w:val="000000" w:themeColor="text1"/>
          <w:sz w:val="24"/>
          <w:szCs w:val="24"/>
        </w:rPr>
        <w:t xml:space="preserve">Complementing the above is the domain of Data Warehousing and Business Intelligence. British Airways, given its expansive operational footprint, amasses vast troves of data. Data warehouses become essential in consolidating these datasets, while Business Intelligence tools sift through this aggregated data to </w:t>
      </w:r>
      <w:r>
        <w:rPr>
          <w:color w:val="000000" w:themeColor="text1"/>
          <w:sz w:val="24"/>
          <w:szCs w:val="24"/>
        </w:rPr>
        <w:t>distil</w:t>
      </w:r>
      <w:r w:rsidRPr="00322671">
        <w:rPr>
          <w:color w:val="000000" w:themeColor="text1"/>
          <w:sz w:val="24"/>
          <w:szCs w:val="24"/>
        </w:rPr>
        <w:t xml:space="preserve"> actionable insights (Gao, Chai and Liu, 2018). Whether it's deciphering patterns in operational hiccups or understanding market shifts, these tools empower British Airways with the knowledge to make informed strategic decisions (Dalkir, 2017).</w:t>
      </w:r>
      <w:r>
        <w:rPr>
          <w:color w:val="000000" w:themeColor="text1"/>
          <w:sz w:val="24"/>
          <w:szCs w:val="24"/>
        </w:rPr>
        <w:t xml:space="preserve"> </w:t>
      </w:r>
      <w:r w:rsidRPr="00322671">
        <w:rPr>
          <w:color w:val="000000" w:themeColor="text1"/>
          <w:sz w:val="24"/>
          <w:szCs w:val="24"/>
        </w:rPr>
        <w:t>Yet, while these systems indubitably enhance British Airways' KMS, it's imperative to acknowledge potential pitfalls. Reliance on such intricate systems could occasionally impede agility, and data, though abundant, might risk overwhelming stakeholders, challenging discernment of the vital from the voluminous (Coller, Helms Mills, and Mills, 2016).</w:t>
      </w:r>
    </w:p>
    <w:p w14:paraId="61FD5408" w14:textId="6EBD5F56" w:rsidR="00852150" w:rsidRPr="00A33BC0" w:rsidRDefault="00A33BC0" w:rsidP="00A33BC0">
      <w:pPr>
        <w:pStyle w:val="Heading3"/>
        <w:rPr>
          <w:b/>
          <w:bCs/>
        </w:rPr>
      </w:pPr>
      <w:bookmarkStart w:id="11" w:name="_Toc148828359"/>
      <w:r w:rsidRPr="00A33BC0">
        <w:rPr>
          <w:b/>
          <w:bCs/>
        </w:rPr>
        <w:t xml:space="preserve">Supporting systems at </w:t>
      </w:r>
      <w:r>
        <w:rPr>
          <w:b/>
          <w:bCs/>
        </w:rPr>
        <w:t>Airbus</w:t>
      </w:r>
      <w:bookmarkEnd w:id="11"/>
    </w:p>
    <w:p w14:paraId="6B386D4A" w14:textId="0127194E" w:rsidR="002F4BE4" w:rsidRPr="002F4BE4" w:rsidRDefault="002F4BE4" w:rsidP="002F4BE4">
      <w:pPr>
        <w:spacing w:line="360" w:lineRule="auto"/>
        <w:jc w:val="both"/>
        <w:rPr>
          <w:color w:val="000000" w:themeColor="text1"/>
          <w:sz w:val="24"/>
          <w:szCs w:val="24"/>
        </w:rPr>
      </w:pPr>
      <w:r w:rsidRPr="002F4BE4">
        <w:rPr>
          <w:color w:val="000000" w:themeColor="text1"/>
          <w:sz w:val="24"/>
          <w:szCs w:val="24"/>
        </w:rPr>
        <w:t xml:space="preserve">The interconnection between Knowledge Management (KM) and supporting systems is pivotal for companies with the intricacy and scope of Airbus. Notably, the Document Management Systems employed by Airbus contribute substantially to regulatory compliance. The aerospace sector, marked by rigorous regulations, necessitates Airbus to retain expansive, compliant records addressing international aviation norms, environmental stipulations, and safety standards (Krenz et al., 2014a). Beyond mere storage, these systems empower Airbus professionals, from </w:t>
      </w:r>
      <w:r w:rsidRPr="002F4BE4">
        <w:rPr>
          <w:color w:val="000000" w:themeColor="text1"/>
          <w:sz w:val="24"/>
          <w:szCs w:val="24"/>
        </w:rPr>
        <w:lastRenderedPageBreak/>
        <w:t>engineers to project managers, to swiftly access vital documents, thereby enhancing decision-making efficacy (Handzic, Ozlen, and Durmic, 2016).</w:t>
      </w:r>
    </w:p>
    <w:p w14:paraId="2EF5E547" w14:textId="79BEE4E8" w:rsidR="002F4BE4" w:rsidRPr="002F4BE4" w:rsidRDefault="002F4BE4" w:rsidP="002F4BE4">
      <w:pPr>
        <w:spacing w:line="360" w:lineRule="auto"/>
        <w:jc w:val="both"/>
        <w:rPr>
          <w:color w:val="000000" w:themeColor="text1"/>
          <w:sz w:val="24"/>
          <w:szCs w:val="24"/>
        </w:rPr>
      </w:pPr>
      <w:r w:rsidRPr="002F4BE4">
        <w:rPr>
          <w:color w:val="000000" w:themeColor="text1"/>
          <w:sz w:val="24"/>
          <w:szCs w:val="24"/>
        </w:rPr>
        <w:t>Another key facet in Airbus's knowledge ecosystem is the deployment of Business Intelligence (BI) tools. These instruments, such as Tableau, transform voluminous raw data into actionable insights, bridging the gap between data storage and knowledge application (Yin, Chen, and Zhao, 2019). For instance, BI dashboards offer Airbus's senior leadership a real-time purview of pivotal metrics spanning project timelines to risk evaluations, thus serving as a cornerstone in strategic decision-making (Tiwari, 2022).</w:t>
      </w:r>
      <w:r>
        <w:rPr>
          <w:color w:val="000000" w:themeColor="text1"/>
          <w:sz w:val="24"/>
          <w:szCs w:val="24"/>
        </w:rPr>
        <w:t xml:space="preserve"> </w:t>
      </w:r>
      <w:r w:rsidRPr="002F4BE4">
        <w:rPr>
          <w:color w:val="000000" w:themeColor="text1"/>
          <w:sz w:val="24"/>
          <w:szCs w:val="24"/>
        </w:rPr>
        <w:t>However, while these systems undeniably augment Airbus's KM capabilities, their effectiveness hinges on appropriate application and consistent updates to keep pace with the rapidly evolving aerospace domain (Sousa and Rocha, 2019). An overly rigid system may stifle innovation and agility, underscoring the need for a balanced KM approach (Igbinovia and Ikenwe, 2017).</w:t>
      </w:r>
    </w:p>
    <w:p w14:paraId="2A69A3FE" w14:textId="77777777" w:rsidR="002F4BE4" w:rsidRPr="002F4BE4" w:rsidRDefault="002F4BE4" w:rsidP="002F4BE4">
      <w:pPr>
        <w:spacing w:line="360" w:lineRule="auto"/>
        <w:jc w:val="both"/>
        <w:rPr>
          <w:vanish/>
          <w:color w:val="000000" w:themeColor="text1"/>
          <w:sz w:val="24"/>
          <w:szCs w:val="24"/>
        </w:rPr>
      </w:pPr>
      <w:r w:rsidRPr="002F4BE4">
        <w:rPr>
          <w:vanish/>
          <w:color w:val="000000" w:themeColor="text1"/>
          <w:sz w:val="24"/>
          <w:szCs w:val="24"/>
        </w:rPr>
        <w:t>Top of Form</w:t>
      </w:r>
    </w:p>
    <w:p w14:paraId="5A6FACB7" w14:textId="4F471102" w:rsidR="0052494D" w:rsidRPr="0052494D" w:rsidRDefault="0052494D" w:rsidP="0052494D">
      <w:pPr>
        <w:pStyle w:val="Heading2"/>
        <w:rPr>
          <w:b/>
          <w:bCs/>
        </w:rPr>
      </w:pPr>
      <w:bookmarkStart w:id="12" w:name="_Toc148828360"/>
      <w:r w:rsidRPr="0052494D">
        <w:rPr>
          <w:b/>
          <w:bCs/>
        </w:rPr>
        <w:t>The application of KM systems</w:t>
      </w:r>
      <w:bookmarkEnd w:id="12"/>
    </w:p>
    <w:p w14:paraId="10C1CD38" w14:textId="29656335" w:rsidR="008D0AE5" w:rsidRPr="008D0AE5" w:rsidRDefault="008D0AE5" w:rsidP="008D0AE5">
      <w:pPr>
        <w:pStyle w:val="Heading3"/>
        <w:rPr>
          <w:b/>
          <w:bCs/>
        </w:rPr>
      </w:pPr>
      <w:bookmarkStart w:id="13" w:name="_Toc148828361"/>
      <w:r w:rsidRPr="008D0AE5">
        <w:rPr>
          <w:b/>
          <w:bCs/>
        </w:rPr>
        <w:t>KMS at British Airways</w:t>
      </w:r>
      <w:bookmarkEnd w:id="13"/>
    </w:p>
    <w:p w14:paraId="25E7B336" w14:textId="54534FAD" w:rsidR="008D0AE5" w:rsidRPr="008D0AE5" w:rsidRDefault="008D0AE5" w:rsidP="008D0AE5">
      <w:pPr>
        <w:spacing w:line="360" w:lineRule="auto"/>
        <w:jc w:val="both"/>
        <w:rPr>
          <w:color w:val="000000" w:themeColor="text1"/>
          <w:sz w:val="24"/>
          <w:szCs w:val="24"/>
        </w:rPr>
      </w:pPr>
      <w:r w:rsidRPr="008D0AE5">
        <w:rPr>
          <w:color w:val="000000" w:themeColor="text1"/>
          <w:sz w:val="24"/>
          <w:szCs w:val="24"/>
        </w:rPr>
        <w:t xml:space="preserve">Business Intelligence and Data Warehousing serve as the foundational pillars of British Airways' decision-making framework. By collating and meticulously </w:t>
      </w:r>
      <w:r>
        <w:rPr>
          <w:color w:val="000000" w:themeColor="text1"/>
          <w:sz w:val="24"/>
          <w:szCs w:val="24"/>
        </w:rPr>
        <w:t>analysing</w:t>
      </w:r>
      <w:r w:rsidRPr="008D0AE5">
        <w:rPr>
          <w:color w:val="000000" w:themeColor="text1"/>
          <w:sz w:val="24"/>
          <w:szCs w:val="24"/>
        </w:rPr>
        <w:t xml:space="preserve"> data, ranging from flight punctuality metrics to intricate market trends, the airline gains a comprehensive understanding of its operational landscape</w:t>
      </w:r>
      <w:r>
        <w:rPr>
          <w:color w:val="000000" w:themeColor="text1"/>
          <w:sz w:val="24"/>
          <w:szCs w:val="24"/>
        </w:rPr>
        <w:t xml:space="preserve"> (</w:t>
      </w:r>
      <w:r w:rsidRPr="006C2ECC">
        <w:rPr>
          <w:color w:val="000000"/>
          <w:sz w:val="24"/>
          <w:szCs w:val="24"/>
        </w:rPr>
        <w:t>British Airways Plc.,</w:t>
      </w:r>
      <w:r>
        <w:rPr>
          <w:color w:val="000000"/>
          <w:sz w:val="24"/>
          <w:szCs w:val="24"/>
        </w:rPr>
        <w:t xml:space="preserve"> 2022</w:t>
      </w:r>
      <w:r>
        <w:rPr>
          <w:color w:val="000000" w:themeColor="text1"/>
          <w:sz w:val="24"/>
          <w:szCs w:val="24"/>
        </w:rPr>
        <w:t>)</w:t>
      </w:r>
      <w:r w:rsidRPr="008D0AE5">
        <w:rPr>
          <w:color w:val="000000" w:themeColor="text1"/>
          <w:sz w:val="24"/>
          <w:szCs w:val="24"/>
        </w:rPr>
        <w:t xml:space="preserve">. Such insights empower the airline to swiftly adapt to changing market dynamics and refine its operational protocols to better serve its customers (Thambi and O'Toole, 2012). Rao (2012) </w:t>
      </w:r>
      <w:r>
        <w:rPr>
          <w:color w:val="000000" w:themeColor="text1"/>
          <w:sz w:val="24"/>
          <w:szCs w:val="24"/>
        </w:rPr>
        <w:t>emphasises</w:t>
      </w:r>
      <w:r w:rsidRPr="008D0AE5">
        <w:rPr>
          <w:color w:val="000000" w:themeColor="text1"/>
          <w:sz w:val="24"/>
          <w:szCs w:val="24"/>
        </w:rPr>
        <w:t xml:space="preserve"> the role of data in shaping the aviation industry's trajectory, and British Airways, through its astute data analytics practices, exemplifies this notion, driving informed decision-making and strategic foresight.</w:t>
      </w:r>
    </w:p>
    <w:p w14:paraId="44D2D637" w14:textId="179CC8C7" w:rsidR="008D0AE5" w:rsidRPr="008D0AE5" w:rsidRDefault="008D0AE5" w:rsidP="008D0AE5">
      <w:pPr>
        <w:spacing w:line="360" w:lineRule="auto"/>
        <w:jc w:val="both"/>
        <w:rPr>
          <w:color w:val="000000" w:themeColor="text1"/>
          <w:sz w:val="24"/>
          <w:szCs w:val="24"/>
        </w:rPr>
      </w:pPr>
      <w:r w:rsidRPr="008D0AE5">
        <w:rPr>
          <w:color w:val="000000" w:themeColor="text1"/>
          <w:sz w:val="24"/>
          <w:szCs w:val="24"/>
        </w:rPr>
        <w:t>Additionally, British Airways acknowledges that its vast human capital - from pilots and cabin crew to ground staff - is an invaluable reservoir of experiential knowledge</w:t>
      </w:r>
      <w:r>
        <w:rPr>
          <w:color w:val="000000" w:themeColor="text1"/>
          <w:sz w:val="24"/>
          <w:szCs w:val="24"/>
        </w:rPr>
        <w:t xml:space="preserve"> (</w:t>
      </w:r>
      <w:r w:rsidRPr="006C2ECC">
        <w:rPr>
          <w:color w:val="000000"/>
          <w:sz w:val="24"/>
          <w:szCs w:val="24"/>
        </w:rPr>
        <w:t>British Airways Plc.,</w:t>
      </w:r>
      <w:r>
        <w:rPr>
          <w:color w:val="000000"/>
          <w:sz w:val="24"/>
          <w:szCs w:val="24"/>
        </w:rPr>
        <w:t xml:space="preserve"> 2022</w:t>
      </w:r>
      <w:r>
        <w:rPr>
          <w:color w:val="000000" w:themeColor="text1"/>
          <w:sz w:val="24"/>
          <w:szCs w:val="24"/>
        </w:rPr>
        <w:t>)</w:t>
      </w:r>
      <w:r w:rsidRPr="008D0AE5">
        <w:rPr>
          <w:color w:val="000000" w:themeColor="text1"/>
          <w:sz w:val="24"/>
          <w:szCs w:val="24"/>
        </w:rPr>
        <w:t xml:space="preserve">. To harness this, the airline deploys Collaboration and Communication Tools. These platforms foster a culture of knowledge sharing, ensuring that vital insights and best practices permeate the </w:t>
      </w:r>
      <w:r>
        <w:rPr>
          <w:color w:val="000000" w:themeColor="text1"/>
          <w:sz w:val="24"/>
          <w:szCs w:val="24"/>
        </w:rPr>
        <w:t>organisation</w:t>
      </w:r>
      <w:r w:rsidRPr="008D0AE5">
        <w:rPr>
          <w:color w:val="000000" w:themeColor="text1"/>
          <w:sz w:val="24"/>
          <w:szCs w:val="24"/>
        </w:rPr>
        <w:t>. In doing so, British Airways ensures that each employee is armed with the collective wisdom of their colleagues, leading to enhanced teamwork and effective knowledge dissemination (Abualoush et al., 2018).</w:t>
      </w:r>
    </w:p>
    <w:p w14:paraId="6770CD47" w14:textId="577E2633" w:rsidR="008D0AE5" w:rsidRPr="008D0AE5" w:rsidRDefault="008D0AE5" w:rsidP="008D0AE5">
      <w:pPr>
        <w:spacing w:line="360" w:lineRule="auto"/>
        <w:jc w:val="both"/>
        <w:rPr>
          <w:color w:val="000000" w:themeColor="text1"/>
          <w:sz w:val="24"/>
          <w:szCs w:val="24"/>
        </w:rPr>
      </w:pPr>
      <w:r w:rsidRPr="008D0AE5">
        <w:rPr>
          <w:color w:val="000000" w:themeColor="text1"/>
          <w:sz w:val="24"/>
          <w:szCs w:val="24"/>
        </w:rPr>
        <w:lastRenderedPageBreak/>
        <w:t>While data and interpersonal communications are crucial, there's also an acute need to manage the plethora of digital content in the aviation domain. Content Management Systems, as employed by British Airways, streamline access to a multitude of documents, from intricate operational manuals to vital safety guidelines</w:t>
      </w:r>
      <w:r>
        <w:rPr>
          <w:color w:val="000000" w:themeColor="text1"/>
          <w:sz w:val="24"/>
          <w:szCs w:val="24"/>
        </w:rPr>
        <w:t xml:space="preserve"> (</w:t>
      </w:r>
      <w:r w:rsidRPr="006C2ECC">
        <w:rPr>
          <w:color w:val="000000"/>
          <w:sz w:val="24"/>
          <w:szCs w:val="24"/>
        </w:rPr>
        <w:t>British Airways Plc.,</w:t>
      </w:r>
      <w:r>
        <w:rPr>
          <w:color w:val="000000"/>
          <w:sz w:val="24"/>
          <w:szCs w:val="24"/>
        </w:rPr>
        <w:t xml:space="preserve"> 2022</w:t>
      </w:r>
      <w:r>
        <w:rPr>
          <w:color w:val="000000" w:themeColor="text1"/>
          <w:sz w:val="24"/>
          <w:szCs w:val="24"/>
        </w:rPr>
        <w:t>)</w:t>
      </w:r>
      <w:r w:rsidRPr="008D0AE5">
        <w:rPr>
          <w:color w:val="000000" w:themeColor="text1"/>
          <w:sz w:val="24"/>
          <w:szCs w:val="24"/>
        </w:rPr>
        <w:t>. This ensures that employees can quickly access, comprehend, and apply the knowledge encapsulated within these documents in their day-to-day roles, fostering operational efficiency (Santoro et al., 2018).</w:t>
      </w:r>
    </w:p>
    <w:p w14:paraId="6D7FF9B4" w14:textId="551785EA" w:rsidR="008D0AE5" w:rsidRPr="008D0AE5" w:rsidRDefault="008D0AE5" w:rsidP="008D0AE5">
      <w:pPr>
        <w:spacing w:line="360" w:lineRule="auto"/>
        <w:jc w:val="both"/>
        <w:rPr>
          <w:color w:val="000000" w:themeColor="text1"/>
          <w:sz w:val="24"/>
          <w:szCs w:val="24"/>
        </w:rPr>
      </w:pPr>
      <w:r w:rsidRPr="008D0AE5">
        <w:rPr>
          <w:color w:val="000000" w:themeColor="text1"/>
          <w:sz w:val="24"/>
          <w:szCs w:val="24"/>
        </w:rPr>
        <w:t>Lastly, the airline's commitment to continuous learning is evidenced by its adoption of Training and Development Platforms. British Airways' e-learning modules, tailored to various operational roles, ensure that employees remain at the forefront of industry developments</w:t>
      </w:r>
      <w:r>
        <w:rPr>
          <w:color w:val="000000" w:themeColor="text1"/>
          <w:sz w:val="24"/>
          <w:szCs w:val="24"/>
        </w:rPr>
        <w:t xml:space="preserve"> (</w:t>
      </w:r>
      <w:r w:rsidRPr="008D0AE5">
        <w:rPr>
          <w:color w:val="000000" w:themeColor="text1"/>
          <w:sz w:val="24"/>
          <w:szCs w:val="24"/>
        </w:rPr>
        <w:t>Coller, Helms Mills, and Mills, 2016</w:t>
      </w:r>
      <w:r>
        <w:rPr>
          <w:color w:val="000000" w:themeColor="text1"/>
          <w:sz w:val="24"/>
          <w:szCs w:val="24"/>
        </w:rPr>
        <w:t>)</w:t>
      </w:r>
      <w:r w:rsidRPr="008D0AE5">
        <w:rPr>
          <w:color w:val="000000" w:themeColor="text1"/>
          <w:sz w:val="24"/>
          <w:szCs w:val="24"/>
        </w:rPr>
        <w:t>. Whether it's training cabin crew on emerging customer service protocols or acclimating pilots to new technologies, these platforms play a pivotal role in skill enhancement and professional growth (Ferreira, Mueller, and Papa, 2020).</w:t>
      </w:r>
    </w:p>
    <w:p w14:paraId="181397B2" w14:textId="78F6B05F" w:rsidR="00FC7930" w:rsidRPr="008D0AE5" w:rsidRDefault="00FC7930" w:rsidP="00FC7930">
      <w:pPr>
        <w:pStyle w:val="Heading3"/>
        <w:rPr>
          <w:b/>
          <w:bCs/>
        </w:rPr>
      </w:pPr>
      <w:bookmarkStart w:id="14" w:name="_Toc148828362"/>
      <w:r w:rsidRPr="008D0AE5">
        <w:rPr>
          <w:b/>
          <w:bCs/>
        </w:rPr>
        <w:t>KMS at</w:t>
      </w:r>
      <w:r>
        <w:rPr>
          <w:b/>
          <w:bCs/>
        </w:rPr>
        <w:t xml:space="preserve"> </w:t>
      </w:r>
      <w:r w:rsidRPr="008D0AE5">
        <w:rPr>
          <w:b/>
          <w:bCs/>
        </w:rPr>
        <w:t>Air</w:t>
      </w:r>
      <w:r>
        <w:rPr>
          <w:b/>
          <w:bCs/>
        </w:rPr>
        <w:t>bu</w:t>
      </w:r>
      <w:r w:rsidRPr="008D0AE5">
        <w:rPr>
          <w:b/>
          <w:bCs/>
        </w:rPr>
        <w:t>s</w:t>
      </w:r>
      <w:bookmarkEnd w:id="14"/>
    </w:p>
    <w:p w14:paraId="0330721D" w14:textId="77777777" w:rsidR="00FB3D5D" w:rsidRPr="00FB3D5D" w:rsidRDefault="00FB3D5D" w:rsidP="00FB3D5D">
      <w:pPr>
        <w:spacing w:line="360" w:lineRule="auto"/>
        <w:jc w:val="both"/>
        <w:rPr>
          <w:color w:val="000000" w:themeColor="text1"/>
          <w:sz w:val="24"/>
          <w:szCs w:val="24"/>
        </w:rPr>
      </w:pPr>
      <w:r w:rsidRPr="00FB3D5D">
        <w:rPr>
          <w:color w:val="000000" w:themeColor="text1"/>
          <w:sz w:val="24"/>
          <w:szCs w:val="24"/>
        </w:rPr>
        <w:t>Central to Airbus's KMS strategy is the art of Knowledge Capture. By employing state-of-the-art sensors and telemetry systems, Airbus ensures the acquisition of real-time data, be it from intricate flight tests or daily operations (Krenz et al., 2014a). Moreover, the value of human expertise is not overlooked. Airbus often draws from a well of expertise, regularly consulting in-house and external specialists, particularly when steering research and development or navigating the labyrinthine challenges of aerospace engineering (Krenz et al., 2014b).</w:t>
      </w:r>
    </w:p>
    <w:p w14:paraId="7496776F" w14:textId="577688BE" w:rsidR="00FB3D5D" w:rsidRPr="00FB3D5D" w:rsidRDefault="00FB3D5D" w:rsidP="00FB3D5D">
      <w:pPr>
        <w:spacing w:line="360" w:lineRule="auto"/>
        <w:jc w:val="both"/>
        <w:rPr>
          <w:color w:val="000000" w:themeColor="text1"/>
          <w:sz w:val="24"/>
          <w:szCs w:val="24"/>
        </w:rPr>
      </w:pPr>
      <w:r w:rsidRPr="00FB3D5D">
        <w:rPr>
          <w:color w:val="000000" w:themeColor="text1"/>
          <w:sz w:val="24"/>
          <w:szCs w:val="24"/>
        </w:rPr>
        <w:t xml:space="preserve">With </w:t>
      </w:r>
      <w:r>
        <w:rPr>
          <w:color w:val="000000" w:themeColor="text1"/>
          <w:sz w:val="24"/>
          <w:szCs w:val="24"/>
        </w:rPr>
        <w:t xml:space="preserve">the </w:t>
      </w:r>
      <w:r w:rsidRPr="00FB3D5D">
        <w:rPr>
          <w:color w:val="000000" w:themeColor="text1"/>
          <w:sz w:val="24"/>
          <w:szCs w:val="24"/>
        </w:rPr>
        <w:t>knowledge acquired, the challenge of secure and efficient storage looms. Airbus's response is a blend of secure repositories, housing everything from pivotal engineering blueprints to compliance documentation</w:t>
      </w:r>
      <w:r>
        <w:rPr>
          <w:color w:val="000000" w:themeColor="text1"/>
          <w:sz w:val="24"/>
          <w:szCs w:val="24"/>
        </w:rPr>
        <w:t xml:space="preserve"> (</w:t>
      </w:r>
      <w:r>
        <w:rPr>
          <w:rFonts w:cstheme="minorHAnsi"/>
          <w:szCs w:val="24"/>
          <w:shd w:val="clear" w:color="auto" w:fill="FFFFFF"/>
        </w:rPr>
        <w:t>Airbus, 2022</w:t>
      </w:r>
      <w:r>
        <w:rPr>
          <w:color w:val="000000" w:themeColor="text1"/>
          <w:sz w:val="24"/>
          <w:szCs w:val="24"/>
        </w:rPr>
        <w:t>)</w:t>
      </w:r>
      <w:r w:rsidRPr="00FB3D5D">
        <w:rPr>
          <w:color w:val="000000" w:themeColor="text1"/>
          <w:sz w:val="24"/>
          <w:szCs w:val="24"/>
        </w:rPr>
        <w:t xml:space="preserve">. </w:t>
      </w:r>
      <w:r>
        <w:rPr>
          <w:color w:val="000000" w:themeColor="text1"/>
          <w:sz w:val="24"/>
          <w:szCs w:val="24"/>
        </w:rPr>
        <w:t>Recognising</w:t>
      </w:r>
      <w:r w:rsidRPr="00FB3D5D">
        <w:rPr>
          <w:color w:val="000000" w:themeColor="text1"/>
          <w:sz w:val="24"/>
          <w:szCs w:val="24"/>
        </w:rPr>
        <w:t xml:space="preserve"> the elusive nature of tacit knowledge, Airbus innovatively records the invaluable experiences of its experts, archiving them through video chronicles, expert discussions, and webinars (Litvaj and Stancekova, 2015).</w:t>
      </w:r>
    </w:p>
    <w:p w14:paraId="4B70C04E" w14:textId="0117DA91" w:rsidR="00FB3D5D" w:rsidRPr="00FB3D5D" w:rsidRDefault="00FB3D5D" w:rsidP="00FB3D5D">
      <w:pPr>
        <w:spacing w:line="360" w:lineRule="auto"/>
        <w:jc w:val="both"/>
        <w:rPr>
          <w:color w:val="000000" w:themeColor="text1"/>
          <w:sz w:val="24"/>
          <w:szCs w:val="24"/>
        </w:rPr>
      </w:pPr>
      <w:r w:rsidRPr="00FB3D5D">
        <w:rPr>
          <w:color w:val="000000" w:themeColor="text1"/>
          <w:sz w:val="24"/>
          <w:szCs w:val="24"/>
        </w:rPr>
        <w:t xml:space="preserve">As with any knowledge, its value amplifies when disseminated effectively. Airbus achieves this through its intra-company portals, ensuring process </w:t>
      </w:r>
      <w:r>
        <w:rPr>
          <w:color w:val="000000" w:themeColor="text1"/>
          <w:sz w:val="24"/>
          <w:szCs w:val="24"/>
        </w:rPr>
        <w:t>standardisation</w:t>
      </w:r>
      <w:r w:rsidRPr="00FB3D5D">
        <w:rPr>
          <w:color w:val="000000" w:themeColor="text1"/>
          <w:sz w:val="24"/>
          <w:szCs w:val="24"/>
        </w:rPr>
        <w:t xml:space="preserve"> across its global expanse. Furthermore, comprehensive training initiatives, both digital and physical, ensure that Airbus's </w:t>
      </w:r>
      <w:r w:rsidRPr="00FB3D5D">
        <w:rPr>
          <w:color w:val="000000" w:themeColor="text1"/>
          <w:sz w:val="24"/>
          <w:szCs w:val="24"/>
        </w:rPr>
        <w:lastRenderedPageBreak/>
        <w:t>workforce remains au courant with best practices and emerging technological trends (</w:t>
      </w:r>
      <w:r>
        <w:rPr>
          <w:rFonts w:cstheme="minorHAnsi"/>
          <w:szCs w:val="24"/>
          <w:shd w:val="clear" w:color="auto" w:fill="FFFFFF"/>
        </w:rPr>
        <w:t xml:space="preserve">Airbus, 2022; </w:t>
      </w:r>
      <w:r w:rsidRPr="00FB3D5D">
        <w:rPr>
          <w:color w:val="000000" w:themeColor="text1"/>
          <w:sz w:val="24"/>
          <w:szCs w:val="24"/>
        </w:rPr>
        <w:t>Tzortzaki and Mihiotis, 2014).</w:t>
      </w:r>
    </w:p>
    <w:p w14:paraId="57046CBC" w14:textId="61E4990B" w:rsidR="00977A69" w:rsidRDefault="00FB3D5D" w:rsidP="00C91A58">
      <w:pPr>
        <w:spacing w:line="360" w:lineRule="auto"/>
        <w:jc w:val="both"/>
        <w:rPr>
          <w:color w:val="000000" w:themeColor="text1"/>
          <w:sz w:val="24"/>
          <w:szCs w:val="24"/>
        </w:rPr>
      </w:pPr>
      <w:r w:rsidRPr="00FB3D5D">
        <w:rPr>
          <w:color w:val="000000" w:themeColor="text1"/>
          <w:sz w:val="24"/>
          <w:szCs w:val="24"/>
        </w:rPr>
        <w:t>At the helm of Airbus's operations, Decision Support Systems stand tall, leveraging the KMS to guide intricate decision-making processes. Simultaneously, the company's Standard Operating Procedures are continually refined, drawing insights from this knowledge reservoir</w:t>
      </w:r>
      <w:r>
        <w:rPr>
          <w:color w:val="000000" w:themeColor="text1"/>
          <w:sz w:val="24"/>
          <w:szCs w:val="24"/>
        </w:rPr>
        <w:t xml:space="preserve"> (</w:t>
      </w:r>
      <w:r>
        <w:rPr>
          <w:rFonts w:cstheme="minorHAnsi"/>
          <w:szCs w:val="24"/>
          <w:shd w:val="clear" w:color="auto" w:fill="FFFFFF"/>
        </w:rPr>
        <w:t>Airbus, 2022</w:t>
      </w:r>
      <w:r>
        <w:rPr>
          <w:color w:val="000000" w:themeColor="text1"/>
          <w:sz w:val="24"/>
          <w:szCs w:val="24"/>
        </w:rPr>
        <w:t>)</w:t>
      </w:r>
      <w:r w:rsidRPr="00FB3D5D">
        <w:rPr>
          <w:color w:val="000000" w:themeColor="text1"/>
          <w:sz w:val="24"/>
          <w:szCs w:val="24"/>
        </w:rPr>
        <w:t xml:space="preserve">. Supporting these </w:t>
      </w:r>
      <w:r>
        <w:rPr>
          <w:color w:val="000000" w:themeColor="text1"/>
          <w:sz w:val="24"/>
          <w:szCs w:val="24"/>
        </w:rPr>
        <w:t>endeavours</w:t>
      </w:r>
      <w:r w:rsidRPr="00FB3D5D">
        <w:rPr>
          <w:color w:val="000000" w:themeColor="text1"/>
          <w:sz w:val="24"/>
          <w:szCs w:val="24"/>
        </w:rPr>
        <w:t xml:space="preserve"> are robust systems like SAP, integrating KM </w:t>
      </w:r>
      <w:r>
        <w:rPr>
          <w:color w:val="000000" w:themeColor="text1"/>
          <w:sz w:val="24"/>
          <w:szCs w:val="24"/>
        </w:rPr>
        <w:t>endeavours</w:t>
      </w:r>
      <w:r w:rsidRPr="00FB3D5D">
        <w:rPr>
          <w:color w:val="000000" w:themeColor="text1"/>
          <w:sz w:val="24"/>
          <w:szCs w:val="24"/>
        </w:rPr>
        <w:t xml:space="preserve"> with business processes, and tools like Tableau, which transform data into actionable insights (Kivits and Furneaux, 2013). Collaboration tools further the cause, facilitating the unhindered flow of information integral to KM's success (Handzic, Ozlen, and Durmic, 2016).</w:t>
      </w:r>
    </w:p>
    <w:p w14:paraId="513E4EA5" w14:textId="446975A1" w:rsidR="0052494D" w:rsidRDefault="0052494D" w:rsidP="0052494D">
      <w:pPr>
        <w:pStyle w:val="Heading1"/>
        <w:rPr>
          <w:b/>
          <w:bCs/>
        </w:rPr>
      </w:pPr>
      <w:bookmarkStart w:id="15" w:name="_Toc148828363"/>
      <w:r w:rsidRPr="0052494D">
        <w:rPr>
          <w:b/>
          <w:bCs/>
        </w:rPr>
        <w:t>Recommendations to develop KM systems</w:t>
      </w:r>
      <w:bookmarkEnd w:id="15"/>
    </w:p>
    <w:p w14:paraId="7EBF2F5E" w14:textId="4A4C3F23" w:rsidR="007C2562" w:rsidRPr="007C2562" w:rsidRDefault="007C2562" w:rsidP="007C2562">
      <w:pPr>
        <w:pStyle w:val="Heading2"/>
        <w:rPr>
          <w:b/>
          <w:bCs/>
        </w:rPr>
      </w:pPr>
      <w:bookmarkStart w:id="16" w:name="_Toc148828364"/>
      <w:r w:rsidRPr="007C2562">
        <w:rPr>
          <w:b/>
          <w:bCs/>
        </w:rPr>
        <w:t>Recommendations for British Airways</w:t>
      </w:r>
      <w:bookmarkEnd w:id="16"/>
    </w:p>
    <w:p w14:paraId="44BEABFC" w14:textId="77777777" w:rsidR="007C2562" w:rsidRPr="007C2562" w:rsidRDefault="007C2562" w:rsidP="007C2562">
      <w:pPr>
        <w:spacing w:line="360" w:lineRule="auto"/>
        <w:jc w:val="both"/>
        <w:rPr>
          <w:color w:val="000000" w:themeColor="text1"/>
          <w:sz w:val="24"/>
          <w:szCs w:val="24"/>
        </w:rPr>
      </w:pPr>
      <w:r w:rsidRPr="007C2562">
        <w:rPr>
          <w:b/>
          <w:bCs/>
          <w:color w:val="000000" w:themeColor="text1"/>
          <w:sz w:val="24"/>
          <w:szCs w:val="24"/>
        </w:rPr>
        <w:t>Introduce Advanced Data Analytics Tools:</w:t>
      </w:r>
      <w:r w:rsidRPr="007C2562">
        <w:rPr>
          <w:color w:val="000000" w:themeColor="text1"/>
          <w:sz w:val="24"/>
          <w:szCs w:val="24"/>
        </w:rPr>
        <w:t xml:space="preserve"> British Airways should invest in cutting-edge data analytics and artificial intelligence tools to enhance data interpretation accuracy. These tools can provide predictive insights, reduce human errors, and assist in making informed decisions. By ensuring that data interpretation is accurate and timely, the risk of flawed strategic choices stemming from misinterpretations will be substantially reduced (Ferreira, Mueller, and Papa, 2020).</w:t>
      </w:r>
    </w:p>
    <w:p w14:paraId="61D8C095" w14:textId="77777777" w:rsidR="007C2562" w:rsidRPr="007C2562" w:rsidRDefault="007C2562" w:rsidP="007C2562">
      <w:pPr>
        <w:spacing w:line="360" w:lineRule="auto"/>
        <w:jc w:val="both"/>
        <w:rPr>
          <w:color w:val="000000" w:themeColor="text1"/>
          <w:sz w:val="24"/>
          <w:szCs w:val="24"/>
        </w:rPr>
      </w:pPr>
      <w:r w:rsidRPr="007C2562">
        <w:rPr>
          <w:b/>
          <w:bCs/>
          <w:color w:val="000000" w:themeColor="text1"/>
          <w:sz w:val="24"/>
          <w:szCs w:val="24"/>
        </w:rPr>
        <w:t>Unified Collaboration Platform:</w:t>
      </w:r>
      <w:r w:rsidRPr="007C2562">
        <w:rPr>
          <w:color w:val="000000" w:themeColor="text1"/>
          <w:sz w:val="24"/>
          <w:szCs w:val="24"/>
        </w:rPr>
        <w:t xml:space="preserve"> Instead of multiple communication tools, British Airways should consider adopting a unified collaboration platform that integrates various communication channels. This holistic platform would streamline communications, ensuring that knowledge is disseminated seamlessly across departments, reducing the risk of knowledge fragmentation (Santoro et al., 2018).</w:t>
      </w:r>
    </w:p>
    <w:p w14:paraId="5360EC65" w14:textId="77777777" w:rsidR="007C2562" w:rsidRPr="007C2562" w:rsidRDefault="007C2562" w:rsidP="007C2562">
      <w:pPr>
        <w:spacing w:line="360" w:lineRule="auto"/>
        <w:jc w:val="both"/>
        <w:rPr>
          <w:color w:val="000000" w:themeColor="text1"/>
          <w:sz w:val="24"/>
          <w:szCs w:val="24"/>
        </w:rPr>
      </w:pPr>
      <w:r w:rsidRPr="007C2562">
        <w:rPr>
          <w:b/>
          <w:bCs/>
          <w:color w:val="000000" w:themeColor="text1"/>
          <w:sz w:val="24"/>
          <w:szCs w:val="24"/>
        </w:rPr>
        <w:t>Regular Training &amp; Dynamic Feedback Mechanism:</w:t>
      </w:r>
      <w:r w:rsidRPr="007C2562">
        <w:rPr>
          <w:color w:val="000000" w:themeColor="text1"/>
          <w:sz w:val="24"/>
          <w:szCs w:val="24"/>
        </w:rPr>
        <w:t xml:space="preserve"> To address the challenges of training adaptability and effective feedback loops, the airline should implement a continuous learning program. This program would regularly update training modules in line with technological advancements and market dynamics. Additionally, a dynamic feedback mechanism can be incorporated, where employees can provide real-time feedback on training content and knowledge resources.</w:t>
      </w:r>
    </w:p>
    <w:p w14:paraId="233414AC" w14:textId="70A0BC9E" w:rsidR="007C2562" w:rsidRPr="007C2562" w:rsidRDefault="007C2562" w:rsidP="007C2562">
      <w:pPr>
        <w:pStyle w:val="Heading2"/>
        <w:rPr>
          <w:b/>
          <w:bCs/>
        </w:rPr>
      </w:pPr>
      <w:bookmarkStart w:id="17" w:name="_Toc148828365"/>
      <w:r w:rsidRPr="007C2562">
        <w:rPr>
          <w:b/>
          <w:bCs/>
        </w:rPr>
        <w:lastRenderedPageBreak/>
        <w:t xml:space="preserve">Recommendations for </w:t>
      </w:r>
      <w:r>
        <w:rPr>
          <w:b/>
          <w:bCs/>
        </w:rPr>
        <w:t>Airbus</w:t>
      </w:r>
      <w:bookmarkEnd w:id="17"/>
    </w:p>
    <w:p w14:paraId="22434242" w14:textId="77777777" w:rsidR="0094347D" w:rsidRPr="0094347D" w:rsidRDefault="0094347D" w:rsidP="0094347D">
      <w:pPr>
        <w:spacing w:line="360" w:lineRule="auto"/>
        <w:jc w:val="both"/>
        <w:rPr>
          <w:color w:val="000000" w:themeColor="text1"/>
          <w:sz w:val="24"/>
          <w:szCs w:val="24"/>
        </w:rPr>
      </w:pPr>
      <w:r w:rsidRPr="0094347D">
        <w:rPr>
          <w:b/>
          <w:bCs/>
          <w:color w:val="000000" w:themeColor="text1"/>
          <w:sz w:val="24"/>
          <w:szCs w:val="24"/>
        </w:rPr>
        <w:t>Hybrid Knowledge Management Approach:</w:t>
      </w:r>
      <w:r w:rsidRPr="0094347D">
        <w:rPr>
          <w:color w:val="000000" w:themeColor="text1"/>
          <w:sz w:val="24"/>
          <w:szCs w:val="24"/>
        </w:rPr>
        <w:t xml:space="preserve"> Given the challenges of capturing tacit knowledge, Airbus should adopt a hybrid approach, blending both technological and human-centric methods. Regular face-to-face knowledge-sharing sessions, mentoring programs, and expert-led workshops can complement technological means, ensuring a more holistic capture of both explicit and tacit knowledge. This approach directly addresses the limitations highlighted by Litvaj and Stancekova (2015) by leveraging human interactions to bridge the tacit knowledge gap.</w:t>
      </w:r>
    </w:p>
    <w:p w14:paraId="0951B32C" w14:textId="38357CD5" w:rsidR="0094347D" w:rsidRPr="0094347D" w:rsidRDefault="0094347D" w:rsidP="0094347D">
      <w:pPr>
        <w:spacing w:line="360" w:lineRule="auto"/>
        <w:jc w:val="both"/>
        <w:rPr>
          <w:color w:val="000000" w:themeColor="text1"/>
          <w:sz w:val="24"/>
          <w:szCs w:val="24"/>
        </w:rPr>
      </w:pPr>
      <w:r w:rsidRPr="0094347D">
        <w:rPr>
          <w:b/>
          <w:bCs/>
          <w:color w:val="000000" w:themeColor="text1"/>
          <w:sz w:val="24"/>
          <w:szCs w:val="24"/>
        </w:rPr>
        <w:t>Enhanced Cybersecurity Measures:</w:t>
      </w:r>
      <w:r w:rsidRPr="0094347D">
        <w:rPr>
          <w:color w:val="000000" w:themeColor="text1"/>
          <w:sz w:val="24"/>
          <w:szCs w:val="24"/>
        </w:rPr>
        <w:t xml:space="preserve"> Airbus must </w:t>
      </w:r>
      <w:r>
        <w:rPr>
          <w:color w:val="000000" w:themeColor="text1"/>
          <w:sz w:val="24"/>
          <w:szCs w:val="24"/>
        </w:rPr>
        <w:t>prioritise</w:t>
      </w:r>
      <w:r w:rsidRPr="0094347D">
        <w:rPr>
          <w:color w:val="000000" w:themeColor="text1"/>
          <w:sz w:val="24"/>
          <w:szCs w:val="24"/>
        </w:rPr>
        <w:t xml:space="preserve"> strengthening its cybersecurity infrastructure. Implementing multi-layered security protocols, continuous monitoring, and regular cybersecurity training for employees can safeguard the company's vast databases. This proactive approach ensures the protection of proprietary information and addresses potential cyber threats that the aerospace industry is susceptible to.</w:t>
      </w:r>
    </w:p>
    <w:p w14:paraId="1E53669E" w14:textId="3A8376AC" w:rsidR="0094347D" w:rsidRPr="0094347D" w:rsidRDefault="0094347D" w:rsidP="0094347D">
      <w:pPr>
        <w:spacing w:line="360" w:lineRule="auto"/>
        <w:jc w:val="both"/>
        <w:rPr>
          <w:color w:val="000000" w:themeColor="text1"/>
          <w:sz w:val="24"/>
          <w:szCs w:val="24"/>
        </w:rPr>
      </w:pPr>
      <w:r w:rsidRPr="0094347D">
        <w:rPr>
          <w:b/>
          <w:bCs/>
          <w:color w:val="000000" w:themeColor="text1"/>
          <w:sz w:val="24"/>
          <w:szCs w:val="24"/>
        </w:rPr>
        <w:t>Data Management and Categorization:</w:t>
      </w:r>
      <w:r w:rsidRPr="0094347D">
        <w:rPr>
          <w:color w:val="000000" w:themeColor="text1"/>
          <w:sz w:val="24"/>
          <w:szCs w:val="24"/>
        </w:rPr>
        <w:t xml:space="preserve"> To combat data overload, Airbus should invest in advanced data management solutions that employ </w:t>
      </w:r>
      <w:r>
        <w:rPr>
          <w:color w:val="000000" w:themeColor="text1"/>
          <w:sz w:val="24"/>
          <w:szCs w:val="24"/>
        </w:rPr>
        <w:t>categorisation</w:t>
      </w:r>
      <w:r w:rsidRPr="0094347D">
        <w:rPr>
          <w:color w:val="000000" w:themeColor="text1"/>
          <w:sz w:val="24"/>
          <w:szCs w:val="24"/>
        </w:rPr>
        <w:t xml:space="preserve"> and tagging. Such systems facilitate quicker retrieval of information and insights. Automated data </w:t>
      </w:r>
      <w:r>
        <w:rPr>
          <w:color w:val="000000" w:themeColor="text1"/>
          <w:sz w:val="24"/>
          <w:szCs w:val="24"/>
        </w:rPr>
        <w:t>categorisation</w:t>
      </w:r>
      <w:r w:rsidRPr="0094347D">
        <w:rPr>
          <w:color w:val="000000" w:themeColor="text1"/>
          <w:sz w:val="24"/>
          <w:szCs w:val="24"/>
        </w:rPr>
        <w:t>, paired with user-friendly interfaces, ensures that decision-makers can efficiently sift through vast datasets, expediting the decision-making process and making the KMS more effective and user-centric.</w:t>
      </w:r>
    </w:p>
    <w:p w14:paraId="009487C1" w14:textId="77777777" w:rsidR="0094347D" w:rsidRPr="0094347D" w:rsidRDefault="0094347D" w:rsidP="0094347D">
      <w:pPr>
        <w:spacing w:line="360" w:lineRule="auto"/>
        <w:jc w:val="both"/>
        <w:rPr>
          <w:vanish/>
          <w:color w:val="000000" w:themeColor="text1"/>
          <w:sz w:val="24"/>
          <w:szCs w:val="24"/>
        </w:rPr>
      </w:pPr>
      <w:r w:rsidRPr="0094347D">
        <w:rPr>
          <w:vanish/>
          <w:color w:val="000000" w:themeColor="text1"/>
          <w:sz w:val="24"/>
          <w:szCs w:val="24"/>
        </w:rPr>
        <w:t>Top of Form</w:t>
      </w:r>
    </w:p>
    <w:p w14:paraId="7000B34C" w14:textId="0A900516" w:rsidR="0052494D" w:rsidRPr="0052494D" w:rsidRDefault="0052494D" w:rsidP="0052494D">
      <w:pPr>
        <w:pStyle w:val="Heading1"/>
        <w:rPr>
          <w:b/>
          <w:bCs/>
        </w:rPr>
      </w:pPr>
      <w:bookmarkStart w:id="18" w:name="_Toc148828366"/>
      <w:r w:rsidRPr="0052494D">
        <w:rPr>
          <w:b/>
          <w:bCs/>
        </w:rPr>
        <w:t>Conclusion</w:t>
      </w:r>
      <w:bookmarkEnd w:id="18"/>
    </w:p>
    <w:p w14:paraId="58F34BAC" w14:textId="7C4B649C" w:rsidR="00944199" w:rsidRPr="00944199" w:rsidRDefault="00944199" w:rsidP="00944199">
      <w:pPr>
        <w:spacing w:line="360" w:lineRule="auto"/>
        <w:jc w:val="both"/>
        <w:rPr>
          <w:color w:val="000000" w:themeColor="text1"/>
          <w:sz w:val="24"/>
          <w:szCs w:val="24"/>
        </w:rPr>
      </w:pPr>
      <w:r>
        <w:rPr>
          <w:color w:val="000000" w:themeColor="text1"/>
          <w:sz w:val="24"/>
          <w:szCs w:val="24"/>
        </w:rPr>
        <w:t>T</w:t>
      </w:r>
      <w:r w:rsidRPr="00944199">
        <w:rPr>
          <w:color w:val="000000" w:themeColor="text1"/>
          <w:sz w:val="24"/>
          <w:szCs w:val="24"/>
        </w:rPr>
        <w:t xml:space="preserve">he investigation into the Knowledge Management Systems (KMS) of both British Airways and Airbus underscores the pivotal role that knowledge plays in steering </w:t>
      </w:r>
      <w:r>
        <w:rPr>
          <w:color w:val="000000" w:themeColor="text1"/>
          <w:sz w:val="24"/>
          <w:szCs w:val="24"/>
        </w:rPr>
        <w:t>organisations</w:t>
      </w:r>
      <w:r w:rsidRPr="00944199">
        <w:rPr>
          <w:color w:val="000000" w:themeColor="text1"/>
          <w:sz w:val="24"/>
          <w:szCs w:val="24"/>
        </w:rPr>
        <w:t xml:space="preserve"> in the modern business landscape. For British Airways, the challenge resides not merely in the collection and dissemination of data but in its accurate interpretation, effective collaboration, and swift retrieval of information. Airbus, on the other hand, grapples with the complexities of integrating vast technological networks, capturing tacit knowledge, and safeguarding sensitive data against potential security threats.</w:t>
      </w:r>
    </w:p>
    <w:p w14:paraId="08AAF3C8" w14:textId="12B48D2C" w:rsidR="00944199" w:rsidRPr="00944199" w:rsidRDefault="00944199" w:rsidP="00944199">
      <w:pPr>
        <w:spacing w:line="360" w:lineRule="auto"/>
        <w:jc w:val="both"/>
        <w:rPr>
          <w:color w:val="000000" w:themeColor="text1"/>
          <w:sz w:val="24"/>
          <w:szCs w:val="24"/>
        </w:rPr>
      </w:pPr>
      <w:r w:rsidRPr="00944199">
        <w:rPr>
          <w:color w:val="000000" w:themeColor="text1"/>
          <w:sz w:val="24"/>
          <w:szCs w:val="24"/>
        </w:rPr>
        <w:t xml:space="preserve">To foster development within the KMS, both entities must acknowledge and address these challenges head-on. A hybrid approach, integrating technology with human-centric methods, can bridge the tacit knowledge gap. The deployment of advanced data management solutions can </w:t>
      </w:r>
      <w:r w:rsidRPr="00944199">
        <w:rPr>
          <w:color w:val="000000" w:themeColor="text1"/>
          <w:sz w:val="24"/>
          <w:szCs w:val="24"/>
        </w:rPr>
        <w:lastRenderedPageBreak/>
        <w:t xml:space="preserve">also streamline data retrieval while bolstering cybersecurity measures </w:t>
      </w:r>
      <w:r>
        <w:rPr>
          <w:color w:val="000000" w:themeColor="text1"/>
          <w:sz w:val="24"/>
          <w:szCs w:val="24"/>
        </w:rPr>
        <w:t>ensure</w:t>
      </w:r>
      <w:r w:rsidRPr="00944199">
        <w:rPr>
          <w:color w:val="000000" w:themeColor="text1"/>
          <w:sz w:val="24"/>
          <w:szCs w:val="24"/>
        </w:rPr>
        <w:t xml:space="preserve"> the protection of proprietary knowledge.</w:t>
      </w:r>
    </w:p>
    <w:p w14:paraId="21570185" w14:textId="77777777" w:rsidR="00944199" w:rsidRPr="00944199" w:rsidRDefault="00944199" w:rsidP="00944199">
      <w:pPr>
        <w:spacing w:line="360" w:lineRule="auto"/>
        <w:jc w:val="both"/>
        <w:rPr>
          <w:color w:val="000000" w:themeColor="text1"/>
          <w:sz w:val="24"/>
          <w:szCs w:val="24"/>
        </w:rPr>
      </w:pPr>
      <w:r w:rsidRPr="00944199">
        <w:rPr>
          <w:color w:val="000000" w:themeColor="text1"/>
          <w:sz w:val="24"/>
          <w:szCs w:val="24"/>
        </w:rPr>
        <w:t>To 'future-proof' their knowledge assets, British Airways and Airbus must be agile in their response to the rapid technological advancements and shifts in the industry landscape. Embracing a culture of continuous learning and adaptability is paramount. Investing in regular training programs, leveraging artificial intelligence for predictive insights, and promoting a culture of knowledge sharing are crucial steps.</w:t>
      </w:r>
    </w:p>
    <w:p w14:paraId="59E36D43" w14:textId="77777777" w:rsidR="00B82B23" w:rsidRDefault="00B82B23">
      <w:pPr>
        <w:rPr>
          <w:rFonts w:asciiTheme="majorHAnsi" w:eastAsiaTheme="majorEastAsia" w:hAnsiTheme="majorHAnsi" w:cstheme="majorBidi"/>
          <w:b/>
          <w:bCs/>
          <w:color w:val="2F5496" w:themeColor="accent1" w:themeShade="BF"/>
          <w:sz w:val="32"/>
          <w:szCs w:val="32"/>
        </w:rPr>
      </w:pPr>
      <w:r>
        <w:rPr>
          <w:b/>
          <w:bCs/>
        </w:rPr>
        <w:br w:type="page"/>
      </w:r>
    </w:p>
    <w:p w14:paraId="63DB9BAE" w14:textId="6DDD3266" w:rsidR="001C3C29" w:rsidRPr="0052494D" w:rsidRDefault="0052494D" w:rsidP="0052494D">
      <w:pPr>
        <w:pStyle w:val="Heading1"/>
        <w:rPr>
          <w:b/>
          <w:bCs/>
        </w:rPr>
      </w:pPr>
      <w:bookmarkStart w:id="19" w:name="_Toc148828367"/>
      <w:r w:rsidRPr="0052494D">
        <w:rPr>
          <w:b/>
          <w:bCs/>
        </w:rPr>
        <w:lastRenderedPageBreak/>
        <w:t>References</w:t>
      </w:r>
      <w:bookmarkEnd w:id="19"/>
    </w:p>
    <w:p w14:paraId="54A3DF0A" w14:textId="77777777" w:rsidR="00B82B23" w:rsidRPr="00B82B23" w:rsidRDefault="00B82B23" w:rsidP="00B82B23">
      <w:pPr>
        <w:spacing w:line="360" w:lineRule="auto"/>
        <w:jc w:val="both"/>
        <w:rPr>
          <w:rFonts w:cstheme="minorHAnsi"/>
          <w:color w:val="000000" w:themeColor="text1"/>
          <w:sz w:val="24"/>
          <w:szCs w:val="24"/>
          <w:shd w:val="clear" w:color="auto" w:fill="FFFFFF"/>
        </w:rPr>
      </w:pPr>
      <w:r w:rsidRPr="00B82B23">
        <w:rPr>
          <w:rFonts w:cstheme="minorHAnsi"/>
          <w:color w:val="000000" w:themeColor="text1"/>
          <w:sz w:val="24"/>
          <w:szCs w:val="24"/>
          <w:shd w:val="clear" w:color="auto" w:fill="FFFFFF"/>
        </w:rPr>
        <w:t xml:space="preserve">Abualoush, S. H., Obeidat, A. M., Tarhini, A., Masa’deh, R. E., </w:t>
      </w:r>
      <w:r w:rsidRPr="00B82B23">
        <w:rPr>
          <w:rFonts w:cstheme="minorHAnsi"/>
          <w:sz w:val="24"/>
          <w:szCs w:val="24"/>
          <w:shd w:val="clear" w:color="auto" w:fill="FFFFFF"/>
        </w:rPr>
        <w:t>and</w:t>
      </w:r>
      <w:r w:rsidRPr="00B82B23">
        <w:rPr>
          <w:rFonts w:cstheme="minorHAnsi"/>
          <w:color w:val="000000" w:themeColor="text1"/>
          <w:sz w:val="24"/>
          <w:szCs w:val="24"/>
          <w:shd w:val="clear" w:color="auto" w:fill="FFFFFF"/>
        </w:rPr>
        <w:t xml:space="preserve"> Al-Badi, A. (2018). The role of employees’ empowerment as an intermediary variable between knowledge management and information systems on employees’ performance. </w:t>
      </w:r>
      <w:r w:rsidRPr="00B82B23">
        <w:rPr>
          <w:rFonts w:cstheme="minorHAnsi"/>
          <w:i/>
          <w:iCs/>
          <w:color w:val="000000" w:themeColor="text1"/>
          <w:sz w:val="24"/>
          <w:szCs w:val="24"/>
          <w:shd w:val="clear" w:color="auto" w:fill="FFFFFF"/>
        </w:rPr>
        <w:t>VINE Journal of Information and Knowledge Management Systems</w:t>
      </w:r>
      <w:r w:rsidRPr="00B82B23">
        <w:rPr>
          <w:rFonts w:cstheme="minorHAnsi"/>
          <w:color w:val="000000" w:themeColor="text1"/>
          <w:sz w:val="24"/>
          <w:szCs w:val="24"/>
          <w:shd w:val="clear" w:color="auto" w:fill="FFFFFF"/>
        </w:rPr>
        <w:t>, </w:t>
      </w:r>
      <w:r w:rsidRPr="00B82B23">
        <w:rPr>
          <w:rFonts w:cstheme="minorHAnsi"/>
          <w:i/>
          <w:iCs/>
          <w:color w:val="000000" w:themeColor="text1"/>
          <w:sz w:val="24"/>
          <w:szCs w:val="24"/>
          <w:shd w:val="clear" w:color="auto" w:fill="FFFFFF"/>
        </w:rPr>
        <w:t>48</w:t>
      </w:r>
      <w:r w:rsidRPr="00B82B23">
        <w:rPr>
          <w:rFonts w:cstheme="minorHAnsi"/>
          <w:color w:val="000000" w:themeColor="text1"/>
          <w:sz w:val="24"/>
          <w:szCs w:val="24"/>
          <w:shd w:val="clear" w:color="auto" w:fill="FFFFFF"/>
        </w:rPr>
        <w:t>(2), 217-237.</w:t>
      </w:r>
    </w:p>
    <w:p w14:paraId="2DB066BD" w14:textId="77777777" w:rsidR="00B82B23" w:rsidRPr="00B82B23" w:rsidRDefault="00B82B23" w:rsidP="00B82B23">
      <w:pPr>
        <w:spacing w:line="360" w:lineRule="auto"/>
        <w:jc w:val="both"/>
        <w:rPr>
          <w:rFonts w:cstheme="minorHAnsi"/>
          <w:sz w:val="24"/>
          <w:szCs w:val="24"/>
          <w:shd w:val="clear" w:color="auto" w:fill="FFFFFF"/>
        </w:rPr>
      </w:pPr>
      <w:r w:rsidRPr="00B82B23">
        <w:rPr>
          <w:rFonts w:cstheme="minorHAnsi"/>
          <w:sz w:val="24"/>
          <w:szCs w:val="24"/>
          <w:shd w:val="clear" w:color="auto" w:fill="FFFFFF"/>
        </w:rPr>
        <w:t>Abubakar, A. M., Elrehail, H., Alatailat, M. A., and Elçi, A. (2019). Knowledge management, decision-making style and organizational performance. </w:t>
      </w:r>
      <w:r w:rsidRPr="00B82B23">
        <w:rPr>
          <w:rFonts w:cstheme="minorHAnsi"/>
          <w:i/>
          <w:iCs/>
          <w:sz w:val="24"/>
          <w:szCs w:val="24"/>
          <w:shd w:val="clear" w:color="auto" w:fill="FFFFFF"/>
        </w:rPr>
        <w:t>Journal of Innovation and Knowledge</w:t>
      </w:r>
      <w:r w:rsidRPr="00B82B23">
        <w:rPr>
          <w:rFonts w:cstheme="minorHAnsi"/>
          <w:sz w:val="24"/>
          <w:szCs w:val="24"/>
          <w:shd w:val="clear" w:color="auto" w:fill="FFFFFF"/>
        </w:rPr>
        <w:t>, </w:t>
      </w:r>
      <w:r w:rsidRPr="00B82B23">
        <w:rPr>
          <w:rFonts w:cstheme="minorHAnsi"/>
          <w:i/>
          <w:iCs/>
          <w:sz w:val="24"/>
          <w:szCs w:val="24"/>
          <w:shd w:val="clear" w:color="auto" w:fill="FFFFFF"/>
        </w:rPr>
        <w:t>4</w:t>
      </w:r>
      <w:r w:rsidRPr="00B82B23">
        <w:rPr>
          <w:rFonts w:cstheme="minorHAnsi"/>
          <w:sz w:val="24"/>
          <w:szCs w:val="24"/>
          <w:shd w:val="clear" w:color="auto" w:fill="FFFFFF"/>
        </w:rPr>
        <w:t>(2), 104-114.</w:t>
      </w:r>
    </w:p>
    <w:p w14:paraId="63622DE9" w14:textId="77777777" w:rsidR="00B82B23" w:rsidRPr="00B82B23" w:rsidRDefault="00B82B23" w:rsidP="00B82B23">
      <w:pPr>
        <w:spacing w:line="360" w:lineRule="auto"/>
        <w:jc w:val="both"/>
        <w:rPr>
          <w:rFonts w:cstheme="minorHAnsi"/>
          <w:sz w:val="24"/>
          <w:szCs w:val="24"/>
          <w:shd w:val="clear" w:color="auto" w:fill="FFFFFF"/>
        </w:rPr>
      </w:pPr>
      <w:bookmarkStart w:id="20" w:name="_Hlk148821973"/>
      <w:r w:rsidRPr="00B82B23">
        <w:rPr>
          <w:rFonts w:cstheme="minorHAnsi"/>
          <w:sz w:val="24"/>
          <w:szCs w:val="24"/>
          <w:shd w:val="clear" w:color="auto" w:fill="FFFFFF"/>
        </w:rPr>
        <w:t>Airbus,</w:t>
      </w:r>
      <w:bookmarkEnd w:id="20"/>
      <w:r w:rsidRPr="00B82B23">
        <w:rPr>
          <w:rFonts w:cstheme="minorHAnsi"/>
          <w:sz w:val="24"/>
          <w:szCs w:val="24"/>
          <w:shd w:val="clear" w:color="auto" w:fill="FFFFFF"/>
        </w:rPr>
        <w:t xml:space="preserve"> (2022) </w:t>
      </w:r>
      <w:r w:rsidRPr="00B82B23">
        <w:rPr>
          <w:rFonts w:cstheme="minorHAnsi"/>
          <w:i/>
          <w:iCs/>
          <w:sz w:val="24"/>
          <w:szCs w:val="24"/>
          <w:shd w:val="clear" w:color="auto" w:fill="FFFFFF"/>
        </w:rPr>
        <w:t>Airbus annual report 2022</w:t>
      </w:r>
      <w:r w:rsidRPr="00B82B23">
        <w:rPr>
          <w:rFonts w:cstheme="minorHAnsi"/>
          <w:sz w:val="24"/>
          <w:szCs w:val="24"/>
          <w:shd w:val="clear" w:color="auto" w:fill="FFFFFF"/>
        </w:rPr>
        <w:t xml:space="preserve">. </w:t>
      </w:r>
      <w:r w:rsidRPr="00B82B23">
        <w:rPr>
          <w:rFonts w:cstheme="minorHAnsi"/>
          <w:color w:val="000000"/>
          <w:sz w:val="24"/>
          <w:szCs w:val="24"/>
        </w:rPr>
        <w:t xml:space="preserve">[Online] Available at </w:t>
      </w:r>
      <w:hyperlink r:id="rId8" w:history="1">
        <w:r w:rsidRPr="00B82B23">
          <w:rPr>
            <w:rStyle w:val="Hyperlink"/>
            <w:rFonts w:cstheme="minorHAnsi"/>
            <w:sz w:val="24"/>
            <w:szCs w:val="24"/>
          </w:rPr>
          <w:t>https://www.airbus.com/sites/g/files/jlcbta136/files/2023-05/Airbus_SE_2022_Annual_Report.pdf</w:t>
        </w:r>
      </w:hyperlink>
      <w:r w:rsidRPr="00B82B23">
        <w:rPr>
          <w:rFonts w:cstheme="minorHAnsi"/>
          <w:color w:val="000000"/>
          <w:sz w:val="24"/>
          <w:szCs w:val="24"/>
        </w:rPr>
        <w:t xml:space="preserve"> [Assessed date 16 October 2023]</w:t>
      </w:r>
    </w:p>
    <w:p w14:paraId="488827E6" w14:textId="77777777" w:rsidR="00B82B23" w:rsidRPr="00B82B23" w:rsidRDefault="00B82B23" w:rsidP="00B82B23">
      <w:pPr>
        <w:spacing w:line="360" w:lineRule="auto"/>
        <w:jc w:val="both"/>
        <w:rPr>
          <w:rFonts w:cstheme="minorHAnsi"/>
          <w:color w:val="000000" w:themeColor="text1"/>
          <w:sz w:val="24"/>
          <w:szCs w:val="24"/>
          <w:shd w:val="clear" w:color="auto" w:fill="FFFFFF"/>
        </w:rPr>
      </w:pPr>
      <w:r w:rsidRPr="00B82B23">
        <w:rPr>
          <w:rFonts w:cstheme="minorHAnsi"/>
          <w:color w:val="000000" w:themeColor="text1"/>
          <w:sz w:val="24"/>
          <w:szCs w:val="24"/>
          <w:shd w:val="clear" w:color="auto" w:fill="FFFFFF"/>
        </w:rPr>
        <w:t>Anjum, N. A. (2017). Knowledge management dilemma at Airbus. </w:t>
      </w:r>
      <w:r w:rsidRPr="00B82B23">
        <w:rPr>
          <w:rFonts w:cstheme="minorHAnsi"/>
          <w:i/>
          <w:iCs/>
          <w:color w:val="000000" w:themeColor="text1"/>
          <w:sz w:val="24"/>
          <w:szCs w:val="24"/>
          <w:shd w:val="clear" w:color="auto" w:fill="FFFFFF"/>
        </w:rPr>
        <w:t>Abasyn Journal of Social Sciences</w:t>
      </w:r>
      <w:r w:rsidRPr="00B82B23">
        <w:rPr>
          <w:rFonts w:cstheme="minorHAnsi"/>
          <w:color w:val="000000" w:themeColor="text1"/>
          <w:sz w:val="24"/>
          <w:szCs w:val="24"/>
          <w:shd w:val="clear" w:color="auto" w:fill="FFFFFF"/>
        </w:rPr>
        <w:t>, </w:t>
      </w:r>
      <w:r w:rsidRPr="00B82B23">
        <w:rPr>
          <w:rFonts w:cstheme="minorHAnsi"/>
          <w:i/>
          <w:iCs/>
          <w:color w:val="000000" w:themeColor="text1"/>
          <w:sz w:val="24"/>
          <w:szCs w:val="24"/>
          <w:shd w:val="clear" w:color="auto" w:fill="FFFFFF"/>
        </w:rPr>
        <w:t>10</w:t>
      </w:r>
      <w:r w:rsidRPr="00B82B23">
        <w:rPr>
          <w:rFonts w:cstheme="minorHAnsi"/>
          <w:color w:val="000000" w:themeColor="text1"/>
          <w:sz w:val="24"/>
          <w:szCs w:val="24"/>
          <w:shd w:val="clear" w:color="auto" w:fill="FFFFFF"/>
        </w:rPr>
        <w:t>(2), 235-251.</w:t>
      </w:r>
    </w:p>
    <w:p w14:paraId="2A6F7DBE" w14:textId="77777777" w:rsidR="00B82B23" w:rsidRPr="00B82B23" w:rsidRDefault="00B82B23" w:rsidP="00B82B23">
      <w:pPr>
        <w:spacing w:line="360" w:lineRule="auto"/>
        <w:jc w:val="both"/>
        <w:rPr>
          <w:rFonts w:cstheme="minorHAnsi"/>
          <w:color w:val="000000"/>
          <w:sz w:val="24"/>
          <w:szCs w:val="24"/>
        </w:rPr>
      </w:pPr>
      <w:bookmarkStart w:id="21" w:name="_Hlk148820715"/>
      <w:r w:rsidRPr="00B82B23">
        <w:rPr>
          <w:rFonts w:cstheme="minorHAnsi"/>
          <w:color w:val="000000"/>
          <w:sz w:val="24"/>
          <w:szCs w:val="24"/>
        </w:rPr>
        <w:t xml:space="preserve">British Airways Plc., </w:t>
      </w:r>
      <w:bookmarkEnd w:id="21"/>
      <w:r w:rsidRPr="00B82B23">
        <w:rPr>
          <w:rFonts w:cstheme="minorHAnsi"/>
          <w:color w:val="000000"/>
          <w:sz w:val="24"/>
          <w:szCs w:val="24"/>
        </w:rPr>
        <w:t xml:space="preserve">(2022). </w:t>
      </w:r>
      <w:r w:rsidRPr="00B82B23">
        <w:rPr>
          <w:rFonts w:cstheme="minorHAnsi"/>
          <w:i/>
          <w:iCs/>
          <w:color w:val="000000"/>
          <w:sz w:val="24"/>
          <w:szCs w:val="24"/>
        </w:rPr>
        <w:t>Annual Report and Accounts, Year ended 31 December 2021</w:t>
      </w:r>
      <w:r w:rsidRPr="00B82B23">
        <w:rPr>
          <w:rFonts w:cstheme="minorHAnsi"/>
          <w:color w:val="000000"/>
          <w:sz w:val="24"/>
          <w:szCs w:val="24"/>
        </w:rPr>
        <w:t xml:space="preserve">. [Online] Available at </w:t>
      </w:r>
      <w:hyperlink r:id="rId9" w:history="1">
        <w:r w:rsidRPr="00B82B23">
          <w:rPr>
            <w:rStyle w:val="Hyperlink"/>
            <w:rFonts w:cstheme="minorHAnsi"/>
            <w:sz w:val="24"/>
            <w:szCs w:val="24"/>
          </w:rPr>
          <w:t>https://www.iairgroup.com/~/media/Files/I/IAG/annual-reports/ba/en/british-airways-plc-signed-ara-31-dec-2021-hd.pdf</w:t>
        </w:r>
      </w:hyperlink>
      <w:r w:rsidRPr="00B82B23">
        <w:rPr>
          <w:rFonts w:cstheme="minorHAnsi"/>
          <w:color w:val="000000"/>
          <w:sz w:val="24"/>
          <w:szCs w:val="24"/>
        </w:rPr>
        <w:t xml:space="preserve"> [Assessed date 16 October 2023]</w:t>
      </w:r>
    </w:p>
    <w:p w14:paraId="1237BE0A" w14:textId="77777777" w:rsidR="00B82B23" w:rsidRPr="00B82B23" w:rsidRDefault="00B82B23" w:rsidP="00B82B23">
      <w:pPr>
        <w:spacing w:line="360" w:lineRule="auto"/>
        <w:jc w:val="both"/>
        <w:rPr>
          <w:rFonts w:cstheme="minorHAnsi"/>
          <w:color w:val="000000" w:themeColor="text1"/>
          <w:sz w:val="24"/>
          <w:szCs w:val="24"/>
          <w:shd w:val="clear" w:color="auto" w:fill="FFFFFF"/>
        </w:rPr>
      </w:pPr>
      <w:r w:rsidRPr="00B82B23">
        <w:rPr>
          <w:rFonts w:cstheme="minorHAnsi"/>
          <w:color w:val="000000" w:themeColor="text1"/>
          <w:sz w:val="24"/>
          <w:szCs w:val="24"/>
          <w:shd w:val="clear" w:color="auto" w:fill="FFFFFF"/>
        </w:rPr>
        <w:t xml:space="preserve">Coller, K. E., Helms Mills, J., </w:t>
      </w:r>
      <w:r w:rsidRPr="00B82B23">
        <w:rPr>
          <w:rFonts w:cstheme="minorHAnsi"/>
          <w:sz w:val="24"/>
          <w:szCs w:val="24"/>
          <w:shd w:val="clear" w:color="auto" w:fill="FFFFFF"/>
        </w:rPr>
        <w:t>and</w:t>
      </w:r>
      <w:r w:rsidRPr="00B82B23">
        <w:rPr>
          <w:rFonts w:cstheme="minorHAnsi"/>
          <w:color w:val="000000" w:themeColor="text1"/>
          <w:sz w:val="24"/>
          <w:szCs w:val="24"/>
          <w:shd w:val="clear" w:color="auto" w:fill="FFFFFF"/>
        </w:rPr>
        <w:t xml:space="preserve"> Mills, A. J. (2016). The British Airways heritage collection: An ethnographic ‘history’. </w:t>
      </w:r>
      <w:r w:rsidRPr="00B82B23">
        <w:rPr>
          <w:rFonts w:cstheme="minorHAnsi"/>
          <w:i/>
          <w:iCs/>
          <w:color w:val="000000" w:themeColor="text1"/>
          <w:sz w:val="24"/>
          <w:szCs w:val="24"/>
          <w:shd w:val="clear" w:color="auto" w:fill="FFFFFF"/>
        </w:rPr>
        <w:t>Business History</w:t>
      </w:r>
      <w:r w:rsidRPr="00B82B23">
        <w:rPr>
          <w:rFonts w:cstheme="minorHAnsi"/>
          <w:color w:val="000000" w:themeColor="text1"/>
          <w:sz w:val="24"/>
          <w:szCs w:val="24"/>
          <w:shd w:val="clear" w:color="auto" w:fill="FFFFFF"/>
        </w:rPr>
        <w:t>, </w:t>
      </w:r>
      <w:r w:rsidRPr="00B82B23">
        <w:rPr>
          <w:rFonts w:cstheme="minorHAnsi"/>
          <w:i/>
          <w:iCs/>
          <w:color w:val="000000" w:themeColor="text1"/>
          <w:sz w:val="24"/>
          <w:szCs w:val="24"/>
          <w:shd w:val="clear" w:color="auto" w:fill="FFFFFF"/>
        </w:rPr>
        <w:t>58</w:t>
      </w:r>
      <w:r w:rsidRPr="00B82B23">
        <w:rPr>
          <w:rFonts w:cstheme="minorHAnsi"/>
          <w:color w:val="000000" w:themeColor="text1"/>
          <w:sz w:val="24"/>
          <w:szCs w:val="24"/>
          <w:shd w:val="clear" w:color="auto" w:fill="FFFFFF"/>
        </w:rPr>
        <w:t>(4), 547-570.</w:t>
      </w:r>
    </w:p>
    <w:p w14:paraId="7F823B34" w14:textId="77777777" w:rsidR="00B82B23" w:rsidRPr="00B82B23" w:rsidRDefault="00B82B23" w:rsidP="00B82B23">
      <w:pPr>
        <w:spacing w:line="360" w:lineRule="auto"/>
        <w:jc w:val="both"/>
        <w:rPr>
          <w:rFonts w:cstheme="minorHAnsi"/>
          <w:sz w:val="24"/>
          <w:szCs w:val="24"/>
          <w:shd w:val="clear" w:color="auto" w:fill="FFFFFF"/>
        </w:rPr>
      </w:pPr>
      <w:r w:rsidRPr="00B82B23">
        <w:rPr>
          <w:rFonts w:cstheme="minorHAnsi"/>
          <w:sz w:val="24"/>
          <w:szCs w:val="24"/>
          <w:shd w:val="clear" w:color="auto" w:fill="FFFFFF"/>
        </w:rPr>
        <w:t>Dalkir, K. (2017). </w:t>
      </w:r>
      <w:r w:rsidRPr="00B82B23">
        <w:rPr>
          <w:rFonts w:cstheme="minorHAnsi"/>
          <w:i/>
          <w:iCs/>
          <w:sz w:val="24"/>
          <w:szCs w:val="24"/>
          <w:shd w:val="clear" w:color="auto" w:fill="FFFFFF"/>
        </w:rPr>
        <w:t>Knowledge management in theory and practice</w:t>
      </w:r>
      <w:r w:rsidRPr="00B82B23">
        <w:rPr>
          <w:rFonts w:cstheme="minorHAnsi"/>
          <w:sz w:val="24"/>
          <w:szCs w:val="24"/>
          <w:shd w:val="clear" w:color="auto" w:fill="FFFFFF"/>
        </w:rPr>
        <w:t>. MIT press.</w:t>
      </w:r>
    </w:p>
    <w:p w14:paraId="42263539" w14:textId="77777777" w:rsidR="00B82B23" w:rsidRPr="00B82B23" w:rsidRDefault="00B82B23" w:rsidP="00B82B23">
      <w:pPr>
        <w:spacing w:line="360" w:lineRule="auto"/>
        <w:jc w:val="both"/>
        <w:rPr>
          <w:rFonts w:cstheme="minorHAnsi"/>
          <w:sz w:val="24"/>
          <w:szCs w:val="24"/>
          <w:shd w:val="clear" w:color="auto" w:fill="FFFFFF"/>
        </w:rPr>
      </w:pPr>
      <w:r w:rsidRPr="00B82B23">
        <w:rPr>
          <w:rFonts w:cstheme="minorHAnsi"/>
          <w:sz w:val="24"/>
          <w:szCs w:val="24"/>
          <w:shd w:val="clear" w:color="auto" w:fill="FFFFFF"/>
        </w:rPr>
        <w:t>Durst, S., and Zieba, M. (2019). Mapping knowledge risks: towards a better understanding of knowledge management. </w:t>
      </w:r>
      <w:r w:rsidRPr="00B82B23">
        <w:rPr>
          <w:rFonts w:cstheme="minorHAnsi"/>
          <w:i/>
          <w:iCs/>
          <w:sz w:val="24"/>
          <w:szCs w:val="24"/>
          <w:shd w:val="clear" w:color="auto" w:fill="FFFFFF"/>
        </w:rPr>
        <w:t>Knowledge Management Research and Practice</w:t>
      </w:r>
      <w:r w:rsidRPr="00B82B23">
        <w:rPr>
          <w:rFonts w:cstheme="minorHAnsi"/>
          <w:sz w:val="24"/>
          <w:szCs w:val="24"/>
          <w:shd w:val="clear" w:color="auto" w:fill="FFFFFF"/>
        </w:rPr>
        <w:t>, </w:t>
      </w:r>
      <w:r w:rsidRPr="00B82B23">
        <w:rPr>
          <w:rFonts w:cstheme="minorHAnsi"/>
          <w:i/>
          <w:iCs/>
          <w:sz w:val="24"/>
          <w:szCs w:val="24"/>
          <w:shd w:val="clear" w:color="auto" w:fill="FFFFFF"/>
        </w:rPr>
        <w:t>17</w:t>
      </w:r>
      <w:r w:rsidRPr="00B82B23">
        <w:rPr>
          <w:rFonts w:cstheme="minorHAnsi"/>
          <w:sz w:val="24"/>
          <w:szCs w:val="24"/>
          <w:shd w:val="clear" w:color="auto" w:fill="FFFFFF"/>
        </w:rPr>
        <w:t>(1), 1-13.</w:t>
      </w:r>
    </w:p>
    <w:p w14:paraId="4ED4A4F2" w14:textId="77777777" w:rsidR="00B82B23" w:rsidRPr="00B82B23" w:rsidRDefault="00B82B23" w:rsidP="00B82B23">
      <w:pPr>
        <w:spacing w:line="360" w:lineRule="auto"/>
        <w:jc w:val="both"/>
        <w:rPr>
          <w:rFonts w:cstheme="minorHAnsi"/>
          <w:sz w:val="24"/>
          <w:szCs w:val="24"/>
          <w:shd w:val="clear" w:color="auto" w:fill="FFFFFF"/>
        </w:rPr>
      </w:pPr>
      <w:r w:rsidRPr="00B82B23">
        <w:rPr>
          <w:rFonts w:cstheme="minorHAnsi"/>
          <w:sz w:val="24"/>
          <w:szCs w:val="24"/>
          <w:shd w:val="clear" w:color="auto" w:fill="FFFFFF"/>
          <w:lang w:val="en-US"/>
        </w:rPr>
        <w:t>Easterby-Smith, M., and Lyles, M. A. (Eds.). (2011). </w:t>
      </w:r>
      <w:r w:rsidRPr="00B82B23">
        <w:rPr>
          <w:rFonts w:cstheme="minorHAnsi"/>
          <w:i/>
          <w:iCs/>
          <w:sz w:val="24"/>
          <w:szCs w:val="24"/>
          <w:shd w:val="clear" w:color="auto" w:fill="FFFFFF"/>
          <w:lang w:val="en-US"/>
        </w:rPr>
        <w:t>Handbook of organizational learning and knowledge management</w:t>
      </w:r>
      <w:r w:rsidRPr="00B82B23">
        <w:rPr>
          <w:rFonts w:cstheme="minorHAnsi"/>
          <w:sz w:val="24"/>
          <w:szCs w:val="24"/>
          <w:shd w:val="clear" w:color="auto" w:fill="FFFFFF"/>
          <w:lang w:val="en-US"/>
        </w:rPr>
        <w:t>. John Wiley and Sons.</w:t>
      </w:r>
    </w:p>
    <w:p w14:paraId="4EC8BE91" w14:textId="77777777" w:rsidR="00B82B23" w:rsidRPr="00B82B23" w:rsidRDefault="00B82B23" w:rsidP="00B82B23">
      <w:pPr>
        <w:spacing w:line="360" w:lineRule="auto"/>
        <w:jc w:val="both"/>
        <w:rPr>
          <w:rFonts w:cstheme="minorHAnsi"/>
          <w:sz w:val="24"/>
          <w:szCs w:val="24"/>
          <w:shd w:val="clear" w:color="auto" w:fill="FFFFFF"/>
        </w:rPr>
      </w:pPr>
      <w:r w:rsidRPr="00B82B23">
        <w:rPr>
          <w:rFonts w:cstheme="minorHAnsi"/>
          <w:sz w:val="24"/>
          <w:szCs w:val="24"/>
          <w:shd w:val="clear" w:color="auto" w:fill="FFFFFF"/>
        </w:rPr>
        <w:t>Farooq, R. (2019). Developing a conceptual framework of knowledge management. </w:t>
      </w:r>
      <w:r w:rsidRPr="00B82B23">
        <w:rPr>
          <w:rFonts w:cstheme="minorHAnsi"/>
          <w:i/>
          <w:iCs/>
          <w:sz w:val="24"/>
          <w:szCs w:val="24"/>
          <w:shd w:val="clear" w:color="auto" w:fill="FFFFFF"/>
        </w:rPr>
        <w:t>International Journal of Innovation Science</w:t>
      </w:r>
      <w:r w:rsidRPr="00B82B23">
        <w:rPr>
          <w:rFonts w:cstheme="minorHAnsi"/>
          <w:sz w:val="24"/>
          <w:szCs w:val="24"/>
          <w:shd w:val="clear" w:color="auto" w:fill="FFFFFF"/>
        </w:rPr>
        <w:t>, </w:t>
      </w:r>
      <w:r w:rsidRPr="00B82B23">
        <w:rPr>
          <w:rFonts w:cstheme="minorHAnsi"/>
          <w:i/>
          <w:iCs/>
          <w:sz w:val="24"/>
          <w:szCs w:val="24"/>
          <w:shd w:val="clear" w:color="auto" w:fill="FFFFFF"/>
        </w:rPr>
        <w:t>11</w:t>
      </w:r>
      <w:r w:rsidRPr="00B82B23">
        <w:rPr>
          <w:rFonts w:cstheme="minorHAnsi"/>
          <w:sz w:val="24"/>
          <w:szCs w:val="24"/>
          <w:shd w:val="clear" w:color="auto" w:fill="FFFFFF"/>
        </w:rPr>
        <w:t>(1), 139-160.</w:t>
      </w:r>
    </w:p>
    <w:p w14:paraId="064394AD" w14:textId="77777777" w:rsidR="00B82B23" w:rsidRPr="00B82B23" w:rsidRDefault="00B82B23" w:rsidP="00B82B23">
      <w:pPr>
        <w:spacing w:line="360" w:lineRule="auto"/>
        <w:jc w:val="both"/>
        <w:rPr>
          <w:rFonts w:cstheme="minorHAnsi"/>
          <w:sz w:val="24"/>
          <w:szCs w:val="24"/>
          <w:shd w:val="clear" w:color="auto" w:fill="FFFFFF"/>
        </w:rPr>
      </w:pPr>
      <w:r w:rsidRPr="00B82B23">
        <w:rPr>
          <w:rFonts w:cstheme="minorHAnsi"/>
          <w:sz w:val="24"/>
          <w:szCs w:val="24"/>
          <w:shd w:val="clear" w:color="auto" w:fill="FFFFFF"/>
        </w:rPr>
        <w:lastRenderedPageBreak/>
        <w:t>Ferreira, J., Mueller, J., and Papa, A. (2020). Strategic knowledge management: theory, practice and future challenges. </w:t>
      </w:r>
      <w:r w:rsidRPr="00B82B23">
        <w:rPr>
          <w:rFonts w:cstheme="minorHAnsi"/>
          <w:i/>
          <w:iCs/>
          <w:sz w:val="24"/>
          <w:szCs w:val="24"/>
          <w:shd w:val="clear" w:color="auto" w:fill="FFFFFF"/>
        </w:rPr>
        <w:t>Journal of knowledge management</w:t>
      </w:r>
      <w:r w:rsidRPr="00B82B23">
        <w:rPr>
          <w:rFonts w:cstheme="minorHAnsi"/>
          <w:sz w:val="24"/>
          <w:szCs w:val="24"/>
          <w:shd w:val="clear" w:color="auto" w:fill="FFFFFF"/>
        </w:rPr>
        <w:t>, </w:t>
      </w:r>
      <w:r w:rsidRPr="00B82B23">
        <w:rPr>
          <w:rFonts w:cstheme="minorHAnsi"/>
          <w:i/>
          <w:iCs/>
          <w:sz w:val="24"/>
          <w:szCs w:val="24"/>
          <w:shd w:val="clear" w:color="auto" w:fill="FFFFFF"/>
        </w:rPr>
        <w:t>24</w:t>
      </w:r>
      <w:r w:rsidRPr="00B82B23">
        <w:rPr>
          <w:rFonts w:cstheme="minorHAnsi"/>
          <w:sz w:val="24"/>
          <w:szCs w:val="24"/>
          <w:shd w:val="clear" w:color="auto" w:fill="FFFFFF"/>
        </w:rPr>
        <w:t>(2), 121-126.</w:t>
      </w:r>
    </w:p>
    <w:p w14:paraId="69AB55B6" w14:textId="77777777" w:rsidR="00B82B23" w:rsidRPr="00B82B23" w:rsidRDefault="00B82B23" w:rsidP="00B82B23">
      <w:pPr>
        <w:spacing w:line="360" w:lineRule="auto"/>
        <w:jc w:val="both"/>
        <w:rPr>
          <w:rFonts w:cstheme="minorHAnsi"/>
          <w:sz w:val="24"/>
          <w:szCs w:val="24"/>
          <w:shd w:val="clear" w:color="auto" w:fill="FFFFFF"/>
        </w:rPr>
      </w:pPr>
      <w:r w:rsidRPr="00B82B23">
        <w:rPr>
          <w:rFonts w:cstheme="minorHAnsi"/>
          <w:sz w:val="24"/>
          <w:szCs w:val="24"/>
          <w:shd w:val="clear" w:color="auto" w:fill="FFFFFF"/>
        </w:rPr>
        <w:t>Gao, T., Chai, Y., and Liu, Y. (2018). A review of knowledge management about theoretical conception and designing approaches. </w:t>
      </w:r>
      <w:r w:rsidRPr="00B82B23">
        <w:rPr>
          <w:rFonts w:cstheme="minorHAnsi"/>
          <w:i/>
          <w:iCs/>
          <w:sz w:val="24"/>
          <w:szCs w:val="24"/>
          <w:shd w:val="clear" w:color="auto" w:fill="FFFFFF"/>
        </w:rPr>
        <w:t>International Journal of Crowd Science</w:t>
      </w:r>
      <w:r w:rsidRPr="00B82B23">
        <w:rPr>
          <w:rFonts w:cstheme="minorHAnsi"/>
          <w:sz w:val="24"/>
          <w:szCs w:val="24"/>
          <w:shd w:val="clear" w:color="auto" w:fill="FFFFFF"/>
        </w:rPr>
        <w:t>, </w:t>
      </w:r>
      <w:r w:rsidRPr="00B82B23">
        <w:rPr>
          <w:rFonts w:cstheme="minorHAnsi"/>
          <w:i/>
          <w:iCs/>
          <w:sz w:val="24"/>
          <w:szCs w:val="24"/>
          <w:shd w:val="clear" w:color="auto" w:fill="FFFFFF"/>
        </w:rPr>
        <w:t>2</w:t>
      </w:r>
      <w:r w:rsidRPr="00B82B23">
        <w:rPr>
          <w:rFonts w:cstheme="minorHAnsi"/>
          <w:sz w:val="24"/>
          <w:szCs w:val="24"/>
          <w:shd w:val="clear" w:color="auto" w:fill="FFFFFF"/>
        </w:rPr>
        <w:t>(1), 42-51.</w:t>
      </w:r>
    </w:p>
    <w:p w14:paraId="6D040F0A" w14:textId="77777777" w:rsidR="00B82B23" w:rsidRPr="00B82B23" w:rsidRDefault="00B82B23" w:rsidP="00B82B23">
      <w:pPr>
        <w:spacing w:line="360" w:lineRule="auto"/>
        <w:jc w:val="both"/>
        <w:rPr>
          <w:rFonts w:cstheme="minorHAnsi"/>
          <w:color w:val="000000" w:themeColor="text1"/>
          <w:sz w:val="24"/>
          <w:szCs w:val="24"/>
          <w:shd w:val="clear" w:color="auto" w:fill="FFFFFF"/>
        </w:rPr>
      </w:pPr>
      <w:r w:rsidRPr="00B82B23">
        <w:rPr>
          <w:rFonts w:cstheme="minorHAnsi"/>
          <w:color w:val="000000" w:themeColor="text1"/>
          <w:sz w:val="24"/>
          <w:szCs w:val="24"/>
          <w:shd w:val="clear" w:color="auto" w:fill="FFFFFF"/>
        </w:rPr>
        <w:t xml:space="preserve">Handzic, M., Ozlen, K., </w:t>
      </w:r>
      <w:r w:rsidRPr="00B82B23">
        <w:rPr>
          <w:rFonts w:cstheme="minorHAnsi"/>
          <w:sz w:val="24"/>
          <w:szCs w:val="24"/>
          <w:shd w:val="clear" w:color="auto" w:fill="FFFFFF"/>
        </w:rPr>
        <w:t>and</w:t>
      </w:r>
      <w:r w:rsidRPr="00B82B23">
        <w:rPr>
          <w:rFonts w:cstheme="minorHAnsi"/>
          <w:color w:val="000000" w:themeColor="text1"/>
          <w:sz w:val="24"/>
          <w:szCs w:val="24"/>
          <w:shd w:val="clear" w:color="auto" w:fill="FFFFFF"/>
        </w:rPr>
        <w:t xml:space="preserve"> Durmic, N. (2016). A contingency approach to knowledge management: Finding the best fit. </w:t>
      </w:r>
      <w:r w:rsidRPr="00B82B23">
        <w:rPr>
          <w:rFonts w:cstheme="minorHAnsi"/>
          <w:i/>
          <w:iCs/>
          <w:color w:val="000000" w:themeColor="text1"/>
          <w:sz w:val="24"/>
          <w:szCs w:val="24"/>
          <w:shd w:val="clear" w:color="auto" w:fill="FFFFFF"/>
        </w:rPr>
        <w:t>International Journal of Knowledge Management (IJKM)</w:t>
      </w:r>
      <w:r w:rsidRPr="00B82B23">
        <w:rPr>
          <w:rFonts w:cstheme="minorHAnsi"/>
          <w:color w:val="000000" w:themeColor="text1"/>
          <w:sz w:val="24"/>
          <w:szCs w:val="24"/>
          <w:shd w:val="clear" w:color="auto" w:fill="FFFFFF"/>
        </w:rPr>
        <w:t>, </w:t>
      </w:r>
      <w:r w:rsidRPr="00B82B23">
        <w:rPr>
          <w:rFonts w:cstheme="minorHAnsi"/>
          <w:i/>
          <w:iCs/>
          <w:color w:val="000000" w:themeColor="text1"/>
          <w:sz w:val="24"/>
          <w:szCs w:val="24"/>
          <w:shd w:val="clear" w:color="auto" w:fill="FFFFFF"/>
        </w:rPr>
        <w:t>12</w:t>
      </w:r>
      <w:r w:rsidRPr="00B82B23">
        <w:rPr>
          <w:rFonts w:cstheme="minorHAnsi"/>
          <w:color w:val="000000" w:themeColor="text1"/>
          <w:sz w:val="24"/>
          <w:szCs w:val="24"/>
          <w:shd w:val="clear" w:color="auto" w:fill="FFFFFF"/>
        </w:rPr>
        <w:t>(1), 31-44.</w:t>
      </w:r>
    </w:p>
    <w:p w14:paraId="4FC1F05D" w14:textId="77777777" w:rsidR="00B82B23" w:rsidRPr="00B82B23" w:rsidRDefault="00B82B23" w:rsidP="00B82B23">
      <w:pPr>
        <w:spacing w:line="360" w:lineRule="auto"/>
        <w:jc w:val="both"/>
        <w:rPr>
          <w:rFonts w:cstheme="minorHAnsi"/>
          <w:sz w:val="24"/>
          <w:szCs w:val="24"/>
          <w:shd w:val="clear" w:color="auto" w:fill="FFFFFF"/>
        </w:rPr>
      </w:pPr>
      <w:r w:rsidRPr="00B82B23">
        <w:rPr>
          <w:rFonts w:cstheme="minorHAnsi"/>
          <w:sz w:val="24"/>
          <w:szCs w:val="24"/>
          <w:shd w:val="clear" w:color="auto" w:fill="FFFFFF"/>
        </w:rPr>
        <w:t>Hislop, D., Bosua, R., and Helms, R. (2018). </w:t>
      </w:r>
      <w:r w:rsidRPr="00B82B23">
        <w:rPr>
          <w:rFonts w:cstheme="minorHAnsi"/>
          <w:i/>
          <w:iCs/>
          <w:sz w:val="24"/>
          <w:szCs w:val="24"/>
          <w:shd w:val="clear" w:color="auto" w:fill="FFFFFF"/>
        </w:rPr>
        <w:t>Knowledge management in organizations: A critical introduction</w:t>
      </w:r>
      <w:r w:rsidRPr="00B82B23">
        <w:rPr>
          <w:rFonts w:cstheme="minorHAnsi"/>
          <w:sz w:val="24"/>
          <w:szCs w:val="24"/>
          <w:shd w:val="clear" w:color="auto" w:fill="FFFFFF"/>
        </w:rPr>
        <w:t>. Oxford university press.]</w:t>
      </w:r>
    </w:p>
    <w:p w14:paraId="5E2EF1D5" w14:textId="77777777" w:rsidR="00B82B23" w:rsidRPr="00B82B23" w:rsidRDefault="00B82B23" w:rsidP="00B82B23">
      <w:pPr>
        <w:spacing w:line="360" w:lineRule="auto"/>
        <w:jc w:val="both"/>
        <w:rPr>
          <w:rFonts w:cstheme="minorHAnsi"/>
          <w:sz w:val="24"/>
          <w:szCs w:val="24"/>
          <w:shd w:val="clear" w:color="auto" w:fill="FFFFFF"/>
        </w:rPr>
      </w:pPr>
      <w:r w:rsidRPr="00B82B23">
        <w:rPr>
          <w:rFonts w:cstheme="minorHAnsi"/>
          <w:sz w:val="24"/>
          <w:szCs w:val="24"/>
          <w:shd w:val="clear" w:color="auto" w:fill="FFFFFF"/>
        </w:rPr>
        <w:t>Igbinovia, M. O., and Ikenwe, I. J. (2017). Knowledge management: processes and systems. </w:t>
      </w:r>
      <w:r w:rsidRPr="00B82B23">
        <w:rPr>
          <w:rFonts w:cstheme="minorHAnsi"/>
          <w:i/>
          <w:iCs/>
          <w:sz w:val="24"/>
          <w:szCs w:val="24"/>
          <w:shd w:val="clear" w:color="auto" w:fill="FFFFFF"/>
        </w:rPr>
        <w:t>Information Impact: journal of information and knowledge management</w:t>
      </w:r>
      <w:r w:rsidRPr="00B82B23">
        <w:rPr>
          <w:rFonts w:cstheme="minorHAnsi"/>
          <w:sz w:val="24"/>
          <w:szCs w:val="24"/>
          <w:shd w:val="clear" w:color="auto" w:fill="FFFFFF"/>
        </w:rPr>
        <w:t>, </w:t>
      </w:r>
      <w:r w:rsidRPr="00B82B23">
        <w:rPr>
          <w:rFonts w:cstheme="minorHAnsi"/>
          <w:i/>
          <w:iCs/>
          <w:sz w:val="24"/>
          <w:szCs w:val="24"/>
          <w:shd w:val="clear" w:color="auto" w:fill="FFFFFF"/>
        </w:rPr>
        <w:t>8</w:t>
      </w:r>
      <w:r w:rsidRPr="00B82B23">
        <w:rPr>
          <w:rFonts w:cstheme="minorHAnsi"/>
          <w:sz w:val="24"/>
          <w:szCs w:val="24"/>
          <w:shd w:val="clear" w:color="auto" w:fill="FFFFFF"/>
        </w:rPr>
        <w:t>(3), 26-38.</w:t>
      </w:r>
    </w:p>
    <w:p w14:paraId="4A004E3F" w14:textId="77777777" w:rsidR="00B82B23" w:rsidRPr="00B82B23" w:rsidRDefault="00B82B23" w:rsidP="00B82B23">
      <w:pPr>
        <w:spacing w:line="360" w:lineRule="auto"/>
        <w:jc w:val="both"/>
        <w:rPr>
          <w:rFonts w:cstheme="minorHAnsi"/>
          <w:color w:val="000000" w:themeColor="text1"/>
          <w:sz w:val="24"/>
          <w:szCs w:val="24"/>
          <w:shd w:val="clear" w:color="auto" w:fill="FFFFFF"/>
        </w:rPr>
      </w:pPr>
      <w:r w:rsidRPr="00B82B23">
        <w:rPr>
          <w:rFonts w:cstheme="minorHAnsi"/>
          <w:color w:val="000000" w:themeColor="text1"/>
          <w:sz w:val="24"/>
          <w:szCs w:val="24"/>
          <w:shd w:val="clear" w:color="auto" w:fill="FFFFFF"/>
        </w:rPr>
        <w:t xml:space="preserve">Kannan, G., Aulbur, W., </w:t>
      </w:r>
      <w:r w:rsidRPr="00B82B23">
        <w:rPr>
          <w:rFonts w:cstheme="minorHAnsi"/>
          <w:sz w:val="24"/>
          <w:szCs w:val="24"/>
          <w:shd w:val="clear" w:color="auto" w:fill="FFFFFF"/>
        </w:rPr>
        <w:t>and</w:t>
      </w:r>
      <w:r w:rsidRPr="00B82B23">
        <w:rPr>
          <w:rFonts w:cstheme="minorHAnsi"/>
          <w:color w:val="000000" w:themeColor="text1"/>
          <w:sz w:val="24"/>
          <w:szCs w:val="24"/>
          <w:shd w:val="clear" w:color="auto" w:fill="FFFFFF"/>
        </w:rPr>
        <w:t xml:space="preserve"> Haas, R. (2012). Knowledge management in practice: Making technology work at DaimlerChrysler. In </w:t>
      </w:r>
      <w:r w:rsidRPr="00B82B23">
        <w:rPr>
          <w:rFonts w:cstheme="minorHAnsi"/>
          <w:i/>
          <w:iCs/>
          <w:color w:val="000000" w:themeColor="text1"/>
          <w:sz w:val="24"/>
          <w:szCs w:val="24"/>
          <w:shd w:val="clear" w:color="auto" w:fill="FFFFFF"/>
        </w:rPr>
        <w:t>Knowledge Management Tools and Techniques</w:t>
      </w:r>
      <w:r w:rsidRPr="00B82B23">
        <w:rPr>
          <w:rFonts w:cstheme="minorHAnsi"/>
          <w:color w:val="000000" w:themeColor="text1"/>
          <w:sz w:val="24"/>
          <w:szCs w:val="24"/>
          <w:shd w:val="clear" w:color="auto" w:fill="FFFFFF"/>
        </w:rPr>
        <w:t> (pp. 137-146). Routledge.</w:t>
      </w:r>
    </w:p>
    <w:p w14:paraId="08C6A6E0" w14:textId="77777777" w:rsidR="00B82B23" w:rsidRPr="00B82B23" w:rsidRDefault="00B82B23" w:rsidP="00B82B23">
      <w:pPr>
        <w:spacing w:line="360" w:lineRule="auto"/>
        <w:jc w:val="both"/>
        <w:rPr>
          <w:rFonts w:cstheme="minorHAnsi"/>
          <w:color w:val="000000" w:themeColor="text1"/>
          <w:sz w:val="24"/>
          <w:szCs w:val="24"/>
          <w:shd w:val="clear" w:color="auto" w:fill="FFFFFF"/>
        </w:rPr>
      </w:pPr>
      <w:r w:rsidRPr="00B82B23">
        <w:rPr>
          <w:rFonts w:cstheme="minorHAnsi"/>
          <w:color w:val="000000" w:themeColor="text1"/>
          <w:sz w:val="24"/>
          <w:szCs w:val="24"/>
          <w:shd w:val="clear" w:color="auto" w:fill="FFFFFF"/>
        </w:rPr>
        <w:t xml:space="preserve">Kivits, R. A., </w:t>
      </w:r>
      <w:r w:rsidRPr="00B82B23">
        <w:rPr>
          <w:rFonts w:cstheme="minorHAnsi"/>
          <w:sz w:val="24"/>
          <w:szCs w:val="24"/>
          <w:shd w:val="clear" w:color="auto" w:fill="FFFFFF"/>
        </w:rPr>
        <w:t>and</w:t>
      </w:r>
      <w:r w:rsidRPr="00B82B23">
        <w:rPr>
          <w:rFonts w:cstheme="minorHAnsi"/>
          <w:color w:val="000000" w:themeColor="text1"/>
          <w:sz w:val="24"/>
          <w:szCs w:val="24"/>
          <w:shd w:val="clear" w:color="auto" w:fill="FFFFFF"/>
        </w:rPr>
        <w:t xml:space="preserve"> Furneaux, C. (2013). BIM: Enabling sustainability and asset management through knowledge management. </w:t>
      </w:r>
      <w:r w:rsidRPr="00B82B23">
        <w:rPr>
          <w:rFonts w:cstheme="minorHAnsi"/>
          <w:i/>
          <w:iCs/>
          <w:color w:val="000000" w:themeColor="text1"/>
          <w:sz w:val="24"/>
          <w:szCs w:val="24"/>
          <w:shd w:val="clear" w:color="auto" w:fill="FFFFFF"/>
        </w:rPr>
        <w:t>The Scientific World Journal</w:t>
      </w:r>
      <w:r w:rsidRPr="00B82B23">
        <w:rPr>
          <w:rFonts w:cstheme="minorHAnsi"/>
          <w:color w:val="000000" w:themeColor="text1"/>
          <w:sz w:val="24"/>
          <w:szCs w:val="24"/>
          <w:shd w:val="clear" w:color="auto" w:fill="FFFFFF"/>
        </w:rPr>
        <w:t>, </w:t>
      </w:r>
      <w:r w:rsidRPr="00B82B23">
        <w:rPr>
          <w:rFonts w:cstheme="minorHAnsi"/>
          <w:i/>
          <w:iCs/>
          <w:color w:val="000000" w:themeColor="text1"/>
          <w:sz w:val="24"/>
          <w:szCs w:val="24"/>
          <w:shd w:val="clear" w:color="auto" w:fill="FFFFFF"/>
        </w:rPr>
        <w:t>2013</w:t>
      </w:r>
      <w:r w:rsidRPr="00B82B23">
        <w:rPr>
          <w:rFonts w:cstheme="minorHAnsi"/>
          <w:color w:val="000000" w:themeColor="text1"/>
          <w:sz w:val="24"/>
          <w:szCs w:val="24"/>
          <w:shd w:val="clear" w:color="auto" w:fill="FFFFFF"/>
        </w:rPr>
        <w:t>.</w:t>
      </w:r>
    </w:p>
    <w:p w14:paraId="47FC86A3" w14:textId="77777777" w:rsidR="00B82B23" w:rsidRPr="00B82B23" w:rsidRDefault="00B82B23" w:rsidP="00B82B23">
      <w:pPr>
        <w:spacing w:line="360" w:lineRule="auto"/>
        <w:jc w:val="both"/>
        <w:rPr>
          <w:rFonts w:cstheme="minorHAnsi"/>
          <w:color w:val="000000" w:themeColor="text1"/>
          <w:sz w:val="24"/>
          <w:szCs w:val="24"/>
          <w:shd w:val="clear" w:color="auto" w:fill="FFFFFF"/>
        </w:rPr>
      </w:pPr>
      <w:r w:rsidRPr="00B82B23">
        <w:rPr>
          <w:rFonts w:cstheme="minorHAnsi"/>
          <w:color w:val="000000" w:themeColor="text1"/>
          <w:sz w:val="24"/>
          <w:szCs w:val="24"/>
          <w:shd w:val="clear" w:color="auto" w:fill="FFFFFF"/>
        </w:rPr>
        <w:t xml:space="preserve">Krenz, P., Basmer, S. V., Buxbaum-Conradi, S., </w:t>
      </w:r>
      <w:r w:rsidRPr="00B82B23">
        <w:rPr>
          <w:rFonts w:cstheme="minorHAnsi"/>
          <w:sz w:val="24"/>
          <w:szCs w:val="24"/>
          <w:shd w:val="clear" w:color="auto" w:fill="FFFFFF"/>
        </w:rPr>
        <w:t>and</w:t>
      </w:r>
      <w:r w:rsidRPr="00B82B23">
        <w:rPr>
          <w:rFonts w:cstheme="minorHAnsi"/>
          <w:color w:val="000000" w:themeColor="text1"/>
          <w:sz w:val="24"/>
          <w:szCs w:val="24"/>
          <w:shd w:val="clear" w:color="auto" w:fill="FFFFFF"/>
        </w:rPr>
        <w:t xml:space="preserve"> Wulfsberg, J. P. (2014</w:t>
      </w:r>
      <w:r w:rsidRPr="00B82B23">
        <w:rPr>
          <w:rFonts w:cstheme="minorHAnsi"/>
          <w:sz w:val="24"/>
          <w:szCs w:val="24"/>
          <w:shd w:val="clear" w:color="auto" w:fill="FFFFFF"/>
        </w:rPr>
        <w:t>a</w:t>
      </w:r>
      <w:r w:rsidRPr="00B82B23">
        <w:rPr>
          <w:rFonts w:cstheme="minorHAnsi"/>
          <w:color w:val="000000" w:themeColor="text1"/>
          <w:sz w:val="24"/>
          <w:szCs w:val="24"/>
          <w:shd w:val="clear" w:color="auto" w:fill="FFFFFF"/>
        </w:rPr>
        <w:t>). Hamburg model of knowledge management. In </w:t>
      </w:r>
      <w:r w:rsidRPr="00B82B23">
        <w:rPr>
          <w:rFonts w:cstheme="minorHAnsi"/>
          <w:i/>
          <w:iCs/>
          <w:color w:val="000000" w:themeColor="text1"/>
          <w:sz w:val="24"/>
          <w:szCs w:val="24"/>
          <w:shd w:val="clear" w:color="auto" w:fill="FFFFFF"/>
        </w:rPr>
        <w:t>Enabling Manufacturing Competitiveness and Economic Sustainability: Proceedings of the 5th International Conference on Changeable, Agile, Reconfigurable and Virtual Production (CARV 2013), Munich, Germany, October 6th-9th, 2013</w:t>
      </w:r>
      <w:r w:rsidRPr="00B82B23">
        <w:rPr>
          <w:rFonts w:cstheme="minorHAnsi"/>
          <w:color w:val="000000" w:themeColor="text1"/>
          <w:sz w:val="24"/>
          <w:szCs w:val="24"/>
          <w:shd w:val="clear" w:color="auto" w:fill="FFFFFF"/>
        </w:rPr>
        <w:t> (pp. 389-394). Springer International Publishing.</w:t>
      </w:r>
    </w:p>
    <w:p w14:paraId="3DC5FBF3" w14:textId="77777777" w:rsidR="00B82B23" w:rsidRPr="00B82B23" w:rsidRDefault="00B82B23" w:rsidP="00B82B23">
      <w:pPr>
        <w:spacing w:line="360" w:lineRule="auto"/>
        <w:jc w:val="both"/>
        <w:rPr>
          <w:rFonts w:cstheme="minorHAnsi"/>
          <w:color w:val="000000" w:themeColor="text1"/>
          <w:sz w:val="24"/>
          <w:szCs w:val="24"/>
          <w:shd w:val="clear" w:color="auto" w:fill="FFFFFF"/>
        </w:rPr>
      </w:pPr>
      <w:r w:rsidRPr="00B82B23">
        <w:rPr>
          <w:rFonts w:cstheme="minorHAnsi"/>
          <w:color w:val="000000" w:themeColor="text1"/>
          <w:sz w:val="24"/>
          <w:szCs w:val="24"/>
          <w:shd w:val="clear" w:color="auto" w:fill="FFFFFF"/>
        </w:rPr>
        <w:t xml:space="preserve">Krenz, P., Basmer, S., Buxbaum-Conradi, S., Redlich, T., </w:t>
      </w:r>
      <w:r w:rsidRPr="00B82B23">
        <w:rPr>
          <w:rFonts w:cstheme="minorHAnsi"/>
          <w:sz w:val="24"/>
          <w:szCs w:val="24"/>
          <w:shd w:val="clear" w:color="auto" w:fill="FFFFFF"/>
        </w:rPr>
        <w:t>and</w:t>
      </w:r>
      <w:r w:rsidRPr="00B82B23">
        <w:rPr>
          <w:rFonts w:cstheme="minorHAnsi"/>
          <w:color w:val="000000" w:themeColor="text1"/>
          <w:sz w:val="24"/>
          <w:szCs w:val="24"/>
          <w:shd w:val="clear" w:color="auto" w:fill="FFFFFF"/>
        </w:rPr>
        <w:t xml:space="preserve"> Wulfsberg, J. P. (2014</w:t>
      </w:r>
      <w:r w:rsidRPr="00B82B23">
        <w:rPr>
          <w:rFonts w:cstheme="minorHAnsi"/>
          <w:sz w:val="24"/>
          <w:szCs w:val="24"/>
          <w:shd w:val="clear" w:color="auto" w:fill="FFFFFF"/>
        </w:rPr>
        <w:t>b</w:t>
      </w:r>
      <w:r w:rsidRPr="00B82B23">
        <w:rPr>
          <w:rFonts w:cstheme="minorHAnsi"/>
          <w:color w:val="000000" w:themeColor="text1"/>
          <w:sz w:val="24"/>
          <w:szCs w:val="24"/>
          <w:shd w:val="clear" w:color="auto" w:fill="FFFFFF"/>
        </w:rPr>
        <w:t>). Knowledge management in value creation networks: establishing a new business model through the role of a knowledge-intermediary. </w:t>
      </w:r>
      <w:r w:rsidRPr="00B82B23">
        <w:rPr>
          <w:rFonts w:cstheme="minorHAnsi"/>
          <w:i/>
          <w:iCs/>
          <w:color w:val="000000" w:themeColor="text1"/>
          <w:sz w:val="24"/>
          <w:szCs w:val="24"/>
          <w:shd w:val="clear" w:color="auto" w:fill="FFFFFF"/>
        </w:rPr>
        <w:t>Procedia CIRP</w:t>
      </w:r>
      <w:r w:rsidRPr="00B82B23">
        <w:rPr>
          <w:rFonts w:cstheme="minorHAnsi"/>
          <w:color w:val="000000" w:themeColor="text1"/>
          <w:sz w:val="24"/>
          <w:szCs w:val="24"/>
          <w:shd w:val="clear" w:color="auto" w:fill="FFFFFF"/>
        </w:rPr>
        <w:t>, </w:t>
      </w:r>
      <w:r w:rsidRPr="00B82B23">
        <w:rPr>
          <w:rFonts w:cstheme="minorHAnsi"/>
          <w:i/>
          <w:iCs/>
          <w:color w:val="000000" w:themeColor="text1"/>
          <w:sz w:val="24"/>
          <w:szCs w:val="24"/>
          <w:shd w:val="clear" w:color="auto" w:fill="FFFFFF"/>
        </w:rPr>
        <w:t>16</w:t>
      </w:r>
      <w:r w:rsidRPr="00B82B23">
        <w:rPr>
          <w:rFonts w:cstheme="minorHAnsi"/>
          <w:color w:val="000000" w:themeColor="text1"/>
          <w:sz w:val="24"/>
          <w:szCs w:val="24"/>
          <w:shd w:val="clear" w:color="auto" w:fill="FFFFFF"/>
        </w:rPr>
        <w:t>, 38-43.</w:t>
      </w:r>
    </w:p>
    <w:p w14:paraId="6F5F5FDB" w14:textId="77777777" w:rsidR="00B82B23" w:rsidRPr="00B82B23" w:rsidRDefault="00B82B23" w:rsidP="00B82B23">
      <w:pPr>
        <w:spacing w:line="360" w:lineRule="auto"/>
        <w:jc w:val="both"/>
        <w:rPr>
          <w:rFonts w:cstheme="minorHAnsi"/>
          <w:color w:val="000000" w:themeColor="text1"/>
          <w:sz w:val="24"/>
          <w:szCs w:val="24"/>
          <w:shd w:val="clear" w:color="auto" w:fill="FFFFFF"/>
        </w:rPr>
      </w:pPr>
      <w:r w:rsidRPr="00B82B23">
        <w:rPr>
          <w:rFonts w:cstheme="minorHAnsi"/>
          <w:color w:val="000000" w:themeColor="text1"/>
          <w:sz w:val="24"/>
          <w:szCs w:val="24"/>
          <w:shd w:val="clear" w:color="auto" w:fill="FFFFFF"/>
        </w:rPr>
        <w:lastRenderedPageBreak/>
        <w:t xml:space="preserve">Lange, K., Geppert, M., Saka‐Helmhout, A., </w:t>
      </w:r>
      <w:r w:rsidRPr="00B82B23">
        <w:rPr>
          <w:rFonts w:cstheme="minorHAnsi"/>
          <w:sz w:val="24"/>
          <w:szCs w:val="24"/>
          <w:shd w:val="clear" w:color="auto" w:fill="FFFFFF"/>
        </w:rPr>
        <w:t>and</w:t>
      </w:r>
      <w:r w:rsidRPr="00B82B23">
        <w:rPr>
          <w:rFonts w:cstheme="minorHAnsi"/>
          <w:color w:val="000000" w:themeColor="text1"/>
          <w:sz w:val="24"/>
          <w:szCs w:val="24"/>
          <w:shd w:val="clear" w:color="auto" w:fill="FFFFFF"/>
        </w:rPr>
        <w:t xml:space="preserve"> Becker‐Ritterspach, F. (2015). Changing business models and employee representation in the airline industry: A comparison of British Airways and Deutsche Lufthansa. </w:t>
      </w:r>
      <w:r w:rsidRPr="00B82B23">
        <w:rPr>
          <w:rFonts w:cstheme="minorHAnsi"/>
          <w:i/>
          <w:iCs/>
          <w:color w:val="000000" w:themeColor="text1"/>
          <w:sz w:val="24"/>
          <w:szCs w:val="24"/>
          <w:shd w:val="clear" w:color="auto" w:fill="FFFFFF"/>
        </w:rPr>
        <w:t>British Journal of Management</w:t>
      </w:r>
      <w:r w:rsidRPr="00B82B23">
        <w:rPr>
          <w:rFonts w:cstheme="minorHAnsi"/>
          <w:color w:val="000000" w:themeColor="text1"/>
          <w:sz w:val="24"/>
          <w:szCs w:val="24"/>
          <w:shd w:val="clear" w:color="auto" w:fill="FFFFFF"/>
        </w:rPr>
        <w:t>, </w:t>
      </w:r>
      <w:r w:rsidRPr="00B82B23">
        <w:rPr>
          <w:rFonts w:cstheme="minorHAnsi"/>
          <w:i/>
          <w:iCs/>
          <w:color w:val="000000" w:themeColor="text1"/>
          <w:sz w:val="24"/>
          <w:szCs w:val="24"/>
          <w:shd w:val="clear" w:color="auto" w:fill="FFFFFF"/>
        </w:rPr>
        <w:t>26</w:t>
      </w:r>
      <w:r w:rsidRPr="00B82B23">
        <w:rPr>
          <w:rFonts w:cstheme="minorHAnsi"/>
          <w:color w:val="000000" w:themeColor="text1"/>
          <w:sz w:val="24"/>
          <w:szCs w:val="24"/>
          <w:shd w:val="clear" w:color="auto" w:fill="FFFFFF"/>
        </w:rPr>
        <w:t>(3), 388-407.</w:t>
      </w:r>
    </w:p>
    <w:p w14:paraId="38ED58CF" w14:textId="77777777" w:rsidR="00B82B23" w:rsidRPr="00B82B23" w:rsidRDefault="00B82B23" w:rsidP="00B82B23">
      <w:pPr>
        <w:spacing w:line="360" w:lineRule="auto"/>
        <w:jc w:val="both"/>
        <w:rPr>
          <w:rFonts w:cstheme="minorHAnsi"/>
          <w:sz w:val="24"/>
          <w:szCs w:val="24"/>
          <w:shd w:val="clear" w:color="auto" w:fill="FFFFFF"/>
        </w:rPr>
      </w:pPr>
      <w:r w:rsidRPr="00B82B23">
        <w:rPr>
          <w:rFonts w:cstheme="minorHAnsi"/>
          <w:sz w:val="24"/>
          <w:szCs w:val="24"/>
          <w:shd w:val="clear" w:color="auto" w:fill="FFFFFF"/>
        </w:rPr>
        <w:t xml:space="preserve">Laudon, K., and Laudon, J. P. (2014). </w:t>
      </w:r>
      <w:r w:rsidRPr="00B82B23">
        <w:rPr>
          <w:rFonts w:cstheme="minorHAnsi"/>
          <w:i/>
          <w:iCs/>
          <w:sz w:val="24"/>
          <w:szCs w:val="24"/>
          <w:shd w:val="clear" w:color="auto" w:fill="FFFFFF"/>
        </w:rPr>
        <w:t>Management Information Systems: Managing the Digital Firm</w:t>
      </w:r>
      <w:r w:rsidRPr="00B82B23">
        <w:rPr>
          <w:rFonts w:cstheme="minorHAnsi"/>
          <w:sz w:val="24"/>
          <w:szCs w:val="24"/>
          <w:shd w:val="clear" w:color="auto" w:fill="FFFFFF"/>
        </w:rPr>
        <w:t>. Thirteenth Edition. Pearson: London.</w:t>
      </w:r>
    </w:p>
    <w:p w14:paraId="0474C79B" w14:textId="77777777" w:rsidR="00B82B23" w:rsidRPr="00B82B23" w:rsidRDefault="00B82B23" w:rsidP="00B82B23">
      <w:pPr>
        <w:spacing w:line="360" w:lineRule="auto"/>
        <w:jc w:val="both"/>
        <w:rPr>
          <w:rFonts w:cstheme="minorHAnsi"/>
          <w:color w:val="000000" w:themeColor="text1"/>
          <w:sz w:val="24"/>
          <w:szCs w:val="24"/>
          <w:shd w:val="clear" w:color="auto" w:fill="FFFFFF"/>
        </w:rPr>
      </w:pPr>
      <w:r w:rsidRPr="00B82B23">
        <w:rPr>
          <w:rFonts w:cstheme="minorHAnsi"/>
          <w:color w:val="000000" w:themeColor="text1"/>
          <w:sz w:val="24"/>
          <w:szCs w:val="24"/>
          <w:shd w:val="clear" w:color="auto" w:fill="FFFFFF"/>
        </w:rPr>
        <w:t xml:space="preserve">Litvaj, I., </w:t>
      </w:r>
      <w:r w:rsidRPr="00B82B23">
        <w:rPr>
          <w:rFonts w:cstheme="minorHAnsi"/>
          <w:sz w:val="24"/>
          <w:szCs w:val="24"/>
          <w:shd w:val="clear" w:color="auto" w:fill="FFFFFF"/>
        </w:rPr>
        <w:t>and</w:t>
      </w:r>
      <w:r w:rsidRPr="00B82B23">
        <w:rPr>
          <w:rFonts w:cstheme="minorHAnsi"/>
          <w:color w:val="000000" w:themeColor="text1"/>
          <w:sz w:val="24"/>
          <w:szCs w:val="24"/>
          <w:shd w:val="clear" w:color="auto" w:fill="FFFFFF"/>
        </w:rPr>
        <w:t xml:space="preserve"> Stancekova, D. (2015). Decision-making, and their relation to the knowledge management, use of knowledge management in decision-making. </w:t>
      </w:r>
      <w:r w:rsidRPr="00B82B23">
        <w:rPr>
          <w:rFonts w:cstheme="minorHAnsi"/>
          <w:i/>
          <w:iCs/>
          <w:color w:val="000000" w:themeColor="text1"/>
          <w:sz w:val="24"/>
          <w:szCs w:val="24"/>
          <w:shd w:val="clear" w:color="auto" w:fill="FFFFFF"/>
        </w:rPr>
        <w:t>Procedia economics and finance</w:t>
      </w:r>
      <w:r w:rsidRPr="00B82B23">
        <w:rPr>
          <w:rFonts w:cstheme="minorHAnsi"/>
          <w:color w:val="000000" w:themeColor="text1"/>
          <w:sz w:val="24"/>
          <w:szCs w:val="24"/>
          <w:shd w:val="clear" w:color="auto" w:fill="FFFFFF"/>
        </w:rPr>
        <w:t>, </w:t>
      </w:r>
      <w:r w:rsidRPr="00B82B23">
        <w:rPr>
          <w:rFonts w:cstheme="minorHAnsi"/>
          <w:i/>
          <w:iCs/>
          <w:color w:val="000000" w:themeColor="text1"/>
          <w:sz w:val="24"/>
          <w:szCs w:val="24"/>
          <w:shd w:val="clear" w:color="auto" w:fill="FFFFFF"/>
        </w:rPr>
        <w:t>23</w:t>
      </w:r>
      <w:r w:rsidRPr="00B82B23">
        <w:rPr>
          <w:rFonts w:cstheme="minorHAnsi"/>
          <w:color w:val="000000" w:themeColor="text1"/>
          <w:sz w:val="24"/>
          <w:szCs w:val="24"/>
          <w:shd w:val="clear" w:color="auto" w:fill="FFFFFF"/>
        </w:rPr>
        <w:t>, 467-472.</w:t>
      </w:r>
    </w:p>
    <w:p w14:paraId="0F1A46F3" w14:textId="77777777" w:rsidR="00B82B23" w:rsidRPr="00B82B23" w:rsidRDefault="00B82B23" w:rsidP="00B82B23">
      <w:pPr>
        <w:spacing w:line="360" w:lineRule="auto"/>
        <w:jc w:val="both"/>
        <w:rPr>
          <w:rFonts w:cstheme="minorHAnsi"/>
          <w:sz w:val="24"/>
          <w:szCs w:val="24"/>
          <w:shd w:val="clear" w:color="auto" w:fill="FFFFFF"/>
        </w:rPr>
      </w:pPr>
      <w:r w:rsidRPr="00B82B23">
        <w:rPr>
          <w:rFonts w:cstheme="minorHAnsi"/>
          <w:sz w:val="24"/>
          <w:szCs w:val="24"/>
          <w:shd w:val="clear" w:color="auto" w:fill="FFFFFF"/>
        </w:rPr>
        <w:t>Malik, H., and Al-Toubi, S. (2018). Knowledge management in the public sector. </w:t>
      </w:r>
      <w:r w:rsidRPr="00B82B23">
        <w:rPr>
          <w:rFonts w:cstheme="minorHAnsi"/>
          <w:i/>
          <w:iCs/>
          <w:sz w:val="24"/>
          <w:szCs w:val="24"/>
          <w:shd w:val="clear" w:color="auto" w:fill="FFFFFF"/>
        </w:rPr>
        <w:t>The Palgrave Handbook of Knowledge Management</w:t>
      </w:r>
      <w:r w:rsidRPr="00B82B23">
        <w:rPr>
          <w:rFonts w:cstheme="minorHAnsi"/>
          <w:sz w:val="24"/>
          <w:szCs w:val="24"/>
          <w:shd w:val="clear" w:color="auto" w:fill="FFFFFF"/>
        </w:rPr>
        <w:t>, 515-538.</w:t>
      </w:r>
    </w:p>
    <w:p w14:paraId="7E20903F" w14:textId="77777777" w:rsidR="00B82B23" w:rsidRPr="00B82B23" w:rsidRDefault="00B82B23" w:rsidP="00B82B23">
      <w:pPr>
        <w:spacing w:line="360" w:lineRule="auto"/>
        <w:jc w:val="both"/>
        <w:rPr>
          <w:rFonts w:cstheme="minorHAnsi"/>
          <w:color w:val="000000" w:themeColor="text1"/>
          <w:sz w:val="24"/>
          <w:szCs w:val="24"/>
          <w:shd w:val="clear" w:color="auto" w:fill="FFFFFF"/>
        </w:rPr>
      </w:pPr>
      <w:r w:rsidRPr="00B82B23">
        <w:rPr>
          <w:rFonts w:cstheme="minorHAnsi"/>
          <w:color w:val="000000" w:themeColor="text1"/>
          <w:sz w:val="24"/>
          <w:szCs w:val="24"/>
          <w:shd w:val="clear" w:color="auto" w:fill="FFFFFF"/>
        </w:rPr>
        <w:t>Mills, A. J. (2017). The gendering of organizational culture: Social and organizational discourses in the making of British Airways</w:t>
      </w:r>
      <w:r w:rsidRPr="00B82B23">
        <w:rPr>
          <w:rFonts w:ascii="Segoe UI Symbol" w:hAnsi="Segoe UI Symbol" w:cs="Segoe UI Symbol"/>
          <w:color w:val="000000" w:themeColor="text1"/>
          <w:sz w:val="24"/>
          <w:szCs w:val="24"/>
          <w:shd w:val="clear" w:color="auto" w:fill="FFFFFF"/>
        </w:rPr>
        <w:t>☆</w:t>
      </w:r>
      <w:r w:rsidRPr="00B82B23">
        <w:rPr>
          <w:rFonts w:cstheme="minorHAnsi"/>
          <w:color w:val="000000" w:themeColor="text1"/>
          <w:sz w:val="24"/>
          <w:szCs w:val="24"/>
          <w:shd w:val="clear" w:color="auto" w:fill="FFFFFF"/>
        </w:rPr>
        <w:t>. In </w:t>
      </w:r>
      <w:r w:rsidRPr="00B82B23">
        <w:rPr>
          <w:rFonts w:cstheme="minorHAnsi"/>
          <w:i/>
          <w:iCs/>
          <w:color w:val="000000" w:themeColor="text1"/>
          <w:sz w:val="24"/>
          <w:szCs w:val="24"/>
          <w:shd w:val="clear" w:color="auto" w:fill="FFFFFF"/>
        </w:rPr>
        <w:t>Insights and Research on the Study of Gender and Intersectionality in International Airline Cultures</w:t>
      </w:r>
      <w:r w:rsidRPr="00B82B23">
        <w:rPr>
          <w:rFonts w:cstheme="minorHAnsi"/>
          <w:color w:val="000000" w:themeColor="text1"/>
          <w:sz w:val="24"/>
          <w:szCs w:val="24"/>
          <w:shd w:val="clear" w:color="auto" w:fill="FFFFFF"/>
        </w:rPr>
        <w:t> (pp. 37-47). Emerald Publishing Limited.</w:t>
      </w:r>
    </w:p>
    <w:p w14:paraId="424AB507" w14:textId="77777777" w:rsidR="00B82B23" w:rsidRPr="00B82B23" w:rsidRDefault="00B82B23" w:rsidP="00B82B23">
      <w:pPr>
        <w:spacing w:line="360" w:lineRule="auto"/>
        <w:jc w:val="both"/>
        <w:rPr>
          <w:rFonts w:cstheme="minorHAnsi"/>
          <w:color w:val="000000" w:themeColor="text1"/>
          <w:sz w:val="24"/>
          <w:szCs w:val="24"/>
          <w:shd w:val="clear" w:color="auto" w:fill="FFFFFF"/>
        </w:rPr>
      </w:pPr>
      <w:r w:rsidRPr="00B82B23">
        <w:rPr>
          <w:rFonts w:cstheme="minorHAnsi"/>
          <w:color w:val="000000" w:themeColor="text1"/>
          <w:sz w:val="24"/>
          <w:szCs w:val="24"/>
          <w:shd w:val="clear" w:color="auto" w:fill="FFFFFF"/>
        </w:rPr>
        <w:t>Rao, M. (2012). Overview: the social life of KM tools. </w:t>
      </w:r>
      <w:r w:rsidRPr="00B82B23">
        <w:rPr>
          <w:rFonts w:cstheme="minorHAnsi"/>
          <w:i/>
          <w:iCs/>
          <w:color w:val="000000" w:themeColor="text1"/>
          <w:sz w:val="24"/>
          <w:szCs w:val="24"/>
          <w:shd w:val="clear" w:color="auto" w:fill="FFFFFF"/>
        </w:rPr>
        <w:t>Knowledge management tools and techniques</w:t>
      </w:r>
      <w:r w:rsidRPr="00B82B23">
        <w:rPr>
          <w:rFonts w:cstheme="minorHAnsi"/>
          <w:color w:val="000000" w:themeColor="text1"/>
          <w:sz w:val="24"/>
          <w:szCs w:val="24"/>
          <w:shd w:val="clear" w:color="auto" w:fill="FFFFFF"/>
        </w:rPr>
        <w:t>, 1-73.</w:t>
      </w:r>
    </w:p>
    <w:p w14:paraId="470F9600" w14:textId="77777777" w:rsidR="00B82B23" w:rsidRPr="00B82B23" w:rsidRDefault="00B82B23" w:rsidP="00B82B23">
      <w:pPr>
        <w:spacing w:line="360" w:lineRule="auto"/>
        <w:jc w:val="both"/>
        <w:rPr>
          <w:rFonts w:cstheme="minorHAnsi"/>
          <w:color w:val="000000" w:themeColor="text1"/>
          <w:sz w:val="24"/>
          <w:szCs w:val="24"/>
          <w:shd w:val="clear" w:color="auto" w:fill="FFFFFF"/>
        </w:rPr>
      </w:pPr>
      <w:r w:rsidRPr="00B82B23">
        <w:rPr>
          <w:rFonts w:cstheme="minorHAnsi"/>
          <w:color w:val="000000" w:themeColor="text1"/>
          <w:sz w:val="24"/>
          <w:szCs w:val="24"/>
          <w:shd w:val="clear" w:color="auto" w:fill="FFFFFF"/>
        </w:rPr>
        <w:t>Rao, M. (2012). </w:t>
      </w:r>
      <w:r w:rsidRPr="00B82B23">
        <w:rPr>
          <w:rFonts w:cstheme="minorHAnsi"/>
          <w:i/>
          <w:iCs/>
          <w:color w:val="000000" w:themeColor="text1"/>
          <w:sz w:val="24"/>
          <w:szCs w:val="24"/>
          <w:shd w:val="clear" w:color="auto" w:fill="FFFFFF"/>
        </w:rPr>
        <w:t>Knowledge management tools and techniques</w:t>
      </w:r>
      <w:r w:rsidRPr="00B82B23">
        <w:rPr>
          <w:rFonts w:cstheme="minorHAnsi"/>
          <w:color w:val="000000" w:themeColor="text1"/>
          <w:sz w:val="24"/>
          <w:szCs w:val="24"/>
          <w:shd w:val="clear" w:color="auto" w:fill="FFFFFF"/>
        </w:rPr>
        <w:t>. Routledge.</w:t>
      </w:r>
    </w:p>
    <w:p w14:paraId="3BFA4A47" w14:textId="77777777" w:rsidR="00B82B23" w:rsidRPr="00B82B23" w:rsidRDefault="00B82B23" w:rsidP="00B82B23">
      <w:pPr>
        <w:spacing w:line="360" w:lineRule="auto"/>
        <w:jc w:val="both"/>
        <w:rPr>
          <w:rFonts w:cstheme="minorHAnsi"/>
          <w:sz w:val="24"/>
          <w:szCs w:val="24"/>
          <w:shd w:val="clear" w:color="auto" w:fill="FFFFFF"/>
        </w:rPr>
      </w:pPr>
      <w:r w:rsidRPr="00B82B23">
        <w:rPr>
          <w:rFonts w:cstheme="minorHAnsi"/>
          <w:sz w:val="24"/>
          <w:szCs w:val="24"/>
          <w:shd w:val="clear" w:color="auto" w:fill="FFFFFF"/>
        </w:rPr>
        <w:t xml:space="preserve">Sanchez, R. (2003) </w:t>
      </w:r>
      <w:r w:rsidRPr="00B82B23">
        <w:rPr>
          <w:rFonts w:cstheme="minorHAnsi"/>
          <w:i/>
          <w:iCs/>
          <w:sz w:val="24"/>
          <w:szCs w:val="24"/>
          <w:shd w:val="clear" w:color="auto" w:fill="FFFFFF"/>
        </w:rPr>
        <w:t>Knowledge management and organizational competence</w:t>
      </w:r>
      <w:r w:rsidRPr="00B82B23">
        <w:rPr>
          <w:rFonts w:cstheme="minorHAnsi"/>
          <w:sz w:val="24"/>
          <w:szCs w:val="24"/>
          <w:shd w:val="clear" w:color="auto" w:fill="FFFFFF"/>
        </w:rPr>
        <w:t>. (Online) Oxford University Press: New York</w:t>
      </w:r>
    </w:p>
    <w:p w14:paraId="0C005C30" w14:textId="77777777" w:rsidR="00B82B23" w:rsidRPr="00B82B23" w:rsidRDefault="00B82B23" w:rsidP="00B82B23">
      <w:pPr>
        <w:spacing w:line="360" w:lineRule="auto"/>
        <w:jc w:val="both"/>
        <w:rPr>
          <w:rFonts w:cstheme="minorHAnsi"/>
          <w:sz w:val="24"/>
          <w:szCs w:val="24"/>
          <w:shd w:val="clear" w:color="auto" w:fill="FFFFFF"/>
        </w:rPr>
      </w:pPr>
      <w:r w:rsidRPr="00B82B23">
        <w:rPr>
          <w:rFonts w:cstheme="minorHAnsi"/>
          <w:sz w:val="24"/>
          <w:szCs w:val="24"/>
          <w:shd w:val="clear" w:color="auto" w:fill="FFFFFF"/>
        </w:rPr>
        <w:t>Santoro, G., Vrontis, D., Thrassou, A., and Dezi, L. (2018). The Internet of Things: Building a knowledge management system for open innovation and knowledge management capacity. </w:t>
      </w:r>
      <w:r w:rsidRPr="00B82B23">
        <w:rPr>
          <w:rFonts w:cstheme="minorHAnsi"/>
          <w:i/>
          <w:iCs/>
          <w:sz w:val="24"/>
          <w:szCs w:val="24"/>
          <w:shd w:val="clear" w:color="auto" w:fill="FFFFFF"/>
        </w:rPr>
        <w:t>Technological forecasting and social change</w:t>
      </w:r>
      <w:r w:rsidRPr="00B82B23">
        <w:rPr>
          <w:rFonts w:cstheme="minorHAnsi"/>
          <w:sz w:val="24"/>
          <w:szCs w:val="24"/>
          <w:shd w:val="clear" w:color="auto" w:fill="FFFFFF"/>
        </w:rPr>
        <w:t>, </w:t>
      </w:r>
      <w:r w:rsidRPr="00B82B23">
        <w:rPr>
          <w:rFonts w:cstheme="minorHAnsi"/>
          <w:i/>
          <w:iCs/>
          <w:sz w:val="24"/>
          <w:szCs w:val="24"/>
          <w:shd w:val="clear" w:color="auto" w:fill="FFFFFF"/>
        </w:rPr>
        <w:t>136</w:t>
      </w:r>
      <w:r w:rsidRPr="00B82B23">
        <w:rPr>
          <w:rFonts w:cstheme="minorHAnsi"/>
          <w:sz w:val="24"/>
          <w:szCs w:val="24"/>
          <w:shd w:val="clear" w:color="auto" w:fill="FFFFFF"/>
        </w:rPr>
        <w:t>, 347-354.</w:t>
      </w:r>
    </w:p>
    <w:p w14:paraId="04DD617A" w14:textId="77777777" w:rsidR="00B82B23" w:rsidRPr="00B82B23" w:rsidRDefault="00B82B23" w:rsidP="00B82B23">
      <w:pPr>
        <w:spacing w:line="360" w:lineRule="auto"/>
        <w:jc w:val="both"/>
        <w:rPr>
          <w:rFonts w:cstheme="minorHAnsi"/>
          <w:sz w:val="24"/>
          <w:szCs w:val="24"/>
          <w:shd w:val="clear" w:color="auto" w:fill="FFFFFF"/>
        </w:rPr>
      </w:pPr>
      <w:r w:rsidRPr="00B82B23">
        <w:rPr>
          <w:rFonts w:cstheme="minorHAnsi"/>
          <w:sz w:val="24"/>
          <w:szCs w:val="24"/>
          <w:shd w:val="clear" w:color="auto" w:fill="FFFFFF"/>
        </w:rPr>
        <w:t>Sousa, M. J., and Rocha, Á. (2019). Strategic knowledge management in the digital age: JBR special issue editorial. </w:t>
      </w:r>
      <w:r w:rsidRPr="00B82B23">
        <w:rPr>
          <w:rFonts w:cstheme="minorHAnsi"/>
          <w:i/>
          <w:iCs/>
          <w:sz w:val="24"/>
          <w:szCs w:val="24"/>
          <w:shd w:val="clear" w:color="auto" w:fill="FFFFFF"/>
        </w:rPr>
        <w:t>Journal of Business Research</w:t>
      </w:r>
      <w:r w:rsidRPr="00B82B23">
        <w:rPr>
          <w:rFonts w:cstheme="minorHAnsi"/>
          <w:sz w:val="24"/>
          <w:szCs w:val="24"/>
          <w:shd w:val="clear" w:color="auto" w:fill="FFFFFF"/>
        </w:rPr>
        <w:t>, </w:t>
      </w:r>
      <w:r w:rsidRPr="00B82B23">
        <w:rPr>
          <w:rFonts w:cstheme="minorHAnsi"/>
          <w:i/>
          <w:iCs/>
          <w:sz w:val="24"/>
          <w:szCs w:val="24"/>
          <w:shd w:val="clear" w:color="auto" w:fill="FFFFFF"/>
        </w:rPr>
        <w:t>94</w:t>
      </w:r>
      <w:r w:rsidRPr="00B82B23">
        <w:rPr>
          <w:rFonts w:cstheme="minorHAnsi"/>
          <w:sz w:val="24"/>
          <w:szCs w:val="24"/>
          <w:shd w:val="clear" w:color="auto" w:fill="FFFFFF"/>
        </w:rPr>
        <w:t>, 223-226.</w:t>
      </w:r>
    </w:p>
    <w:p w14:paraId="3BF13619" w14:textId="77777777" w:rsidR="00B82B23" w:rsidRPr="00B82B23" w:rsidRDefault="00B82B23" w:rsidP="00B82B23">
      <w:pPr>
        <w:spacing w:line="360" w:lineRule="auto"/>
        <w:jc w:val="both"/>
        <w:rPr>
          <w:rFonts w:cstheme="minorHAnsi"/>
          <w:color w:val="000000" w:themeColor="text1"/>
          <w:sz w:val="24"/>
          <w:szCs w:val="24"/>
          <w:shd w:val="clear" w:color="auto" w:fill="FFFFFF"/>
        </w:rPr>
      </w:pPr>
      <w:r w:rsidRPr="00B82B23">
        <w:rPr>
          <w:rFonts w:cstheme="minorHAnsi"/>
          <w:color w:val="000000" w:themeColor="text1"/>
          <w:sz w:val="24"/>
          <w:szCs w:val="24"/>
          <w:shd w:val="clear" w:color="auto" w:fill="FFFFFF"/>
        </w:rPr>
        <w:t xml:space="preserve">Thambi, M., </w:t>
      </w:r>
      <w:r w:rsidRPr="00B82B23">
        <w:rPr>
          <w:rFonts w:cstheme="minorHAnsi"/>
          <w:sz w:val="24"/>
          <w:szCs w:val="24"/>
          <w:shd w:val="clear" w:color="auto" w:fill="FFFFFF"/>
        </w:rPr>
        <w:t>and</w:t>
      </w:r>
      <w:r w:rsidRPr="00B82B23">
        <w:rPr>
          <w:rFonts w:cstheme="minorHAnsi"/>
          <w:color w:val="000000" w:themeColor="text1"/>
          <w:sz w:val="24"/>
          <w:szCs w:val="24"/>
          <w:shd w:val="clear" w:color="auto" w:fill="FFFFFF"/>
        </w:rPr>
        <w:t xml:space="preserve"> O'Toole, P. (2012). Applying a knowledge management taxonomy to secondary schools. </w:t>
      </w:r>
      <w:r w:rsidRPr="00B82B23">
        <w:rPr>
          <w:rFonts w:cstheme="minorHAnsi"/>
          <w:i/>
          <w:iCs/>
          <w:color w:val="000000" w:themeColor="text1"/>
          <w:sz w:val="24"/>
          <w:szCs w:val="24"/>
          <w:shd w:val="clear" w:color="auto" w:fill="FFFFFF"/>
        </w:rPr>
        <w:t xml:space="preserve">School Leadership </w:t>
      </w:r>
      <w:r w:rsidRPr="00B82B23">
        <w:rPr>
          <w:rFonts w:cstheme="minorHAnsi"/>
          <w:i/>
          <w:iCs/>
          <w:sz w:val="24"/>
          <w:szCs w:val="24"/>
          <w:shd w:val="clear" w:color="auto" w:fill="FFFFFF"/>
        </w:rPr>
        <w:t>and</w:t>
      </w:r>
      <w:r w:rsidRPr="00B82B23">
        <w:rPr>
          <w:rFonts w:cstheme="minorHAnsi"/>
          <w:i/>
          <w:iCs/>
          <w:color w:val="000000" w:themeColor="text1"/>
          <w:sz w:val="24"/>
          <w:szCs w:val="24"/>
          <w:shd w:val="clear" w:color="auto" w:fill="FFFFFF"/>
        </w:rPr>
        <w:t xml:space="preserve"> Management</w:t>
      </w:r>
      <w:r w:rsidRPr="00B82B23">
        <w:rPr>
          <w:rFonts w:cstheme="minorHAnsi"/>
          <w:color w:val="000000" w:themeColor="text1"/>
          <w:sz w:val="24"/>
          <w:szCs w:val="24"/>
          <w:shd w:val="clear" w:color="auto" w:fill="FFFFFF"/>
        </w:rPr>
        <w:t>, </w:t>
      </w:r>
      <w:r w:rsidRPr="00B82B23">
        <w:rPr>
          <w:rFonts w:cstheme="minorHAnsi"/>
          <w:i/>
          <w:iCs/>
          <w:color w:val="000000" w:themeColor="text1"/>
          <w:sz w:val="24"/>
          <w:szCs w:val="24"/>
          <w:shd w:val="clear" w:color="auto" w:fill="FFFFFF"/>
        </w:rPr>
        <w:t>32</w:t>
      </w:r>
      <w:r w:rsidRPr="00B82B23">
        <w:rPr>
          <w:rFonts w:cstheme="minorHAnsi"/>
          <w:color w:val="000000" w:themeColor="text1"/>
          <w:sz w:val="24"/>
          <w:szCs w:val="24"/>
          <w:shd w:val="clear" w:color="auto" w:fill="FFFFFF"/>
        </w:rPr>
        <w:t>(1), 91-102.</w:t>
      </w:r>
    </w:p>
    <w:p w14:paraId="2FB54070" w14:textId="77777777" w:rsidR="00B82B23" w:rsidRPr="00B82B23" w:rsidRDefault="00B82B23" w:rsidP="00B82B23">
      <w:pPr>
        <w:spacing w:line="360" w:lineRule="auto"/>
        <w:jc w:val="both"/>
        <w:rPr>
          <w:rFonts w:cstheme="minorHAnsi"/>
          <w:sz w:val="24"/>
          <w:szCs w:val="24"/>
          <w:shd w:val="clear" w:color="auto" w:fill="FFFFFF"/>
        </w:rPr>
      </w:pPr>
      <w:r w:rsidRPr="00B82B23">
        <w:rPr>
          <w:rFonts w:cstheme="minorHAnsi"/>
          <w:sz w:val="24"/>
          <w:szCs w:val="24"/>
          <w:shd w:val="clear" w:color="auto" w:fill="FFFFFF"/>
        </w:rPr>
        <w:lastRenderedPageBreak/>
        <w:t>Tiwari, S. P. (2022). Knowledge Management Strategies and Emerging Technologies--An Overview Of the Underpinning Concepts. </w:t>
      </w:r>
      <w:r w:rsidRPr="00B82B23">
        <w:rPr>
          <w:rFonts w:cstheme="minorHAnsi"/>
          <w:i/>
          <w:iCs/>
          <w:sz w:val="24"/>
          <w:szCs w:val="24"/>
          <w:shd w:val="clear" w:color="auto" w:fill="FFFFFF"/>
        </w:rPr>
        <w:t>arXiv preprint arXiv:2205.01100</w:t>
      </w:r>
      <w:r w:rsidRPr="00B82B23">
        <w:rPr>
          <w:rFonts w:cstheme="minorHAnsi"/>
          <w:sz w:val="24"/>
          <w:szCs w:val="24"/>
          <w:shd w:val="clear" w:color="auto" w:fill="FFFFFF"/>
        </w:rPr>
        <w:t>.</w:t>
      </w:r>
    </w:p>
    <w:p w14:paraId="5775DCFB" w14:textId="77777777" w:rsidR="00B82B23" w:rsidRPr="00B82B23" w:rsidRDefault="00B82B23" w:rsidP="00B82B23">
      <w:pPr>
        <w:spacing w:line="360" w:lineRule="auto"/>
        <w:jc w:val="both"/>
        <w:rPr>
          <w:rFonts w:cstheme="minorHAnsi"/>
          <w:color w:val="000000" w:themeColor="text1"/>
          <w:sz w:val="24"/>
          <w:szCs w:val="24"/>
          <w:shd w:val="clear" w:color="auto" w:fill="FFFFFF"/>
        </w:rPr>
      </w:pPr>
      <w:r w:rsidRPr="00B82B23">
        <w:rPr>
          <w:rFonts w:cstheme="minorHAnsi"/>
          <w:color w:val="000000" w:themeColor="text1"/>
          <w:sz w:val="24"/>
          <w:szCs w:val="24"/>
          <w:shd w:val="clear" w:color="auto" w:fill="FFFFFF"/>
        </w:rPr>
        <w:t xml:space="preserve">Tzortzaki, A. M., </w:t>
      </w:r>
      <w:r w:rsidRPr="00B82B23">
        <w:rPr>
          <w:rFonts w:cstheme="minorHAnsi"/>
          <w:sz w:val="24"/>
          <w:szCs w:val="24"/>
          <w:shd w:val="clear" w:color="auto" w:fill="FFFFFF"/>
        </w:rPr>
        <w:t>and</w:t>
      </w:r>
      <w:r w:rsidRPr="00B82B23">
        <w:rPr>
          <w:rFonts w:cstheme="minorHAnsi"/>
          <w:color w:val="000000" w:themeColor="text1"/>
          <w:sz w:val="24"/>
          <w:szCs w:val="24"/>
          <w:shd w:val="clear" w:color="auto" w:fill="FFFFFF"/>
        </w:rPr>
        <w:t xml:space="preserve"> Mihiotis, A. (2014). A review of knowledge management theory and future directions. </w:t>
      </w:r>
      <w:r w:rsidRPr="00B82B23">
        <w:rPr>
          <w:rFonts w:cstheme="minorHAnsi"/>
          <w:i/>
          <w:iCs/>
          <w:color w:val="000000" w:themeColor="text1"/>
          <w:sz w:val="24"/>
          <w:szCs w:val="24"/>
          <w:shd w:val="clear" w:color="auto" w:fill="FFFFFF"/>
        </w:rPr>
        <w:t>Knowledge and Process Management</w:t>
      </w:r>
      <w:r w:rsidRPr="00B82B23">
        <w:rPr>
          <w:rFonts w:cstheme="minorHAnsi"/>
          <w:color w:val="000000" w:themeColor="text1"/>
          <w:sz w:val="24"/>
          <w:szCs w:val="24"/>
          <w:shd w:val="clear" w:color="auto" w:fill="FFFFFF"/>
        </w:rPr>
        <w:t>, </w:t>
      </w:r>
      <w:r w:rsidRPr="00B82B23">
        <w:rPr>
          <w:rFonts w:cstheme="minorHAnsi"/>
          <w:i/>
          <w:iCs/>
          <w:color w:val="000000" w:themeColor="text1"/>
          <w:sz w:val="24"/>
          <w:szCs w:val="24"/>
          <w:shd w:val="clear" w:color="auto" w:fill="FFFFFF"/>
        </w:rPr>
        <w:t>21</w:t>
      </w:r>
      <w:r w:rsidRPr="00B82B23">
        <w:rPr>
          <w:rFonts w:cstheme="minorHAnsi"/>
          <w:color w:val="000000" w:themeColor="text1"/>
          <w:sz w:val="24"/>
          <w:szCs w:val="24"/>
          <w:shd w:val="clear" w:color="auto" w:fill="FFFFFF"/>
        </w:rPr>
        <w:t>(1), 29-41.</w:t>
      </w:r>
    </w:p>
    <w:p w14:paraId="3C5A0ED1" w14:textId="7D101E50" w:rsidR="001C3C29" w:rsidRPr="00EE1A4C" w:rsidRDefault="00B82B23" w:rsidP="00C91A58">
      <w:pPr>
        <w:spacing w:line="360" w:lineRule="auto"/>
        <w:jc w:val="both"/>
        <w:rPr>
          <w:rFonts w:cstheme="minorHAnsi"/>
          <w:color w:val="000000" w:themeColor="text1"/>
          <w:sz w:val="24"/>
          <w:szCs w:val="24"/>
          <w:shd w:val="clear" w:color="auto" w:fill="FFFFFF"/>
        </w:rPr>
      </w:pPr>
      <w:r w:rsidRPr="00B82B23">
        <w:rPr>
          <w:rFonts w:cstheme="minorHAnsi"/>
          <w:color w:val="000000" w:themeColor="text1"/>
          <w:sz w:val="24"/>
          <w:szCs w:val="24"/>
          <w:shd w:val="clear" w:color="auto" w:fill="FFFFFF"/>
        </w:rPr>
        <w:t xml:space="preserve">Yin, X., Chen, J., </w:t>
      </w:r>
      <w:r w:rsidRPr="00B82B23">
        <w:rPr>
          <w:rFonts w:cstheme="minorHAnsi"/>
          <w:sz w:val="24"/>
          <w:szCs w:val="24"/>
          <w:shd w:val="clear" w:color="auto" w:fill="FFFFFF"/>
        </w:rPr>
        <w:t>and</w:t>
      </w:r>
      <w:r w:rsidRPr="00B82B23">
        <w:rPr>
          <w:rFonts w:cstheme="minorHAnsi"/>
          <w:color w:val="000000" w:themeColor="text1"/>
          <w:sz w:val="24"/>
          <w:szCs w:val="24"/>
          <w:shd w:val="clear" w:color="auto" w:fill="FFFFFF"/>
        </w:rPr>
        <w:t xml:space="preserve"> Zhao, C. (2019). Double Screen Innovation: Building sustainable core competence through knowledge management. </w:t>
      </w:r>
      <w:r w:rsidRPr="00B82B23">
        <w:rPr>
          <w:rFonts w:cstheme="minorHAnsi"/>
          <w:i/>
          <w:iCs/>
          <w:color w:val="000000" w:themeColor="text1"/>
          <w:sz w:val="24"/>
          <w:szCs w:val="24"/>
          <w:shd w:val="clear" w:color="auto" w:fill="FFFFFF"/>
        </w:rPr>
        <w:t>Sustainability</w:t>
      </w:r>
      <w:r w:rsidRPr="00B82B23">
        <w:rPr>
          <w:rFonts w:cstheme="minorHAnsi"/>
          <w:color w:val="000000" w:themeColor="text1"/>
          <w:sz w:val="24"/>
          <w:szCs w:val="24"/>
          <w:shd w:val="clear" w:color="auto" w:fill="FFFFFF"/>
        </w:rPr>
        <w:t>, </w:t>
      </w:r>
      <w:r w:rsidRPr="00B82B23">
        <w:rPr>
          <w:rFonts w:cstheme="minorHAnsi"/>
          <w:i/>
          <w:iCs/>
          <w:color w:val="000000" w:themeColor="text1"/>
          <w:sz w:val="24"/>
          <w:szCs w:val="24"/>
          <w:shd w:val="clear" w:color="auto" w:fill="FFFFFF"/>
        </w:rPr>
        <w:t>11</w:t>
      </w:r>
      <w:r w:rsidRPr="00B82B23">
        <w:rPr>
          <w:rFonts w:cstheme="minorHAnsi"/>
          <w:color w:val="000000" w:themeColor="text1"/>
          <w:sz w:val="24"/>
          <w:szCs w:val="24"/>
          <w:shd w:val="clear" w:color="auto" w:fill="FFFFFF"/>
        </w:rPr>
        <w:t>(16), 4266.</w:t>
      </w:r>
    </w:p>
    <w:sectPr w:rsidR="001C3C29" w:rsidRPr="00EE1A4C" w:rsidSect="00CD19EB">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4FD79C" w14:textId="77777777" w:rsidR="005C0B9C" w:rsidRDefault="005C0B9C" w:rsidP="00705AE6">
      <w:pPr>
        <w:spacing w:after="0" w:line="240" w:lineRule="auto"/>
      </w:pPr>
      <w:r>
        <w:separator/>
      </w:r>
    </w:p>
  </w:endnote>
  <w:endnote w:type="continuationSeparator" w:id="0">
    <w:p w14:paraId="79BEBFEA" w14:textId="77777777" w:rsidR="005C0B9C" w:rsidRDefault="005C0B9C" w:rsidP="00705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2924126"/>
      <w:docPartObj>
        <w:docPartGallery w:val="Page Numbers (Bottom of Page)"/>
        <w:docPartUnique/>
      </w:docPartObj>
    </w:sdtPr>
    <w:sdtEndPr>
      <w:rPr>
        <w:noProof/>
      </w:rPr>
    </w:sdtEndPr>
    <w:sdtContent>
      <w:p w14:paraId="1E80F885" w14:textId="7DCA6CFF" w:rsidR="00705AE6" w:rsidRDefault="00705A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FD28E0" w14:textId="77777777" w:rsidR="00705AE6" w:rsidRDefault="00705A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5C2F2" w14:textId="77777777" w:rsidR="005C0B9C" w:rsidRDefault="005C0B9C" w:rsidP="00705AE6">
      <w:pPr>
        <w:spacing w:after="0" w:line="240" w:lineRule="auto"/>
      </w:pPr>
      <w:r>
        <w:separator/>
      </w:r>
    </w:p>
  </w:footnote>
  <w:footnote w:type="continuationSeparator" w:id="0">
    <w:p w14:paraId="13DA3F88" w14:textId="77777777" w:rsidR="005C0B9C" w:rsidRDefault="005C0B9C" w:rsidP="00705A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D77959"/>
    <w:multiLevelType w:val="hybridMultilevel"/>
    <w:tmpl w:val="58D09B6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9526F57"/>
    <w:multiLevelType w:val="hybridMultilevel"/>
    <w:tmpl w:val="6F34AE9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C5D0D87"/>
    <w:multiLevelType w:val="multilevel"/>
    <w:tmpl w:val="6C4AD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E904EB5"/>
    <w:multiLevelType w:val="multilevel"/>
    <w:tmpl w:val="FF96C9B2"/>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 w15:restartNumberingAfterBreak="0">
    <w:nsid w:val="401F2CE5"/>
    <w:multiLevelType w:val="hybridMultilevel"/>
    <w:tmpl w:val="33BC11DA"/>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429E5E41"/>
    <w:multiLevelType w:val="multilevel"/>
    <w:tmpl w:val="654EE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26F26D9"/>
    <w:multiLevelType w:val="hybridMultilevel"/>
    <w:tmpl w:val="39CEE8D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82246DB"/>
    <w:multiLevelType w:val="multilevel"/>
    <w:tmpl w:val="F0581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A327BE5"/>
    <w:multiLevelType w:val="hybridMultilevel"/>
    <w:tmpl w:val="9F3E88D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D303EF2"/>
    <w:multiLevelType w:val="multilevel"/>
    <w:tmpl w:val="F2B49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E1A4AFE"/>
    <w:multiLevelType w:val="multilevel"/>
    <w:tmpl w:val="8EB66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F784955"/>
    <w:multiLevelType w:val="hybridMultilevel"/>
    <w:tmpl w:val="F81C11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6C01AF4"/>
    <w:multiLevelType w:val="hybridMultilevel"/>
    <w:tmpl w:val="8A54648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D8318E9"/>
    <w:multiLevelType w:val="hybridMultilevel"/>
    <w:tmpl w:val="A16E605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FE301CC"/>
    <w:multiLevelType w:val="multilevel"/>
    <w:tmpl w:val="2044215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num w:numId="1" w16cid:durableId="564800200">
    <w:abstractNumId w:val="13"/>
  </w:num>
  <w:num w:numId="2" w16cid:durableId="86731666">
    <w:abstractNumId w:val="0"/>
  </w:num>
  <w:num w:numId="3" w16cid:durableId="1312294305">
    <w:abstractNumId w:val="1"/>
  </w:num>
  <w:num w:numId="4" w16cid:durableId="365372239">
    <w:abstractNumId w:val="6"/>
  </w:num>
  <w:num w:numId="5" w16cid:durableId="1028027737">
    <w:abstractNumId w:val="14"/>
  </w:num>
  <w:num w:numId="6" w16cid:durableId="1068305491">
    <w:abstractNumId w:val="3"/>
  </w:num>
  <w:num w:numId="7" w16cid:durableId="1294678115">
    <w:abstractNumId w:val="7"/>
  </w:num>
  <w:num w:numId="8" w16cid:durableId="1185747200">
    <w:abstractNumId w:val="12"/>
  </w:num>
  <w:num w:numId="9" w16cid:durableId="2067950360">
    <w:abstractNumId w:val="2"/>
  </w:num>
  <w:num w:numId="10" w16cid:durableId="439834942">
    <w:abstractNumId w:val="8"/>
  </w:num>
  <w:num w:numId="11" w16cid:durableId="197090039">
    <w:abstractNumId w:val="9"/>
  </w:num>
  <w:num w:numId="12" w16cid:durableId="1178154379">
    <w:abstractNumId w:val="11"/>
  </w:num>
  <w:num w:numId="13" w16cid:durableId="268657774">
    <w:abstractNumId w:val="4"/>
  </w:num>
  <w:num w:numId="14" w16cid:durableId="1548492830">
    <w:abstractNumId w:val="5"/>
  </w:num>
  <w:num w:numId="15" w16cid:durableId="15919636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ECC"/>
    <w:rsid w:val="00005694"/>
    <w:rsid w:val="00065554"/>
    <w:rsid w:val="00083A61"/>
    <w:rsid w:val="000C2422"/>
    <w:rsid w:val="000D4898"/>
    <w:rsid w:val="000E56C8"/>
    <w:rsid w:val="000E7CBB"/>
    <w:rsid w:val="00145082"/>
    <w:rsid w:val="00166880"/>
    <w:rsid w:val="001A2165"/>
    <w:rsid w:val="001C3C29"/>
    <w:rsid w:val="001C7B81"/>
    <w:rsid w:val="001D2ECC"/>
    <w:rsid w:val="00205D58"/>
    <w:rsid w:val="002662E5"/>
    <w:rsid w:val="00277F21"/>
    <w:rsid w:val="0029770C"/>
    <w:rsid w:val="002F4BE4"/>
    <w:rsid w:val="00312901"/>
    <w:rsid w:val="00322671"/>
    <w:rsid w:val="00361F9C"/>
    <w:rsid w:val="00370BC6"/>
    <w:rsid w:val="0039754E"/>
    <w:rsid w:val="003A1462"/>
    <w:rsid w:val="003B782A"/>
    <w:rsid w:val="00401D58"/>
    <w:rsid w:val="00401F5B"/>
    <w:rsid w:val="00455DA5"/>
    <w:rsid w:val="0047622F"/>
    <w:rsid w:val="00491205"/>
    <w:rsid w:val="0049447D"/>
    <w:rsid w:val="00495659"/>
    <w:rsid w:val="004A375F"/>
    <w:rsid w:val="004B1EAE"/>
    <w:rsid w:val="004F5086"/>
    <w:rsid w:val="00501739"/>
    <w:rsid w:val="0052494D"/>
    <w:rsid w:val="00575854"/>
    <w:rsid w:val="00581E7E"/>
    <w:rsid w:val="005B52BA"/>
    <w:rsid w:val="005C0B9C"/>
    <w:rsid w:val="005C31DA"/>
    <w:rsid w:val="005C44DF"/>
    <w:rsid w:val="005D165B"/>
    <w:rsid w:val="005D17E4"/>
    <w:rsid w:val="005D315C"/>
    <w:rsid w:val="006100C7"/>
    <w:rsid w:val="0062086E"/>
    <w:rsid w:val="0064193F"/>
    <w:rsid w:val="00662D4B"/>
    <w:rsid w:val="006744C8"/>
    <w:rsid w:val="006745BB"/>
    <w:rsid w:val="00691D8F"/>
    <w:rsid w:val="006A7488"/>
    <w:rsid w:val="006B56FE"/>
    <w:rsid w:val="00701CE7"/>
    <w:rsid w:val="00705AE6"/>
    <w:rsid w:val="0071121A"/>
    <w:rsid w:val="00717692"/>
    <w:rsid w:val="00775F5B"/>
    <w:rsid w:val="00790FCC"/>
    <w:rsid w:val="007A6FD0"/>
    <w:rsid w:val="007C2562"/>
    <w:rsid w:val="007D2DE5"/>
    <w:rsid w:val="007F1DEB"/>
    <w:rsid w:val="0081451C"/>
    <w:rsid w:val="008309F9"/>
    <w:rsid w:val="00852150"/>
    <w:rsid w:val="00864812"/>
    <w:rsid w:val="008D0AE5"/>
    <w:rsid w:val="008D13A1"/>
    <w:rsid w:val="00927E23"/>
    <w:rsid w:val="0094347D"/>
    <w:rsid w:val="00944199"/>
    <w:rsid w:val="0095368E"/>
    <w:rsid w:val="00977A69"/>
    <w:rsid w:val="00986773"/>
    <w:rsid w:val="00A1437E"/>
    <w:rsid w:val="00A26FF7"/>
    <w:rsid w:val="00A33BC0"/>
    <w:rsid w:val="00A43590"/>
    <w:rsid w:val="00A43FA7"/>
    <w:rsid w:val="00AA44B1"/>
    <w:rsid w:val="00AC2641"/>
    <w:rsid w:val="00B142EC"/>
    <w:rsid w:val="00B2319B"/>
    <w:rsid w:val="00B53E03"/>
    <w:rsid w:val="00B55F91"/>
    <w:rsid w:val="00B73AE3"/>
    <w:rsid w:val="00B82B23"/>
    <w:rsid w:val="00BB6EB5"/>
    <w:rsid w:val="00C0405D"/>
    <w:rsid w:val="00C339B7"/>
    <w:rsid w:val="00C50466"/>
    <w:rsid w:val="00C603F2"/>
    <w:rsid w:val="00C91A58"/>
    <w:rsid w:val="00CD19EB"/>
    <w:rsid w:val="00CF15B5"/>
    <w:rsid w:val="00D03FDB"/>
    <w:rsid w:val="00D133BD"/>
    <w:rsid w:val="00D544D6"/>
    <w:rsid w:val="00D56A1E"/>
    <w:rsid w:val="00D63FBF"/>
    <w:rsid w:val="00D914EF"/>
    <w:rsid w:val="00D97B0D"/>
    <w:rsid w:val="00DC4DBF"/>
    <w:rsid w:val="00DE23AC"/>
    <w:rsid w:val="00DF0CD6"/>
    <w:rsid w:val="00DF0D26"/>
    <w:rsid w:val="00DF338E"/>
    <w:rsid w:val="00E03369"/>
    <w:rsid w:val="00E41EF4"/>
    <w:rsid w:val="00E53F6E"/>
    <w:rsid w:val="00E60F4C"/>
    <w:rsid w:val="00E90599"/>
    <w:rsid w:val="00EE1A4C"/>
    <w:rsid w:val="00F56924"/>
    <w:rsid w:val="00F70895"/>
    <w:rsid w:val="00F71E4E"/>
    <w:rsid w:val="00FA2BAC"/>
    <w:rsid w:val="00FB3D5D"/>
    <w:rsid w:val="00FC7930"/>
    <w:rsid w:val="00FE5B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06475"/>
  <w15:chartTrackingRefBased/>
  <w15:docId w15:val="{FB6D10B3-1BC0-4BF9-840B-487712ABA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1F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83A6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C24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1F9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83A61"/>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C504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A6FD0"/>
    <w:pPr>
      <w:ind w:left="720"/>
      <w:contextualSpacing/>
    </w:pPr>
  </w:style>
  <w:style w:type="character" w:customStyle="1" w:styleId="Heading3Char">
    <w:name w:val="Heading 3 Char"/>
    <w:basedOn w:val="DefaultParagraphFont"/>
    <w:link w:val="Heading3"/>
    <w:uiPriority w:val="9"/>
    <w:rsid w:val="000C2422"/>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B82B23"/>
    <w:rPr>
      <w:rFonts w:cs="Times New Roman"/>
      <w:color w:val="0563C1"/>
      <w:u w:val="single"/>
    </w:rPr>
  </w:style>
  <w:style w:type="paragraph" w:styleId="Header">
    <w:name w:val="header"/>
    <w:basedOn w:val="Normal"/>
    <w:link w:val="HeaderChar"/>
    <w:uiPriority w:val="99"/>
    <w:unhideWhenUsed/>
    <w:rsid w:val="00705A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5AE6"/>
  </w:style>
  <w:style w:type="paragraph" w:styleId="Footer">
    <w:name w:val="footer"/>
    <w:basedOn w:val="Normal"/>
    <w:link w:val="FooterChar"/>
    <w:uiPriority w:val="99"/>
    <w:unhideWhenUsed/>
    <w:rsid w:val="00705A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5AE6"/>
  </w:style>
  <w:style w:type="paragraph" w:styleId="TOCHeading">
    <w:name w:val="TOC Heading"/>
    <w:basedOn w:val="Heading1"/>
    <w:next w:val="Normal"/>
    <w:uiPriority w:val="39"/>
    <w:unhideWhenUsed/>
    <w:qFormat/>
    <w:rsid w:val="00E60F4C"/>
    <w:pPr>
      <w:outlineLvl w:val="9"/>
    </w:pPr>
    <w:rPr>
      <w:kern w:val="0"/>
      <w:lang w:val="en-US"/>
      <w14:ligatures w14:val="none"/>
    </w:rPr>
  </w:style>
  <w:style w:type="paragraph" w:styleId="TOC1">
    <w:name w:val="toc 1"/>
    <w:basedOn w:val="Normal"/>
    <w:next w:val="Normal"/>
    <w:autoRedefine/>
    <w:uiPriority w:val="39"/>
    <w:unhideWhenUsed/>
    <w:rsid w:val="00E60F4C"/>
    <w:pPr>
      <w:spacing w:after="100"/>
    </w:pPr>
  </w:style>
  <w:style w:type="paragraph" w:styleId="TOC2">
    <w:name w:val="toc 2"/>
    <w:basedOn w:val="Normal"/>
    <w:next w:val="Normal"/>
    <w:autoRedefine/>
    <w:uiPriority w:val="39"/>
    <w:unhideWhenUsed/>
    <w:rsid w:val="00E60F4C"/>
    <w:pPr>
      <w:spacing w:after="100"/>
      <w:ind w:left="220"/>
    </w:pPr>
  </w:style>
  <w:style w:type="paragraph" w:styleId="TOC3">
    <w:name w:val="toc 3"/>
    <w:basedOn w:val="Normal"/>
    <w:next w:val="Normal"/>
    <w:autoRedefine/>
    <w:uiPriority w:val="39"/>
    <w:unhideWhenUsed/>
    <w:rsid w:val="00E60F4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9855">
      <w:bodyDiv w:val="1"/>
      <w:marLeft w:val="0"/>
      <w:marRight w:val="0"/>
      <w:marTop w:val="0"/>
      <w:marBottom w:val="0"/>
      <w:divBdr>
        <w:top w:val="none" w:sz="0" w:space="0" w:color="auto"/>
        <w:left w:val="none" w:sz="0" w:space="0" w:color="auto"/>
        <w:bottom w:val="none" w:sz="0" w:space="0" w:color="auto"/>
        <w:right w:val="none" w:sz="0" w:space="0" w:color="auto"/>
      </w:divBdr>
    </w:div>
    <w:div w:id="31007562">
      <w:bodyDiv w:val="1"/>
      <w:marLeft w:val="0"/>
      <w:marRight w:val="0"/>
      <w:marTop w:val="0"/>
      <w:marBottom w:val="0"/>
      <w:divBdr>
        <w:top w:val="none" w:sz="0" w:space="0" w:color="auto"/>
        <w:left w:val="none" w:sz="0" w:space="0" w:color="auto"/>
        <w:bottom w:val="none" w:sz="0" w:space="0" w:color="auto"/>
        <w:right w:val="none" w:sz="0" w:space="0" w:color="auto"/>
      </w:divBdr>
    </w:div>
    <w:div w:id="168494891">
      <w:bodyDiv w:val="1"/>
      <w:marLeft w:val="0"/>
      <w:marRight w:val="0"/>
      <w:marTop w:val="0"/>
      <w:marBottom w:val="0"/>
      <w:divBdr>
        <w:top w:val="none" w:sz="0" w:space="0" w:color="auto"/>
        <w:left w:val="none" w:sz="0" w:space="0" w:color="auto"/>
        <w:bottom w:val="none" w:sz="0" w:space="0" w:color="auto"/>
        <w:right w:val="none" w:sz="0" w:space="0" w:color="auto"/>
      </w:divBdr>
    </w:div>
    <w:div w:id="706490224">
      <w:bodyDiv w:val="1"/>
      <w:marLeft w:val="0"/>
      <w:marRight w:val="0"/>
      <w:marTop w:val="0"/>
      <w:marBottom w:val="0"/>
      <w:divBdr>
        <w:top w:val="none" w:sz="0" w:space="0" w:color="auto"/>
        <w:left w:val="none" w:sz="0" w:space="0" w:color="auto"/>
        <w:bottom w:val="none" w:sz="0" w:space="0" w:color="auto"/>
        <w:right w:val="none" w:sz="0" w:space="0" w:color="auto"/>
      </w:divBdr>
    </w:div>
    <w:div w:id="982387509">
      <w:bodyDiv w:val="1"/>
      <w:marLeft w:val="0"/>
      <w:marRight w:val="0"/>
      <w:marTop w:val="0"/>
      <w:marBottom w:val="0"/>
      <w:divBdr>
        <w:top w:val="none" w:sz="0" w:space="0" w:color="auto"/>
        <w:left w:val="none" w:sz="0" w:space="0" w:color="auto"/>
        <w:bottom w:val="none" w:sz="0" w:space="0" w:color="auto"/>
        <w:right w:val="none" w:sz="0" w:space="0" w:color="auto"/>
      </w:divBdr>
    </w:div>
    <w:div w:id="1064455312">
      <w:bodyDiv w:val="1"/>
      <w:marLeft w:val="0"/>
      <w:marRight w:val="0"/>
      <w:marTop w:val="0"/>
      <w:marBottom w:val="0"/>
      <w:divBdr>
        <w:top w:val="none" w:sz="0" w:space="0" w:color="auto"/>
        <w:left w:val="none" w:sz="0" w:space="0" w:color="auto"/>
        <w:bottom w:val="none" w:sz="0" w:space="0" w:color="auto"/>
        <w:right w:val="none" w:sz="0" w:space="0" w:color="auto"/>
      </w:divBdr>
    </w:div>
    <w:div w:id="1072194579">
      <w:bodyDiv w:val="1"/>
      <w:marLeft w:val="0"/>
      <w:marRight w:val="0"/>
      <w:marTop w:val="0"/>
      <w:marBottom w:val="0"/>
      <w:divBdr>
        <w:top w:val="none" w:sz="0" w:space="0" w:color="auto"/>
        <w:left w:val="none" w:sz="0" w:space="0" w:color="auto"/>
        <w:bottom w:val="none" w:sz="0" w:space="0" w:color="auto"/>
        <w:right w:val="none" w:sz="0" w:space="0" w:color="auto"/>
      </w:divBdr>
      <w:divsChild>
        <w:div w:id="1789928334">
          <w:marLeft w:val="0"/>
          <w:marRight w:val="0"/>
          <w:marTop w:val="0"/>
          <w:marBottom w:val="0"/>
          <w:divBdr>
            <w:top w:val="single" w:sz="2" w:space="0" w:color="D9D9E3"/>
            <w:left w:val="single" w:sz="2" w:space="0" w:color="D9D9E3"/>
            <w:bottom w:val="single" w:sz="2" w:space="0" w:color="D9D9E3"/>
            <w:right w:val="single" w:sz="2" w:space="0" w:color="D9D9E3"/>
          </w:divBdr>
          <w:divsChild>
            <w:div w:id="1661499496">
              <w:marLeft w:val="0"/>
              <w:marRight w:val="0"/>
              <w:marTop w:val="0"/>
              <w:marBottom w:val="0"/>
              <w:divBdr>
                <w:top w:val="single" w:sz="2" w:space="0" w:color="D9D9E3"/>
                <w:left w:val="single" w:sz="2" w:space="0" w:color="D9D9E3"/>
                <w:bottom w:val="single" w:sz="2" w:space="0" w:color="D9D9E3"/>
                <w:right w:val="single" w:sz="2" w:space="0" w:color="D9D9E3"/>
              </w:divBdr>
              <w:divsChild>
                <w:div w:id="1113787625">
                  <w:marLeft w:val="0"/>
                  <w:marRight w:val="0"/>
                  <w:marTop w:val="0"/>
                  <w:marBottom w:val="0"/>
                  <w:divBdr>
                    <w:top w:val="single" w:sz="2" w:space="0" w:color="D9D9E3"/>
                    <w:left w:val="single" w:sz="2" w:space="0" w:color="D9D9E3"/>
                    <w:bottom w:val="single" w:sz="2" w:space="0" w:color="D9D9E3"/>
                    <w:right w:val="single" w:sz="2" w:space="0" w:color="D9D9E3"/>
                  </w:divBdr>
                  <w:divsChild>
                    <w:div w:id="231474855">
                      <w:marLeft w:val="0"/>
                      <w:marRight w:val="0"/>
                      <w:marTop w:val="0"/>
                      <w:marBottom w:val="0"/>
                      <w:divBdr>
                        <w:top w:val="single" w:sz="2" w:space="0" w:color="D9D9E3"/>
                        <w:left w:val="single" w:sz="2" w:space="0" w:color="D9D9E3"/>
                        <w:bottom w:val="single" w:sz="2" w:space="0" w:color="D9D9E3"/>
                        <w:right w:val="single" w:sz="2" w:space="0" w:color="D9D9E3"/>
                      </w:divBdr>
                      <w:divsChild>
                        <w:div w:id="745764436">
                          <w:marLeft w:val="0"/>
                          <w:marRight w:val="0"/>
                          <w:marTop w:val="0"/>
                          <w:marBottom w:val="0"/>
                          <w:divBdr>
                            <w:top w:val="single" w:sz="2" w:space="0" w:color="auto"/>
                            <w:left w:val="single" w:sz="2" w:space="0" w:color="auto"/>
                            <w:bottom w:val="single" w:sz="6" w:space="0" w:color="auto"/>
                            <w:right w:val="single" w:sz="2" w:space="0" w:color="auto"/>
                          </w:divBdr>
                          <w:divsChild>
                            <w:div w:id="168956440">
                              <w:marLeft w:val="0"/>
                              <w:marRight w:val="0"/>
                              <w:marTop w:val="100"/>
                              <w:marBottom w:val="100"/>
                              <w:divBdr>
                                <w:top w:val="single" w:sz="2" w:space="0" w:color="D9D9E3"/>
                                <w:left w:val="single" w:sz="2" w:space="0" w:color="D9D9E3"/>
                                <w:bottom w:val="single" w:sz="2" w:space="0" w:color="D9D9E3"/>
                                <w:right w:val="single" w:sz="2" w:space="0" w:color="D9D9E3"/>
                              </w:divBdr>
                              <w:divsChild>
                                <w:div w:id="1625767163">
                                  <w:marLeft w:val="0"/>
                                  <w:marRight w:val="0"/>
                                  <w:marTop w:val="0"/>
                                  <w:marBottom w:val="0"/>
                                  <w:divBdr>
                                    <w:top w:val="single" w:sz="2" w:space="0" w:color="D9D9E3"/>
                                    <w:left w:val="single" w:sz="2" w:space="0" w:color="D9D9E3"/>
                                    <w:bottom w:val="single" w:sz="2" w:space="0" w:color="D9D9E3"/>
                                    <w:right w:val="single" w:sz="2" w:space="0" w:color="D9D9E3"/>
                                  </w:divBdr>
                                  <w:divsChild>
                                    <w:div w:id="522548498">
                                      <w:marLeft w:val="0"/>
                                      <w:marRight w:val="0"/>
                                      <w:marTop w:val="0"/>
                                      <w:marBottom w:val="0"/>
                                      <w:divBdr>
                                        <w:top w:val="single" w:sz="2" w:space="0" w:color="D9D9E3"/>
                                        <w:left w:val="single" w:sz="2" w:space="0" w:color="D9D9E3"/>
                                        <w:bottom w:val="single" w:sz="2" w:space="0" w:color="D9D9E3"/>
                                        <w:right w:val="single" w:sz="2" w:space="0" w:color="D9D9E3"/>
                                      </w:divBdr>
                                      <w:divsChild>
                                        <w:div w:id="183524663">
                                          <w:marLeft w:val="0"/>
                                          <w:marRight w:val="0"/>
                                          <w:marTop w:val="0"/>
                                          <w:marBottom w:val="0"/>
                                          <w:divBdr>
                                            <w:top w:val="single" w:sz="2" w:space="0" w:color="D9D9E3"/>
                                            <w:left w:val="single" w:sz="2" w:space="0" w:color="D9D9E3"/>
                                            <w:bottom w:val="single" w:sz="2" w:space="0" w:color="D9D9E3"/>
                                            <w:right w:val="single" w:sz="2" w:space="0" w:color="D9D9E3"/>
                                          </w:divBdr>
                                          <w:divsChild>
                                            <w:div w:id="926882978">
                                              <w:marLeft w:val="0"/>
                                              <w:marRight w:val="0"/>
                                              <w:marTop w:val="0"/>
                                              <w:marBottom w:val="0"/>
                                              <w:divBdr>
                                                <w:top w:val="single" w:sz="2" w:space="0" w:color="D9D9E3"/>
                                                <w:left w:val="single" w:sz="2" w:space="0" w:color="D9D9E3"/>
                                                <w:bottom w:val="single" w:sz="2" w:space="0" w:color="D9D9E3"/>
                                                <w:right w:val="single" w:sz="2" w:space="0" w:color="D9D9E3"/>
                                              </w:divBdr>
                                              <w:divsChild>
                                                <w:div w:id="179466546">
                                                  <w:marLeft w:val="0"/>
                                                  <w:marRight w:val="0"/>
                                                  <w:marTop w:val="0"/>
                                                  <w:marBottom w:val="0"/>
                                                  <w:divBdr>
                                                    <w:top w:val="single" w:sz="2" w:space="0" w:color="D9D9E3"/>
                                                    <w:left w:val="single" w:sz="2" w:space="0" w:color="D9D9E3"/>
                                                    <w:bottom w:val="single" w:sz="2" w:space="0" w:color="D9D9E3"/>
                                                    <w:right w:val="single" w:sz="2" w:space="0" w:color="D9D9E3"/>
                                                  </w:divBdr>
                                                  <w:divsChild>
                                                    <w:div w:id="16544089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23195220">
          <w:marLeft w:val="0"/>
          <w:marRight w:val="0"/>
          <w:marTop w:val="0"/>
          <w:marBottom w:val="0"/>
          <w:divBdr>
            <w:top w:val="none" w:sz="0" w:space="0" w:color="auto"/>
            <w:left w:val="none" w:sz="0" w:space="0" w:color="auto"/>
            <w:bottom w:val="none" w:sz="0" w:space="0" w:color="auto"/>
            <w:right w:val="none" w:sz="0" w:space="0" w:color="auto"/>
          </w:divBdr>
        </w:div>
      </w:divsChild>
    </w:div>
    <w:div w:id="1358045288">
      <w:bodyDiv w:val="1"/>
      <w:marLeft w:val="0"/>
      <w:marRight w:val="0"/>
      <w:marTop w:val="0"/>
      <w:marBottom w:val="0"/>
      <w:divBdr>
        <w:top w:val="none" w:sz="0" w:space="0" w:color="auto"/>
        <w:left w:val="none" w:sz="0" w:space="0" w:color="auto"/>
        <w:bottom w:val="none" w:sz="0" w:space="0" w:color="auto"/>
        <w:right w:val="none" w:sz="0" w:space="0" w:color="auto"/>
      </w:divBdr>
    </w:div>
    <w:div w:id="1405103078">
      <w:bodyDiv w:val="1"/>
      <w:marLeft w:val="0"/>
      <w:marRight w:val="0"/>
      <w:marTop w:val="0"/>
      <w:marBottom w:val="0"/>
      <w:divBdr>
        <w:top w:val="none" w:sz="0" w:space="0" w:color="auto"/>
        <w:left w:val="none" w:sz="0" w:space="0" w:color="auto"/>
        <w:bottom w:val="none" w:sz="0" w:space="0" w:color="auto"/>
        <w:right w:val="none" w:sz="0" w:space="0" w:color="auto"/>
      </w:divBdr>
      <w:divsChild>
        <w:div w:id="617102806">
          <w:marLeft w:val="0"/>
          <w:marRight w:val="0"/>
          <w:marTop w:val="0"/>
          <w:marBottom w:val="0"/>
          <w:divBdr>
            <w:top w:val="single" w:sz="2" w:space="0" w:color="D9D9E3"/>
            <w:left w:val="single" w:sz="2" w:space="0" w:color="D9D9E3"/>
            <w:bottom w:val="single" w:sz="2" w:space="0" w:color="D9D9E3"/>
            <w:right w:val="single" w:sz="2" w:space="0" w:color="D9D9E3"/>
          </w:divBdr>
          <w:divsChild>
            <w:div w:id="523328986">
              <w:marLeft w:val="0"/>
              <w:marRight w:val="0"/>
              <w:marTop w:val="0"/>
              <w:marBottom w:val="0"/>
              <w:divBdr>
                <w:top w:val="single" w:sz="2" w:space="0" w:color="D9D9E3"/>
                <w:left w:val="single" w:sz="2" w:space="0" w:color="D9D9E3"/>
                <w:bottom w:val="single" w:sz="2" w:space="0" w:color="D9D9E3"/>
                <w:right w:val="single" w:sz="2" w:space="0" w:color="D9D9E3"/>
              </w:divBdr>
              <w:divsChild>
                <w:div w:id="1547528590">
                  <w:marLeft w:val="0"/>
                  <w:marRight w:val="0"/>
                  <w:marTop w:val="0"/>
                  <w:marBottom w:val="0"/>
                  <w:divBdr>
                    <w:top w:val="single" w:sz="2" w:space="0" w:color="D9D9E3"/>
                    <w:left w:val="single" w:sz="2" w:space="0" w:color="D9D9E3"/>
                    <w:bottom w:val="single" w:sz="2" w:space="0" w:color="D9D9E3"/>
                    <w:right w:val="single" w:sz="2" w:space="0" w:color="D9D9E3"/>
                  </w:divBdr>
                  <w:divsChild>
                    <w:div w:id="534124178">
                      <w:marLeft w:val="0"/>
                      <w:marRight w:val="0"/>
                      <w:marTop w:val="0"/>
                      <w:marBottom w:val="0"/>
                      <w:divBdr>
                        <w:top w:val="single" w:sz="2" w:space="0" w:color="D9D9E3"/>
                        <w:left w:val="single" w:sz="2" w:space="0" w:color="D9D9E3"/>
                        <w:bottom w:val="single" w:sz="2" w:space="0" w:color="D9D9E3"/>
                        <w:right w:val="single" w:sz="2" w:space="0" w:color="D9D9E3"/>
                      </w:divBdr>
                      <w:divsChild>
                        <w:div w:id="2062093527">
                          <w:marLeft w:val="0"/>
                          <w:marRight w:val="0"/>
                          <w:marTop w:val="0"/>
                          <w:marBottom w:val="0"/>
                          <w:divBdr>
                            <w:top w:val="single" w:sz="2" w:space="0" w:color="auto"/>
                            <w:left w:val="single" w:sz="2" w:space="0" w:color="auto"/>
                            <w:bottom w:val="single" w:sz="6" w:space="0" w:color="auto"/>
                            <w:right w:val="single" w:sz="2" w:space="0" w:color="auto"/>
                          </w:divBdr>
                          <w:divsChild>
                            <w:div w:id="497235318">
                              <w:marLeft w:val="0"/>
                              <w:marRight w:val="0"/>
                              <w:marTop w:val="100"/>
                              <w:marBottom w:val="100"/>
                              <w:divBdr>
                                <w:top w:val="single" w:sz="2" w:space="0" w:color="D9D9E3"/>
                                <w:left w:val="single" w:sz="2" w:space="0" w:color="D9D9E3"/>
                                <w:bottom w:val="single" w:sz="2" w:space="0" w:color="D9D9E3"/>
                                <w:right w:val="single" w:sz="2" w:space="0" w:color="D9D9E3"/>
                              </w:divBdr>
                              <w:divsChild>
                                <w:div w:id="1448349161">
                                  <w:marLeft w:val="0"/>
                                  <w:marRight w:val="0"/>
                                  <w:marTop w:val="0"/>
                                  <w:marBottom w:val="0"/>
                                  <w:divBdr>
                                    <w:top w:val="single" w:sz="2" w:space="0" w:color="D9D9E3"/>
                                    <w:left w:val="single" w:sz="2" w:space="0" w:color="D9D9E3"/>
                                    <w:bottom w:val="single" w:sz="2" w:space="0" w:color="D9D9E3"/>
                                    <w:right w:val="single" w:sz="2" w:space="0" w:color="D9D9E3"/>
                                  </w:divBdr>
                                  <w:divsChild>
                                    <w:div w:id="860246834">
                                      <w:marLeft w:val="0"/>
                                      <w:marRight w:val="0"/>
                                      <w:marTop w:val="0"/>
                                      <w:marBottom w:val="0"/>
                                      <w:divBdr>
                                        <w:top w:val="single" w:sz="2" w:space="0" w:color="D9D9E3"/>
                                        <w:left w:val="single" w:sz="2" w:space="0" w:color="D9D9E3"/>
                                        <w:bottom w:val="single" w:sz="2" w:space="0" w:color="D9D9E3"/>
                                        <w:right w:val="single" w:sz="2" w:space="0" w:color="D9D9E3"/>
                                      </w:divBdr>
                                      <w:divsChild>
                                        <w:div w:id="1952783090">
                                          <w:marLeft w:val="0"/>
                                          <w:marRight w:val="0"/>
                                          <w:marTop w:val="0"/>
                                          <w:marBottom w:val="0"/>
                                          <w:divBdr>
                                            <w:top w:val="single" w:sz="2" w:space="0" w:color="D9D9E3"/>
                                            <w:left w:val="single" w:sz="2" w:space="0" w:color="D9D9E3"/>
                                            <w:bottom w:val="single" w:sz="2" w:space="0" w:color="D9D9E3"/>
                                            <w:right w:val="single" w:sz="2" w:space="0" w:color="D9D9E3"/>
                                          </w:divBdr>
                                          <w:divsChild>
                                            <w:div w:id="1972979780">
                                              <w:marLeft w:val="0"/>
                                              <w:marRight w:val="0"/>
                                              <w:marTop w:val="0"/>
                                              <w:marBottom w:val="0"/>
                                              <w:divBdr>
                                                <w:top w:val="single" w:sz="2" w:space="0" w:color="D9D9E3"/>
                                                <w:left w:val="single" w:sz="2" w:space="0" w:color="D9D9E3"/>
                                                <w:bottom w:val="single" w:sz="2" w:space="0" w:color="D9D9E3"/>
                                                <w:right w:val="single" w:sz="2" w:space="0" w:color="D9D9E3"/>
                                              </w:divBdr>
                                              <w:divsChild>
                                                <w:div w:id="45221778">
                                                  <w:marLeft w:val="0"/>
                                                  <w:marRight w:val="0"/>
                                                  <w:marTop w:val="0"/>
                                                  <w:marBottom w:val="0"/>
                                                  <w:divBdr>
                                                    <w:top w:val="single" w:sz="2" w:space="0" w:color="D9D9E3"/>
                                                    <w:left w:val="single" w:sz="2" w:space="0" w:color="D9D9E3"/>
                                                    <w:bottom w:val="single" w:sz="2" w:space="0" w:color="D9D9E3"/>
                                                    <w:right w:val="single" w:sz="2" w:space="0" w:color="D9D9E3"/>
                                                  </w:divBdr>
                                                  <w:divsChild>
                                                    <w:div w:id="1167399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61523046">
          <w:marLeft w:val="0"/>
          <w:marRight w:val="0"/>
          <w:marTop w:val="0"/>
          <w:marBottom w:val="0"/>
          <w:divBdr>
            <w:top w:val="none" w:sz="0" w:space="0" w:color="auto"/>
            <w:left w:val="none" w:sz="0" w:space="0" w:color="auto"/>
            <w:bottom w:val="none" w:sz="0" w:space="0" w:color="auto"/>
            <w:right w:val="none" w:sz="0" w:space="0" w:color="auto"/>
          </w:divBdr>
        </w:div>
      </w:divsChild>
    </w:div>
    <w:div w:id="1523278870">
      <w:bodyDiv w:val="1"/>
      <w:marLeft w:val="0"/>
      <w:marRight w:val="0"/>
      <w:marTop w:val="0"/>
      <w:marBottom w:val="0"/>
      <w:divBdr>
        <w:top w:val="none" w:sz="0" w:space="0" w:color="auto"/>
        <w:left w:val="none" w:sz="0" w:space="0" w:color="auto"/>
        <w:bottom w:val="none" w:sz="0" w:space="0" w:color="auto"/>
        <w:right w:val="none" w:sz="0" w:space="0" w:color="auto"/>
      </w:divBdr>
    </w:div>
    <w:div w:id="1532188714">
      <w:bodyDiv w:val="1"/>
      <w:marLeft w:val="0"/>
      <w:marRight w:val="0"/>
      <w:marTop w:val="0"/>
      <w:marBottom w:val="0"/>
      <w:divBdr>
        <w:top w:val="none" w:sz="0" w:space="0" w:color="auto"/>
        <w:left w:val="none" w:sz="0" w:space="0" w:color="auto"/>
        <w:bottom w:val="none" w:sz="0" w:space="0" w:color="auto"/>
        <w:right w:val="none" w:sz="0" w:space="0" w:color="auto"/>
      </w:divBdr>
    </w:div>
    <w:div w:id="1537737556">
      <w:bodyDiv w:val="1"/>
      <w:marLeft w:val="0"/>
      <w:marRight w:val="0"/>
      <w:marTop w:val="0"/>
      <w:marBottom w:val="0"/>
      <w:divBdr>
        <w:top w:val="none" w:sz="0" w:space="0" w:color="auto"/>
        <w:left w:val="none" w:sz="0" w:space="0" w:color="auto"/>
        <w:bottom w:val="none" w:sz="0" w:space="0" w:color="auto"/>
        <w:right w:val="none" w:sz="0" w:space="0" w:color="auto"/>
      </w:divBdr>
    </w:div>
    <w:div w:id="1588735383">
      <w:bodyDiv w:val="1"/>
      <w:marLeft w:val="0"/>
      <w:marRight w:val="0"/>
      <w:marTop w:val="0"/>
      <w:marBottom w:val="0"/>
      <w:divBdr>
        <w:top w:val="none" w:sz="0" w:space="0" w:color="auto"/>
        <w:left w:val="none" w:sz="0" w:space="0" w:color="auto"/>
        <w:bottom w:val="none" w:sz="0" w:space="0" w:color="auto"/>
        <w:right w:val="none" w:sz="0" w:space="0" w:color="auto"/>
      </w:divBdr>
    </w:div>
    <w:div w:id="1739664336">
      <w:bodyDiv w:val="1"/>
      <w:marLeft w:val="0"/>
      <w:marRight w:val="0"/>
      <w:marTop w:val="0"/>
      <w:marBottom w:val="0"/>
      <w:divBdr>
        <w:top w:val="none" w:sz="0" w:space="0" w:color="auto"/>
        <w:left w:val="none" w:sz="0" w:space="0" w:color="auto"/>
        <w:bottom w:val="none" w:sz="0" w:space="0" w:color="auto"/>
        <w:right w:val="none" w:sz="0" w:space="0" w:color="auto"/>
      </w:divBdr>
    </w:div>
    <w:div w:id="2096856805">
      <w:bodyDiv w:val="1"/>
      <w:marLeft w:val="0"/>
      <w:marRight w:val="0"/>
      <w:marTop w:val="0"/>
      <w:marBottom w:val="0"/>
      <w:divBdr>
        <w:top w:val="none" w:sz="0" w:space="0" w:color="auto"/>
        <w:left w:val="none" w:sz="0" w:space="0" w:color="auto"/>
        <w:bottom w:val="none" w:sz="0" w:space="0" w:color="auto"/>
        <w:right w:val="none" w:sz="0" w:space="0" w:color="auto"/>
      </w:divBdr>
      <w:divsChild>
        <w:div w:id="765492711">
          <w:marLeft w:val="0"/>
          <w:marRight w:val="0"/>
          <w:marTop w:val="0"/>
          <w:marBottom w:val="0"/>
          <w:divBdr>
            <w:top w:val="single" w:sz="2" w:space="0" w:color="D9D9E3"/>
            <w:left w:val="single" w:sz="2" w:space="0" w:color="D9D9E3"/>
            <w:bottom w:val="single" w:sz="2" w:space="0" w:color="D9D9E3"/>
            <w:right w:val="single" w:sz="2" w:space="0" w:color="D9D9E3"/>
          </w:divBdr>
          <w:divsChild>
            <w:div w:id="351030839">
              <w:marLeft w:val="0"/>
              <w:marRight w:val="0"/>
              <w:marTop w:val="0"/>
              <w:marBottom w:val="0"/>
              <w:divBdr>
                <w:top w:val="single" w:sz="2" w:space="0" w:color="D9D9E3"/>
                <w:left w:val="single" w:sz="2" w:space="0" w:color="D9D9E3"/>
                <w:bottom w:val="single" w:sz="2" w:space="0" w:color="D9D9E3"/>
                <w:right w:val="single" w:sz="2" w:space="0" w:color="D9D9E3"/>
              </w:divBdr>
              <w:divsChild>
                <w:div w:id="1126387511">
                  <w:marLeft w:val="0"/>
                  <w:marRight w:val="0"/>
                  <w:marTop w:val="0"/>
                  <w:marBottom w:val="0"/>
                  <w:divBdr>
                    <w:top w:val="single" w:sz="2" w:space="0" w:color="D9D9E3"/>
                    <w:left w:val="single" w:sz="2" w:space="0" w:color="D9D9E3"/>
                    <w:bottom w:val="single" w:sz="2" w:space="0" w:color="D9D9E3"/>
                    <w:right w:val="single" w:sz="2" w:space="0" w:color="D9D9E3"/>
                  </w:divBdr>
                  <w:divsChild>
                    <w:div w:id="1126000028">
                      <w:marLeft w:val="0"/>
                      <w:marRight w:val="0"/>
                      <w:marTop w:val="0"/>
                      <w:marBottom w:val="0"/>
                      <w:divBdr>
                        <w:top w:val="single" w:sz="2" w:space="0" w:color="D9D9E3"/>
                        <w:left w:val="single" w:sz="2" w:space="0" w:color="D9D9E3"/>
                        <w:bottom w:val="single" w:sz="2" w:space="0" w:color="D9D9E3"/>
                        <w:right w:val="single" w:sz="2" w:space="0" w:color="D9D9E3"/>
                      </w:divBdr>
                      <w:divsChild>
                        <w:div w:id="1989553150">
                          <w:marLeft w:val="0"/>
                          <w:marRight w:val="0"/>
                          <w:marTop w:val="0"/>
                          <w:marBottom w:val="0"/>
                          <w:divBdr>
                            <w:top w:val="single" w:sz="2" w:space="0" w:color="auto"/>
                            <w:left w:val="single" w:sz="2" w:space="0" w:color="auto"/>
                            <w:bottom w:val="single" w:sz="6" w:space="0" w:color="auto"/>
                            <w:right w:val="single" w:sz="2" w:space="0" w:color="auto"/>
                          </w:divBdr>
                          <w:divsChild>
                            <w:div w:id="858933319">
                              <w:marLeft w:val="0"/>
                              <w:marRight w:val="0"/>
                              <w:marTop w:val="100"/>
                              <w:marBottom w:val="100"/>
                              <w:divBdr>
                                <w:top w:val="single" w:sz="2" w:space="0" w:color="D9D9E3"/>
                                <w:left w:val="single" w:sz="2" w:space="0" w:color="D9D9E3"/>
                                <w:bottom w:val="single" w:sz="2" w:space="0" w:color="D9D9E3"/>
                                <w:right w:val="single" w:sz="2" w:space="0" w:color="D9D9E3"/>
                              </w:divBdr>
                              <w:divsChild>
                                <w:div w:id="241984780">
                                  <w:marLeft w:val="0"/>
                                  <w:marRight w:val="0"/>
                                  <w:marTop w:val="0"/>
                                  <w:marBottom w:val="0"/>
                                  <w:divBdr>
                                    <w:top w:val="single" w:sz="2" w:space="0" w:color="D9D9E3"/>
                                    <w:left w:val="single" w:sz="2" w:space="0" w:color="D9D9E3"/>
                                    <w:bottom w:val="single" w:sz="2" w:space="0" w:color="D9D9E3"/>
                                    <w:right w:val="single" w:sz="2" w:space="0" w:color="D9D9E3"/>
                                  </w:divBdr>
                                  <w:divsChild>
                                    <w:div w:id="2066222878">
                                      <w:marLeft w:val="0"/>
                                      <w:marRight w:val="0"/>
                                      <w:marTop w:val="0"/>
                                      <w:marBottom w:val="0"/>
                                      <w:divBdr>
                                        <w:top w:val="single" w:sz="2" w:space="0" w:color="D9D9E3"/>
                                        <w:left w:val="single" w:sz="2" w:space="0" w:color="D9D9E3"/>
                                        <w:bottom w:val="single" w:sz="2" w:space="0" w:color="D9D9E3"/>
                                        <w:right w:val="single" w:sz="2" w:space="0" w:color="D9D9E3"/>
                                      </w:divBdr>
                                      <w:divsChild>
                                        <w:div w:id="779758358">
                                          <w:marLeft w:val="0"/>
                                          <w:marRight w:val="0"/>
                                          <w:marTop w:val="0"/>
                                          <w:marBottom w:val="0"/>
                                          <w:divBdr>
                                            <w:top w:val="single" w:sz="2" w:space="0" w:color="D9D9E3"/>
                                            <w:left w:val="single" w:sz="2" w:space="0" w:color="D9D9E3"/>
                                            <w:bottom w:val="single" w:sz="2" w:space="0" w:color="D9D9E3"/>
                                            <w:right w:val="single" w:sz="2" w:space="0" w:color="D9D9E3"/>
                                          </w:divBdr>
                                          <w:divsChild>
                                            <w:div w:id="364139944">
                                              <w:marLeft w:val="0"/>
                                              <w:marRight w:val="0"/>
                                              <w:marTop w:val="0"/>
                                              <w:marBottom w:val="0"/>
                                              <w:divBdr>
                                                <w:top w:val="single" w:sz="2" w:space="0" w:color="D9D9E3"/>
                                                <w:left w:val="single" w:sz="2" w:space="0" w:color="D9D9E3"/>
                                                <w:bottom w:val="single" w:sz="2" w:space="0" w:color="D9D9E3"/>
                                                <w:right w:val="single" w:sz="2" w:space="0" w:color="D9D9E3"/>
                                              </w:divBdr>
                                              <w:divsChild>
                                                <w:div w:id="487676828">
                                                  <w:marLeft w:val="0"/>
                                                  <w:marRight w:val="0"/>
                                                  <w:marTop w:val="0"/>
                                                  <w:marBottom w:val="0"/>
                                                  <w:divBdr>
                                                    <w:top w:val="single" w:sz="2" w:space="0" w:color="D9D9E3"/>
                                                    <w:left w:val="single" w:sz="2" w:space="0" w:color="D9D9E3"/>
                                                    <w:bottom w:val="single" w:sz="2" w:space="0" w:color="D9D9E3"/>
                                                    <w:right w:val="single" w:sz="2" w:space="0" w:color="D9D9E3"/>
                                                  </w:divBdr>
                                                  <w:divsChild>
                                                    <w:div w:id="19325467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820152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3AADC5-4A65-40E4-88C0-8F4325ADF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19</Pages>
  <Words>5349</Words>
  <Characters>30491</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Ashfaq Ahmed</dc:creator>
  <cp:keywords/>
  <dc:description/>
  <dcterms:created xsi:type="dcterms:W3CDTF">2023-10-21T04:51:00Z</dcterms:created>
  <dcterms:modified xsi:type="dcterms:W3CDTF">2023-10-23T11:50:00Z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b089c0dbed48bd055c21f48c77905b29771fd61e70afbadfd79958c7c7bb3842</vt:lpwstr>
  </property>
</Properties>
</file>