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ABF30A" w14:textId="77777777" w:rsidR="00783877" w:rsidRPr="008D527D" w:rsidRDefault="00783877" w:rsidP="00452F63">
      <w:pPr>
        <w:spacing w:line="480" w:lineRule="auto"/>
        <w:rPr>
          <w:rFonts w:asciiTheme="minorHAnsi" w:hAnsiTheme="minorHAnsi" w:cstheme="minorHAnsi"/>
          <w:sz w:val="22"/>
          <w:szCs w:val="22"/>
        </w:rPr>
      </w:pPr>
      <w:r w:rsidRPr="008D527D">
        <w:rPr>
          <w:rFonts w:asciiTheme="minorHAnsi" w:hAnsiTheme="minorHAnsi" w:cstheme="minorHAnsi"/>
          <w:sz w:val="22"/>
          <w:szCs w:val="22"/>
        </w:rPr>
        <w:t xml:space="preserve">The opportunity to move into higher education offered the opportunity of time and space to interrogate pedagogical positioning in relation to Physical Education (PE) and explore the complexity and problematic nature of our current delivery in the UK. To be able to offer a practical, viable alternative that has considered inclusivity in its’ widest sense requires a close-to-practice research methodology (quote here) that can exemplify and work through the potential pitfalls and practical application within a PE classroom. The desire to move research off the paper onto the sports hall floor was a primary driver in the consideration of appropriate methodological approaches. </w:t>
      </w:r>
    </w:p>
    <w:p w14:paraId="0297BF59" w14:textId="77777777" w:rsidR="00783877" w:rsidRPr="008D527D" w:rsidRDefault="00783877" w:rsidP="00452F63">
      <w:pPr>
        <w:spacing w:line="480" w:lineRule="auto"/>
        <w:rPr>
          <w:rFonts w:asciiTheme="minorHAnsi" w:hAnsiTheme="minorHAnsi" w:cstheme="minorHAnsi"/>
          <w:b/>
          <w:bCs/>
          <w:sz w:val="22"/>
          <w:szCs w:val="22"/>
        </w:rPr>
      </w:pPr>
    </w:p>
    <w:p w14:paraId="12945E6D" w14:textId="03683D70" w:rsidR="00783877" w:rsidRPr="008D527D" w:rsidRDefault="00783877" w:rsidP="00452F63">
      <w:pPr>
        <w:spacing w:line="480" w:lineRule="auto"/>
        <w:rPr>
          <w:rFonts w:asciiTheme="minorHAnsi" w:hAnsiTheme="minorHAnsi" w:cstheme="minorHAnsi"/>
          <w:sz w:val="22"/>
          <w:szCs w:val="22"/>
        </w:rPr>
      </w:pPr>
      <w:r w:rsidRPr="008D527D">
        <w:rPr>
          <w:rFonts w:asciiTheme="minorHAnsi" w:hAnsiTheme="minorHAnsi" w:cstheme="minorHAnsi"/>
          <w:sz w:val="22"/>
          <w:szCs w:val="22"/>
        </w:rPr>
        <w:t xml:space="preserve">This study hopes to explore the effectiveness of an intersectional equity framework and an equity approach adopted within a Physical Education curriculum. Therefore, the selection of a participatory action research approach to a programme design and implementation will sit alongside an ethnographic narrative of both the researcher and practitioner will take place. As a physical education teacher with considerable school experience with the intention of being involved in the school sessions, this would be perceived as insider research. The intention is to co-design a framework and approach that can be adopted in a secondary </w:t>
      </w:r>
      <w:r w:rsidR="007A6ACD" w:rsidRPr="008D527D">
        <w:rPr>
          <w:rFonts w:asciiTheme="minorHAnsi" w:hAnsiTheme="minorHAnsi" w:cstheme="minorHAnsi"/>
          <w:sz w:val="22"/>
          <w:szCs w:val="22"/>
        </w:rPr>
        <w:t>H</w:t>
      </w:r>
      <w:r w:rsidRPr="008D527D">
        <w:rPr>
          <w:rFonts w:asciiTheme="minorHAnsi" w:hAnsiTheme="minorHAnsi" w:cstheme="minorHAnsi"/>
          <w:sz w:val="22"/>
          <w:szCs w:val="22"/>
        </w:rPr>
        <w:t xml:space="preserve">ealth and </w:t>
      </w:r>
      <w:r w:rsidR="007A6ACD" w:rsidRPr="008D527D">
        <w:rPr>
          <w:rFonts w:asciiTheme="minorHAnsi" w:hAnsiTheme="minorHAnsi" w:cstheme="minorHAnsi"/>
          <w:sz w:val="22"/>
          <w:szCs w:val="22"/>
        </w:rPr>
        <w:t>W</w:t>
      </w:r>
      <w:r w:rsidRPr="008D527D">
        <w:rPr>
          <w:rFonts w:asciiTheme="minorHAnsi" w:hAnsiTheme="minorHAnsi" w:cstheme="minorHAnsi"/>
          <w:sz w:val="22"/>
          <w:szCs w:val="22"/>
        </w:rPr>
        <w:t xml:space="preserve">ellbeing </w:t>
      </w:r>
      <w:proofErr w:type="spellStart"/>
      <w:r w:rsidRPr="008D527D">
        <w:rPr>
          <w:rFonts w:asciiTheme="minorHAnsi" w:hAnsiTheme="minorHAnsi" w:cstheme="minorHAnsi"/>
          <w:sz w:val="22"/>
          <w:szCs w:val="22"/>
        </w:rPr>
        <w:t>AoLE</w:t>
      </w:r>
      <w:proofErr w:type="spellEnd"/>
      <w:r w:rsidRPr="008D527D">
        <w:rPr>
          <w:rFonts w:asciiTheme="minorHAnsi" w:hAnsiTheme="minorHAnsi" w:cstheme="minorHAnsi"/>
          <w:sz w:val="22"/>
          <w:szCs w:val="22"/>
        </w:rPr>
        <w:t xml:space="preserve"> curriculum</w:t>
      </w:r>
      <w:r w:rsidR="00A31120" w:rsidRPr="008D527D">
        <w:rPr>
          <w:rFonts w:asciiTheme="minorHAnsi" w:hAnsiTheme="minorHAnsi" w:cstheme="minorHAnsi"/>
          <w:sz w:val="22"/>
          <w:szCs w:val="22"/>
        </w:rPr>
        <w:t xml:space="preserve"> (Welsh Government, 2019)</w:t>
      </w:r>
      <w:r w:rsidRPr="008D527D">
        <w:rPr>
          <w:rFonts w:asciiTheme="minorHAnsi" w:hAnsiTheme="minorHAnsi" w:cstheme="minorHAnsi"/>
          <w:sz w:val="22"/>
          <w:szCs w:val="22"/>
        </w:rPr>
        <w:t xml:space="preserve">. </w:t>
      </w:r>
    </w:p>
    <w:p w14:paraId="60F72BB4" w14:textId="2982EF14" w:rsidR="00783877" w:rsidRPr="008D527D" w:rsidRDefault="00783877" w:rsidP="00452F63">
      <w:pPr>
        <w:spacing w:line="480" w:lineRule="auto"/>
        <w:rPr>
          <w:rFonts w:asciiTheme="minorHAnsi" w:hAnsiTheme="minorHAnsi" w:cstheme="minorHAnsi"/>
          <w:sz w:val="22"/>
          <w:szCs w:val="22"/>
        </w:rPr>
      </w:pPr>
      <w:r w:rsidRPr="008D527D">
        <w:rPr>
          <w:rFonts w:asciiTheme="minorHAnsi" w:hAnsiTheme="minorHAnsi" w:cstheme="minorHAnsi"/>
          <w:sz w:val="22"/>
          <w:szCs w:val="22"/>
        </w:rPr>
        <w:t>An ethnographic account, akin to the work of Fi</w:t>
      </w:r>
      <w:r w:rsidR="003F2716" w:rsidRPr="008D527D">
        <w:rPr>
          <w:rFonts w:asciiTheme="minorHAnsi" w:hAnsiTheme="minorHAnsi" w:cstheme="minorHAnsi"/>
          <w:sz w:val="22"/>
          <w:szCs w:val="22"/>
        </w:rPr>
        <w:t>tz</w:t>
      </w:r>
      <w:r w:rsidRPr="008D527D">
        <w:rPr>
          <w:rFonts w:asciiTheme="minorHAnsi" w:hAnsiTheme="minorHAnsi" w:cstheme="minorHAnsi"/>
          <w:sz w:val="22"/>
          <w:szCs w:val="22"/>
        </w:rPr>
        <w:t>patrick (201</w:t>
      </w:r>
      <w:r w:rsidR="007A6ACD" w:rsidRPr="008D527D">
        <w:rPr>
          <w:rFonts w:asciiTheme="minorHAnsi" w:hAnsiTheme="minorHAnsi" w:cstheme="minorHAnsi"/>
          <w:sz w:val="22"/>
          <w:szCs w:val="22"/>
        </w:rPr>
        <w:t>3</w:t>
      </w:r>
      <w:r w:rsidRPr="008D527D">
        <w:rPr>
          <w:rFonts w:asciiTheme="minorHAnsi" w:hAnsiTheme="minorHAnsi" w:cstheme="minorHAnsi"/>
          <w:sz w:val="22"/>
          <w:szCs w:val="22"/>
        </w:rPr>
        <w:t xml:space="preserve">), an immersive experience will be journaled, observations of the process of learning by both students and staff </w:t>
      </w:r>
      <w:r w:rsidR="001330E8" w:rsidRPr="008D527D">
        <w:rPr>
          <w:rFonts w:asciiTheme="minorHAnsi" w:hAnsiTheme="minorHAnsi" w:cstheme="minorHAnsi"/>
          <w:sz w:val="22"/>
          <w:szCs w:val="22"/>
        </w:rPr>
        <w:t xml:space="preserve">will be written up as field notes </w:t>
      </w:r>
      <w:r w:rsidRPr="008D527D">
        <w:rPr>
          <w:rFonts w:asciiTheme="minorHAnsi" w:hAnsiTheme="minorHAnsi" w:cstheme="minorHAnsi"/>
          <w:sz w:val="22"/>
          <w:szCs w:val="22"/>
        </w:rPr>
        <w:t xml:space="preserve">to develop a critical understanding of the contextualized learning taking place during the unit of work. </w:t>
      </w:r>
    </w:p>
    <w:p w14:paraId="05547A67" w14:textId="7682BE96" w:rsidR="00783877" w:rsidRPr="008D527D" w:rsidRDefault="00783877" w:rsidP="00452F63">
      <w:pPr>
        <w:spacing w:line="480" w:lineRule="auto"/>
        <w:rPr>
          <w:rFonts w:asciiTheme="minorHAnsi" w:hAnsiTheme="minorHAnsi" w:cstheme="minorHAnsi"/>
          <w:sz w:val="22"/>
          <w:szCs w:val="22"/>
        </w:rPr>
      </w:pPr>
      <w:r w:rsidRPr="008D527D">
        <w:rPr>
          <w:rFonts w:asciiTheme="minorHAnsi" w:hAnsiTheme="minorHAnsi" w:cstheme="minorHAnsi"/>
          <w:sz w:val="22"/>
          <w:szCs w:val="22"/>
        </w:rPr>
        <w:t>As a co-collaborator in the design of a scheme of work that will embody an equitable approach, a process of refinement, modification and development will take place over the course of time while delivering the unit of work. The praxis will embody practice, this evolution will be informed by critical discussions, practitioner reflections and student engagement. The current state of PE argues Kirk (2011)</w:t>
      </w:r>
      <w:r w:rsidR="008116B8" w:rsidRPr="008D527D">
        <w:rPr>
          <w:rFonts w:asciiTheme="minorHAnsi" w:hAnsiTheme="minorHAnsi" w:cstheme="minorHAnsi"/>
          <w:sz w:val="22"/>
          <w:szCs w:val="22"/>
        </w:rPr>
        <w:t xml:space="preserve"> is dire, PE</w:t>
      </w:r>
      <w:r w:rsidRPr="008D527D">
        <w:rPr>
          <w:rFonts w:asciiTheme="minorHAnsi" w:hAnsiTheme="minorHAnsi" w:cstheme="minorHAnsi"/>
          <w:sz w:val="22"/>
          <w:szCs w:val="22"/>
        </w:rPr>
        <w:t xml:space="preserve"> faces extinction unless we radically reform. This research seeks to offer an alternative, inclusive, </w:t>
      </w:r>
      <w:proofErr w:type="gramStart"/>
      <w:r w:rsidRPr="008D527D">
        <w:rPr>
          <w:rFonts w:asciiTheme="minorHAnsi" w:hAnsiTheme="minorHAnsi" w:cstheme="minorHAnsi"/>
          <w:sz w:val="22"/>
          <w:szCs w:val="22"/>
        </w:rPr>
        <w:t>socially-responsible</w:t>
      </w:r>
      <w:proofErr w:type="gramEnd"/>
      <w:r w:rsidRPr="008D527D">
        <w:rPr>
          <w:rFonts w:asciiTheme="minorHAnsi" w:hAnsiTheme="minorHAnsi" w:cstheme="minorHAnsi"/>
          <w:sz w:val="22"/>
          <w:szCs w:val="22"/>
        </w:rPr>
        <w:t xml:space="preserve"> offer to the Physical Education community than the </w:t>
      </w:r>
      <w:r w:rsidRPr="008D527D">
        <w:rPr>
          <w:rFonts w:asciiTheme="minorHAnsi" w:hAnsiTheme="minorHAnsi" w:cstheme="minorHAnsi"/>
          <w:sz w:val="22"/>
          <w:szCs w:val="22"/>
        </w:rPr>
        <w:lastRenderedPageBreak/>
        <w:t xml:space="preserve">current status quo of multi-activity, sport as </w:t>
      </w:r>
      <w:r w:rsidR="008116B8" w:rsidRPr="008D527D">
        <w:rPr>
          <w:rFonts w:asciiTheme="minorHAnsi" w:hAnsiTheme="minorHAnsi" w:cstheme="minorHAnsi"/>
          <w:sz w:val="22"/>
          <w:szCs w:val="22"/>
        </w:rPr>
        <w:t xml:space="preserve">a </w:t>
      </w:r>
      <w:r w:rsidRPr="008D527D">
        <w:rPr>
          <w:rFonts w:asciiTheme="minorHAnsi" w:hAnsiTheme="minorHAnsi" w:cstheme="minorHAnsi"/>
          <w:sz w:val="22"/>
          <w:szCs w:val="22"/>
        </w:rPr>
        <w:t xml:space="preserve">decontextualised skills menu of mostly games based activities. This intentionally political act seeks to move the practitioner and students towards a critical pedagogical approach. This methodological approach is values-laden, the practice enacting the values of inclusivity and intersectionality. </w:t>
      </w:r>
    </w:p>
    <w:p w14:paraId="14E86503" w14:textId="77777777" w:rsidR="00783877" w:rsidRPr="008D527D" w:rsidRDefault="00783877" w:rsidP="00452F63">
      <w:pPr>
        <w:spacing w:line="480" w:lineRule="auto"/>
        <w:rPr>
          <w:rFonts w:asciiTheme="minorHAnsi" w:hAnsiTheme="minorHAnsi" w:cstheme="minorHAnsi"/>
          <w:sz w:val="22"/>
          <w:szCs w:val="22"/>
        </w:rPr>
      </w:pPr>
    </w:p>
    <w:p w14:paraId="3277E248" w14:textId="0FE609CE" w:rsidR="00783877" w:rsidRPr="008D527D" w:rsidRDefault="00783877" w:rsidP="00452F63">
      <w:pPr>
        <w:spacing w:line="480" w:lineRule="auto"/>
        <w:rPr>
          <w:rFonts w:asciiTheme="minorHAnsi" w:hAnsiTheme="minorHAnsi" w:cstheme="minorHAnsi"/>
          <w:sz w:val="22"/>
          <w:szCs w:val="22"/>
        </w:rPr>
      </w:pPr>
      <w:r w:rsidRPr="008D527D">
        <w:rPr>
          <w:rFonts w:asciiTheme="minorHAnsi" w:hAnsiTheme="minorHAnsi" w:cstheme="minorHAnsi"/>
          <w:sz w:val="22"/>
          <w:szCs w:val="22"/>
        </w:rPr>
        <w:t xml:space="preserve">Enright </w:t>
      </w:r>
      <w:r w:rsidR="008116B8" w:rsidRPr="008D527D">
        <w:rPr>
          <w:rFonts w:asciiTheme="minorHAnsi" w:hAnsiTheme="minorHAnsi" w:cstheme="minorHAnsi"/>
          <w:sz w:val="22"/>
          <w:szCs w:val="22"/>
        </w:rPr>
        <w:t xml:space="preserve">(2017) </w:t>
      </w:r>
      <w:r w:rsidRPr="008D527D">
        <w:rPr>
          <w:rFonts w:asciiTheme="minorHAnsi" w:hAnsiTheme="minorHAnsi" w:cstheme="minorHAnsi"/>
          <w:sz w:val="22"/>
          <w:szCs w:val="22"/>
        </w:rPr>
        <w:t>utilises an action research methodological approach which engages the student in utilizing their voice with agency in the process of transformative learning, recognising that teachers are required to be prepared to work alongside their students to encourage and further equity within the educational setting. A participatory method that enables students and teachers to become agents of change when engaged in meaningful discourse on curriculum design. This may in turn lead to a deeper level of engagement in transformational learning. This embodies the concept of students becoming actors rather than be acted upon (Cook-Sather, 2010)</w:t>
      </w:r>
      <w:r w:rsidR="008116B8" w:rsidRPr="008D527D">
        <w:rPr>
          <w:rFonts w:asciiTheme="minorHAnsi" w:hAnsiTheme="minorHAnsi" w:cstheme="minorHAnsi"/>
          <w:sz w:val="22"/>
          <w:szCs w:val="22"/>
        </w:rPr>
        <w:t xml:space="preserve">. </w:t>
      </w:r>
    </w:p>
    <w:p w14:paraId="3C30B4DB" w14:textId="6FBB2D32" w:rsidR="00783877" w:rsidRPr="008D527D" w:rsidRDefault="008116B8" w:rsidP="00452F63">
      <w:pPr>
        <w:pStyle w:val="NormalWeb"/>
        <w:spacing w:line="480" w:lineRule="auto"/>
        <w:rPr>
          <w:rFonts w:asciiTheme="minorHAnsi" w:hAnsiTheme="minorHAnsi" w:cstheme="minorHAnsi"/>
          <w:sz w:val="22"/>
          <w:szCs w:val="22"/>
        </w:rPr>
      </w:pPr>
      <w:r w:rsidRPr="008D527D">
        <w:rPr>
          <w:rFonts w:asciiTheme="minorHAnsi" w:hAnsiTheme="minorHAnsi" w:cstheme="minorHAnsi"/>
          <w:sz w:val="22"/>
          <w:szCs w:val="22"/>
        </w:rPr>
        <w:t xml:space="preserve">This </w:t>
      </w:r>
      <w:r w:rsidR="00783877" w:rsidRPr="008D527D">
        <w:rPr>
          <w:rFonts w:asciiTheme="minorHAnsi" w:hAnsiTheme="minorHAnsi" w:cstheme="minorHAnsi"/>
          <w:sz w:val="22"/>
          <w:szCs w:val="22"/>
        </w:rPr>
        <w:t xml:space="preserve">participatory action research (PAR) </w:t>
      </w:r>
      <w:r w:rsidRPr="008D527D">
        <w:rPr>
          <w:rFonts w:asciiTheme="minorHAnsi" w:hAnsiTheme="minorHAnsi" w:cstheme="minorHAnsi"/>
          <w:sz w:val="22"/>
          <w:szCs w:val="22"/>
        </w:rPr>
        <w:t xml:space="preserve">utilised by Enright (2017) arguably </w:t>
      </w:r>
      <w:r w:rsidR="00783877" w:rsidRPr="008D527D">
        <w:rPr>
          <w:rFonts w:asciiTheme="minorHAnsi" w:hAnsiTheme="minorHAnsi" w:cstheme="minorHAnsi"/>
          <w:sz w:val="22"/>
          <w:szCs w:val="22"/>
        </w:rPr>
        <w:t xml:space="preserve">rails against the traditional perspective of research being done to marginalised voices, that exploits rather than enhances the participants’ experiences. PAR can be considered as a truly democratic act that centres the student within the research and the meanings derived from the interpretations of their experiences. </w:t>
      </w:r>
    </w:p>
    <w:p w14:paraId="33970116" w14:textId="33D97010" w:rsidR="00783877" w:rsidRPr="008D527D" w:rsidRDefault="008116B8" w:rsidP="00452F63">
      <w:pPr>
        <w:spacing w:line="480" w:lineRule="auto"/>
        <w:rPr>
          <w:rFonts w:asciiTheme="minorHAnsi" w:hAnsiTheme="minorHAnsi" w:cstheme="minorHAnsi"/>
          <w:sz w:val="22"/>
          <w:szCs w:val="22"/>
        </w:rPr>
      </w:pPr>
      <w:r w:rsidRPr="008D527D">
        <w:rPr>
          <w:rFonts w:asciiTheme="minorHAnsi" w:hAnsiTheme="minorHAnsi" w:cstheme="minorHAnsi"/>
          <w:sz w:val="22"/>
          <w:szCs w:val="22"/>
        </w:rPr>
        <w:t>The PAR</w:t>
      </w:r>
      <w:r w:rsidR="00783877" w:rsidRPr="008D527D">
        <w:rPr>
          <w:rFonts w:asciiTheme="minorHAnsi" w:hAnsiTheme="minorHAnsi" w:cstheme="minorHAnsi"/>
          <w:sz w:val="22"/>
          <w:szCs w:val="22"/>
        </w:rPr>
        <w:t xml:space="preserve"> methodological approach that </w:t>
      </w:r>
      <w:r w:rsidRPr="008D527D">
        <w:rPr>
          <w:rFonts w:asciiTheme="minorHAnsi" w:hAnsiTheme="minorHAnsi" w:cstheme="minorHAnsi"/>
          <w:sz w:val="22"/>
          <w:szCs w:val="22"/>
        </w:rPr>
        <w:t xml:space="preserve">Enright (2017) utilizes </w:t>
      </w:r>
      <w:r w:rsidR="00783877" w:rsidRPr="008D527D">
        <w:rPr>
          <w:rFonts w:asciiTheme="minorHAnsi" w:hAnsiTheme="minorHAnsi" w:cstheme="minorHAnsi"/>
          <w:sz w:val="22"/>
          <w:szCs w:val="22"/>
        </w:rPr>
        <w:t xml:space="preserve">challenges the power dynamic of the teacher-student relationship, empowering students to become engaged in the curriculum, </w:t>
      </w:r>
      <w:proofErr w:type="gramStart"/>
      <w:r w:rsidR="00783877" w:rsidRPr="008D527D">
        <w:rPr>
          <w:rFonts w:asciiTheme="minorHAnsi" w:hAnsiTheme="minorHAnsi" w:cstheme="minorHAnsi"/>
          <w:sz w:val="22"/>
          <w:szCs w:val="22"/>
        </w:rPr>
        <w:t>pedagogy</w:t>
      </w:r>
      <w:proofErr w:type="gramEnd"/>
      <w:r w:rsidR="00783877" w:rsidRPr="008D527D">
        <w:rPr>
          <w:rFonts w:asciiTheme="minorHAnsi" w:hAnsiTheme="minorHAnsi" w:cstheme="minorHAnsi"/>
          <w:sz w:val="22"/>
          <w:szCs w:val="22"/>
        </w:rPr>
        <w:t xml:space="preserve"> and assessment of university-based PETE module. The design utilised a teacher-educator, pedagogy consultant and student voice through weekly informal interviews with questions set and adjusted over a </w:t>
      </w:r>
      <w:proofErr w:type="gramStart"/>
      <w:r w:rsidR="00783877" w:rsidRPr="008D527D">
        <w:rPr>
          <w:rFonts w:asciiTheme="minorHAnsi" w:hAnsiTheme="minorHAnsi" w:cstheme="minorHAnsi"/>
          <w:sz w:val="22"/>
          <w:szCs w:val="22"/>
        </w:rPr>
        <w:t>12 week</w:t>
      </w:r>
      <w:proofErr w:type="gramEnd"/>
      <w:r w:rsidR="00783877" w:rsidRPr="008D527D">
        <w:rPr>
          <w:rFonts w:asciiTheme="minorHAnsi" w:hAnsiTheme="minorHAnsi" w:cstheme="minorHAnsi"/>
          <w:sz w:val="22"/>
          <w:szCs w:val="22"/>
        </w:rPr>
        <w:t xml:space="preserve"> period, periodic focus groups and observation of weekly sessions also took place. This multiple method of data collection ensured a rich set of data which was reflected and acted upon throughout the module. The interpretation of data was shared with students to ensure a shared understanding of the themes. The researcher, teacher-educator and pedagogy consultant </w:t>
      </w:r>
      <w:r w:rsidR="00783877" w:rsidRPr="008D527D">
        <w:rPr>
          <w:rFonts w:asciiTheme="minorHAnsi" w:hAnsiTheme="minorHAnsi" w:cstheme="minorHAnsi"/>
          <w:sz w:val="22"/>
          <w:szCs w:val="22"/>
        </w:rPr>
        <w:lastRenderedPageBreak/>
        <w:t>also maintained weekly diar</w:t>
      </w:r>
      <w:r w:rsidR="0027031F" w:rsidRPr="008D527D">
        <w:rPr>
          <w:rFonts w:asciiTheme="minorHAnsi" w:hAnsiTheme="minorHAnsi" w:cstheme="minorHAnsi"/>
          <w:sz w:val="22"/>
          <w:szCs w:val="22"/>
        </w:rPr>
        <w:t>ie</w:t>
      </w:r>
      <w:r w:rsidR="00783877" w:rsidRPr="008D527D">
        <w:rPr>
          <w:rFonts w:asciiTheme="minorHAnsi" w:hAnsiTheme="minorHAnsi" w:cstheme="minorHAnsi"/>
          <w:sz w:val="22"/>
          <w:szCs w:val="22"/>
        </w:rPr>
        <w:t>s of their engagement in the process. Th</w:t>
      </w:r>
      <w:r w:rsidRPr="008D527D">
        <w:rPr>
          <w:rFonts w:asciiTheme="minorHAnsi" w:hAnsiTheme="minorHAnsi" w:cstheme="minorHAnsi"/>
          <w:sz w:val="22"/>
          <w:szCs w:val="22"/>
        </w:rPr>
        <w:t xml:space="preserve">is was layered </w:t>
      </w:r>
      <w:r w:rsidR="00783877" w:rsidRPr="008D527D">
        <w:rPr>
          <w:rFonts w:asciiTheme="minorHAnsi" w:hAnsiTheme="minorHAnsi" w:cstheme="minorHAnsi"/>
          <w:sz w:val="22"/>
          <w:szCs w:val="22"/>
        </w:rPr>
        <w:t>with semi-structured interviews</w:t>
      </w:r>
      <w:r w:rsidRPr="008D527D">
        <w:rPr>
          <w:rFonts w:asciiTheme="minorHAnsi" w:hAnsiTheme="minorHAnsi" w:cstheme="minorHAnsi"/>
          <w:sz w:val="22"/>
          <w:szCs w:val="22"/>
        </w:rPr>
        <w:t xml:space="preserve"> to develop contextual perspectives of the module</w:t>
      </w:r>
      <w:r w:rsidR="00783877" w:rsidRPr="008D527D">
        <w:rPr>
          <w:rFonts w:asciiTheme="minorHAnsi" w:hAnsiTheme="minorHAnsi" w:cstheme="minorHAnsi"/>
          <w:sz w:val="22"/>
          <w:szCs w:val="22"/>
        </w:rPr>
        <w:t xml:space="preserve">. </w:t>
      </w:r>
    </w:p>
    <w:p w14:paraId="4311866E" w14:textId="77777777" w:rsidR="00783877" w:rsidRPr="008D527D" w:rsidRDefault="00783877" w:rsidP="00452F63">
      <w:pPr>
        <w:spacing w:line="480" w:lineRule="auto"/>
        <w:rPr>
          <w:rFonts w:asciiTheme="minorHAnsi" w:hAnsiTheme="minorHAnsi" w:cstheme="minorHAnsi"/>
          <w:sz w:val="22"/>
          <w:szCs w:val="22"/>
        </w:rPr>
      </w:pPr>
    </w:p>
    <w:p w14:paraId="125EF0D9" w14:textId="77777777" w:rsidR="00783877" w:rsidRPr="008D527D" w:rsidRDefault="00783877" w:rsidP="00452F63">
      <w:pPr>
        <w:spacing w:line="480" w:lineRule="auto"/>
        <w:rPr>
          <w:rFonts w:asciiTheme="minorHAnsi" w:hAnsiTheme="minorHAnsi" w:cstheme="minorHAnsi"/>
          <w:sz w:val="22"/>
          <w:szCs w:val="22"/>
        </w:rPr>
      </w:pPr>
      <w:r w:rsidRPr="008D527D">
        <w:rPr>
          <w:rFonts w:asciiTheme="minorHAnsi" w:hAnsiTheme="minorHAnsi" w:cstheme="minorHAnsi"/>
          <w:sz w:val="22"/>
          <w:szCs w:val="22"/>
        </w:rPr>
        <w:t xml:space="preserve">This constant cycle of data collection, interpretation, reflection and acting upon allowed the teacher educator to act upon the findings during the research process. The benefit of this can be seen in the shifting position of the student teachers towards a more critical and inquisitive stance of discussing pedagogical practices. </w:t>
      </w:r>
    </w:p>
    <w:p w14:paraId="5F4A61DD" w14:textId="77777777" w:rsidR="00783877" w:rsidRPr="008D527D" w:rsidRDefault="00783877" w:rsidP="00452F63">
      <w:pPr>
        <w:spacing w:line="480" w:lineRule="auto"/>
        <w:rPr>
          <w:rFonts w:asciiTheme="minorHAnsi" w:hAnsiTheme="minorHAnsi" w:cstheme="minorHAnsi"/>
          <w:sz w:val="22"/>
          <w:szCs w:val="22"/>
        </w:rPr>
      </w:pPr>
    </w:p>
    <w:p w14:paraId="43993B7E" w14:textId="77777777" w:rsidR="00783877" w:rsidRPr="008D527D" w:rsidRDefault="00783877" w:rsidP="00452F63">
      <w:pPr>
        <w:pStyle w:val="NormalWeb"/>
        <w:spacing w:line="480" w:lineRule="auto"/>
        <w:rPr>
          <w:rFonts w:asciiTheme="minorHAnsi" w:hAnsiTheme="minorHAnsi" w:cstheme="minorHAnsi"/>
          <w:sz w:val="22"/>
          <w:szCs w:val="22"/>
        </w:rPr>
      </w:pPr>
      <w:r w:rsidRPr="008D527D">
        <w:rPr>
          <w:rFonts w:asciiTheme="minorHAnsi" w:hAnsiTheme="minorHAnsi" w:cstheme="minorHAnsi"/>
          <w:sz w:val="22"/>
          <w:szCs w:val="22"/>
        </w:rPr>
        <w:t xml:space="preserve">This approach will deeply inform the research approach as it upholds the Freirean approach of a dialogic learning, encourages deep engagement in the process of curriculum design which arguably foster meaningful experiences of physical education. Enright’s research acts as a provocation to other researchers to adopt a democratic approach to education more broadly and arguably its’ findings suggests that the modelling of questioning, </w:t>
      </w:r>
      <w:proofErr w:type="gramStart"/>
      <w:r w:rsidRPr="008D527D">
        <w:rPr>
          <w:rFonts w:asciiTheme="minorHAnsi" w:hAnsiTheme="minorHAnsi" w:cstheme="minorHAnsi"/>
          <w:sz w:val="22"/>
          <w:szCs w:val="22"/>
        </w:rPr>
        <w:t>interrogating</w:t>
      </w:r>
      <w:proofErr w:type="gramEnd"/>
      <w:r w:rsidRPr="008D527D">
        <w:rPr>
          <w:rFonts w:asciiTheme="minorHAnsi" w:hAnsiTheme="minorHAnsi" w:cstheme="minorHAnsi"/>
          <w:sz w:val="22"/>
          <w:szCs w:val="22"/>
        </w:rPr>
        <w:t xml:space="preserve"> and receiving feedback and acting upon it engages students in deeper critical thinking of their own part they play in their education as active agents of change. </w:t>
      </w:r>
    </w:p>
    <w:p w14:paraId="65990BB4" w14:textId="0AF5E5BB" w:rsidR="00783877" w:rsidRPr="008D527D" w:rsidRDefault="00783877" w:rsidP="00452F63">
      <w:pPr>
        <w:pStyle w:val="NormalWeb"/>
        <w:spacing w:line="480" w:lineRule="auto"/>
        <w:rPr>
          <w:rFonts w:asciiTheme="minorHAnsi" w:hAnsiTheme="minorHAnsi" w:cstheme="minorHAnsi"/>
          <w:sz w:val="22"/>
          <w:szCs w:val="22"/>
        </w:rPr>
      </w:pPr>
      <w:r w:rsidRPr="008D527D">
        <w:rPr>
          <w:rFonts w:asciiTheme="minorHAnsi" w:hAnsiTheme="minorHAnsi" w:cstheme="minorHAnsi"/>
          <w:sz w:val="22"/>
          <w:szCs w:val="22"/>
        </w:rPr>
        <w:t>Fitzpatrick (2013) approach mirrors the insider researcher of Enright</w:t>
      </w:r>
      <w:r w:rsidR="00D154CE" w:rsidRPr="008D527D">
        <w:rPr>
          <w:rFonts w:asciiTheme="minorHAnsi" w:hAnsiTheme="minorHAnsi" w:cstheme="minorHAnsi"/>
          <w:sz w:val="22"/>
          <w:szCs w:val="22"/>
        </w:rPr>
        <w:t xml:space="preserve"> (</w:t>
      </w:r>
      <w:r w:rsidR="001330E8" w:rsidRPr="008D527D">
        <w:rPr>
          <w:rFonts w:asciiTheme="minorHAnsi" w:hAnsiTheme="minorHAnsi" w:cstheme="minorHAnsi"/>
          <w:sz w:val="22"/>
          <w:szCs w:val="22"/>
        </w:rPr>
        <w:t>2017</w:t>
      </w:r>
      <w:r w:rsidR="00D154CE" w:rsidRPr="008D527D">
        <w:rPr>
          <w:rFonts w:asciiTheme="minorHAnsi" w:hAnsiTheme="minorHAnsi" w:cstheme="minorHAnsi"/>
          <w:sz w:val="22"/>
          <w:szCs w:val="22"/>
        </w:rPr>
        <w:t>)</w:t>
      </w:r>
      <w:r w:rsidRPr="008D527D">
        <w:rPr>
          <w:rFonts w:asciiTheme="minorHAnsi" w:hAnsiTheme="minorHAnsi" w:cstheme="minorHAnsi"/>
          <w:sz w:val="22"/>
          <w:szCs w:val="22"/>
        </w:rPr>
        <w:t xml:space="preserve">, however develops a critical ethnographic narrative, whereby it has a political purpose, seeking to observe through a subversive lens rather than through the dominant ideology and cultural norms. </w:t>
      </w:r>
      <w:r w:rsidR="00D154CE" w:rsidRPr="008D527D">
        <w:rPr>
          <w:rFonts w:asciiTheme="minorHAnsi" w:hAnsiTheme="minorHAnsi" w:cstheme="minorHAnsi"/>
          <w:sz w:val="22"/>
          <w:szCs w:val="22"/>
        </w:rPr>
        <w:t xml:space="preserve">The research </w:t>
      </w:r>
      <w:r w:rsidR="006F51BE" w:rsidRPr="008D527D">
        <w:rPr>
          <w:rFonts w:asciiTheme="minorHAnsi" w:hAnsiTheme="minorHAnsi" w:cstheme="minorHAnsi"/>
          <w:sz w:val="22"/>
          <w:szCs w:val="22"/>
        </w:rPr>
        <w:t xml:space="preserve">reflects on the findings in relation to knowledge, </w:t>
      </w:r>
      <w:proofErr w:type="gramStart"/>
      <w:r w:rsidR="006F51BE" w:rsidRPr="008D527D">
        <w:rPr>
          <w:rFonts w:asciiTheme="minorHAnsi" w:hAnsiTheme="minorHAnsi" w:cstheme="minorHAnsi"/>
          <w:sz w:val="22"/>
          <w:szCs w:val="22"/>
        </w:rPr>
        <w:t>society</w:t>
      </w:r>
      <w:proofErr w:type="gramEnd"/>
      <w:r w:rsidR="006F51BE" w:rsidRPr="008D527D">
        <w:rPr>
          <w:rFonts w:asciiTheme="minorHAnsi" w:hAnsiTheme="minorHAnsi" w:cstheme="minorHAnsi"/>
          <w:sz w:val="22"/>
          <w:szCs w:val="22"/>
        </w:rPr>
        <w:t xml:space="preserve"> and political action. </w:t>
      </w:r>
      <w:r w:rsidRPr="008D527D">
        <w:rPr>
          <w:rFonts w:asciiTheme="minorHAnsi" w:hAnsiTheme="minorHAnsi" w:cstheme="minorHAnsi"/>
          <w:sz w:val="22"/>
          <w:szCs w:val="22"/>
        </w:rPr>
        <w:t xml:space="preserve"> </w:t>
      </w:r>
    </w:p>
    <w:p w14:paraId="3B62E676" w14:textId="3DE08097" w:rsidR="00783877" w:rsidRPr="008D527D" w:rsidRDefault="00783877" w:rsidP="00452F63">
      <w:pPr>
        <w:pStyle w:val="NormalWeb"/>
        <w:spacing w:line="480" w:lineRule="auto"/>
        <w:rPr>
          <w:rFonts w:asciiTheme="minorHAnsi" w:hAnsiTheme="minorHAnsi" w:cstheme="minorHAnsi"/>
          <w:sz w:val="22"/>
          <w:szCs w:val="22"/>
        </w:rPr>
      </w:pPr>
      <w:r w:rsidRPr="008D527D">
        <w:rPr>
          <w:rFonts w:asciiTheme="minorHAnsi" w:hAnsiTheme="minorHAnsi" w:cstheme="minorHAnsi"/>
          <w:sz w:val="22"/>
          <w:szCs w:val="22"/>
        </w:rPr>
        <w:t xml:space="preserve"> This study sought to interrogate the injustices and power relations in the lives of brown youths in a school environment. </w:t>
      </w:r>
      <w:r w:rsidR="006F51BE" w:rsidRPr="008D527D">
        <w:rPr>
          <w:rFonts w:asciiTheme="minorHAnsi" w:hAnsiTheme="minorHAnsi" w:cstheme="minorHAnsi"/>
          <w:sz w:val="22"/>
          <w:szCs w:val="22"/>
        </w:rPr>
        <w:t>U</w:t>
      </w:r>
      <w:r w:rsidRPr="008D527D">
        <w:rPr>
          <w:rFonts w:asciiTheme="minorHAnsi" w:hAnsiTheme="minorHAnsi" w:cstheme="minorHAnsi"/>
          <w:sz w:val="22"/>
          <w:szCs w:val="22"/>
        </w:rPr>
        <w:t>tilis</w:t>
      </w:r>
      <w:r w:rsidR="006F51BE" w:rsidRPr="008D527D">
        <w:rPr>
          <w:rFonts w:asciiTheme="minorHAnsi" w:hAnsiTheme="minorHAnsi" w:cstheme="minorHAnsi"/>
          <w:sz w:val="22"/>
          <w:szCs w:val="22"/>
        </w:rPr>
        <w:t>ing</w:t>
      </w:r>
      <w:r w:rsidRPr="008D527D">
        <w:rPr>
          <w:rFonts w:asciiTheme="minorHAnsi" w:hAnsiTheme="minorHAnsi" w:cstheme="minorHAnsi"/>
          <w:sz w:val="22"/>
          <w:szCs w:val="22"/>
        </w:rPr>
        <w:t xml:space="preserve"> research conversations with student and teachers, observations of over 300 hours of PE and reflective journaling</w:t>
      </w:r>
      <w:r w:rsidR="006F51BE" w:rsidRPr="008D527D">
        <w:rPr>
          <w:rFonts w:asciiTheme="minorHAnsi" w:hAnsiTheme="minorHAnsi" w:cstheme="minorHAnsi"/>
          <w:sz w:val="22"/>
          <w:szCs w:val="22"/>
        </w:rPr>
        <w:t xml:space="preserve"> to build </w:t>
      </w:r>
      <w:proofErr w:type="gramStart"/>
      <w:r w:rsidR="006F51BE" w:rsidRPr="008D527D">
        <w:rPr>
          <w:rFonts w:asciiTheme="minorHAnsi" w:hAnsiTheme="minorHAnsi" w:cstheme="minorHAnsi"/>
          <w:sz w:val="22"/>
          <w:szCs w:val="22"/>
        </w:rPr>
        <w:t>an</w:t>
      </w:r>
      <w:proofErr w:type="gramEnd"/>
      <w:r w:rsidR="006F51BE" w:rsidRPr="008D527D">
        <w:rPr>
          <w:rFonts w:asciiTheme="minorHAnsi" w:hAnsiTheme="minorHAnsi" w:cstheme="minorHAnsi"/>
          <w:sz w:val="22"/>
          <w:szCs w:val="22"/>
        </w:rPr>
        <w:t xml:space="preserve"> holistic picture of the lives of children</w:t>
      </w:r>
      <w:r w:rsidRPr="008D527D">
        <w:rPr>
          <w:rFonts w:asciiTheme="minorHAnsi" w:hAnsiTheme="minorHAnsi" w:cstheme="minorHAnsi"/>
          <w:sz w:val="22"/>
          <w:szCs w:val="22"/>
        </w:rPr>
        <w:t xml:space="preserve">. Building relationships through critical conversations on wide-ranging issues impacting the children in either focus groups or individual interviews. The researcher argues that she is building trust through </w:t>
      </w:r>
      <w:r w:rsidRPr="008D527D">
        <w:rPr>
          <w:rFonts w:asciiTheme="minorHAnsi" w:hAnsiTheme="minorHAnsi" w:cstheme="minorHAnsi"/>
          <w:sz w:val="22"/>
          <w:szCs w:val="22"/>
        </w:rPr>
        <w:lastRenderedPageBreak/>
        <w:t>reciprocal, meaningful relationships. However, considering the ethical dimension and reciprocity, the research does not clearly outline how the outcomes would be of direct benefit to the participants beyond centring the voices of marginalised groups in academia. The narrative storytelling, utilizing direct quotes enabled the world view of the pupils, presenting their views in what is deemed to be a verisimilitude- whereby it is not acknowledged as an absolute truth but a version that is authentic to the pupils’ experiences and conversations undertaken. This allows the researcher to make sense of these conversations within a wider understanding of the political and social discourse that surrounds the racialisation of brown bodies in Physical Education that maybe the pupils are not likely to be cognisant of. The researcher utilises a sociological theoretical lens of Bourdieu (1986</w:t>
      </w:r>
      <w:proofErr w:type="gramStart"/>
      <w:r w:rsidRPr="008D527D">
        <w:rPr>
          <w:rFonts w:asciiTheme="minorHAnsi" w:hAnsiTheme="minorHAnsi" w:cstheme="minorHAnsi"/>
          <w:sz w:val="22"/>
          <w:szCs w:val="22"/>
        </w:rPr>
        <w:t>)  to</w:t>
      </w:r>
      <w:proofErr w:type="gramEnd"/>
      <w:r w:rsidRPr="008D527D">
        <w:rPr>
          <w:rFonts w:asciiTheme="minorHAnsi" w:hAnsiTheme="minorHAnsi" w:cstheme="minorHAnsi"/>
          <w:sz w:val="22"/>
          <w:szCs w:val="22"/>
        </w:rPr>
        <w:t xml:space="preserve"> make sense of the pupils’ reality. </w:t>
      </w:r>
    </w:p>
    <w:p w14:paraId="5C301030" w14:textId="77777777" w:rsidR="00783877" w:rsidRPr="008D527D" w:rsidRDefault="00783877" w:rsidP="00452F63">
      <w:pPr>
        <w:pStyle w:val="NormalWeb"/>
        <w:spacing w:line="480" w:lineRule="auto"/>
        <w:rPr>
          <w:rFonts w:asciiTheme="minorHAnsi" w:hAnsiTheme="minorHAnsi" w:cstheme="minorHAnsi"/>
          <w:sz w:val="22"/>
          <w:szCs w:val="22"/>
        </w:rPr>
      </w:pPr>
      <w:r w:rsidRPr="008D527D">
        <w:rPr>
          <w:rFonts w:asciiTheme="minorHAnsi" w:hAnsiTheme="minorHAnsi" w:cstheme="minorHAnsi"/>
          <w:sz w:val="22"/>
          <w:szCs w:val="22"/>
        </w:rPr>
        <w:t xml:space="preserve">The storytelling of the process is equally as important as the design and development of an effective equity framework and pedagogical approach within this research. Therefore, a combination of an ethnographic account alongside an action research approach enables the researcher to question how learning happens, how change </w:t>
      </w:r>
      <w:proofErr w:type="gramStart"/>
      <w:r w:rsidRPr="008D527D">
        <w:rPr>
          <w:rFonts w:asciiTheme="minorHAnsi" w:hAnsiTheme="minorHAnsi" w:cstheme="minorHAnsi"/>
          <w:sz w:val="22"/>
          <w:szCs w:val="22"/>
        </w:rPr>
        <w:t>occurs</w:t>
      </w:r>
      <w:proofErr w:type="gramEnd"/>
      <w:r w:rsidRPr="008D527D">
        <w:rPr>
          <w:rFonts w:asciiTheme="minorHAnsi" w:hAnsiTheme="minorHAnsi" w:cstheme="minorHAnsi"/>
          <w:sz w:val="22"/>
          <w:szCs w:val="22"/>
        </w:rPr>
        <w:t xml:space="preserve"> and the challenges faced in adaptation of pedagogical practice. The process is as important as the outcome in this </w:t>
      </w:r>
      <w:proofErr w:type="gramStart"/>
      <w:r w:rsidRPr="008D527D">
        <w:rPr>
          <w:rFonts w:asciiTheme="minorHAnsi" w:hAnsiTheme="minorHAnsi" w:cstheme="minorHAnsi"/>
          <w:sz w:val="22"/>
          <w:szCs w:val="22"/>
        </w:rPr>
        <w:t>research</w:t>
      </w:r>
      <w:proofErr w:type="gramEnd"/>
    </w:p>
    <w:p w14:paraId="3AE9DAAD" w14:textId="77777777" w:rsidR="00783877" w:rsidRPr="008D527D" w:rsidRDefault="00783877" w:rsidP="00452F63">
      <w:pPr>
        <w:pStyle w:val="NormalWeb"/>
        <w:spacing w:line="480" w:lineRule="auto"/>
        <w:rPr>
          <w:rFonts w:asciiTheme="minorHAnsi" w:hAnsiTheme="minorHAnsi" w:cstheme="minorHAnsi"/>
          <w:sz w:val="22"/>
          <w:szCs w:val="22"/>
        </w:rPr>
      </w:pPr>
    </w:p>
    <w:p w14:paraId="447DA67E" w14:textId="77777777" w:rsidR="00783877" w:rsidRPr="008D527D" w:rsidRDefault="00783877" w:rsidP="00FE0BD1">
      <w:pPr>
        <w:spacing w:line="480" w:lineRule="auto"/>
        <w:rPr>
          <w:rFonts w:asciiTheme="minorHAnsi" w:hAnsiTheme="minorHAnsi" w:cstheme="minorHAnsi"/>
          <w:sz w:val="22"/>
          <w:szCs w:val="22"/>
        </w:rPr>
      </w:pPr>
      <w:r w:rsidRPr="008D527D">
        <w:rPr>
          <w:rFonts w:asciiTheme="minorHAnsi" w:hAnsiTheme="minorHAnsi" w:cstheme="minorHAnsi"/>
          <w:sz w:val="22"/>
          <w:szCs w:val="22"/>
        </w:rPr>
        <w:t xml:space="preserve">The method will consist of researcher and practitioner co-designing a scheme of work with a group of student leaders, ensuring a </w:t>
      </w:r>
      <w:proofErr w:type="spellStart"/>
      <w:r w:rsidRPr="008D527D">
        <w:rPr>
          <w:rFonts w:asciiTheme="minorHAnsi" w:hAnsiTheme="minorHAnsi" w:cstheme="minorHAnsi"/>
          <w:sz w:val="22"/>
          <w:szCs w:val="22"/>
        </w:rPr>
        <w:t>Frierian</w:t>
      </w:r>
      <w:proofErr w:type="spellEnd"/>
      <w:r w:rsidRPr="008D527D">
        <w:rPr>
          <w:rFonts w:asciiTheme="minorHAnsi" w:hAnsiTheme="minorHAnsi" w:cstheme="minorHAnsi"/>
          <w:sz w:val="22"/>
          <w:szCs w:val="22"/>
        </w:rPr>
        <w:t xml:space="preserve"> (1970) approach that utilises an ongoing process of mutual participation. Therefore, empowering students to engage in learning </w:t>
      </w:r>
      <w:proofErr w:type="gramStart"/>
      <w:r w:rsidRPr="008D527D">
        <w:rPr>
          <w:rFonts w:asciiTheme="minorHAnsi" w:hAnsiTheme="minorHAnsi" w:cstheme="minorHAnsi"/>
          <w:sz w:val="22"/>
          <w:szCs w:val="22"/>
        </w:rPr>
        <w:t>design .</w:t>
      </w:r>
      <w:proofErr w:type="gramEnd"/>
      <w:r w:rsidRPr="008D527D">
        <w:rPr>
          <w:rFonts w:asciiTheme="minorHAnsi" w:hAnsiTheme="minorHAnsi" w:cstheme="minorHAnsi"/>
          <w:sz w:val="22"/>
          <w:szCs w:val="22"/>
        </w:rPr>
        <w:t xml:space="preserve"> There will be systematic monitoring of the enactment of the unit of work generate valid data. The data will include journaling by both researcher, </w:t>
      </w:r>
      <w:proofErr w:type="gramStart"/>
      <w:r w:rsidRPr="008D527D">
        <w:rPr>
          <w:rFonts w:asciiTheme="minorHAnsi" w:hAnsiTheme="minorHAnsi" w:cstheme="minorHAnsi"/>
          <w:sz w:val="22"/>
          <w:szCs w:val="22"/>
        </w:rPr>
        <w:t>practitioner</w:t>
      </w:r>
      <w:proofErr w:type="gramEnd"/>
      <w:r w:rsidRPr="008D527D">
        <w:rPr>
          <w:rFonts w:asciiTheme="minorHAnsi" w:hAnsiTheme="minorHAnsi" w:cstheme="minorHAnsi"/>
          <w:sz w:val="22"/>
          <w:szCs w:val="22"/>
        </w:rPr>
        <w:t xml:space="preserve"> and students to triangulate the meaning of the experiences. Observational notes of lessons will also inform and a process of reflection and adaptation over the weeks followed by informal interviews throughout and at the end of the unit of work to derive meaning from the experience. </w:t>
      </w:r>
    </w:p>
    <w:p w14:paraId="23690A4A" w14:textId="77777777" w:rsidR="00783877" w:rsidRPr="008D527D" w:rsidRDefault="00783877" w:rsidP="00452F63">
      <w:pPr>
        <w:spacing w:line="480" w:lineRule="auto"/>
        <w:ind w:left="360"/>
        <w:rPr>
          <w:rFonts w:asciiTheme="minorHAnsi" w:hAnsiTheme="minorHAnsi" w:cstheme="minorHAnsi"/>
          <w:sz w:val="22"/>
          <w:szCs w:val="22"/>
        </w:rPr>
      </w:pPr>
      <w:r w:rsidRPr="008D527D">
        <w:rPr>
          <w:rFonts w:asciiTheme="minorHAnsi" w:hAnsiTheme="minorHAnsi" w:cstheme="minorHAnsi"/>
          <w:sz w:val="22"/>
          <w:szCs w:val="22"/>
        </w:rPr>
        <w:lastRenderedPageBreak/>
        <w:t xml:space="preserve">Ethnographic study </w:t>
      </w:r>
      <w:proofErr w:type="gramStart"/>
      <w:r w:rsidRPr="008D527D">
        <w:rPr>
          <w:rFonts w:asciiTheme="minorHAnsi" w:hAnsiTheme="minorHAnsi" w:cstheme="minorHAnsi"/>
          <w:sz w:val="22"/>
          <w:szCs w:val="22"/>
        </w:rPr>
        <w:t>involves</w:t>
      </w:r>
      <w:proofErr w:type="gramEnd"/>
      <w:r w:rsidRPr="008D527D">
        <w:rPr>
          <w:rFonts w:asciiTheme="minorHAnsi" w:hAnsiTheme="minorHAnsi" w:cstheme="minorHAnsi"/>
          <w:sz w:val="22"/>
          <w:szCs w:val="22"/>
        </w:rPr>
        <w:t xml:space="preserve"> </w:t>
      </w:r>
    </w:p>
    <w:p w14:paraId="0FBC7C8C" w14:textId="77777777" w:rsidR="00783877" w:rsidRPr="008D527D" w:rsidRDefault="00783877" w:rsidP="00452F63">
      <w:pPr>
        <w:spacing w:line="480" w:lineRule="auto"/>
        <w:ind w:left="360"/>
        <w:rPr>
          <w:rFonts w:asciiTheme="minorHAnsi" w:hAnsiTheme="minorHAnsi" w:cstheme="minorHAnsi"/>
          <w:sz w:val="22"/>
          <w:szCs w:val="22"/>
        </w:rPr>
      </w:pPr>
    </w:p>
    <w:p w14:paraId="4D02BB29" w14:textId="2143A35E" w:rsidR="00783877" w:rsidRPr="008D527D" w:rsidRDefault="00783877" w:rsidP="00452F63">
      <w:pPr>
        <w:spacing w:line="480" w:lineRule="auto"/>
        <w:ind w:left="360"/>
        <w:rPr>
          <w:rFonts w:asciiTheme="minorHAnsi" w:hAnsiTheme="minorHAnsi" w:cstheme="minorHAnsi"/>
          <w:sz w:val="22"/>
          <w:szCs w:val="22"/>
        </w:rPr>
      </w:pPr>
      <w:r w:rsidRPr="008D527D">
        <w:rPr>
          <w:rFonts w:asciiTheme="minorHAnsi" w:hAnsiTheme="minorHAnsi" w:cstheme="minorHAnsi"/>
          <w:sz w:val="22"/>
          <w:szCs w:val="22"/>
        </w:rPr>
        <w:t xml:space="preserve">When considering methods, </w:t>
      </w:r>
      <w:r w:rsidR="00314D66" w:rsidRPr="008D527D">
        <w:rPr>
          <w:rFonts w:asciiTheme="minorHAnsi" w:hAnsiTheme="minorHAnsi" w:cstheme="minorHAnsi"/>
          <w:sz w:val="22"/>
          <w:szCs w:val="22"/>
        </w:rPr>
        <w:t>Horton (2003)</w:t>
      </w:r>
      <w:r w:rsidRPr="008D527D">
        <w:rPr>
          <w:rFonts w:asciiTheme="minorHAnsi" w:hAnsiTheme="minorHAnsi" w:cstheme="minorHAnsi"/>
          <w:sz w:val="22"/>
          <w:szCs w:val="22"/>
        </w:rPr>
        <w:t xml:space="preserve"> envisaged that for education to be effective it </w:t>
      </w:r>
      <w:proofErr w:type="gramStart"/>
      <w:r w:rsidRPr="008D527D">
        <w:rPr>
          <w:rFonts w:asciiTheme="minorHAnsi" w:hAnsiTheme="minorHAnsi" w:cstheme="minorHAnsi"/>
          <w:sz w:val="22"/>
          <w:szCs w:val="22"/>
        </w:rPr>
        <w:t>has to</w:t>
      </w:r>
      <w:proofErr w:type="gramEnd"/>
      <w:r w:rsidRPr="008D527D">
        <w:rPr>
          <w:rFonts w:asciiTheme="minorHAnsi" w:hAnsiTheme="minorHAnsi" w:cstheme="minorHAnsi"/>
          <w:sz w:val="22"/>
          <w:szCs w:val="22"/>
        </w:rPr>
        <w:t xml:space="preserve"> begin with the people themselves, arguably a key component of critical pedagogical thought. Therefore, an emancipatory, participatory action research method that ensures students and teachers within the context have agency and a sense of power that their ideas, experiences have a central voice and can decision-make within the process had to be at the forefront of research design. The philosophical principles of critical pedagogy seek to enable multiple expressions of liberation of oppressed populations. A co-designed curriculum that seeks to be underpinned by critical pedagogical principles must align with emancipatory research methods. </w:t>
      </w:r>
    </w:p>
    <w:p w14:paraId="7CD2E57D" w14:textId="77777777" w:rsidR="00783877" w:rsidRPr="008D527D" w:rsidRDefault="00783877" w:rsidP="00452F63">
      <w:pPr>
        <w:spacing w:line="480" w:lineRule="auto"/>
        <w:ind w:left="360"/>
        <w:rPr>
          <w:rFonts w:asciiTheme="minorHAnsi" w:hAnsiTheme="minorHAnsi" w:cstheme="minorHAnsi"/>
          <w:sz w:val="22"/>
          <w:szCs w:val="22"/>
        </w:rPr>
      </w:pPr>
    </w:p>
    <w:p w14:paraId="41BAE532" w14:textId="77777777" w:rsidR="00783877" w:rsidRPr="008D527D" w:rsidRDefault="00783877" w:rsidP="00452F63">
      <w:pPr>
        <w:spacing w:line="480" w:lineRule="auto"/>
        <w:ind w:left="360"/>
        <w:rPr>
          <w:rFonts w:asciiTheme="minorHAnsi" w:hAnsiTheme="minorHAnsi" w:cstheme="minorHAnsi"/>
          <w:sz w:val="22"/>
          <w:szCs w:val="22"/>
        </w:rPr>
      </w:pPr>
    </w:p>
    <w:p w14:paraId="5997DBD4" w14:textId="55F00E2A" w:rsidR="00783877" w:rsidRPr="008D527D" w:rsidRDefault="0027031F" w:rsidP="00452F63">
      <w:pPr>
        <w:spacing w:line="480" w:lineRule="auto"/>
        <w:ind w:left="360"/>
        <w:rPr>
          <w:rFonts w:asciiTheme="minorHAnsi" w:hAnsiTheme="minorHAnsi" w:cstheme="minorHAnsi"/>
          <w:sz w:val="22"/>
          <w:szCs w:val="22"/>
        </w:rPr>
      </w:pPr>
      <w:r w:rsidRPr="008D527D">
        <w:rPr>
          <w:rFonts w:asciiTheme="minorHAnsi" w:hAnsiTheme="minorHAnsi" w:cstheme="minorHAnsi"/>
          <w:sz w:val="22"/>
          <w:szCs w:val="22"/>
        </w:rPr>
        <w:t>When considering an emancipatory approach, a consideration of who should feel emancipated is key</w:t>
      </w:r>
      <w:r w:rsidR="008870F0" w:rsidRPr="008D527D">
        <w:rPr>
          <w:rFonts w:asciiTheme="minorHAnsi" w:hAnsiTheme="minorHAnsi" w:cstheme="minorHAnsi"/>
          <w:sz w:val="22"/>
          <w:szCs w:val="22"/>
        </w:rPr>
        <w:t xml:space="preserve">. Therefore, the experience of the child is central when deciding upon methodological approaches, a rights-based approach seems essential to embodying integrity to the ideals of emancipation. This can also ensure that the central voices are heard too as alluded to by Freeman (2007), who stated that </w:t>
      </w:r>
      <w:r w:rsidR="00783877" w:rsidRPr="008D527D">
        <w:rPr>
          <w:rFonts w:asciiTheme="minorHAnsi" w:hAnsiTheme="minorHAnsi" w:cstheme="minorHAnsi"/>
          <w:sz w:val="22"/>
          <w:szCs w:val="22"/>
        </w:rPr>
        <w:t>“</w:t>
      </w:r>
      <w:r w:rsidR="008870F0" w:rsidRPr="008D527D">
        <w:rPr>
          <w:rFonts w:asciiTheme="minorHAnsi" w:hAnsiTheme="minorHAnsi" w:cstheme="minorHAnsi"/>
          <w:sz w:val="22"/>
          <w:szCs w:val="22"/>
        </w:rPr>
        <w:t>t</w:t>
      </w:r>
      <w:r w:rsidR="00783877" w:rsidRPr="008D527D">
        <w:rPr>
          <w:rFonts w:asciiTheme="minorHAnsi" w:hAnsiTheme="minorHAnsi" w:cstheme="minorHAnsi"/>
          <w:sz w:val="22"/>
          <w:szCs w:val="22"/>
        </w:rPr>
        <w:t>aking a rights perspective is a powerful way of uncovering previously unheard or hidden stories</w:t>
      </w:r>
      <w:r w:rsidR="008870F0" w:rsidRPr="008D527D">
        <w:rPr>
          <w:rFonts w:asciiTheme="minorHAnsi" w:hAnsiTheme="minorHAnsi" w:cstheme="minorHAnsi"/>
          <w:sz w:val="22"/>
          <w:szCs w:val="22"/>
        </w:rPr>
        <w:t>.</w:t>
      </w:r>
      <w:r w:rsidR="00314D66" w:rsidRPr="008D527D">
        <w:rPr>
          <w:rFonts w:asciiTheme="minorHAnsi" w:hAnsiTheme="minorHAnsi" w:cstheme="minorHAnsi"/>
          <w:sz w:val="22"/>
          <w:szCs w:val="22"/>
        </w:rPr>
        <w:t>”</w:t>
      </w:r>
      <w:r w:rsidR="00783877" w:rsidRPr="008D527D">
        <w:rPr>
          <w:rFonts w:asciiTheme="minorHAnsi" w:hAnsiTheme="minorHAnsi" w:cstheme="minorHAnsi"/>
          <w:sz w:val="22"/>
          <w:szCs w:val="22"/>
        </w:rPr>
        <w:t xml:space="preserve"> However, navigating the complexities of the ethical considerations requires firm underpinning of </w:t>
      </w:r>
      <w:proofErr w:type="spellStart"/>
      <w:r w:rsidR="00783877" w:rsidRPr="008D527D">
        <w:rPr>
          <w:rFonts w:asciiTheme="minorHAnsi" w:hAnsiTheme="minorHAnsi" w:cstheme="minorHAnsi"/>
          <w:sz w:val="22"/>
          <w:szCs w:val="22"/>
        </w:rPr>
        <w:t>childrens</w:t>
      </w:r>
      <w:proofErr w:type="spellEnd"/>
      <w:r w:rsidR="00783877" w:rsidRPr="008D527D">
        <w:rPr>
          <w:rFonts w:asciiTheme="minorHAnsi" w:hAnsiTheme="minorHAnsi" w:cstheme="minorHAnsi"/>
          <w:sz w:val="22"/>
          <w:szCs w:val="22"/>
        </w:rPr>
        <w:t xml:space="preserve">’ rights. The purpose of the research would be to improve the experience and create a critical pedagogy that engaged children, therefore their voice should become a central part of the process. Respecting their thoughts and ideas, rather than ‘looking down’ on their experiences. </w:t>
      </w:r>
      <w:proofErr w:type="spellStart"/>
      <w:r w:rsidR="00783877" w:rsidRPr="008D527D">
        <w:rPr>
          <w:rFonts w:asciiTheme="minorHAnsi" w:hAnsiTheme="minorHAnsi" w:cstheme="minorHAnsi"/>
          <w:sz w:val="22"/>
          <w:szCs w:val="22"/>
        </w:rPr>
        <w:t>Mayall</w:t>
      </w:r>
      <w:proofErr w:type="spellEnd"/>
      <w:r w:rsidR="00783877" w:rsidRPr="008D527D">
        <w:rPr>
          <w:rFonts w:asciiTheme="minorHAnsi" w:hAnsiTheme="minorHAnsi" w:cstheme="minorHAnsi"/>
          <w:sz w:val="22"/>
          <w:szCs w:val="22"/>
        </w:rPr>
        <w:t xml:space="preserve"> (2002) argues that we should be </w:t>
      </w:r>
      <w:proofErr w:type="gramStart"/>
      <w:r w:rsidR="00783877" w:rsidRPr="008D527D">
        <w:rPr>
          <w:rFonts w:asciiTheme="minorHAnsi" w:hAnsiTheme="minorHAnsi" w:cstheme="minorHAnsi"/>
          <w:sz w:val="22"/>
          <w:szCs w:val="22"/>
        </w:rPr>
        <w:t>‘ looking</w:t>
      </w:r>
      <w:proofErr w:type="gramEnd"/>
      <w:r w:rsidR="00783877" w:rsidRPr="008D527D">
        <w:rPr>
          <w:rFonts w:asciiTheme="minorHAnsi" w:hAnsiTheme="minorHAnsi" w:cstheme="minorHAnsi"/>
          <w:sz w:val="22"/>
          <w:szCs w:val="22"/>
        </w:rPr>
        <w:t xml:space="preserve"> up’ in a contextualised way that understand children’s standpoints, learning from their knowing and treating them with agency to make change. In this way we must consider a participatory</w:t>
      </w:r>
      <w:r w:rsidR="00314D66" w:rsidRPr="008D527D">
        <w:rPr>
          <w:rFonts w:asciiTheme="minorHAnsi" w:hAnsiTheme="minorHAnsi" w:cstheme="minorHAnsi"/>
          <w:sz w:val="22"/>
          <w:szCs w:val="22"/>
        </w:rPr>
        <w:t xml:space="preserve"> </w:t>
      </w:r>
      <w:r w:rsidR="00783877" w:rsidRPr="008D527D">
        <w:rPr>
          <w:rFonts w:asciiTheme="minorHAnsi" w:hAnsiTheme="minorHAnsi" w:cstheme="minorHAnsi"/>
          <w:sz w:val="22"/>
          <w:szCs w:val="22"/>
        </w:rPr>
        <w:t xml:space="preserve">action research (PAR) process that documents their lived experiences respecting their participation rights as stated </w:t>
      </w:r>
      <w:proofErr w:type="gramStart"/>
      <w:r w:rsidR="00783877" w:rsidRPr="008D527D">
        <w:rPr>
          <w:rFonts w:asciiTheme="minorHAnsi" w:hAnsiTheme="minorHAnsi" w:cstheme="minorHAnsi"/>
          <w:sz w:val="22"/>
          <w:szCs w:val="22"/>
        </w:rPr>
        <w:t>In</w:t>
      </w:r>
      <w:proofErr w:type="gramEnd"/>
      <w:r w:rsidR="00783877" w:rsidRPr="008D527D">
        <w:rPr>
          <w:rFonts w:asciiTheme="minorHAnsi" w:hAnsiTheme="minorHAnsi" w:cstheme="minorHAnsi"/>
          <w:sz w:val="22"/>
          <w:szCs w:val="22"/>
        </w:rPr>
        <w:t xml:space="preserve"> the convention of </w:t>
      </w:r>
      <w:proofErr w:type="spellStart"/>
      <w:r w:rsidR="00783877" w:rsidRPr="008D527D">
        <w:rPr>
          <w:rFonts w:asciiTheme="minorHAnsi" w:hAnsiTheme="minorHAnsi" w:cstheme="minorHAnsi"/>
          <w:sz w:val="22"/>
          <w:szCs w:val="22"/>
        </w:rPr>
        <w:t>childrens</w:t>
      </w:r>
      <w:proofErr w:type="spellEnd"/>
      <w:r w:rsidR="00783877" w:rsidRPr="008D527D">
        <w:rPr>
          <w:rFonts w:asciiTheme="minorHAnsi" w:hAnsiTheme="minorHAnsi" w:cstheme="minorHAnsi"/>
          <w:sz w:val="22"/>
          <w:szCs w:val="22"/>
        </w:rPr>
        <w:t xml:space="preserve"> rights</w:t>
      </w:r>
      <w:r w:rsidR="008D527D">
        <w:rPr>
          <w:rFonts w:asciiTheme="minorHAnsi" w:hAnsiTheme="minorHAnsi" w:cstheme="minorHAnsi"/>
          <w:sz w:val="22"/>
          <w:szCs w:val="22"/>
        </w:rPr>
        <w:t xml:space="preserve"> (United Nations, 1989</w:t>
      </w:r>
      <w:r w:rsidR="00251E02">
        <w:rPr>
          <w:rFonts w:asciiTheme="minorHAnsi" w:hAnsiTheme="minorHAnsi" w:cstheme="minorHAnsi"/>
          <w:sz w:val="22"/>
          <w:szCs w:val="22"/>
        </w:rPr>
        <w:t xml:space="preserve">, </w:t>
      </w:r>
      <w:r w:rsidR="00251E02">
        <w:rPr>
          <w:rFonts w:asciiTheme="minorHAnsi" w:hAnsiTheme="minorHAnsi" w:cstheme="minorHAnsi"/>
          <w:sz w:val="22"/>
          <w:szCs w:val="22"/>
        </w:rPr>
        <w:lastRenderedPageBreak/>
        <w:t xml:space="preserve">Article 12). </w:t>
      </w:r>
      <w:r w:rsidR="008D527D">
        <w:rPr>
          <w:rFonts w:asciiTheme="minorHAnsi" w:hAnsiTheme="minorHAnsi" w:cstheme="minorHAnsi"/>
          <w:sz w:val="22"/>
          <w:szCs w:val="22"/>
        </w:rPr>
        <w:t xml:space="preserve"> </w:t>
      </w:r>
      <w:r w:rsidR="00251E02">
        <w:rPr>
          <w:rFonts w:asciiTheme="minorHAnsi" w:hAnsiTheme="minorHAnsi" w:cstheme="minorHAnsi"/>
          <w:sz w:val="22"/>
          <w:szCs w:val="22"/>
        </w:rPr>
        <w:t>This</w:t>
      </w:r>
      <w:r w:rsidR="00783877" w:rsidRPr="008D527D">
        <w:rPr>
          <w:rFonts w:asciiTheme="minorHAnsi" w:hAnsiTheme="minorHAnsi" w:cstheme="minorHAnsi"/>
          <w:sz w:val="22"/>
          <w:szCs w:val="22"/>
        </w:rPr>
        <w:t xml:space="preserve"> states that the child has a right to express his or her views freely in all matters affecting the child, and to have them taken </w:t>
      </w:r>
      <w:r w:rsidR="00783877" w:rsidRPr="00FE0BD1">
        <w:rPr>
          <w:rFonts w:asciiTheme="minorHAnsi" w:hAnsiTheme="minorHAnsi" w:cstheme="minorHAnsi"/>
          <w:sz w:val="22"/>
          <w:szCs w:val="22"/>
        </w:rPr>
        <w:t xml:space="preserve">into account </w:t>
      </w:r>
      <w:r w:rsidR="00FE0BD1">
        <w:rPr>
          <w:rFonts w:asciiTheme="minorHAnsi" w:hAnsiTheme="minorHAnsi" w:cstheme="minorHAnsi"/>
          <w:sz w:val="22"/>
          <w:szCs w:val="22"/>
        </w:rPr>
        <w:t xml:space="preserve">when reporting on the experiences throughout </w:t>
      </w:r>
      <w:proofErr w:type="gramStart"/>
      <w:r w:rsidR="00FE0BD1">
        <w:rPr>
          <w:rFonts w:asciiTheme="minorHAnsi" w:hAnsiTheme="minorHAnsi" w:cstheme="minorHAnsi"/>
          <w:sz w:val="22"/>
          <w:szCs w:val="22"/>
        </w:rPr>
        <w:t>the  research</w:t>
      </w:r>
      <w:proofErr w:type="gramEnd"/>
      <w:r w:rsidR="00FE0BD1">
        <w:rPr>
          <w:rFonts w:asciiTheme="minorHAnsi" w:hAnsiTheme="minorHAnsi" w:cstheme="minorHAnsi"/>
          <w:sz w:val="22"/>
          <w:szCs w:val="22"/>
        </w:rPr>
        <w:t xml:space="preserve"> period. </w:t>
      </w:r>
      <w:r w:rsidR="00783877" w:rsidRPr="008D527D">
        <w:rPr>
          <w:rFonts w:asciiTheme="minorHAnsi" w:hAnsiTheme="minorHAnsi" w:cstheme="minorHAnsi"/>
          <w:sz w:val="22"/>
          <w:szCs w:val="22"/>
        </w:rPr>
        <w:t xml:space="preserve">A journaling of the participatory dialogue that will occur can provide opportunities to centre the </w:t>
      </w:r>
      <w:proofErr w:type="spellStart"/>
      <w:r w:rsidR="00783877" w:rsidRPr="008D527D">
        <w:rPr>
          <w:rFonts w:asciiTheme="minorHAnsi" w:hAnsiTheme="minorHAnsi" w:cstheme="minorHAnsi"/>
          <w:sz w:val="22"/>
          <w:szCs w:val="22"/>
        </w:rPr>
        <w:t>childrens</w:t>
      </w:r>
      <w:proofErr w:type="spellEnd"/>
      <w:r w:rsidR="00783877" w:rsidRPr="008D527D">
        <w:rPr>
          <w:rFonts w:asciiTheme="minorHAnsi" w:hAnsiTheme="minorHAnsi" w:cstheme="minorHAnsi"/>
          <w:sz w:val="22"/>
          <w:szCs w:val="22"/>
        </w:rPr>
        <w:t>’ voice, positioning them as social actors rather than objects in the research. Arguably, research that is not participatory that involves children is not ethical and should not be considered as a valid research method, it shou</w:t>
      </w:r>
      <w:r w:rsidR="006F51BE" w:rsidRPr="008D527D">
        <w:rPr>
          <w:rFonts w:asciiTheme="minorHAnsi" w:hAnsiTheme="minorHAnsi" w:cstheme="minorHAnsi"/>
          <w:sz w:val="22"/>
          <w:szCs w:val="22"/>
        </w:rPr>
        <w:t>l</w:t>
      </w:r>
      <w:r w:rsidR="00783877" w:rsidRPr="008D527D">
        <w:rPr>
          <w:rFonts w:asciiTheme="minorHAnsi" w:hAnsiTheme="minorHAnsi" w:cstheme="minorHAnsi"/>
          <w:sz w:val="22"/>
          <w:szCs w:val="22"/>
        </w:rPr>
        <w:t xml:space="preserve">d enhance the wellbeing of the participants. Assumptions that the child wishes to be a participant due to a gatekeeper such as a teachers’ willingness should not be assumed and must also take into consideration the ‘who’ that are selected. Not necessarily relying on the teachers’ perspective on who should be invited in, not necessarily the ‘good’, which could create a biased field of </w:t>
      </w:r>
      <w:r w:rsidR="00783877" w:rsidRPr="00F014CB">
        <w:rPr>
          <w:rFonts w:asciiTheme="minorHAnsi" w:hAnsiTheme="minorHAnsi" w:cstheme="minorHAnsi"/>
          <w:sz w:val="22"/>
          <w:szCs w:val="22"/>
        </w:rPr>
        <w:t>participants (</w:t>
      </w:r>
      <w:r w:rsidR="00F014CB" w:rsidRPr="00F014CB">
        <w:rPr>
          <w:rFonts w:asciiTheme="minorHAnsi" w:hAnsiTheme="minorHAnsi" w:cstheme="minorHAnsi"/>
          <w:sz w:val="22"/>
          <w:szCs w:val="22"/>
        </w:rPr>
        <w:t>Har</w:t>
      </w:r>
      <w:r w:rsidR="00783877" w:rsidRPr="00F014CB">
        <w:rPr>
          <w:rFonts w:asciiTheme="minorHAnsi" w:hAnsiTheme="minorHAnsi" w:cstheme="minorHAnsi"/>
          <w:sz w:val="22"/>
          <w:szCs w:val="22"/>
        </w:rPr>
        <w:t xml:space="preserve">court, </w:t>
      </w:r>
      <w:proofErr w:type="gramStart"/>
      <w:r w:rsidR="00783877" w:rsidRPr="00F014CB">
        <w:rPr>
          <w:rFonts w:asciiTheme="minorHAnsi" w:hAnsiTheme="minorHAnsi" w:cstheme="minorHAnsi"/>
          <w:sz w:val="22"/>
          <w:szCs w:val="22"/>
        </w:rPr>
        <w:t>Perry</w:t>
      </w:r>
      <w:proofErr w:type="gramEnd"/>
      <w:r w:rsidR="00783877" w:rsidRPr="00F014CB">
        <w:rPr>
          <w:rFonts w:asciiTheme="minorHAnsi" w:hAnsiTheme="minorHAnsi" w:cstheme="minorHAnsi"/>
          <w:sz w:val="22"/>
          <w:szCs w:val="22"/>
        </w:rPr>
        <w:t xml:space="preserve"> and Waller, 2011).</w:t>
      </w:r>
      <w:r w:rsidR="00783877" w:rsidRPr="008D527D">
        <w:rPr>
          <w:rFonts w:asciiTheme="minorHAnsi" w:hAnsiTheme="minorHAnsi" w:cstheme="minorHAnsi"/>
          <w:sz w:val="22"/>
          <w:szCs w:val="22"/>
        </w:rPr>
        <w:t xml:space="preserve"> Children should feel safe and be able to develop a respectful, open relationship with the researcher through the process to accurately capture their views and navigate the power imbalance. Furthermore, </w:t>
      </w:r>
      <w:proofErr w:type="spellStart"/>
      <w:r w:rsidR="00783877" w:rsidRPr="008D527D">
        <w:rPr>
          <w:rFonts w:asciiTheme="minorHAnsi" w:hAnsiTheme="minorHAnsi" w:cstheme="minorHAnsi"/>
          <w:sz w:val="22"/>
          <w:szCs w:val="22"/>
        </w:rPr>
        <w:t>childrens</w:t>
      </w:r>
      <w:proofErr w:type="spellEnd"/>
      <w:r w:rsidR="00783877" w:rsidRPr="008D527D">
        <w:rPr>
          <w:rFonts w:asciiTheme="minorHAnsi" w:hAnsiTheme="minorHAnsi" w:cstheme="minorHAnsi"/>
          <w:sz w:val="22"/>
          <w:szCs w:val="22"/>
        </w:rPr>
        <w:t xml:space="preserve"> rights also encompass the receiving of ideas and information and consideration must be given to how the research will be disseminated to the group in a meaningful way, through simple summaries and posters. </w:t>
      </w:r>
    </w:p>
    <w:p w14:paraId="31D93859" w14:textId="19ACE1F6" w:rsidR="00783877" w:rsidRPr="008D527D" w:rsidRDefault="00783877" w:rsidP="00452F63">
      <w:pPr>
        <w:spacing w:line="480" w:lineRule="auto"/>
        <w:ind w:left="360"/>
        <w:rPr>
          <w:rFonts w:asciiTheme="minorHAnsi" w:hAnsiTheme="minorHAnsi" w:cstheme="minorHAnsi"/>
          <w:sz w:val="22"/>
          <w:szCs w:val="22"/>
        </w:rPr>
      </w:pPr>
      <w:r w:rsidRPr="008D527D">
        <w:rPr>
          <w:rFonts w:asciiTheme="minorHAnsi" w:hAnsiTheme="minorHAnsi" w:cstheme="minorHAnsi"/>
          <w:sz w:val="22"/>
          <w:szCs w:val="22"/>
        </w:rPr>
        <w:t xml:space="preserve">The work of </w:t>
      </w:r>
      <w:proofErr w:type="spellStart"/>
      <w:r w:rsidRPr="008D527D">
        <w:rPr>
          <w:rFonts w:asciiTheme="minorHAnsi" w:hAnsiTheme="minorHAnsi" w:cstheme="minorHAnsi"/>
          <w:sz w:val="22"/>
          <w:szCs w:val="22"/>
        </w:rPr>
        <w:t>Luguetti</w:t>
      </w:r>
      <w:proofErr w:type="spellEnd"/>
      <w:r w:rsidR="00FE0BD1">
        <w:rPr>
          <w:rFonts w:asciiTheme="minorHAnsi" w:hAnsiTheme="minorHAnsi" w:cstheme="minorHAnsi"/>
          <w:sz w:val="22"/>
          <w:szCs w:val="22"/>
        </w:rPr>
        <w:t xml:space="preserve">, Oliver &amp; </w:t>
      </w:r>
      <w:proofErr w:type="gramStart"/>
      <w:r w:rsidR="00FE0BD1">
        <w:rPr>
          <w:rFonts w:asciiTheme="minorHAnsi" w:hAnsiTheme="minorHAnsi" w:cstheme="minorHAnsi"/>
          <w:sz w:val="22"/>
          <w:szCs w:val="22"/>
        </w:rPr>
        <w:t>Parker</w:t>
      </w:r>
      <w:r w:rsidR="001330E8" w:rsidRPr="008D527D">
        <w:rPr>
          <w:rFonts w:asciiTheme="minorHAnsi" w:hAnsiTheme="minorHAnsi" w:cstheme="minorHAnsi"/>
          <w:sz w:val="22"/>
          <w:szCs w:val="22"/>
        </w:rPr>
        <w:t>(</w:t>
      </w:r>
      <w:proofErr w:type="gramEnd"/>
      <w:r w:rsidR="001330E8" w:rsidRPr="008D527D">
        <w:rPr>
          <w:rFonts w:asciiTheme="minorHAnsi" w:hAnsiTheme="minorHAnsi" w:cstheme="minorHAnsi"/>
          <w:sz w:val="22"/>
          <w:szCs w:val="22"/>
        </w:rPr>
        <w:t>2020)</w:t>
      </w:r>
      <w:r w:rsidRPr="008D527D">
        <w:rPr>
          <w:rFonts w:asciiTheme="minorHAnsi" w:hAnsiTheme="minorHAnsi" w:cstheme="minorHAnsi"/>
          <w:sz w:val="22"/>
          <w:szCs w:val="22"/>
        </w:rPr>
        <w:t xml:space="preserve"> unpacks these ethical challenges as she navigates a participatory action research project with a youth refugee football project. </w:t>
      </w:r>
      <w:proofErr w:type="spellStart"/>
      <w:r w:rsidRPr="008D527D">
        <w:rPr>
          <w:rFonts w:asciiTheme="minorHAnsi" w:hAnsiTheme="minorHAnsi" w:cstheme="minorHAnsi"/>
          <w:sz w:val="22"/>
          <w:szCs w:val="22"/>
        </w:rPr>
        <w:t>Luguetti</w:t>
      </w:r>
      <w:proofErr w:type="spellEnd"/>
      <w:r w:rsidR="00FE0BD1">
        <w:rPr>
          <w:rFonts w:asciiTheme="minorHAnsi" w:hAnsiTheme="minorHAnsi" w:cstheme="minorHAnsi"/>
          <w:sz w:val="22"/>
          <w:szCs w:val="22"/>
        </w:rPr>
        <w:t>, Oliver &amp; Parker</w:t>
      </w:r>
      <w:r w:rsidR="00FF19E9" w:rsidRPr="008D527D">
        <w:rPr>
          <w:rFonts w:asciiTheme="minorHAnsi" w:hAnsiTheme="minorHAnsi" w:cstheme="minorHAnsi"/>
          <w:sz w:val="22"/>
          <w:szCs w:val="22"/>
        </w:rPr>
        <w:t xml:space="preserve"> (2020)</w:t>
      </w:r>
      <w:r w:rsidRPr="008D527D">
        <w:rPr>
          <w:rFonts w:asciiTheme="minorHAnsi" w:hAnsiTheme="minorHAnsi" w:cstheme="minorHAnsi"/>
          <w:sz w:val="22"/>
          <w:szCs w:val="22"/>
        </w:rPr>
        <w:t xml:space="preserve"> recognises that PAR values researching with the participants, rather than on and supports co-creation of knowledge with young people that can act in favour of social change. </w:t>
      </w:r>
      <w:proofErr w:type="spellStart"/>
      <w:r w:rsidRPr="008D527D">
        <w:rPr>
          <w:rFonts w:asciiTheme="minorHAnsi" w:hAnsiTheme="minorHAnsi" w:cstheme="minorHAnsi"/>
          <w:sz w:val="22"/>
          <w:szCs w:val="22"/>
        </w:rPr>
        <w:t>Luguetti</w:t>
      </w:r>
      <w:proofErr w:type="spellEnd"/>
      <w:r w:rsidR="00FE0BD1">
        <w:rPr>
          <w:rFonts w:asciiTheme="minorHAnsi" w:hAnsiTheme="minorHAnsi" w:cstheme="minorHAnsi"/>
          <w:sz w:val="22"/>
          <w:szCs w:val="22"/>
        </w:rPr>
        <w:t xml:space="preserve">, Oliver &amp; Parker </w:t>
      </w:r>
      <w:r w:rsidR="00FF19E9" w:rsidRPr="008D527D">
        <w:rPr>
          <w:rFonts w:asciiTheme="minorHAnsi" w:hAnsiTheme="minorHAnsi" w:cstheme="minorHAnsi"/>
          <w:sz w:val="22"/>
          <w:szCs w:val="22"/>
        </w:rPr>
        <w:t xml:space="preserve">(2020) </w:t>
      </w:r>
      <w:r w:rsidRPr="008D527D">
        <w:rPr>
          <w:rFonts w:asciiTheme="minorHAnsi" w:hAnsiTheme="minorHAnsi" w:cstheme="minorHAnsi"/>
          <w:sz w:val="22"/>
          <w:szCs w:val="22"/>
        </w:rPr>
        <w:t>goes on to argue that it is imperative to go beyond do no harm and to engage throughout the process in reflexivity in relation to power dynamics. This mirrors the classroom dynamics of teacher-led content and peda</w:t>
      </w:r>
      <w:r w:rsidR="00FE0BD1">
        <w:rPr>
          <w:rFonts w:asciiTheme="minorHAnsi" w:hAnsiTheme="minorHAnsi" w:cstheme="minorHAnsi"/>
          <w:sz w:val="22"/>
          <w:szCs w:val="22"/>
        </w:rPr>
        <w:t>g</w:t>
      </w:r>
      <w:r w:rsidRPr="008D527D">
        <w:rPr>
          <w:rFonts w:asciiTheme="minorHAnsi" w:hAnsiTheme="minorHAnsi" w:cstheme="minorHAnsi"/>
          <w:sz w:val="22"/>
          <w:szCs w:val="22"/>
        </w:rPr>
        <w:t xml:space="preserve">ogy that is standard in British education, this research suggests a </w:t>
      </w:r>
      <w:r w:rsidR="00FF19E9" w:rsidRPr="008D527D">
        <w:rPr>
          <w:rFonts w:asciiTheme="minorHAnsi" w:hAnsiTheme="minorHAnsi" w:cstheme="minorHAnsi"/>
          <w:sz w:val="22"/>
          <w:szCs w:val="22"/>
        </w:rPr>
        <w:t>democratic</w:t>
      </w:r>
      <w:r w:rsidRPr="008D527D">
        <w:rPr>
          <w:rFonts w:asciiTheme="minorHAnsi" w:hAnsiTheme="minorHAnsi" w:cstheme="minorHAnsi"/>
          <w:sz w:val="22"/>
          <w:szCs w:val="22"/>
        </w:rPr>
        <w:t xml:space="preserve"> pedagogical process that is co-designed with pupils. It is our responsibility to find new ways to illicit creative opportunities, </w:t>
      </w:r>
      <w:proofErr w:type="spellStart"/>
      <w:r w:rsidRPr="008D527D">
        <w:rPr>
          <w:rFonts w:asciiTheme="minorHAnsi" w:hAnsiTheme="minorHAnsi" w:cstheme="minorHAnsi"/>
          <w:sz w:val="22"/>
          <w:szCs w:val="22"/>
        </w:rPr>
        <w:t>Luguetti</w:t>
      </w:r>
      <w:proofErr w:type="spellEnd"/>
      <w:r w:rsidR="00FE0BD1">
        <w:rPr>
          <w:rFonts w:asciiTheme="minorHAnsi" w:hAnsiTheme="minorHAnsi" w:cstheme="minorHAnsi"/>
          <w:sz w:val="22"/>
          <w:szCs w:val="22"/>
        </w:rPr>
        <w:t xml:space="preserve">, Oliver &amp; Parker </w:t>
      </w:r>
      <w:r w:rsidR="00FF19E9" w:rsidRPr="008D527D">
        <w:rPr>
          <w:rFonts w:asciiTheme="minorHAnsi" w:hAnsiTheme="minorHAnsi" w:cstheme="minorHAnsi"/>
          <w:sz w:val="22"/>
          <w:szCs w:val="22"/>
        </w:rPr>
        <w:t>(2020)</w:t>
      </w:r>
      <w:r w:rsidRPr="008D527D">
        <w:rPr>
          <w:rFonts w:asciiTheme="minorHAnsi" w:hAnsiTheme="minorHAnsi" w:cstheme="minorHAnsi"/>
          <w:sz w:val="22"/>
          <w:szCs w:val="22"/>
        </w:rPr>
        <w:t xml:space="preserve"> argues for an openness and to exercise reflexivity in relation to our own positionality as we enter our individual context and consider our own </w:t>
      </w:r>
      <w:r w:rsidR="00FE0BD1" w:rsidRPr="008D527D">
        <w:rPr>
          <w:rFonts w:asciiTheme="minorHAnsi" w:hAnsiTheme="minorHAnsi" w:cstheme="minorHAnsi"/>
          <w:sz w:val="22"/>
          <w:szCs w:val="22"/>
        </w:rPr>
        <w:t>privileges</w:t>
      </w:r>
      <w:r w:rsidRPr="008D527D">
        <w:rPr>
          <w:rFonts w:asciiTheme="minorHAnsi" w:hAnsiTheme="minorHAnsi" w:cstheme="minorHAnsi"/>
          <w:sz w:val="22"/>
          <w:szCs w:val="22"/>
        </w:rPr>
        <w:t xml:space="preserve">, </w:t>
      </w:r>
      <w:proofErr w:type="gramStart"/>
      <w:r w:rsidRPr="008D527D">
        <w:rPr>
          <w:rFonts w:asciiTheme="minorHAnsi" w:hAnsiTheme="minorHAnsi" w:cstheme="minorHAnsi"/>
          <w:sz w:val="22"/>
          <w:szCs w:val="22"/>
        </w:rPr>
        <w:t>experiences</w:t>
      </w:r>
      <w:proofErr w:type="gramEnd"/>
      <w:r w:rsidRPr="008D527D">
        <w:rPr>
          <w:rFonts w:asciiTheme="minorHAnsi" w:hAnsiTheme="minorHAnsi" w:cstheme="minorHAnsi"/>
          <w:sz w:val="22"/>
          <w:szCs w:val="22"/>
        </w:rPr>
        <w:t xml:space="preserve"> and </w:t>
      </w:r>
      <w:r w:rsidRPr="008D527D">
        <w:rPr>
          <w:rFonts w:asciiTheme="minorHAnsi" w:hAnsiTheme="minorHAnsi" w:cstheme="minorHAnsi"/>
          <w:sz w:val="22"/>
          <w:szCs w:val="22"/>
        </w:rPr>
        <w:lastRenderedPageBreak/>
        <w:t>assumptions as we interpret the data before us and interrogate the experiences of the children we co-create with. Similarly</w:t>
      </w:r>
      <w:r w:rsidR="00FF19E9" w:rsidRPr="008D527D">
        <w:rPr>
          <w:rFonts w:asciiTheme="minorHAnsi" w:hAnsiTheme="minorHAnsi" w:cstheme="minorHAnsi"/>
          <w:sz w:val="22"/>
          <w:szCs w:val="22"/>
        </w:rPr>
        <w:t xml:space="preserve">, </w:t>
      </w:r>
      <w:r w:rsidRPr="008D527D">
        <w:rPr>
          <w:rFonts w:asciiTheme="minorHAnsi" w:hAnsiTheme="minorHAnsi" w:cstheme="minorHAnsi"/>
          <w:sz w:val="22"/>
          <w:szCs w:val="22"/>
        </w:rPr>
        <w:t xml:space="preserve">this research seeks to work with a school in a socially deprived area and therefore may create a false equal relationship that may further deepen the social inequality experienced by the children within the context. </w:t>
      </w:r>
    </w:p>
    <w:p w14:paraId="75536A1F" w14:textId="70627EAD" w:rsidR="00783877" w:rsidRPr="008D527D" w:rsidRDefault="00343690" w:rsidP="00452F63">
      <w:pPr>
        <w:spacing w:line="480" w:lineRule="auto"/>
        <w:ind w:left="360"/>
        <w:rPr>
          <w:rFonts w:asciiTheme="minorHAnsi" w:hAnsiTheme="minorHAnsi" w:cstheme="minorHAnsi"/>
          <w:sz w:val="22"/>
          <w:szCs w:val="22"/>
        </w:rPr>
      </w:pPr>
      <w:proofErr w:type="spellStart"/>
      <w:r w:rsidRPr="00BB1F99">
        <w:rPr>
          <w:rFonts w:asciiTheme="minorHAnsi" w:hAnsiTheme="minorHAnsi" w:cstheme="minorHAnsi"/>
          <w:sz w:val="22"/>
          <w:szCs w:val="22"/>
        </w:rPr>
        <w:t>Luguetti</w:t>
      </w:r>
      <w:proofErr w:type="spellEnd"/>
      <w:r w:rsidRPr="00BB1F99">
        <w:rPr>
          <w:rFonts w:asciiTheme="minorHAnsi" w:hAnsiTheme="minorHAnsi" w:cstheme="minorHAnsi"/>
          <w:sz w:val="22"/>
          <w:szCs w:val="22"/>
        </w:rPr>
        <w:t>, Oliver</w:t>
      </w:r>
      <w:r w:rsidR="00FE0BD1">
        <w:rPr>
          <w:rFonts w:asciiTheme="minorHAnsi" w:hAnsiTheme="minorHAnsi" w:cstheme="minorHAnsi"/>
          <w:sz w:val="22"/>
          <w:szCs w:val="22"/>
        </w:rPr>
        <w:t xml:space="preserve"> &amp; Parker</w:t>
      </w:r>
      <w:r w:rsidRPr="00BB1F99">
        <w:rPr>
          <w:rFonts w:asciiTheme="minorHAnsi" w:hAnsiTheme="minorHAnsi" w:cstheme="minorHAnsi"/>
          <w:sz w:val="22"/>
          <w:szCs w:val="22"/>
        </w:rPr>
        <w:t xml:space="preserve"> (2020)</w:t>
      </w:r>
      <w:r w:rsidR="008870F0" w:rsidRPr="008D527D">
        <w:rPr>
          <w:rFonts w:asciiTheme="minorHAnsi" w:hAnsiTheme="minorHAnsi" w:cstheme="minorHAnsi"/>
          <w:sz w:val="22"/>
          <w:szCs w:val="22"/>
        </w:rPr>
        <w:t xml:space="preserve"> </w:t>
      </w:r>
      <w:r w:rsidR="00783877" w:rsidRPr="008D527D">
        <w:rPr>
          <w:rFonts w:asciiTheme="minorHAnsi" w:hAnsiTheme="minorHAnsi" w:cstheme="minorHAnsi"/>
          <w:sz w:val="22"/>
          <w:szCs w:val="22"/>
        </w:rPr>
        <w:t xml:space="preserve">adopted a collaborative self-study to interrogate the processes and engage in reflexivity to consider the ethical challenges with the PAR, this was operationalised through extensive field notes and collaborative meetings with the co-researcher, who was both participant in the football programme and employed as research assistant. </w:t>
      </w:r>
    </w:p>
    <w:p w14:paraId="5D26A770" w14:textId="77777777" w:rsidR="006F51BE" w:rsidRPr="008D527D" w:rsidRDefault="006F51BE" w:rsidP="00452F63">
      <w:pPr>
        <w:spacing w:line="480" w:lineRule="auto"/>
        <w:ind w:left="360"/>
        <w:rPr>
          <w:rFonts w:asciiTheme="minorHAnsi" w:hAnsiTheme="minorHAnsi" w:cstheme="minorHAnsi"/>
          <w:sz w:val="22"/>
          <w:szCs w:val="22"/>
        </w:rPr>
      </w:pPr>
    </w:p>
    <w:p w14:paraId="60804A4D" w14:textId="3D53681A" w:rsidR="00EF10EC" w:rsidRPr="008D527D" w:rsidRDefault="006F51BE" w:rsidP="00EF10EC">
      <w:pPr>
        <w:spacing w:line="480" w:lineRule="auto"/>
        <w:ind w:left="360"/>
        <w:rPr>
          <w:rFonts w:asciiTheme="minorHAnsi" w:hAnsiTheme="minorHAnsi" w:cstheme="minorHAnsi"/>
          <w:sz w:val="22"/>
          <w:szCs w:val="22"/>
        </w:rPr>
      </w:pPr>
      <w:proofErr w:type="spellStart"/>
      <w:r w:rsidRPr="008D527D">
        <w:rPr>
          <w:rFonts w:asciiTheme="minorHAnsi" w:hAnsiTheme="minorHAnsi" w:cstheme="minorHAnsi"/>
          <w:sz w:val="22"/>
          <w:szCs w:val="22"/>
        </w:rPr>
        <w:t>Friere</w:t>
      </w:r>
      <w:proofErr w:type="spellEnd"/>
      <w:r w:rsidRPr="008D527D">
        <w:rPr>
          <w:rFonts w:asciiTheme="minorHAnsi" w:hAnsiTheme="minorHAnsi" w:cstheme="minorHAnsi"/>
          <w:sz w:val="22"/>
          <w:szCs w:val="22"/>
        </w:rPr>
        <w:t xml:space="preserve"> (1987) argued that researchers should be open to and practice reflexivity to engage in a struggle for meaning and action which challenges their own positionality, </w:t>
      </w:r>
      <w:proofErr w:type="gramStart"/>
      <w:r w:rsidRPr="008D527D">
        <w:rPr>
          <w:rFonts w:asciiTheme="minorHAnsi" w:hAnsiTheme="minorHAnsi" w:cstheme="minorHAnsi"/>
          <w:sz w:val="22"/>
          <w:szCs w:val="22"/>
        </w:rPr>
        <w:t>assumptions</w:t>
      </w:r>
      <w:proofErr w:type="gramEnd"/>
      <w:r w:rsidRPr="008D527D">
        <w:rPr>
          <w:rFonts w:asciiTheme="minorHAnsi" w:hAnsiTheme="minorHAnsi" w:cstheme="minorHAnsi"/>
          <w:sz w:val="22"/>
          <w:szCs w:val="22"/>
        </w:rPr>
        <w:t xml:space="preserve"> and inherent privileges. </w:t>
      </w:r>
      <w:r w:rsidR="00BB1F99">
        <w:rPr>
          <w:rFonts w:asciiTheme="minorHAnsi" w:hAnsiTheme="minorHAnsi" w:cstheme="minorHAnsi"/>
          <w:sz w:val="22"/>
          <w:szCs w:val="22"/>
        </w:rPr>
        <w:t xml:space="preserve">The consideration of how the actions that emanate from the research are not dominated by these privileges and positionality, the </w:t>
      </w:r>
      <w:proofErr w:type="spellStart"/>
      <w:r w:rsidR="00BB1F99">
        <w:rPr>
          <w:rFonts w:asciiTheme="minorHAnsi" w:hAnsiTheme="minorHAnsi" w:cstheme="minorHAnsi"/>
          <w:sz w:val="22"/>
          <w:szCs w:val="22"/>
        </w:rPr>
        <w:t>how</w:t>
      </w:r>
      <w:proofErr w:type="spellEnd"/>
      <w:r w:rsidR="00BB1F99">
        <w:rPr>
          <w:rFonts w:asciiTheme="minorHAnsi" w:hAnsiTheme="minorHAnsi" w:cstheme="minorHAnsi"/>
          <w:sz w:val="22"/>
          <w:szCs w:val="22"/>
        </w:rPr>
        <w:t xml:space="preserve"> of removing hierarchy requires further thought. </w:t>
      </w:r>
    </w:p>
    <w:p w14:paraId="04EE8306" w14:textId="77777777" w:rsidR="00783877" w:rsidRPr="008D527D" w:rsidRDefault="00783877" w:rsidP="00452F63">
      <w:pPr>
        <w:spacing w:line="480" w:lineRule="auto"/>
        <w:rPr>
          <w:rFonts w:asciiTheme="minorHAnsi" w:hAnsiTheme="minorHAnsi" w:cstheme="minorHAnsi"/>
          <w:sz w:val="22"/>
          <w:szCs w:val="22"/>
        </w:rPr>
      </w:pPr>
    </w:p>
    <w:p w14:paraId="4D253D8B" w14:textId="4EB6675A" w:rsidR="00783877" w:rsidRPr="008D527D" w:rsidRDefault="00783877" w:rsidP="00452F63">
      <w:pPr>
        <w:spacing w:line="480" w:lineRule="auto"/>
        <w:ind w:left="360"/>
        <w:rPr>
          <w:rFonts w:asciiTheme="minorHAnsi" w:hAnsiTheme="minorHAnsi" w:cstheme="minorHAnsi"/>
          <w:sz w:val="22"/>
          <w:szCs w:val="22"/>
        </w:rPr>
      </w:pPr>
      <w:proofErr w:type="gramStart"/>
      <w:r w:rsidRPr="008D527D">
        <w:rPr>
          <w:rFonts w:asciiTheme="minorHAnsi" w:hAnsiTheme="minorHAnsi" w:cstheme="minorHAnsi"/>
          <w:sz w:val="22"/>
          <w:szCs w:val="22"/>
        </w:rPr>
        <w:t>In order to</w:t>
      </w:r>
      <w:proofErr w:type="gramEnd"/>
      <w:r w:rsidRPr="008D527D">
        <w:rPr>
          <w:rFonts w:asciiTheme="minorHAnsi" w:hAnsiTheme="minorHAnsi" w:cstheme="minorHAnsi"/>
          <w:sz w:val="22"/>
          <w:szCs w:val="22"/>
        </w:rPr>
        <w:t xml:space="preserve"> understand the ethics of co-production, </w:t>
      </w:r>
      <w:proofErr w:type="spellStart"/>
      <w:r w:rsidRPr="008D527D">
        <w:rPr>
          <w:rFonts w:asciiTheme="minorHAnsi" w:hAnsiTheme="minorHAnsi" w:cstheme="minorHAnsi"/>
          <w:sz w:val="22"/>
          <w:szCs w:val="22"/>
        </w:rPr>
        <w:t>Luguetti</w:t>
      </w:r>
      <w:proofErr w:type="spellEnd"/>
      <w:r w:rsidR="00BB1F99">
        <w:rPr>
          <w:rFonts w:asciiTheme="minorHAnsi" w:hAnsiTheme="minorHAnsi" w:cstheme="minorHAnsi"/>
          <w:sz w:val="22"/>
          <w:szCs w:val="22"/>
        </w:rPr>
        <w:t>, Oliver &amp;Parker</w:t>
      </w:r>
      <w:r w:rsidR="008870F0" w:rsidRPr="008D527D">
        <w:rPr>
          <w:rFonts w:asciiTheme="minorHAnsi" w:hAnsiTheme="minorHAnsi" w:cstheme="minorHAnsi"/>
          <w:sz w:val="22"/>
          <w:szCs w:val="22"/>
        </w:rPr>
        <w:t xml:space="preserve"> (20</w:t>
      </w:r>
      <w:r w:rsidR="00EF10EC" w:rsidRPr="008D527D">
        <w:rPr>
          <w:rFonts w:asciiTheme="minorHAnsi" w:hAnsiTheme="minorHAnsi" w:cstheme="minorHAnsi"/>
          <w:sz w:val="22"/>
          <w:szCs w:val="22"/>
        </w:rPr>
        <w:t>20</w:t>
      </w:r>
      <w:r w:rsidR="008870F0" w:rsidRPr="008D527D">
        <w:rPr>
          <w:rFonts w:asciiTheme="minorHAnsi" w:hAnsiTheme="minorHAnsi" w:cstheme="minorHAnsi"/>
          <w:sz w:val="22"/>
          <w:szCs w:val="22"/>
        </w:rPr>
        <w:t xml:space="preserve">) </w:t>
      </w:r>
      <w:r w:rsidRPr="008D527D">
        <w:rPr>
          <w:rFonts w:asciiTheme="minorHAnsi" w:hAnsiTheme="minorHAnsi" w:cstheme="minorHAnsi"/>
          <w:sz w:val="22"/>
          <w:szCs w:val="22"/>
        </w:rPr>
        <w:t>investigated her own positionality and privilege. Similar</w:t>
      </w:r>
      <w:r w:rsidR="00EF10EC" w:rsidRPr="008D527D">
        <w:rPr>
          <w:rFonts w:asciiTheme="minorHAnsi" w:hAnsiTheme="minorHAnsi" w:cstheme="minorHAnsi"/>
          <w:sz w:val="22"/>
          <w:szCs w:val="22"/>
        </w:rPr>
        <w:t xml:space="preserve">ly, </w:t>
      </w:r>
      <w:r w:rsidRPr="008D527D">
        <w:rPr>
          <w:rFonts w:asciiTheme="minorHAnsi" w:hAnsiTheme="minorHAnsi" w:cstheme="minorHAnsi"/>
          <w:sz w:val="22"/>
          <w:szCs w:val="22"/>
        </w:rPr>
        <w:t>stand</w:t>
      </w:r>
      <w:r w:rsidR="008D527D" w:rsidRPr="008D527D">
        <w:rPr>
          <w:rFonts w:asciiTheme="minorHAnsi" w:hAnsiTheme="minorHAnsi" w:cstheme="minorHAnsi"/>
          <w:sz w:val="22"/>
          <w:szCs w:val="22"/>
        </w:rPr>
        <w:t>ing</w:t>
      </w:r>
      <w:r w:rsidRPr="008D527D">
        <w:rPr>
          <w:rFonts w:asciiTheme="minorHAnsi" w:hAnsiTheme="minorHAnsi" w:cstheme="minorHAnsi"/>
          <w:sz w:val="22"/>
          <w:szCs w:val="22"/>
        </w:rPr>
        <w:t xml:space="preserve"> as an in</w:t>
      </w:r>
      <w:r w:rsidR="008870F0" w:rsidRPr="008D527D">
        <w:rPr>
          <w:rFonts w:asciiTheme="minorHAnsi" w:hAnsiTheme="minorHAnsi" w:cstheme="minorHAnsi"/>
          <w:sz w:val="22"/>
          <w:szCs w:val="22"/>
        </w:rPr>
        <w:t>-</w:t>
      </w:r>
      <w:r w:rsidRPr="008D527D">
        <w:rPr>
          <w:rFonts w:asciiTheme="minorHAnsi" w:hAnsiTheme="minorHAnsi" w:cstheme="minorHAnsi"/>
          <w:sz w:val="22"/>
          <w:szCs w:val="22"/>
        </w:rPr>
        <w:t xml:space="preserve">betweener, rather than an outsider. </w:t>
      </w:r>
      <w:r w:rsidR="008D527D" w:rsidRPr="008D527D">
        <w:rPr>
          <w:rFonts w:asciiTheme="minorHAnsi" w:hAnsiTheme="minorHAnsi" w:cstheme="minorHAnsi"/>
          <w:sz w:val="22"/>
          <w:szCs w:val="22"/>
        </w:rPr>
        <w:t>A</w:t>
      </w:r>
      <w:r w:rsidRPr="008D527D">
        <w:rPr>
          <w:rFonts w:asciiTheme="minorHAnsi" w:hAnsiTheme="minorHAnsi" w:cstheme="minorHAnsi"/>
          <w:sz w:val="22"/>
          <w:szCs w:val="22"/>
        </w:rPr>
        <w:t xml:space="preserve"> Welsh, working class background, raised in the valleys, part of the LGBTQ+ community, constantly negotiating masculinity and femininity </w:t>
      </w:r>
      <w:r w:rsidR="008D527D" w:rsidRPr="008D527D">
        <w:rPr>
          <w:rFonts w:asciiTheme="minorHAnsi" w:hAnsiTheme="minorHAnsi" w:cstheme="minorHAnsi"/>
          <w:sz w:val="22"/>
          <w:szCs w:val="22"/>
        </w:rPr>
        <w:t xml:space="preserve">as a </w:t>
      </w:r>
      <w:r w:rsidRPr="008D527D">
        <w:rPr>
          <w:rFonts w:asciiTheme="minorHAnsi" w:hAnsiTheme="minorHAnsi" w:cstheme="minorHAnsi"/>
          <w:sz w:val="22"/>
          <w:szCs w:val="22"/>
        </w:rPr>
        <w:t>female ex-rugby player. However, also recognis</w:t>
      </w:r>
      <w:r w:rsidR="008D527D" w:rsidRPr="008D527D">
        <w:rPr>
          <w:rFonts w:asciiTheme="minorHAnsi" w:hAnsiTheme="minorHAnsi" w:cstheme="minorHAnsi"/>
          <w:sz w:val="22"/>
          <w:szCs w:val="22"/>
        </w:rPr>
        <w:t>ing</w:t>
      </w:r>
      <w:r w:rsidRPr="008D527D">
        <w:rPr>
          <w:rFonts w:asciiTheme="minorHAnsi" w:hAnsiTheme="minorHAnsi" w:cstheme="minorHAnsi"/>
          <w:sz w:val="22"/>
          <w:szCs w:val="22"/>
        </w:rPr>
        <w:t xml:space="preserve"> </w:t>
      </w:r>
      <w:r w:rsidR="008D527D" w:rsidRPr="008D527D">
        <w:rPr>
          <w:rFonts w:asciiTheme="minorHAnsi" w:hAnsiTheme="minorHAnsi" w:cstheme="minorHAnsi"/>
          <w:sz w:val="22"/>
          <w:szCs w:val="22"/>
        </w:rPr>
        <w:t>the</w:t>
      </w:r>
      <w:r w:rsidRPr="008D527D">
        <w:rPr>
          <w:rFonts w:asciiTheme="minorHAnsi" w:hAnsiTheme="minorHAnsi" w:cstheme="minorHAnsi"/>
          <w:sz w:val="22"/>
          <w:szCs w:val="22"/>
        </w:rPr>
        <w:t xml:space="preserve"> privilege</w:t>
      </w:r>
      <w:r w:rsidR="008D527D" w:rsidRPr="008D527D">
        <w:rPr>
          <w:rFonts w:asciiTheme="minorHAnsi" w:hAnsiTheme="minorHAnsi" w:cstheme="minorHAnsi"/>
          <w:sz w:val="22"/>
          <w:szCs w:val="22"/>
        </w:rPr>
        <w:t>s</w:t>
      </w:r>
      <w:r w:rsidRPr="008D527D">
        <w:rPr>
          <w:rFonts w:asciiTheme="minorHAnsi" w:hAnsiTheme="minorHAnsi" w:cstheme="minorHAnsi"/>
          <w:sz w:val="22"/>
          <w:szCs w:val="22"/>
        </w:rPr>
        <w:t xml:space="preserve"> of a university education and being middle class</w:t>
      </w:r>
      <w:r w:rsidR="008D527D" w:rsidRPr="008D527D">
        <w:rPr>
          <w:rFonts w:asciiTheme="minorHAnsi" w:hAnsiTheme="minorHAnsi" w:cstheme="minorHAnsi"/>
          <w:sz w:val="22"/>
          <w:szCs w:val="22"/>
        </w:rPr>
        <w:t xml:space="preserve"> and white</w:t>
      </w:r>
      <w:r w:rsidRPr="008D527D">
        <w:rPr>
          <w:rFonts w:asciiTheme="minorHAnsi" w:hAnsiTheme="minorHAnsi" w:cstheme="minorHAnsi"/>
          <w:sz w:val="22"/>
          <w:szCs w:val="22"/>
        </w:rPr>
        <w:t xml:space="preserve">. </w:t>
      </w:r>
      <w:r w:rsidR="008D527D" w:rsidRPr="008D527D">
        <w:rPr>
          <w:rFonts w:asciiTheme="minorHAnsi" w:hAnsiTheme="minorHAnsi" w:cstheme="minorHAnsi"/>
          <w:sz w:val="22"/>
          <w:szCs w:val="22"/>
        </w:rPr>
        <w:t xml:space="preserve">There </w:t>
      </w:r>
      <w:r w:rsidRPr="008D527D">
        <w:rPr>
          <w:rFonts w:asciiTheme="minorHAnsi" w:hAnsiTheme="minorHAnsi" w:cstheme="minorHAnsi"/>
          <w:sz w:val="22"/>
          <w:szCs w:val="22"/>
        </w:rPr>
        <w:t xml:space="preserve">may </w:t>
      </w:r>
      <w:r w:rsidR="008D527D" w:rsidRPr="008D527D">
        <w:rPr>
          <w:rFonts w:asciiTheme="minorHAnsi" w:hAnsiTheme="minorHAnsi" w:cstheme="minorHAnsi"/>
          <w:sz w:val="22"/>
          <w:szCs w:val="22"/>
        </w:rPr>
        <w:t>be similarities</w:t>
      </w:r>
      <w:r w:rsidRPr="008D527D">
        <w:rPr>
          <w:rFonts w:asciiTheme="minorHAnsi" w:hAnsiTheme="minorHAnsi" w:cstheme="minorHAnsi"/>
          <w:sz w:val="22"/>
          <w:szCs w:val="22"/>
        </w:rPr>
        <w:t xml:space="preserve">, </w:t>
      </w:r>
      <w:r w:rsidR="008D527D" w:rsidRPr="008D527D">
        <w:rPr>
          <w:rFonts w:asciiTheme="minorHAnsi" w:hAnsiTheme="minorHAnsi" w:cstheme="minorHAnsi"/>
          <w:sz w:val="22"/>
          <w:szCs w:val="22"/>
        </w:rPr>
        <w:t>age</w:t>
      </w:r>
      <w:r w:rsidRPr="008D527D">
        <w:rPr>
          <w:rFonts w:asciiTheme="minorHAnsi" w:hAnsiTheme="minorHAnsi" w:cstheme="minorHAnsi"/>
          <w:sz w:val="22"/>
          <w:szCs w:val="22"/>
        </w:rPr>
        <w:t xml:space="preserve">, positive experiences of PE and sport will colour </w:t>
      </w:r>
      <w:r w:rsidR="008D527D" w:rsidRPr="008D527D">
        <w:rPr>
          <w:rFonts w:asciiTheme="minorHAnsi" w:hAnsiTheme="minorHAnsi" w:cstheme="minorHAnsi"/>
          <w:sz w:val="22"/>
          <w:szCs w:val="22"/>
        </w:rPr>
        <w:t>the</w:t>
      </w:r>
      <w:r w:rsidRPr="008D527D">
        <w:rPr>
          <w:rFonts w:asciiTheme="minorHAnsi" w:hAnsiTheme="minorHAnsi" w:cstheme="minorHAnsi"/>
          <w:sz w:val="22"/>
          <w:szCs w:val="22"/>
        </w:rPr>
        <w:t xml:space="preserve"> interpretations</w:t>
      </w:r>
      <w:r w:rsidR="008D527D" w:rsidRPr="008D527D">
        <w:rPr>
          <w:rFonts w:asciiTheme="minorHAnsi" w:hAnsiTheme="minorHAnsi" w:cstheme="minorHAnsi"/>
          <w:sz w:val="22"/>
          <w:szCs w:val="22"/>
        </w:rPr>
        <w:t xml:space="preserve"> of the observations and interactions</w:t>
      </w:r>
      <w:r w:rsidRPr="008D527D">
        <w:rPr>
          <w:rFonts w:asciiTheme="minorHAnsi" w:hAnsiTheme="minorHAnsi" w:cstheme="minorHAnsi"/>
          <w:sz w:val="22"/>
          <w:szCs w:val="22"/>
        </w:rPr>
        <w:t>. This reflexivity, ‘navel gazing</w:t>
      </w:r>
      <w:r w:rsidR="00FF19E9" w:rsidRPr="008D527D">
        <w:rPr>
          <w:rFonts w:asciiTheme="minorHAnsi" w:hAnsiTheme="minorHAnsi" w:cstheme="minorHAnsi"/>
          <w:sz w:val="22"/>
          <w:szCs w:val="22"/>
        </w:rPr>
        <w:t>’</w:t>
      </w:r>
      <w:r w:rsidRPr="008D527D">
        <w:rPr>
          <w:rFonts w:asciiTheme="minorHAnsi" w:hAnsiTheme="minorHAnsi" w:cstheme="minorHAnsi"/>
          <w:sz w:val="22"/>
          <w:szCs w:val="22"/>
        </w:rPr>
        <w:t xml:space="preserve"> </w:t>
      </w:r>
      <w:r w:rsidR="00FF19E9" w:rsidRPr="008D527D">
        <w:rPr>
          <w:rFonts w:asciiTheme="minorHAnsi" w:hAnsiTheme="minorHAnsi" w:cstheme="minorHAnsi"/>
          <w:sz w:val="22"/>
          <w:szCs w:val="22"/>
        </w:rPr>
        <w:t>(</w:t>
      </w:r>
      <w:proofErr w:type="spellStart"/>
      <w:r w:rsidR="00FF19E9" w:rsidRPr="008D527D">
        <w:rPr>
          <w:rFonts w:asciiTheme="minorHAnsi" w:hAnsiTheme="minorHAnsi" w:cstheme="minorHAnsi"/>
          <w:sz w:val="22"/>
          <w:szCs w:val="22"/>
        </w:rPr>
        <w:t>Jarvie</w:t>
      </w:r>
      <w:proofErr w:type="spellEnd"/>
      <w:r w:rsidR="00FF19E9" w:rsidRPr="008D527D">
        <w:rPr>
          <w:rFonts w:asciiTheme="minorHAnsi" w:hAnsiTheme="minorHAnsi" w:cstheme="minorHAnsi"/>
          <w:sz w:val="22"/>
          <w:szCs w:val="22"/>
        </w:rPr>
        <w:t xml:space="preserve">, </w:t>
      </w:r>
      <w:proofErr w:type="gramStart"/>
      <w:r w:rsidR="00FF19E9" w:rsidRPr="008D527D">
        <w:rPr>
          <w:rFonts w:asciiTheme="minorHAnsi" w:hAnsiTheme="minorHAnsi" w:cstheme="minorHAnsi"/>
          <w:sz w:val="22"/>
          <w:szCs w:val="22"/>
        </w:rPr>
        <w:t>1988,p.</w:t>
      </w:r>
      <w:proofErr w:type="gramEnd"/>
      <w:r w:rsidR="00FF19E9" w:rsidRPr="008D527D">
        <w:rPr>
          <w:rFonts w:asciiTheme="minorHAnsi" w:hAnsiTheme="minorHAnsi" w:cstheme="minorHAnsi"/>
          <w:sz w:val="22"/>
          <w:szCs w:val="22"/>
        </w:rPr>
        <w:t xml:space="preserve">88) </w:t>
      </w:r>
      <w:r w:rsidRPr="008D527D">
        <w:rPr>
          <w:rFonts w:asciiTheme="minorHAnsi" w:hAnsiTheme="minorHAnsi" w:cstheme="minorHAnsi"/>
          <w:sz w:val="22"/>
          <w:szCs w:val="22"/>
        </w:rPr>
        <w:t xml:space="preserve"> are essential in ensuring the research is a real political experience rather than a structural </w:t>
      </w:r>
      <w:r w:rsidR="00FF19E9" w:rsidRPr="008D527D">
        <w:rPr>
          <w:rFonts w:asciiTheme="minorHAnsi" w:hAnsiTheme="minorHAnsi" w:cstheme="minorHAnsi"/>
          <w:sz w:val="22"/>
          <w:szCs w:val="22"/>
        </w:rPr>
        <w:t xml:space="preserve">exercise (Bensa,2010). </w:t>
      </w:r>
      <w:r w:rsidRPr="008D527D">
        <w:rPr>
          <w:rFonts w:asciiTheme="minorHAnsi" w:hAnsiTheme="minorHAnsi" w:cstheme="minorHAnsi"/>
          <w:sz w:val="22"/>
          <w:szCs w:val="22"/>
        </w:rPr>
        <w:t xml:space="preserve">The integration of the researcher experience through the research and as it </w:t>
      </w:r>
      <w:proofErr w:type="gramStart"/>
      <w:r w:rsidRPr="008D527D">
        <w:rPr>
          <w:rFonts w:asciiTheme="minorHAnsi" w:hAnsiTheme="minorHAnsi" w:cstheme="minorHAnsi"/>
          <w:sz w:val="22"/>
          <w:szCs w:val="22"/>
        </w:rPr>
        <w:t>evolves</w:t>
      </w:r>
      <w:proofErr w:type="gramEnd"/>
      <w:r w:rsidRPr="008D527D">
        <w:rPr>
          <w:rFonts w:asciiTheme="minorHAnsi" w:hAnsiTheme="minorHAnsi" w:cstheme="minorHAnsi"/>
          <w:sz w:val="22"/>
          <w:szCs w:val="22"/>
        </w:rPr>
        <w:t xml:space="preserve"> and changes is a consideration. </w:t>
      </w:r>
      <w:r w:rsidR="00FE0BD1" w:rsidRPr="00FE0BD1">
        <w:rPr>
          <w:rFonts w:asciiTheme="minorHAnsi" w:hAnsiTheme="minorHAnsi" w:cstheme="minorHAnsi"/>
          <w:sz w:val="22"/>
          <w:szCs w:val="22"/>
        </w:rPr>
        <w:t>Further exploration of</w:t>
      </w:r>
      <w:r w:rsidRPr="00FE0BD1">
        <w:rPr>
          <w:rFonts w:asciiTheme="minorHAnsi" w:hAnsiTheme="minorHAnsi" w:cstheme="minorHAnsi"/>
          <w:sz w:val="22"/>
          <w:szCs w:val="22"/>
        </w:rPr>
        <w:t xml:space="preserve"> emancipatory and decolonizing research techniques </w:t>
      </w:r>
      <w:r w:rsidR="00FE0BD1" w:rsidRPr="00FE0BD1">
        <w:rPr>
          <w:rFonts w:asciiTheme="minorHAnsi" w:hAnsiTheme="minorHAnsi" w:cstheme="minorHAnsi"/>
          <w:sz w:val="22"/>
          <w:szCs w:val="22"/>
        </w:rPr>
        <w:t xml:space="preserve">is required to ensure staff and students involved in the </w:t>
      </w:r>
      <w:r w:rsidR="00FE0BD1" w:rsidRPr="00FE0BD1">
        <w:rPr>
          <w:rFonts w:asciiTheme="minorHAnsi" w:hAnsiTheme="minorHAnsi" w:cstheme="minorHAnsi"/>
          <w:sz w:val="22"/>
          <w:szCs w:val="22"/>
        </w:rPr>
        <w:lastRenderedPageBreak/>
        <w:t xml:space="preserve">research have the power to influence the trajectory of the pedagogy and curriculum </w:t>
      </w:r>
      <w:proofErr w:type="spellStart"/>
      <w:r w:rsidR="00FE0BD1" w:rsidRPr="00FE0BD1">
        <w:rPr>
          <w:rFonts w:asciiTheme="minorHAnsi" w:hAnsiTheme="minorHAnsi" w:cstheme="minorHAnsi"/>
          <w:sz w:val="22"/>
          <w:szCs w:val="22"/>
        </w:rPr>
        <w:t xml:space="preserve">content. </w:t>
      </w:r>
      <w:proofErr w:type="spellEnd"/>
      <w:r w:rsidR="00FE0BD1" w:rsidRPr="00FE0BD1">
        <w:rPr>
          <w:rFonts w:asciiTheme="minorHAnsi" w:hAnsiTheme="minorHAnsi" w:cstheme="minorHAnsi"/>
          <w:sz w:val="22"/>
          <w:szCs w:val="22"/>
        </w:rPr>
        <w:t>A c</w:t>
      </w:r>
      <w:r w:rsidRPr="00FE0BD1">
        <w:rPr>
          <w:rFonts w:asciiTheme="minorHAnsi" w:hAnsiTheme="minorHAnsi" w:cstheme="minorHAnsi"/>
          <w:sz w:val="22"/>
          <w:szCs w:val="22"/>
        </w:rPr>
        <w:t>onsider</w:t>
      </w:r>
      <w:r w:rsidR="00FE0BD1" w:rsidRPr="00FE0BD1">
        <w:rPr>
          <w:rFonts w:asciiTheme="minorHAnsi" w:hAnsiTheme="minorHAnsi" w:cstheme="minorHAnsi"/>
          <w:sz w:val="22"/>
          <w:szCs w:val="22"/>
        </w:rPr>
        <w:t>ation of</w:t>
      </w:r>
      <w:r w:rsidRPr="00FE0BD1">
        <w:rPr>
          <w:rFonts w:asciiTheme="minorHAnsi" w:hAnsiTheme="minorHAnsi" w:cstheme="minorHAnsi"/>
          <w:sz w:val="22"/>
          <w:szCs w:val="22"/>
        </w:rPr>
        <w:t xml:space="preserve"> how words </w:t>
      </w:r>
      <w:r w:rsidR="00FE0BD1" w:rsidRPr="00FE0BD1">
        <w:rPr>
          <w:rFonts w:asciiTheme="minorHAnsi" w:hAnsiTheme="minorHAnsi" w:cstheme="minorHAnsi"/>
          <w:sz w:val="22"/>
          <w:szCs w:val="22"/>
        </w:rPr>
        <w:t xml:space="preserve">may be interpreted and understood and how </w:t>
      </w:r>
      <w:r w:rsidRPr="00FE0BD1">
        <w:rPr>
          <w:rFonts w:asciiTheme="minorHAnsi" w:hAnsiTheme="minorHAnsi" w:cstheme="minorHAnsi"/>
          <w:sz w:val="22"/>
          <w:szCs w:val="22"/>
        </w:rPr>
        <w:t xml:space="preserve">concepts </w:t>
      </w:r>
      <w:r w:rsidR="00FE0BD1" w:rsidRPr="00FE0BD1">
        <w:rPr>
          <w:rFonts w:asciiTheme="minorHAnsi" w:hAnsiTheme="minorHAnsi" w:cstheme="minorHAnsi"/>
          <w:sz w:val="22"/>
          <w:szCs w:val="22"/>
        </w:rPr>
        <w:t xml:space="preserve">that are selected </w:t>
      </w:r>
      <w:r w:rsidRPr="00FE0BD1">
        <w:rPr>
          <w:rFonts w:asciiTheme="minorHAnsi" w:hAnsiTheme="minorHAnsi" w:cstheme="minorHAnsi"/>
          <w:sz w:val="22"/>
          <w:szCs w:val="22"/>
        </w:rPr>
        <w:t xml:space="preserve">are </w:t>
      </w:r>
      <w:r w:rsidR="00ED114A" w:rsidRPr="00FE0BD1">
        <w:rPr>
          <w:rFonts w:asciiTheme="minorHAnsi" w:hAnsiTheme="minorHAnsi" w:cstheme="minorHAnsi"/>
          <w:sz w:val="22"/>
          <w:szCs w:val="22"/>
        </w:rPr>
        <w:t>negotiated</w:t>
      </w:r>
      <w:r w:rsidRPr="00FE0BD1">
        <w:rPr>
          <w:rFonts w:asciiTheme="minorHAnsi" w:hAnsiTheme="minorHAnsi" w:cstheme="minorHAnsi"/>
          <w:sz w:val="22"/>
          <w:szCs w:val="22"/>
        </w:rPr>
        <w:t xml:space="preserve"> between us</w:t>
      </w:r>
      <w:r w:rsidR="00FE0BD1" w:rsidRPr="00FE0BD1">
        <w:rPr>
          <w:rFonts w:asciiTheme="minorHAnsi" w:hAnsiTheme="minorHAnsi" w:cstheme="minorHAnsi"/>
          <w:sz w:val="22"/>
          <w:szCs w:val="22"/>
        </w:rPr>
        <w:t xml:space="preserve"> is paramount to the success of the research</w:t>
      </w:r>
      <w:r w:rsidRPr="00FE0BD1">
        <w:rPr>
          <w:rFonts w:asciiTheme="minorHAnsi" w:hAnsiTheme="minorHAnsi" w:cstheme="minorHAnsi"/>
          <w:sz w:val="22"/>
          <w:szCs w:val="22"/>
        </w:rPr>
        <w:t>.</w:t>
      </w:r>
      <w:r w:rsidRPr="008D527D">
        <w:rPr>
          <w:rFonts w:asciiTheme="minorHAnsi" w:hAnsiTheme="minorHAnsi" w:cstheme="minorHAnsi"/>
          <w:sz w:val="22"/>
          <w:szCs w:val="22"/>
        </w:rPr>
        <w:t xml:space="preserve"> Participants accounts, Bourdieu </w:t>
      </w:r>
      <w:r w:rsidR="00EF10EC" w:rsidRPr="008D527D">
        <w:rPr>
          <w:rFonts w:asciiTheme="minorHAnsi" w:hAnsiTheme="minorHAnsi" w:cstheme="minorHAnsi"/>
          <w:sz w:val="22"/>
          <w:szCs w:val="22"/>
        </w:rPr>
        <w:t>(1980)</w:t>
      </w:r>
      <w:r w:rsidRPr="008D527D">
        <w:rPr>
          <w:rFonts w:asciiTheme="minorHAnsi" w:hAnsiTheme="minorHAnsi" w:cstheme="minorHAnsi"/>
          <w:sz w:val="22"/>
          <w:szCs w:val="22"/>
        </w:rPr>
        <w:t xml:space="preserve"> calls </w:t>
      </w:r>
      <w:r w:rsidR="00EF10EC" w:rsidRPr="008D527D">
        <w:rPr>
          <w:rFonts w:asciiTheme="minorHAnsi" w:hAnsiTheme="minorHAnsi" w:cstheme="minorHAnsi"/>
          <w:sz w:val="22"/>
          <w:szCs w:val="22"/>
        </w:rPr>
        <w:t xml:space="preserve">this </w:t>
      </w:r>
      <w:r w:rsidRPr="008D527D">
        <w:rPr>
          <w:rFonts w:asciiTheme="minorHAnsi" w:hAnsiTheme="minorHAnsi" w:cstheme="minorHAnsi"/>
          <w:sz w:val="22"/>
          <w:szCs w:val="22"/>
        </w:rPr>
        <w:t>a performative character</w:t>
      </w:r>
      <w:r w:rsidR="00EF10EC" w:rsidRPr="008D527D">
        <w:rPr>
          <w:rFonts w:asciiTheme="minorHAnsi" w:hAnsiTheme="minorHAnsi" w:cstheme="minorHAnsi"/>
          <w:sz w:val="22"/>
          <w:szCs w:val="22"/>
        </w:rPr>
        <w:t xml:space="preserve">, whereby we act out the social roles ascribed to us, based on our habitus, internalized </w:t>
      </w:r>
      <w:proofErr w:type="gramStart"/>
      <w:r w:rsidR="00EF10EC" w:rsidRPr="008D527D">
        <w:rPr>
          <w:rFonts w:asciiTheme="minorHAnsi" w:hAnsiTheme="minorHAnsi" w:cstheme="minorHAnsi"/>
          <w:sz w:val="22"/>
          <w:szCs w:val="22"/>
        </w:rPr>
        <w:t>dispositions</w:t>
      </w:r>
      <w:proofErr w:type="gramEnd"/>
      <w:r w:rsidR="00EF10EC" w:rsidRPr="008D527D">
        <w:rPr>
          <w:rFonts w:asciiTheme="minorHAnsi" w:hAnsiTheme="minorHAnsi" w:cstheme="minorHAnsi"/>
          <w:sz w:val="22"/>
          <w:szCs w:val="22"/>
        </w:rPr>
        <w:t xml:space="preserve"> or cultural capital in our contextual environment</w:t>
      </w:r>
      <w:r w:rsidRPr="008D527D">
        <w:rPr>
          <w:rFonts w:asciiTheme="minorHAnsi" w:hAnsiTheme="minorHAnsi" w:cstheme="minorHAnsi"/>
          <w:sz w:val="22"/>
          <w:szCs w:val="22"/>
        </w:rPr>
        <w:t>.</w:t>
      </w:r>
    </w:p>
    <w:p w14:paraId="28B6D876" w14:textId="50BC9B78" w:rsidR="00783877" w:rsidRPr="008C59BA" w:rsidRDefault="00ED114A" w:rsidP="00452F63">
      <w:pPr>
        <w:spacing w:line="480" w:lineRule="auto"/>
        <w:ind w:left="360"/>
        <w:rPr>
          <w:rFonts w:asciiTheme="minorHAnsi" w:hAnsiTheme="minorHAnsi" w:cstheme="minorHAnsi"/>
          <w:sz w:val="22"/>
          <w:szCs w:val="22"/>
        </w:rPr>
      </w:pPr>
      <w:r>
        <w:rPr>
          <w:rFonts w:asciiTheme="minorHAnsi" w:hAnsiTheme="minorHAnsi" w:cstheme="minorHAnsi"/>
          <w:sz w:val="22"/>
          <w:szCs w:val="22"/>
        </w:rPr>
        <w:t>When exploring the ethical considerations of researching in schools Seedhouse’s (1998b) ethical grid can be a useful tool for guidance. The four layers of the grid can offer</w:t>
      </w:r>
      <w:r w:rsidR="00B70B88">
        <w:rPr>
          <w:rFonts w:asciiTheme="minorHAnsi" w:hAnsiTheme="minorHAnsi" w:cstheme="minorHAnsi"/>
          <w:sz w:val="22"/>
          <w:szCs w:val="22"/>
        </w:rPr>
        <w:t xml:space="preserve"> structure to build the research proposal. The external layer ensures that the safeguarding of children, the </w:t>
      </w:r>
      <w:proofErr w:type="gramStart"/>
      <w:r w:rsidR="00B70B88">
        <w:rPr>
          <w:rFonts w:asciiTheme="minorHAnsi" w:hAnsiTheme="minorHAnsi" w:cstheme="minorHAnsi"/>
          <w:sz w:val="22"/>
          <w:szCs w:val="22"/>
        </w:rPr>
        <w:t>requirements</w:t>
      </w:r>
      <w:proofErr w:type="gramEnd"/>
      <w:r w:rsidR="00B70B88">
        <w:rPr>
          <w:rFonts w:asciiTheme="minorHAnsi" w:hAnsiTheme="minorHAnsi" w:cstheme="minorHAnsi"/>
          <w:sz w:val="22"/>
          <w:szCs w:val="22"/>
        </w:rPr>
        <w:t xml:space="preserve"> of meeting the curriculum aims and what matters statements in relation to content and delivery, the consequential layer encourages us to consider what actions could be undertaken in relation to changing the landscape of PE delivery and how this might create a more inclusive environment for groups who are currently marginalised in PE. The deontological considerations relate to ‘do no harm’ and as we present challenging topics and ideas within the proposed curriculum we must plan to create psychological safety for groups such as LGBT+ students who have historically suffered bullying and othering in PE and finally the core layer which considers how the research enacts respect for all individuals within the classroom but also, more importantly encourages autonomous learners (</w:t>
      </w:r>
      <w:proofErr w:type="spellStart"/>
      <w:r w:rsidR="00B70B88">
        <w:rPr>
          <w:rFonts w:asciiTheme="minorHAnsi" w:hAnsiTheme="minorHAnsi" w:cstheme="minorHAnsi"/>
          <w:sz w:val="22"/>
          <w:szCs w:val="22"/>
        </w:rPr>
        <w:t>Stutchbury</w:t>
      </w:r>
      <w:proofErr w:type="spellEnd"/>
      <w:r w:rsidR="00B70B88">
        <w:rPr>
          <w:rFonts w:asciiTheme="minorHAnsi" w:hAnsiTheme="minorHAnsi" w:cstheme="minorHAnsi"/>
          <w:sz w:val="22"/>
          <w:szCs w:val="22"/>
        </w:rPr>
        <w:t xml:space="preserve"> &amp; Fox, 2009).  In relation to educational research, one can consider the principles of caring (</w:t>
      </w:r>
      <w:proofErr w:type="spellStart"/>
      <w:r w:rsidR="00B70B88">
        <w:rPr>
          <w:rFonts w:asciiTheme="minorHAnsi" w:hAnsiTheme="minorHAnsi" w:cstheme="minorHAnsi"/>
          <w:sz w:val="22"/>
          <w:szCs w:val="22"/>
        </w:rPr>
        <w:t>Noddings</w:t>
      </w:r>
      <w:proofErr w:type="spellEnd"/>
      <w:r w:rsidR="00B70B88">
        <w:rPr>
          <w:rFonts w:asciiTheme="minorHAnsi" w:hAnsiTheme="minorHAnsi" w:cstheme="minorHAnsi"/>
          <w:sz w:val="22"/>
          <w:szCs w:val="22"/>
        </w:rPr>
        <w:t>, 20</w:t>
      </w:r>
      <w:r w:rsidR="008C59BA">
        <w:rPr>
          <w:rFonts w:asciiTheme="minorHAnsi" w:hAnsiTheme="minorHAnsi" w:cstheme="minorHAnsi"/>
          <w:sz w:val="22"/>
          <w:szCs w:val="22"/>
        </w:rPr>
        <w:t>12</w:t>
      </w:r>
      <w:r w:rsidR="00B70B88">
        <w:rPr>
          <w:rFonts w:asciiTheme="minorHAnsi" w:hAnsiTheme="minorHAnsi" w:cstheme="minorHAnsi"/>
          <w:sz w:val="22"/>
          <w:szCs w:val="22"/>
        </w:rPr>
        <w:t>) as guiding thoughts to move beyond simply do no harm, to ensure that there is a building of relational trust</w:t>
      </w:r>
      <w:r w:rsidR="008C59BA">
        <w:rPr>
          <w:rFonts w:asciiTheme="minorHAnsi" w:hAnsiTheme="minorHAnsi" w:cstheme="minorHAnsi"/>
          <w:sz w:val="22"/>
          <w:szCs w:val="22"/>
        </w:rPr>
        <w:t xml:space="preserve"> as noted by </w:t>
      </w:r>
      <w:r w:rsidR="008C59BA" w:rsidRPr="008C59BA">
        <w:rPr>
          <w:rFonts w:asciiTheme="minorHAnsi" w:hAnsiTheme="minorHAnsi" w:cstheme="minorHAnsi"/>
        </w:rPr>
        <w:t>Flinders (1992, p. 113)</w:t>
      </w:r>
      <w:r w:rsidR="008C59BA">
        <w:rPr>
          <w:rFonts w:asciiTheme="minorHAnsi" w:hAnsiTheme="minorHAnsi" w:cstheme="minorHAnsi"/>
        </w:rPr>
        <w:t xml:space="preserve"> to create a collaborative environment. </w:t>
      </w:r>
      <w:r w:rsidR="00031665">
        <w:rPr>
          <w:rFonts w:asciiTheme="minorHAnsi" w:hAnsiTheme="minorHAnsi" w:cstheme="minorHAnsi"/>
        </w:rPr>
        <w:t xml:space="preserve">The ethics of the research should match the ethics of teaching to ensure alignment in the field of study between the researcher and collaborators. </w:t>
      </w:r>
    </w:p>
    <w:p w14:paraId="6187CB3E" w14:textId="77777777" w:rsidR="00986BB8" w:rsidRPr="008D527D" w:rsidRDefault="00986BB8" w:rsidP="00031665">
      <w:pPr>
        <w:spacing w:line="480" w:lineRule="auto"/>
        <w:rPr>
          <w:rFonts w:asciiTheme="minorHAnsi" w:hAnsiTheme="minorHAnsi" w:cstheme="minorHAnsi"/>
          <w:sz w:val="22"/>
          <w:szCs w:val="22"/>
        </w:rPr>
      </w:pPr>
    </w:p>
    <w:p w14:paraId="47232951" w14:textId="77777777" w:rsidR="00783877" w:rsidRPr="008D527D" w:rsidRDefault="00783877" w:rsidP="00452F63">
      <w:pPr>
        <w:spacing w:line="480" w:lineRule="auto"/>
        <w:rPr>
          <w:rFonts w:asciiTheme="minorHAnsi" w:hAnsiTheme="minorHAnsi" w:cstheme="minorHAnsi"/>
          <w:sz w:val="22"/>
          <w:szCs w:val="22"/>
        </w:rPr>
      </w:pPr>
      <w:r w:rsidRPr="008D527D">
        <w:rPr>
          <w:rFonts w:asciiTheme="minorHAnsi" w:hAnsiTheme="minorHAnsi" w:cstheme="minorHAnsi"/>
          <w:sz w:val="22"/>
          <w:szCs w:val="22"/>
        </w:rPr>
        <w:t xml:space="preserve">Within the proposed research an action research approach, whereby a scheme of work that teaches equity explicitly will be co-designed with a qualified PE teacher </w:t>
      </w:r>
      <w:proofErr w:type="gramStart"/>
      <w:r w:rsidRPr="008D527D">
        <w:rPr>
          <w:rFonts w:asciiTheme="minorHAnsi" w:hAnsiTheme="minorHAnsi" w:cstheme="minorHAnsi"/>
          <w:sz w:val="22"/>
          <w:szCs w:val="22"/>
        </w:rPr>
        <w:t>in an attempt to</w:t>
      </w:r>
      <w:proofErr w:type="gramEnd"/>
      <w:r w:rsidRPr="008D527D">
        <w:rPr>
          <w:rFonts w:asciiTheme="minorHAnsi" w:hAnsiTheme="minorHAnsi" w:cstheme="minorHAnsi"/>
          <w:sz w:val="22"/>
          <w:szCs w:val="22"/>
        </w:rPr>
        <w:t xml:space="preserve"> achieve cultural </w:t>
      </w:r>
      <w:r w:rsidRPr="008D527D">
        <w:rPr>
          <w:rFonts w:asciiTheme="minorHAnsi" w:hAnsiTheme="minorHAnsi" w:cstheme="minorHAnsi"/>
          <w:sz w:val="22"/>
          <w:szCs w:val="22"/>
        </w:rPr>
        <w:lastRenderedPageBreak/>
        <w:t xml:space="preserve">inclusion and a sense of wellbeing and belonging for all children. This will be a part of an equity framework designed for pe curriculum design. One of the key ethical issues or tensions that may be drawn from the research design may be the potential privilege of both researcher and teacher that may be planning the scheme of work and therefore which may exacerbate and perpetuate current stereotyping and homophobic, transphobic tropes. </w:t>
      </w:r>
    </w:p>
    <w:p w14:paraId="2AF4D5C1" w14:textId="77777777" w:rsidR="00783877" w:rsidRPr="008D527D" w:rsidRDefault="00783877" w:rsidP="00452F63">
      <w:pPr>
        <w:spacing w:line="480" w:lineRule="auto"/>
        <w:rPr>
          <w:rFonts w:asciiTheme="minorHAnsi" w:hAnsiTheme="minorHAnsi" w:cstheme="minorHAnsi"/>
          <w:sz w:val="22"/>
          <w:szCs w:val="22"/>
        </w:rPr>
      </w:pPr>
      <w:r w:rsidRPr="008D527D">
        <w:rPr>
          <w:rFonts w:asciiTheme="minorHAnsi" w:hAnsiTheme="minorHAnsi" w:cstheme="minorHAnsi"/>
          <w:sz w:val="22"/>
          <w:szCs w:val="22"/>
        </w:rPr>
        <w:t xml:space="preserve">Such tensions and conflicts could be ameliorated through the sense-checking by Global Majority, LGBT+ community members to ensure that a framework maintains high fidelity to its’ inclusive approach through development of key language usage within it. </w:t>
      </w:r>
    </w:p>
    <w:p w14:paraId="0DB911FA" w14:textId="416CE8FD" w:rsidR="00783877" w:rsidRPr="008D527D" w:rsidRDefault="00783877" w:rsidP="00452F63">
      <w:pPr>
        <w:spacing w:line="480" w:lineRule="auto"/>
        <w:rPr>
          <w:rFonts w:asciiTheme="minorHAnsi" w:hAnsiTheme="minorHAnsi" w:cstheme="minorHAnsi"/>
          <w:sz w:val="22"/>
          <w:szCs w:val="22"/>
        </w:rPr>
      </w:pPr>
      <w:r w:rsidRPr="008D527D">
        <w:rPr>
          <w:rFonts w:asciiTheme="minorHAnsi" w:hAnsiTheme="minorHAnsi" w:cstheme="minorHAnsi"/>
          <w:sz w:val="22"/>
          <w:szCs w:val="22"/>
        </w:rPr>
        <w:t>The teacher-researcher access to children in their own classroom cannot simply utilise their own environment without seeking out appropriate parental consent (Punch</w:t>
      </w:r>
      <w:r w:rsidR="00986BB8" w:rsidRPr="008D527D">
        <w:rPr>
          <w:rFonts w:asciiTheme="minorHAnsi" w:hAnsiTheme="minorHAnsi" w:cstheme="minorHAnsi"/>
          <w:sz w:val="22"/>
          <w:szCs w:val="22"/>
        </w:rPr>
        <w:t>, 2017</w:t>
      </w:r>
      <w:r w:rsidRPr="008D527D">
        <w:rPr>
          <w:rFonts w:asciiTheme="minorHAnsi" w:hAnsiTheme="minorHAnsi" w:cstheme="minorHAnsi"/>
          <w:sz w:val="22"/>
          <w:szCs w:val="22"/>
        </w:rPr>
        <w:t xml:space="preserve"> pg. 44). </w:t>
      </w:r>
    </w:p>
    <w:p w14:paraId="0FF35487" w14:textId="51AFCC43" w:rsidR="00783877" w:rsidRDefault="00783877" w:rsidP="00452F63">
      <w:pPr>
        <w:spacing w:line="480" w:lineRule="auto"/>
        <w:rPr>
          <w:rFonts w:asciiTheme="minorHAnsi" w:hAnsiTheme="minorHAnsi" w:cstheme="minorHAnsi"/>
          <w:sz w:val="22"/>
          <w:szCs w:val="22"/>
        </w:rPr>
      </w:pPr>
      <w:r w:rsidRPr="008D527D">
        <w:rPr>
          <w:rFonts w:asciiTheme="minorHAnsi" w:hAnsiTheme="minorHAnsi" w:cstheme="minorHAnsi"/>
          <w:sz w:val="22"/>
          <w:szCs w:val="22"/>
        </w:rPr>
        <w:t>The Curriculum and Assessment Wales Act (2021) notes that RVE must be delivered to all learners, this has proved to be highly controversial, therefore an acknowledgement of a sensitivity in relation to scheme of work</w:t>
      </w:r>
      <w:r w:rsidR="00882D63">
        <w:rPr>
          <w:rFonts w:asciiTheme="minorHAnsi" w:hAnsiTheme="minorHAnsi" w:cstheme="minorHAnsi"/>
          <w:sz w:val="22"/>
          <w:szCs w:val="22"/>
        </w:rPr>
        <w:t xml:space="preserve"> that is addressing inclusivity and equitable practice with LGBT+ and minority groups will require</w:t>
      </w:r>
      <w:r w:rsidRPr="008D527D">
        <w:rPr>
          <w:rFonts w:asciiTheme="minorHAnsi" w:hAnsiTheme="minorHAnsi" w:cstheme="minorHAnsi"/>
          <w:sz w:val="22"/>
          <w:szCs w:val="22"/>
        </w:rPr>
        <w:t xml:space="preserve"> parental consent to participate in the research </w:t>
      </w:r>
      <w:r w:rsidR="00882D63">
        <w:rPr>
          <w:rFonts w:asciiTheme="minorHAnsi" w:hAnsiTheme="minorHAnsi" w:cstheme="minorHAnsi"/>
          <w:sz w:val="22"/>
          <w:szCs w:val="22"/>
        </w:rPr>
        <w:t xml:space="preserve">and this </w:t>
      </w:r>
      <w:r w:rsidRPr="008D527D">
        <w:rPr>
          <w:rFonts w:asciiTheme="minorHAnsi" w:hAnsiTheme="minorHAnsi" w:cstheme="minorHAnsi"/>
          <w:sz w:val="22"/>
          <w:szCs w:val="22"/>
        </w:rPr>
        <w:t>must be addressed</w:t>
      </w:r>
      <w:r w:rsidR="00882D63">
        <w:rPr>
          <w:rFonts w:asciiTheme="minorHAnsi" w:hAnsiTheme="minorHAnsi" w:cstheme="minorHAnsi"/>
          <w:sz w:val="22"/>
          <w:szCs w:val="22"/>
        </w:rPr>
        <w:t xml:space="preserve"> in good time to answer any possible queries and concerns</w:t>
      </w:r>
      <w:r w:rsidRPr="008D527D">
        <w:rPr>
          <w:rFonts w:asciiTheme="minorHAnsi" w:hAnsiTheme="minorHAnsi" w:cstheme="minorHAnsi"/>
          <w:sz w:val="22"/>
          <w:szCs w:val="22"/>
        </w:rPr>
        <w:t xml:space="preserve">. </w:t>
      </w:r>
    </w:p>
    <w:p w14:paraId="485F0717" w14:textId="67A97265" w:rsidR="00783877" w:rsidRDefault="00882D63" w:rsidP="00452F63">
      <w:pPr>
        <w:spacing w:line="480" w:lineRule="auto"/>
        <w:rPr>
          <w:rFonts w:asciiTheme="minorHAnsi" w:hAnsiTheme="minorHAnsi" w:cstheme="minorHAnsi"/>
          <w:sz w:val="22"/>
          <w:szCs w:val="22"/>
        </w:rPr>
      </w:pPr>
      <w:r>
        <w:rPr>
          <w:rFonts w:asciiTheme="minorHAnsi" w:hAnsiTheme="minorHAnsi" w:cstheme="minorHAnsi"/>
          <w:sz w:val="22"/>
          <w:szCs w:val="22"/>
        </w:rPr>
        <w:t>With Enright’s (2017) research, there were multiple insiders, both generating and interpreting data</w:t>
      </w:r>
      <w:r w:rsidR="009B6810">
        <w:rPr>
          <w:rFonts w:asciiTheme="minorHAnsi" w:hAnsiTheme="minorHAnsi" w:cstheme="minorHAnsi"/>
          <w:sz w:val="22"/>
          <w:szCs w:val="22"/>
        </w:rPr>
        <w:t xml:space="preserve">. To resolve this a peer-debriefer was utilised to support the negotiation of the ethical tensions, to further encourage self-interrogation and represent the stories of the pre-service teachers. The peer de-briefer was an outsider that encouraged reflexivity in the discussions. </w:t>
      </w:r>
    </w:p>
    <w:p w14:paraId="2CCA7D50" w14:textId="77777777" w:rsidR="009B6810" w:rsidRPr="008D527D" w:rsidRDefault="009B6810" w:rsidP="00452F63">
      <w:pPr>
        <w:spacing w:line="480" w:lineRule="auto"/>
        <w:rPr>
          <w:rFonts w:asciiTheme="minorHAnsi" w:hAnsiTheme="minorHAnsi" w:cstheme="minorHAnsi"/>
          <w:sz w:val="22"/>
          <w:szCs w:val="22"/>
        </w:rPr>
      </w:pPr>
    </w:p>
    <w:p w14:paraId="078F1649" w14:textId="77777777" w:rsidR="00783877" w:rsidRPr="008D527D" w:rsidRDefault="00783877" w:rsidP="00452F63">
      <w:pPr>
        <w:spacing w:line="480" w:lineRule="auto"/>
        <w:rPr>
          <w:rFonts w:asciiTheme="minorHAnsi" w:hAnsiTheme="minorHAnsi" w:cstheme="minorHAnsi"/>
          <w:sz w:val="22"/>
          <w:szCs w:val="22"/>
        </w:rPr>
      </w:pPr>
      <w:r w:rsidRPr="008D527D">
        <w:rPr>
          <w:rFonts w:asciiTheme="minorHAnsi" w:hAnsiTheme="minorHAnsi" w:cstheme="minorHAnsi"/>
          <w:sz w:val="22"/>
          <w:szCs w:val="22"/>
        </w:rPr>
        <w:t xml:space="preserve">Within the proposed research an action research approach, whereby a scheme of work that teaches equity explicitly will be co-designed with a qualified PE teacher </w:t>
      </w:r>
      <w:proofErr w:type="gramStart"/>
      <w:r w:rsidRPr="008D527D">
        <w:rPr>
          <w:rFonts w:asciiTheme="minorHAnsi" w:hAnsiTheme="minorHAnsi" w:cstheme="minorHAnsi"/>
          <w:sz w:val="22"/>
          <w:szCs w:val="22"/>
        </w:rPr>
        <w:t>in an attempt to</w:t>
      </w:r>
      <w:proofErr w:type="gramEnd"/>
      <w:r w:rsidRPr="008D527D">
        <w:rPr>
          <w:rFonts w:asciiTheme="minorHAnsi" w:hAnsiTheme="minorHAnsi" w:cstheme="minorHAnsi"/>
          <w:sz w:val="22"/>
          <w:szCs w:val="22"/>
        </w:rPr>
        <w:t xml:space="preserve"> achieve cultural inclusion and a sense of wellbeing and belonging for all children. This will be a part of an equity framework designed for pe curriculum design. One of the key ethical issues or tensions that may be drawn from the research design may be the potential privilege of both researcher and teacher that </w:t>
      </w:r>
      <w:r w:rsidRPr="008D527D">
        <w:rPr>
          <w:rFonts w:asciiTheme="minorHAnsi" w:hAnsiTheme="minorHAnsi" w:cstheme="minorHAnsi"/>
          <w:sz w:val="22"/>
          <w:szCs w:val="22"/>
        </w:rPr>
        <w:lastRenderedPageBreak/>
        <w:t xml:space="preserve">may be planning the scheme of work and therefore which may exacerbate and perpetuate current racial stereotyping and homophobic, transphobic tropes. </w:t>
      </w:r>
    </w:p>
    <w:p w14:paraId="1756B1E2" w14:textId="77777777" w:rsidR="00783877" w:rsidRPr="008D527D" w:rsidRDefault="00783877" w:rsidP="00452F63">
      <w:pPr>
        <w:spacing w:line="480" w:lineRule="auto"/>
        <w:rPr>
          <w:rFonts w:asciiTheme="minorHAnsi" w:hAnsiTheme="minorHAnsi" w:cstheme="minorHAnsi"/>
          <w:sz w:val="22"/>
          <w:szCs w:val="22"/>
        </w:rPr>
      </w:pPr>
      <w:r w:rsidRPr="008D527D">
        <w:rPr>
          <w:rFonts w:asciiTheme="minorHAnsi" w:hAnsiTheme="minorHAnsi" w:cstheme="minorHAnsi"/>
          <w:sz w:val="22"/>
          <w:szCs w:val="22"/>
        </w:rPr>
        <w:t xml:space="preserve">Such tensions and conflicts could be ameliorated through the sense-checking by a Global Majority, LGBT+ community members to ensure that a framework maintains high fidelity to its’ inclusive approach through development of key language usage within it. </w:t>
      </w:r>
    </w:p>
    <w:p w14:paraId="73F2E9E3" w14:textId="67CEC77E" w:rsidR="00783877" w:rsidRDefault="00783877" w:rsidP="00452F63">
      <w:pPr>
        <w:spacing w:line="480" w:lineRule="auto"/>
        <w:rPr>
          <w:rFonts w:asciiTheme="minorHAnsi" w:hAnsiTheme="minorHAnsi" w:cstheme="minorHAnsi"/>
          <w:sz w:val="22"/>
          <w:szCs w:val="22"/>
        </w:rPr>
      </w:pPr>
      <w:r w:rsidRPr="008D527D">
        <w:rPr>
          <w:rFonts w:asciiTheme="minorHAnsi" w:hAnsiTheme="minorHAnsi" w:cstheme="minorHAnsi"/>
          <w:sz w:val="22"/>
          <w:szCs w:val="22"/>
        </w:rPr>
        <w:t xml:space="preserve">The teacher-researcher utilising their access to children in their own classroom cannot simply be a given, to utilise their own environment without seeking out appropriate parental consent is inappropriate and </w:t>
      </w:r>
      <w:r w:rsidR="00986BB8" w:rsidRPr="008D527D">
        <w:rPr>
          <w:rFonts w:asciiTheme="minorHAnsi" w:hAnsiTheme="minorHAnsi" w:cstheme="minorHAnsi"/>
          <w:sz w:val="22"/>
          <w:szCs w:val="22"/>
        </w:rPr>
        <w:t>a clear example of unethical behaviour in research</w:t>
      </w:r>
      <w:r w:rsidR="00343690">
        <w:rPr>
          <w:rFonts w:asciiTheme="minorHAnsi" w:hAnsiTheme="minorHAnsi" w:cstheme="minorHAnsi"/>
          <w:sz w:val="22"/>
          <w:szCs w:val="22"/>
        </w:rPr>
        <w:t xml:space="preserve"> </w:t>
      </w:r>
      <w:r w:rsidRPr="008D527D">
        <w:rPr>
          <w:rFonts w:asciiTheme="minorHAnsi" w:hAnsiTheme="minorHAnsi" w:cstheme="minorHAnsi"/>
          <w:sz w:val="22"/>
          <w:szCs w:val="22"/>
        </w:rPr>
        <w:t>(Punch, 2017 pg. 44)</w:t>
      </w:r>
      <w:r w:rsidR="00986BB8" w:rsidRPr="008D527D">
        <w:rPr>
          <w:rFonts w:asciiTheme="minorHAnsi" w:hAnsiTheme="minorHAnsi" w:cstheme="minorHAnsi"/>
          <w:sz w:val="22"/>
          <w:szCs w:val="22"/>
        </w:rPr>
        <w:t xml:space="preserve">. Therefore, developing a clear rationale for the research that can be shared with both the school and </w:t>
      </w:r>
      <w:proofErr w:type="gramStart"/>
      <w:r w:rsidR="00986BB8" w:rsidRPr="008D527D">
        <w:rPr>
          <w:rFonts w:asciiTheme="minorHAnsi" w:hAnsiTheme="minorHAnsi" w:cstheme="minorHAnsi"/>
          <w:sz w:val="22"/>
          <w:szCs w:val="22"/>
        </w:rPr>
        <w:t>parents’</w:t>
      </w:r>
      <w:proofErr w:type="gramEnd"/>
      <w:r w:rsidR="00986BB8" w:rsidRPr="008D527D">
        <w:rPr>
          <w:rFonts w:asciiTheme="minorHAnsi" w:hAnsiTheme="minorHAnsi" w:cstheme="minorHAnsi"/>
          <w:sz w:val="22"/>
          <w:szCs w:val="22"/>
        </w:rPr>
        <w:t xml:space="preserve"> to ensure informed consent is both given by parents and guardians and the school is an important feature of the future design in gaining ethical approval</w:t>
      </w:r>
      <w:r w:rsidR="00343690">
        <w:rPr>
          <w:rFonts w:asciiTheme="minorHAnsi" w:hAnsiTheme="minorHAnsi" w:cstheme="minorHAnsi"/>
          <w:sz w:val="22"/>
          <w:szCs w:val="22"/>
        </w:rPr>
        <w:t xml:space="preserve"> (British Educational Research Association, 2018)</w:t>
      </w:r>
      <w:r w:rsidR="00986BB8" w:rsidRPr="008D527D">
        <w:rPr>
          <w:rFonts w:asciiTheme="minorHAnsi" w:hAnsiTheme="minorHAnsi" w:cstheme="minorHAnsi"/>
          <w:sz w:val="22"/>
          <w:szCs w:val="22"/>
        </w:rPr>
        <w:t xml:space="preserve">. </w:t>
      </w:r>
      <w:r w:rsidR="00343690">
        <w:rPr>
          <w:rFonts w:asciiTheme="minorHAnsi" w:hAnsiTheme="minorHAnsi" w:cstheme="minorHAnsi"/>
          <w:sz w:val="22"/>
          <w:szCs w:val="22"/>
        </w:rPr>
        <w:t>BERA (2018)</w:t>
      </w:r>
      <w:r w:rsidR="009B6810">
        <w:rPr>
          <w:rFonts w:asciiTheme="minorHAnsi" w:hAnsiTheme="minorHAnsi" w:cstheme="minorHAnsi"/>
          <w:sz w:val="22"/>
          <w:szCs w:val="22"/>
        </w:rPr>
        <w:t xml:space="preserve"> suggests that researchers should consider how the research must not bec</w:t>
      </w:r>
      <w:r w:rsidR="00B05888">
        <w:rPr>
          <w:rFonts w:asciiTheme="minorHAnsi" w:hAnsiTheme="minorHAnsi" w:cstheme="minorHAnsi"/>
          <w:sz w:val="22"/>
          <w:szCs w:val="22"/>
        </w:rPr>
        <w:t xml:space="preserve">ome too onerous, in a society whereby teachers currently feel the pressure of workload, an important task will be to ensure this enhances </w:t>
      </w:r>
      <w:r w:rsidR="00420A67">
        <w:rPr>
          <w:rFonts w:asciiTheme="minorHAnsi" w:hAnsiTheme="minorHAnsi" w:cstheme="minorHAnsi"/>
          <w:sz w:val="22"/>
          <w:szCs w:val="22"/>
        </w:rPr>
        <w:t xml:space="preserve">pedagogical practice </w:t>
      </w:r>
      <w:r w:rsidR="00B05888">
        <w:rPr>
          <w:rFonts w:asciiTheme="minorHAnsi" w:hAnsiTheme="minorHAnsi" w:cstheme="minorHAnsi"/>
          <w:sz w:val="22"/>
          <w:szCs w:val="22"/>
        </w:rPr>
        <w:t xml:space="preserve">in the workplace, rather than detracts from </w:t>
      </w:r>
      <w:r w:rsidR="00420A67">
        <w:rPr>
          <w:rFonts w:asciiTheme="minorHAnsi" w:hAnsiTheme="minorHAnsi" w:cstheme="minorHAnsi"/>
          <w:sz w:val="22"/>
          <w:szCs w:val="22"/>
        </w:rPr>
        <w:t>their core work of educating children. The rights of the child must consider their right to anonymity</w:t>
      </w:r>
      <w:r w:rsidR="00FE0BD1">
        <w:rPr>
          <w:rFonts w:asciiTheme="minorHAnsi" w:hAnsiTheme="minorHAnsi" w:cstheme="minorHAnsi"/>
          <w:sz w:val="22"/>
          <w:szCs w:val="22"/>
        </w:rPr>
        <w:t xml:space="preserve"> and </w:t>
      </w:r>
      <w:proofErr w:type="gramStart"/>
      <w:r w:rsidR="00FE0BD1">
        <w:rPr>
          <w:rFonts w:asciiTheme="minorHAnsi" w:hAnsiTheme="minorHAnsi" w:cstheme="minorHAnsi"/>
          <w:sz w:val="22"/>
          <w:szCs w:val="22"/>
        </w:rPr>
        <w:t>whether or not</w:t>
      </w:r>
      <w:proofErr w:type="gramEnd"/>
      <w:r w:rsidR="00FE0BD1">
        <w:rPr>
          <w:rFonts w:asciiTheme="minorHAnsi" w:hAnsiTheme="minorHAnsi" w:cstheme="minorHAnsi"/>
          <w:sz w:val="22"/>
          <w:szCs w:val="22"/>
        </w:rPr>
        <w:t xml:space="preserve"> they have consented to be part of the research, as this will be classroom based, research requires particular attention to be made to the interactions and class dynamics and respect of individuals’ rights to consent. Throughout, all difficulties </w:t>
      </w:r>
      <w:proofErr w:type="gramStart"/>
      <w:r w:rsidR="00FE0BD1">
        <w:rPr>
          <w:rFonts w:asciiTheme="minorHAnsi" w:hAnsiTheme="minorHAnsi" w:cstheme="minorHAnsi"/>
          <w:sz w:val="22"/>
          <w:szCs w:val="22"/>
        </w:rPr>
        <w:t>met</w:t>
      </w:r>
      <w:proofErr w:type="gramEnd"/>
      <w:r w:rsidR="00FE0BD1">
        <w:rPr>
          <w:rFonts w:asciiTheme="minorHAnsi" w:hAnsiTheme="minorHAnsi" w:cstheme="minorHAnsi"/>
          <w:sz w:val="22"/>
          <w:szCs w:val="22"/>
        </w:rPr>
        <w:t xml:space="preserve"> and challenges should also be appropriately discussed and considered. </w:t>
      </w:r>
    </w:p>
    <w:p w14:paraId="3A7CC7B2" w14:textId="61717FC3" w:rsidR="00FE0BD1" w:rsidRPr="008D527D" w:rsidRDefault="00FE0BD1" w:rsidP="00452F63">
      <w:pPr>
        <w:spacing w:line="480" w:lineRule="auto"/>
        <w:rPr>
          <w:rFonts w:asciiTheme="minorHAnsi" w:hAnsiTheme="minorHAnsi" w:cstheme="minorHAnsi"/>
          <w:sz w:val="22"/>
          <w:szCs w:val="22"/>
        </w:rPr>
      </w:pPr>
      <w:r>
        <w:rPr>
          <w:rFonts w:asciiTheme="minorHAnsi" w:hAnsiTheme="minorHAnsi" w:cstheme="minorHAnsi"/>
          <w:sz w:val="22"/>
          <w:szCs w:val="22"/>
        </w:rPr>
        <w:t xml:space="preserve">The methodological approaches that have been considered throughout offer an opportunity to engage within close to practice research, utilising emancipatory methods that enhance the opportunity to become autonomous learners engaged in a democratic pedagogical approach. The research seeks to utilise multiple approaches to check robustness and validity, to centre the voice of the child while developing a pedagogical practice that could impact the Physical Education landscape in a practical way. </w:t>
      </w:r>
    </w:p>
    <w:p w14:paraId="51594AFD" w14:textId="6F9B11D5" w:rsidR="00986BB8" w:rsidRDefault="00986BB8">
      <w:r>
        <w:br w:type="page"/>
      </w:r>
    </w:p>
    <w:p w14:paraId="2B07FE95" w14:textId="414883BD" w:rsidR="007A6ACD" w:rsidRPr="008D527D" w:rsidRDefault="00986BB8" w:rsidP="00783877">
      <w:pPr>
        <w:rPr>
          <w:rFonts w:asciiTheme="minorHAnsi" w:hAnsiTheme="minorHAnsi" w:cstheme="minorHAnsi"/>
        </w:rPr>
      </w:pPr>
      <w:r w:rsidRPr="008D527D">
        <w:rPr>
          <w:rFonts w:asciiTheme="minorHAnsi" w:hAnsiTheme="minorHAnsi" w:cstheme="minorHAnsi"/>
        </w:rPr>
        <w:lastRenderedPageBreak/>
        <w:t>References</w:t>
      </w:r>
    </w:p>
    <w:p w14:paraId="7373402B" w14:textId="77777777" w:rsidR="00FF19E9" w:rsidRDefault="00FF19E9" w:rsidP="00783877"/>
    <w:p w14:paraId="5134E78B" w14:textId="4AD96051" w:rsidR="00EF10EC" w:rsidRPr="00EF10EC" w:rsidRDefault="00EF10EC" w:rsidP="00EF10EC">
      <w:pPr>
        <w:rPr>
          <w:rFonts w:asciiTheme="minorHAnsi" w:hAnsiTheme="minorHAnsi" w:cstheme="minorHAnsi"/>
          <w:color w:val="222222"/>
          <w:shd w:val="clear" w:color="auto" w:fill="FFFFFF"/>
        </w:rPr>
      </w:pPr>
      <w:proofErr w:type="spellStart"/>
      <w:r w:rsidRPr="00EF10EC">
        <w:rPr>
          <w:rFonts w:asciiTheme="minorHAnsi" w:hAnsiTheme="minorHAnsi" w:cstheme="minorHAnsi"/>
          <w:color w:val="222222"/>
          <w:shd w:val="clear" w:color="auto" w:fill="FFFFFF"/>
        </w:rPr>
        <w:t>Bazeley</w:t>
      </w:r>
      <w:proofErr w:type="spellEnd"/>
      <w:r w:rsidRPr="00EF10EC">
        <w:rPr>
          <w:rFonts w:asciiTheme="minorHAnsi" w:hAnsiTheme="minorHAnsi" w:cstheme="minorHAnsi"/>
          <w:color w:val="222222"/>
          <w:shd w:val="clear" w:color="auto" w:fill="FFFFFF"/>
        </w:rPr>
        <w:t xml:space="preserve">, P., </w:t>
      </w:r>
      <w:r w:rsidR="00882D63">
        <w:rPr>
          <w:rFonts w:asciiTheme="minorHAnsi" w:hAnsiTheme="minorHAnsi" w:cstheme="minorHAnsi"/>
          <w:color w:val="222222"/>
          <w:shd w:val="clear" w:color="auto" w:fill="FFFFFF"/>
        </w:rPr>
        <w:t>(</w:t>
      </w:r>
      <w:r w:rsidRPr="00EF10EC">
        <w:rPr>
          <w:rFonts w:asciiTheme="minorHAnsi" w:hAnsiTheme="minorHAnsi" w:cstheme="minorHAnsi"/>
          <w:color w:val="222222"/>
          <w:shd w:val="clear" w:color="auto" w:fill="FFFFFF"/>
        </w:rPr>
        <w:t>2020</w:t>
      </w:r>
      <w:r w:rsidR="00882D63">
        <w:rPr>
          <w:rFonts w:asciiTheme="minorHAnsi" w:hAnsiTheme="minorHAnsi" w:cstheme="minorHAnsi"/>
          <w:color w:val="222222"/>
          <w:shd w:val="clear" w:color="auto" w:fill="FFFFFF"/>
        </w:rPr>
        <w:t>)</w:t>
      </w:r>
      <w:r w:rsidRPr="00EF10EC">
        <w:rPr>
          <w:rFonts w:asciiTheme="minorHAnsi" w:hAnsiTheme="minorHAnsi" w:cstheme="minorHAnsi"/>
          <w:color w:val="222222"/>
          <w:shd w:val="clear" w:color="auto" w:fill="FFFFFF"/>
        </w:rPr>
        <w:t xml:space="preserve"> Qualitative data analysis: Practical strategies. </w:t>
      </w:r>
      <w:r w:rsidRPr="00EF10EC">
        <w:rPr>
          <w:rFonts w:asciiTheme="minorHAnsi" w:hAnsiTheme="minorHAnsi" w:cstheme="minorHAnsi"/>
          <w:i/>
          <w:iCs/>
          <w:color w:val="222222"/>
          <w:shd w:val="clear" w:color="auto" w:fill="FFFFFF"/>
        </w:rPr>
        <w:t>Qualitative Data Analysis</w:t>
      </w:r>
      <w:r w:rsidRPr="00EF10EC">
        <w:rPr>
          <w:rFonts w:asciiTheme="minorHAnsi" w:hAnsiTheme="minorHAnsi" w:cstheme="minorHAnsi"/>
          <w:color w:val="222222"/>
          <w:shd w:val="clear" w:color="auto" w:fill="FFFFFF"/>
        </w:rPr>
        <w:t>, pp.1-584.</w:t>
      </w:r>
    </w:p>
    <w:p w14:paraId="1F791DB2" w14:textId="77777777" w:rsidR="00986BB8" w:rsidRPr="00EF10EC" w:rsidRDefault="00986BB8" w:rsidP="00783877">
      <w:pPr>
        <w:rPr>
          <w:rFonts w:asciiTheme="minorHAnsi" w:hAnsiTheme="minorHAnsi" w:cstheme="minorHAnsi"/>
        </w:rPr>
      </w:pPr>
    </w:p>
    <w:p w14:paraId="624EFBBD" w14:textId="1050DBEB" w:rsidR="00FF19E9" w:rsidRDefault="00FF19E9" w:rsidP="00986BB8">
      <w:pPr>
        <w:rPr>
          <w:rFonts w:asciiTheme="minorHAnsi" w:hAnsiTheme="minorHAnsi" w:cstheme="minorHAnsi"/>
          <w:color w:val="222222"/>
          <w:shd w:val="clear" w:color="auto" w:fill="FFFFFF"/>
        </w:rPr>
      </w:pPr>
      <w:proofErr w:type="spellStart"/>
      <w:r w:rsidRPr="00EF10EC">
        <w:rPr>
          <w:rFonts w:asciiTheme="minorHAnsi" w:hAnsiTheme="minorHAnsi" w:cstheme="minorHAnsi"/>
          <w:color w:val="222222"/>
          <w:shd w:val="clear" w:color="auto" w:fill="FFFFFF"/>
        </w:rPr>
        <w:t>Bensa</w:t>
      </w:r>
      <w:proofErr w:type="spellEnd"/>
      <w:r w:rsidRPr="00EF10EC">
        <w:rPr>
          <w:rFonts w:asciiTheme="minorHAnsi" w:hAnsiTheme="minorHAnsi" w:cstheme="minorHAnsi"/>
          <w:color w:val="222222"/>
          <w:shd w:val="clear" w:color="auto" w:fill="FFFFFF"/>
        </w:rPr>
        <w:t xml:space="preserve">, A. </w:t>
      </w:r>
      <w:r w:rsidR="00882D63">
        <w:rPr>
          <w:rFonts w:asciiTheme="minorHAnsi" w:hAnsiTheme="minorHAnsi" w:cstheme="minorHAnsi"/>
          <w:color w:val="222222"/>
          <w:shd w:val="clear" w:color="auto" w:fill="FFFFFF"/>
        </w:rPr>
        <w:t>(</w:t>
      </w:r>
      <w:r w:rsidRPr="00EF10EC">
        <w:rPr>
          <w:rFonts w:asciiTheme="minorHAnsi" w:hAnsiTheme="minorHAnsi" w:cstheme="minorHAnsi"/>
          <w:color w:val="222222"/>
          <w:shd w:val="clear" w:color="auto" w:fill="FFFFFF"/>
        </w:rPr>
        <w:t>2010</w:t>
      </w:r>
      <w:r w:rsidR="00882D63">
        <w:rPr>
          <w:rFonts w:asciiTheme="minorHAnsi" w:hAnsiTheme="minorHAnsi" w:cstheme="minorHAnsi"/>
          <w:color w:val="222222"/>
          <w:shd w:val="clear" w:color="auto" w:fill="FFFFFF"/>
        </w:rPr>
        <w:t>)</w:t>
      </w:r>
      <w:r w:rsidRPr="00EF10EC">
        <w:rPr>
          <w:rFonts w:asciiTheme="minorHAnsi" w:hAnsiTheme="minorHAnsi" w:cstheme="minorHAnsi"/>
          <w:color w:val="222222"/>
          <w:shd w:val="clear" w:color="auto" w:fill="FFFFFF"/>
        </w:rPr>
        <w:t xml:space="preserve"> Writing and reading ethnography. In </w:t>
      </w:r>
      <w:proofErr w:type="spellStart"/>
      <w:r w:rsidRPr="00EF10EC">
        <w:rPr>
          <w:rFonts w:asciiTheme="minorHAnsi" w:hAnsiTheme="minorHAnsi" w:cstheme="minorHAnsi"/>
          <w:color w:val="222222"/>
          <w:shd w:val="clear" w:color="auto" w:fill="FFFFFF"/>
        </w:rPr>
        <w:t>N.</w:t>
      </w:r>
      <w:proofErr w:type="gramStart"/>
      <w:r w:rsidRPr="00EF10EC">
        <w:rPr>
          <w:rFonts w:asciiTheme="minorHAnsi" w:hAnsiTheme="minorHAnsi" w:cstheme="minorHAnsi"/>
          <w:color w:val="222222"/>
          <w:shd w:val="clear" w:color="auto" w:fill="FFFFFF"/>
        </w:rPr>
        <w:t>K.Denzin</w:t>
      </w:r>
      <w:proofErr w:type="spellEnd"/>
      <w:proofErr w:type="gramEnd"/>
      <w:r w:rsidRPr="00EF10EC">
        <w:rPr>
          <w:rFonts w:asciiTheme="minorHAnsi" w:hAnsiTheme="minorHAnsi" w:cstheme="minorHAnsi"/>
          <w:color w:val="222222"/>
          <w:shd w:val="clear" w:color="auto" w:fill="FFFFFF"/>
        </w:rPr>
        <w:t xml:space="preserve"> &amp; </w:t>
      </w:r>
      <w:proofErr w:type="spellStart"/>
      <w:r w:rsidRPr="00EF10EC">
        <w:rPr>
          <w:rFonts w:asciiTheme="minorHAnsi" w:hAnsiTheme="minorHAnsi" w:cstheme="minorHAnsi"/>
          <w:color w:val="222222"/>
          <w:shd w:val="clear" w:color="auto" w:fill="FFFFFF"/>
        </w:rPr>
        <w:t>Y.S.Lincoln</w:t>
      </w:r>
      <w:proofErr w:type="spellEnd"/>
      <w:r w:rsidRPr="00EF10EC">
        <w:rPr>
          <w:rFonts w:asciiTheme="minorHAnsi" w:hAnsiTheme="minorHAnsi" w:cstheme="minorHAnsi"/>
          <w:color w:val="222222"/>
          <w:shd w:val="clear" w:color="auto" w:fill="FFFFFF"/>
        </w:rPr>
        <w:t xml:space="preserve"> (Eds.), Handbook of qualitative research (pp.597-607). Thousand Oaks, </w:t>
      </w:r>
      <w:proofErr w:type="spellStart"/>
      <w:proofErr w:type="gramStart"/>
      <w:r w:rsidRPr="00EF10EC">
        <w:rPr>
          <w:rFonts w:asciiTheme="minorHAnsi" w:hAnsiTheme="minorHAnsi" w:cstheme="minorHAnsi"/>
          <w:color w:val="222222"/>
          <w:shd w:val="clear" w:color="auto" w:fill="FFFFFF"/>
        </w:rPr>
        <w:t>CA:Sage</w:t>
      </w:r>
      <w:proofErr w:type="spellEnd"/>
      <w:proofErr w:type="gramEnd"/>
      <w:r w:rsidRPr="00EF10EC">
        <w:rPr>
          <w:rFonts w:asciiTheme="minorHAnsi" w:hAnsiTheme="minorHAnsi" w:cstheme="minorHAnsi"/>
          <w:color w:val="222222"/>
          <w:shd w:val="clear" w:color="auto" w:fill="FFFFFF"/>
        </w:rPr>
        <w:t xml:space="preserve">. </w:t>
      </w:r>
    </w:p>
    <w:p w14:paraId="2C24A614" w14:textId="77777777" w:rsidR="00343690" w:rsidRDefault="00343690" w:rsidP="00986BB8">
      <w:pPr>
        <w:rPr>
          <w:rFonts w:asciiTheme="minorHAnsi" w:hAnsiTheme="minorHAnsi" w:cstheme="minorHAnsi"/>
          <w:color w:val="222222"/>
          <w:shd w:val="clear" w:color="auto" w:fill="FFFFFF"/>
        </w:rPr>
      </w:pPr>
    </w:p>
    <w:p w14:paraId="57E7B050" w14:textId="2E902A93" w:rsidR="00343690" w:rsidRDefault="00343690" w:rsidP="00986BB8">
      <w:pPr>
        <w:rPr>
          <w:rFonts w:asciiTheme="minorHAnsi" w:hAnsiTheme="minorHAnsi" w:cstheme="minorHAnsi"/>
          <w:color w:val="222222"/>
          <w:shd w:val="clear" w:color="auto" w:fill="FFFFFF"/>
        </w:rPr>
      </w:pPr>
      <w:r>
        <w:rPr>
          <w:rFonts w:asciiTheme="minorHAnsi" w:hAnsiTheme="minorHAnsi" w:cstheme="minorHAnsi"/>
          <w:color w:val="222222"/>
          <w:shd w:val="clear" w:color="auto" w:fill="FFFFFF"/>
        </w:rPr>
        <w:t>British Educational Research Association. (2018)</w:t>
      </w:r>
      <w:r w:rsidR="00420A67">
        <w:rPr>
          <w:rFonts w:asciiTheme="minorHAnsi" w:hAnsiTheme="minorHAnsi" w:cstheme="minorHAnsi"/>
          <w:color w:val="222222"/>
          <w:shd w:val="clear" w:color="auto" w:fill="FFFFFF"/>
        </w:rPr>
        <w:t xml:space="preserve"> </w:t>
      </w:r>
      <w:r>
        <w:rPr>
          <w:rFonts w:asciiTheme="minorHAnsi" w:hAnsiTheme="minorHAnsi" w:cstheme="minorHAnsi"/>
          <w:color w:val="222222"/>
          <w:shd w:val="clear" w:color="auto" w:fill="FFFFFF"/>
        </w:rPr>
        <w:t xml:space="preserve">Ethical guidelines for educational research. Retrieved from </w:t>
      </w:r>
      <w:hyperlink r:id="rId6" w:history="1">
        <w:r w:rsidRPr="00343690">
          <w:rPr>
            <w:rStyle w:val="Hyperlink"/>
            <w:rFonts w:asciiTheme="minorHAnsi" w:hAnsiTheme="minorHAnsi" w:cstheme="minorHAnsi"/>
            <w:shd w:val="clear" w:color="auto" w:fill="FFFFFF"/>
          </w:rPr>
          <w:t>https://www.bera.ac.uk/publication/ethical-guidelines-for-educational-research-2018</w:t>
        </w:r>
      </w:hyperlink>
    </w:p>
    <w:p w14:paraId="0CAE2282" w14:textId="77777777" w:rsidR="00EF10EC" w:rsidRDefault="00EF10EC" w:rsidP="00986BB8">
      <w:pPr>
        <w:rPr>
          <w:rFonts w:asciiTheme="minorHAnsi" w:hAnsiTheme="minorHAnsi" w:cstheme="minorHAnsi"/>
          <w:color w:val="222222"/>
          <w:shd w:val="clear" w:color="auto" w:fill="FFFFFF"/>
        </w:rPr>
      </w:pPr>
    </w:p>
    <w:p w14:paraId="2F08CAE0" w14:textId="6BBE1424" w:rsidR="00EF10EC" w:rsidRPr="00986BB8" w:rsidRDefault="00EF10EC" w:rsidP="00986BB8">
      <w:pPr>
        <w:rPr>
          <w:rFonts w:asciiTheme="minorHAnsi" w:hAnsiTheme="minorHAnsi" w:cstheme="minorHAnsi"/>
          <w:color w:val="222222"/>
          <w:shd w:val="clear" w:color="auto" w:fill="FFFFFF"/>
        </w:rPr>
      </w:pPr>
      <w:r>
        <w:rPr>
          <w:rFonts w:asciiTheme="minorHAnsi" w:hAnsiTheme="minorHAnsi" w:cstheme="minorHAnsi"/>
          <w:color w:val="222222"/>
          <w:shd w:val="clear" w:color="auto" w:fill="FFFFFF"/>
        </w:rPr>
        <w:t xml:space="preserve">Bourdieu, P. </w:t>
      </w:r>
      <w:r w:rsidR="00882D63">
        <w:rPr>
          <w:rFonts w:asciiTheme="minorHAnsi" w:hAnsiTheme="minorHAnsi" w:cstheme="minorHAnsi"/>
          <w:color w:val="222222"/>
          <w:shd w:val="clear" w:color="auto" w:fill="FFFFFF"/>
        </w:rPr>
        <w:t>(</w:t>
      </w:r>
      <w:r>
        <w:rPr>
          <w:rFonts w:asciiTheme="minorHAnsi" w:hAnsiTheme="minorHAnsi" w:cstheme="minorHAnsi"/>
          <w:color w:val="222222"/>
          <w:shd w:val="clear" w:color="auto" w:fill="FFFFFF"/>
        </w:rPr>
        <w:t>1980</w:t>
      </w:r>
      <w:r w:rsidR="00882D63">
        <w:rPr>
          <w:rFonts w:asciiTheme="minorHAnsi" w:hAnsiTheme="minorHAnsi" w:cstheme="minorHAnsi"/>
          <w:color w:val="222222"/>
          <w:shd w:val="clear" w:color="auto" w:fill="FFFFFF"/>
        </w:rPr>
        <w:t>)</w:t>
      </w:r>
      <w:r>
        <w:rPr>
          <w:rFonts w:asciiTheme="minorHAnsi" w:hAnsiTheme="minorHAnsi" w:cstheme="minorHAnsi"/>
          <w:color w:val="222222"/>
          <w:shd w:val="clear" w:color="auto" w:fill="FFFFFF"/>
        </w:rPr>
        <w:t xml:space="preserve"> The logic of practice (</w:t>
      </w:r>
      <w:proofErr w:type="spellStart"/>
      <w:proofErr w:type="gramStart"/>
      <w:r>
        <w:rPr>
          <w:rFonts w:asciiTheme="minorHAnsi" w:hAnsiTheme="minorHAnsi" w:cstheme="minorHAnsi"/>
          <w:color w:val="222222"/>
          <w:shd w:val="clear" w:color="auto" w:fill="FFFFFF"/>
        </w:rPr>
        <w:t>R.Nice</w:t>
      </w:r>
      <w:proofErr w:type="spellEnd"/>
      <w:proofErr w:type="gramEnd"/>
      <w:r>
        <w:rPr>
          <w:rFonts w:asciiTheme="minorHAnsi" w:hAnsiTheme="minorHAnsi" w:cstheme="minorHAnsi"/>
          <w:color w:val="222222"/>
          <w:shd w:val="clear" w:color="auto" w:fill="FFFFFF"/>
        </w:rPr>
        <w:t xml:space="preserve">, Trans.) Stanford, </w:t>
      </w:r>
      <w:proofErr w:type="spellStart"/>
      <w:r>
        <w:rPr>
          <w:rFonts w:asciiTheme="minorHAnsi" w:hAnsiTheme="minorHAnsi" w:cstheme="minorHAnsi"/>
          <w:color w:val="222222"/>
          <w:shd w:val="clear" w:color="auto" w:fill="FFFFFF"/>
        </w:rPr>
        <w:t>CA:Stanford</w:t>
      </w:r>
      <w:proofErr w:type="spellEnd"/>
      <w:r>
        <w:rPr>
          <w:rFonts w:asciiTheme="minorHAnsi" w:hAnsiTheme="minorHAnsi" w:cstheme="minorHAnsi"/>
          <w:color w:val="222222"/>
          <w:shd w:val="clear" w:color="auto" w:fill="FFFFFF"/>
        </w:rPr>
        <w:t xml:space="preserve"> University Press</w:t>
      </w:r>
    </w:p>
    <w:p w14:paraId="0E5E6F14" w14:textId="77777777" w:rsidR="00986BB8" w:rsidRPr="00986BB8" w:rsidRDefault="00986BB8" w:rsidP="00986BB8">
      <w:pPr>
        <w:rPr>
          <w:rFonts w:asciiTheme="minorHAnsi" w:hAnsiTheme="minorHAnsi" w:cstheme="minorHAnsi"/>
          <w:color w:val="222222"/>
          <w:shd w:val="clear" w:color="auto" w:fill="FFFFFF"/>
        </w:rPr>
      </w:pPr>
    </w:p>
    <w:p w14:paraId="57D7FE2D" w14:textId="76179D40" w:rsidR="00986BB8" w:rsidRPr="00986BB8" w:rsidRDefault="00986BB8" w:rsidP="00986BB8">
      <w:pPr>
        <w:rPr>
          <w:rFonts w:asciiTheme="minorHAnsi" w:hAnsiTheme="minorHAnsi" w:cstheme="minorHAnsi"/>
          <w:color w:val="222222"/>
          <w:shd w:val="clear" w:color="auto" w:fill="FFFFFF"/>
        </w:rPr>
      </w:pPr>
      <w:r w:rsidRPr="00986BB8">
        <w:rPr>
          <w:rFonts w:asciiTheme="minorHAnsi" w:hAnsiTheme="minorHAnsi" w:cstheme="minorHAnsi"/>
          <w:color w:val="222222"/>
          <w:shd w:val="clear" w:color="auto" w:fill="FFFFFF"/>
        </w:rPr>
        <w:t xml:space="preserve">Byrne, D., </w:t>
      </w:r>
      <w:r w:rsidR="00882D63">
        <w:rPr>
          <w:rFonts w:asciiTheme="minorHAnsi" w:hAnsiTheme="minorHAnsi" w:cstheme="minorHAnsi"/>
          <w:color w:val="222222"/>
          <w:shd w:val="clear" w:color="auto" w:fill="FFFFFF"/>
        </w:rPr>
        <w:t>(</w:t>
      </w:r>
      <w:r w:rsidRPr="00986BB8">
        <w:rPr>
          <w:rFonts w:asciiTheme="minorHAnsi" w:hAnsiTheme="minorHAnsi" w:cstheme="minorHAnsi"/>
          <w:color w:val="222222"/>
          <w:shd w:val="clear" w:color="auto" w:fill="FFFFFF"/>
        </w:rPr>
        <w:t>2022</w:t>
      </w:r>
      <w:r w:rsidR="00882D63">
        <w:rPr>
          <w:rFonts w:asciiTheme="minorHAnsi" w:hAnsiTheme="minorHAnsi" w:cstheme="minorHAnsi"/>
          <w:color w:val="222222"/>
          <w:shd w:val="clear" w:color="auto" w:fill="FFFFFF"/>
        </w:rPr>
        <w:t>)</w:t>
      </w:r>
      <w:r w:rsidRPr="00986BB8">
        <w:rPr>
          <w:rFonts w:asciiTheme="minorHAnsi" w:hAnsiTheme="minorHAnsi" w:cstheme="minorHAnsi"/>
          <w:color w:val="222222"/>
          <w:shd w:val="clear" w:color="auto" w:fill="FFFFFF"/>
        </w:rPr>
        <w:t xml:space="preserve"> A worked example of Braun and Clarke’s approach to reflexive thematic analysis. </w:t>
      </w:r>
      <w:r w:rsidRPr="00986BB8">
        <w:rPr>
          <w:rFonts w:asciiTheme="minorHAnsi" w:hAnsiTheme="minorHAnsi" w:cstheme="minorHAnsi"/>
          <w:i/>
          <w:iCs/>
          <w:color w:val="222222"/>
          <w:shd w:val="clear" w:color="auto" w:fill="FFFFFF"/>
        </w:rPr>
        <w:t>Quality &amp; quantity</w:t>
      </w:r>
      <w:r w:rsidRPr="00986BB8">
        <w:rPr>
          <w:rFonts w:asciiTheme="minorHAnsi" w:hAnsiTheme="minorHAnsi" w:cstheme="minorHAnsi"/>
          <w:color w:val="222222"/>
          <w:shd w:val="clear" w:color="auto" w:fill="FFFFFF"/>
        </w:rPr>
        <w:t>, </w:t>
      </w:r>
      <w:r w:rsidRPr="00986BB8">
        <w:rPr>
          <w:rFonts w:asciiTheme="minorHAnsi" w:hAnsiTheme="minorHAnsi" w:cstheme="minorHAnsi"/>
          <w:i/>
          <w:iCs/>
          <w:color w:val="222222"/>
          <w:shd w:val="clear" w:color="auto" w:fill="FFFFFF"/>
        </w:rPr>
        <w:t>56</w:t>
      </w:r>
      <w:r w:rsidRPr="00986BB8">
        <w:rPr>
          <w:rFonts w:asciiTheme="minorHAnsi" w:hAnsiTheme="minorHAnsi" w:cstheme="minorHAnsi"/>
          <w:color w:val="222222"/>
          <w:shd w:val="clear" w:color="auto" w:fill="FFFFFF"/>
        </w:rPr>
        <w:t>(3), pp.1391-1412.</w:t>
      </w:r>
    </w:p>
    <w:p w14:paraId="143EDFC3" w14:textId="77777777" w:rsidR="00986BB8" w:rsidRPr="00986BB8" w:rsidRDefault="00986BB8" w:rsidP="00986BB8">
      <w:pPr>
        <w:rPr>
          <w:rFonts w:asciiTheme="minorHAnsi" w:hAnsiTheme="minorHAnsi" w:cstheme="minorHAnsi"/>
          <w:color w:val="222222"/>
          <w:shd w:val="clear" w:color="auto" w:fill="FFFFFF"/>
        </w:rPr>
      </w:pPr>
    </w:p>
    <w:p w14:paraId="4B1B0665" w14:textId="5B50002C" w:rsidR="00986BB8" w:rsidRPr="00986BB8" w:rsidRDefault="00986BB8" w:rsidP="00986BB8">
      <w:pPr>
        <w:rPr>
          <w:rFonts w:asciiTheme="minorHAnsi" w:hAnsiTheme="minorHAnsi" w:cstheme="minorHAnsi"/>
          <w:color w:val="222222"/>
          <w:shd w:val="clear" w:color="auto" w:fill="FFFFFF"/>
        </w:rPr>
      </w:pPr>
      <w:r w:rsidRPr="00986BB8">
        <w:rPr>
          <w:rFonts w:asciiTheme="minorHAnsi" w:hAnsiTheme="minorHAnsi" w:cstheme="minorHAnsi"/>
          <w:color w:val="222222"/>
          <w:shd w:val="clear" w:color="auto" w:fill="FFFFFF"/>
        </w:rPr>
        <w:t xml:space="preserve">Casey, A. and Kirk, D., </w:t>
      </w:r>
      <w:r w:rsidR="00882D63">
        <w:rPr>
          <w:rFonts w:asciiTheme="minorHAnsi" w:hAnsiTheme="minorHAnsi" w:cstheme="minorHAnsi"/>
          <w:color w:val="222222"/>
          <w:shd w:val="clear" w:color="auto" w:fill="FFFFFF"/>
        </w:rPr>
        <w:t>(</w:t>
      </w:r>
      <w:r w:rsidRPr="00986BB8">
        <w:rPr>
          <w:rFonts w:asciiTheme="minorHAnsi" w:hAnsiTheme="minorHAnsi" w:cstheme="minorHAnsi"/>
          <w:color w:val="222222"/>
          <w:shd w:val="clear" w:color="auto" w:fill="FFFFFF"/>
        </w:rPr>
        <w:t>2020</w:t>
      </w:r>
      <w:r w:rsidR="00882D63">
        <w:rPr>
          <w:rFonts w:asciiTheme="minorHAnsi" w:hAnsiTheme="minorHAnsi" w:cstheme="minorHAnsi"/>
          <w:color w:val="222222"/>
          <w:shd w:val="clear" w:color="auto" w:fill="FFFFFF"/>
        </w:rPr>
        <w:t>)</w:t>
      </w:r>
      <w:r w:rsidR="00420A67">
        <w:rPr>
          <w:rFonts w:asciiTheme="minorHAnsi" w:hAnsiTheme="minorHAnsi" w:cstheme="minorHAnsi"/>
          <w:color w:val="222222"/>
          <w:shd w:val="clear" w:color="auto" w:fill="FFFFFF"/>
        </w:rPr>
        <w:t xml:space="preserve"> </w:t>
      </w:r>
      <w:r w:rsidRPr="00986BB8">
        <w:rPr>
          <w:rFonts w:asciiTheme="minorHAnsi" w:hAnsiTheme="minorHAnsi" w:cstheme="minorHAnsi"/>
          <w:i/>
          <w:iCs/>
          <w:color w:val="222222"/>
          <w:shd w:val="clear" w:color="auto" w:fill="FFFFFF"/>
        </w:rPr>
        <w:t>Models-based practice in physical education</w:t>
      </w:r>
      <w:r w:rsidRPr="00986BB8">
        <w:rPr>
          <w:rFonts w:asciiTheme="minorHAnsi" w:hAnsiTheme="minorHAnsi" w:cstheme="minorHAnsi"/>
          <w:color w:val="222222"/>
          <w:shd w:val="clear" w:color="auto" w:fill="FFFFFF"/>
        </w:rPr>
        <w:t>. Routledge.</w:t>
      </w:r>
    </w:p>
    <w:p w14:paraId="66D12043" w14:textId="77777777" w:rsidR="00986BB8" w:rsidRPr="00986BB8" w:rsidRDefault="00986BB8" w:rsidP="00986BB8">
      <w:pPr>
        <w:rPr>
          <w:rFonts w:asciiTheme="minorHAnsi" w:hAnsiTheme="minorHAnsi" w:cstheme="minorHAnsi"/>
        </w:rPr>
      </w:pPr>
    </w:p>
    <w:p w14:paraId="7FCFA6CB" w14:textId="27236CF4" w:rsidR="00986BB8" w:rsidRPr="00986BB8" w:rsidRDefault="00986BB8" w:rsidP="00986BB8">
      <w:pPr>
        <w:rPr>
          <w:rFonts w:asciiTheme="minorHAnsi" w:hAnsiTheme="minorHAnsi" w:cstheme="minorHAnsi"/>
          <w:color w:val="222222"/>
          <w:shd w:val="clear" w:color="auto" w:fill="FFFFFF"/>
        </w:rPr>
      </w:pPr>
      <w:r w:rsidRPr="00986BB8">
        <w:rPr>
          <w:rFonts w:asciiTheme="minorHAnsi" w:hAnsiTheme="minorHAnsi" w:cstheme="minorHAnsi"/>
          <w:color w:val="222222"/>
          <w:shd w:val="clear" w:color="auto" w:fill="FFFFFF"/>
        </w:rPr>
        <w:t xml:space="preserve">Clarke, V., Braun, V. and Hayfield, N., </w:t>
      </w:r>
      <w:r w:rsidR="00882D63">
        <w:rPr>
          <w:rFonts w:asciiTheme="minorHAnsi" w:hAnsiTheme="minorHAnsi" w:cstheme="minorHAnsi"/>
          <w:color w:val="222222"/>
          <w:shd w:val="clear" w:color="auto" w:fill="FFFFFF"/>
        </w:rPr>
        <w:t>(</w:t>
      </w:r>
      <w:r w:rsidRPr="00986BB8">
        <w:rPr>
          <w:rFonts w:asciiTheme="minorHAnsi" w:hAnsiTheme="minorHAnsi" w:cstheme="minorHAnsi"/>
          <w:color w:val="222222"/>
          <w:shd w:val="clear" w:color="auto" w:fill="FFFFFF"/>
        </w:rPr>
        <w:t>2015</w:t>
      </w:r>
      <w:r w:rsidR="00882D63">
        <w:rPr>
          <w:rFonts w:asciiTheme="minorHAnsi" w:hAnsiTheme="minorHAnsi" w:cstheme="minorHAnsi"/>
          <w:color w:val="222222"/>
          <w:shd w:val="clear" w:color="auto" w:fill="FFFFFF"/>
        </w:rPr>
        <w:t>)</w:t>
      </w:r>
      <w:r w:rsidRPr="00986BB8">
        <w:rPr>
          <w:rFonts w:asciiTheme="minorHAnsi" w:hAnsiTheme="minorHAnsi" w:cstheme="minorHAnsi"/>
          <w:color w:val="222222"/>
          <w:shd w:val="clear" w:color="auto" w:fill="FFFFFF"/>
        </w:rPr>
        <w:t xml:space="preserve"> Thematic analysis. </w:t>
      </w:r>
      <w:r w:rsidRPr="00986BB8">
        <w:rPr>
          <w:rFonts w:asciiTheme="minorHAnsi" w:hAnsiTheme="minorHAnsi" w:cstheme="minorHAnsi"/>
          <w:i/>
          <w:iCs/>
          <w:color w:val="222222"/>
          <w:shd w:val="clear" w:color="auto" w:fill="FFFFFF"/>
        </w:rPr>
        <w:t>Qualitative psychology: A practical guide to research methods</w:t>
      </w:r>
      <w:r w:rsidRPr="00986BB8">
        <w:rPr>
          <w:rFonts w:asciiTheme="minorHAnsi" w:hAnsiTheme="minorHAnsi" w:cstheme="minorHAnsi"/>
          <w:color w:val="222222"/>
          <w:shd w:val="clear" w:color="auto" w:fill="FFFFFF"/>
        </w:rPr>
        <w:t>, </w:t>
      </w:r>
      <w:r w:rsidRPr="00986BB8">
        <w:rPr>
          <w:rFonts w:asciiTheme="minorHAnsi" w:hAnsiTheme="minorHAnsi" w:cstheme="minorHAnsi"/>
          <w:i/>
          <w:iCs/>
          <w:color w:val="222222"/>
          <w:shd w:val="clear" w:color="auto" w:fill="FFFFFF"/>
        </w:rPr>
        <w:t>3</w:t>
      </w:r>
      <w:r w:rsidRPr="00986BB8">
        <w:rPr>
          <w:rFonts w:asciiTheme="minorHAnsi" w:hAnsiTheme="minorHAnsi" w:cstheme="minorHAnsi"/>
          <w:color w:val="222222"/>
          <w:shd w:val="clear" w:color="auto" w:fill="FFFFFF"/>
        </w:rPr>
        <w:t>, pp.222-248.</w:t>
      </w:r>
    </w:p>
    <w:p w14:paraId="5C3EAEA2" w14:textId="77777777" w:rsidR="00986BB8" w:rsidRPr="00986BB8" w:rsidRDefault="00986BB8" w:rsidP="00986BB8">
      <w:pPr>
        <w:rPr>
          <w:rFonts w:asciiTheme="minorHAnsi" w:hAnsiTheme="minorHAnsi" w:cstheme="minorHAnsi"/>
          <w:color w:val="222222"/>
          <w:shd w:val="clear" w:color="auto" w:fill="FFFFFF"/>
        </w:rPr>
      </w:pPr>
    </w:p>
    <w:p w14:paraId="6BBE647A" w14:textId="2953EF8B" w:rsidR="00986BB8" w:rsidRDefault="00986BB8" w:rsidP="00986BB8">
      <w:pPr>
        <w:rPr>
          <w:rFonts w:cstheme="minorHAnsi"/>
          <w:color w:val="222222"/>
          <w:shd w:val="clear" w:color="auto" w:fill="FFFFFF"/>
        </w:rPr>
      </w:pPr>
      <w:r w:rsidRPr="00986BB8">
        <w:rPr>
          <w:rFonts w:asciiTheme="minorHAnsi" w:hAnsiTheme="minorHAnsi" w:cstheme="minorHAnsi"/>
          <w:color w:val="222222"/>
          <w:shd w:val="clear" w:color="auto" w:fill="FFFFFF"/>
        </w:rPr>
        <w:t xml:space="preserve">Cohen, L., Manion, L. and Morrison, K., </w:t>
      </w:r>
      <w:r w:rsidR="00882D63">
        <w:rPr>
          <w:rFonts w:asciiTheme="minorHAnsi" w:hAnsiTheme="minorHAnsi" w:cstheme="minorHAnsi"/>
          <w:color w:val="222222"/>
          <w:shd w:val="clear" w:color="auto" w:fill="FFFFFF"/>
        </w:rPr>
        <w:t>(</w:t>
      </w:r>
      <w:r w:rsidRPr="00986BB8">
        <w:rPr>
          <w:rFonts w:asciiTheme="minorHAnsi" w:hAnsiTheme="minorHAnsi" w:cstheme="minorHAnsi"/>
          <w:color w:val="222222"/>
          <w:shd w:val="clear" w:color="auto" w:fill="FFFFFF"/>
        </w:rPr>
        <w:t>2017</w:t>
      </w:r>
      <w:r w:rsidR="00882D63">
        <w:rPr>
          <w:rFonts w:asciiTheme="minorHAnsi" w:hAnsiTheme="minorHAnsi" w:cstheme="minorHAnsi"/>
          <w:color w:val="222222"/>
          <w:shd w:val="clear" w:color="auto" w:fill="FFFFFF"/>
        </w:rPr>
        <w:t>)</w:t>
      </w:r>
      <w:r w:rsidR="00420A67">
        <w:rPr>
          <w:rFonts w:asciiTheme="minorHAnsi" w:hAnsiTheme="minorHAnsi" w:cstheme="minorHAnsi"/>
          <w:color w:val="222222"/>
          <w:shd w:val="clear" w:color="auto" w:fill="FFFFFF"/>
        </w:rPr>
        <w:t xml:space="preserve"> </w:t>
      </w:r>
      <w:r w:rsidRPr="00986BB8">
        <w:rPr>
          <w:rFonts w:asciiTheme="minorHAnsi" w:hAnsiTheme="minorHAnsi" w:cstheme="minorHAnsi"/>
          <w:i/>
          <w:iCs/>
          <w:color w:val="222222"/>
          <w:shd w:val="clear" w:color="auto" w:fill="FFFFFF"/>
        </w:rPr>
        <w:t>Research methods in education</w:t>
      </w:r>
      <w:r w:rsidRPr="00986BB8">
        <w:rPr>
          <w:rFonts w:asciiTheme="minorHAnsi" w:hAnsiTheme="minorHAnsi" w:cstheme="minorHAnsi"/>
          <w:color w:val="222222"/>
          <w:shd w:val="clear" w:color="auto" w:fill="FFFFFF"/>
        </w:rPr>
        <w:t>. Routledge.</w:t>
      </w:r>
    </w:p>
    <w:p w14:paraId="3DE15E39" w14:textId="77777777" w:rsidR="00986BB8" w:rsidRDefault="00986BB8" w:rsidP="00986BB8">
      <w:pPr>
        <w:rPr>
          <w:rFonts w:cstheme="minorHAnsi"/>
          <w:color w:val="222222"/>
          <w:shd w:val="clear" w:color="auto" w:fill="FFFFFF"/>
        </w:rPr>
      </w:pPr>
    </w:p>
    <w:p w14:paraId="3E53C972" w14:textId="141971FA" w:rsidR="0027031F" w:rsidRPr="0027031F" w:rsidRDefault="0027031F" w:rsidP="00986BB8">
      <w:pPr>
        <w:rPr>
          <w:rFonts w:asciiTheme="minorHAnsi" w:hAnsiTheme="minorHAnsi" w:cstheme="minorHAnsi"/>
          <w:color w:val="222222"/>
          <w:shd w:val="clear" w:color="auto" w:fill="FFFFFF"/>
        </w:rPr>
      </w:pPr>
      <w:r w:rsidRPr="0027031F">
        <w:rPr>
          <w:rFonts w:asciiTheme="minorHAnsi" w:hAnsiTheme="minorHAnsi" w:cstheme="minorHAnsi"/>
          <w:color w:val="222222"/>
          <w:shd w:val="clear" w:color="auto" w:fill="FFFFFF"/>
        </w:rPr>
        <w:t xml:space="preserve">Cook-Sather, A., </w:t>
      </w:r>
      <w:r w:rsidR="00882D63">
        <w:rPr>
          <w:rFonts w:asciiTheme="minorHAnsi" w:hAnsiTheme="minorHAnsi" w:cstheme="minorHAnsi"/>
          <w:color w:val="222222"/>
          <w:shd w:val="clear" w:color="auto" w:fill="FFFFFF"/>
        </w:rPr>
        <w:t>(</w:t>
      </w:r>
      <w:r w:rsidRPr="0027031F">
        <w:rPr>
          <w:rFonts w:asciiTheme="minorHAnsi" w:hAnsiTheme="minorHAnsi" w:cstheme="minorHAnsi"/>
          <w:color w:val="222222"/>
          <w:shd w:val="clear" w:color="auto" w:fill="FFFFFF"/>
        </w:rPr>
        <w:t>2010</w:t>
      </w:r>
      <w:r w:rsidR="00882D63">
        <w:rPr>
          <w:rFonts w:asciiTheme="minorHAnsi" w:hAnsiTheme="minorHAnsi" w:cstheme="minorHAnsi"/>
          <w:color w:val="222222"/>
          <w:shd w:val="clear" w:color="auto" w:fill="FFFFFF"/>
        </w:rPr>
        <w:t>)</w:t>
      </w:r>
      <w:r w:rsidRPr="0027031F">
        <w:rPr>
          <w:rFonts w:asciiTheme="minorHAnsi" w:hAnsiTheme="minorHAnsi" w:cstheme="minorHAnsi"/>
          <w:color w:val="222222"/>
          <w:shd w:val="clear" w:color="auto" w:fill="FFFFFF"/>
        </w:rPr>
        <w:t xml:space="preserve"> Students as learners and teachers: Taking responsibility, transforming education, and redefining accountability. </w:t>
      </w:r>
      <w:r w:rsidRPr="0027031F">
        <w:rPr>
          <w:rFonts w:asciiTheme="minorHAnsi" w:hAnsiTheme="minorHAnsi" w:cstheme="minorHAnsi"/>
          <w:i/>
          <w:iCs/>
          <w:color w:val="222222"/>
          <w:shd w:val="clear" w:color="auto" w:fill="FFFFFF"/>
        </w:rPr>
        <w:t>Curriculum inquiry</w:t>
      </w:r>
      <w:r w:rsidRPr="0027031F">
        <w:rPr>
          <w:rFonts w:asciiTheme="minorHAnsi" w:hAnsiTheme="minorHAnsi" w:cstheme="minorHAnsi"/>
          <w:color w:val="222222"/>
          <w:shd w:val="clear" w:color="auto" w:fill="FFFFFF"/>
        </w:rPr>
        <w:t>, </w:t>
      </w:r>
      <w:r w:rsidRPr="0027031F">
        <w:rPr>
          <w:rFonts w:asciiTheme="minorHAnsi" w:hAnsiTheme="minorHAnsi" w:cstheme="minorHAnsi"/>
          <w:i/>
          <w:iCs/>
          <w:color w:val="222222"/>
          <w:shd w:val="clear" w:color="auto" w:fill="FFFFFF"/>
        </w:rPr>
        <w:t>40</w:t>
      </w:r>
      <w:r w:rsidRPr="0027031F">
        <w:rPr>
          <w:rFonts w:asciiTheme="minorHAnsi" w:hAnsiTheme="minorHAnsi" w:cstheme="minorHAnsi"/>
          <w:color w:val="222222"/>
          <w:shd w:val="clear" w:color="auto" w:fill="FFFFFF"/>
        </w:rPr>
        <w:t>(4), pp.555-575.</w:t>
      </w:r>
    </w:p>
    <w:p w14:paraId="27D21C78" w14:textId="77777777" w:rsidR="0027031F" w:rsidRDefault="0027031F" w:rsidP="00986BB8">
      <w:pPr>
        <w:rPr>
          <w:rFonts w:ascii="Arial" w:hAnsi="Arial" w:cs="Arial"/>
          <w:color w:val="222222"/>
          <w:sz w:val="20"/>
          <w:szCs w:val="20"/>
          <w:shd w:val="clear" w:color="auto" w:fill="FFFFFF"/>
        </w:rPr>
      </w:pPr>
    </w:p>
    <w:p w14:paraId="3682CC47" w14:textId="2F63EEEF" w:rsidR="00986BB8" w:rsidRPr="00986BB8" w:rsidRDefault="00986BB8" w:rsidP="00986BB8">
      <w:pPr>
        <w:rPr>
          <w:rFonts w:asciiTheme="minorHAnsi" w:hAnsiTheme="minorHAnsi" w:cstheme="minorHAnsi"/>
          <w:color w:val="3A3A3A"/>
          <w:shd w:val="clear" w:color="auto" w:fill="FFFFFF"/>
        </w:rPr>
      </w:pPr>
      <w:r w:rsidRPr="00986BB8">
        <w:rPr>
          <w:rFonts w:asciiTheme="minorHAnsi" w:hAnsiTheme="minorHAnsi" w:cstheme="minorHAnsi"/>
          <w:color w:val="3A3A3A"/>
          <w:shd w:val="clear" w:color="auto" w:fill="FFFFFF"/>
        </w:rPr>
        <w:t>Enright, E. </w:t>
      </w:r>
      <w:r w:rsidRPr="00986BB8">
        <w:rPr>
          <w:rFonts w:asciiTheme="minorHAnsi" w:hAnsiTheme="minorHAnsi" w:cstheme="minorHAnsi"/>
          <w:i/>
          <w:iCs/>
          <w:color w:val="3A3A3A"/>
          <w:shd w:val="clear" w:color="auto" w:fill="FFFFFF"/>
        </w:rPr>
        <w:t>et al.</w:t>
      </w:r>
      <w:r w:rsidRPr="00986BB8">
        <w:rPr>
          <w:rFonts w:asciiTheme="minorHAnsi" w:hAnsiTheme="minorHAnsi" w:cstheme="minorHAnsi"/>
          <w:color w:val="3A3A3A"/>
          <w:shd w:val="clear" w:color="auto" w:fill="FFFFFF"/>
        </w:rPr>
        <w:t> (2017) ‘Student voice as risky praxis: democratising physical education teacher education’, </w:t>
      </w:r>
      <w:r w:rsidRPr="00986BB8">
        <w:rPr>
          <w:rFonts w:asciiTheme="minorHAnsi" w:hAnsiTheme="minorHAnsi" w:cstheme="minorHAnsi"/>
          <w:i/>
          <w:iCs/>
          <w:color w:val="3A3A3A"/>
          <w:shd w:val="clear" w:color="auto" w:fill="FFFFFF"/>
        </w:rPr>
        <w:t>Physical education and sport pedagogy</w:t>
      </w:r>
      <w:r w:rsidRPr="00986BB8">
        <w:rPr>
          <w:rFonts w:asciiTheme="minorHAnsi" w:hAnsiTheme="minorHAnsi" w:cstheme="minorHAnsi"/>
          <w:color w:val="3A3A3A"/>
          <w:shd w:val="clear" w:color="auto" w:fill="FFFFFF"/>
        </w:rPr>
        <w:t xml:space="preserve">, 22(5), pp. 459–472. Available at: </w:t>
      </w:r>
      <w:hyperlink r:id="rId7" w:history="1">
        <w:r w:rsidRPr="00986BB8">
          <w:rPr>
            <w:rStyle w:val="Hyperlink"/>
            <w:rFonts w:asciiTheme="minorHAnsi" w:hAnsiTheme="minorHAnsi" w:cstheme="minorHAnsi"/>
            <w:shd w:val="clear" w:color="auto" w:fill="FFFFFF"/>
          </w:rPr>
          <w:t>https://doi.org/10.1080/17408989.2016.1225031</w:t>
        </w:r>
      </w:hyperlink>
      <w:r w:rsidRPr="00986BB8">
        <w:rPr>
          <w:rFonts w:asciiTheme="minorHAnsi" w:hAnsiTheme="minorHAnsi" w:cstheme="minorHAnsi"/>
          <w:color w:val="3A3A3A"/>
          <w:shd w:val="clear" w:color="auto" w:fill="FFFFFF"/>
        </w:rPr>
        <w:t>.</w:t>
      </w:r>
    </w:p>
    <w:p w14:paraId="02217E2E" w14:textId="77777777" w:rsidR="00986BB8" w:rsidRPr="00986BB8" w:rsidRDefault="00986BB8" w:rsidP="00986BB8">
      <w:pPr>
        <w:rPr>
          <w:rFonts w:asciiTheme="minorHAnsi" w:hAnsiTheme="minorHAnsi" w:cstheme="minorHAnsi"/>
          <w:color w:val="222222"/>
          <w:shd w:val="clear" w:color="auto" w:fill="FFFFFF"/>
        </w:rPr>
      </w:pPr>
    </w:p>
    <w:p w14:paraId="0A348C44" w14:textId="77777777" w:rsidR="00986BB8" w:rsidRPr="00986BB8" w:rsidRDefault="00986BB8" w:rsidP="00986BB8">
      <w:pPr>
        <w:rPr>
          <w:rFonts w:asciiTheme="minorHAnsi" w:hAnsiTheme="minorHAnsi" w:cstheme="minorHAnsi"/>
          <w:color w:val="3A3A3A"/>
          <w:shd w:val="clear" w:color="auto" w:fill="FFFFFF"/>
        </w:rPr>
      </w:pPr>
      <w:r w:rsidRPr="00986BB8">
        <w:rPr>
          <w:rFonts w:asciiTheme="minorHAnsi" w:hAnsiTheme="minorHAnsi" w:cstheme="minorHAnsi"/>
          <w:color w:val="3A3A3A"/>
          <w:shd w:val="clear" w:color="auto" w:fill="FFFFFF"/>
        </w:rPr>
        <w:t>Fitzpatrick, K. (2013) ‘Brown bodies, racialisation and physical education’, </w:t>
      </w:r>
      <w:r w:rsidRPr="00986BB8">
        <w:rPr>
          <w:rFonts w:asciiTheme="minorHAnsi" w:hAnsiTheme="minorHAnsi" w:cstheme="minorHAnsi"/>
          <w:i/>
          <w:iCs/>
          <w:color w:val="3A3A3A"/>
          <w:shd w:val="clear" w:color="auto" w:fill="FFFFFF"/>
        </w:rPr>
        <w:t xml:space="preserve">Sport, </w:t>
      </w:r>
      <w:proofErr w:type="gramStart"/>
      <w:r w:rsidRPr="00986BB8">
        <w:rPr>
          <w:rFonts w:asciiTheme="minorHAnsi" w:hAnsiTheme="minorHAnsi" w:cstheme="minorHAnsi"/>
          <w:i/>
          <w:iCs/>
          <w:color w:val="3A3A3A"/>
          <w:shd w:val="clear" w:color="auto" w:fill="FFFFFF"/>
        </w:rPr>
        <w:t>education</w:t>
      </w:r>
      <w:proofErr w:type="gramEnd"/>
      <w:r w:rsidRPr="00986BB8">
        <w:rPr>
          <w:rFonts w:asciiTheme="minorHAnsi" w:hAnsiTheme="minorHAnsi" w:cstheme="minorHAnsi"/>
          <w:i/>
          <w:iCs/>
          <w:color w:val="3A3A3A"/>
          <w:shd w:val="clear" w:color="auto" w:fill="FFFFFF"/>
        </w:rPr>
        <w:t xml:space="preserve"> and society</w:t>
      </w:r>
      <w:r w:rsidRPr="00986BB8">
        <w:rPr>
          <w:rFonts w:asciiTheme="minorHAnsi" w:hAnsiTheme="minorHAnsi" w:cstheme="minorHAnsi"/>
          <w:color w:val="3A3A3A"/>
          <w:shd w:val="clear" w:color="auto" w:fill="FFFFFF"/>
        </w:rPr>
        <w:t xml:space="preserve">, 18(2), pp. 135–153. Available at: </w:t>
      </w:r>
      <w:hyperlink r:id="rId8" w:history="1">
        <w:r w:rsidRPr="00986BB8">
          <w:rPr>
            <w:rStyle w:val="Hyperlink"/>
            <w:rFonts w:asciiTheme="minorHAnsi" w:hAnsiTheme="minorHAnsi" w:cstheme="minorHAnsi"/>
            <w:shd w:val="clear" w:color="auto" w:fill="FFFFFF"/>
          </w:rPr>
          <w:t>https://doi.org/10.1080/13573322.2011.559221</w:t>
        </w:r>
      </w:hyperlink>
      <w:r w:rsidRPr="00986BB8">
        <w:rPr>
          <w:rFonts w:asciiTheme="minorHAnsi" w:hAnsiTheme="minorHAnsi" w:cstheme="minorHAnsi"/>
          <w:color w:val="3A3A3A"/>
          <w:shd w:val="clear" w:color="auto" w:fill="FFFFFF"/>
        </w:rPr>
        <w:t>.</w:t>
      </w:r>
    </w:p>
    <w:p w14:paraId="1CB1E12D" w14:textId="77777777" w:rsidR="00986BB8" w:rsidRDefault="00986BB8" w:rsidP="00986BB8">
      <w:pPr>
        <w:rPr>
          <w:rFonts w:cstheme="minorHAnsi"/>
          <w:color w:val="222222"/>
          <w:shd w:val="clear" w:color="auto" w:fill="FFFFFF"/>
        </w:rPr>
      </w:pPr>
    </w:p>
    <w:p w14:paraId="59F266E1" w14:textId="2F364C6D" w:rsidR="00986BB8" w:rsidRDefault="00986BB8" w:rsidP="00986BB8">
      <w:pPr>
        <w:rPr>
          <w:rFonts w:asciiTheme="minorHAnsi" w:hAnsiTheme="minorHAnsi" w:cstheme="minorHAnsi"/>
          <w:color w:val="222222"/>
          <w:shd w:val="clear" w:color="auto" w:fill="FFFFFF"/>
        </w:rPr>
      </w:pPr>
      <w:r w:rsidRPr="00986BB8">
        <w:rPr>
          <w:rFonts w:asciiTheme="minorHAnsi" w:hAnsiTheme="minorHAnsi" w:cstheme="minorHAnsi"/>
          <w:color w:val="222222"/>
          <w:shd w:val="clear" w:color="auto" w:fill="FFFFFF"/>
        </w:rPr>
        <w:t xml:space="preserve">Fitzpatrick, K., </w:t>
      </w:r>
      <w:r>
        <w:rPr>
          <w:rFonts w:cstheme="minorHAnsi"/>
          <w:color w:val="222222"/>
          <w:shd w:val="clear" w:color="auto" w:fill="FFFFFF"/>
        </w:rPr>
        <w:t>(</w:t>
      </w:r>
      <w:r w:rsidRPr="00986BB8">
        <w:rPr>
          <w:rFonts w:asciiTheme="minorHAnsi" w:hAnsiTheme="minorHAnsi" w:cstheme="minorHAnsi"/>
          <w:color w:val="222222"/>
          <w:shd w:val="clear" w:color="auto" w:fill="FFFFFF"/>
        </w:rPr>
        <w:t>2019</w:t>
      </w:r>
      <w:r w:rsidR="00452F63">
        <w:rPr>
          <w:rFonts w:cstheme="minorHAnsi"/>
          <w:color w:val="222222"/>
          <w:shd w:val="clear" w:color="auto" w:fill="FFFFFF"/>
        </w:rPr>
        <w:t>)</w:t>
      </w:r>
      <w:r w:rsidRPr="00986BB8">
        <w:rPr>
          <w:rFonts w:asciiTheme="minorHAnsi" w:hAnsiTheme="minorHAnsi" w:cstheme="minorHAnsi"/>
          <w:color w:val="222222"/>
          <w:shd w:val="clear" w:color="auto" w:fill="FFFFFF"/>
        </w:rPr>
        <w:t xml:space="preserve"> What happened to critical pedagogy in physical education? An analysis of key critical work in the field. </w:t>
      </w:r>
      <w:r w:rsidRPr="00986BB8">
        <w:rPr>
          <w:rFonts w:asciiTheme="minorHAnsi" w:hAnsiTheme="minorHAnsi" w:cstheme="minorHAnsi"/>
          <w:i/>
          <w:iCs/>
          <w:color w:val="222222"/>
          <w:shd w:val="clear" w:color="auto" w:fill="FFFFFF"/>
        </w:rPr>
        <w:t>European Physical Education Review</w:t>
      </w:r>
      <w:r w:rsidRPr="00986BB8">
        <w:rPr>
          <w:rFonts w:asciiTheme="minorHAnsi" w:hAnsiTheme="minorHAnsi" w:cstheme="minorHAnsi"/>
          <w:color w:val="222222"/>
          <w:shd w:val="clear" w:color="auto" w:fill="FFFFFF"/>
        </w:rPr>
        <w:t>, </w:t>
      </w:r>
      <w:r w:rsidRPr="00986BB8">
        <w:rPr>
          <w:rFonts w:asciiTheme="minorHAnsi" w:hAnsiTheme="minorHAnsi" w:cstheme="minorHAnsi"/>
          <w:i/>
          <w:iCs/>
          <w:color w:val="222222"/>
          <w:shd w:val="clear" w:color="auto" w:fill="FFFFFF"/>
        </w:rPr>
        <w:t>25</w:t>
      </w:r>
      <w:r w:rsidRPr="00986BB8">
        <w:rPr>
          <w:rFonts w:asciiTheme="minorHAnsi" w:hAnsiTheme="minorHAnsi" w:cstheme="minorHAnsi"/>
          <w:color w:val="222222"/>
          <w:shd w:val="clear" w:color="auto" w:fill="FFFFFF"/>
        </w:rPr>
        <w:t>(4), pp.1128-1145.</w:t>
      </w:r>
    </w:p>
    <w:p w14:paraId="57BB9C8E" w14:textId="77777777" w:rsidR="008C59BA" w:rsidRDefault="008C59BA" w:rsidP="00986BB8">
      <w:pPr>
        <w:rPr>
          <w:rFonts w:asciiTheme="minorHAnsi" w:hAnsiTheme="minorHAnsi" w:cstheme="minorHAnsi"/>
          <w:color w:val="222222"/>
          <w:shd w:val="clear" w:color="auto" w:fill="FFFFFF"/>
        </w:rPr>
      </w:pPr>
    </w:p>
    <w:p w14:paraId="507539AC" w14:textId="511ECBD0" w:rsidR="008C59BA" w:rsidRPr="008C59BA" w:rsidRDefault="008C59BA" w:rsidP="00986BB8">
      <w:pPr>
        <w:rPr>
          <w:rFonts w:asciiTheme="minorHAnsi" w:hAnsiTheme="minorHAnsi" w:cstheme="minorHAnsi"/>
          <w:color w:val="222222"/>
          <w:shd w:val="clear" w:color="auto" w:fill="FFFFFF"/>
        </w:rPr>
      </w:pPr>
      <w:r w:rsidRPr="008C59BA">
        <w:rPr>
          <w:rFonts w:asciiTheme="minorHAnsi" w:hAnsiTheme="minorHAnsi" w:cstheme="minorHAnsi"/>
          <w:color w:val="222222"/>
          <w:shd w:val="clear" w:color="auto" w:fill="FFFFFF"/>
        </w:rPr>
        <w:t xml:space="preserve">Flinders, D.J., </w:t>
      </w:r>
      <w:r w:rsidR="00882D63">
        <w:rPr>
          <w:rFonts w:asciiTheme="minorHAnsi" w:hAnsiTheme="minorHAnsi" w:cstheme="minorHAnsi"/>
          <w:color w:val="222222"/>
          <w:shd w:val="clear" w:color="auto" w:fill="FFFFFF"/>
        </w:rPr>
        <w:t>(</w:t>
      </w:r>
      <w:r w:rsidRPr="008C59BA">
        <w:rPr>
          <w:rFonts w:asciiTheme="minorHAnsi" w:hAnsiTheme="minorHAnsi" w:cstheme="minorHAnsi"/>
          <w:color w:val="222222"/>
          <w:shd w:val="clear" w:color="auto" w:fill="FFFFFF"/>
        </w:rPr>
        <w:t>1992</w:t>
      </w:r>
      <w:r w:rsidR="00882D63">
        <w:rPr>
          <w:rFonts w:asciiTheme="minorHAnsi" w:hAnsiTheme="minorHAnsi" w:cstheme="minorHAnsi"/>
          <w:color w:val="222222"/>
          <w:shd w:val="clear" w:color="auto" w:fill="FFFFFF"/>
        </w:rPr>
        <w:t>)</w:t>
      </w:r>
      <w:r w:rsidRPr="008C59BA">
        <w:rPr>
          <w:rFonts w:asciiTheme="minorHAnsi" w:hAnsiTheme="minorHAnsi" w:cstheme="minorHAnsi"/>
          <w:color w:val="222222"/>
          <w:shd w:val="clear" w:color="auto" w:fill="FFFFFF"/>
        </w:rPr>
        <w:t xml:space="preserve"> In search of ethical guidance: Constructing a basis for dialogue. </w:t>
      </w:r>
      <w:r w:rsidRPr="008C59BA">
        <w:rPr>
          <w:rFonts w:asciiTheme="minorHAnsi" w:hAnsiTheme="minorHAnsi" w:cstheme="minorHAnsi"/>
          <w:i/>
          <w:iCs/>
          <w:color w:val="222222"/>
          <w:shd w:val="clear" w:color="auto" w:fill="FFFFFF"/>
        </w:rPr>
        <w:t>Qualitative studies in education</w:t>
      </w:r>
      <w:r w:rsidRPr="008C59BA">
        <w:rPr>
          <w:rFonts w:asciiTheme="minorHAnsi" w:hAnsiTheme="minorHAnsi" w:cstheme="minorHAnsi"/>
          <w:color w:val="222222"/>
          <w:shd w:val="clear" w:color="auto" w:fill="FFFFFF"/>
        </w:rPr>
        <w:t>, </w:t>
      </w:r>
      <w:r w:rsidRPr="008C59BA">
        <w:rPr>
          <w:rFonts w:asciiTheme="minorHAnsi" w:hAnsiTheme="minorHAnsi" w:cstheme="minorHAnsi"/>
          <w:i/>
          <w:iCs/>
          <w:color w:val="222222"/>
          <w:shd w:val="clear" w:color="auto" w:fill="FFFFFF"/>
        </w:rPr>
        <w:t>5</w:t>
      </w:r>
      <w:r w:rsidRPr="008C59BA">
        <w:rPr>
          <w:rFonts w:asciiTheme="minorHAnsi" w:hAnsiTheme="minorHAnsi" w:cstheme="minorHAnsi"/>
          <w:color w:val="222222"/>
          <w:shd w:val="clear" w:color="auto" w:fill="FFFFFF"/>
        </w:rPr>
        <w:t>(2), pp.101-115.</w:t>
      </w:r>
    </w:p>
    <w:p w14:paraId="29216EBE" w14:textId="77777777" w:rsidR="00EF10EC" w:rsidRDefault="00EF10EC" w:rsidP="00986BB8">
      <w:pPr>
        <w:rPr>
          <w:rFonts w:cstheme="minorHAnsi"/>
          <w:color w:val="222222"/>
          <w:shd w:val="clear" w:color="auto" w:fill="FFFFFF"/>
        </w:rPr>
      </w:pPr>
    </w:p>
    <w:p w14:paraId="24D82EB8" w14:textId="257DB8B7" w:rsidR="00EF10EC" w:rsidRPr="00F014CB" w:rsidRDefault="00EF10EC" w:rsidP="00986BB8">
      <w:pPr>
        <w:rPr>
          <w:rFonts w:asciiTheme="minorHAnsi" w:hAnsiTheme="minorHAnsi" w:cstheme="minorHAnsi"/>
          <w:color w:val="222222"/>
          <w:shd w:val="clear" w:color="auto" w:fill="FFFFFF"/>
        </w:rPr>
      </w:pPr>
      <w:r w:rsidRPr="00F014CB">
        <w:rPr>
          <w:rFonts w:asciiTheme="minorHAnsi" w:hAnsiTheme="minorHAnsi" w:cstheme="minorHAnsi"/>
          <w:color w:val="222222"/>
          <w:shd w:val="clear" w:color="auto" w:fill="FFFFFF"/>
        </w:rPr>
        <w:t xml:space="preserve">Freire, P. </w:t>
      </w:r>
      <w:r w:rsidR="00882D63">
        <w:rPr>
          <w:rFonts w:asciiTheme="minorHAnsi" w:hAnsiTheme="minorHAnsi" w:cstheme="minorHAnsi"/>
          <w:color w:val="222222"/>
          <w:shd w:val="clear" w:color="auto" w:fill="FFFFFF"/>
        </w:rPr>
        <w:t>(</w:t>
      </w:r>
      <w:r w:rsidRPr="00F014CB">
        <w:rPr>
          <w:rFonts w:asciiTheme="minorHAnsi" w:hAnsiTheme="minorHAnsi" w:cstheme="minorHAnsi"/>
          <w:color w:val="222222"/>
          <w:shd w:val="clear" w:color="auto" w:fill="FFFFFF"/>
        </w:rPr>
        <w:t>1987</w:t>
      </w:r>
      <w:r w:rsidR="00882D63">
        <w:rPr>
          <w:rFonts w:asciiTheme="minorHAnsi" w:hAnsiTheme="minorHAnsi" w:cstheme="minorHAnsi"/>
          <w:color w:val="222222"/>
          <w:shd w:val="clear" w:color="auto" w:fill="FFFFFF"/>
        </w:rPr>
        <w:t>)</w:t>
      </w:r>
      <w:r w:rsidRPr="00F014CB">
        <w:rPr>
          <w:rFonts w:asciiTheme="minorHAnsi" w:hAnsiTheme="minorHAnsi" w:cstheme="minorHAnsi"/>
          <w:color w:val="222222"/>
          <w:shd w:val="clear" w:color="auto" w:fill="FFFFFF"/>
        </w:rPr>
        <w:t xml:space="preserve"> Pedagogy of the oppressed (</w:t>
      </w:r>
      <w:proofErr w:type="spellStart"/>
      <w:r w:rsidRPr="00F014CB">
        <w:rPr>
          <w:rFonts w:asciiTheme="minorHAnsi" w:hAnsiTheme="minorHAnsi" w:cstheme="minorHAnsi"/>
          <w:color w:val="222222"/>
          <w:shd w:val="clear" w:color="auto" w:fill="FFFFFF"/>
        </w:rPr>
        <w:t>M.</w:t>
      </w:r>
      <w:proofErr w:type="gramStart"/>
      <w:r w:rsidRPr="00F014CB">
        <w:rPr>
          <w:rFonts w:asciiTheme="minorHAnsi" w:hAnsiTheme="minorHAnsi" w:cstheme="minorHAnsi"/>
          <w:color w:val="222222"/>
          <w:shd w:val="clear" w:color="auto" w:fill="FFFFFF"/>
        </w:rPr>
        <w:t>B.Ramos</w:t>
      </w:r>
      <w:proofErr w:type="spellEnd"/>
      <w:proofErr w:type="gramEnd"/>
      <w:r w:rsidRPr="00F014CB">
        <w:rPr>
          <w:rFonts w:asciiTheme="minorHAnsi" w:hAnsiTheme="minorHAnsi" w:cstheme="minorHAnsi"/>
          <w:color w:val="222222"/>
          <w:shd w:val="clear" w:color="auto" w:fill="FFFFFF"/>
        </w:rPr>
        <w:t>, Trans.) New York, NY: Continuum</w:t>
      </w:r>
    </w:p>
    <w:p w14:paraId="43619A1C" w14:textId="77777777" w:rsidR="00986BB8" w:rsidRPr="00F014CB" w:rsidRDefault="00986BB8" w:rsidP="00986BB8">
      <w:pPr>
        <w:rPr>
          <w:rFonts w:asciiTheme="minorHAnsi" w:hAnsiTheme="minorHAnsi" w:cstheme="minorHAnsi"/>
          <w:color w:val="222222"/>
          <w:shd w:val="clear" w:color="auto" w:fill="FFFFFF"/>
        </w:rPr>
      </w:pPr>
    </w:p>
    <w:p w14:paraId="126202E2" w14:textId="0576A9FC" w:rsidR="00986BB8" w:rsidRPr="00986BB8" w:rsidRDefault="00986BB8" w:rsidP="00986BB8">
      <w:pPr>
        <w:rPr>
          <w:rFonts w:asciiTheme="minorHAnsi" w:hAnsiTheme="minorHAnsi" w:cstheme="minorHAnsi"/>
          <w:color w:val="222222"/>
          <w:shd w:val="clear" w:color="auto" w:fill="FFFFFF"/>
        </w:rPr>
      </w:pPr>
      <w:r w:rsidRPr="00986BB8">
        <w:rPr>
          <w:rFonts w:asciiTheme="minorHAnsi" w:hAnsiTheme="minorHAnsi" w:cstheme="minorHAnsi"/>
          <w:color w:val="222222"/>
          <w:shd w:val="clear" w:color="auto" w:fill="FFFFFF"/>
        </w:rPr>
        <w:t xml:space="preserve">Freeman, M., </w:t>
      </w:r>
      <w:r w:rsidR="00882D63">
        <w:rPr>
          <w:rFonts w:asciiTheme="minorHAnsi" w:hAnsiTheme="minorHAnsi" w:cstheme="minorHAnsi"/>
          <w:color w:val="222222"/>
          <w:shd w:val="clear" w:color="auto" w:fill="FFFFFF"/>
        </w:rPr>
        <w:t>(</w:t>
      </w:r>
      <w:r w:rsidRPr="00986BB8">
        <w:rPr>
          <w:rFonts w:asciiTheme="minorHAnsi" w:hAnsiTheme="minorHAnsi" w:cstheme="minorHAnsi"/>
          <w:color w:val="222222"/>
          <w:shd w:val="clear" w:color="auto" w:fill="FFFFFF"/>
        </w:rPr>
        <w:t>2007</w:t>
      </w:r>
      <w:r w:rsidR="00882D63">
        <w:rPr>
          <w:rFonts w:asciiTheme="minorHAnsi" w:hAnsiTheme="minorHAnsi" w:cstheme="minorHAnsi"/>
          <w:color w:val="222222"/>
          <w:shd w:val="clear" w:color="auto" w:fill="FFFFFF"/>
        </w:rPr>
        <w:t>)</w:t>
      </w:r>
      <w:r w:rsidR="00420A67">
        <w:rPr>
          <w:rFonts w:asciiTheme="minorHAnsi" w:hAnsiTheme="minorHAnsi" w:cstheme="minorHAnsi"/>
          <w:color w:val="222222"/>
          <w:shd w:val="clear" w:color="auto" w:fill="FFFFFF"/>
        </w:rPr>
        <w:t xml:space="preserve"> </w:t>
      </w:r>
      <w:r w:rsidRPr="00986BB8">
        <w:rPr>
          <w:rFonts w:asciiTheme="minorHAnsi" w:hAnsiTheme="minorHAnsi" w:cstheme="minorHAnsi"/>
          <w:color w:val="222222"/>
          <w:shd w:val="clear" w:color="auto" w:fill="FFFFFF"/>
        </w:rPr>
        <w:t>Why it remains important to take children's rights seriously. </w:t>
      </w:r>
      <w:r w:rsidRPr="00986BB8">
        <w:rPr>
          <w:rFonts w:asciiTheme="minorHAnsi" w:hAnsiTheme="minorHAnsi" w:cstheme="minorHAnsi"/>
          <w:i/>
          <w:iCs/>
          <w:color w:val="222222"/>
          <w:shd w:val="clear" w:color="auto" w:fill="FFFFFF"/>
        </w:rPr>
        <w:t>The International Journal of Children's Rights</w:t>
      </w:r>
      <w:r w:rsidRPr="00986BB8">
        <w:rPr>
          <w:rFonts w:asciiTheme="minorHAnsi" w:hAnsiTheme="minorHAnsi" w:cstheme="minorHAnsi"/>
          <w:color w:val="222222"/>
          <w:shd w:val="clear" w:color="auto" w:fill="FFFFFF"/>
        </w:rPr>
        <w:t>, </w:t>
      </w:r>
      <w:r w:rsidRPr="00986BB8">
        <w:rPr>
          <w:rFonts w:asciiTheme="minorHAnsi" w:hAnsiTheme="minorHAnsi" w:cstheme="minorHAnsi"/>
          <w:i/>
          <w:iCs/>
          <w:color w:val="222222"/>
          <w:shd w:val="clear" w:color="auto" w:fill="FFFFFF"/>
        </w:rPr>
        <w:t>15</w:t>
      </w:r>
      <w:r w:rsidRPr="00986BB8">
        <w:rPr>
          <w:rFonts w:asciiTheme="minorHAnsi" w:hAnsiTheme="minorHAnsi" w:cstheme="minorHAnsi"/>
          <w:color w:val="222222"/>
          <w:shd w:val="clear" w:color="auto" w:fill="FFFFFF"/>
        </w:rPr>
        <w:t>(1), pp.5-23.</w:t>
      </w:r>
    </w:p>
    <w:p w14:paraId="5515625B" w14:textId="77777777" w:rsidR="00986BB8" w:rsidRPr="00986BB8" w:rsidRDefault="00986BB8" w:rsidP="00986BB8">
      <w:pPr>
        <w:rPr>
          <w:rFonts w:asciiTheme="minorHAnsi" w:hAnsiTheme="minorHAnsi" w:cstheme="minorHAnsi"/>
          <w:color w:val="222222"/>
          <w:shd w:val="clear" w:color="auto" w:fill="FFFFFF"/>
        </w:rPr>
      </w:pPr>
    </w:p>
    <w:p w14:paraId="306B1720" w14:textId="3463DA3A" w:rsidR="00986BB8" w:rsidRDefault="00986BB8" w:rsidP="00986BB8">
      <w:pPr>
        <w:rPr>
          <w:rFonts w:cstheme="minorHAnsi"/>
          <w:color w:val="222222"/>
          <w:shd w:val="clear" w:color="auto" w:fill="FFFFFF"/>
        </w:rPr>
      </w:pPr>
      <w:r w:rsidRPr="00986BB8">
        <w:rPr>
          <w:rFonts w:asciiTheme="minorHAnsi" w:hAnsiTheme="minorHAnsi" w:cstheme="minorHAnsi"/>
          <w:color w:val="222222"/>
          <w:shd w:val="clear" w:color="auto" w:fill="FFFFFF"/>
        </w:rPr>
        <w:lastRenderedPageBreak/>
        <w:t xml:space="preserve">Harcourt, D., Perry, B. and Waller, T. eds., </w:t>
      </w:r>
      <w:r w:rsidR="00882D63">
        <w:rPr>
          <w:rFonts w:asciiTheme="minorHAnsi" w:hAnsiTheme="minorHAnsi" w:cstheme="minorHAnsi"/>
          <w:color w:val="222222"/>
          <w:shd w:val="clear" w:color="auto" w:fill="FFFFFF"/>
        </w:rPr>
        <w:t>(</w:t>
      </w:r>
      <w:r w:rsidRPr="00986BB8">
        <w:rPr>
          <w:rFonts w:asciiTheme="minorHAnsi" w:hAnsiTheme="minorHAnsi" w:cstheme="minorHAnsi"/>
          <w:color w:val="222222"/>
          <w:shd w:val="clear" w:color="auto" w:fill="FFFFFF"/>
        </w:rPr>
        <w:t>2011</w:t>
      </w:r>
      <w:r w:rsidR="00882D63">
        <w:rPr>
          <w:rFonts w:asciiTheme="minorHAnsi" w:hAnsiTheme="minorHAnsi" w:cstheme="minorHAnsi"/>
          <w:color w:val="222222"/>
          <w:shd w:val="clear" w:color="auto" w:fill="FFFFFF"/>
        </w:rPr>
        <w:t>)</w:t>
      </w:r>
      <w:r w:rsidRPr="00986BB8">
        <w:rPr>
          <w:rFonts w:asciiTheme="minorHAnsi" w:hAnsiTheme="minorHAnsi" w:cstheme="minorHAnsi"/>
          <w:color w:val="222222"/>
          <w:shd w:val="clear" w:color="auto" w:fill="FFFFFF"/>
        </w:rPr>
        <w:t> </w:t>
      </w:r>
      <w:r w:rsidRPr="00986BB8">
        <w:rPr>
          <w:rFonts w:asciiTheme="minorHAnsi" w:hAnsiTheme="minorHAnsi" w:cstheme="minorHAnsi"/>
          <w:i/>
          <w:iCs/>
          <w:color w:val="222222"/>
          <w:shd w:val="clear" w:color="auto" w:fill="FFFFFF"/>
        </w:rPr>
        <w:t>Researching young children's perspectives</w:t>
      </w:r>
      <w:r w:rsidRPr="00986BB8">
        <w:rPr>
          <w:rFonts w:asciiTheme="minorHAnsi" w:hAnsiTheme="minorHAnsi" w:cstheme="minorHAnsi"/>
          <w:color w:val="222222"/>
          <w:shd w:val="clear" w:color="auto" w:fill="FFFFFF"/>
        </w:rPr>
        <w:t>. Abingdon: Routledge.</w:t>
      </w:r>
    </w:p>
    <w:p w14:paraId="5112AEC4" w14:textId="77777777" w:rsidR="00986BB8" w:rsidRDefault="00986BB8" w:rsidP="00986BB8">
      <w:pPr>
        <w:rPr>
          <w:rFonts w:cstheme="minorHAnsi"/>
          <w:color w:val="222222"/>
          <w:shd w:val="clear" w:color="auto" w:fill="FFFFFF"/>
        </w:rPr>
      </w:pPr>
    </w:p>
    <w:p w14:paraId="05294613" w14:textId="75B7A6F4" w:rsidR="00986BB8" w:rsidRDefault="00986BB8" w:rsidP="00986BB8">
      <w:pPr>
        <w:rPr>
          <w:rFonts w:cstheme="minorHAnsi"/>
          <w:color w:val="222222"/>
          <w:shd w:val="clear" w:color="auto" w:fill="FFFFFF"/>
        </w:rPr>
      </w:pPr>
      <w:r w:rsidRPr="00986BB8">
        <w:rPr>
          <w:rFonts w:asciiTheme="minorHAnsi" w:hAnsiTheme="minorHAnsi" w:cstheme="minorHAnsi"/>
          <w:color w:val="222222"/>
          <w:shd w:val="clear" w:color="auto" w:fill="FFFFFF"/>
        </w:rPr>
        <w:t xml:space="preserve">Horton, M., </w:t>
      </w:r>
      <w:r w:rsidR="00882D63">
        <w:rPr>
          <w:rFonts w:asciiTheme="minorHAnsi" w:hAnsiTheme="minorHAnsi" w:cstheme="minorHAnsi"/>
          <w:color w:val="222222"/>
          <w:shd w:val="clear" w:color="auto" w:fill="FFFFFF"/>
        </w:rPr>
        <w:t>(</w:t>
      </w:r>
      <w:r w:rsidRPr="00986BB8">
        <w:rPr>
          <w:rFonts w:asciiTheme="minorHAnsi" w:hAnsiTheme="minorHAnsi" w:cstheme="minorHAnsi"/>
          <w:color w:val="222222"/>
          <w:shd w:val="clear" w:color="auto" w:fill="FFFFFF"/>
        </w:rPr>
        <w:t>2003</w:t>
      </w:r>
      <w:r w:rsidR="00882D63">
        <w:rPr>
          <w:rFonts w:asciiTheme="minorHAnsi" w:hAnsiTheme="minorHAnsi" w:cstheme="minorHAnsi"/>
          <w:color w:val="222222"/>
          <w:shd w:val="clear" w:color="auto" w:fill="FFFFFF"/>
        </w:rPr>
        <w:t>)</w:t>
      </w:r>
      <w:r w:rsidRPr="00986BB8">
        <w:rPr>
          <w:rFonts w:asciiTheme="minorHAnsi" w:hAnsiTheme="minorHAnsi" w:cstheme="minorHAnsi"/>
          <w:color w:val="222222"/>
          <w:shd w:val="clear" w:color="auto" w:fill="FFFFFF"/>
        </w:rPr>
        <w:t> </w:t>
      </w:r>
      <w:r w:rsidRPr="00986BB8">
        <w:rPr>
          <w:rFonts w:asciiTheme="minorHAnsi" w:hAnsiTheme="minorHAnsi" w:cstheme="minorHAnsi"/>
          <w:i/>
          <w:iCs/>
          <w:color w:val="222222"/>
          <w:shd w:val="clear" w:color="auto" w:fill="FFFFFF"/>
        </w:rPr>
        <w:t>The Myles Horton reader: Education for social change</w:t>
      </w:r>
      <w:r w:rsidRPr="00986BB8">
        <w:rPr>
          <w:rFonts w:asciiTheme="minorHAnsi" w:hAnsiTheme="minorHAnsi" w:cstheme="minorHAnsi"/>
          <w:color w:val="222222"/>
          <w:shd w:val="clear" w:color="auto" w:fill="FFFFFF"/>
        </w:rPr>
        <w:t>. Univ. of Tennessee Press.</w:t>
      </w:r>
    </w:p>
    <w:p w14:paraId="7F543B8E" w14:textId="77777777" w:rsidR="00FF19E9" w:rsidRDefault="00FF19E9" w:rsidP="00986BB8">
      <w:pPr>
        <w:rPr>
          <w:rFonts w:cstheme="minorHAnsi"/>
          <w:color w:val="222222"/>
          <w:shd w:val="clear" w:color="auto" w:fill="FFFFFF"/>
        </w:rPr>
      </w:pPr>
    </w:p>
    <w:p w14:paraId="734B2204" w14:textId="218CCE36" w:rsidR="00FF19E9" w:rsidRPr="00F014CB" w:rsidRDefault="00FF19E9" w:rsidP="00986BB8">
      <w:pPr>
        <w:rPr>
          <w:rFonts w:asciiTheme="minorHAnsi" w:hAnsiTheme="minorHAnsi" w:cstheme="minorHAnsi"/>
          <w:color w:val="222222"/>
          <w:shd w:val="clear" w:color="auto" w:fill="FFFFFF"/>
        </w:rPr>
      </w:pPr>
      <w:proofErr w:type="spellStart"/>
      <w:r w:rsidRPr="00F014CB">
        <w:rPr>
          <w:rFonts w:asciiTheme="minorHAnsi" w:hAnsiTheme="minorHAnsi" w:cstheme="minorHAnsi"/>
          <w:color w:val="222222"/>
          <w:shd w:val="clear" w:color="auto" w:fill="FFFFFF"/>
        </w:rPr>
        <w:t>Jarvie</w:t>
      </w:r>
      <w:proofErr w:type="spellEnd"/>
      <w:r w:rsidRPr="00F014CB">
        <w:rPr>
          <w:rFonts w:asciiTheme="minorHAnsi" w:hAnsiTheme="minorHAnsi" w:cstheme="minorHAnsi"/>
          <w:color w:val="222222"/>
          <w:shd w:val="clear" w:color="auto" w:fill="FFFFFF"/>
        </w:rPr>
        <w:t xml:space="preserve">, I.C. </w:t>
      </w:r>
      <w:r w:rsidR="00882D63">
        <w:rPr>
          <w:rFonts w:asciiTheme="minorHAnsi" w:hAnsiTheme="minorHAnsi" w:cstheme="minorHAnsi"/>
          <w:color w:val="222222"/>
          <w:shd w:val="clear" w:color="auto" w:fill="FFFFFF"/>
        </w:rPr>
        <w:t>(</w:t>
      </w:r>
      <w:r w:rsidRPr="00F014CB">
        <w:rPr>
          <w:rFonts w:asciiTheme="minorHAnsi" w:hAnsiTheme="minorHAnsi" w:cstheme="minorHAnsi"/>
          <w:color w:val="222222"/>
          <w:shd w:val="clear" w:color="auto" w:fill="FFFFFF"/>
        </w:rPr>
        <w:t>1988</w:t>
      </w:r>
      <w:r w:rsidR="00882D63">
        <w:rPr>
          <w:rFonts w:asciiTheme="minorHAnsi" w:hAnsiTheme="minorHAnsi" w:cstheme="minorHAnsi"/>
          <w:color w:val="222222"/>
          <w:shd w:val="clear" w:color="auto" w:fill="FFFFFF"/>
        </w:rPr>
        <w:t>)</w:t>
      </w:r>
      <w:r w:rsidRPr="00F014CB">
        <w:rPr>
          <w:rFonts w:asciiTheme="minorHAnsi" w:hAnsiTheme="minorHAnsi" w:cstheme="minorHAnsi"/>
          <w:color w:val="222222"/>
          <w:shd w:val="clear" w:color="auto" w:fill="FFFFFF"/>
        </w:rPr>
        <w:t xml:space="preserve"> Sport, </w:t>
      </w:r>
      <w:proofErr w:type="gramStart"/>
      <w:r w:rsidRPr="00F014CB">
        <w:rPr>
          <w:rFonts w:asciiTheme="minorHAnsi" w:hAnsiTheme="minorHAnsi" w:cstheme="minorHAnsi"/>
          <w:color w:val="222222"/>
          <w:shd w:val="clear" w:color="auto" w:fill="FFFFFF"/>
        </w:rPr>
        <w:t>culture</w:t>
      </w:r>
      <w:proofErr w:type="gramEnd"/>
      <w:r w:rsidRPr="00F014CB">
        <w:rPr>
          <w:rFonts w:asciiTheme="minorHAnsi" w:hAnsiTheme="minorHAnsi" w:cstheme="minorHAnsi"/>
          <w:color w:val="222222"/>
          <w:shd w:val="clear" w:color="auto" w:fill="FFFFFF"/>
        </w:rPr>
        <w:t xml:space="preserve"> and society: A reader on the sociology of sport. London, </w:t>
      </w:r>
      <w:proofErr w:type="spellStart"/>
      <w:proofErr w:type="gramStart"/>
      <w:r w:rsidRPr="00F014CB">
        <w:rPr>
          <w:rFonts w:asciiTheme="minorHAnsi" w:hAnsiTheme="minorHAnsi" w:cstheme="minorHAnsi"/>
          <w:color w:val="222222"/>
          <w:shd w:val="clear" w:color="auto" w:fill="FFFFFF"/>
        </w:rPr>
        <w:t>UK:Routledge</w:t>
      </w:r>
      <w:proofErr w:type="spellEnd"/>
      <w:proofErr w:type="gramEnd"/>
    </w:p>
    <w:p w14:paraId="1762E6D7" w14:textId="77777777" w:rsidR="00986BB8" w:rsidRPr="00986BB8" w:rsidRDefault="00986BB8" w:rsidP="00986BB8">
      <w:pPr>
        <w:rPr>
          <w:rFonts w:asciiTheme="minorHAnsi" w:hAnsiTheme="minorHAnsi" w:cstheme="minorHAnsi"/>
          <w:color w:val="222222"/>
          <w:shd w:val="clear" w:color="auto" w:fill="FFFFFF"/>
        </w:rPr>
      </w:pPr>
    </w:p>
    <w:p w14:paraId="483E9322" w14:textId="31CFB2ED" w:rsidR="00986BB8" w:rsidRDefault="00986BB8" w:rsidP="00986BB8">
      <w:pPr>
        <w:rPr>
          <w:rFonts w:cstheme="minorHAnsi"/>
          <w:color w:val="222222"/>
          <w:shd w:val="clear" w:color="auto" w:fill="FFFFFF"/>
        </w:rPr>
      </w:pPr>
      <w:r w:rsidRPr="00986BB8">
        <w:rPr>
          <w:rFonts w:asciiTheme="minorHAnsi" w:hAnsiTheme="minorHAnsi" w:cstheme="minorHAnsi"/>
          <w:color w:val="222222"/>
          <w:shd w:val="clear" w:color="auto" w:fill="FFFFFF"/>
        </w:rPr>
        <w:t xml:space="preserve">Kirk, D., </w:t>
      </w:r>
      <w:r w:rsidR="00882D63">
        <w:rPr>
          <w:rFonts w:asciiTheme="minorHAnsi" w:hAnsiTheme="minorHAnsi" w:cstheme="minorHAnsi"/>
          <w:color w:val="222222"/>
          <w:shd w:val="clear" w:color="auto" w:fill="FFFFFF"/>
        </w:rPr>
        <w:t>(</w:t>
      </w:r>
      <w:r w:rsidRPr="00986BB8">
        <w:rPr>
          <w:rFonts w:asciiTheme="minorHAnsi" w:hAnsiTheme="minorHAnsi" w:cstheme="minorHAnsi"/>
          <w:color w:val="222222"/>
          <w:shd w:val="clear" w:color="auto" w:fill="FFFFFF"/>
        </w:rPr>
        <w:t>2019</w:t>
      </w:r>
      <w:r w:rsidR="00882D63">
        <w:rPr>
          <w:rFonts w:asciiTheme="minorHAnsi" w:hAnsiTheme="minorHAnsi" w:cstheme="minorHAnsi"/>
          <w:color w:val="222222"/>
          <w:shd w:val="clear" w:color="auto" w:fill="FFFFFF"/>
        </w:rPr>
        <w:t>)</w:t>
      </w:r>
      <w:r w:rsidRPr="00986BB8">
        <w:rPr>
          <w:rFonts w:asciiTheme="minorHAnsi" w:hAnsiTheme="minorHAnsi" w:cstheme="minorHAnsi"/>
          <w:color w:val="222222"/>
          <w:shd w:val="clear" w:color="auto" w:fill="FFFFFF"/>
        </w:rPr>
        <w:t> </w:t>
      </w:r>
      <w:r w:rsidRPr="00986BB8">
        <w:rPr>
          <w:rFonts w:asciiTheme="minorHAnsi" w:hAnsiTheme="minorHAnsi" w:cstheme="minorHAnsi"/>
          <w:i/>
          <w:iCs/>
          <w:color w:val="222222"/>
          <w:shd w:val="clear" w:color="auto" w:fill="FFFFFF"/>
        </w:rPr>
        <w:t>Precarity, critical pedagogy and physical education</w:t>
      </w:r>
      <w:r w:rsidRPr="00986BB8">
        <w:rPr>
          <w:rFonts w:asciiTheme="minorHAnsi" w:hAnsiTheme="minorHAnsi" w:cstheme="minorHAnsi"/>
          <w:color w:val="222222"/>
          <w:shd w:val="clear" w:color="auto" w:fill="FFFFFF"/>
        </w:rPr>
        <w:t>. Routledge.</w:t>
      </w:r>
    </w:p>
    <w:p w14:paraId="24D28082" w14:textId="77777777" w:rsidR="00452F63" w:rsidRPr="00452F63" w:rsidRDefault="00452F63" w:rsidP="00986BB8">
      <w:pPr>
        <w:rPr>
          <w:rFonts w:asciiTheme="minorHAnsi" w:hAnsiTheme="minorHAnsi" w:cstheme="minorHAnsi"/>
          <w:color w:val="222222"/>
          <w:shd w:val="clear" w:color="auto" w:fill="FFFFFF"/>
        </w:rPr>
      </w:pPr>
    </w:p>
    <w:p w14:paraId="12DCAE3E" w14:textId="0810089D" w:rsidR="00452F63" w:rsidRDefault="00452F63" w:rsidP="00986BB8">
      <w:pPr>
        <w:rPr>
          <w:rFonts w:cstheme="minorHAnsi"/>
          <w:color w:val="222222"/>
          <w:shd w:val="clear" w:color="auto" w:fill="FFFFFF"/>
        </w:rPr>
      </w:pPr>
      <w:proofErr w:type="spellStart"/>
      <w:r w:rsidRPr="00452F63">
        <w:rPr>
          <w:rFonts w:asciiTheme="minorHAnsi" w:hAnsiTheme="minorHAnsi" w:cstheme="minorHAnsi"/>
          <w:color w:val="222222"/>
          <w:shd w:val="clear" w:color="auto" w:fill="FFFFFF"/>
        </w:rPr>
        <w:t>Luguetti</w:t>
      </w:r>
      <w:proofErr w:type="spellEnd"/>
      <w:r w:rsidRPr="00452F63">
        <w:rPr>
          <w:rFonts w:asciiTheme="minorHAnsi" w:hAnsiTheme="minorHAnsi" w:cstheme="minorHAnsi"/>
          <w:color w:val="222222"/>
          <w:shd w:val="clear" w:color="auto" w:fill="FFFFFF"/>
        </w:rPr>
        <w:t xml:space="preserve">, C., Oliver, K.L. and Parker, M., </w:t>
      </w:r>
      <w:r w:rsidR="00882D63">
        <w:rPr>
          <w:rFonts w:asciiTheme="minorHAnsi" w:hAnsiTheme="minorHAnsi" w:cstheme="minorHAnsi"/>
          <w:color w:val="222222"/>
          <w:shd w:val="clear" w:color="auto" w:fill="FFFFFF"/>
        </w:rPr>
        <w:t>(</w:t>
      </w:r>
      <w:r w:rsidRPr="00452F63">
        <w:rPr>
          <w:rFonts w:asciiTheme="minorHAnsi" w:hAnsiTheme="minorHAnsi" w:cstheme="minorHAnsi"/>
          <w:color w:val="222222"/>
          <w:shd w:val="clear" w:color="auto" w:fill="FFFFFF"/>
        </w:rPr>
        <w:t>2020</w:t>
      </w:r>
      <w:r w:rsidR="00882D63">
        <w:rPr>
          <w:rFonts w:asciiTheme="minorHAnsi" w:hAnsiTheme="minorHAnsi" w:cstheme="minorHAnsi"/>
          <w:color w:val="222222"/>
          <w:shd w:val="clear" w:color="auto" w:fill="FFFFFF"/>
        </w:rPr>
        <w:t>)</w:t>
      </w:r>
      <w:r w:rsidRPr="00452F63">
        <w:rPr>
          <w:rFonts w:asciiTheme="minorHAnsi" w:hAnsiTheme="minorHAnsi" w:cstheme="minorHAnsi"/>
          <w:color w:val="222222"/>
          <w:shd w:val="clear" w:color="auto" w:fill="FFFFFF"/>
        </w:rPr>
        <w:t xml:space="preserve"> Facilitation as an act of love: A self-study of how a facilitator’s pedagogy changed over time in the process of supporting a community of learners. </w:t>
      </w:r>
      <w:r w:rsidRPr="00452F63">
        <w:rPr>
          <w:rFonts w:asciiTheme="minorHAnsi" w:hAnsiTheme="minorHAnsi" w:cstheme="minorHAnsi"/>
          <w:i/>
          <w:iCs/>
          <w:color w:val="222222"/>
          <w:shd w:val="clear" w:color="auto" w:fill="FFFFFF"/>
        </w:rPr>
        <w:t>Journal of Teaching in Physical Education</w:t>
      </w:r>
      <w:r w:rsidRPr="00452F63">
        <w:rPr>
          <w:rFonts w:asciiTheme="minorHAnsi" w:hAnsiTheme="minorHAnsi" w:cstheme="minorHAnsi"/>
          <w:color w:val="222222"/>
          <w:shd w:val="clear" w:color="auto" w:fill="FFFFFF"/>
        </w:rPr>
        <w:t>, </w:t>
      </w:r>
      <w:r w:rsidRPr="00452F63">
        <w:rPr>
          <w:rFonts w:asciiTheme="minorHAnsi" w:hAnsiTheme="minorHAnsi" w:cstheme="minorHAnsi"/>
          <w:i/>
          <w:iCs/>
          <w:color w:val="222222"/>
          <w:shd w:val="clear" w:color="auto" w:fill="FFFFFF"/>
        </w:rPr>
        <w:t>40</w:t>
      </w:r>
      <w:r w:rsidRPr="00452F63">
        <w:rPr>
          <w:rFonts w:asciiTheme="minorHAnsi" w:hAnsiTheme="minorHAnsi" w:cstheme="minorHAnsi"/>
          <w:color w:val="222222"/>
          <w:shd w:val="clear" w:color="auto" w:fill="FFFFFF"/>
        </w:rPr>
        <w:t>(2), pp.207-214.</w:t>
      </w:r>
    </w:p>
    <w:p w14:paraId="42E263B4" w14:textId="77777777" w:rsidR="008870F0" w:rsidRDefault="008870F0" w:rsidP="00986BB8">
      <w:pPr>
        <w:rPr>
          <w:rFonts w:cstheme="minorHAnsi"/>
          <w:color w:val="222222"/>
          <w:shd w:val="clear" w:color="auto" w:fill="FFFFFF"/>
        </w:rPr>
      </w:pPr>
    </w:p>
    <w:p w14:paraId="2EF2645E" w14:textId="6A2732B1" w:rsidR="008870F0" w:rsidRPr="00F014CB" w:rsidRDefault="008870F0" w:rsidP="00986BB8">
      <w:pPr>
        <w:rPr>
          <w:rFonts w:asciiTheme="minorHAnsi" w:hAnsiTheme="minorHAnsi" w:cstheme="minorHAnsi"/>
          <w:color w:val="222222"/>
          <w:shd w:val="clear" w:color="auto" w:fill="FFFFFF"/>
        </w:rPr>
      </w:pPr>
      <w:proofErr w:type="spellStart"/>
      <w:r w:rsidRPr="00F014CB">
        <w:rPr>
          <w:rFonts w:asciiTheme="minorHAnsi" w:hAnsiTheme="minorHAnsi" w:cstheme="minorHAnsi"/>
          <w:color w:val="222222"/>
          <w:shd w:val="clear" w:color="auto" w:fill="FFFFFF"/>
        </w:rPr>
        <w:t>Mayall</w:t>
      </w:r>
      <w:proofErr w:type="spellEnd"/>
      <w:r w:rsidRPr="00F014CB">
        <w:rPr>
          <w:rFonts w:asciiTheme="minorHAnsi" w:hAnsiTheme="minorHAnsi" w:cstheme="minorHAnsi"/>
          <w:color w:val="222222"/>
          <w:shd w:val="clear" w:color="auto" w:fill="FFFFFF"/>
        </w:rPr>
        <w:t xml:space="preserve">, B. </w:t>
      </w:r>
      <w:r w:rsidR="00882D63">
        <w:rPr>
          <w:rFonts w:asciiTheme="minorHAnsi" w:hAnsiTheme="minorHAnsi" w:cstheme="minorHAnsi"/>
          <w:color w:val="222222"/>
          <w:shd w:val="clear" w:color="auto" w:fill="FFFFFF"/>
        </w:rPr>
        <w:t>(</w:t>
      </w:r>
      <w:r w:rsidRPr="00F014CB">
        <w:rPr>
          <w:rFonts w:asciiTheme="minorHAnsi" w:hAnsiTheme="minorHAnsi" w:cstheme="minorHAnsi"/>
          <w:color w:val="222222"/>
          <w:shd w:val="clear" w:color="auto" w:fill="FFFFFF"/>
        </w:rPr>
        <w:t>2002</w:t>
      </w:r>
      <w:r w:rsidR="00882D63">
        <w:rPr>
          <w:rFonts w:asciiTheme="minorHAnsi" w:hAnsiTheme="minorHAnsi" w:cstheme="minorHAnsi"/>
          <w:color w:val="222222"/>
          <w:shd w:val="clear" w:color="auto" w:fill="FFFFFF"/>
        </w:rPr>
        <w:t>)</w:t>
      </w:r>
      <w:r w:rsidRPr="00F014CB">
        <w:rPr>
          <w:rFonts w:asciiTheme="minorHAnsi" w:hAnsiTheme="minorHAnsi" w:cstheme="minorHAnsi"/>
          <w:color w:val="222222"/>
          <w:shd w:val="clear" w:color="auto" w:fill="FFFFFF"/>
        </w:rPr>
        <w:t xml:space="preserve"> Towards a sociology for childhood:</w:t>
      </w:r>
      <w:r w:rsidR="00882D63">
        <w:rPr>
          <w:rFonts w:asciiTheme="minorHAnsi" w:hAnsiTheme="minorHAnsi" w:cstheme="minorHAnsi"/>
          <w:color w:val="222222"/>
          <w:shd w:val="clear" w:color="auto" w:fill="FFFFFF"/>
        </w:rPr>
        <w:t xml:space="preserve"> </w:t>
      </w:r>
      <w:r w:rsidRPr="00F014CB">
        <w:rPr>
          <w:rFonts w:asciiTheme="minorHAnsi" w:hAnsiTheme="minorHAnsi" w:cstheme="minorHAnsi"/>
          <w:color w:val="222222"/>
          <w:shd w:val="clear" w:color="auto" w:fill="FFFFFF"/>
        </w:rPr>
        <w:t xml:space="preserve">Thinking from children’s lives. London, </w:t>
      </w:r>
      <w:proofErr w:type="spellStart"/>
      <w:proofErr w:type="gramStart"/>
      <w:r w:rsidRPr="00F014CB">
        <w:rPr>
          <w:rFonts w:asciiTheme="minorHAnsi" w:hAnsiTheme="minorHAnsi" w:cstheme="minorHAnsi"/>
          <w:color w:val="222222"/>
          <w:shd w:val="clear" w:color="auto" w:fill="FFFFFF"/>
        </w:rPr>
        <w:t>UK:Open</w:t>
      </w:r>
      <w:proofErr w:type="spellEnd"/>
      <w:proofErr w:type="gramEnd"/>
      <w:r w:rsidRPr="00F014CB">
        <w:rPr>
          <w:rFonts w:asciiTheme="minorHAnsi" w:hAnsiTheme="minorHAnsi" w:cstheme="minorHAnsi"/>
          <w:color w:val="222222"/>
          <w:shd w:val="clear" w:color="auto" w:fill="FFFFFF"/>
        </w:rPr>
        <w:t xml:space="preserve"> University Press. </w:t>
      </w:r>
    </w:p>
    <w:p w14:paraId="239F4EB4" w14:textId="77777777" w:rsidR="00986BB8" w:rsidRPr="00986BB8" w:rsidRDefault="00986BB8" w:rsidP="00986BB8">
      <w:pPr>
        <w:rPr>
          <w:rFonts w:asciiTheme="minorHAnsi" w:hAnsiTheme="minorHAnsi" w:cstheme="minorHAnsi"/>
        </w:rPr>
      </w:pPr>
    </w:p>
    <w:p w14:paraId="319B1094" w14:textId="7CD0B153" w:rsidR="00986BB8" w:rsidRDefault="00986BB8" w:rsidP="00986BB8">
      <w:pPr>
        <w:rPr>
          <w:rFonts w:asciiTheme="minorHAnsi" w:hAnsiTheme="minorHAnsi" w:cstheme="minorHAnsi"/>
          <w:color w:val="222222"/>
          <w:shd w:val="clear" w:color="auto" w:fill="FFFFFF"/>
        </w:rPr>
      </w:pPr>
      <w:r w:rsidRPr="00986BB8">
        <w:rPr>
          <w:rFonts w:asciiTheme="minorHAnsi" w:hAnsiTheme="minorHAnsi" w:cstheme="minorHAnsi"/>
          <w:color w:val="222222"/>
          <w:shd w:val="clear" w:color="auto" w:fill="FFFFFF"/>
        </w:rPr>
        <w:t xml:space="preserve">McNiff, J., </w:t>
      </w:r>
      <w:r w:rsidR="00882D63">
        <w:rPr>
          <w:rFonts w:asciiTheme="minorHAnsi" w:hAnsiTheme="minorHAnsi" w:cstheme="minorHAnsi"/>
          <w:color w:val="222222"/>
          <w:shd w:val="clear" w:color="auto" w:fill="FFFFFF"/>
        </w:rPr>
        <w:t>(</w:t>
      </w:r>
      <w:r w:rsidRPr="00986BB8">
        <w:rPr>
          <w:rFonts w:asciiTheme="minorHAnsi" w:hAnsiTheme="minorHAnsi" w:cstheme="minorHAnsi"/>
          <w:color w:val="222222"/>
          <w:shd w:val="clear" w:color="auto" w:fill="FFFFFF"/>
        </w:rPr>
        <w:t>2016</w:t>
      </w:r>
      <w:r w:rsidR="00882D63">
        <w:rPr>
          <w:rFonts w:asciiTheme="minorHAnsi" w:hAnsiTheme="minorHAnsi" w:cstheme="minorHAnsi"/>
          <w:color w:val="222222"/>
          <w:shd w:val="clear" w:color="auto" w:fill="FFFFFF"/>
        </w:rPr>
        <w:t>)</w:t>
      </w:r>
      <w:r w:rsidRPr="00986BB8">
        <w:rPr>
          <w:rFonts w:asciiTheme="minorHAnsi" w:hAnsiTheme="minorHAnsi" w:cstheme="minorHAnsi"/>
          <w:color w:val="222222"/>
          <w:shd w:val="clear" w:color="auto" w:fill="FFFFFF"/>
        </w:rPr>
        <w:t> </w:t>
      </w:r>
      <w:r w:rsidRPr="00986BB8">
        <w:rPr>
          <w:rFonts w:asciiTheme="minorHAnsi" w:hAnsiTheme="minorHAnsi" w:cstheme="minorHAnsi"/>
          <w:i/>
          <w:iCs/>
          <w:color w:val="222222"/>
          <w:shd w:val="clear" w:color="auto" w:fill="FFFFFF"/>
        </w:rPr>
        <w:t>You and your action research project</w:t>
      </w:r>
      <w:r w:rsidRPr="00986BB8">
        <w:rPr>
          <w:rFonts w:asciiTheme="minorHAnsi" w:hAnsiTheme="minorHAnsi" w:cstheme="minorHAnsi"/>
          <w:color w:val="222222"/>
          <w:shd w:val="clear" w:color="auto" w:fill="FFFFFF"/>
        </w:rPr>
        <w:t>. Routledge.</w:t>
      </w:r>
    </w:p>
    <w:p w14:paraId="20152071" w14:textId="77777777" w:rsidR="008C59BA" w:rsidRDefault="008C59BA" w:rsidP="00986BB8">
      <w:pPr>
        <w:rPr>
          <w:rFonts w:asciiTheme="minorHAnsi" w:hAnsiTheme="minorHAnsi" w:cstheme="minorHAnsi"/>
          <w:color w:val="222222"/>
          <w:shd w:val="clear" w:color="auto" w:fill="FFFFFF"/>
        </w:rPr>
      </w:pPr>
    </w:p>
    <w:p w14:paraId="06FB6621" w14:textId="6D2FB51C" w:rsidR="008C59BA" w:rsidRPr="008C59BA" w:rsidRDefault="008C59BA" w:rsidP="00986BB8">
      <w:pPr>
        <w:rPr>
          <w:rFonts w:asciiTheme="minorHAnsi" w:hAnsiTheme="minorHAnsi" w:cstheme="minorHAnsi"/>
          <w:color w:val="222222"/>
          <w:shd w:val="clear" w:color="auto" w:fill="FFFFFF"/>
        </w:rPr>
      </w:pPr>
      <w:proofErr w:type="spellStart"/>
      <w:r w:rsidRPr="008C59BA">
        <w:rPr>
          <w:rFonts w:asciiTheme="minorHAnsi" w:hAnsiTheme="minorHAnsi" w:cstheme="minorHAnsi"/>
          <w:color w:val="222222"/>
          <w:shd w:val="clear" w:color="auto" w:fill="FFFFFF"/>
        </w:rPr>
        <w:t>Noddings</w:t>
      </w:r>
      <w:proofErr w:type="spellEnd"/>
      <w:r w:rsidRPr="008C59BA">
        <w:rPr>
          <w:rFonts w:asciiTheme="minorHAnsi" w:hAnsiTheme="minorHAnsi" w:cstheme="minorHAnsi"/>
          <w:color w:val="222222"/>
          <w:shd w:val="clear" w:color="auto" w:fill="FFFFFF"/>
        </w:rPr>
        <w:t xml:space="preserve">, N., </w:t>
      </w:r>
      <w:r w:rsidR="00882D63">
        <w:rPr>
          <w:rFonts w:asciiTheme="minorHAnsi" w:hAnsiTheme="minorHAnsi" w:cstheme="minorHAnsi"/>
          <w:color w:val="222222"/>
          <w:shd w:val="clear" w:color="auto" w:fill="FFFFFF"/>
        </w:rPr>
        <w:t>(</w:t>
      </w:r>
      <w:r w:rsidRPr="008C59BA">
        <w:rPr>
          <w:rFonts w:asciiTheme="minorHAnsi" w:hAnsiTheme="minorHAnsi" w:cstheme="minorHAnsi"/>
          <w:color w:val="222222"/>
          <w:shd w:val="clear" w:color="auto" w:fill="FFFFFF"/>
        </w:rPr>
        <w:t>2012</w:t>
      </w:r>
      <w:r w:rsidR="00882D63">
        <w:rPr>
          <w:rFonts w:asciiTheme="minorHAnsi" w:hAnsiTheme="minorHAnsi" w:cstheme="minorHAnsi"/>
          <w:color w:val="222222"/>
          <w:shd w:val="clear" w:color="auto" w:fill="FFFFFF"/>
        </w:rPr>
        <w:t>)</w:t>
      </w:r>
      <w:r w:rsidRPr="008C59BA">
        <w:rPr>
          <w:rFonts w:asciiTheme="minorHAnsi" w:hAnsiTheme="minorHAnsi" w:cstheme="minorHAnsi"/>
          <w:color w:val="222222"/>
          <w:shd w:val="clear" w:color="auto" w:fill="FFFFFF"/>
        </w:rPr>
        <w:t xml:space="preserve"> The caring relation in teaching. </w:t>
      </w:r>
      <w:r w:rsidRPr="008C59BA">
        <w:rPr>
          <w:rFonts w:asciiTheme="minorHAnsi" w:hAnsiTheme="minorHAnsi" w:cstheme="minorHAnsi"/>
          <w:i/>
          <w:iCs/>
          <w:color w:val="222222"/>
          <w:shd w:val="clear" w:color="auto" w:fill="FFFFFF"/>
        </w:rPr>
        <w:t>Oxford review of education</w:t>
      </w:r>
      <w:r w:rsidRPr="008C59BA">
        <w:rPr>
          <w:rFonts w:asciiTheme="minorHAnsi" w:hAnsiTheme="minorHAnsi" w:cstheme="minorHAnsi"/>
          <w:color w:val="222222"/>
          <w:shd w:val="clear" w:color="auto" w:fill="FFFFFF"/>
        </w:rPr>
        <w:t>, </w:t>
      </w:r>
      <w:r w:rsidRPr="008C59BA">
        <w:rPr>
          <w:rFonts w:asciiTheme="minorHAnsi" w:hAnsiTheme="minorHAnsi" w:cstheme="minorHAnsi"/>
          <w:i/>
          <w:iCs/>
          <w:color w:val="222222"/>
          <w:shd w:val="clear" w:color="auto" w:fill="FFFFFF"/>
        </w:rPr>
        <w:t>38</w:t>
      </w:r>
      <w:r w:rsidRPr="008C59BA">
        <w:rPr>
          <w:rFonts w:asciiTheme="minorHAnsi" w:hAnsiTheme="minorHAnsi" w:cstheme="minorHAnsi"/>
          <w:color w:val="222222"/>
          <w:shd w:val="clear" w:color="auto" w:fill="FFFFFF"/>
        </w:rPr>
        <w:t>(6), pp.771-781.</w:t>
      </w:r>
    </w:p>
    <w:p w14:paraId="24D7D8A8" w14:textId="77777777" w:rsidR="00986BB8" w:rsidRPr="00986BB8" w:rsidRDefault="00986BB8" w:rsidP="00986BB8">
      <w:pPr>
        <w:rPr>
          <w:rFonts w:asciiTheme="minorHAnsi" w:hAnsiTheme="minorHAnsi" w:cstheme="minorHAnsi"/>
          <w:color w:val="222222"/>
          <w:shd w:val="clear" w:color="auto" w:fill="FFFFFF"/>
        </w:rPr>
      </w:pPr>
    </w:p>
    <w:p w14:paraId="079F652C" w14:textId="5A43EC08" w:rsidR="00986BB8" w:rsidRPr="00986BB8" w:rsidRDefault="00986BB8" w:rsidP="00986BB8">
      <w:pPr>
        <w:rPr>
          <w:rFonts w:asciiTheme="minorHAnsi" w:hAnsiTheme="minorHAnsi" w:cstheme="minorHAnsi"/>
          <w:color w:val="222222"/>
          <w:shd w:val="clear" w:color="auto" w:fill="FFFFFF"/>
        </w:rPr>
      </w:pPr>
      <w:proofErr w:type="spellStart"/>
      <w:r w:rsidRPr="00986BB8">
        <w:rPr>
          <w:rFonts w:asciiTheme="minorHAnsi" w:hAnsiTheme="minorHAnsi" w:cstheme="minorHAnsi"/>
          <w:color w:val="222222"/>
          <w:shd w:val="clear" w:color="auto" w:fill="FFFFFF"/>
        </w:rPr>
        <w:t>Oancea</w:t>
      </w:r>
      <w:proofErr w:type="spellEnd"/>
      <w:r w:rsidRPr="00986BB8">
        <w:rPr>
          <w:rFonts w:asciiTheme="minorHAnsi" w:hAnsiTheme="minorHAnsi" w:cstheme="minorHAnsi"/>
          <w:color w:val="222222"/>
          <w:shd w:val="clear" w:color="auto" w:fill="FFFFFF"/>
        </w:rPr>
        <w:t xml:space="preserve">, A.E. and Punch, K.F., </w:t>
      </w:r>
      <w:r w:rsidR="00882D63">
        <w:rPr>
          <w:rFonts w:asciiTheme="minorHAnsi" w:hAnsiTheme="minorHAnsi" w:cstheme="minorHAnsi"/>
          <w:color w:val="222222"/>
          <w:shd w:val="clear" w:color="auto" w:fill="FFFFFF"/>
        </w:rPr>
        <w:t>(</w:t>
      </w:r>
      <w:r w:rsidRPr="00986BB8">
        <w:rPr>
          <w:rFonts w:asciiTheme="minorHAnsi" w:hAnsiTheme="minorHAnsi" w:cstheme="minorHAnsi"/>
          <w:color w:val="222222"/>
          <w:shd w:val="clear" w:color="auto" w:fill="FFFFFF"/>
        </w:rPr>
        <w:t>2014</w:t>
      </w:r>
      <w:r w:rsidR="00882D63">
        <w:rPr>
          <w:rFonts w:asciiTheme="minorHAnsi" w:hAnsiTheme="minorHAnsi" w:cstheme="minorHAnsi"/>
          <w:color w:val="222222"/>
          <w:shd w:val="clear" w:color="auto" w:fill="FFFFFF"/>
        </w:rPr>
        <w:t>)</w:t>
      </w:r>
      <w:r w:rsidRPr="00986BB8">
        <w:rPr>
          <w:rFonts w:asciiTheme="minorHAnsi" w:hAnsiTheme="minorHAnsi" w:cstheme="minorHAnsi"/>
          <w:color w:val="222222"/>
          <w:shd w:val="clear" w:color="auto" w:fill="FFFFFF"/>
        </w:rPr>
        <w:t xml:space="preserve"> Introduction to research methods in education. </w:t>
      </w:r>
      <w:r w:rsidRPr="00986BB8">
        <w:rPr>
          <w:rFonts w:asciiTheme="minorHAnsi" w:hAnsiTheme="minorHAnsi" w:cstheme="minorHAnsi"/>
          <w:i/>
          <w:iCs/>
          <w:color w:val="222222"/>
          <w:shd w:val="clear" w:color="auto" w:fill="FFFFFF"/>
        </w:rPr>
        <w:t>Introduction to Research Methods in Education</w:t>
      </w:r>
      <w:r w:rsidRPr="00986BB8">
        <w:rPr>
          <w:rFonts w:asciiTheme="minorHAnsi" w:hAnsiTheme="minorHAnsi" w:cstheme="minorHAnsi"/>
          <w:color w:val="222222"/>
          <w:shd w:val="clear" w:color="auto" w:fill="FFFFFF"/>
        </w:rPr>
        <w:t>, pp.1-448.</w:t>
      </w:r>
    </w:p>
    <w:p w14:paraId="08F90F0C" w14:textId="77777777" w:rsidR="00986BB8" w:rsidRPr="00986BB8" w:rsidRDefault="00986BB8" w:rsidP="00986BB8">
      <w:pPr>
        <w:rPr>
          <w:rFonts w:asciiTheme="minorHAnsi" w:hAnsiTheme="minorHAnsi" w:cstheme="minorHAnsi"/>
          <w:color w:val="222222"/>
          <w:shd w:val="clear" w:color="auto" w:fill="FFFFFF"/>
        </w:rPr>
      </w:pPr>
    </w:p>
    <w:p w14:paraId="55C2EC77" w14:textId="7AC2C84B" w:rsidR="00986BB8" w:rsidRPr="00986BB8" w:rsidRDefault="00986BB8" w:rsidP="00986BB8">
      <w:pPr>
        <w:rPr>
          <w:rFonts w:asciiTheme="minorHAnsi" w:hAnsiTheme="minorHAnsi" w:cstheme="minorHAnsi"/>
          <w:color w:val="222222"/>
          <w:shd w:val="clear" w:color="auto" w:fill="FFFFFF"/>
        </w:rPr>
      </w:pPr>
      <w:r w:rsidRPr="00986BB8">
        <w:rPr>
          <w:rFonts w:asciiTheme="minorHAnsi" w:hAnsiTheme="minorHAnsi" w:cstheme="minorHAnsi"/>
          <w:color w:val="222222"/>
          <w:shd w:val="clear" w:color="auto" w:fill="FFFFFF"/>
        </w:rPr>
        <w:t xml:space="preserve">Punch, </w:t>
      </w:r>
      <w:proofErr w:type="gramStart"/>
      <w:r w:rsidRPr="00986BB8">
        <w:rPr>
          <w:rFonts w:asciiTheme="minorHAnsi" w:hAnsiTheme="minorHAnsi" w:cstheme="minorHAnsi"/>
          <w:color w:val="222222"/>
          <w:shd w:val="clear" w:color="auto" w:fill="FFFFFF"/>
        </w:rPr>
        <w:t>K.</w:t>
      </w:r>
      <w:r w:rsidR="00882D63">
        <w:rPr>
          <w:rFonts w:asciiTheme="minorHAnsi" w:hAnsiTheme="minorHAnsi" w:cstheme="minorHAnsi"/>
          <w:color w:val="222222"/>
          <w:shd w:val="clear" w:color="auto" w:fill="FFFFFF"/>
        </w:rPr>
        <w:t>(</w:t>
      </w:r>
      <w:proofErr w:type="gramEnd"/>
      <w:r w:rsidRPr="00986BB8">
        <w:rPr>
          <w:rFonts w:asciiTheme="minorHAnsi" w:hAnsiTheme="minorHAnsi" w:cstheme="minorHAnsi"/>
          <w:color w:val="222222"/>
          <w:shd w:val="clear" w:color="auto" w:fill="FFFFFF"/>
        </w:rPr>
        <w:t>2017</w:t>
      </w:r>
      <w:r w:rsidR="00882D63">
        <w:rPr>
          <w:rFonts w:asciiTheme="minorHAnsi" w:hAnsiTheme="minorHAnsi" w:cstheme="minorHAnsi"/>
          <w:color w:val="222222"/>
          <w:shd w:val="clear" w:color="auto" w:fill="FFFFFF"/>
        </w:rPr>
        <w:t>)</w:t>
      </w:r>
      <w:r w:rsidRPr="00986BB8">
        <w:rPr>
          <w:rFonts w:asciiTheme="minorHAnsi" w:hAnsiTheme="minorHAnsi" w:cstheme="minorHAnsi"/>
          <w:color w:val="222222"/>
          <w:shd w:val="clear" w:color="auto" w:fill="FFFFFF"/>
        </w:rPr>
        <w:t xml:space="preserve"> Introduction to Research Methods in Education(2</w:t>
      </w:r>
      <w:r w:rsidRPr="00986BB8">
        <w:rPr>
          <w:rFonts w:asciiTheme="minorHAnsi" w:hAnsiTheme="minorHAnsi" w:cstheme="minorHAnsi"/>
          <w:color w:val="222222"/>
          <w:shd w:val="clear" w:color="auto" w:fill="FFFFFF"/>
          <w:vertAlign w:val="superscript"/>
        </w:rPr>
        <w:t>nd</w:t>
      </w:r>
      <w:r w:rsidRPr="00986BB8">
        <w:rPr>
          <w:rFonts w:asciiTheme="minorHAnsi" w:hAnsiTheme="minorHAnsi" w:cstheme="minorHAnsi"/>
          <w:color w:val="222222"/>
          <w:shd w:val="clear" w:color="auto" w:fill="FFFFFF"/>
        </w:rPr>
        <w:t xml:space="preserve"> ed.). London, </w:t>
      </w:r>
      <w:proofErr w:type="spellStart"/>
      <w:proofErr w:type="gramStart"/>
      <w:r w:rsidRPr="00986BB8">
        <w:rPr>
          <w:rFonts w:asciiTheme="minorHAnsi" w:hAnsiTheme="minorHAnsi" w:cstheme="minorHAnsi"/>
          <w:color w:val="222222"/>
          <w:shd w:val="clear" w:color="auto" w:fill="FFFFFF"/>
        </w:rPr>
        <w:t>UK:Sage</w:t>
      </w:r>
      <w:proofErr w:type="spellEnd"/>
      <w:proofErr w:type="gramEnd"/>
      <w:r w:rsidRPr="00986BB8">
        <w:rPr>
          <w:rFonts w:asciiTheme="minorHAnsi" w:hAnsiTheme="minorHAnsi" w:cstheme="minorHAnsi"/>
          <w:color w:val="222222"/>
          <w:shd w:val="clear" w:color="auto" w:fill="FFFFFF"/>
        </w:rPr>
        <w:t xml:space="preserve">. </w:t>
      </w:r>
    </w:p>
    <w:p w14:paraId="57760C31" w14:textId="77777777" w:rsidR="00986BB8" w:rsidRPr="00986BB8" w:rsidRDefault="00986BB8" w:rsidP="00986BB8">
      <w:pPr>
        <w:rPr>
          <w:rFonts w:asciiTheme="minorHAnsi" w:hAnsiTheme="minorHAnsi" w:cstheme="minorHAnsi"/>
          <w:color w:val="222222"/>
          <w:shd w:val="clear" w:color="auto" w:fill="FFFFFF"/>
        </w:rPr>
      </w:pPr>
    </w:p>
    <w:p w14:paraId="66BE888B" w14:textId="1D8AD9D6" w:rsidR="00986BB8" w:rsidRDefault="00986BB8" w:rsidP="00986BB8">
      <w:pPr>
        <w:rPr>
          <w:rFonts w:asciiTheme="minorHAnsi" w:hAnsiTheme="minorHAnsi" w:cstheme="minorHAnsi"/>
          <w:color w:val="222222"/>
          <w:shd w:val="clear" w:color="auto" w:fill="FFFFFF"/>
        </w:rPr>
      </w:pPr>
      <w:proofErr w:type="spellStart"/>
      <w:r w:rsidRPr="00986BB8">
        <w:rPr>
          <w:rFonts w:asciiTheme="minorHAnsi" w:hAnsiTheme="minorHAnsi" w:cstheme="minorHAnsi"/>
          <w:color w:val="222222"/>
          <w:shd w:val="clear" w:color="auto" w:fill="FFFFFF"/>
        </w:rPr>
        <w:t>Saldaña</w:t>
      </w:r>
      <w:proofErr w:type="spellEnd"/>
      <w:r w:rsidRPr="00986BB8">
        <w:rPr>
          <w:rFonts w:asciiTheme="minorHAnsi" w:hAnsiTheme="minorHAnsi" w:cstheme="minorHAnsi"/>
          <w:color w:val="222222"/>
          <w:shd w:val="clear" w:color="auto" w:fill="FFFFFF"/>
        </w:rPr>
        <w:t xml:space="preserve">, J., </w:t>
      </w:r>
      <w:r w:rsidR="00882D63">
        <w:rPr>
          <w:rFonts w:asciiTheme="minorHAnsi" w:hAnsiTheme="minorHAnsi" w:cstheme="minorHAnsi"/>
          <w:color w:val="222222"/>
          <w:shd w:val="clear" w:color="auto" w:fill="FFFFFF"/>
        </w:rPr>
        <w:t>(</w:t>
      </w:r>
      <w:r w:rsidRPr="00986BB8">
        <w:rPr>
          <w:rFonts w:asciiTheme="minorHAnsi" w:hAnsiTheme="minorHAnsi" w:cstheme="minorHAnsi"/>
          <w:color w:val="222222"/>
          <w:shd w:val="clear" w:color="auto" w:fill="FFFFFF"/>
        </w:rPr>
        <w:t>2021</w:t>
      </w:r>
      <w:r w:rsidR="00882D63">
        <w:rPr>
          <w:rFonts w:asciiTheme="minorHAnsi" w:hAnsiTheme="minorHAnsi" w:cstheme="minorHAnsi"/>
          <w:color w:val="222222"/>
          <w:shd w:val="clear" w:color="auto" w:fill="FFFFFF"/>
        </w:rPr>
        <w:t>)</w:t>
      </w:r>
      <w:r w:rsidRPr="00986BB8">
        <w:rPr>
          <w:rFonts w:asciiTheme="minorHAnsi" w:hAnsiTheme="minorHAnsi" w:cstheme="minorHAnsi"/>
          <w:color w:val="222222"/>
          <w:shd w:val="clear" w:color="auto" w:fill="FFFFFF"/>
        </w:rPr>
        <w:t xml:space="preserve"> The coding manual for qualitative researchers. </w:t>
      </w:r>
      <w:r w:rsidRPr="00986BB8">
        <w:rPr>
          <w:rFonts w:asciiTheme="minorHAnsi" w:hAnsiTheme="minorHAnsi" w:cstheme="minorHAnsi"/>
          <w:i/>
          <w:iCs/>
          <w:color w:val="222222"/>
          <w:shd w:val="clear" w:color="auto" w:fill="FFFFFF"/>
        </w:rPr>
        <w:t>The coding manual for qualitative researchers</w:t>
      </w:r>
      <w:r w:rsidRPr="00986BB8">
        <w:rPr>
          <w:rFonts w:asciiTheme="minorHAnsi" w:hAnsiTheme="minorHAnsi" w:cstheme="minorHAnsi"/>
          <w:color w:val="222222"/>
          <w:shd w:val="clear" w:color="auto" w:fill="FFFFFF"/>
        </w:rPr>
        <w:t>, pp.1-440.</w:t>
      </w:r>
    </w:p>
    <w:p w14:paraId="4DA99153" w14:textId="77777777" w:rsidR="00B70B88" w:rsidRPr="00B70B88" w:rsidRDefault="00B70B88" w:rsidP="00986BB8">
      <w:pPr>
        <w:rPr>
          <w:rFonts w:asciiTheme="minorHAnsi" w:hAnsiTheme="minorHAnsi" w:cstheme="minorHAnsi"/>
          <w:color w:val="222222"/>
          <w:shd w:val="clear" w:color="auto" w:fill="FFFFFF"/>
        </w:rPr>
      </w:pPr>
    </w:p>
    <w:p w14:paraId="0ECCAFEA" w14:textId="72D3B27E" w:rsidR="00B70B88" w:rsidRPr="00B70B88" w:rsidRDefault="00B70B88" w:rsidP="00986BB8">
      <w:pPr>
        <w:rPr>
          <w:rFonts w:asciiTheme="minorHAnsi" w:hAnsiTheme="minorHAnsi" w:cstheme="minorHAnsi"/>
          <w:color w:val="222222"/>
          <w:shd w:val="clear" w:color="auto" w:fill="FFFFFF"/>
        </w:rPr>
      </w:pPr>
      <w:proofErr w:type="spellStart"/>
      <w:r w:rsidRPr="00B70B88">
        <w:rPr>
          <w:rFonts w:asciiTheme="minorHAnsi" w:hAnsiTheme="minorHAnsi" w:cstheme="minorHAnsi"/>
          <w:color w:val="222222"/>
          <w:shd w:val="clear" w:color="auto" w:fill="FFFFFF"/>
        </w:rPr>
        <w:t>Stutchbury</w:t>
      </w:r>
      <w:proofErr w:type="spellEnd"/>
      <w:r w:rsidRPr="00B70B88">
        <w:rPr>
          <w:rFonts w:asciiTheme="minorHAnsi" w:hAnsiTheme="minorHAnsi" w:cstheme="minorHAnsi"/>
          <w:color w:val="222222"/>
          <w:shd w:val="clear" w:color="auto" w:fill="FFFFFF"/>
        </w:rPr>
        <w:t xml:space="preserve">, K. and Fox, A., </w:t>
      </w:r>
      <w:r w:rsidR="00882D63">
        <w:rPr>
          <w:rFonts w:asciiTheme="minorHAnsi" w:hAnsiTheme="minorHAnsi" w:cstheme="minorHAnsi"/>
          <w:color w:val="222222"/>
          <w:shd w:val="clear" w:color="auto" w:fill="FFFFFF"/>
        </w:rPr>
        <w:t>(</w:t>
      </w:r>
      <w:r w:rsidRPr="00B70B88">
        <w:rPr>
          <w:rFonts w:asciiTheme="minorHAnsi" w:hAnsiTheme="minorHAnsi" w:cstheme="minorHAnsi"/>
          <w:color w:val="222222"/>
          <w:shd w:val="clear" w:color="auto" w:fill="FFFFFF"/>
        </w:rPr>
        <w:t>2009</w:t>
      </w:r>
      <w:r w:rsidR="00882D63">
        <w:rPr>
          <w:rFonts w:asciiTheme="minorHAnsi" w:hAnsiTheme="minorHAnsi" w:cstheme="minorHAnsi"/>
          <w:color w:val="222222"/>
          <w:shd w:val="clear" w:color="auto" w:fill="FFFFFF"/>
        </w:rPr>
        <w:t>)</w:t>
      </w:r>
      <w:r w:rsidRPr="00B70B88">
        <w:rPr>
          <w:rFonts w:asciiTheme="minorHAnsi" w:hAnsiTheme="minorHAnsi" w:cstheme="minorHAnsi"/>
          <w:color w:val="222222"/>
          <w:shd w:val="clear" w:color="auto" w:fill="FFFFFF"/>
        </w:rPr>
        <w:t xml:space="preserve"> Ethics in educational research: introducing a methodological tool for effective ethical analysis. </w:t>
      </w:r>
      <w:r w:rsidRPr="00B70B88">
        <w:rPr>
          <w:rFonts w:asciiTheme="minorHAnsi" w:hAnsiTheme="minorHAnsi" w:cstheme="minorHAnsi"/>
          <w:i/>
          <w:iCs/>
          <w:color w:val="222222"/>
          <w:shd w:val="clear" w:color="auto" w:fill="FFFFFF"/>
        </w:rPr>
        <w:t>Cambridge Journal of Education</w:t>
      </w:r>
      <w:r w:rsidRPr="00B70B88">
        <w:rPr>
          <w:rFonts w:asciiTheme="minorHAnsi" w:hAnsiTheme="minorHAnsi" w:cstheme="minorHAnsi"/>
          <w:color w:val="222222"/>
          <w:shd w:val="clear" w:color="auto" w:fill="FFFFFF"/>
        </w:rPr>
        <w:t>, </w:t>
      </w:r>
      <w:r w:rsidRPr="00B70B88">
        <w:rPr>
          <w:rFonts w:asciiTheme="minorHAnsi" w:hAnsiTheme="minorHAnsi" w:cstheme="minorHAnsi"/>
          <w:i/>
          <w:iCs/>
          <w:color w:val="222222"/>
          <w:shd w:val="clear" w:color="auto" w:fill="FFFFFF"/>
        </w:rPr>
        <w:t>39</w:t>
      </w:r>
      <w:r w:rsidRPr="00B70B88">
        <w:rPr>
          <w:rFonts w:asciiTheme="minorHAnsi" w:hAnsiTheme="minorHAnsi" w:cstheme="minorHAnsi"/>
          <w:color w:val="222222"/>
          <w:shd w:val="clear" w:color="auto" w:fill="FFFFFF"/>
        </w:rPr>
        <w:t>(4), pp.489-504.</w:t>
      </w:r>
    </w:p>
    <w:p w14:paraId="4F9D7A2C" w14:textId="77777777" w:rsidR="00251E02" w:rsidRDefault="00251E02" w:rsidP="00986BB8">
      <w:pPr>
        <w:rPr>
          <w:rFonts w:asciiTheme="minorHAnsi" w:hAnsiTheme="minorHAnsi" w:cstheme="minorHAnsi"/>
          <w:color w:val="222222"/>
          <w:shd w:val="clear" w:color="auto" w:fill="FFFFFF"/>
        </w:rPr>
      </w:pPr>
    </w:p>
    <w:p w14:paraId="20CD3AE9" w14:textId="3E737E1D" w:rsidR="00251E02" w:rsidRPr="00986BB8" w:rsidRDefault="00251E02" w:rsidP="00986BB8">
      <w:pPr>
        <w:rPr>
          <w:rFonts w:asciiTheme="minorHAnsi" w:hAnsiTheme="minorHAnsi" w:cstheme="minorHAnsi"/>
        </w:rPr>
      </w:pPr>
      <w:r>
        <w:rPr>
          <w:rFonts w:asciiTheme="minorHAnsi" w:hAnsiTheme="minorHAnsi" w:cstheme="minorHAnsi"/>
          <w:color w:val="222222"/>
          <w:shd w:val="clear" w:color="auto" w:fill="FFFFFF"/>
        </w:rPr>
        <w:t xml:space="preserve">United Nations. (1989) Convention on the Rights of the Child. Retrieved from </w:t>
      </w:r>
      <w:hyperlink r:id="rId9" w:history="1">
        <w:r w:rsidRPr="00251E02">
          <w:rPr>
            <w:rStyle w:val="Hyperlink"/>
            <w:rFonts w:asciiTheme="minorHAnsi" w:hAnsiTheme="minorHAnsi" w:cstheme="minorHAnsi"/>
            <w:shd w:val="clear" w:color="auto" w:fill="FFFFFF"/>
          </w:rPr>
          <w:t>https://www.ohchr.org/en/professionalinterest/pages/crc.aspx</w:t>
        </w:r>
      </w:hyperlink>
    </w:p>
    <w:p w14:paraId="53665F93" w14:textId="77777777" w:rsidR="00A31120" w:rsidRPr="00986BB8" w:rsidRDefault="00A31120">
      <w:pPr>
        <w:rPr>
          <w:rFonts w:asciiTheme="minorHAnsi" w:hAnsiTheme="minorHAnsi" w:cstheme="minorHAnsi"/>
          <w:color w:val="222222"/>
          <w:shd w:val="clear" w:color="auto" w:fill="FFFFFF"/>
        </w:rPr>
      </w:pPr>
    </w:p>
    <w:p w14:paraId="15F8E132" w14:textId="6FB9FF91" w:rsidR="00A31120" w:rsidRPr="00986BB8" w:rsidRDefault="00986BB8">
      <w:pPr>
        <w:rPr>
          <w:rFonts w:asciiTheme="minorHAnsi" w:hAnsiTheme="minorHAnsi" w:cstheme="minorHAnsi"/>
          <w:color w:val="222222"/>
          <w:shd w:val="clear" w:color="auto" w:fill="FFFFFF"/>
        </w:rPr>
      </w:pPr>
      <w:r w:rsidRPr="00986BB8">
        <w:rPr>
          <w:rFonts w:asciiTheme="minorHAnsi" w:hAnsiTheme="minorHAnsi" w:cstheme="minorHAnsi"/>
          <w:color w:val="222222"/>
          <w:shd w:val="clear" w:color="auto" w:fill="FFFFFF"/>
        </w:rPr>
        <w:t xml:space="preserve">Welsh Government. (2019) Curriculum for Wales: Health and well-being. Retrieved from </w:t>
      </w:r>
      <w:hyperlink r:id="rId10" w:history="1">
        <w:r w:rsidRPr="00986BB8">
          <w:rPr>
            <w:rFonts w:asciiTheme="minorHAnsi" w:hAnsiTheme="minorHAnsi" w:cstheme="minorHAnsi"/>
            <w:color w:val="0000FF"/>
            <w:u w:val="single"/>
          </w:rPr>
          <w:t>Health and Well-being: Introduction - Hwb (</w:t>
        </w:r>
        <w:proofErr w:type="spellStart"/>
        <w:proofErr w:type="gramStart"/>
        <w:r w:rsidRPr="00986BB8">
          <w:rPr>
            <w:rFonts w:asciiTheme="minorHAnsi" w:hAnsiTheme="minorHAnsi" w:cstheme="minorHAnsi"/>
            <w:color w:val="0000FF"/>
            <w:u w:val="single"/>
          </w:rPr>
          <w:t>gov.wales</w:t>
        </w:r>
        <w:proofErr w:type="spellEnd"/>
        <w:proofErr w:type="gramEnd"/>
        <w:r w:rsidRPr="00986BB8">
          <w:rPr>
            <w:rFonts w:asciiTheme="minorHAnsi" w:hAnsiTheme="minorHAnsi" w:cstheme="minorHAnsi"/>
            <w:color w:val="0000FF"/>
            <w:u w:val="single"/>
          </w:rPr>
          <w:t>)</w:t>
        </w:r>
      </w:hyperlink>
    </w:p>
    <w:p w14:paraId="7AC725C7" w14:textId="77777777" w:rsidR="00A31120" w:rsidRPr="00986BB8" w:rsidRDefault="00A31120">
      <w:pPr>
        <w:rPr>
          <w:rFonts w:asciiTheme="minorHAnsi" w:hAnsiTheme="minorHAnsi" w:cstheme="minorHAnsi"/>
          <w:color w:val="222222"/>
          <w:shd w:val="clear" w:color="auto" w:fill="FFFFFF"/>
        </w:rPr>
      </w:pPr>
    </w:p>
    <w:p w14:paraId="5DCC0231" w14:textId="41C8D8FD" w:rsidR="00A31120" w:rsidRPr="00986BB8" w:rsidRDefault="00A31120">
      <w:pPr>
        <w:rPr>
          <w:rFonts w:asciiTheme="minorHAnsi" w:hAnsiTheme="minorHAnsi" w:cstheme="minorHAnsi"/>
        </w:rPr>
      </w:pPr>
    </w:p>
    <w:sectPr w:rsidR="00A31120" w:rsidRPr="00986BB8">
      <w:headerReference w:type="default" r:id="rId11"/>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84A6B" w14:textId="77777777" w:rsidR="00FF007E" w:rsidRDefault="00FF007E" w:rsidP="00452F63">
      <w:r>
        <w:separator/>
      </w:r>
    </w:p>
  </w:endnote>
  <w:endnote w:type="continuationSeparator" w:id="0">
    <w:p w14:paraId="60FD5968" w14:textId="77777777" w:rsidR="00FF007E" w:rsidRDefault="00FF007E" w:rsidP="00452F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79905944"/>
      <w:docPartObj>
        <w:docPartGallery w:val="Page Numbers (Bottom of Page)"/>
        <w:docPartUnique/>
      </w:docPartObj>
    </w:sdtPr>
    <w:sdtContent>
      <w:p w14:paraId="5EC33C6B" w14:textId="0C9A4FDD" w:rsidR="001330E8" w:rsidRDefault="001330E8" w:rsidP="0038471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F6A275" w14:textId="77777777" w:rsidR="001330E8" w:rsidRDefault="001330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46187482"/>
      <w:docPartObj>
        <w:docPartGallery w:val="Page Numbers (Bottom of Page)"/>
        <w:docPartUnique/>
      </w:docPartObj>
    </w:sdtPr>
    <w:sdtContent>
      <w:p w14:paraId="32DC8738" w14:textId="07DF9D4A" w:rsidR="001330E8" w:rsidRDefault="001330E8" w:rsidP="0038471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46E3463" w14:textId="77777777" w:rsidR="001330E8" w:rsidRDefault="001330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FB031B" w14:textId="77777777" w:rsidR="00FF007E" w:rsidRDefault="00FF007E" w:rsidP="00452F63">
      <w:r>
        <w:separator/>
      </w:r>
    </w:p>
  </w:footnote>
  <w:footnote w:type="continuationSeparator" w:id="0">
    <w:p w14:paraId="0AFE273A" w14:textId="77777777" w:rsidR="00FF007E" w:rsidRDefault="00FF007E" w:rsidP="00452F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F91F4" w14:textId="46AB7A04" w:rsidR="00452F63" w:rsidRDefault="00452F63">
    <w:pPr>
      <w:pStyle w:val="Header"/>
    </w:pPr>
    <w:r>
      <w:t>2109851 EDD7003A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AD2"/>
    <w:rsid w:val="00031665"/>
    <w:rsid w:val="001330E8"/>
    <w:rsid w:val="00251E02"/>
    <w:rsid w:val="0027031F"/>
    <w:rsid w:val="00314D66"/>
    <w:rsid w:val="00343690"/>
    <w:rsid w:val="003F2716"/>
    <w:rsid w:val="00420A67"/>
    <w:rsid w:val="00452F63"/>
    <w:rsid w:val="006F51BE"/>
    <w:rsid w:val="00714968"/>
    <w:rsid w:val="00783877"/>
    <w:rsid w:val="007A6ACD"/>
    <w:rsid w:val="00801AD2"/>
    <w:rsid w:val="008116B8"/>
    <w:rsid w:val="00882D63"/>
    <w:rsid w:val="008870F0"/>
    <w:rsid w:val="008C59BA"/>
    <w:rsid w:val="008D527D"/>
    <w:rsid w:val="00986BB8"/>
    <w:rsid w:val="009B6810"/>
    <w:rsid w:val="00A31120"/>
    <w:rsid w:val="00B05888"/>
    <w:rsid w:val="00B70B88"/>
    <w:rsid w:val="00BB1F99"/>
    <w:rsid w:val="00D154CE"/>
    <w:rsid w:val="00E31C40"/>
    <w:rsid w:val="00ED114A"/>
    <w:rsid w:val="00EF10EC"/>
    <w:rsid w:val="00F014CB"/>
    <w:rsid w:val="00F5013A"/>
    <w:rsid w:val="00FE0BD1"/>
    <w:rsid w:val="00FF007E"/>
    <w:rsid w:val="00FF19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7B327"/>
  <w15:chartTrackingRefBased/>
  <w15:docId w15:val="{DFCDB92C-9B1D-B14E-817A-F50B7EAA4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10EC"/>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83877"/>
    <w:pPr>
      <w:spacing w:before="100" w:beforeAutospacing="1" w:after="100" w:afterAutospacing="1"/>
    </w:pPr>
  </w:style>
  <w:style w:type="character" w:styleId="Hyperlink">
    <w:name w:val="Hyperlink"/>
    <w:basedOn w:val="DefaultParagraphFont"/>
    <w:uiPriority w:val="99"/>
    <w:unhideWhenUsed/>
    <w:rsid w:val="007A6ACD"/>
    <w:rPr>
      <w:color w:val="0563C1" w:themeColor="hyperlink"/>
      <w:u w:val="single"/>
    </w:rPr>
  </w:style>
  <w:style w:type="paragraph" w:styleId="Header">
    <w:name w:val="header"/>
    <w:basedOn w:val="Normal"/>
    <w:link w:val="HeaderChar"/>
    <w:uiPriority w:val="99"/>
    <w:unhideWhenUsed/>
    <w:rsid w:val="00452F63"/>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452F63"/>
    <w:rPr>
      <w:kern w:val="0"/>
      <w14:ligatures w14:val="none"/>
    </w:rPr>
  </w:style>
  <w:style w:type="paragraph" w:styleId="Footer">
    <w:name w:val="footer"/>
    <w:basedOn w:val="Normal"/>
    <w:link w:val="FooterChar"/>
    <w:uiPriority w:val="99"/>
    <w:unhideWhenUsed/>
    <w:rsid w:val="00452F63"/>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452F63"/>
    <w:rPr>
      <w:kern w:val="0"/>
      <w14:ligatures w14:val="none"/>
    </w:rPr>
  </w:style>
  <w:style w:type="character" w:styleId="PageNumber">
    <w:name w:val="page number"/>
    <w:basedOn w:val="DefaultParagraphFont"/>
    <w:uiPriority w:val="99"/>
    <w:semiHidden/>
    <w:unhideWhenUsed/>
    <w:rsid w:val="001330E8"/>
  </w:style>
  <w:style w:type="character" w:styleId="UnresolvedMention">
    <w:name w:val="Unresolved Mention"/>
    <w:basedOn w:val="DefaultParagraphFont"/>
    <w:uiPriority w:val="99"/>
    <w:semiHidden/>
    <w:unhideWhenUsed/>
    <w:rsid w:val="00251E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7198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3573322.2011.559221"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doi.org/10.1080/17408989.2016.1225031"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https://www.bera.ac.uk/publication/ethical-guidelines-for-educational-research-2018?subject=https://www.bera.ac.uk/publication/ethical-guidelines-for-educational-research-2018"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hwb.gov.wales/curriculum-for-wales/health-and-well-being/" TargetMode="External"/><Relationship Id="rId4" Type="http://schemas.openxmlformats.org/officeDocument/2006/relationships/footnotes" Target="footnotes.xml"/><Relationship Id="rId9" Type="http://schemas.openxmlformats.org/officeDocument/2006/relationships/hyperlink" Target="mailto:United%20Nations.%20(1989).%20Convention%20on%20the%20Rights%20of%20the%20Child.%20Retrieved%20from%20https://www.ohchr.org/en/professionalinterest/pages/crc.aspx?subject=United%20Nations.%20(1989).%20Convention%20on%20the%20Rights%20of%20the%20Child.%20Retrieved%20from%20https://www.ohchr.org/en/professionalinterest/pages/crc.asp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187</TotalTime>
  <Pages>12</Pages>
  <Words>3966</Words>
  <Characters>22610</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Yr Athrofa Professional Learning Partnership</dc:creator>
  <cp:keywords/>
  <dc:description/>
  <cp:lastModifiedBy>Yr Athrofa Professional Learning Partnership</cp:lastModifiedBy>
  <cp:revision>3</cp:revision>
  <dcterms:created xsi:type="dcterms:W3CDTF">2023-05-04T12:19:00Z</dcterms:created>
  <dcterms:modified xsi:type="dcterms:W3CDTF">2023-05-05T15:47:00Z</dcterms:modified>
</cp:coreProperties>
</file>