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AF1" w:rsidRDefault="00DF0AF1" w:rsidP="00DF0AF1">
      <w:pPr>
        <w:jc w:val="center"/>
        <w:rPr>
          <w:b/>
          <w:i/>
          <w:sz w:val="40"/>
          <w:szCs w:val="40"/>
          <w:u w:val="single"/>
        </w:rPr>
      </w:pPr>
      <w:r>
        <w:rPr>
          <w:b/>
          <w:i/>
          <w:sz w:val="40"/>
          <w:szCs w:val="40"/>
          <w:u w:val="single"/>
        </w:rPr>
        <w:t>UNIVERSITY OF WALES TRINITY SAINT DAVID</w:t>
      </w:r>
    </w:p>
    <w:p w:rsidR="00DF0AF1" w:rsidRDefault="00DF0AF1" w:rsidP="00DF0AF1">
      <w:pPr>
        <w:jc w:val="center"/>
        <w:rPr>
          <w:b/>
          <w:i/>
          <w:sz w:val="40"/>
          <w:szCs w:val="40"/>
          <w:u w:val="single"/>
        </w:rPr>
      </w:pPr>
    </w:p>
    <w:p w:rsidR="00DF0AF1" w:rsidRDefault="00DF0AF1" w:rsidP="00DF0AF1">
      <w:pPr>
        <w:jc w:val="center"/>
        <w:rPr>
          <w:b/>
          <w:i/>
          <w:sz w:val="40"/>
          <w:szCs w:val="40"/>
          <w:u w:val="single"/>
        </w:rPr>
      </w:pPr>
    </w:p>
    <w:p w:rsidR="00DF0AF1" w:rsidRDefault="00DF0AF1" w:rsidP="00DF0AF1">
      <w:pPr>
        <w:jc w:val="center"/>
        <w:rPr>
          <w:b/>
          <w:i/>
          <w:sz w:val="40"/>
          <w:szCs w:val="40"/>
          <w:u w:val="single"/>
        </w:rPr>
      </w:pPr>
    </w:p>
    <w:p w:rsidR="00DF0AF1" w:rsidRDefault="00DF0AF1" w:rsidP="00DF0AF1">
      <w:pPr>
        <w:jc w:val="center"/>
        <w:rPr>
          <w:b/>
          <w:i/>
          <w:sz w:val="40"/>
          <w:szCs w:val="40"/>
          <w:u w:val="single"/>
        </w:rPr>
      </w:pPr>
    </w:p>
    <w:p w:rsidR="00DF0AF1" w:rsidRDefault="00DF0AF1" w:rsidP="00DF0AF1">
      <w:pPr>
        <w:jc w:val="center"/>
        <w:rPr>
          <w:b/>
          <w:i/>
          <w:sz w:val="40"/>
          <w:szCs w:val="40"/>
          <w:u w:val="single"/>
        </w:rPr>
      </w:pPr>
    </w:p>
    <w:p w:rsidR="00DF0AF1" w:rsidRPr="00EB140B" w:rsidRDefault="00DF0AF1" w:rsidP="00DF0AF1">
      <w:pPr>
        <w:jc w:val="center"/>
        <w:rPr>
          <w:b/>
          <w:i/>
          <w:sz w:val="40"/>
          <w:szCs w:val="40"/>
          <w:u w:val="single"/>
        </w:rPr>
      </w:pPr>
      <w:r w:rsidRPr="00EB140B">
        <w:rPr>
          <w:b/>
          <w:i/>
          <w:sz w:val="40"/>
          <w:szCs w:val="40"/>
          <w:u w:val="single"/>
        </w:rPr>
        <w:t>Developing Relationship and Workplace Achievements</w:t>
      </w: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Pr>
        <w:jc w:val="center"/>
      </w:pPr>
    </w:p>
    <w:p w:rsidR="00DF0AF1" w:rsidRDefault="00DF0AF1" w:rsidP="00DF0AF1"/>
    <w:p w:rsidR="00DF0AF1" w:rsidRPr="00EB140B" w:rsidRDefault="00DF0AF1" w:rsidP="00DF0AF1">
      <w:pPr>
        <w:jc w:val="right"/>
        <w:rPr>
          <w:b/>
        </w:rPr>
      </w:pPr>
      <w:r w:rsidRPr="00EB140B">
        <w:rPr>
          <w:b/>
        </w:rPr>
        <w:t>Student Name: Lucian Cristinel Hritcu</w:t>
      </w:r>
    </w:p>
    <w:p w:rsidR="00DF0AF1" w:rsidRPr="00EB140B" w:rsidRDefault="00DF0AF1" w:rsidP="00DF0AF1">
      <w:pPr>
        <w:jc w:val="right"/>
        <w:rPr>
          <w:b/>
        </w:rPr>
      </w:pPr>
      <w:r w:rsidRPr="00EB140B">
        <w:rPr>
          <w:b/>
        </w:rPr>
        <w:t>Student No: 19133819</w:t>
      </w:r>
    </w:p>
    <w:p w:rsidR="00DF0AF1" w:rsidRPr="00EB140B" w:rsidRDefault="00DF0AF1" w:rsidP="00DF0AF1">
      <w:pPr>
        <w:jc w:val="right"/>
        <w:rPr>
          <w:b/>
        </w:rPr>
      </w:pPr>
      <w:r w:rsidRPr="00EB140B">
        <w:rPr>
          <w:b/>
        </w:rPr>
        <w:t>Module Code: BMSW5102</w:t>
      </w:r>
    </w:p>
    <w:p w:rsidR="00DF0AF1" w:rsidRPr="00EB140B" w:rsidRDefault="00DF0AF1" w:rsidP="00DF0AF1">
      <w:pPr>
        <w:jc w:val="right"/>
        <w:rPr>
          <w:b/>
        </w:rPr>
      </w:pPr>
      <w:r w:rsidRPr="00EB140B">
        <w:rPr>
          <w:b/>
        </w:rPr>
        <w:t>Lecture Name: Gregory Cowan</w:t>
      </w:r>
    </w:p>
    <w:p w:rsidR="00DF0AF1" w:rsidRPr="00BA6EAA" w:rsidRDefault="00DF0AF1" w:rsidP="00DF0AF1">
      <w:pPr>
        <w:rPr>
          <w:b/>
          <w:bCs/>
          <w:lang w:val="en-GB"/>
        </w:rPr>
      </w:pPr>
      <w:r w:rsidRPr="00BA6EAA">
        <w:rPr>
          <w:b/>
          <w:bCs/>
          <w:lang w:val="en-GB"/>
        </w:rPr>
        <w:lastRenderedPageBreak/>
        <w:t>Executive Summary</w:t>
      </w:r>
    </w:p>
    <w:p w:rsidR="00DF0AF1" w:rsidRPr="00BA6EAA" w:rsidRDefault="00DF0AF1" w:rsidP="00DF0AF1">
      <w:pPr>
        <w:spacing w:after="160"/>
        <w:rPr>
          <w:b/>
          <w:bCs/>
          <w:lang w:val="en-GB"/>
        </w:rPr>
      </w:pPr>
      <w:r>
        <w:rPr>
          <w:lang w:val="en-GB"/>
        </w:rPr>
        <w:t>This report has discussed the importance of performance management activities and has identified the different job responsibilities of HRM at Tesco. It has been noted that performance management helps in optimising the human resource utilisation within the organisation and thereby improves the productivity and profitability of the firm. The research has also evaluated different appraisal tools for understanding their applicability in fulfilling the individual needs of the employees. The report has recommended that the company organises training and development practices for helping the employees to meet their career aspirations and thereby increase their loyalty towards the firm</w:t>
      </w:r>
      <w:r w:rsidRPr="00BA6EAA">
        <w:rPr>
          <w:b/>
          <w:bCs/>
          <w:lang w:val="en-GB"/>
        </w:rPr>
        <w:br w:type="page"/>
      </w:r>
    </w:p>
    <w:sdt>
      <w:sdtPr>
        <w:rPr>
          <w:rFonts w:ascii="Times New Roman" w:eastAsia="Arial MT" w:hAnsi="Times New Roman" w:cs="Arial MT"/>
          <w:color w:val="auto"/>
          <w:sz w:val="24"/>
          <w:szCs w:val="22"/>
        </w:rPr>
        <w:id w:val="1585649929"/>
        <w:docPartObj>
          <w:docPartGallery w:val="Table of Contents"/>
          <w:docPartUnique/>
        </w:docPartObj>
      </w:sdtPr>
      <w:sdtEndPr>
        <w:rPr>
          <w:rFonts w:asciiTheme="minorHAnsi" w:eastAsiaTheme="minorEastAsia" w:hAnsiTheme="minorHAnsi" w:cstheme="minorBidi"/>
          <w:b/>
          <w:bCs/>
          <w:noProof/>
          <w:sz w:val="22"/>
        </w:rPr>
      </w:sdtEndPr>
      <w:sdtContent>
        <w:p w:rsidR="00DF0AF1" w:rsidRPr="00DF36BA" w:rsidRDefault="00DF0AF1" w:rsidP="00DF0AF1">
          <w:pPr>
            <w:pStyle w:val="TOCHeading"/>
            <w:jc w:val="center"/>
            <w:rPr>
              <w:rFonts w:ascii="Times New Roman" w:hAnsi="Times New Roman" w:cs="Times New Roman"/>
              <w:b/>
              <w:bCs/>
              <w:color w:val="auto"/>
              <w:sz w:val="24"/>
              <w:szCs w:val="24"/>
            </w:rPr>
          </w:pPr>
          <w:r w:rsidRPr="00DF36BA">
            <w:rPr>
              <w:rFonts w:ascii="Times New Roman" w:hAnsi="Times New Roman" w:cs="Times New Roman"/>
              <w:b/>
              <w:bCs/>
              <w:color w:val="auto"/>
              <w:sz w:val="24"/>
              <w:szCs w:val="24"/>
            </w:rPr>
            <w:t>Table of Contents</w:t>
          </w:r>
        </w:p>
        <w:p w:rsidR="00CC1ADF" w:rsidRDefault="00DF0AF1">
          <w:pPr>
            <w:pStyle w:val="TOC1"/>
            <w:tabs>
              <w:tab w:val="right" w:leader="dot" w:pos="9350"/>
            </w:tabs>
            <w:rPr>
              <w:rFonts w:asciiTheme="minorHAnsi" w:eastAsiaTheme="minorEastAsia" w:hAnsiTheme="minorHAnsi" w:cstheme="minorBidi"/>
              <w:noProof/>
              <w:sz w:val="22"/>
            </w:rPr>
          </w:pPr>
          <w:r w:rsidRPr="005131F9">
            <w:fldChar w:fldCharType="begin"/>
          </w:r>
          <w:r>
            <w:instrText xml:space="preserve"> TOC \o "1-3" \h \z \u </w:instrText>
          </w:r>
          <w:r w:rsidRPr="005131F9">
            <w:fldChar w:fldCharType="separate"/>
          </w:r>
          <w:hyperlink w:anchor="_Toc102162820" w:history="1">
            <w:r w:rsidR="00CC1ADF" w:rsidRPr="00407A12">
              <w:rPr>
                <w:rStyle w:val="Hyperlink"/>
                <w:noProof/>
                <w:lang w:val="en-GB"/>
              </w:rPr>
              <w:t>Introduction</w:t>
            </w:r>
            <w:r w:rsidR="00CC1ADF">
              <w:rPr>
                <w:noProof/>
                <w:webHidden/>
              </w:rPr>
              <w:tab/>
            </w:r>
            <w:r w:rsidR="00CC1ADF">
              <w:rPr>
                <w:noProof/>
                <w:webHidden/>
              </w:rPr>
              <w:fldChar w:fldCharType="begin"/>
            </w:r>
            <w:r w:rsidR="00CC1ADF">
              <w:rPr>
                <w:noProof/>
                <w:webHidden/>
              </w:rPr>
              <w:instrText xml:space="preserve"> PAGEREF _Toc102162820 \h </w:instrText>
            </w:r>
            <w:r w:rsidR="00CC1ADF">
              <w:rPr>
                <w:noProof/>
                <w:webHidden/>
              </w:rPr>
            </w:r>
            <w:r w:rsidR="00CC1ADF">
              <w:rPr>
                <w:noProof/>
                <w:webHidden/>
              </w:rPr>
              <w:fldChar w:fldCharType="separate"/>
            </w:r>
            <w:r w:rsidR="00CC1ADF">
              <w:rPr>
                <w:noProof/>
                <w:webHidden/>
              </w:rPr>
              <w:t>4</w:t>
            </w:r>
            <w:r w:rsidR="00CC1ADF">
              <w:rPr>
                <w:noProof/>
                <w:webHidden/>
              </w:rPr>
              <w:fldChar w:fldCharType="end"/>
            </w:r>
          </w:hyperlink>
        </w:p>
        <w:p w:rsidR="00CC1ADF" w:rsidRDefault="00CC1ADF">
          <w:pPr>
            <w:pStyle w:val="TOC1"/>
            <w:tabs>
              <w:tab w:val="right" w:leader="dot" w:pos="9350"/>
            </w:tabs>
            <w:rPr>
              <w:rFonts w:asciiTheme="minorHAnsi" w:eastAsiaTheme="minorEastAsia" w:hAnsiTheme="minorHAnsi" w:cstheme="minorBidi"/>
              <w:noProof/>
              <w:sz w:val="22"/>
            </w:rPr>
          </w:pPr>
          <w:hyperlink w:anchor="_Toc102162821" w:history="1">
            <w:r w:rsidRPr="00407A12">
              <w:rPr>
                <w:rStyle w:val="Hyperlink"/>
                <w:noProof/>
                <w:lang w:val="en-GB"/>
              </w:rPr>
              <w:t>Critically evaluate</w:t>
            </w:r>
            <w:r>
              <w:rPr>
                <w:noProof/>
                <w:webHidden/>
              </w:rPr>
              <w:tab/>
            </w:r>
            <w:r>
              <w:rPr>
                <w:noProof/>
                <w:webHidden/>
              </w:rPr>
              <w:fldChar w:fldCharType="begin"/>
            </w:r>
            <w:r>
              <w:rPr>
                <w:noProof/>
                <w:webHidden/>
              </w:rPr>
              <w:instrText xml:space="preserve"> PAGEREF _Toc102162821 \h </w:instrText>
            </w:r>
            <w:r>
              <w:rPr>
                <w:noProof/>
                <w:webHidden/>
              </w:rPr>
            </w:r>
            <w:r>
              <w:rPr>
                <w:noProof/>
                <w:webHidden/>
              </w:rPr>
              <w:fldChar w:fldCharType="separate"/>
            </w:r>
            <w:r>
              <w:rPr>
                <w:noProof/>
                <w:webHidden/>
              </w:rPr>
              <w:t>5</w:t>
            </w:r>
            <w:r>
              <w:rPr>
                <w:noProof/>
                <w:webHidden/>
              </w:rPr>
              <w:fldChar w:fldCharType="end"/>
            </w:r>
          </w:hyperlink>
        </w:p>
        <w:p w:rsidR="00CC1ADF" w:rsidRDefault="00CC1ADF">
          <w:pPr>
            <w:pStyle w:val="TOC1"/>
            <w:tabs>
              <w:tab w:val="right" w:leader="dot" w:pos="9350"/>
            </w:tabs>
            <w:rPr>
              <w:rFonts w:asciiTheme="minorHAnsi" w:eastAsiaTheme="minorEastAsia" w:hAnsiTheme="minorHAnsi" w:cstheme="minorBidi"/>
              <w:noProof/>
              <w:sz w:val="22"/>
            </w:rPr>
          </w:pPr>
          <w:hyperlink w:anchor="_Toc102162822" w:history="1">
            <w:r w:rsidRPr="00407A12">
              <w:rPr>
                <w:rStyle w:val="Hyperlink"/>
                <w:noProof/>
                <w:lang w:val="en-GB"/>
              </w:rPr>
              <w:t>Professional development plan</w:t>
            </w:r>
            <w:r>
              <w:rPr>
                <w:noProof/>
                <w:webHidden/>
              </w:rPr>
              <w:tab/>
            </w:r>
            <w:r>
              <w:rPr>
                <w:noProof/>
                <w:webHidden/>
              </w:rPr>
              <w:fldChar w:fldCharType="begin"/>
            </w:r>
            <w:r>
              <w:rPr>
                <w:noProof/>
                <w:webHidden/>
              </w:rPr>
              <w:instrText xml:space="preserve"> PAGEREF _Toc102162822 \h </w:instrText>
            </w:r>
            <w:r>
              <w:rPr>
                <w:noProof/>
                <w:webHidden/>
              </w:rPr>
            </w:r>
            <w:r>
              <w:rPr>
                <w:noProof/>
                <w:webHidden/>
              </w:rPr>
              <w:fldChar w:fldCharType="separate"/>
            </w:r>
            <w:r>
              <w:rPr>
                <w:noProof/>
                <w:webHidden/>
              </w:rPr>
              <w:t>7</w:t>
            </w:r>
            <w:r>
              <w:rPr>
                <w:noProof/>
                <w:webHidden/>
              </w:rPr>
              <w:fldChar w:fldCharType="end"/>
            </w:r>
          </w:hyperlink>
        </w:p>
        <w:p w:rsidR="00CC1ADF" w:rsidRDefault="00CC1ADF">
          <w:pPr>
            <w:pStyle w:val="TOC1"/>
            <w:tabs>
              <w:tab w:val="right" w:leader="dot" w:pos="9350"/>
            </w:tabs>
            <w:rPr>
              <w:rFonts w:asciiTheme="minorHAnsi" w:eastAsiaTheme="minorEastAsia" w:hAnsiTheme="minorHAnsi" w:cstheme="minorBidi"/>
              <w:noProof/>
              <w:sz w:val="22"/>
            </w:rPr>
          </w:pPr>
          <w:hyperlink w:anchor="_Toc102162823" w:history="1">
            <w:r w:rsidRPr="00407A12">
              <w:rPr>
                <w:rStyle w:val="Hyperlink"/>
                <w:noProof/>
                <w:lang w:val="en-GB"/>
              </w:rPr>
              <w:t>Conclusion</w:t>
            </w:r>
            <w:r>
              <w:rPr>
                <w:noProof/>
                <w:webHidden/>
              </w:rPr>
              <w:tab/>
            </w:r>
            <w:r>
              <w:rPr>
                <w:noProof/>
                <w:webHidden/>
              </w:rPr>
              <w:fldChar w:fldCharType="begin"/>
            </w:r>
            <w:r>
              <w:rPr>
                <w:noProof/>
                <w:webHidden/>
              </w:rPr>
              <w:instrText xml:space="preserve"> PAGEREF _Toc102162823 \h </w:instrText>
            </w:r>
            <w:r>
              <w:rPr>
                <w:noProof/>
                <w:webHidden/>
              </w:rPr>
            </w:r>
            <w:r>
              <w:rPr>
                <w:noProof/>
                <w:webHidden/>
              </w:rPr>
              <w:fldChar w:fldCharType="separate"/>
            </w:r>
            <w:r>
              <w:rPr>
                <w:noProof/>
                <w:webHidden/>
              </w:rPr>
              <w:t>9</w:t>
            </w:r>
            <w:r>
              <w:rPr>
                <w:noProof/>
                <w:webHidden/>
              </w:rPr>
              <w:fldChar w:fldCharType="end"/>
            </w:r>
          </w:hyperlink>
        </w:p>
        <w:p w:rsidR="00CC1ADF" w:rsidRDefault="00CC1ADF">
          <w:pPr>
            <w:pStyle w:val="TOC1"/>
            <w:tabs>
              <w:tab w:val="right" w:leader="dot" w:pos="9350"/>
            </w:tabs>
            <w:rPr>
              <w:rFonts w:asciiTheme="minorHAnsi" w:eastAsiaTheme="minorEastAsia" w:hAnsiTheme="minorHAnsi" w:cstheme="minorBidi"/>
              <w:noProof/>
              <w:sz w:val="22"/>
            </w:rPr>
          </w:pPr>
          <w:hyperlink w:anchor="_Toc102162824" w:history="1">
            <w:r w:rsidRPr="00407A12">
              <w:rPr>
                <w:rStyle w:val="Hyperlink"/>
                <w:noProof/>
                <w:lang w:val="en-GB"/>
              </w:rPr>
              <w:t>Recommendations</w:t>
            </w:r>
            <w:r>
              <w:rPr>
                <w:noProof/>
                <w:webHidden/>
              </w:rPr>
              <w:tab/>
            </w:r>
            <w:r>
              <w:rPr>
                <w:noProof/>
                <w:webHidden/>
              </w:rPr>
              <w:fldChar w:fldCharType="begin"/>
            </w:r>
            <w:r>
              <w:rPr>
                <w:noProof/>
                <w:webHidden/>
              </w:rPr>
              <w:instrText xml:space="preserve"> PAGEREF _Toc102162824 \h </w:instrText>
            </w:r>
            <w:r>
              <w:rPr>
                <w:noProof/>
                <w:webHidden/>
              </w:rPr>
            </w:r>
            <w:r>
              <w:rPr>
                <w:noProof/>
                <w:webHidden/>
              </w:rPr>
              <w:fldChar w:fldCharType="separate"/>
            </w:r>
            <w:r>
              <w:rPr>
                <w:noProof/>
                <w:webHidden/>
              </w:rPr>
              <w:t>10</w:t>
            </w:r>
            <w:r>
              <w:rPr>
                <w:noProof/>
                <w:webHidden/>
              </w:rPr>
              <w:fldChar w:fldCharType="end"/>
            </w:r>
          </w:hyperlink>
        </w:p>
        <w:p w:rsidR="00CC1ADF" w:rsidRDefault="00CC1ADF">
          <w:pPr>
            <w:pStyle w:val="TOC1"/>
            <w:tabs>
              <w:tab w:val="right" w:leader="dot" w:pos="9350"/>
            </w:tabs>
            <w:rPr>
              <w:rFonts w:asciiTheme="minorHAnsi" w:eastAsiaTheme="minorEastAsia" w:hAnsiTheme="minorHAnsi" w:cstheme="minorBidi"/>
              <w:noProof/>
              <w:sz w:val="22"/>
            </w:rPr>
          </w:pPr>
          <w:hyperlink w:anchor="_Toc102162825" w:history="1">
            <w:r w:rsidRPr="00407A12">
              <w:rPr>
                <w:rStyle w:val="Hyperlink"/>
                <w:noProof/>
                <w:lang w:val="en-GB"/>
              </w:rPr>
              <w:t>Reference List</w:t>
            </w:r>
            <w:r>
              <w:rPr>
                <w:noProof/>
                <w:webHidden/>
              </w:rPr>
              <w:tab/>
            </w:r>
            <w:r>
              <w:rPr>
                <w:noProof/>
                <w:webHidden/>
              </w:rPr>
              <w:fldChar w:fldCharType="begin"/>
            </w:r>
            <w:r>
              <w:rPr>
                <w:noProof/>
                <w:webHidden/>
              </w:rPr>
              <w:instrText xml:space="preserve"> PAGEREF _Toc102162825 \h </w:instrText>
            </w:r>
            <w:r>
              <w:rPr>
                <w:noProof/>
                <w:webHidden/>
              </w:rPr>
            </w:r>
            <w:r>
              <w:rPr>
                <w:noProof/>
                <w:webHidden/>
              </w:rPr>
              <w:fldChar w:fldCharType="separate"/>
            </w:r>
            <w:r>
              <w:rPr>
                <w:noProof/>
                <w:webHidden/>
              </w:rPr>
              <w:t>11</w:t>
            </w:r>
            <w:r>
              <w:rPr>
                <w:noProof/>
                <w:webHidden/>
              </w:rPr>
              <w:fldChar w:fldCharType="end"/>
            </w:r>
          </w:hyperlink>
        </w:p>
        <w:p w:rsidR="00DF0AF1" w:rsidRDefault="00DF0AF1" w:rsidP="00DF0AF1">
          <w:r>
            <w:rPr>
              <w:b/>
              <w:bCs/>
              <w:noProof/>
            </w:rPr>
            <w:fldChar w:fldCharType="end"/>
          </w:r>
        </w:p>
      </w:sdtContent>
    </w:sdt>
    <w:p w:rsidR="00DF0AF1" w:rsidRPr="00BA6EAA" w:rsidRDefault="00DF0AF1" w:rsidP="00DF0AF1">
      <w:pPr>
        <w:rPr>
          <w:b/>
          <w:bCs/>
          <w:lang w:val="en-GB"/>
        </w:rPr>
      </w:pPr>
    </w:p>
    <w:p w:rsidR="00DF0AF1" w:rsidRPr="00BA6EAA" w:rsidRDefault="00DF0AF1" w:rsidP="00DF0AF1">
      <w:pPr>
        <w:spacing w:after="160" w:line="259" w:lineRule="auto"/>
        <w:rPr>
          <w:b/>
          <w:bCs/>
          <w:lang w:val="en-GB"/>
        </w:rPr>
      </w:pPr>
    </w:p>
    <w:p w:rsidR="00DF0AF1" w:rsidRDefault="00DF0AF1" w:rsidP="00DF0AF1">
      <w:pPr>
        <w:spacing w:after="160" w:line="259" w:lineRule="auto"/>
        <w:rPr>
          <w:rFonts w:eastAsiaTheme="majorEastAsia" w:cstheme="majorBidi"/>
          <w:b/>
          <w:szCs w:val="32"/>
          <w:lang w:val="en-GB"/>
        </w:rPr>
      </w:pPr>
      <w:r>
        <w:rPr>
          <w:lang w:val="en-GB"/>
        </w:rPr>
        <w:br w:type="page"/>
      </w:r>
    </w:p>
    <w:p w:rsidR="00DF0AF1" w:rsidRDefault="00DF0AF1" w:rsidP="00DF0AF1">
      <w:pPr>
        <w:pStyle w:val="Heading1"/>
        <w:rPr>
          <w:lang w:val="en-GB"/>
        </w:rPr>
      </w:pPr>
      <w:bookmarkStart w:id="0" w:name="_Toc102162820"/>
      <w:r w:rsidRPr="00BA6EAA">
        <w:rPr>
          <w:lang w:val="en-GB"/>
        </w:rPr>
        <w:lastRenderedPageBreak/>
        <w:t>Introduction</w:t>
      </w:r>
      <w:bookmarkEnd w:id="0"/>
    </w:p>
    <w:p w:rsidR="00DF0AF1" w:rsidRPr="00BA6EAA" w:rsidRDefault="00DF0AF1" w:rsidP="00DF0AF1">
      <w:pPr>
        <w:rPr>
          <w:b/>
          <w:bCs/>
          <w:lang w:val="en-GB"/>
        </w:rPr>
      </w:pPr>
      <w:r>
        <w:t xml:space="preserve">Performance Management is the process of assisting the performance of the employees and making appropriate interventions for motivating them to work harder. Performance management helps in increasing the ability of the management to monitor and in turn, control the performance of the workforce. This report will critically evaluate different performance appraisal tools and techniques for understanding the different ways in which Tesco can ensure the development of the workforce by meeting the needs of the employees. </w:t>
      </w:r>
    </w:p>
    <w:p w:rsidR="00DF0AF1" w:rsidRPr="007D5D76" w:rsidRDefault="00DF0AF1" w:rsidP="00DF0AF1">
      <w:pPr>
        <w:rPr>
          <w:lang w:val="en-GB"/>
        </w:rPr>
      </w:pPr>
      <w:r>
        <w:rPr>
          <w:lang w:val="en-GB"/>
        </w:rPr>
        <w:t xml:space="preserve">Tesco is the largest retailing organisation in the UK and it occupies over 27.9% of the total market share in the country (Statista, 2022). It operates 3,801 stores in the UK and employs 319,303 employees (Tesco, 2022). </w:t>
      </w:r>
    </w:p>
    <w:p w:rsidR="00DF0AF1" w:rsidRDefault="00DF0AF1" w:rsidP="00DF0AF1">
      <w:pPr>
        <w:rPr>
          <w:b/>
          <w:bCs/>
          <w:lang w:val="en-GB"/>
        </w:rPr>
      </w:pPr>
    </w:p>
    <w:p w:rsidR="00DF0AF1" w:rsidRDefault="00DF0AF1" w:rsidP="00DF0AF1">
      <w:pPr>
        <w:spacing w:after="160" w:line="259" w:lineRule="auto"/>
        <w:rPr>
          <w:b/>
          <w:bCs/>
          <w:lang w:val="en-GB"/>
        </w:rPr>
      </w:pPr>
      <w:r>
        <w:rPr>
          <w:b/>
          <w:bCs/>
          <w:lang w:val="en-GB"/>
        </w:rPr>
        <w:br w:type="page"/>
      </w:r>
    </w:p>
    <w:p w:rsidR="00DF0AF1" w:rsidRPr="00BA6EAA" w:rsidRDefault="00DF0AF1" w:rsidP="00DF0AF1">
      <w:pPr>
        <w:pStyle w:val="Heading1"/>
        <w:rPr>
          <w:b w:val="0"/>
          <w:bCs/>
          <w:lang w:val="en-GB"/>
        </w:rPr>
      </w:pPr>
      <w:bookmarkStart w:id="1" w:name="_Toc102162821"/>
      <w:r w:rsidRPr="00BA6EAA">
        <w:rPr>
          <w:lang w:val="en-GB"/>
        </w:rPr>
        <w:lastRenderedPageBreak/>
        <w:t>Critically evaluate</w:t>
      </w:r>
      <w:bookmarkEnd w:id="1"/>
      <w:r w:rsidRPr="00BA6EAA">
        <w:rPr>
          <w:lang w:val="en-GB"/>
        </w:rPr>
        <w:t xml:space="preserve"> </w:t>
      </w:r>
    </w:p>
    <w:p w:rsidR="00DF0AF1" w:rsidRDefault="00DF0AF1" w:rsidP="00DF0AF1">
      <w:pPr>
        <w:rPr>
          <w:lang w:val="en-GB"/>
        </w:rPr>
      </w:pPr>
      <w:r w:rsidRPr="00BA6EAA">
        <w:rPr>
          <w:lang w:val="en-GB"/>
        </w:rPr>
        <w:t xml:space="preserve">According to Balathandayutham (2020), human resource management is the utilization of different activities for assuring that the workforce of the organisation is effectively managed in accordance with the expectation of the employees, business and society. Effective HRM practices help organise in ensure that the employees of the company work in alignment with the organisational needs and expectations. Consequently, it is the role of human resources to identify the skill gaps that exist within the organisation and thereby take action to overcome them. Good HRM activities help in ensuring that the employees are sufficiently skilled and sufficiently numbered in meeting the strategic goals of the organisation. Balathandayutham (2020) commented that the four main policies that HRM practices focus on are encouraging the commitment of employees of increasing their performance and loyalty, focusing on the quality of employees, ensuring flexibility in the employees and aligning HRM practices with strategic goals of the organisation. In the case of Tesco, the HRM is focused on workforce planning for analysing the organisational goals and thereby planning the ways in which training and recruitment can be conducted for preparing the workforce (From the case study). </w:t>
      </w:r>
      <w:r>
        <w:rPr>
          <w:lang w:val="en-GB"/>
        </w:rPr>
        <w:t xml:space="preserve">This is aligned with the role of aligning HRM activities with organisational goals and objectives at Tesco. </w:t>
      </w:r>
    </w:p>
    <w:p w:rsidR="00DF0AF1" w:rsidRPr="00540BB2" w:rsidRDefault="00DF0AF1" w:rsidP="00DF0AF1">
      <w:pPr>
        <w:rPr>
          <w:b/>
          <w:bCs/>
        </w:rPr>
      </w:pPr>
      <w:r w:rsidRPr="00540BB2">
        <w:rPr>
          <w:b/>
          <w:bCs/>
        </w:rPr>
        <w:t>360-Degree Feedback</w:t>
      </w:r>
    </w:p>
    <w:p w:rsidR="00DF0AF1" w:rsidRDefault="00DF0AF1" w:rsidP="00DF0AF1">
      <w:r>
        <w:t>360-Degree Feedback is an effective tool for improving bilateral communication between employees and management regarding performance feedback. This tool of feedback system generally includes employees receiving feedback from self-assessment, supervisors, subordinates and also from peers (</w:t>
      </w:r>
      <w:r w:rsidRPr="00C62726">
        <w:t>Rajeswari</w:t>
      </w:r>
      <w:r>
        <w:t xml:space="preserve">, 2017). The benefit of conducting 360-degree feedback is that it enables individuals to understand the way in which their effectiveness is perceived by the management and also by coworkers. This feedback helps in gathering insights about the skills and behaviour which the organisation desires. Another benefit of this feedback system is that it helps individuals to identify the areas which need further improvements for career development. </w:t>
      </w:r>
    </w:p>
    <w:p w:rsidR="00DF0AF1" w:rsidRDefault="00DF0AF1" w:rsidP="00DF0AF1">
      <w:r>
        <w:t xml:space="preserve">However, the negative aspect of this feedback system is that it can lead to organisational issues and increase distrust in the workforce if the process is not done anonymously. Furthermore, this feedback system is primarily focused on the identification of the weaknesses instead of discussing the strengths. The results can also be biased as the feedback is generally provided by inexperienced rates who can let their personal opinions impact the rating system. Consequently, it can be assessed that the 360-Degree feedback system is not highly recommendable for Tesco. In the context of Tesco, a 360-degree feedback system can help the organisation to improve the identification of training and development for the employees and consequently, is efficient for developing the workforce. </w:t>
      </w:r>
    </w:p>
    <w:p w:rsidR="00DF0AF1" w:rsidRPr="00CD68A8" w:rsidRDefault="00DF0AF1" w:rsidP="00DF0AF1">
      <w:pPr>
        <w:rPr>
          <w:b/>
          <w:bCs/>
        </w:rPr>
      </w:pPr>
      <w:r w:rsidRPr="00CD68A8">
        <w:rPr>
          <w:b/>
          <w:bCs/>
        </w:rPr>
        <w:t>540-Degree Appraisal</w:t>
      </w:r>
    </w:p>
    <w:p w:rsidR="00DF0AF1" w:rsidRDefault="00DF0AF1" w:rsidP="00DF0AF1">
      <w:r>
        <w:t>The 540-degree appraisal is a multiple feedback system wherein addition to co-workers and superiors, feedback about an individual is also collected from the customers or clients or vendors (</w:t>
      </w:r>
      <w:r w:rsidRPr="00C62726">
        <w:t>Rajeswari</w:t>
      </w:r>
      <w:r>
        <w:t xml:space="preserve">, 2017). The benefit of using this appraisal tool is that feedback from the clients helps in assessing the economic output of the employees in the revenue generation process. According to </w:t>
      </w:r>
      <w:r w:rsidRPr="00042698">
        <w:t>Mishra</w:t>
      </w:r>
      <w:r>
        <w:t xml:space="preserve"> (2022), customer satisfaction plays a major role in customer acquisition and retention and thereby it is </w:t>
      </w:r>
      <w:r>
        <w:lastRenderedPageBreak/>
        <w:t xml:space="preserve">important for an organisation to consider the feedback from customers during performance appraisals as well.  However, according to Vrba (2020), considering the feedback from customers can be challenging and is associated with a large number of risks. It has been noted that sometimes the answer from the customers can be biased due to their unwillingness to respond and consequently the validity of including the feedback from the customers can be below. It can thus be assessed that for ensuring the high validity of the conducted feedback, it is important for Tesco to ensure that the customers are willing to rate the performance of the employees without any bias. </w:t>
      </w:r>
    </w:p>
    <w:p w:rsidR="00DF0AF1" w:rsidRPr="00726893" w:rsidRDefault="00DF0AF1" w:rsidP="00DF0AF1">
      <w:pPr>
        <w:rPr>
          <w:b/>
          <w:bCs/>
          <w:lang w:val="en-GB"/>
        </w:rPr>
      </w:pPr>
      <w:r w:rsidRPr="00726893">
        <w:rPr>
          <w:b/>
          <w:bCs/>
          <w:lang w:val="en-GB"/>
        </w:rPr>
        <w:t xml:space="preserve">Management by Objectives (MBO) </w:t>
      </w:r>
    </w:p>
    <w:p w:rsidR="00DF0AF1" w:rsidRDefault="00DF0AF1" w:rsidP="00DF0AF1">
      <w:pPr>
        <w:rPr>
          <w:lang w:val="en-GB"/>
        </w:rPr>
      </w:pPr>
      <w:r w:rsidRPr="006E0549">
        <w:rPr>
          <w:lang w:val="en-GB"/>
        </w:rPr>
        <w:t>Management by Objectives</w:t>
      </w:r>
      <w:r>
        <w:rPr>
          <w:lang w:val="en-GB"/>
        </w:rPr>
        <w:t xml:space="preserve"> (MBO)</w:t>
      </w:r>
      <w:r w:rsidRPr="006E0549">
        <w:rPr>
          <w:lang w:val="en-GB"/>
        </w:rPr>
        <w:t xml:space="preserve"> is th</w:t>
      </w:r>
      <w:r>
        <w:rPr>
          <w:lang w:val="en-GB"/>
        </w:rPr>
        <w:t>e strategic HRM practice by which organisations attempt to increase their performance of the organisation. As a part of this strategic approach, organisations define and convey the organisational goals to the workforce and thereby direct the employees to attain the objectives. Additionally, MBO is characterised by the continuous monitoring of progress towards the attainment of organisational goals and assessing employee performance (CFI, 2022). On the basis of the observations and feedback that are collected by the management, the organisations conduct performance appraisals for motivating and identifying ways of improving employee performance. The benefit of using the MBO strategy is that it helps the employees to understand the significance of their job in a larger sense and thereby their appreciation for the responsibilities improves (CFI, 2022). MBO is also associated with improved communication and teamwork in the organisation and thereby helps in aligning the resources as per organisational expectations. On the other hand, MBO does not consider the concept of employee involvement and willingness to enhance their productivity as it is primarily focused on meeting goals and targets. Additionally, the existing working conditions can sometimes be ignored in this strategy, as a result of which the employees can sometimes not be properly equipped with the necessary skills or resources.</w:t>
      </w:r>
    </w:p>
    <w:p w:rsidR="00DF0AF1" w:rsidRPr="00DB7060" w:rsidRDefault="00DF0AF1" w:rsidP="00DF0AF1">
      <w:pPr>
        <w:rPr>
          <w:b/>
          <w:bCs/>
          <w:lang w:val="en-GB"/>
        </w:rPr>
      </w:pPr>
      <w:r w:rsidRPr="00DB7060">
        <w:rPr>
          <w:b/>
          <w:bCs/>
          <w:lang w:val="en-GB"/>
        </w:rPr>
        <w:t>Personal-related pay (PRP)</w:t>
      </w:r>
    </w:p>
    <w:p w:rsidR="00DF0AF1" w:rsidRDefault="00DF0AF1" w:rsidP="00DF0AF1">
      <w:r>
        <w:rPr>
          <w:lang w:val="en-GB"/>
        </w:rPr>
        <w:t>Personal-related pay (PRP) is a strategy for linking the salary progression of individuals with the assessment of their performance. The benefit of PRP is that it capitalises on the financial needs of the employees and consequently motivates them to work harder in hopes of more rewards. Another benefit of PRP is that employees feel that they are treated with equity within the organisations when the employees are rewarded for the contributions that they put in.</w:t>
      </w:r>
      <w:r>
        <w:t xml:space="preserve">In </w:t>
      </w:r>
      <w:r w:rsidRPr="00324027">
        <w:rPr>
          <w:b/>
          <w:bCs/>
          <w:i/>
          <w:iCs/>
        </w:rPr>
        <w:t>Adam’s Equity Theory</w:t>
      </w:r>
      <w:r>
        <w:t xml:space="preserve">, it has been positioned that employee motivation declines when they feel that their contributions to the organisation are not properly compensated through rewards and recognitions. </w:t>
      </w:r>
    </w:p>
    <w:p w:rsidR="00DF0AF1" w:rsidRPr="00DF0AF1" w:rsidRDefault="00DF0AF1" w:rsidP="00DF0AF1">
      <w:r>
        <w:t xml:space="preserve">According to </w:t>
      </w:r>
      <w:r w:rsidRPr="002130AF">
        <w:t>Iftikha</w:t>
      </w:r>
      <w:r>
        <w:t xml:space="preserve">r </w:t>
      </w:r>
      <w:r>
        <w:rPr>
          <w:i/>
          <w:iCs/>
        </w:rPr>
        <w:t>et al.</w:t>
      </w:r>
      <w:r>
        <w:t xml:space="preserve"> (2019), organisational equity and justice play a major role in determining organisational trust. Consequently, it can be assessed that treating the employees of Tesco is a fair way of improving employee productivity. However, the major setback associated with the PRP tool is that it offers little scope for honest and open discussion regarding the training and development needs of the individuals (CIPD, 2022). Consequently, over-reliance on this appraisal tool can restrict the growth of the workforce and thereby the skill gap within Tesco can grow over time. Additionally, it has been noted that the process of PRP is time-consuming and thereby this can interfere with the daily duties of </w:t>
      </w:r>
      <w:r>
        <w:lastRenderedPageBreak/>
        <w:t xml:space="preserve">managers, which can harm organisational productivity (CIPD, 2022). In the case of Tesco, it has been noted that the company focus on workforce planning for preparing and meeting the future demand for employees by training existing employees to handle new responsibilities (From the case study). Consequently, this appraisal tool is not applicable to Tesco. </w:t>
      </w:r>
    </w:p>
    <w:p w:rsidR="00DF0AF1" w:rsidRDefault="00DF0AF1" w:rsidP="00DF0AF1">
      <w:pPr>
        <w:pStyle w:val="Heading1"/>
        <w:rPr>
          <w:lang w:val="en-GB"/>
        </w:rPr>
      </w:pPr>
      <w:bookmarkStart w:id="2" w:name="_Toc102162822"/>
      <w:r>
        <w:rPr>
          <w:lang w:val="en-GB"/>
        </w:rPr>
        <w:t>P</w:t>
      </w:r>
      <w:r w:rsidRPr="00BA6EAA">
        <w:rPr>
          <w:lang w:val="en-GB"/>
        </w:rPr>
        <w:t>rofessional development plan</w:t>
      </w:r>
      <w:bookmarkEnd w:id="2"/>
      <w:r w:rsidRPr="00BA6EAA">
        <w:rPr>
          <w:lang w:val="en-GB"/>
        </w:rPr>
        <w:t xml:space="preserve"> </w:t>
      </w:r>
    </w:p>
    <w:p w:rsidR="00DF0AF1" w:rsidRPr="00BA6EAA" w:rsidRDefault="00DF0AF1" w:rsidP="00DF0AF1">
      <w:pPr>
        <w:rPr>
          <w:b/>
          <w:bCs/>
          <w:lang w:val="en-GB"/>
        </w:rPr>
      </w:pPr>
    </w:p>
    <w:p w:rsidR="00DF0AF1" w:rsidRDefault="00DF0AF1" w:rsidP="00DF0AF1">
      <w:pPr>
        <w:rPr>
          <w:b/>
          <w:bCs/>
          <w:lang w:val="en-GB"/>
        </w:rPr>
      </w:pPr>
      <w:r w:rsidRPr="00BA6EAA">
        <w:rPr>
          <w:b/>
          <w:bCs/>
          <w:lang w:val="en-GB"/>
        </w:rPr>
        <w:t xml:space="preserve">PPD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13"/>
        <w:gridCol w:w="1130"/>
        <w:gridCol w:w="1615"/>
        <w:gridCol w:w="1802"/>
        <w:gridCol w:w="1005"/>
        <w:gridCol w:w="1005"/>
        <w:gridCol w:w="1406"/>
      </w:tblGrid>
      <w:tr w:rsidR="00DF0AF1" w:rsidTr="00FB7CE9">
        <w:trPr>
          <w:trHeight w:val="748"/>
          <w:jc w:val="center"/>
        </w:trPr>
        <w:tc>
          <w:tcPr>
            <w:tcW w:w="784" w:type="pct"/>
            <w:shd w:val="clear" w:color="auto" w:fill="auto"/>
          </w:tcPr>
          <w:p w:rsidR="00DF0AF1" w:rsidRPr="007D5D76" w:rsidRDefault="00DF0AF1" w:rsidP="00FB7CE9">
            <w:pPr>
              <w:jc w:val="center"/>
              <w:rPr>
                <w:b/>
                <w:bCs/>
                <w:lang w:val="en-GB"/>
              </w:rPr>
            </w:pPr>
            <w:r w:rsidRPr="007D5D76">
              <w:rPr>
                <w:b/>
                <w:bCs/>
                <w:lang w:val="en-GB"/>
              </w:rPr>
              <w:t>Development Objectives</w:t>
            </w:r>
          </w:p>
        </w:tc>
        <w:tc>
          <w:tcPr>
            <w:tcW w:w="557" w:type="pct"/>
            <w:shd w:val="clear" w:color="auto" w:fill="auto"/>
          </w:tcPr>
          <w:p w:rsidR="00DF0AF1" w:rsidRPr="007D5D76" w:rsidRDefault="00DF0AF1" w:rsidP="00FB7CE9">
            <w:pPr>
              <w:jc w:val="center"/>
              <w:rPr>
                <w:b/>
                <w:bCs/>
                <w:lang w:val="en-GB"/>
              </w:rPr>
            </w:pPr>
            <w:r w:rsidRPr="007D5D76">
              <w:rPr>
                <w:b/>
                <w:bCs/>
                <w:lang w:val="en-GB"/>
              </w:rPr>
              <w:t>Priority</w:t>
            </w:r>
          </w:p>
        </w:tc>
        <w:tc>
          <w:tcPr>
            <w:tcW w:w="833" w:type="pct"/>
            <w:shd w:val="clear" w:color="auto" w:fill="auto"/>
          </w:tcPr>
          <w:p w:rsidR="00DF0AF1" w:rsidRPr="007D5D76" w:rsidRDefault="00DF0AF1" w:rsidP="00FB7CE9">
            <w:pPr>
              <w:jc w:val="center"/>
              <w:rPr>
                <w:b/>
                <w:bCs/>
                <w:lang w:val="en-GB"/>
              </w:rPr>
            </w:pPr>
            <w:r w:rsidRPr="007D5D76">
              <w:rPr>
                <w:b/>
                <w:bCs/>
                <w:lang w:val="en-GB"/>
              </w:rPr>
              <w:t>Activities to be undertaken</w:t>
            </w:r>
          </w:p>
        </w:tc>
        <w:tc>
          <w:tcPr>
            <w:tcW w:w="967" w:type="pct"/>
            <w:shd w:val="clear" w:color="auto" w:fill="auto"/>
          </w:tcPr>
          <w:p w:rsidR="00DF0AF1" w:rsidRPr="007D5D76" w:rsidRDefault="00DF0AF1" w:rsidP="00FB7CE9">
            <w:pPr>
              <w:jc w:val="center"/>
              <w:rPr>
                <w:b/>
                <w:bCs/>
                <w:lang w:val="en-GB"/>
              </w:rPr>
            </w:pPr>
            <w:r w:rsidRPr="007D5D76">
              <w:rPr>
                <w:b/>
                <w:bCs/>
                <w:lang w:val="en-GB"/>
              </w:rPr>
              <w:t>Resources</w:t>
            </w:r>
          </w:p>
        </w:tc>
        <w:tc>
          <w:tcPr>
            <w:tcW w:w="551" w:type="pct"/>
            <w:shd w:val="clear" w:color="auto" w:fill="auto"/>
          </w:tcPr>
          <w:p w:rsidR="00DF0AF1" w:rsidRPr="007D5D76" w:rsidRDefault="00DF0AF1" w:rsidP="00FB7CE9">
            <w:pPr>
              <w:jc w:val="center"/>
              <w:rPr>
                <w:b/>
                <w:bCs/>
                <w:lang w:val="en-GB"/>
              </w:rPr>
            </w:pPr>
            <w:r w:rsidRPr="007D5D76">
              <w:rPr>
                <w:b/>
                <w:bCs/>
                <w:lang w:val="en-GB"/>
              </w:rPr>
              <w:t>Target Start Date</w:t>
            </w:r>
          </w:p>
        </w:tc>
        <w:tc>
          <w:tcPr>
            <w:tcW w:w="550" w:type="pct"/>
            <w:shd w:val="clear" w:color="auto" w:fill="auto"/>
          </w:tcPr>
          <w:p w:rsidR="00DF0AF1" w:rsidRPr="007D5D76" w:rsidRDefault="00DF0AF1" w:rsidP="00FB7CE9">
            <w:pPr>
              <w:jc w:val="center"/>
              <w:rPr>
                <w:b/>
                <w:bCs/>
                <w:lang w:val="en-GB"/>
              </w:rPr>
            </w:pPr>
            <w:r w:rsidRPr="007D5D76">
              <w:rPr>
                <w:b/>
                <w:bCs/>
                <w:lang w:val="en-GB"/>
              </w:rPr>
              <w:t>Target End Date</w:t>
            </w:r>
          </w:p>
        </w:tc>
        <w:tc>
          <w:tcPr>
            <w:tcW w:w="758" w:type="pct"/>
            <w:shd w:val="clear" w:color="auto" w:fill="auto"/>
          </w:tcPr>
          <w:p w:rsidR="00DF0AF1" w:rsidRPr="007D5D76" w:rsidRDefault="00DF0AF1" w:rsidP="00FB7CE9">
            <w:pPr>
              <w:jc w:val="center"/>
              <w:rPr>
                <w:b/>
                <w:bCs/>
                <w:lang w:val="en-GB"/>
              </w:rPr>
            </w:pPr>
            <w:r w:rsidRPr="007D5D76">
              <w:rPr>
                <w:b/>
                <w:bCs/>
                <w:lang w:val="en-GB"/>
              </w:rPr>
              <w:t>Criteria for Success</w:t>
            </w:r>
          </w:p>
        </w:tc>
      </w:tr>
      <w:tr w:rsidR="00DF0AF1" w:rsidTr="00FB7CE9">
        <w:trPr>
          <w:trHeight w:val="748"/>
          <w:jc w:val="center"/>
        </w:trPr>
        <w:tc>
          <w:tcPr>
            <w:tcW w:w="784" w:type="pct"/>
            <w:shd w:val="clear" w:color="auto" w:fill="auto"/>
          </w:tcPr>
          <w:p w:rsidR="00DF0AF1" w:rsidRPr="007D5D76" w:rsidRDefault="00DF0AF1" w:rsidP="00FB7CE9">
            <w:pPr>
              <w:rPr>
                <w:lang w:val="en-GB"/>
              </w:rPr>
            </w:pPr>
            <w:r>
              <w:rPr>
                <w:lang w:val="en-GB"/>
              </w:rPr>
              <w:t xml:space="preserve">To improve the communication between the employees and the management for understanding the employee needs and requirements. </w:t>
            </w:r>
          </w:p>
        </w:tc>
        <w:tc>
          <w:tcPr>
            <w:tcW w:w="557" w:type="pct"/>
            <w:shd w:val="clear" w:color="auto" w:fill="auto"/>
          </w:tcPr>
          <w:p w:rsidR="00DF0AF1" w:rsidRPr="007D5D76" w:rsidRDefault="00DF0AF1" w:rsidP="00FB7CE9">
            <w:pPr>
              <w:jc w:val="center"/>
              <w:rPr>
                <w:b/>
                <w:bCs/>
                <w:lang w:val="en-GB"/>
              </w:rPr>
            </w:pPr>
            <w:r>
              <w:rPr>
                <w:b/>
                <w:bCs/>
                <w:lang w:val="en-GB"/>
              </w:rPr>
              <w:t>High</w:t>
            </w:r>
          </w:p>
        </w:tc>
        <w:tc>
          <w:tcPr>
            <w:tcW w:w="833" w:type="pct"/>
            <w:shd w:val="clear" w:color="auto" w:fill="auto"/>
          </w:tcPr>
          <w:p w:rsidR="00DF0AF1" w:rsidRPr="007D5D76" w:rsidRDefault="00DF0AF1" w:rsidP="00FB7CE9">
            <w:pPr>
              <w:rPr>
                <w:lang w:val="en-GB"/>
              </w:rPr>
            </w:pPr>
            <w:r>
              <w:rPr>
                <w:lang w:val="en-GB"/>
              </w:rPr>
              <w:t xml:space="preserve">Frequent meetings can be held for the employees across all sectors to express their needs and concerns to the respective superior managers. </w:t>
            </w:r>
          </w:p>
        </w:tc>
        <w:tc>
          <w:tcPr>
            <w:tcW w:w="967" w:type="pct"/>
            <w:shd w:val="clear" w:color="auto" w:fill="auto"/>
          </w:tcPr>
          <w:p w:rsidR="00DF0AF1" w:rsidRPr="007D5D76" w:rsidRDefault="00DF0AF1" w:rsidP="00FB7CE9">
            <w:pPr>
              <w:rPr>
                <w:lang w:val="en-GB"/>
              </w:rPr>
            </w:pPr>
            <w:r>
              <w:rPr>
                <w:lang w:val="en-GB"/>
              </w:rPr>
              <w:t xml:space="preserve">Sufficient time would be needed for conducting weekly meetings without hampering the ability of the organisation to perform its daily activities.  </w:t>
            </w:r>
          </w:p>
        </w:tc>
        <w:tc>
          <w:tcPr>
            <w:tcW w:w="551" w:type="pct"/>
            <w:shd w:val="clear" w:color="auto" w:fill="auto"/>
          </w:tcPr>
          <w:p w:rsidR="00DF0AF1" w:rsidRPr="007D5D76" w:rsidRDefault="00DF0AF1" w:rsidP="00FB7CE9">
            <w:pPr>
              <w:jc w:val="center"/>
              <w:rPr>
                <w:b/>
                <w:bCs/>
                <w:lang w:val="en-GB"/>
              </w:rPr>
            </w:pPr>
            <w:r>
              <w:rPr>
                <w:b/>
                <w:bCs/>
                <w:lang w:val="en-GB"/>
              </w:rPr>
              <w:t>20-02-2022</w:t>
            </w:r>
          </w:p>
        </w:tc>
        <w:tc>
          <w:tcPr>
            <w:tcW w:w="550" w:type="pct"/>
            <w:shd w:val="clear" w:color="auto" w:fill="auto"/>
          </w:tcPr>
          <w:p w:rsidR="00DF0AF1" w:rsidRPr="007D5D76" w:rsidRDefault="00DF0AF1" w:rsidP="00FB7CE9">
            <w:pPr>
              <w:jc w:val="center"/>
              <w:rPr>
                <w:b/>
                <w:bCs/>
                <w:lang w:val="en-GB"/>
              </w:rPr>
            </w:pPr>
            <w:r>
              <w:rPr>
                <w:b/>
                <w:bCs/>
                <w:lang w:val="en-GB"/>
              </w:rPr>
              <w:t>20-03-2022</w:t>
            </w:r>
          </w:p>
        </w:tc>
        <w:tc>
          <w:tcPr>
            <w:tcW w:w="758" w:type="pct"/>
            <w:shd w:val="clear" w:color="auto" w:fill="auto"/>
          </w:tcPr>
          <w:p w:rsidR="00DF0AF1" w:rsidRPr="007D5D76" w:rsidRDefault="00DF0AF1" w:rsidP="00FB7CE9">
            <w:pPr>
              <w:rPr>
                <w:lang w:val="en-GB"/>
              </w:rPr>
            </w:pPr>
            <w:r>
              <w:rPr>
                <w:lang w:val="en-GB"/>
              </w:rPr>
              <w:t xml:space="preserve">In case the employees reveal that they have a good relationship with the management through anonymous surveys, the objective would be assumed to have been met. </w:t>
            </w:r>
          </w:p>
        </w:tc>
      </w:tr>
      <w:tr w:rsidR="00DF0AF1" w:rsidTr="00FB7CE9">
        <w:trPr>
          <w:trHeight w:val="748"/>
          <w:jc w:val="center"/>
        </w:trPr>
        <w:tc>
          <w:tcPr>
            <w:tcW w:w="784" w:type="pct"/>
            <w:shd w:val="clear" w:color="auto" w:fill="auto"/>
          </w:tcPr>
          <w:p w:rsidR="00DF0AF1" w:rsidRDefault="00DF0AF1" w:rsidP="00FB7CE9">
            <w:pPr>
              <w:rPr>
                <w:lang w:val="en-GB"/>
              </w:rPr>
            </w:pPr>
            <w:r>
              <w:rPr>
                <w:lang w:val="en-GB"/>
              </w:rPr>
              <w:t xml:space="preserve">To identify the skill gap within Tesco and thereby arrange for the necessary actions to meet organisational objectives. </w:t>
            </w:r>
          </w:p>
        </w:tc>
        <w:tc>
          <w:tcPr>
            <w:tcW w:w="557" w:type="pct"/>
            <w:shd w:val="clear" w:color="auto" w:fill="auto"/>
          </w:tcPr>
          <w:p w:rsidR="00DF0AF1" w:rsidRDefault="00DF0AF1" w:rsidP="00FB7CE9">
            <w:pPr>
              <w:jc w:val="center"/>
              <w:rPr>
                <w:b/>
                <w:bCs/>
                <w:lang w:val="en-GB"/>
              </w:rPr>
            </w:pPr>
            <w:r>
              <w:rPr>
                <w:b/>
                <w:bCs/>
                <w:lang w:val="en-GB"/>
              </w:rPr>
              <w:t>High</w:t>
            </w:r>
          </w:p>
        </w:tc>
        <w:tc>
          <w:tcPr>
            <w:tcW w:w="833" w:type="pct"/>
            <w:shd w:val="clear" w:color="auto" w:fill="auto"/>
          </w:tcPr>
          <w:p w:rsidR="00DF0AF1" w:rsidRDefault="00DF0AF1" w:rsidP="00FB7CE9">
            <w:pPr>
              <w:rPr>
                <w:lang w:val="en-GB"/>
              </w:rPr>
            </w:pPr>
            <w:r>
              <w:rPr>
                <w:lang w:val="en-GB"/>
              </w:rPr>
              <w:t xml:space="preserve">Tesco would need to conduct 360-degree feedback for understanding the skill supply of the organisation. </w:t>
            </w:r>
          </w:p>
        </w:tc>
        <w:tc>
          <w:tcPr>
            <w:tcW w:w="967" w:type="pct"/>
            <w:shd w:val="clear" w:color="auto" w:fill="auto"/>
          </w:tcPr>
          <w:p w:rsidR="00DF0AF1" w:rsidRDefault="00DF0AF1" w:rsidP="00FB7CE9">
            <w:pPr>
              <w:rPr>
                <w:lang w:val="en-GB"/>
              </w:rPr>
            </w:pPr>
            <w:r>
              <w:rPr>
                <w:lang w:val="en-GB"/>
              </w:rPr>
              <w:t xml:space="preserve">Sufficient funds need to be allocated to the HR practices for conducting therecruitment,  training and development activities within the organisation. </w:t>
            </w:r>
          </w:p>
        </w:tc>
        <w:tc>
          <w:tcPr>
            <w:tcW w:w="551" w:type="pct"/>
            <w:shd w:val="clear" w:color="auto" w:fill="auto"/>
          </w:tcPr>
          <w:p w:rsidR="00DF0AF1" w:rsidRPr="007D5D76" w:rsidRDefault="00DF0AF1" w:rsidP="00FB7CE9">
            <w:pPr>
              <w:jc w:val="center"/>
              <w:rPr>
                <w:b/>
                <w:bCs/>
                <w:lang w:val="en-GB"/>
              </w:rPr>
            </w:pPr>
            <w:r>
              <w:rPr>
                <w:b/>
                <w:bCs/>
                <w:lang w:val="en-GB"/>
              </w:rPr>
              <w:t>20-03-2022</w:t>
            </w:r>
          </w:p>
        </w:tc>
        <w:tc>
          <w:tcPr>
            <w:tcW w:w="550" w:type="pct"/>
            <w:shd w:val="clear" w:color="auto" w:fill="auto"/>
          </w:tcPr>
          <w:p w:rsidR="00DF0AF1" w:rsidRPr="007D5D76" w:rsidRDefault="00DF0AF1" w:rsidP="00FB7CE9">
            <w:pPr>
              <w:jc w:val="center"/>
              <w:rPr>
                <w:b/>
                <w:bCs/>
                <w:lang w:val="en-GB"/>
              </w:rPr>
            </w:pPr>
            <w:r>
              <w:rPr>
                <w:b/>
                <w:bCs/>
                <w:lang w:val="en-GB"/>
              </w:rPr>
              <w:t>20-04-2022</w:t>
            </w:r>
          </w:p>
        </w:tc>
        <w:tc>
          <w:tcPr>
            <w:tcW w:w="758" w:type="pct"/>
            <w:shd w:val="clear" w:color="auto" w:fill="auto"/>
          </w:tcPr>
          <w:p w:rsidR="00DF0AF1" w:rsidRDefault="00DF0AF1" w:rsidP="00FB7CE9">
            <w:pPr>
              <w:rPr>
                <w:lang w:val="en-GB"/>
              </w:rPr>
            </w:pPr>
            <w:r>
              <w:rPr>
                <w:lang w:val="en-GB"/>
              </w:rPr>
              <w:t xml:space="preserve">The success criteria for this objective would be ensuring that the organisation can meet the projected skill gap. </w:t>
            </w:r>
          </w:p>
        </w:tc>
      </w:tr>
      <w:tr w:rsidR="00DF0AF1" w:rsidTr="00FB7CE9">
        <w:trPr>
          <w:trHeight w:val="748"/>
          <w:jc w:val="center"/>
        </w:trPr>
        <w:tc>
          <w:tcPr>
            <w:tcW w:w="784" w:type="pct"/>
            <w:shd w:val="clear" w:color="auto" w:fill="auto"/>
          </w:tcPr>
          <w:p w:rsidR="00DF0AF1" w:rsidRDefault="00DF0AF1" w:rsidP="00FB7CE9">
            <w:pPr>
              <w:rPr>
                <w:lang w:val="en-GB"/>
              </w:rPr>
            </w:pPr>
            <w:r>
              <w:rPr>
                <w:lang w:val="en-GB"/>
              </w:rPr>
              <w:lastRenderedPageBreak/>
              <w:t xml:space="preserve">To create job opportunities for the employees to progress their career aspirations within the organisation. </w:t>
            </w:r>
          </w:p>
        </w:tc>
        <w:tc>
          <w:tcPr>
            <w:tcW w:w="557" w:type="pct"/>
            <w:shd w:val="clear" w:color="auto" w:fill="auto"/>
          </w:tcPr>
          <w:p w:rsidR="00DF0AF1" w:rsidRDefault="00DF0AF1" w:rsidP="00FB7CE9">
            <w:pPr>
              <w:jc w:val="center"/>
              <w:rPr>
                <w:b/>
                <w:bCs/>
                <w:lang w:val="en-GB"/>
              </w:rPr>
            </w:pPr>
            <w:r>
              <w:rPr>
                <w:b/>
                <w:bCs/>
                <w:lang w:val="en-GB"/>
              </w:rPr>
              <w:t>Moderate</w:t>
            </w:r>
          </w:p>
        </w:tc>
        <w:tc>
          <w:tcPr>
            <w:tcW w:w="833" w:type="pct"/>
            <w:shd w:val="clear" w:color="auto" w:fill="auto"/>
          </w:tcPr>
          <w:p w:rsidR="00DF0AF1" w:rsidRDefault="00DF0AF1" w:rsidP="00FB7CE9">
            <w:pPr>
              <w:rPr>
                <w:lang w:val="en-GB"/>
              </w:rPr>
            </w:pPr>
            <w:r>
              <w:rPr>
                <w:lang w:val="en-GB"/>
              </w:rPr>
              <w:t xml:space="preserve">The company would have to focus on developing the employability of the employees to take on more job responsibilities. </w:t>
            </w:r>
          </w:p>
        </w:tc>
        <w:tc>
          <w:tcPr>
            <w:tcW w:w="967" w:type="pct"/>
            <w:shd w:val="clear" w:color="auto" w:fill="auto"/>
          </w:tcPr>
          <w:p w:rsidR="00DF0AF1" w:rsidRDefault="00DF0AF1" w:rsidP="00FB7CE9">
            <w:pPr>
              <w:rPr>
                <w:lang w:val="en-GB"/>
              </w:rPr>
            </w:pPr>
            <w:r>
              <w:rPr>
                <w:lang w:val="en-GB"/>
              </w:rPr>
              <w:t xml:space="preserve">Sufficient funds for training and development of the leadership skills of the selected employees would be needed for fulfilling this objective. </w:t>
            </w:r>
          </w:p>
        </w:tc>
        <w:tc>
          <w:tcPr>
            <w:tcW w:w="551" w:type="pct"/>
            <w:shd w:val="clear" w:color="auto" w:fill="auto"/>
          </w:tcPr>
          <w:p w:rsidR="00DF0AF1" w:rsidRPr="007D5D76" w:rsidRDefault="00DF0AF1" w:rsidP="00FB7CE9">
            <w:pPr>
              <w:jc w:val="center"/>
              <w:rPr>
                <w:b/>
                <w:bCs/>
                <w:lang w:val="en-GB"/>
              </w:rPr>
            </w:pPr>
            <w:r>
              <w:rPr>
                <w:b/>
                <w:bCs/>
                <w:lang w:val="en-GB"/>
              </w:rPr>
              <w:t>20-04-2022</w:t>
            </w:r>
          </w:p>
        </w:tc>
        <w:tc>
          <w:tcPr>
            <w:tcW w:w="550" w:type="pct"/>
            <w:shd w:val="clear" w:color="auto" w:fill="auto"/>
          </w:tcPr>
          <w:p w:rsidR="00DF0AF1" w:rsidRPr="007D5D76" w:rsidRDefault="00DF0AF1" w:rsidP="00FB7CE9">
            <w:pPr>
              <w:jc w:val="center"/>
              <w:rPr>
                <w:b/>
                <w:bCs/>
                <w:lang w:val="en-GB"/>
              </w:rPr>
            </w:pPr>
            <w:r>
              <w:rPr>
                <w:b/>
                <w:bCs/>
                <w:lang w:val="en-GB"/>
              </w:rPr>
              <w:t>20-05-2022</w:t>
            </w:r>
          </w:p>
        </w:tc>
        <w:tc>
          <w:tcPr>
            <w:tcW w:w="758" w:type="pct"/>
            <w:shd w:val="clear" w:color="auto" w:fill="auto"/>
          </w:tcPr>
          <w:p w:rsidR="00DF0AF1" w:rsidRDefault="00DF0AF1" w:rsidP="00FB7CE9">
            <w:pPr>
              <w:rPr>
                <w:lang w:val="en-GB"/>
              </w:rPr>
            </w:pPr>
            <w:r>
              <w:rPr>
                <w:lang w:val="en-GB"/>
              </w:rPr>
              <w:t xml:space="preserve">The good retention rate of employees and high engagement levels among experienced employees to work for the organisation is an indicator of success. </w:t>
            </w:r>
          </w:p>
        </w:tc>
      </w:tr>
    </w:tbl>
    <w:p w:rsidR="00DF0AF1" w:rsidRPr="00BA6EAA" w:rsidRDefault="00DF0AF1" w:rsidP="00DF0AF1">
      <w:pPr>
        <w:jc w:val="center"/>
        <w:rPr>
          <w:b/>
          <w:bCs/>
          <w:lang w:val="en-GB"/>
        </w:rPr>
      </w:pPr>
      <w:r>
        <w:rPr>
          <w:b/>
          <w:bCs/>
          <w:lang w:val="en-GB"/>
        </w:rPr>
        <w:t>Table 1: Personal Development Plan</w:t>
      </w:r>
    </w:p>
    <w:p w:rsidR="00DF0AF1" w:rsidRDefault="00DF0AF1" w:rsidP="00DF0AF1">
      <w:pPr>
        <w:rPr>
          <w:b/>
          <w:bCs/>
          <w:lang w:val="en-GB"/>
        </w:rPr>
      </w:pPr>
    </w:p>
    <w:p w:rsidR="00DF0AF1" w:rsidRDefault="00DF0AF1" w:rsidP="00DF0AF1">
      <w:pPr>
        <w:rPr>
          <w:b/>
          <w:bCs/>
          <w:lang w:val="en-GB"/>
        </w:rPr>
      </w:pPr>
      <w:r w:rsidRPr="00BA6EAA">
        <w:rPr>
          <w:b/>
          <w:bCs/>
          <w:lang w:val="en-GB"/>
        </w:rPr>
        <w:t xml:space="preserve">SFA </w:t>
      </w:r>
      <w:r>
        <w:rPr>
          <w:b/>
          <w:bCs/>
          <w:lang w:val="en-GB"/>
        </w:rPr>
        <w:t xml:space="preserve">Assessment of the Strategies </w:t>
      </w:r>
    </w:p>
    <w:p w:rsidR="00DF0AF1" w:rsidRDefault="00DF0AF1" w:rsidP="00DF0AF1">
      <w:r>
        <w:rPr>
          <w:lang w:val="en-GB"/>
        </w:rPr>
        <w:t xml:space="preserve">The suitability, feasibility and </w:t>
      </w:r>
      <w:r w:rsidRPr="003561E7">
        <w:rPr>
          <w:lang w:val="en-GB"/>
        </w:rPr>
        <w:t>acceptability</w:t>
      </w:r>
      <w:r>
        <w:rPr>
          <w:lang w:val="en-GB"/>
        </w:rPr>
        <w:t xml:space="preserve"> of recommendations can be assessed using the SFA Matrix. Suitability is the assessment of the ability of the strategic response in meeting the organisational objective. According to </w:t>
      </w:r>
      <w:r w:rsidRPr="00321705">
        <w:t>Zolfani</w:t>
      </w:r>
      <w:r>
        <w:rPr>
          <w:i/>
          <w:iCs/>
        </w:rPr>
        <w:t xml:space="preserve">et al. </w:t>
      </w:r>
      <w:r>
        <w:t xml:space="preserve">(2021), SFA Matrix is an effective tool for developing strategic responses. </w:t>
      </w:r>
      <w:r>
        <w:rPr>
          <w:lang w:val="en-GB"/>
        </w:rPr>
        <w:t xml:space="preserve">Tesco has expressed its plans to expand internationally and consequently, the staff demand for the organisation across different sectors has increased (From the Case Study). In the case of the strategic response of creating more career growth opportunities for its existing employees, it can be assessed that the talented employees within the workforce can be promoted to higher levels of the management in the locations where new job roles are created. This will help the employees to meet their career aspirations and at the same time, they can help in training new employees. According to  </w:t>
      </w:r>
      <w:r w:rsidRPr="00F6650C">
        <w:t>Jeffrey and Prasetya</w:t>
      </w:r>
      <w:r>
        <w:t xml:space="preserve"> (2019), it is economically feasible to retain existing employees and invest in training and development instead of having to hire new employees to replace them. Consequently, it can be assessed that the strategic response is feasible in nature. </w:t>
      </w:r>
    </w:p>
    <w:p w:rsidR="00DF0AF1" w:rsidRDefault="00DF0AF1" w:rsidP="00DF0AF1">
      <w:r>
        <w:t xml:space="preserve">Additionally, existing employees with high employee motivation and dedication are more likely to be in alignment with organisational goals and thereby their productivity levels are high. However, hiring new employees creates an influx of new skills and ideas, which increase the innovationwithin the organisation (DeVaro, 2020). Consequently, it can be assessed that it is not advisable for the organisation to solely rely on internal recruitment for meeting the staffing requirements at higher levels of the management. Instead, a balance between the practices of internal and external recruitment would have to maintain for ensuring the company can satisfy its existing employees and at the same </w:t>
      </w:r>
      <w:r>
        <w:lastRenderedPageBreak/>
        <w:t>time can incorporate new talents within the firm. Accordingly, this strategic response can be considered to be moderately acceptable.</w:t>
      </w:r>
    </w:p>
    <w:p w:rsidR="00DF0AF1" w:rsidRPr="003561E7" w:rsidRDefault="00DF0AF1" w:rsidP="00DF0AF1">
      <w:pPr>
        <w:rPr>
          <w:lang w:val="en-GB"/>
        </w:rPr>
      </w:pPr>
      <w:r>
        <w:t xml:space="preserve">The strategic action of identifying the skill gap is suitable for the organisational objective of growing further as being aware of the skill gap can help in directing the HR regarding the selection and recruitment process to identify and hire the employees. Identification of the skill gap requires market analysis and an assessment of the organisational skill supply which can be done by conducting an employee survey. Accordingly, the entire strategy is feasible and also acceptable as this will increase the ability of the organisation to ensure that its workforce is sufficiently skilled to adapt to the business environment. </w:t>
      </w:r>
    </w:p>
    <w:p w:rsidR="00DF0AF1" w:rsidRDefault="00DF0AF1" w:rsidP="00DF0AF1">
      <w:pPr>
        <w:rPr>
          <w:b/>
          <w:bCs/>
          <w:lang w:val="en-GB"/>
        </w:rPr>
      </w:pPr>
      <w:r>
        <w:rPr>
          <w:b/>
          <w:bCs/>
          <w:lang w:val="en-GB"/>
        </w:rPr>
        <w:t xml:space="preserve">Importance of </w:t>
      </w:r>
      <w:r w:rsidRPr="00BA6EAA">
        <w:rPr>
          <w:b/>
          <w:bCs/>
          <w:lang w:val="en-GB"/>
        </w:rPr>
        <w:t xml:space="preserve">Development Needs of Individual Employees </w:t>
      </w:r>
    </w:p>
    <w:p w:rsidR="00DF0AF1" w:rsidRDefault="00DF0AF1" w:rsidP="00DF0AF1">
      <w:r>
        <w:t xml:space="preserve">According to </w:t>
      </w:r>
      <w:r w:rsidRPr="00B83E15">
        <w:t>Armstrong</w:t>
      </w:r>
      <w:r>
        <w:t xml:space="preserve"> (2021), performance management enables the employees to take action so that they can achieve their agreed and planned results. Rewarding the employees by fulfilling their needs and expectations is an effective aspect of performance management as it helps in improving employee motivation, and thereby, increases productivity levels. </w:t>
      </w:r>
      <w:r>
        <w:rPr>
          <w:lang w:val="en-GB"/>
        </w:rPr>
        <w:t xml:space="preserve">According to </w:t>
      </w:r>
      <w:r w:rsidRPr="007D786D">
        <w:t>Naim</w:t>
      </w:r>
      <w:r>
        <w:t xml:space="preserve"> and Lenka (2018), employees of Generation Y value learning and development activities as they appreciate continuous learning opportunities which can help them in evaluating their employment offers. Accordingly, it can be assessed that a major source of motivating employees of Tesco is by providing them with learning and development opportunities. In Tesco, the company conducts 'talent planning' activities for helping the employees to progress in their careers within the organisation (Taken from the case study).</w:t>
      </w:r>
    </w:p>
    <w:p w:rsidR="00DF0AF1" w:rsidRPr="00525837" w:rsidRDefault="00DF0AF1" w:rsidP="00DF0AF1">
      <w:r>
        <w:t xml:space="preserve">In order to maintain the motivation, loyalty and productivity levels of the employees, it has been recommended that the organisation needs to understand the individual employee performance and needs and thereby reward them accordingly. According to </w:t>
      </w:r>
      <w:r w:rsidRPr="00DC45E2">
        <w:t>Le Blanc</w:t>
      </w:r>
      <w:r>
        <w:rPr>
          <w:i/>
          <w:iCs/>
        </w:rPr>
        <w:t xml:space="preserve">et al. </w:t>
      </w:r>
      <w:r>
        <w:t xml:space="preserve">(2017), job crafting is an effective way of ensuring the fulfilment of the needs of individual employees. It is the process of providing more control to the employees regarding their job tasks and providing them with the liberty of selecting the way in which they want to perform the tasks. It can be assessed that job crafting can help the employees to meet their personal goals and expectations from the management and consequently is an effective tool of performance management. In the case of Tesco, the HR department permits the employees to select and apply for bigger job positions that would help in advancing their careers with Tesco (Taken from the case study). Consequently, the company enables the employees to craft their jobs for meeting their individual needs. </w:t>
      </w:r>
    </w:p>
    <w:p w:rsidR="00DF0AF1" w:rsidRDefault="00DF0AF1" w:rsidP="00DF0AF1">
      <w:pPr>
        <w:pStyle w:val="Heading1"/>
        <w:rPr>
          <w:lang w:val="en-GB"/>
        </w:rPr>
      </w:pPr>
      <w:bookmarkStart w:id="3" w:name="_Toc102162823"/>
      <w:r w:rsidRPr="00BA6EAA">
        <w:rPr>
          <w:lang w:val="en-GB"/>
        </w:rPr>
        <w:t>Conclusion</w:t>
      </w:r>
      <w:bookmarkEnd w:id="3"/>
    </w:p>
    <w:p w:rsidR="00DF0AF1" w:rsidRDefault="00DF0AF1" w:rsidP="00DF0AF1">
      <w:r>
        <w:t xml:space="preserve">This report has discussed the importance of HRM practices within the organisation and it has been noted that performance management plays a major role in determining the efficiency of the employees to meet organisational practices. The report has noted that motivating the workforce and arranging the necessary training and development practices are crucial job responsibilities of HR activities which are performed under performance management. The study has evaluated different appraisal tools that companies use for assessing employee performance and it has been concluded that 360-degree </w:t>
      </w:r>
      <w:r>
        <w:lastRenderedPageBreak/>
        <w:t xml:space="preserve">feedback is utilized in Tesco for understanding the training and development. The study has concluded that training and developing employee motivation would help in improving organisational performance. </w:t>
      </w:r>
    </w:p>
    <w:p w:rsidR="00DF0AF1" w:rsidRDefault="00DF0AF1" w:rsidP="00DF0AF1">
      <w:pPr>
        <w:rPr>
          <w:b/>
          <w:bCs/>
          <w:lang w:val="en-GB"/>
        </w:rPr>
      </w:pPr>
    </w:p>
    <w:p w:rsidR="00DF0AF1" w:rsidRPr="00DF0AF1" w:rsidRDefault="00DF0AF1" w:rsidP="00DF0AF1">
      <w:pPr>
        <w:pStyle w:val="Heading1"/>
        <w:rPr>
          <w:lang w:val="en-GB"/>
        </w:rPr>
      </w:pPr>
      <w:bookmarkStart w:id="4" w:name="_Toc102162824"/>
      <w:r>
        <w:rPr>
          <w:lang w:val="en-GB"/>
        </w:rPr>
        <w:t>Recommendations</w:t>
      </w:r>
      <w:bookmarkEnd w:id="4"/>
    </w:p>
    <w:p w:rsidR="00DF0AF1" w:rsidRPr="00350B77" w:rsidRDefault="00DF0AF1" w:rsidP="00DF0AF1">
      <w:pPr>
        <w:rPr>
          <w:lang w:val="en-GB"/>
        </w:rPr>
      </w:pPr>
      <w:bookmarkStart w:id="5" w:name="_GoBack"/>
      <w:r>
        <w:rPr>
          <w:lang w:val="en-GB"/>
        </w:rPr>
        <w:t xml:space="preserve">On the basis of the conducted study, it can be recommended that Tesco can focus on following the MBO appraisal tool for increasing the communication within the management in terms of the organisational goals and thereby helping the employees to meet the organisational expectations. It can also be recommended to the organisation that Tesco should identify talented employees within the organisation and thereby offer them will career advancement opportunities to meet their need for career growth. This will help in satisfying and motivating the employees, and thereby retain them longer within the firm. Additionally, the report has also recommended that HRM needs to improve the communication within the organisation for understanding the individual needs of the employees and thereby maintaining organisational justice and equity to increase their dedication. Tesco can also be recommended to maintain a balance between internal and external recruitment for developing a talented and loyal workforce which would help in meeting its objective of global expansion. A 360-degree feedback system has been recommended to Tesco for ensuring that the company can understand the skill gap within the organisation and thereby direct its hiring and training activities to overcome it at the earliest. </w:t>
      </w:r>
    </w:p>
    <w:bookmarkEnd w:id="5"/>
    <w:p w:rsidR="00DF0AF1" w:rsidRPr="00BA6EAA" w:rsidRDefault="00DF0AF1" w:rsidP="00DF0AF1">
      <w:pPr>
        <w:rPr>
          <w:b/>
          <w:bCs/>
          <w:lang w:val="en-GB"/>
        </w:rPr>
      </w:pPr>
    </w:p>
    <w:p w:rsidR="00DF0AF1" w:rsidRDefault="00DF0AF1" w:rsidP="00DF0AF1">
      <w:pPr>
        <w:spacing w:after="160" w:line="259" w:lineRule="auto"/>
        <w:rPr>
          <w:b/>
          <w:bCs/>
          <w:lang w:val="en-GB"/>
        </w:rPr>
      </w:pPr>
      <w:r>
        <w:rPr>
          <w:b/>
          <w:bCs/>
          <w:lang w:val="en-GB"/>
        </w:rPr>
        <w:br w:type="page"/>
      </w:r>
    </w:p>
    <w:p w:rsidR="00DF0AF1" w:rsidRPr="00BA6EAA" w:rsidRDefault="00DF0AF1" w:rsidP="00DF0AF1">
      <w:pPr>
        <w:pStyle w:val="Heading1"/>
        <w:rPr>
          <w:iCs/>
          <w:lang w:val="en-GB"/>
        </w:rPr>
      </w:pPr>
      <w:bookmarkStart w:id="6" w:name="_Toc102162825"/>
      <w:r w:rsidRPr="00BA6EAA">
        <w:rPr>
          <w:lang w:val="en-GB"/>
        </w:rPr>
        <w:lastRenderedPageBreak/>
        <w:t>Reference List</w:t>
      </w:r>
      <w:bookmarkEnd w:id="6"/>
    </w:p>
    <w:p w:rsidR="00DF0AF1" w:rsidRPr="00F505D6" w:rsidRDefault="00DF0AF1" w:rsidP="00DF0AF1">
      <w:r w:rsidRPr="00B83E15">
        <w:t>Armstrong, M., 2021. </w:t>
      </w:r>
      <w:r w:rsidRPr="00DF36BA">
        <w:rPr>
          <w:i/>
          <w:iCs/>
        </w:rPr>
        <w:t>Performance management</w:t>
      </w:r>
      <w:r w:rsidRPr="00B83E15">
        <w:t>.</w:t>
      </w:r>
      <w:r>
        <w:t xml:space="preserve"> London: Kogan Page. </w:t>
      </w:r>
    </w:p>
    <w:p w:rsidR="00DF0AF1" w:rsidRPr="00DF36BA" w:rsidRDefault="00DF0AF1" w:rsidP="00DF0AF1">
      <w:pPr>
        <w:rPr>
          <w:lang w:val="en-GB"/>
        </w:rPr>
      </w:pPr>
      <w:r w:rsidRPr="00DF36BA">
        <w:rPr>
          <w:lang w:val="en-GB"/>
        </w:rPr>
        <w:t>Balathandayutham, P., 2020. Human Resource Management Practice and Activities: An Emerging Trend. </w:t>
      </w:r>
      <w:r w:rsidRPr="00DF36BA">
        <w:rPr>
          <w:i/>
          <w:iCs/>
          <w:lang w:val="en-GB"/>
        </w:rPr>
        <w:t>Edited book title: Emerging Trends in Business and Management: Issues and Challenges (Volume 2)</w:t>
      </w:r>
      <w:r w:rsidRPr="00DF36BA">
        <w:rPr>
          <w:lang w:val="en-GB"/>
        </w:rPr>
        <w:t>, p.139.</w:t>
      </w:r>
    </w:p>
    <w:p w:rsidR="00DF0AF1" w:rsidRPr="00DF36BA" w:rsidRDefault="00DF0AF1" w:rsidP="00DF0AF1">
      <w:pPr>
        <w:rPr>
          <w:lang w:val="en-IN"/>
        </w:rPr>
      </w:pPr>
      <w:r w:rsidRPr="00DF36BA">
        <w:rPr>
          <w:lang w:val="en-GB"/>
        </w:rPr>
        <w:t xml:space="preserve">CFI, 2022. </w:t>
      </w:r>
      <w:r w:rsidRPr="00DF36BA">
        <w:rPr>
          <w:i/>
          <w:iCs/>
          <w:lang w:val="en-IN"/>
        </w:rPr>
        <w:t>What is Management by Objectives (MBO)?</w:t>
      </w:r>
      <w:r w:rsidRPr="00DF36BA">
        <w:rPr>
          <w:lang w:val="en-IN"/>
        </w:rPr>
        <w:t xml:space="preserve">[Online] Available at: https://corporatefinanceinstitute.com/resources/knowledge/strategy/management-by-objectives-mbo/ [Accessed: 29 April 2022]. </w:t>
      </w:r>
    </w:p>
    <w:p w:rsidR="00DF0AF1" w:rsidRDefault="00DF0AF1" w:rsidP="00DF0AF1">
      <w:pPr>
        <w:rPr>
          <w:lang w:val="en-IN"/>
        </w:rPr>
      </w:pPr>
      <w:r>
        <w:t xml:space="preserve">CIPD, 2022. </w:t>
      </w:r>
      <w:r w:rsidRPr="00DF36BA">
        <w:rPr>
          <w:i/>
          <w:iCs/>
          <w:lang w:val="en-IN"/>
        </w:rPr>
        <w:t xml:space="preserve">Performance-related pay. </w:t>
      </w:r>
      <w:r w:rsidRPr="00DF36BA">
        <w:rPr>
          <w:lang w:val="en-IN"/>
        </w:rPr>
        <w:t xml:space="preserve">[Online] Available at: https://www.cipd.co.uk/knowledge/fundamentals/people/pay/performance-factsheet#gref [Accessed: 29 April 2022]. </w:t>
      </w:r>
    </w:p>
    <w:p w:rsidR="00DF0AF1" w:rsidRPr="00DF36BA" w:rsidRDefault="00DF0AF1" w:rsidP="00DF0AF1">
      <w:pPr>
        <w:rPr>
          <w:lang w:val="en-IN"/>
        </w:rPr>
      </w:pPr>
      <w:r w:rsidRPr="00DF36BA">
        <w:t>DeVaro, J., 2020. Internal hiring or external recruitment?. </w:t>
      </w:r>
      <w:r w:rsidRPr="00DF36BA">
        <w:rPr>
          <w:i/>
          <w:iCs/>
        </w:rPr>
        <w:t>IZA World of Labor</w:t>
      </w:r>
      <w:r w:rsidRPr="00DF36BA">
        <w:t>.</w:t>
      </w:r>
    </w:p>
    <w:p w:rsidR="00DF0AF1" w:rsidRPr="00DF36BA" w:rsidRDefault="00DF0AF1" w:rsidP="00DF0AF1">
      <w:pPr>
        <w:rPr>
          <w:bCs/>
          <w:lang w:val="en-IN"/>
        </w:rPr>
      </w:pPr>
      <w:r w:rsidRPr="00DF36BA">
        <w:rPr>
          <w:lang w:val="en-GB"/>
        </w:rPr>
        <w:t>Heathfield, S. M., 2021.</w:t>
      </w:r>
      <w:r w:rsidRPr="00DF36BA">
        <w:rPr>
          <w:bCs/>
          <w:i/>
          <w:iCs/>
          <w:lang w:val="en-IN"/>
        </w:rPr>
        <w:t xml:space="preserve">360 Degree Feedback: See the Good, the Bad and the Ugly. </w:t>
      </w:r>
      <w:r w:rsidRPr="00DF36BA">
        <w:rPr>
          <w:bCs/>
          <w:lang w:val="en-IN"/>
        </w:rPr>
        <w:t xml:space="preserve">[Online] Available at: https://www.thebalancecareers.com/360-degree-feedback-information-1917537 [Accessed: 29 April 2022]. </w:t>
      </w:r>
    </w:p>
    <w:p w:rsidR="00DF0AF1" w:rsidRPr="00726893" w:rsidRDefault="00DF0AF1" w:rsidP="00DF0AF1">
      <w:r w:rsidRPr="002130AF">
        <w:t>Iftikhar, U., Shams, M. and Raja, A.A., 2019. The Influence of Organizational Justice on Organizational Effectiveness: Mediating Role of Trust. </w:t>
      </w:r>
      <w:r w:rsidRPr="00DF36BA">
        <w:rPr>
          <w:i/>
          <w:iCs/>
        </w:rPr>
        <w:t>Journal of Managerial Sciences</w:t>
      </w:r>
      <w:r w:rsidRPr="002130AF">
        <w:t>, </w:t>
      </w:r>
      <w:r w:rsidRPr="00DF36BA">
        <w:rPr>
          <w:i/>
          <w:iCs/>
        </w:rPr>
        <w:t>13</w:t>
      </w:r>
      <w:r w:rsidRPr="002130AF">
        <w:t>(1).</w:t>
      </w:r>
    </w:p>
    <w:p w:rsidR="00DF0AF1" w:rsidRPr="00DF36BA" w:rsidRDefault="00DF0AF1" w:rsidP="00DF0AF1">
      <w:pPr>
        <w:rPr>
          <w:lang w:val="en-IN"/>
        </w:rPr>
      </w:pPr>
      <w:r w:rsidRPr="00F6650C">
        <w:t>Jeffrey, I. and Prasetya, A.B., 2019. The employee performance assessment and employee training, on employee intension. </w:t>
      </w:r>
      <w:r w:rsidRPr="00DF36BA">
        <w:rPr>
          <w:i/>
          <w:iCs/>
        </w:rPr>
        <w:t>Jurnal Aplikasi Manajemen</w:t>
      </w:r>
      <w:r w:rsidRPr="00F6650C">
        <w:t>, </w:t>
      </w:r>
      <w:r w:rsidRPr="00DF36BA">
        <w:rPr>
          <w:i/>
          <w:iCs/>
        </w:rPr>
        <w:t>17</w:t>
      </w:r>
      <w:r w:rsidRPr="00F6650C">
        <w:t>(1), pp.56-65.</w:t>
      </w:r>
    </w:p>
    <w:p w:rsidR="00DF0AF1" w:rsidRPr="00C905E4" w:rsidRDefault="00DF0AF1" w:rsidP="00DF0AF1">
      <w:r w:rsidRPr="00DC45E2">
        <w:t>Le Blanc, P.M., Demerouti, E. and Bakker, A.B., 2017. Better? job crafting for sustainable employees and organizations. </w:t>
      </w:r>
      <w:r w:rsidRPr="00DF36BA">
        <w:rPr>
          <w:i/>
          <w:iCs/>
        </w:rPr>
        <w:t>An introduction to work and organizational psychology: An international perspective</w:t>
      </w:r>
      <w:r w:rsidRPr="00DC45E2">
        <w:t>, </w:t>
      </w:r>
      <w:r w:rsidRPr="00DF36BA">
        <w:rPr>
          <w:i/>
          <w:iCs/>
        </w:rPr>
        <w:t>48</w:t>
      </w:r>
      <w:r w:rsidRPr="00DC45E2">
        <w:t>.</w:t>
      </w:r>
    </w:p>
    <w:p w:rsidR="00DF0AF1" w:rsidRDefault="00DF0AF1" w:rsidP="00DF0AF1">
      <w:r w:rsidRPr="00042698">
        <w:t>Mishra, S., 2022. The new essence in performance management system: A focus on 720 degree performance appraisal.</w:t>
      </w:r>
    </w:p>
    <w:p w:rsidR="00DF0AF1" w:rsidRPr="00DF36BA" w:rsidRDefault="00DF0AF1" w:rsidP="00DF0AF1">
      <w:pPr>
        <w:rPr>
          <w:lang w:val="en-GB"/>
        </w:rPr>
      </w:pPr>
      <w:r w:rsidRPr="007D786D">
        <w:t>Naim, M.F. and Lenka, U., 2018. Development and retention of Generation Y employees: a conceptual framework. </w:t>
      </w:r>
      <w:r w:rsidRPr="00DF36BA">
        <w:rPr>
          <w:i/>
          <w:iCs/>
        </w:rPr>
        <w:t>Employee relations</w:t>
      </w:r>
      <w:r w:rsidRPr="007D786D">
        <w:t>.</w:t>
      </w:r>
    </w:p>
    <w:p w:rsidR="00DF0AF1" w:rsidRPr="00726893" w:rsidRDefault="00DF0AF1" w:rsidP="00DF0AF1">
      <w:r w:rsidRPr="00C62726">
        <w:t>Rajeswari, R., 2017. Employee Performance Appraisal–In its’ Changing Phase. </w:t>
      </w:r>
      <w:r w:rsidRPr="00DF36BA">
        <w:rPr>
          <w:i/>
          <w:iCs/>
        </w:rPr>
        <w:t>International Journal of Application or Innovation in Engineering &amp; Management</w:t>
      </w:r>
      <w:r w:rsidRPr="00C62726">
        <w:t>, </w:t>
      </w:r>
      <w:r w:rsidRPr="00DF36BA">
        <w:rPr>
          <w:i/>
          <w:iCs/>
        </w:rPr>
        <w:t>6</w:t>
      </w:r>
      <w:r w:rsidRPr="00C62726">
        <w:t>(6).</w:t>
      </w:r>
    </w:p>
    <w:p w:rsidR="00DF0AF1" w:rsidRPr="00DF36BA" w:rsidRDefault="00DF0AF1" w:rsidP="00DF0AF1">
      <w:pPr>
        <w:rPr>
          <w:b/>
          <w:bCs/>
          <w:lang w:val="en-GB"/>
        </w:rPr>
      </w:pPr>
      <w:r w:rsidRPr="00DF36BA">
        <w:rPr>
          <w:lang w:val="en-GB"/>
        </w:rPr>
        <w:t xml:space="preserve">Statista, 2022. </w:t>
      </w:r>
      <w:r w:rsidRPr="00DF36BA">
        <w:rPr>
          <w:i/>
          <w:iCs/>
        </w:rPr>
        <w:t xml:space="preserve">Market share of grocery stores in Great Britain from January 2017 to January 2022. </w:t>
      </w:r>
      <w:r>
        <w:t xml:space="preserve">[Online] Available at: </w:t>
      </w:r>
      <w:r w:rsidRPr="002E1A9C">
        <w:t>https://www.statista.com/statistics/280208/grocery-market-share-in-the-united-kingdom-uk/</w:t>
      </w:r>
      <w:r>
        <w:t xml:space="preserve"> [Accessed: 29 April 2022]. </w:t>
      </w:r>
    </w:p>
    <w:p w:rsidR="00DF0AF1" w:rsidRPr="00DF36BA" w:rsidRDefault="00DF0AF1" w:rsidP="00DF0AF1">
      <w:pPr>
        <w:rPr>
          <w:i/>
          <w:iCs/>
          <w:lang w:val="en-IN"/>
        </w:rPr>
      </w:pPr>
      <w:r w:rsidRPr="00DF36BA">
        <w:rPr>
          <w:lang w:val="en-GB"/>
        </w:rPr>
        <w:t xml:space="preserve">Tesco, 2022. </w:t>
      </w:r>
      <w:r w:rsidRPr="00DF36BA">
        <w:rPr>
          <w:i/>
          <w:iCs/>
          <w:lang w:val="en-IN"/>
        </w:rPr>
        <w:t>Our businesses</w:t>
      </w:r>
      <w:r w:rsidRPr="00DF36BA">
        <w:rPr>
          <w:i/>
          <w:iCs/>
        </w:rPr>
        <w:t xml:space="preserve">. </w:t>
      </w:r>
      <w:r>
        <w:t xml:space="preserve">[Online] Available at: </w:t>
      </w:r>
      <w:r w:rsidRPr="002E1A9C">
        <w:t>https://www.tescoplc.com/about/our-businesses/</w:t>
      </w:r>
      <w:r>
        <w:t xml:space="preserve"> [Accessed: 29 April 2022]. </w:t>
      </w:r>
    </w:p>
    <w:p w:rsidR="00DF0AF1" w:rsidRPr="00DF36BA" w:rsidRDefault="00DF0AF1" w:rsidP="00DF0AF1">
      <w:pPr>
        <w:rPr>
          <w:lang w:val="en-GB"/>
        </w:rPr>
      </w:pPr>
      <w:r w:rsidRPr="00CD68A8">
        <w:lastRenderedPageBreak/>
        <w:t>Vrba, Z., 2020. Modern methods of customer satisfaction measurement. </w:t>
      </w:r>
      <w:r w:rsidRPr="00DF36BA">
        <w:rPr>
          <w:i/>
          <w:iCs/>
        </w:rPr>
        <w:t>R&amp;E-SOURCE</w:t>
      </w:r>
      <w:r w:rsidRPr="00CD68A8">
        <w:t>.</w:t>
      </w:r>
    </w:p>
    <w:p w:rsidR="00DF0AF1" w:rsidRPr="00DF36BA" w:rsidRDefault="00DF0AF1" w:rsidP="00DF0AF1">
      <w:pPr>
        <w:rPr>
          <w:lang w:val="en-GB"/>
        </w:rPr>
      </w:pPr>
      <w:r w:rsidRPr="00321705">
        <w:t>Zolfani, S.H., Bazrafshan, R., Akaberi, P., Yazdani, M. and Ecer, F., 2021. COMBINING THE SUITABILITY-FEASIBILITY-ACCEPTABILITY (SFA) STRATEGY WITH THE MCDM APPROACH. </w:t>
      </w:r>
      <w:r w:rsidRPr="00DF36BA">
        <w:rPr>
          <w:i/>
          <w:iCs/>
        </w:rPr>
        <w:t>Facta Universitatis, Series: Mechanical Engineering</w:t>
      </w:r>
      <w:r w:rsidRPr="00321705">
        <w:t>, </w:t>
      </w:r>
      <w:r w:rsidRPr="00DF36BA">
        <w:rPr>
          <w:i/>
          <w:iCs/>
        </w:rPr>
        <w:t>19</w:t>
      </w:r>
      <w:r w:rsidRPr="00321705">
        <w:t>(3), pp.579-600.</w:t>
      </w:r>
    </w:p>
    <w:p w:rsidR="00DF0AF1" w:rsidRDefault="00DF0AF1" w:rsidP="00DF0AF1"/>
    <w:p w:rsidR="00974930" w:rsidRDefault="00974930"/>
    <w:sectPr w:rsidR="00974930">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930" w:rsidRDefault="00974930" w:rsidP="00CC1ADF">
      <w:pPr>
        <w:spacing w:after="0" w:line="240" w:lineRule="auto"/>
      </w:pPr>
      <w:r>
        <w:separator/>
      </w:r>
    </w:p>
  </w:endnote>
  <w:endnote w:type="continuationSeparator" w:id="1">
    <w:p w:rsidR="00974930" w:rsidRDefault="00974930" w:rsidP="00CC1A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5533"/>
      <w:docPartObj>
        <w:docPartGallery w:val="Page Numbers (Bottom of Page)"/>
        <w:docPartUnique/>
      </w:docPartObj>
    </w:sdtPr>
    <w:sdtContent>
      <w:p w:rsidR="00CC1ADF" w:rsidRDefault="00CC1ADF">
        <w:pPr>
          <w:pStyle w:val="Footer"/>
          <w:jc w:val="center"/>
        </w:pPr>
        <w:fldSimple w:instr=" PAGE   \* MERGEFORMAT ">
          <w:r>
            <w:rPr>
              <w:noProof/>
            </w:rPr>
            <w:t>1</w:t>
          </w:r>
        </w:fldSimple>
      </w:p>
    </w:sdtContent>
  </w:sdt>
  <w:p w:rsidR="00CC1ADF" w:rsidRDefault="00CC1A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930" w:rsidRDefault="00974930" w:rsidP="00CC1ADF">
      <w:pPr>
        <w:spacing w:after="0" w:line="240" w:lineRule="auto"/>
      </w:pPr>
      <w:r>
        <w:separator/>
      </w:r>
    </w:p>
  </w:footnote>
  <w:footnote w:type="continuationSeparator" w:id="1">
    <w:p w:rsidR="00974930" w:rsidRDefault="00974930" w:rsidP="00CC1AD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useFELayout/>
  </w:compat>
  <w:rsids>
    <w:rsidRoot w:val="00DF0AF1"/>
    <w:rsid w:val="00974930"/>
    <w:rsid w:val="00CC1ADF"/>
    <w:rsid w:val="00DF0A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DF0AF1"/>
    <w:pPr>
      <w:keepNext/>
      <w:keepLines/>
      <w:widowControl w:val="0"/>
      <w:autoSpaceDE w:val="0"/>
      <w:autoSpaceDN w:val="0"/>
      <w:spacing w:before="240" w:after="0" w:line="360" w:lineRule="auto"/>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AF1"/>
    <w:rPr>
      <w:rFonts w:ascii="Times New Roman" w:eastAsiaTheme="majorEastAsia" w:hAnsi="Times New Roman" w:cstheme="majorBidi"/>
      <w:b/>
      <w:sz w:val="24"/>
      <w:szCs w:val="32"/>
    </w:rPr>
  </w:style>
  <w:style w:type="character" w:styleId="Hyperlink">
    <w:name w:val="Hyperlink"/>
    <w:basedOn w:val="DefaultParagraphFont"/>
    <w:uiPriority w:val="99"/>
    <w:unhideWhenUsed/>
    <w:rsid w:val="00DF0AF1"/>
    <w:rPr>
      <w:color w:val="0000FF" w:themeColor="hyperlink"/>
      <w:u w:val="single"/>
    </w:rPr>
  </w:style>
  <w:style w:type="paragraph" w:styleId="TOCHeading">
    <w:name w:val="TOC Heading"/>
    <w:basedOn w:val="Heading1"/>
    <w:next w:val="Normal"/>
    <w:uiPriority w:val="39"/>
    <w:unhideWhenUsed/>
    <w:qFormat/>
    <w:rsid w:val="00DF0AF1"/>
    <w:pPr>
      <w:widowControl/>
      <w:autoSpaceDE/>
      <w:autoSpaceDN/>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DF0AF1"/>
    <w:pPr>
      <w:widowControl w:val="0"/>
      <w:autoSpaceDE w:val="0"/>
      <w:autoSpaceDN w:val="0"/>
      <w:spacing w:after="100" w:line="360" w:lineRule="auto"/>
      <w:jc w:val="both"/>
    </w:pPr>
    <w:rPr>
      <w:rFonts w:ascii="Times New Roman" w:eastAsia="Arial MT" w:hAnsi="Times New Roman" w:cs="Arial MT"/>
      <w:sz w:val="24"/>
    </w:rPr>
  </w:style>
  <w:style w:type="paragraph" w:styleId="BalloonText">
    <w:name w:val="Balloon Text"/>
    <w:basedOn w:val="Normal"/>
    <w:link w:val="BalloonTextChar"/>
    <w:uiPriority w:val="99"/>
    <w:semiHidden/>
    <w:unhideWhenUsed/>
    <w:rsid w:val="00DF0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AF1"/>
    <w:rPr>
      <w:rFonts w:ascii="Tahoma" w:hAnsi="Tahoma" w:cs="Tahoma"/>
      <w:sz w:val="16"/>
      <w:szCs w:val="16"/>
    </w:rPr>
  </w:style>
  <w:style w:type="paragraph" w:styleId="Header">
    <w:name w:val="header"/>
    <w:basedOn w:val="Normal"/>
    <w:link w:val="HeaderChar"/>
    <w:uiPriority w:val="99"/>
    <w:semiHidden/>
    <w:unhideWhenUsed/>
    <w:rsid w:val="00CC1A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1ADF"/>
  </w:style>
  <w:style w:type="paragraph" w:styleId="Footer">
    <w:name w:val="footer"/>
    <w:basedOn w:val="Normal"/>
    <w:link w:val="FooterChar"/>
    <w:uiPriority w:val="99"/>
    <w:unhideWhenUsed/>
    <w:rsid w:val="00CC1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AD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3118</Words>
  <Characters>17776</Characters>
  <Application>Microsoft Office Word</Application>
  <DocSecurity>0</DocSecurity>
  <Lines>148</Lines>
  <Paragraphs>41</Paragraphs>
  <ScaleCrop>false</ScaleCrop>
  <Company/>
  <LinksUpToDate>false</LinksUpToDate>
  <CharactersWithSpaces>20853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qirexhunt@gmail.com</dc:creator>
  <cp:keywords/>
  <dc:description/>
  <cp:lastModifiedBy>qirexhunt@gmail.com</cp:lastModifiedBy>
  <cp:revision>3</cp:revision>
  <dcterms:created xsi:type="dcterms:W3CDTF">2022-04-29T21:04:00Z</dcterms:created>
  <dcterms:modified xsi:type="dcterms:W3CDTF">2022-04-29T21:14:00Z</dcterms:modified>
</cp:coreProperties>
</file>