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8356E" w14:textId="77777777" w:rsidR="003C0325" w:rsidRDefault="003C0325">
      <w:pPr>
        <w:pStyle w:val="NoSpacing"/>
        <w:spacing w:before="1540" w:after="240"/>
        <w:jc w:val="center"/>
        <w:rPr>
          <w:rFonts w:eastAsiaTheme="minorHAnsi"/>
          <w:color w:val="5B9BD5" w:themeColor="accent1"/>
          <w:lang w:val="en-GB"/>
        </w:rPr>
      </w:pPr>
      <w:r>
        <w:rPr>
          <w:rFonts w:eastAsiaTheme="minorHAnsi"/>
          <w:color w:val="5B9BD5" w:themeColor="accent1"/>
          <w:lang w:val="en-GB"/>
        </w:rPr>
        <w:t xml:space="preserve">     </w:t>
      </w:r>
    </w:p>
    <w:sdt>
      <w:sdtPr>
        <w:rPr>
          <w:rFonts w:eastAsiaTheme="minorHAnsi"/>
          <w:color w:val="5B9BD5" w:themeColor="accent1"/>
          <w:lang w:val="en-GB"/>
        </w:rPr>
        <w:id w:val="-357272241"/>
        <w:docPartObj>
          <w:docPartGallery w:val="Cover Pages"/>
          <w:docPartUnique/>
        </w:docPartObj>
      </w:sdtPr>
      <w:sdtEndPr>
        <w:rPr>
          <w:color w:val="auto"/>
        </w:rPr>
      </w:sdtEndPr>
      <w:sdtContent>
        <w:p w14:paraId="37B6AA35" w14:textId="77777777" w:rsidR="00366E05" w:rsidRDefault="00366E05">
          <w:pPr>
            <w:pStyle w:val="NoSpacing"/>
            <w:spacing w:before="1540" w:after="240"/>
            <w:jc w:val="center"/>
            <w:rPr>
              <w:color w:val="5B9BD5" w:themeColor="accent1"/>
            </w:rPr>
          </w:pPr>
          <w:r>
            <w:rPr>
              <w:noProof/>
              <w:color w:val="5B9BD5" w:themeColor="accent1"/>
              <w:lang w:val="en-GB" w:eastAsia="en-GB"/>
            </w:rPr>
            <w:drawing>
              <wp:inline distT="0" distB="0" distL="0" distR="0" wp14:anchorId="4D0BE11D" wp14:editId="5BC7EE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Heading1Char"/>
              <w:rFonts w:cs="Arial"/>
              <w:i/>
              <w:iCs/>
            </w:rPr>
            <w:alias w:val="Title"/>
            <w:tag w:val=""/>
            <w:id w:val="1735040861"/>
            <w:placeholder>
              <w:docPart w:val="A8E2156D234D44C993099F67459014A8"/>
            </w:placeholder>
            <w:dataBinding w:prefixMappings="xmlns:ns0='http://purl.org/dc/elements/1.1/' xmlns:ns1='http://schemas.openxmlformats.org/package/2006/metadata/core-properties' " w:xpath="/ns1:coreProperties[1]/ns0:title[1]" w:storeItemID="{6C3C8BC8-F283-45AE-878A-BAB7291924A1}"/>
            <w:text/>
          </w:sdtPr>
          <w:sdtContent>
            <w:p w14:paraId="4FBA7A1F" w14:textId="77777777" w:rsidR="00366E05" w:rsidRDefault="00430E6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Style w:val="Heading1Char"/>
                  <w:rFonts w:cs="Arial"/>
                  <w:i/>
                  <w:iCs/>
                </w:rPr>
                <w:t>“</w:t>
              </w:r>
              <w:r w:rsidRPr="00366E05">
                <w:rPr>
                  <w:rStyle w:val="Heading1Char"/>
                  <w:rFonts w:cs="Arial"/>
                  <w:i/>
                  <w:iCs/>
                </w:rPr>
                <w:t>An Investigation into the Effectiveness of Strategies</w:t>
              </w:r>
              <w:r>
                <w:rPr>
                  <w:rStyle w:val="Heading1Char"/>
                  <w:rFonts w:cs="Arial"/>
                  <w:i/>
                  <w:iCs/>
                </w:rPr>
                <w:t xml:space="preserve"> of the</w:t>
              </w:r>
              <w:r w:rsidRPr="00366E05">
                <w:rPr>
                  <w:rStyle w:val="Heading1Char"/>
                  <w:rFonts w:cs="Arial"/>
                  <w:i/>
                  <w:iCs/>
                </w:rPr>
                <w:t xml:space="preserve"> </w:t>
              </w:r>
              <w:r w:rsidRPr="00CE3EC1">
                <w:rPr>
                  <w:rStyle w:val="Heading1Char"/>
                  <w:rFonts w:cs="Arial"/>
                  <w:i/>
                  <w:iCs/>
                </w:rPr>
                <w:t xml:space="preserve">Service Recovery </w:t>
              </w:r>
              <w:r w:rsidRPr="00366E05">
                <w:rPr>
                  <w:rStyle w:val="Heading1Char"/>
                  <w:rFonts w:cs="Arial"/>
                  <w:i/>
                  <w:iCs/>
                </w:rPr>
                <w:t xml:space="preserve">in </w:t>
              </w:r>
              <w:r>
                <w:rPr>
                  <w:rStyle w:val="Heading1Char"/>
                  <w:rFonts w:cs="Arial"/>
                  <w:i/>
                  <w:iCs/>
                </w:rPr>
                <w:t xml:space="preserve">Food and Beverage Operations: The </w:t>
              </w:r>
              <w:r w:rsidRPr="00366E05">
                <w:rPr>
                  <w:rStyle w:val="Heading1Char"/>
                  <w:rFonts w:cs="Arial"/>
                  <w:i/>
                  <w:iCs/>
                </w:rPr>
                <w:t>Case Study of Holiday Inn Sunderland.</w:t>
              </w:r>
              <w:r>
                <w:rPr>
                  <w:rStyle w:val="Heading1Char"/>
                  <w:rFonts w:cs="Arial"/>
                  <w:i/>
                  <w:iCs/>
                </w:rPr>
                <w:t>”</w:t>
              </w:r>
            </w:p>
          </w:sdtContent>
        </w:sdt>
        <w:sdt>
          <w:sdtPr>
            <w:rPr>
              <w:color w:val="5B9BD5" w:themeColor="accent1"/>
              <w:sz w:val="28"/>
              <w:szCs w:val="28"/>
            </w:rPr>
            <w:alias w:val="Subtitle"/>
            <w:tag w:val=""/>
            <w:id w:val="328029620"/>
            <w:placeholder>
              <w:docPart w:val="CD6747742C6B48A28CD21E779AB21664"/>
            </w:placeholder>
            <w:dataBinding w:prefixMappings="xmlns:ns0='http://purl.org/dc/elements/1.1/' xmlns:ns1='http://schemas.openxmlformats.org/package/2006/metadata/core-properties' " w:xpath="/ns1:coreProperties[1]/ns0:subject[1]" w:storeItemID="{6C3C8BC8-F283-45AE-878A-BAB7291924A1}"/>
            <w:text/>
          </w:sdtPr>
          <w:sdtContent>
            <w:p w14:paraId="3FEBCBB5" w14:textId="77777777" w:rsidR="00366E05" w:rsidRDefault="00366E05">
              <w:pPr>
                <w:pStyle w:val="NoSpacing"/>
                <w:jc w:val="center"/>
                <w:rPr>
                  <w:color w:val="5B9BD5" w:themeColor="accent1"/>
                  <w:sz w:val="28"/>
                  <w:szCs w:val="28"/>
                </w:rPr>
              </w:pPr>
              <w:r>
                <w:rPr>
                  <w:color w:val="5B9BD5" w:themeColor="accent1"/>
                  <w:sz w:val="28"/>
                  <w:szCs w:val="28"/>
                </w:rPr>
                <w:t>Report</w:t>
              </w:r>
            </w:p>
          </w:sdtContent>
        </w:sdt>
        <w:p w14:paraId="53F2AD6D" w14:textId="77777777" w:rsidR="00366E05" w:rsidRDefault="00366E05">
          <w:pPr>
            <w:pStyle w:val="NoSpacing"/>
            <w:spacing w:before="480"/>
            <w:jc w:val="center"/>
            <w:rPr>
              <w:color w:val="5B9BD5" w:themeColor="accent1"/>
            </w:rPr>
          </w:pPr>
          <w:r>
            <w:rPr>
              <w:noProof/>
              <w:color w:val="5B9BD5" w:themeColor="accent1"/>
              <w:lang w:val="en-GB" w:eastAsia="en-GB"/>
            </w:rPr>
            <w:drawing>
              <wp:inline distT="0" distB="0" distL="0" distR="0" wp14:anchorId="2009099E" wp14:editId="15C2C10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F4242A" w14:textId="77777777" w:rsidR="00366E05" w:rsidRDefault="00CE49AE">
          <w:r w:rsidRPr="00D811F6">
            <w:rPr>
              <w:rStyle w:val="Heading1Char"/>
              <w:noProof/>
              <w:lang w:eastAsia="en-GB"/>
            </w:rPr>
            <mc:AlternateContent>
              <mc:Choice Requires="wps">
                <w:drawing>
                  <wp:anchor distT="91440" distB="91440" distL="114300" distR="114300" simplePos="0" relativeHeight="251660288" behindDoc="0" locked="0" layoutInCell="1" allowOverlap="1" wp14:anchorId="551EFDB9" wp14:editId="20F87933">
                    <wp:simplePos x="0" y="0"/>
                    <wp:positionH relativeFrom="margin">
                      <wp:posOffset>1123627</wp:posOffset>
                    </wp:positionH>
                    <wp:positionV relativeFrom="paragraph">
                      <wp:posOffset>3531730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41721C0" w14:textId="41DA343F" w:rsidR="00282490" w:rsidRPr="00D811F6" w:rsidRDefault="00E861D4" w:rsidP="00CE49AE">
                                <w:pPr>
                                  <w:pBdr>
                                    <w:top w:val="single" w:sz="24" w:space="8" w:color="5B9BD5" w:themeColor="accent1"/>
                                    <w:bottom w:val="single" w:sz="24" w:space="8" w:color="5B9BD5" w:themeColor="accent1"/>
                                  </w:pBdr>
                                  <w:spacing w:after="0"/>
                                  <w:rPr>
                                    <w:rFonts w:ascii="Arial" w:hAnsi="Arial" w:cs="Arial"/>
                                    <w:i/>
                                    <w:iCs/>
                                    <w:color w:val="5B9BD5" w:themeColor="accent1"/>
                                    <w:sz w:val="24"/>
                                    <w:szCs w:val="24"/>
                                  </w:rPr>
                                </w:pPr>
                                <w:r w:rsidRPr="00D811F6">
                                  <w:rPr>
                                    <w:rFonts w:ascii="Arial" w:hAnsi="Arial" w:cs="Arial"/>
                                    <w:i/>
                                    <w:iCs/>
                                    <w:color w:val="5B9BD5" w:themeColor="accent1"/>
                                    <w:sz w:val="24"/>
                                    <w:szCs w:val="24"/>
                                  </w:rPr>
                                  <w:t xml:space="preserve">Submitted to: </w:t>
                                </w:r>
                                <w:r w:rsidR="00282490">
                                  <w:rPr>
                                    <w:rFonts w:ascii="Arial" w:hAnsi="Arial" w:cs="Arial"/>
                                    <w:i/>
                                    <w:iCs/>
                                    <w:color w:val="5B9BD5" w:themeColor="accent1"/>
                                    <w:sz w:val="24"/>
                                    <w:szCs w:val="24"/>
                                  </w:rPr>
                                  <w:t xml:space="preserve"> Kathryn Flynn </w:t>
                                </w:r>
                              </w:p>
                              <w:p w14:paraId="66B001D6" w14:textId="10D977CA" w:rsidR="00E861D4" w:rsidRPr="00D811F6" w:rsidRDefault="00E861D4" w:rsidP="00CE49AE">
                                <w:pPr>
                                  <w:pBdr>
                                    <w:top w:val="single" w:sz="24" w:space="8" w:color="5B9BD5" w:themeColor="accent1"/>
                                    <w:bottom w:val="single" w:sz="24" w:space="8" w:color="5B9BD5" w:themeColor="accent1"/>
                                  </w:pBdr>
                                  <w:spacing w:after="0"/>
                                  <w:rPr>
                                    <w:rFonts w:ascii="Arial" w:hAnsi="Arial" w:cs="Arial"/>
                                    <w:i/>
                                    <w:iCs/>
                                    <w:color w:val="5B9BD5" w:themeColor="accent1"/>
                                    <w:sz w:val="24"/>
                                    <w:szCs w:val="24"/>
                                  </w:rPr>
                                </w:pPr>
                                <w:r w:rsidRPr="00D811F6">
                                  <w:rPr>
                                    <w:rFonts w:ascii="Arial" w:hAnsi="Arial" w:cs="Arial"/>
                                    <w:i/>
                                    <w:iCs/>
                                    <w:color w:val="5B9BD5" w:themeColor="accent1"/>
                                    <w:sz w:val="24"/>
                                    <w:szCs w:val="24"/>
                                  </w:rPr>
                                  <w:t>Submitted by:</w:t>
                                </w:r>
                                <w:r w:rsidR="0065404D">
                                  <w:rPr>
                                    <w:rFonts w:ascii="Arial" w:hAnsi="Arial" w:cs="Arial"/>
                                    <w:i/>
                                    <w:iCs/>
                                    <w:color w:val="5B9BD5" w:themeColor="accent1"/>
                                    <w:sz w:val="24"/>
                                    <w:szCs w:val="24"/>
                                  </w:rPr>
                                  <w:t xml:space="preserve"> </w:t>
                                </w:r>
                                <w:r w:rsidR="00282490">
                                  <w:rPr>
                                    <w:rFonts w:ascii="Arial" w:hAnsi="Arial" w:cs="Arial"/>
                                    <w:i/>
                                    <w:iCs/>
                                    <w:color w:val="5B9BD5" w:themeColor="accent1"/>
                                    <w:sz w:val="24"/>
                                    <w:szCs w:val="24"/>
                                  </w:rPr>
                                  <w:t>Kamrul</w:t>
                                </w:r>
                                <w:r w:rsidR="0065404D">
                                  <w:rPr>
                                    <w:rFonts w:ascii="Arial" w:hAnsi="Arial" w:cs="Arial"/>
                                    <w:i/>
                                    <w:iCs/>
                                    <w:color w:val="5B9BD5" w:themeColor="accent1"/>
                                    <w:sz w:val="24"/>
                                    <w:szCs w:val="24"/>
                                  </w:rPr>
                                  <w:t xml:space="preserve"> Khan</w:t>
                                </w:r>
                                <w:r w:rsidR="00282490">
                                  <w:rPr>
                                    <w:rFonts w:ascii="Arial" w:hAnsi="Arial" w:cs="Arial"/>
                                    <w:i/>
                                    <w:iCs/>
                                    <w:color w:val="5B9BD5" w:themeColor="accent1"/>
                                    <w:sz w:val="24"/>
                                    <w:szCs w:val="24"/>
                                  </w:rPr>
                                  <w:t xml:space="preserve"> </w:t>
                                </w:r>
                              </w:p>
                              <w:p w14:paraId="09434E6E" w14:textId="75CA42B7" w:rsidR="00E861D4" w:rsidRDefault="00E861D4" w:rsidP="00CE49AE">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Student ID:</w:t>
                                </w:r>
                                <w:r w:rsidR="0065404D">
                                  <w:rPr>
                                    <w:rFonts w:ascii="Arial" w:hAnsi="Arial" w:cs="Arial"/>
                                    <w:iCs/>
                                    <w:color w:val="5B9BD5" w:themeColor="accent1"/>
                                    <w:sz w:val="24"/>
                                  </w:rPr>
                                  <w:t xml:space="preserve"> </w:t>
                                </w:r>
                                <w:r w:rsidR="00F57A7E">
                                  <w:rPr>
                                    <w:rFonts w:ascii="Arial" w:hAnsi="Arial" w:cs="Arial"/>
                                    <w:iCs/>
                                    <w:color w:val="5B9BD5" w:themeColor="accent1"/>
                                    <w:sz w:val="24"/>
                                  </w:rPr>
                                  <w:t>2022307511</w:t>
                                </w:r>
                              </w:p>
                              <w:p w14:paraId="762483B6" w14:textId="786408FE" w:rsidR="00E861D4" w:rsidRDefault="00E861D4" w:rsidP="00CE49AE">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Course Module:</w:t>
                                </w:r>
                                <w:r w:rsidR="0065404D">
                                  <w:rPr>
                                    <w:rFonts w:ascii="Arial" w:hAnsi="Arial" w:cs="Arial"/>
                                    <w:iCs/>
                                    <w:color w:val="5B9BD5" w:themeColor="accent1"/>
                                    <w:sz w:val="24"/>
                                  </w:rPr>
                                  <w:t xml:space="preserve"> Hot</w:t>
                                </w:r>
                                <w:r w:rsidR="00EC4CAD">
                                  <w:rPr>
                                    <w:rFonts w:ascii="Arial" w:hAnsi="Arial" w:cs="Arial"/>
                                    <w:iCs/>
                                    <w:color w:val="5B9BD5" w:themeColor="accent1"/>
                                    <w:sz w:val="24"/>
                                  </w:rPr>
                                  <w:t>el Placement R</w:t>
                                </w:r>
                                <w:r w:rsidR="008D23E0">
                                  <w:rPr>
                                    <w:rFonts w:ascii="Arial" w:hAnsi="Arial" w:cs="Arial"/>
                                    <w:iCs/>
                                    <w:color w:val="5B9BD5" w:themeColor="accent1"/>
                                    <w:sz w:val="24"/>
                                  </w:rPr>
                                  <w:t>e</w:t>
                                </w:r>
                                <w:r w:rsidR="00EC4CAD">
                                  <w:rPr>
                                    <w:rFonts w:ascii="Arial" w:hAnsi="Arial" w:cs="Arial"/>
                                    <w:iCs/>
                                    <w:color w:val="5B9BD5" w:themeColor="accent1"/>
                                    <w:sz w:val="24"/>
                                  </w:rPr>
                                  <w:t>sea</w:t>
                                </w:r>
                                <w:r w:rsidR="008D23E0">
                                  <w:rPr>
                                    <w:rFonts w:ascii="Arial" w:hAnsi="Arial" w:cs="Arial"/>
                                    <w:iCs/>
                                    <w:color w:val="5B9BD5" w:themeColor="accent1"/>
                                    <w:sz w:val="24"/>
                                  </w:rPr>
                                  <w:t>r</w:t>
                                </w:r>
                                <w:r w:rsidR="00EC4CAD">
                                  <w:rPr>
                                    <w:rFonts w:ascii="Arial" w:hAnsi="Arial" w:cs="Arial"/>
                                    <w:iCs/>
                                    <w:color w:val="5B9BD5" w:themeColor="accent1"/>
                                    <w:sz w:val="24"/>
                                  </w:rPr>
                                  <w:t>ch</w:t>
                                </w:r>
                                <w:r w:rsidR="008D23E0">
                                  <w:rPr>
                                    <w:rFonts w:ascii="Arial" w:hAnsi="Arial" w:cs="Arial"/>
                                    <w:iCs/>
                                    <w:color w:val="5B9BD5" w:themeColor="accent1"/>
                                    <w:sz w:val="24"/>
                                  </w:rPr>
                                  <w:t xml:space="preserve"> </w:t>
                                </w:r>
                                <w:r w:rsidR="00EC4CAD">
                                  <w:rPr>
                                    <w:rFonts w:ascii="Arial" w:hAnsi="Arial" w:cs="Arial"/>
                                    <w:iCs/>
                                    <w:color w:val="5B9BD5" w:themeColor="accent1"/>
                                    <w:sz w:val="24"/>
                                  </w:rPr>
                                  <w:t>Project</w:t>
                                </w:r>
                              </w:p>
                              <w:p w14:paraId="71DDCE55" w14:textId="72DBEE18" w:rsidR="00E861D4" w:rsidRPr="00D811F6" w:rsidRDefault="00E861D4" w:rsidP="00CE49AE">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Module Code:</w:t>
                                </w:r>
                                <w:r w:rsidR="002A4CC9">
                                  <w:rPr>
                                    <w:rFonts w:ascii="Arial" w:hAnsi="Arial" w:cs="Arial"/>
                                    <w:iCs/>
                                    <w:color w:val="5B9BD5" w:themeColor="accent1"/>
                                    <w:sz w:val="24"/>
                                  </w:rPr>
                                  <w:t xml:space="preserve"> BMIH6008</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551EFDB9" id="_x0000_t202" coordsize="21600,21600" o:spt="202" path="m,l,21600r21600,l21600,xe">
                    <v:stroke joinstyle="miter"/>
                    <v:path gradientshapeok="t" o:connecttype="rect"/>
                  </v:shapetype>
                  <v:shape id="Text Box 2" o:spid="_x0000_s1026" type="#_x0000_t202" style="position:absolute;margin-left:88.45pt;margin-top:278.1pt;width:273.6pt;height:110.55pt;z-index:251660288;visibility:visible;mso-wrap-style:square;mso-width-percent:585;mso-height-percent:200;mso-wrap-distance-left:9pt;mso-wrap-distance-top:7.2pt;mso-wrap-distance-right:9pt;mso-wrap-distance-bottom:7.2pt;mso-position-horizontal:absolute;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A7MKdm4gAAAAsBAAAPAAAAZHJz&#10;L2Rvd25yZXYueG1sTI/LTsMwEEX3SPyDNUjsqNOUJmmIU5VHu0JCtN1058RDEjW2I9tpw98zrGA3&#10;V3N050yxnnTPLuh8Z42A+SwChqa2qjONgONh+5AB80EaJXtrUMA3eliXtzeFzJW9mk+87EPDqMT4&#10;XApoQxhyzn3dopZ+Zgc0tPuyTstA0TVcOXmlct3zOIoSrmVn6EIrB3xpsT7vRy3gHd0pW43Zc3d6&#10;3b59nBeq2m2UEPd30+YJWMAp/MHwq0/qUJJTZUejPOspp8mKUAHLZRIDIyKNH+fAKhrSdAG8LPj/&#10;H8ofAAAA//8DAFBLAQItABQABgAIAAAAIQC2gziS/gAAAOEBAAATAAAAAAAAAAAAAAAAAAAAAABb&#10;Q29udGVudF9UeXBlc10ueG1sUEsBAi0AFAAGAAgAAAAhADj9If/WAAAAlAEAAAsAAAAAAAAAAAAA&#10;AAAALwEAAF9yZWxzLy5yZWxzUEsBAi0AFAAGAAgAAAAhAHWhMkP5AQAAzgMAAA4AAAAAAAAAAAAA&#10;AAAALgIAAGRycy9lMm9Eb2MueG1sUEsBAi0AFAAGAAgAAAAhADswp2biAAAACwEAAA8AAAAAAAAA&#10;AAAAAAAAUwQAAGRycy9kb3ducmV2LnhtbFBLBQYAAAAABAAEAPMAAABiBQAAAAA=&#10;" filled="f" stroked="f">
                    <v:textbox style="mso-fit-shape-to-text:t">
                      <w:txbxContent>
                        <w:p w14:paraId="541721C0" w14:textId="41DA343F" w:rsidR="00282490" w:rsidRPr="00D811F6" w:rsidRDefault="00E861D4" w:rsidP="00CE49AE">
                          <w:pPr>
                            <w:pBdr>
                              <w:top w:val="single" w:sz="24" w:space="8" w:color="5B9BD5" w:themeColor="accent1"/>
                              <w:bottom w:val="single" w:sz="24" w:space="8" w:color="5B9BD5" w:themeColor="accent1"/>
                            </w:pBdr>
                            <w:spacing w:after="0"/>
                            <w:rPr>
                              <w:rFonts w:ascii="Arial" w:hAnsi="Arial" w:cs="Arial"/>
                              <w:i/>
                              <w:iCs/>
                              <w:color w:val="5B9BD5" w:themeColor="accent1"/>
                              <w:sz w:val="24"/>
                              <w:szCs w:val="24"/>
                            </w:rPr>
                          </w:pPr>
                          <w:r w:rsidRPr="00D811F6">
                            <w:rPr>
                              <w:rFonts w:ascii="Arial" w:hAnsi="Arial" w:cs="Arial"/>
                              <w:i/>
                              <w:iCs/>
                              <w:color w:val="5B9BD5" w:themeColor="accent1"/>
                              <w:sz w:val="24"/>
                              <w:szCs w:val="24"/>
                            </w:rPr>
                            <w:t xml:space="preserve">Submitted to: </w:t>
                          </w:r>
                          <w:r w:rsidR="00282490">
                            <w:rPr>
                              <w:rFonts w:ascii="Arial" w:hAnsi="Arial" w:cs="Arial"/>
                              <w:i/>
                              <w:iCs/>
                              <w:color w:val="5B9BD5" w:themeColor="accent1"/>
                              <w:sz w:val="24"/>
                              <w:szCs w:val="24"/>
                            </w:rPr>
                            <w:t xml:space="preserve"> Kathryn Flynn </w:t>
                          </w:r>
                        </w:p>
                        <w:p w14:paraId="66B001D6" w14:textId="10D977CA" w:rsidR="00E861D4" w:rsidRPr="00D811F6" w:rsidRDefault="00E861D4" w:rsidP="00CE49AE">
                          <w:pPr>
                            <w:pBdr>
                              <w:top w:val="single" w:sz="24" w:space="8" w:color="5B9BD5" w:themeColor="accent1"/>
                              <w:bottom w:val="single" w:sz="24" w:space="8" w:color="5B9BD5" w:themeColor="accent1"/>
                            </w:pBdr>
                            <w:spacing w:after="0"/>
                            <w:rPr>
                              <w:rFonts w:ascii="Arial" w:hAnsi="Arial" w:cs="Arial"/>
                              <w:i/>
                              <w:iCs/>
                              <w:color w:val="5B9BD5" w:themeColor="accent1"/>
                              <w:sz w:val="24"/>
                              <w:szCs w:val="24"/>
                            </w:rPr>
                          </w:pPr>
                          <w:r w:rsidRPr="00D811F6">
                            <w:rPr>
                              <w:rFonts w:ascii="Arial" w:hAnsi="Arial" w:cs="Arial"/>
                              <w:i/>
                              <w:iCs/>
                              <w:color w:val="5B9BD5" w:themeColor="accent1"/>
                              <w:sz w:val="24"/>
                              <w:szCs w:val="24"/>
                            </w:rPr>
                            <w:t>Submitted by:</w:t>
                          </w:r>
                          <w:r w:rsidR="0065404D">
                            <w:rPr>
                              <w:rFonts w:ascii="Arial" w:hAnsi="Arial" w:cs="Arial"/>
                              <w:i/>
                              <w:iCs/>
                              <w:color w:val="5B9BD5" w:themeColor="accent1"/>
                              <w:sz w:val="24"/>
                              <w:szCs w:val="24"/>
                            </w:rPr>
                            <w:t xml:space="preserve"> </w:t>
                          </w:r>
                          <w:r w:rsidR="00282490">
                            <w:rPr>
                              <w:rFonts w:ascii="Arial" w:hAnsi="Arial" w:cs="Arial"/>
                              <w:i/>
                              <w:iCs/>
                              <w:color w:val="5B9BD5" w:themeColor="accent1"/>
                              <w:sz w:val="24"/>
                              <w:szCs w:val="24"/>
                            </w:rPr>
                            <w:t>Kamrul</w:t>
                          </w:r>
                          <w:r w:rsidR="0065404D">
                            <w:rPr>
                              <w:rFonts w:ascii="Arial" w:hAnsi="Arial" w:cs="Arial"/>
                              <w:i/>
                              <w:iCs/>
                              <w:color w:val="5B9BD5" w:themeColor="accent1"/>
                              <w:sz w:val="24"/>
                              <w:szCs w:val="24"/>
                            </w:rPr>
                            <w:t xml:space="preserve"> Khan</w:t>
                          </w:r>
                          <w:r w:rsidR="00282490">
                            <w:rPr>
                              <w:rFonts w:ascii="Arial" w:hAnsi="Arial" w:cs="Arial"/>
                              <w:i/>
                              <w:iCs/>
                              <w:color w:val="5B9BD5" w:themeColor="accent1"/>
                              <w:sz w:val="24"/>
                              <w:szCs w:val="24"/>
                            </w:rPr>
                            <w:t xml:space="preserve"> </w:t>
                          </w:r>
                        </w:p>
                        <w:p w14:paraId="09434E6E" w14:textId="75CA42B7" w:rsidR="00E861D4" w:rsidRDefault="00E861D4" w:rsidP="00CE49AE">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Student ID:</w:t>
                          </w:r>
                          <w:r w:rsidR="0065404D">
                            <w:rPr>
                              <w:rFonts w:ascii="Arial" w:hAnsi="Arial" w:cs="Arial"/>
                              <w:iCs/>
                              <w:color w:val="5B9BD5" w:themeColor="accent1"/>
                              <w:sz w:val="24"/>
                            </w:rPr>
                            <w:t xml:space="preserve"> </w:t>
                          </w:r>
                          <w:r w:rsidR="00F57A7E">
                            <w:rPr>
                              <w:rFonts w:ascii="Arial" w:hAnsi="Arial" w:cs="Arial"/>
                              <w:iCs/>
                              <w:color w:val="5B9BD5" w:themeColor="accent1"/>
                              <w:sz w:val="24"/>
                            </w:rPr>
                            <w:t>2022307511</w:t>
                          </w:r>
                        </w:p>
                        <w:p w14:paraId="762483B6" w14:textId="786408FE" w:rsidR="00E861D4" w:rsidRDefault="00E861D4" w:rsidP="00CE49AE">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Course Module:</w:t>
                          </w:r>
                          <w:r w:rsidR="0065404D">
                            <w:rPr>
                              <w:rFonts w:ascii="Arial" w:hAnsi="Arial" w:cs="Arial"/>
                              <w:iCs/>
                              <w:color w:val="5B9BD5" w:themeColor="accent1"/>
                              <w:sz w:val="24"/>
                            </w:rPr>
                            <w:t xml:space="preserve"> Hot</w:t>
                          </w:r>
                          <w:r w:rsidR="00EC4CAD">
                            <w:rPr>
                              <w:rFonts w:ascii="Arial" w:hAnsi="Arial" w:cs="Arial"/>
                              <w:iCs/>
                              <w:color w:val="5B9BD5" w:themeColor="accent1"/>
                              <w:sz w:val="24"/>
                            </w:rPr>
                            <w:t>el Placement R</w:t>
                          </w:r>
                          <w:r w:rsidR="008D23E0">
                            <w:rPr>
                              <w:rFonts w:ascii="Arial" w:hAnsi="Arial" w:cs="Arial"/>
                              <w:iCs/>
                              <w:color w:val="5B9BD5" w:themeColor="accent1"/>
                              <w:sz w:val="24"/>
                            </w:rPr>
                            <w:t>e</w:t>
                          </w:r>
                          <w:r w:rsidR="00EC4CAD">
                            <w:rPr>
                              <w:rFonts w:ascii="Arial" w:hAnsi="Arial" w:cs="Arial"/>
                              <w:iCs/>
                              <w:color w:val="5B9BD5" w:themeColor="accent1"/>
                              <w:sz w:val="24"/>
                            </w:rPr>
                            <w:t>sea</w:t>
                          </w:r>
                          <w:r w:rsidR="008D23E0">
                            <w:rPr>
                              <w:rFonts w:ascii="Arial" w:hAnsi="Arial" w:cs="Arial"/>
                              <w:iCs/>
                              <w:color w:val="5B9BD5" w:themeColor="accent1"/>
                              <w:sz w:val="24"/>
                            </w:rPr>
                            <w:t>r</w:t>
                          </w:r>
                          <w:r w:rsidR="00EC4CAD">
                            <w:rPr>
                              <w:rFonts w:ascii="Arial" w:hAnsi="Arial" w:cs="Arial"/>
                              <w:iCs/>
                              <w:color w:val="5B9BD5" w:themeColor="accent1"/>
                              <w:sz w:val="24"/>
                            </w:rPr>
                            <w:t>ch</w:t>
                          </w:r>
                          <w:r w:rsidR="008D23E0">
                            <w:rPr>
                              <w:rFonts w:ascii="Arial" w:hAnsi="Arial" w:cs="Arial"/>
                              <w:iCs/>
                              <w:color w:val="5B9BD5" w:themeColor="accent1"/>
                              <w:sz w:val="24"/>
                            </w:rPr>
                            <w:t xml:space="preserve"> </w:t>
                          </w:r>
                          <w:r w:rsidR="00EC4CAD">
                            <w:rPr>
                              <w:rFonts w:ascii="Arial" w:hAnsi="Arial" w:cs="Arial"/>
                              <w:iCs/>
                              <w:color w:val="5B9BD5" w:themeColor="accent1"/>
                              <w:sz w:val="24"/>
                            </w:rPr>
                            <w:t>Project</w:t>
                          </w:r>
                        </w:p>
                        <w:p w14:paraId="71DDCE55" w14:textId="72DBEE18" w:rsidR="00E861D4" w:rsidRPr="00D811F6" w:rsidRDefault="00E861D4" w:rsidP="00CE49AE">
                          <w:pPr>
                            <w:pBdr>
                              <w:top w:val="single" w:sz="24" w:space="8" w:color="5B9BD5" w:themeColor="accent1"/>
                              <w:bottom w:val="single" w:sz="24" w:space="8" w:color="5B9BD5" w:themeColor="accent1"/>
                            </w:pBdr>
                            <w:spacing w:after="0"/>
                            <w:rPr>
                              <w:rFonts w:ascii="Arial" w:hAnsi="Arial" w:cs="Arial"/>
                              <w:iCs/>
                              <w:color w:val="5B9BD5" w:themeColor="accent1"/>
                              <w:sz w:val="24"/>
                            </w:rPr>
                          </w:pPr>
                          <w:r>
                            <w:rPr>
                              <w:rFonts w:ascii="Arial" w:hAnsi="Arial" w:cs="Arial"/>
                              <w:iCs/>
                              <w:color w:val="5B9BD5" w:themeColor="accent1"/>
                              <w:sz w:val="24"/>
                            </w:rPr>
                            <w:t>Module Code:</w:t>
                          </w:r>
                          <w:r w:rsidR="002A4CC9">
                            <w:rPr>
                              <w:rFonts w:ascii="Arial" w:hAnsi="Arial" w:cs="Arial"/>
                              <w:iCs/>
                              <w:color w:val="5B9BD5" w:themeColor="accent1"/>
                              <w:sz w:val="24"/>
                            </w:rPr>
                            <w:t xml:space="preserve"> BMIH6008</w:t>
                          </w:r>
                        </w:p>
                      </w:txbxContent>
                    </v:textbox>
                    <w10:wrap type="topAndBottom" anchorx="margin"/>
                  </v:shape>
                </w:pict>
              </mc:Fallback>
            </mc:AlternateContent>
          </w:r>
          <w:r w:rsidR="00366E05">
            <w:br w:type="page"/>
          </w:r>
        </w:p>
      </w:sdtContent>
    </w:sdt>
    <w:sdt>
      <w:sdtPr>
        <w:rPr>
          <w:rFonts w:ascii="Arial" w:eastAsiaTheme="minorHAnsi" w:hAnsi="Arial" w:cs="Arial"/>
          <w:color w:val="auto"/>
          <w:sz w:val="24"/>
          <w:szCs w:val="24"/>
          <w:lang w:val="en-GB"/>
        </w:rPr>
        <w:id w:val="-1262755960"/>
        <w:docPartObj>
          <w:docPartGallery w:val="Table of Contents"/>
          <w:docPartUnique/>
        </w:docPartObj>
      </w:sdtPr>
      <w:sdtEndPr>
        <w:rPr>
          <w:b/>
          <w:bCs/>
          <w:noProof/>
        </w:rPr>
      </w:sdtEndPr>
      <w:sdtContent>
        <w:p w14:paraId="65417E66" w14:textId="77777777" w:rsidR="001D1939" w:rsidRPr="001D1939" w:rsidRDefault="003101EC" w:rsidP="001D1939">
          <w:pPr>
            <w:pStyle w:val="TOCHeading"/>
            <w:spacing w:line="360" w:lineRule="auto"/>
            <w:jc w:val="both"/>
            <w:rPr>
              <w:rFonts w:ascii="Arial" w:hAnsi="Arial" w:cs="Arial"/>
              <w:noProof/>
              <w:sz w:val="24"/>
              <w:szCs w:val="24"/>
            </w:rPr>
          </w:pPr>
          <w:r w:rsidRPr="001D1939">
            <w:rPr>
              <w:rFonts w:ascii="Arial" w:hAnsi="Arial" w:cs="Arial"/>
              <w:b/>
              <w:color w:val="000000" w:themeColor="text1"/>
              <w:sz w:val="24"/>
              <w:szCs w:val="24"/>
            </w:rPr>
            <w:t>Contents</w:t>
          </w:r>
          <w:r w:rsidRPr="001D1939">
            <w:rPr>
              <w:rFonts w:ascii="Arial" w:hAnsi="Arial" w:cs="Arial"/>
              <w:color w:val="000000" w:themeColor="text1"/>
              <w:sz w:val="24"/>
              <w:szCs w:val="24"/>
            </w:rPr>
            <w:fldChar w:fldCharType="begin"/>
          </w:r>
          <w:r w:rsidRPr="001D1939">
            <w:rPr>
              <w:rFonts w:ascii="Arial" w:hAnsi="Arial" w:cs="Arial"/>
              <w:color w:val="000000" w:themeColor="text1"/>
              <w:sz w:val="24"/>
              <w:szCs w:val="24"/>
            </w:rPr>
            <w:instrText xml:space="preserve"> TOC \o "1-3" \h \z \u </w:instrText>
          </w:r>
          <w:r w:rsidRPr="001D1939">
            <w:rPr>
              <w:rFonts w:ascii="Arial" w:hAnsi="Arial" w:cs="Arial"/>
              <w:color w:val="000000" w:themeColor="text1"/>
              <w:sz w:val="24"/>
              <w:szCs w:val="24"/>
            </w:rPr>
            <w:fldChar w:fldCharType="separate"/>
          </w:r>
        </w:p>
        <w:p w14:paraId="1C9B0212"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61" w:history="1">
            <w:r w:rsidRPr="001D1939">
              <w:rPr>
                <w:rStyle w:val="Hyperlink"/>
                <w:rFonts w:ascii="Arial" w:hAnsi="Arial" w:cs="Arial"/>
                <w:noProof/>
                <w:sz w:val="24"/>
                <w:szCs w:val="24"/>
              </w:rPr>
              <w:t>Abstract</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_Toc213200461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2</w:t>
            </w:r>
            <w:r w:rsidRPr="001D1939">
              <w:rPr>
                <w:rFonts w:ascii="Arial" w:hAnsi="Arial" w:cs="Arial"/>
                <w:noProof/>
                <w:webHidden/>
                <w:sz w:val="24"/>
                <w:szCs w:val="24"/>
              </w:rPr>
              <w:fldChar w:fldCharType="end"/>
            </w:r>
          </w:hyperlink>
        </w:p>
        <w:p w14:paraId="01AB3F6A"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62" w:history="1">
            <w:r w:rsidRPr="001D1939">
              <w:rPr>
                <w:rStyle w:val="Hyperlink"/>
                <w:rFonts w:ascii="Arial" w:hAnsi="Arial" w:cs="Arial"/>
                <w:noProof/>
                <w:sz w:val="24"/>
                <w:szCs w:val="24"/>
              </w:rPr>
              <w:t>Chapter 1</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_Toc213200462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w:t>
            </w:r>
            <w:r w:rsidRPr="001D1939">
              <w:rPr>
                <w:rFonts w:ascii="Arial" w:hAnsi="Arial" w:cs="Arial"/>
                <w:noProof/>
                <w:webHidden/>
                <w:sz w:val="24"/>
                <w:szCs w:val="24"/>
              </w:rPr>
              <w:fldChar w:fldCharType="end"/>
            </w:r>
          </w:hyperlink>
        </w:p>
        <w:p w14:paraId="21AC74F1"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63" w:history="1">
            <w:r w:rsidRPr="001D1939">
              <w:rPr>
                <w:rStyle w:val="Hyperlink"/>
                <w:rFonts w:ascii="Arial" w:hAnsi="Arial" w:cs="Arial"/>
                <w:noProof/>
                <w:sz w:val="24"/>
                <w:szCs w:val="24"/>
              </w:rPr>
              <w:t>1. Introduction</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_Toc213200463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w:t>
            </w:r>
            <w:r w:rsidRPr="001D1939">
              <w:rPr>
                <w:rFonts w:ascii="Arial" w:hAnsi="Arial" w:cs="Arial"/>
                <w:noProof/>
                <w:webHidden/>
                <w:sz w:val="24"/>
                <w:szCs w:val="24"/>
              </w:rPr>
              <w:fldChar w:fldCharType="end"/>
            </w:r>
          </w:hyperlink>
        </w:p>
        <w:p w14:paraId="700EF434"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64" w:history="1">
            <w:r w:rsidRPr="001D1939">
              <w:rPr>
                <w:rStyle w:val="Hyperlink"/>
                <w:rFonts w:ascii="Arial" w:hAnsi="Arial" w:cs="Arial"/>
                <w:noProof/>
                <w:sz w:val="24"/>
                <w:szCs w:val="24"/>
              </w:rPr>
              <w:t>1.1 Study Background</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_Toc213200464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w:t>
            </w:r>
            <w:r w:rsidRPr="001D1939">
              <w:rPr>
                <w:rFonts w:ascii="Arial" w:hAnsi="Arial" w:cs="Arial"/>
                <w:noProof/>
                <w:webHidden/>
                <w:sz w:val="24"/>
                <w:szCs w:val="24"/>
              </w:rPr>
              <w:fldChar w:fldCharType="end"/>
            </w:r>
          </w:hyperlink>
        </w:p>
        <w:p w14:paraId="08BB57A5"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65" w:history="1">
            <w:r w:rsidRPr="001D1939">
              <w:rPr>
                <w:rStyle w:val="Hyperlink"/>
                <w:rFonts w:ascii="Arial" w:hAnsi="Arial" w:cs="Arial"/>
                <w:noProof/>
                <w:sz w:val="24"/>
                <w:szCs w:val="24"/>
              </w:rPr>
              <w:t>1.2 Problem Statement:</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_Toc213200465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4</w:t>
            </w:r>
            <w:r w:rsidRPr="001D1939">
              <w:rPr>
                <w:rFonts w:ascii="Arial" w:hAnsi="Arial" w:cs="Arial"/>
                <w:noProof/>
                <w:webHidden/>
                <w:sz w:val="24"/>
                <w:szCs w:val="24"/>
              </w:rPr>
              <w:fldChar w:fldCharType="end"/>
            </w:r>
          </w:hyperlink>
        </w:p>
        <w:p w14:paraId="161E0606"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66" w:history="1">
            <w:r w:rsidRPr="001D1939">
              <w:rPr>
                <w:rStyle w:val="Hyperlink"/>
                <w:rFonts w:ascii="Arial" w:hAnsi="Arial" w:cs="Arial"/>
                <w:noProof/>
                <w:sz w:val="24"/>
                <w:szCs w:val="24"/>
              </w:rPr>
              <w:t>1.3 Aims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_Toc213200466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4</w:t>
            </w:r>
            <w:r w:rsidRPr="001D1939">
              <w:rPr>
                <w:rFonts w:ascii="Arial" w:hAnsi="Arial" w:cs="Arial"/>
                <w:noProof/>
                <w:webHidden/>
                <w:sz w:val="24"/>
                <w:szCs w:val="24"/>
              </w:rPr>
              <w:fldChar w:fldCharType="end"/>
            </w:r>
          </w:hyperlink>
        </w:p>
        <w:p w14:paraId="18D9C6AF"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67" w:history="1">
            <w:r w:rsidRPr="001D1939">
              <w:rPr>
                <w:rStyle w:val="Hyperlink"/>
                <w:rFonts w:ascii="Arial" w:hAnsi="Arial" w:cs="Arial"/>
                <w:noProof/>
                <w:sz w:val="24"/>
                <w:szCs w:val="24"/>
              </w:rPr>
              <w:t>1.4 Objectives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_Toc213200467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5</w:t>
            </w:r>
            <w:r w:rsidRPr="001D1939">
              <w:rPr>
                <w:rFonts w:ascii="Arial" w:hAnsi="Arial" w:cs="Arial"/>
                <w:noProof/>
                <w:webHidden/>
                <w:sz w:val="24"/>
                <w:szCs w:val="24"/>
              </w:rPr>
              <w:fldChar w:fldCharType="end"/>
            </w:r>
          </w:hyperlink>
        </w:p>
        <w:p w14:paraId="75A7EB62"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68" w:history="1">
            <w:r w:rsidRPr="001D1939">
              <w:rPr>
                <w:rStyle w:val="Hyperlink"/>
                <w:rFonts w:ascii="Arial" w:hAnsi="Arial" w:cs="Arial"/>
                <w:noProof/>
                <w:sz w:val="24"/>
                <w:szCs w:val="24"/>
              </w:rPr>
              <w:t>1.5 Research questions: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_Toc213200468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5</w:t>
            </w:r>
            <w:r w:rsidRPr="001D1939">
              <w:rPr>
                <w:rFonts w:ascii="Arial" w:hAnsi="Arial" w:cs="Arial"/>
                <w:noProof/>
                <w:webHidden/>
                <w:sz w:val="24"/>
                <w:szCs w:val="24"/>
              </w:rPr>
              <w:fldChar w:fldCharType="end"/>
            </w:r>
          </w:hyperlink>
        </w:p>
        <w:p w14:paraId="45FDF734"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69" w:history="1">
            <w:r w:rsidRPr="001D1939">
              <w:rPr>
                <w:rStyle w:val="Hyperlink"/>
                <w:rFonts w:ascii="Arial" w:hAnsi="Arial" w:cs="Arial"/>
                <w:noProof/>
                <w:sz w:val="24"/>
                <w:szCs w:val="24"/>
              </w:rPr>
              <w:t>1.6 Significance of the Study: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_Toc213200469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5</w:t>
            </w:r>
            <w:r w:rsidRPr="001D1939">
              <w:rPr>
                <w:rFonts w:ascii="Arial" w:hAnsi="Arial" w:cs="Arial"/>
                <w:noProof/>
                <w:webHidden/>
                <w:sz w:val="24"/>
                <w:szCs w:val="24"/>
              </w:rPr>
              <w:fldChar w:fldCharType="end"/>
            </w:r>
          </w:hyperlink>
        </w:p>
        <w:p w14:paraId="3B014F3F"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70" w:history="1">
            <w:r w:rsidRPr="001D1939">
              <w:rPr>
                <w:rStyle w:val="Hyperlink"/>
                <w:rFonts w:ascii="Arial" w:hAnsi="Arial" w:cs="Arial"/>
                <w:noProof/>
                <w:sz w:val="24"/>
                <w:szCs w:val="24"/>
              </w:rPr>
              <w:t>1.7 Methodology: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_Toc213200470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6</w:t>
            </w:r>
            <w:r w:rsidRPr="001D1939">
              <w:rPr>
                <w:rFonts w:ascii="Arial" w:hAnsi="Arial" w:cs="Arial"/>
                <w:noProof/>
                <w:webHidden/>
                <w:sz w:val="24"/>
                <w:szCs w:val="24"/>
              </w:rPr>
              <w:fldChar w:fldCharType="end"/>
            </w:r>
          </w:hyperlink>
        </w:p>
        <w:p w14:paraId="3C49F70F"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71" w:history="1">
            <w:r w:rsidRPr="001D1939">
              <w:rPr>
                <w:rStyle w:val="Hyperlink"/>
                <w:rFonts w:ascii="Arial" w:hAnsi="Arial" w:cs="Arial"/>
                <w:noProof/>
                <w:sz w:val="24"/>
                <w:szCs w:val="24"/>
              </w:rPr>
              <w:t>1.8 Structure of the Report</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_Toc213200471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6</w:t>
            </w:r>
            <w:r w:rsidRPr="001D1939">
              <w:rPr>
                <w:rFonts w:ascii="Arial" w:hAnsi="Arial" w:cs="Arial"/>
                <w:noProof/>
                <w:webHidden/>
                <w:sz w:val="24"/>
                <w:szCs w:val="24"/>
              </w:rPr>
              <w:fldChar w:fldCharType="end"/>
            </w:r>
          </w:hyperlink>
        </w:p>
        <w:p w14:paraId="7C97C5C0"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72" w:history="1">
            <w:r w:rsidRPr="001D1939">
              <w:rPr>
                <w:rStyle w:val="Hyperlink"/>
                <w:rFonts w:ascii="Arial" w:hAnsi="Arial" w:cs="Arial"/>
                <w:noProof/>
                <w:sz w:val="24"/>
                <w:szCs w:val="24"/>
              </w:rPr>
              <w:t>Chapter 2</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_Toc213200472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8</w:t>
            </w:r>
            <w:r w:rsidRPr="001D1939">
              <w:rPr>
                <w:rFonts w:ascii="Arial" w:hAnsi="Arial" w:cs="Arial"/>
                <w:noProof/>
                <w:webHidden/>
                <w:sz w:val="24"/>
                <w:szCs w:val="24"/>
              </w:rPr>
              <w:fldChar w:fldCharType="end"/>
            </w:r>
          </w:hyperlink>
        </w:p>
        <w:p w14:paraId="658A45A4"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73" w:history="1">
            <w:r w:rsidRPr="001D1939">
              <w:rPr>
                <w:rStyle w:val="Hyperlink"/>
                <w:rFonts w:ascii="Arial" w:hAnsi="Arial" w:cs="Arial"/>
                <w:noProof/>
                <w:sz w:val="24"/>
                <w:szCs w:val="24"/>
              </w:rPr>
              <w:t>2. Literature Review:</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_Toc213200473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8</w:t>
            </w:r>
            <w:r w:rsidRPr="001D1939">
              <w:rPr>
                <w:rFonts w:ascii="Arial" w:hAnsi="Arial" w:cs="Arial"/>
                <w:noProof/>
                <w:webHidden/>
                <w:sz w:val="24"/>
                <w:szCs w:val="24"/>
              </w:rPr>
              <w:fldChar w:fldCharType="end"/>
            </w:r>
          </w:hyperlink>
        </w:p>
        <w:p w14:paraId="049E9E31"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74" w:history="1">
            <w:r w:rsidRPr="001D1939">
              <w:rPr>
                <w:rStyle w:val="Hyperlink"/>
                <w:rFonts w:ascii="Arial" w:hAnsi="Arial" w:cs="Arial"/>
                <w:noProof/>
                <w:sz w:val="24"/>
                <w:szCs w:val="24"/>
              </w:rPr>
              <w:t>2.2 Theory and Model of Service Recovery: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_Toc213200474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9</w:t>
            </w:r>
            <w:r w:rsidRPr="001D1939">
              <w:rPr>
                <w:rFonts w:ascii="Arial" w:hAnsi="Arial" w:cs="Arial"/>
                <w:noProof/>
                <w:webHidden/>
                <w:sz w:val="24"/>
                <w:szCs w:val="24"/>
              </w:rPr>
              <w:fldChar w:fldCharType="end"/>
            </w:r>
          </w:hyperlink>
        </w:p>
        <w:p w14:paraId="542769B5" w14:textId="77777777" w:rsidR="001D1939" w:rsidRPr="001D1939" w:rsidRDefault="001D1939" w:rsidP="001D1939">
          <w:pPr>
            <w:pStyle w:val="TOC3"/>
            <w:tabs>
              <w:tab w:val="right" w:leader="dot" w:pos="9016"/>
            </w:tabs>
            <w:spacing w:line="360" w:lineRule="auto"/>
            <w:jc w:val="both"/>
            <w:rPr>
              <w:rFonts w:ascii="Arial" w:eastAsiaTheme="minorEastAsia" w:hAnsi="Arial" w:cs="Arial"/>
              <w:noProof/>
              <w:sz w:val="24"/>
              <w:szCs w:val="24"/>
              <w:lang w:eastAsia="en-GB"/>
            </w:rPr>
          </w:pPr>
          <w:hyperlink w:anchor="_Toc213200475" w:history="1">
            <w:r w:rsidRPr="001D1939">
              <w:rPr>
                <w:rStyle w:val="Hyperlink"/>
                <w:rFonts w:ascii="Arial" w:hAnsi="Arial" w:cs="Arial"/>
                <w:noProof/>
                <w:sz w:val="24"/>
                <w:szCs w:val="24"/>
              </w:rPr>
              <w:t>SERVQUAL Model</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_Toc213200475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9</w:t>
            </w:r>
            <w:r w:rsidRPr="001D1939">
              <w:rPr>
                <w:rFonts w:ascii="Arial" w:hAnsi="Arial" w:cs="Arial"/>
                <w:noProof/>
                <w:webHidden/>
                <w:sz w:val="24"/>
                <w:szCs w:val="24"/>
              </w:rPr>
              <w:fldChar w:fldCharType="end"/>
            </w:r>
          </w:hyperlink>
        </w:p>
        <w:p w14:paraId="070F2F88" w14:textId="77777777" w:rsidR="001D1939" w:rsidRPr="001D1939" w:rsidRDefault="001D1939" w:rsidP="001D1939">
          <w:pPr>
            <w:pStyle w:val="TOC3"/>
            <w:tabs>
              <w:tab w:val="right" w:leader="dot" w:pos="9016"/>
            </w:tabs>
            <w:spacing w:line="360" w:lineRule="auto"/>
            <w:jc w:val="both"/>
            <w:rPr>
              <w:rFonts w:ascii="Arial" w:eastAsiaTheme="minorEastAsia" w:hAnsi="Arial" w:cs="Arial"/>
              <w:noProof/>
              <w:sz w:val="24"/>
              <w:szCs w:val="24"/>
              <w:lang w:eastAsia="en-GB"/>
            </w:rPr>
          </w:pPr>
          <w:hyperlink w:anchor="_Toc213200476" w:history="1">
            <w:r w:rsidRPr="001D1939">
              <w:rPr>
                <w:rStyle w:val="Hyperlink"/>
                <w:rFonts w:ascii="Arial" w:hAnsi="Arial" w:cs="Arial"/>
                <w:noProof/>
                <w:sz w:val="24"/>
                <w:szCs w:val="24"/>
              </w:rPr>
              <w:t>Service Recovery Paradox</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_Toc213200476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10</w:t>
            </w:r>
            <w:r w:rsidRPr="001D1939">
              <w:rPr>
                <w:rFonts w:ascii="Arial" w:hAnsi="Arial" w:cs="Arial"/>
                <w:noProof/>
                <w:webHidden/>
                <w:sz w:val="24"/>
                <w:szCs w:val="24"/>
              </w:rPr>
              <w:fldChar w:fldCharType="end"/>
            </w:r>
          </w:hyperlink>
        </w:p>
        <w:p w14:paraId="6C9F21A9"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77" w:history="1">
            <w:r w:rsidRPr="001D1939">
              <w:rPr>
                <w:rStyle w:val="Hyperlink"/>
                <w:rFonts w:ascii="Arial" w:hAnsi="Arial" w:cs="Arial"/>
                <w:noProof/>
                <w:sz w:val="24"/>
                <w:szCs w:val="24"/>
              </w:rPr>
              <w:t>2.3 Employee Education and power in recovery: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_Toc213200477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11</w:t>
            </w:r>
            <w:r w:rsidRPr="001D1939">
              <w:rPr>
                <w:rFonts w:ascii="Arial" w:hAnsi="Arial" w:cs="Arial"/>
                <w:noProof/>
                <w:webHidden/>
                <w:sz w:val="24"/>
                <w:szCs w:val="24"/>
              </w:rPr>
              <w:fldChar w:fldCharType="end"/>
            </w:r>
          </w:hyperlink>
        </w:p>
        <w:p w14:paraId="2FDB4582"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78" w:history="1">
            <w:r w:rsidRPr="001D1939">
              <w:rPr>
                <w:rStyle w:val="Hyperlink"/>
                <w:rFonts w:ascii="Arial" w:hAnsi="Arial" w:cs="Arial"/>
                <w:noProof/>
                <w:sz w:val="24"/>
                <w:szCs w:val="24"/>
              </w:rPr>
              <w:t>2.4 Technology in Complaint Management</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_Toc213200478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12</w:t>
            </w:r>
            <w:r w:rsidRPr="001D1939">
              <w:rPr>
                <w:rFonts w:ascii="Arial" w:hAnsi="Arial" w:cs="Arial"/>
                <w:noProof/>
                <w:webHidden/>
                <w:sz w:val="24"/>
                <w:szCs w:val="24"/>
              </w:rPr>
              <w:fldChar w:fldCharType="end"/>
            </w:r>
          </w:hyperlink>
        </w:p>
        <w:p w14:paraId="0A066279"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79" w:history="1">
            <w:r w:rsidRPr="001D1939">
              <w:rPr>
                <w:rStyle w:val="Hyperlink"/>
                <w:rFonts w:ascii="Arial" w:hAnsi="Arial" w:cs="Arial"/>
                <w:noProof/>
                <w:sz w:val="24"/>
                <w:szCs w:val="24"/>
              </w:rPr>
              <w:t>2.5 Customer Satisfaction and Loyalty: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_Toc213200479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13</w:t>
            </w:r>
            <w:r w:rsidRPr="001D1939">
              <w:rPr>
                <w:rFonts w:ascii="Arial" w:hAnsi="Arial" w:cs="Arial"/>
                <w:noProof/>
                <w:webHidden/>
                <w:sz w:val="24"/>
                <w:szCs w:val="24"/>
              </w:rPr>
              <w:fldChar w:fldCharType="end"/>
            </w:r>
          </w:hyperlink>
        </w:p>
        <w:p w14:paraId="31FC720E"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0" w:history="1">
            <w:r w:rsidRPr="001D1939">
              <w:rPr>
                <w:rStyle w:val="Hyperlink"/>
                <w:rFonts w:ascii="Arial" w:hAnsi="Arial" w:cs="Arial"/>
                <w:noProof/>
                <w:sz w:val="24"/>
                <w:szCs w:val="24"/>
              </w:rPr>
              <w:t>2.6 Research Gaps: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_Toc213200480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13</w:t>
            </w:r>
            <w:r w:rsidRPr="001D1939">
              <w:rPr>
                <w:rFonts w:ascii="Arial" w:hAnsi="Arial" w:cs="Arial"/>
                <w:noProof/>
                <w:webHidden/>
                <w:sz w:val="24"/>
                <w:szCs w:val="24"/>
              </w:rPr>
              <w:fldChar w:fldCharType="end"/>
            </w:r>
          </w:hyperlink>
        </w:p>
        <w:p w14:paraId="3CB06278"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1" w:history="1">
            <w:r w:rsidRPr="001D1939">
              <w:rPr>
                <w:rStyle w:val="Hyperlink"/>
                <w:rFonts w:ascii="Arial" w:hAnsi="Arial" w:cs="Arial"/>
                <w:noProof/>
                <w:sz w:val="24"/>
                <w:szCs w:val="24"/>
              </w:rPr>
              <w:t>2.7 Conceptual Framework:</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_Toc213200481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14</w:t>
            </w:r>
            <w:r w:rsidRPr="001D1939">
              <w:rPr>
                <w:rFonts w:ascii="Arial" w:hAnsi="Arial" w:cs="Arial"/>
                <w:noProof/>
                <w:webHidden/>
                <w:sz w:val="24"/>
                <w:szCs w:val="24"/>
              </w:rPr>
              <w:fldChar w:fldCharType="end"/>
            </w:r>
          </w:hyperlink>
        </w:p>
        <w:p w14:paraId="55BE7833"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82" w:history="1">
            <w:r w:rsidRPr="001D1939">
              <w:rPr>
                <w:rStyle w:val="Hyperlink"/>
                <w:rFonts w:ascii="Arial" w:hAnsi="Arial" w:cs="Arial"/>
                <w:noProof/>
                <w:sz w:val="24"/>
                <w:szCs w:val="24"/>
              </w:rPr>
              <w:t>Chapter 3</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_Toc213200482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15</w:t>
            </w:r>
            <w:r w:rsidRPr="001D1939">
              <w:rPr>
                <w:rFonts w:ascii="Arial" w:hAnsi="Arial" w:cs="Arial"/>
                <w:noProof/>
                <w:webHidden/>
                <w:sz w:val="24"/>
                <w:szCs w:val="24"/>
              </w:rPr>
              <w:fldChar w:fldCharType="end"/>
            </w:r>
          </w:hyperlink>
        </w:p>
        <w:p w14:paraId="071617DE"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83" w:history="1">
            <w:r w:rsidRPr="001D1939">
              <w:rPr>
                <w:rStyle w:val="Hyperlink"/>
                <w:rFonts w:ascii="Arial" w:hAnsi="Arial" w:cs="Arial"/>
                <w:noProof/>
                <w:sz w:val="24"/>
                <w:szCs w:val="24"/>
              </w:rPr>
              <w:t>3. Research Methodology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_Toc213200483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15</w:t>
            </w:r>
            <w:r w:rsidRPr="001D1939">
              <w:rPr>
                <w:rFonts w:ascii="Arial" w:hAnsi="Arial" w:cs="Arial"/>
                <w:noProof/>
                <w:webHidden/>
                <w:sz w:val="24"/>
                <w:szCs w:val="24"/>
              </w:rPr>
              <w:fldChar w:fldCharType="end"/>
            </w:r>
          </w:hyperlink>
        </w:p>
        <w:p w14:paraId="759E633B"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4" w:history="1">
            <w:r w:rsidRPr="001D1939">
              <w:rPr>
                <w:rStyle w:val="Hyperlink"/>
                <w:rFonts w:ascii="Arial" w:hAnsi="Arial" w:cs="Arial"/>
                <w:noProof/>
                <w:sz w:val="24"/>
                <w:szCs w:val="24"/>
              </w:rPr>
              <w:t>3.1 Research Design</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_Toc213200484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16</w:t>
            </w:r>
            <w:r w:rsidRPr="001D1939">
              <w:rPr>
                <w:rFonts w:ascii="Arial" w:hAnsi="Arial" w:cs="Arial"/>
                <w:noProof/>
                <w:webHidden/>
                <w:sz w:val="24"/>
                <w:szCs w:val="24"/>
              </w:rPr>
              <w:fldChar w:fldCharType="end"/>
            </w:r>
          </w:hyperlink>
        </w:p>
        <w:p w14:paraId="5851C87E"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5" w:history="1">
            <w:r w:rsidRPr="001D1939">
              <w:rPr>
                <w:rStyle w:val="Hyperlink"/>
                <w:rFonts w:ascii="Arial" w:hAnsi="Arial" w:cs="Arial"/>
                <w:noProof/>
                <w:sz w:val="24"/>
                <w:szCs w:val="24"/>
              </w:rPr>
              <w:t>3.2 Research Approach:</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_Toc213200485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16</w:t>
            </w:r>
            <w:r w:rsidRPr="001D1939">
              <w:rPr>
                <w:rFonts w:ascii="Arial" w:hAnsi="Arial" w:cs="Arial"/>
                <w:noProof/>
                <w:webHidden/>
                <w:sz w:val="24"/>
                <w:szCs w:val="24"/>
              </w:rPr>
              <w:fldChar w:fldCharType="end"/>
            </w:r>
          </w:hyperlink>
        </w:p>
        <w:p w14:paraId="54855F91"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6" w:history="1">
            <w:r w:rsidRPr="001D1939">
              <w:rPr>
                <w:rStyle w:val="Hyperlink"/>
                <w:rFonts w:ascii="Arial" w:hAnsi="Arial" w:cs="Arial"/>
                <w:noProof/>
                <w:sz w:val="24"/>
                <w:szCs w:val="24"/>
              </w:rPr>
              <w:t>3.3 Sample and Population of Interest:</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_Toc213200486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16</w:t>
            </w:r>
            <w:r w:rsidRPr="001D1939">
              <w:rPr>
                <w:rFonts w:ascii="Arial" w:hAnsi="Arial" w:cs="Arial"/>
                <w:noProof/>
                <w:webHidden/>
                <w:sz w:val="24"/>
                <w:szCs w:val="24"/>
              </w:rPr>
              <w:fldChar w:fldCharType="end"/>
            </w:r>
          </w:hyperlink>
        </w:p>
        <w:p w14:paraId="1BB016B1"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7" w:history="1">
            <w:r w:rsidRPr="001D1939">
              <w:rPr>
                <w:rStyle w:val="Hyperlink"/>
                <w:rFonts w:ascii="Arial" w:hAnsi="Arial" w:cs="Arial"/>
                <w:noProof/>
                <w:sz w:val="24"/>
                <w:szCs w:val="24"/>
              </w:rPr>
              <w:t>3.5 Data Analysis: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_Toc213200487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17</w:t>
            </w:r>
            <w:r w:rsidRPr="001D1939">
              <w:rPr>
                <w:rFonts w:ascii="Arial" w:hAnsi="Arial" w:cs="Arial"/>
                <w:noProof/>
                <w:webHidden/>
                <w:sz w:val="24"/>
                <w:szCs w:val="24"/>
              </w:rPr>
              <w:fldChar w:fldCharType="end"/>
            </w:r>
          </w:hyperlink>
        </w:p>
        <w:p w14:paraId="4D63560C"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8" w:history="1">
            <w:r w:rsidRPr="001D1939">
              <w:rPr>
                <w:rStyle w:val="Hyperlink"/>
                <w:rFonts w:ascii="Arial" w:hAnsi="Arial" w:cs="Arial"/>
                <w:noProof/>
                <w:sz w:val="24"/>
                <w:szCs w:val="24"/>
              </w:rPr>
              <w:t>3.6 Ethical Considerations: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_Toc213200488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18</w:t>
            </w:r>
            <w:r w:rsidRPr="001D1939">
              <w:rPr>
                <w:rFonts w:ascii="Arial" w:hAnsi="Arial" w:cs="Arial"/>
                <w:noProof/>
                <w:webHidden/>
                <w:sz w:val="24"/>
                <w:szCs w:val="24"/>
              </w:rPr>
              <w:fldChar w:fldCharType="end"/>
            </w:r>
          </w:hyperlink>
        </w:p>
        <w:p w14:paraId="76E8EAB7"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89" w:history="1">
            <w:r w:rsidRPr="001D1939">
              <w:rPr>
                <w:rStyle w:val="Hyperlink"/>
                <w:rFonts w:ascii="Arial" w:hAnsi="Arial" w:cs="Arial"/>
                <w:noProof/>
                <w:sz w:val="24"/>
                <w:szCs w:val="24"/>
              </w:rPr>
              <w:t>3.7 Hypothesis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_Toc213200489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19</w:t>
            </w:r>
            <w:r w:rsidRPr="001D1939">
              <w:rPr>
                <w:rFonts w:ascii="Arial" w:hAnsi="Arial" w:cs="Arial"/>
                <w:noProof/>
                <w:webHidden/>
                <w:sz w:val="24"/>
                <w:szCs w:val="24"/>
              </w:rPr>
              <w:fldChar w:fldCharType="end"/>
            </w:r>
          </w:hyperlink>
        </w:p>
        <w:p w14:paraId="60815EF2"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90" w:history="1">
            <w:r w:rsidRPr="001D1939">
              <w:rPr>
                <w:rStyle w:val="Hyperlink"/>
                <w:rFonts w:ascii="Arial" w:hAnsi="Arial" w:cs="Arial"/>
                <w:noProof/>
                <w:sz w:val="24"/>
                <w:szCs w:val="24"/>
              </w:rPr>
              <w:t>3.8 Limitations of the Study: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_Toc213200490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19</w:t>
            </w:r>
            <w:r w:rsidRPr="001D1939">
              <w:rPr>
                <w:rFonts w:ascii="Arial" w:hAnsi="Arial" w:cs="Arial"/>
                <w:noProof/>
                <w:webHidden/>
                <w:sz w:val="24"/>
                <w:szCs w:val="24"/>
              </w:rPr>
              <w:fldChar w:fldCharType="end"/>
            </w:r>
          </w:hyperlink>
        </w:p>
        <w:p w14:paraId="5E245C7A"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91" w:history="1">
            <w:r w:rsidRPr="001D1939">
              <w:rPr>
                <w:rStyle w:val="Hyperlink"/>
                <w:rFonts w:ascii="Arial" w:hAnsi="Arial" w:cs="Arial"/>
                <w:noProof/>
                <w:sz w:val="24"/>
                <w:szCs w:val="24"/>
              </w:rPr>
              <w:t>Chapter 4</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_Toc213200491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20</w:t>
            </w:r>
            <w:r w:rsidRPr="001D1939">
              <w:rPr>
                <w:rFonts w:ascii="Arial" w:hAnsi="Arial" w:cs="Arial"/>
                <w:noProof/>
                <w:webHidden/>
                <w:sz w:val="24"/>
                <w:szCs w:val="24"/>
              </w:rPr>
              <w:fldChar w:fldCharType="end"/>
            </w:r>
          </w:hyperlink>
        </w:p>
        <w:p w14:paraId="33FCAA1C"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92" w:history="1">
            <w:r w:rsidRPr="001D1939">
              <w:rPr>
                <w:rStyle w:val="Hyperlink"/>
                <w:rFonts w:ascii="Arial" w:hAnsi="Arial" w:cs="Arial"/>
                <w:noProof/>
                <w:sz w:val="24"/>
                <w:szCs w:val="24"/>
              </w:rPr>
              <w:t>4. Data Analysis and Discussion</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_Toc213200492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20</w:t>
            </w:r>
            <w:r w:rsidRPr="001D1939">
              <w:rPr>
                <w:rFonts w:ascii="Arial" w:hAnsi="Arial" w:cs="Arial"/>
                <w:noProof/>
                <w:webHidden/>
                <w:sz w:val="24"/>
                <w:szCs w:val="24"/>
              </w:rPr>
              <w:fldChar w:fldCharType="end"/>
            </w:r>
          </w:hyperlink>
        </w:p>
        <w:p w14:paraId="7F16BC53"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93" w:history="1">
            <w:r w:rsidRPr="001D1939">
              <w:rPr>
                <w:rStyle w:val="Hyperlink"/>
                <w:rFonts w:ascii="Arial" w:hAnsi="Arial" w:cs="Arial"/>
                <w:noProof/>
                <w:sz w:val="24"/>
                <w:szCs w:val="24"/>
              </w:rPr>
              <w:t>4.1 Descriptive Statistics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_Toc213200493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20</w:t>
            </w:r>
            <w:r w:rsidRPr="001D1939">
              <w:rPr>
                <w:rFonts w:ascii="Arial" w:hAnsi="Arial" w:cs="Arial"/>
                <w:noProof/>
                <w:webHidden/>
                <w:sz w:val="24"/>
                <w:szCs w:val="24"/>
              </w:rPr>
              <w:fldChar w:fldCharType="end"/>
            </w:r>
          </w:hyperlink>
        </w:p>
        <w:p w14:paraId="2643B949"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94" w:history="1">
            <w:r w:rsidRPr="001D1939">
              <w:rPr>
                <w:rStyle w:val="Hyperlink"/>
                <w:rFonts w:ascii="Arial" w:hAnsi="Arial" w:cs="Arial"/>
                <w:noProof/>
                <w:sz w:val="24"/>
                <w:szCs w:val="24"/>
              </w:rPr>
              <w:t>4.2 Section A: Background Information</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_Toc213200494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22</w:t>
            </w:r>
            <w:r w:rsidRPr="001D1939">
              <w:rPr>
                <w:rFonts w:ascii="Arial" w:hAnsi="Arial" w:cs="Arial"/>
                <w:noProof/>
                <w:webHidden/>
                <w:sz w:val="24"/>
                <w:szCs w:val="24"/>
              </w:rPr>
              <w:fldChar w:fldCharType="end"/>
            </w:r>
          </w:hyperlink>
        </w:p>
        <w:p w14:paraId="0F27E630"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95" w:history="1">
            <w:r w:rsidRPr="001D1939">
              <w:rPr>
                <w:rStyle w:val="Hyperlink"/>
                <w:rFonts w:ascii="Arial" w:hAnsi="Arial" w:cs="Arial"/>
                <w:noProof/>
                <w:sz w:val="24"/>
                <w:szCs w:val="24"/>
              </w:rPr>
              <w:t>15. Cronbach’s Alpha:</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_Toc213200495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34</w:t>
            </w:r>
            <w:r w:rsidRPr="001D1939">
              <w:rPr>
                <w:rFonts w:ascii="Arial" w:hAnsi="Arial" w:cs="Arial"/>
                <w:noProof/>
                <w:webHidden/>
                <w:sz w:val="24"/>
                <w:szCs w:val="24"/>
              </w:rPr>
              <w:fldChar w:fldCharType="end"/>
            </w:r>
          </w:hyperlink>
        </w:p>
        <w:p w14:paraId="08B6698D"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496" w:history="1">
            <w:r w:rsidRPr="001D1939">
              <w:rPr>
                <w:rStyle w:val="Hyperlink"/>
                <w:rFonts w:ascii="Arial" w:hAnsi="Arial" w:cs="Arial"/>
                <w:noProof/>
                <w:sz w:val="24"/>
                <w:szCs w:val="24"/>
              </w:rPr>
              <w:t>Chapter 5</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_Toc213200496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35</w:t>
            </w:r>
            <w:r w:rsidRPr="001D1939">
              <w:rPr>
                <w:rFonts w:ascii="Arial" w:hAnsi="Arial" w:cs="Arial"/>
                <w:noProof/>
                <w:webHidden/>
                <w:sz w:val="24"/>
                <w:szCs w:val="24"/>
              </w:rPr>
              <w:fldChar w:fldCharType="end"/>
            </w:r>
          </w:hyperlink>
        </w:p>
        <w:p w14:paraId="58FBFCD8" w14:textId="77777777" w:rsidR="001D1939" w:rsidRPr="001D1939" w:rsidRDefault="00BA2CF9" w:rsidP="001D1939">
          <w:pPr>
            <w:pStyle w:val="TOC1"/>
            <w:tabs>
              <w:tab w:val="right" w:leader="dot" w:pos="9016"/>
            </w:tabs>
            <w:spacing w:line="360" w:lineRule="auto"/>
            <w:jc w:val="both"/>
            <w:rPr>
              <w:rFonts w:ascii="Arial" w:eastAsiaTheme="minorEastAsia" w:hAnsi="Arial" w:cs="Arial"/>
              <w:noProof/>
              <w:sz w:val="24"/>
              <w:szCs w:val="24"/>
              <w:lang w:eastAsia="en-GB"/>
            </w:rPr>
          </w:pPr>
          <w:r w:rsidRPr="00BA2CF9">
            <w:rPr>
              <w:rStyle w:val="Hyperlink"/>
              <w:rFonts w:ascii="Arial" w:hAnsi="Arial" w:cs="Arial"/>
              <w:noProof/>
              <w:color w:val="000000" w:themeColor="text1"/>
              <w:sz w:val="24"/>
              <w:szCs w:val="24"/>
              <w:u w:val="none"/>
            </w:rPr>
            <w:t>5.</w:t>
          </w:r>
          <w:hyperlink w:anchor="_Toc213200497" w:history="1">
            <w:r w:rsidR="001D1939" w:rsidRPr="001D1939">
              <w:rPr>
                <w:rStyle w:val="Hyperlink"/>
                <w:rFonts w:ascii="Arial" w:hAnsi="Arial" w:cs="Arial"/>
                <w:noProof/>
                <w:sz w:val="24"/>
                <w:szCs w:val="24"/>
              </w:rPr>
              <w:t>Conclusion and the Recommendations</w:t>
            </w:r>
            <w:r w:rsidR="001D1939" w:rsidRPr="001D1939">
              <w:rPr>
                <w:rFonts w:ascii="Arial" w:hAnsi="Arial" w:cs="Arial"/>
                <w:noProof/>
                <w:webHidden/>
                <w:sz w:val="24"/>
                <w:szCs w:val="24"/>
              </w:rPr>
              <w:tab/>
            </w:r>
            <w:r w:rsidR="001D1939" w:rsidRPr="001D1939">
              <w:rPr>
                <w:rFonts w:ascii="Arial" w:hAnsi="Arial" w:cs="Arial"/>
                <w:noProof/>
                <w:webHidden/>
                <w:sz w:val="24"/>
                <w:szCs w:val="24"/>
              </w:rPr>
              <w:fldChar w:fldCharType="begin"/>
            </w:r>
            <w:r w:rsidR="001D1939" w:rsidRPr="001D1939">
              <w:rPr>
                <w:rFonts w:ascii="Arial" w:hAnsi="Arial" w:cs="Arial"/>
                <w:noProof/>
                <w:webHidden/>
                <w:sz w:val="24"/>
                <w:szCs w:val="24"/>
              </w:rPr>
              <w:instrText xml:space="preserve"> PAGEREF _Toc213200497 \h </w:instrText>
            </w:r>
            <w:r w:rsidR="001D1939" w:rsidRPr="001D1939">
              <w:rPr>
                <w:rFonts w:ascii="Arial" w:hAnsi="Arial" w:cs="Arial"/>
                <w:noProof/>
                <w:webHidden/>
                <w:sz w:val="24"/>
                <w:szCs w:val="24"/>
              </w:rPr>
            </w:r>
            <w:r w:rsidR="001D1939" w:rsidRPr="001D1939">
              <w:rPr>
                <w:rFonts w:ascii="Arial" w:hAnsi="Arial" w:cs="Arial"/>
                <w:noProof/>
                <w:webHidden/>
                <w:sz w:val="24"/>
                <w:szCs w:val="24"/>
              </w:rPr>
              <w:fldChar w:fldCharType="separate"/>
            </w:r>
            <w:r w:rsidR="001D1939" w:rsidRPr="001D1939">
              <w:rPr>
                <w:rFonts w:ascii="Arial" w:hAnsi="Arial" w:cs="Arial"/>
                <w:noProof/>
                <w:webHidden/>
                <w:sz w:val="24"/>
                <w:szCs w:val="24"/>
              </w:rPr>
              <w:t>35</w:t>
            </w:r>
            <w:r w:rsidR="001D1939" w:rsidRPr="001D1939">
              <w:rPr>
                <w:rFonts w:ascii="Arial" w:hAnsi="Arial" w:cs="Arial"/>
                <w:noProof/>
                <w:webHidden/>
                <w:sz w:val="24"/>
                <w:szCs w:val="24"/>
              </w:rPr>
              <w:fldChar w:fldCharType="end"/>
            </w:r>
          </w:hyperlink>
        </w:p>
        <w:p w14:paraId="561FD444"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98" w:history="1">
            <w:r w:rsidRPr="001D1939">
              <w:rPr>
                <w:rStyle w:val="Hyperlink"/>
                <w:rFonts w:ascii="Arial" w:hAnsi="Arial" w:cs="Arial"/>
                <w:noProof/>
                <w:sz w:val="24"/>
                <w:szCs w:val="24"/>
              </w:rPr>
              <w:t>5.1 Findings Result Summary:</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_Toc213200498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35</w:t>
            </w:r>
            <w:r w:rsidRPr="001D1939">
              <w:rPr>
                <w:rFonts w:ascii="Arial" w:hAnsi="Arial" w:cs="Arial"/>
                <w:noProof/>
                <w:webHidden/>
                <w:sz w:val="24"/>
                <w:szCs w:val="24"/>
              </w:rPr>
              <w:fldChar w:fldCharType="end"/>
            </w:r>
          </w:hyperlink>
        </w:p>
        <w:p w14:paraId="1E1F20D4"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499" w:history="1">
            <w:r w:rsidRPr="001D1939">
              <w:rPr>
                <w:rStyle w:val="Hyperlink"/>
                <w:rFonts w:ascii="Arial" w:hAnsi="Arial" w:cs="Arial"/>
                <w:noProof/>
                <w:sz w:val="24"/>
                <w:szCs w:val="24"/>
              </w:rPr>
              <w:t>5.3 Recommendations: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_Toc213200499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37</w:t>
            </w:r>
            <w:r w:rsidRPr="001D1939">
              <w:rPr>
                <w:rFonts w:ascii="Arial" w:hAnsi="Arial" w:cs="Arial"/>
                <w:noProof/>
                <w:webHidden/>
                <w:sz w:val="24"/>
                <w:szCs w:val="24"/>
              </w:rPr>
              <w:fldChar w:fldCharType="end"/>
            </w:r>
          </w:hyperlink>
        </w:p>
        <w:p w14:paraId="2B3B1C9D" w14:textId="77777777" w:rsidR="001D1939" w:rsidRPr="001D1939" w:rsidRDefault="001D1939" w:rsidP="001D1939">
          <w:pPr>
            <w:pStyle w:val="TOC2"/>
            <w:tabs>
              <w:tab w:val="right" w:leader="dot" w:pos="9016"/>
            </w:tabs>
            <w:spacing w:line="360" w:lineRule="auto"/>
            <w:jc w:val="both"/>
            <w:rPr>
              <w:rFonts w:ascii="Arial" w:eastAsiaTheme="minorEastAsia" w:hAnsi="Arial" w:cs="Arial"/>
              <w:noProof/>
              <w:sz w:val="24"/>
              <w:szCs w:val="24"/>
              <w:lang w:eastAsia="en-GB"/>
            </w:rPr>
          </w:pPr>
          <w:hyperlink w:anchor="_Toc213200500" w:history="1">
            <w:r w:rsidRPr="001D1939">
              <w:rPr>
                <w:rStyle w:val="Hyperlink"/>
                <w:rFonts w:ascii="Arial" w:hAnsi="Arial" w:cs="Arial"/>
                <w:noProof/>
                <w:sz w:val="24"/>
                <w:szCs w:val="24"/>
              </w:rPr>
              <w:t>5.4 Contribution to Knowledge:</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_Toc213200500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38</w:t>
            </w:r>
            <w:r w:rsidRPr="001D1939">
              <w:rPr>
                <w:rFonts w:ascii="Arial" w:hAnsi="Arial" w:cs="Arial"/>
                <w:noProof/>
                <w:webHidden/>
                <w:sz w:val="24"/>
                <w:szCs w:val="24"/>
              </w:rPr>
              <w:fldChar w:fldCharType="end"/>
            </w:r>
          </w:hyperlink>
        </w:p>
        <w:p w14:paraId="15C58456"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501" w:history="1">
            <w:r w:rsidRPr="001D1939">
              <w:rPr>
                <w:rStyle w:val="Hyperlink"/>
                <w:rFonts w:ascii="Arial" w:hAnsi="Arial" w:cs="Arial"/>
                <w:noProof/>
                <w:sz w:val="24"/>
                <w:szCs w:val="24"/>
              </w:rPr>
              <w:t>6. References</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_Toc213200501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39</w:t>
            </w:r>
            <w:r w:rsidRPr="001D1939">
              <w:rPr>
                <w:rFonts w:ascii="Arial" w:hAnsi="Arial" w:cs="Arial"/>
                <w:noProof/>
                <w:webHidden/>
                <w:sz w:val="24"/>
                <w:szCs w:val="24"/>
              </w:rPr>
              <w:fldChar w:fldCharType="end"/>
            </w:r>
          </w:hyperlink>
        </w:p>
        <w:p w14:paraId="55728DCA"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502" w:history="1">
            <w:r w:rsidRPr="001D1939">
              <w:rPr>
                <w:rStyle w:val="Hyperlink"/>
                <w:rFonts w:ascii="Arial" w:hAnsi="Arial" w:cs="Arial"/>
                <w:noProof/>
                <w:sz w:val="24"/>
                <w:szCs w:val="24"/>
              </w:rPr>
              <w:t>Appendix A</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_Toc213200502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46</w:t>
            </w:r>
            <w:r w:rsidRPr="001D1939">
              <w:rPr>
                <w:rFonts w:ascii="Arial" w:hAnsi="Arial" w:cs="Arial"/>
                <w:noProof/>
                <w:webHidden/>
                <w:sz w:val="24"/>
                <w:szCs w:val="24"/>
              </w:rPr>
              <w:fldChar w:fldCharType="end"/>
            </w:r>
          </w:hyperlink>
        </w:p>
        <w:p w14:paraId="26B66137" w14:textId="77777777" w:rsidR="001D1939" w:rsidRPr="001D1939" w:rsidRDefault="001D1939" w:rsidP="001D1939">
          <w:pPr>
            <w:pStyle w:val="TOC1"/>
            <w:tabs>
              <w:tab w:val="right" w:leader="dot" w:pos="9016"/>
            </w:tabs>
            <w:spacing w:line="360" w:lineRule="auto"/>
            <w:jc w:val="both"/>
            <w:rPr>
              <w:rFonts w:ascii="Arial" w:eastAsiaTheme="minorEastAsia" w:hAnsi="Arial" w:cs="Arial"/>
              <w:noProof/>
              <w:sz w:val="24"/>
              <w:szCs w:val="24"/>
              <w:lang w:eastAsia="en-GB"/>
            </w:rPr>
          </w:pPr>
          <w:hyperlink w:anchor="_Toc213200503" w:history="1">
            <w:r w:rsidRPr="001D1939">
              <w:rPr>
                <w:rStyle w:val="Hyperlink"/>
                <w:rFonts w:ascii="Arial" w:hAnsi="Arial" w:cs="Arial"/>
                <w:noProof/>
                <w:sz w:val="24"/>
                <w:szCs w:val="24"/>
              </w:rPr>
              <w:t>Appendix B</w:t>
            </w:r>
            <w:r w:rsidRPr="001D1939">
              <w:rPr>
                <w:rFonts w:ascii="Arial" w:hAnsi="Arial" w:cs="Arial"/>
                <w:noProof/>
                <w:webHidden/>
                <w:sz w:val="24"/>
                <w:szCs w:val="24"/>
              </w:rPr>
              <w:tab/>
            </w:r>
            <w:r w:rsidRPr="001D1939">
              <w:rPr>
                <w:rFonts w:ascii="Arial" w:hAnsi="Arial" w:cs="Arial"/>
                <w:noProof/>
                <w:webHidden/>
                <w:sz w:val="24"/>
                <w:szCs w:val="24"/>
              </w:rPr>
              <w:fldChar w:fldCharType="begin"/>
            </w:r>
            <w:r w:rsidRPr="001D1939">
              <w:rPr>
                <w:rFonts w:ascii="Arial" w:hAnsi="Arial" w:cs="Arial"/>
                <w:noProof/>
                <w:webHidden/>
                <w:sz w:val="24"/>
                <w:szCs w:val="24"/>
              </w:rPr>
              <w:instrText xml:space="preserve"> PAGEREF _Toc213200503 \h </w:instrText>
            </w:r>
            <w:r w:rsidRPr="001D1939">
              <w:rPr>
                <w:rFonts w:ascii="Arial" w:hAnsi="Arial" w:cs="Arial"/>
                <w:noProof/>
                <w:webHidden/>
                <w:sz w:val="24"/>
                <w:szCs w:val="24"/>
              </w:rPr>
            </w:r>
            <w:r w:rsidRPr="001D1939">
              <w:rPr>
                <w:rFonts w:ascii="Arial" w:hAnsi="Arial" w:cs="Arial"/>
                <w:noProof/>
                <w:webHidden/>
                <w:sz w:val="24"/>
                <w:szCs w:val="24"/>
              </w:rPr>
              <w:fldChar w:fldCharType="separate"/>
            </w:r>
            <w:r w:rsidRPr="001D1939">
              <w:rPr>
                <w:rFonts w:ascii="Arial" w:hAnsi="Arial" w:cs="Arial"/>
                <w:noProof/>
                <w:webHidden/>
                <w:sz w:val="24"/>
                <w:szCs w:val="24"/>
              </w:rPr>
              <w:t>49</w:t>
            </w:r>
            <w:r w:rsidRPr="001D1939">
              <w:rPr>
                <w:rFonts w:ascii="Arial" w:hAnsi="Arial" w:cs="Arial"/>
                <w:noProof/>
                <w:webHidden/>
                <w:sz w:val="24"/>
                <w:szCs w:val="24"/>
              </w:rPr>
              <w:fldChar w:fldCharType="end"/>
            </w:r>
          </w:hyperlink>
        </w:p>
        <w:p w14:paraId="3DBC44DC" w14:textId="77777777" w:rsidR="003101EC" w:rsidRPr="001D1939" w:rsidRDefault="003101EC" w:rsidP="001D1939">
          <w:pPr>
            <w:spacing w:line="360" w:lineRule="auto"/>
            <w:jc w:val="both"/>
            <w:rPr>
              <w:rFonts w:ascii="Arial" w:hAnsi="Arial" w:cs="Arial"/>
              <w:sz w:val="24"/>
              <w:szCs w:val="24"/>
            </w:rPr>
          </w:pPr>
          <w:r w:rsidRPr="001D1939">
            <w:rPr>
              <w:rFonts w:ascii="Arial" w:hAnsi="Arial" w:cs="Arial"/>
              <w:b/>
              <w:bCs/>
              <w:noProof/>
              <w:color w:val="000000" w:themeColor="text1"/>
              <w:sz w:val="24"/>
              <w:szCs w:val="24"/>
            </w:rPr>
            <w:fldChar w:fldCharType="end"/>
          </w:r>
        </w:p>
      </w:sdtContent>
    </w:sdt>
    <w:p w14:paraId="7AAA8981" w14:textId="77777777" w:rsidR="00E033EA" w:rsidRPr="001D1939" w:rsidRDefault="00E033EA" w:rsidP="001D1939">
      <w:pPr>
        <w:spacing w:line="360" w:lineRule="auto"/>
        <w:jc w:val="both"/>
        <w:rPr>
          <w:rFonts w:ascii="Arial" w:hAnsi="Arial" w:cs="Arial"/>
          <w:sz w:val="24"/>
          <w:szCs w:val="24"/>
        </w:rPr>
      </w:pPr>
    </w:p>
    <w:p w14:paraId="7B6A150B" w14:textId="77777777" w:rsidR="00E033EA" w:rsidRPr="001D1939" w:rsidRDefault="00E033EA" w:rsidP="001D1939">
      <w:pPr>
        <w:spacing w:line="360" w:lineRule="auto"/>
        <w:jc w:val="both"/>
        <w:rPr>
          <w:rFonts w:ascii="Arial" w:hAnsi="Arial" w:cs="Arial"/>
          <w:sz w:val="24"/>
          <w:szCs w:val="24"/>
        </w:rPr>
      </w:pPr>
    </w:p>
    <w:p w14:paraId="2FB63884" w14:textId="77777777" w:rsidR="00E033EA" w:rsidRPr="001D1939" w:rsidRDefault="00E033EA" w:rsidP="001D1939">
      <w:pPr>
        <w:spacing w:line="360" w:lineRule="auto"/>
        <w:jc w:val="both"/>
        <w:rPr>
          <w:rFonts w:ascii="Arial" w:hAnsi="Arial" w:cs="Arial"/>
          <w:sz w:val="24"/>
          <w:szCs w:val="24"/>
        </w:rPr>
      </w:pPr>
    </w:p>
    <w:p w14:paraId="7CA2DA9E" w14:textId="77777777" w:rsidR="00E033EA" w:rsidRPr="001D1939" w:rsidRDefault="00E033EA" w:rsidP="001D1939">
      <w:pPr>
        <w:spacing w:line="360" w:lineRule="auto"/>
        <w:jc w:val="both"/>
        <w:rPr>
          <w:rFonts w:ascii="Arial" w:hAnsi="Arial" w:cs="Arial"/>
          <w:sz w:val="24"/>
          <w:szCs w:val="24"/>
        </w:rPr>
      </w:pPr>
    </w:p>
    <w:p w14:paraId="0EA9E839" w14:textId="77777777" w:rsidR="00E033EA" w:rsidRPr="007B3665" w:rsidRDefault="00E033EA" w:rsidP="007B3665">
      <w:pPr>
        <w:spacing w:line="360" w:lineRule="auto"/>
        <w:jc w:val="both"/>
        <w:rPr>
          <w:rFonts w:ascii="Arial" w:hAnsi="Arial" w:cs="Arial"/>
          <w:sz w:val="24"/>
          <w:szCs w:val="24"/>
        </w:rPr>
      </w:pPr>
    </w:p>
    <w:p w14:paraId="273E79E5" w14:textId="77777777" w:rsidR="00E033EA" w:rsidRDefault="00E033EA" w:rsidP="007B3665">
      <w:pPr>
        <w:spacing w:line="360" w:lineRule="auto"/>
        <w:jc w:val="both"/>
        <w:rPr>
          <w:rFonts w:ascii="Arial" w:hAnsi="Arial" w:cs="Arial"/>
          <w:sz w:val="24"/>
          <w:szCs w:val="24"/>
        </w:rPr>
      </w:pPr>
    </w:p>
    <w:p w14:paraId="22D71FF5" w14:textId="77777777" w:rsidR="00221778" w:rsidRDefault="00221778" w:rsidP="007B3665">
      <w:pPr>
        <w:spacing w:line="360" w:lineRule="auto"/>
        <w:jc w:val="both"/>
        <w:rPr>
          <w:rFonts w:ascii="Arial" w:hAnsi="Arial" w:cs="Arial"/>
          <w:sz w:val="24"/>
          <w:szCs w:val="24"/>
        </w:rPr>
      </w:pPr>
    </w:p>
    <w:p w14:paraId="31F1C4B5" w14:textId="77777777" w:rsidR="00E033EA" w:rsidRDefault="00E033EA" w:rsidP="00E033EA"/>
    <w:p w14:paraId="23143144" w14:textId="77777777" w:rsidR="00E033EA" w:rsidRPr="00E033EA" w:rsidRDefault="00E033EA" w:rsidP="008C7C35">
      <w:pPr>
        <w:pStyle w:val="Heading1"/>
      </w:pPr>
      <w:bookmarkStart w:id="0" w:name="_Toc213200461"/>
      <w:r w:rsidRPr="00E033EA">
        <w:lastRenderedPageBreak/>
        <w:t>Abstract</w:t>
      </w:r>
      <w:bookmarkEnd w:id="0"/>
    </w:p>
    <w:p w14:paraId="58B2CB8D" w14:textId="77777777" w:rsidR="00C916B0" w:rsidRPr="00C916B0" w:rsidRDefault="00E033EA" w:rsidP="00C916B0">
      <w:pPr>
        <w:tabs>
          <w:tab w:val="left" w:pos="5479"/>
        </w:tabs>
        <w:spacing w:after="0" w:line="360" w:lineRule="auto"/>
        <w:jc w:val="both"/>
        <w:rPr>
          <w:rFonts w:ascii="Arial" w:hAnsi="Arial" w:cs="Arial"/>
          <w:sz w:val="24"/>
        </w:rPr>
      </w:pPr>
      <w:r w:rsidRPr="00E033EA">
        <w:rPr>
          <w:rFonts w:ascii="Arial" w:hAnsi="Arial" w:cs="Arial"/>
          <w:sz w:val="24"/>
        </w:rPr>
        <w:t xml:space="preserve">Service recovery is a very </w:t>
      </w:r>
      <w:r w:rsidR="00A92590" w:rsidRPr="00E033EA">
        <w:rPr>
          <w:rFonts w:ascii="Arial" w:hAnsi="Arial" w:cs="Arial"/>
          <w:sz w:val="24"/>
        </w:rPr>
        <w:t>significant</w:t>
      </w:r>
      <w:r w:rsidRPr="00E033EA">
        <w:rPr>
          <w:rFonts w:ascii="Arial" w:hAnsi="Arial" w:cs="Arial"/>
          <w:sz w:val="24"/>
        </w:rPr>
        <w:t xml:space="preserve"> factor in Food and Beverage (F&amp;B) businesses, where brand image and satisfaction </w:t>
      </w:r>
      <w:r w:rsidR="00A92590">
        <w:rPr>
          <w:rFonts w:ascii="Arial" w:hAnsi="Arial" w:cs="Arial"/>
          <w:sz w:val="24"/>
        </w:rPr>
        <w:t xml:space="preserve">of the customer </w:t>
      </w:r>
      <w:r w:rsidRPr="00E033EA">
        <w:rPr>
          <w:rFonts w:ascii="Arial" w:hAnsi="Arial" w:cs="Arial"/>
          <w:sz w:val="24"/>
        </w:rPr>
        <w:t xml:space="preserve">is largely based on quality service failure response. The current hospitality competitive world requires fast and organized recovery mechanisms to retain customer confidence and loyalty. </w:t>
      </w:r>
      <w:r w:rsidR="00C916B0" w:rsidRPr="00C916B0">
        <w:rPr>
          <w:rFonts w:ascii="Arial" w:hAnsi="Arial" w:cs="Arial"/>
          <w:sz w:val="24"/>
        </w:rPr>
        <w:t>The research is based on investigating the efficacy of service recovery schemes within the F&amp;B sector of the Holiday Inn Sunderland, which belongs to the InterContinental Hotels Group (IHG).</w:t>
      </w:r>
    </w:p>
    <w:p w14:paraId="5E37D5DC" w14:textId="77777777" w:rsidR="00E033EA" w:rsidRPr="00E033EA" w:rsidRDefault="00C916B0" w:rsidP="00C916B0">
      <w:pPr>
        <w:tabs>
          <w:tab w:val="left" w:pos="5479"/>
        </w:tabs>
        <w:spacing w:after="0" w:line="360" w:lineRule="auto"/>
        <w:jc w:val="both"/>
        <w:rPr>
          <w:rFonts w:ascii="Arial" w:hAnsi="Arial" w:cs="Arial"/>
          <w:sz w:val="24"/>
        </w:rPr>
      </w:pPr>
      <w:r w:rsidRPr="00C916B0">
        <w:rPr>
          <w:rFonts w:ascii="Arial" w:hAnsi="Arial" w:cs="Arial"/>
          <w:sz w:val="24"/>
        </w:rPr>
        <w:t>The quantitative case study was carried out through the provision of questionnaires designed in a structured way to 29 F&amp;B employees. The results found that even though the current recovery practices were found to be functional, they were mo</w:t>
      </w:r>
      <w:r>
        <w:rPr>
          <w:rFonts w:ascii="Arial" w:hAnsi="Arial" w:cs="Arial"/>
          <w:sz w:val="24"/>
        </w:rPr>
        <w:t>stly reactive and unpredictable</w:t>
      </w:r>
      <w:r w:rsidR="00E033EA" w:rsidRPr="00E033EA">
        <w:rPr>
          <w:rFonts w:ascii="Arial" w:hAnsi="Arial" w:cs="Arial"/>
          <w:sz w:val="24"/>
        </w:rPr>
        <w:t>. The weaknesses may be described as poor documentation of complaints, poor staff empowerment, and a lack of regular follow-up training. However, employees showed a great desire to use digital solutions and were in favor of rolling out a Digital Complaint Log (DCL) as a way to enhan</w:t>
      </w:r>
      <w:r w:rsidR="00E033EA">
        <w:rPr>
          <w:rFonts w:ascii="Arial" w:hAnsi="Arial" w:cs="Arial"/>
          <w:sz w:val="24"/>
        </w:rPr>
        <w:t>ce accountability and learning.</w:t>
      </w:r>
    </w:p>
    <w:p w14:paraId="1F143982" w14:textId="77777777" w:rsidR="00E033EA" w:rsidRPr="00E033EA" w:rsidRDefault="00E033EA" w:rsidP="00E033EA">
      <w:pPr>
        <w:tabs>
          <w:tab w:val="left" w:pos="5479"/>
        </w:tabs>
        <w:spacing w:after="0" w:line="360" w:lineRule="auto"/>
        <w:jc w:val="both"/>
        <w:rPr>
          <w:rFonts w:ascii="Arial" w:hAnsi="Arial" w:cs="Arial"/>
          <w:sz w:val="24"/>
          <w:szCs w:val="24"/>
        </w:rPr>
      </w:pPr>
      <w:r w:rsidRPr="00E033EA">
        <w:rPr>
          <w:rFonts w:ascii="Arial" w:hAnsi="Arial" w:cs="Arial"/>
          <w:sz w:val="24"/>
        </w:rPr>
        <w:t xml:space="preserve">It has been concluded that efficient service recovery improves the guest satisfaction and </w:t>
      </w:r>
      <w:r w:rsidR="00A92590" w:rsidRPr="00E033EA">
        <w:rPr>
          <w:rFonts w:ascii="Arial" w:hAnsi="Arial" w:cs="Arial"/>
          <w:sz w:val="24"/>
        </w:rPr>
        <w:t>dependability</w:t>
      </w:r>
      <w:r w:rsidRPr="00E033EA">
        <w:rPr>
          <w:rFonts w:ascii="Arial" w:hAnsi="Arial" w:cs="Arial"/>
          <w:sz w:val="24"/>
        </w:rPr>
        <w:t xml:space="preserve"> significantly due to its ability to be responsive, fair, and communicative. It suggests establishing a DCL, monthly complaint-handling workshops, and briefings about the trends in complaints on a daily basis as a way to create a more proactive, empowered, and data-driven culture of recovery in the F&amp;B business.</w:t>
      </w:r>
      <w:r>
        <w:tab/>
      </w:r>
    </w:p>
    <w:p w14:paraId="65EEE8DF" w14:textId="77777777" w:rsidR="00E033EA" w:rsidRDefault="00E033EA" w:rsidP="00E033EA"/>
    <w:p w14:paraId="19689924" w14:textId="77777777" w:rsidR="00E033EA" w:rsidRDefault="00E033EA" w:rsidP="00E033EA"/>
    <w:p w14:paraId="5CC7C3A8" w14:textId="77777777" w:rsidR="00E033EA" w:rsidRDefault="00E033EA" w:rsidP="00E033EA"/>
    <w:p w14:paraId="76A9EC1B" w14:textId="77777777" w:rsidR="00E033EA" w:rsidRDefault="00E033EA" w:rsidP="00E033EA"/>
    <w:p w14:paraId="6FD3AD1C" w14:textId="77777777" w:rsidR="00E033EA" w:rsidRDefault="00E033EA" w:rsidP="00E033EA"/>
    <w:p w14:paraId="26A4FB31" w14:textId="77777777" w:rsidR="00E033EA" w:rsidRDefault="00E033EA" w:rsidP="00E033EA"/>
    <w:p w14:paraId="22454F8F" w14:textId="77777777" w:rsidR="00E033EA" w:rsidRDefault="00E033EA" w:rsidP="00E033EA"/>
    <w:p w14:paraId="5809E2BC" w14:textId="77777777" w:rsidR="00E033EA" w:rsidRDefault="00E033EA" w:rsidP="00E033EA"/>
    <w:p w14:paraId="0E4C3292" w14:textId="77777777" w:rsidR="00F5249D" w:rsidRDefault="00F5249D" w:rsidP="007B3665">
      <w:pPr>
        <w:pStyle w:val="Heading1"/>
        <w:spacing w:before="0"/>
      </w:pPr>
      <w:bookmarkStart w:id="1" w:name="_Toc213200462"/>
      <w:r>
        <w:lastRenderedPageBreak/>
        <w:t>Chapter 1</w:t>
      </w:r>
      <w:bookmarkEnd w:id="1"/>
    </w:p>
    <w:p w14:paraId="1C3CD093" w14:textId="77777777" w:rsidR="00F5249D" w:rsidRDefault="00F5249D" w:rsidP="007B3665">
      <w:pPr>
        <w:pStyle w:val="Heading1"/>
        <w:spacing w:before="0"/>
      </w:pPr>
      <w:bookmarkStart w:id="2" w:name="_Toc213200463"/>
      <w:r>
        <w:t>1. Introduction</w:t>
      </w:r>
      <w:bookmarkEnd w:id="2"/>
    </w:p>
    <w:p w14:paraId="641A6075" w14:textId="77777777" w:rsidR="00F5249D" w:rsidRDefault="00F5249D" w:rsidP="00652D5F">
      <w:pPr>
        <w:pStyle w:val="Heading2"/>
      </w:pPr>
      <w:bookmarkStart w:id="3" w:name="_Toc213200464"/>
      <w:r>
        <w:t>1.1 Study Background</w:t>
      </w:r>
      <w:bookmarkEnd w:id="3"/>
    </w:p>
    <w:p w14:paraId="62F3462A" w14:textId="77777777" w:rsidR="00361691" w:rsidRDefault="00361691" w:rsidP="00903872">
      <w:pPr>
        <w:spacing w:after="0" w:line="360" w:lineRule="auto"/>
        <w:jc w:val="both"/>
        <w:rPr>
          <w:rFonts w:ascii="Arial" w:hAnsi="Arial" w:cs="Arial"/>
          <w:sz w:val="24"/>
        </w:rPr>
      </w:pPr>
      <w:r w:rsidRPr="00361691">
        <w:rPr>
          <w:rFonts w:ascii="Arial" w:hAnsi="Arial" w:cs="Arial"/>
          <w:sz w:val="24"/>
        </w:rPr>
        <w:t>The provision of high-quality guest service in the contemporary hospitality sector has now become one of the critical indicators of organisational performance and competitiveness</w:t>
      </w:r>
      <w:r w:rsidR="00C6588E">
        <w:rPr>
          <w:rFonts w:ascii="Arial" w:hAnsi="Arial" w:cs="Arial"/>
          <w:sz w:val="24"/>
        </w:rPr>
        <w:t xml:space="preserve"> (Soria et al, 2025)</w:t>
      </w:r>
      <w:r w:rsidRPr="00361691">
        <w:rPr>
          <w:rFonts w:ascii="Arial" w:hAnsi="Arial" w:cs="Arial"/>
          <w:sz w:val="24"/>
        </w:rPr>
        <w:t>. In such a setting, service recovery techniques are critical in the process of sustaining guest satisfaction and loyalty after service failures. Food and Beverage (F&amp;B) division, specifically, is one of the areas of operation that are crucial, as direct contact between the guest and the staff often dictates the quality of service perceived by the guests</w:t>
      </w:r>
      <w:r w:rsidR="001C70B1">
        <w:rPr>
          <w:rFonts w:ascii="Arial" w:hAnsi="Arial" w:cs="Arial"/>
          <w:sz w:val="24"/>
        </w:rPr>
        <w:t xml:space="preserve"> (Ali et al, 2025)</w:t>
      </w:r>
      <w:r w:rsidRPr="00361691">
        <w:rPr>
          <w:rFonts w:ascii="Arial" w:hAnsi="Arial" w:cs="Arial"/>
          <w:sz w:val="24"/>
        </w:rPr>
        <w:t>. In cases of service failures i.e., wrong orders, lengthy waiting lines, or poor allergy issues, recovery strategies will make the difference between satisfied and dissatisfied guests</w:t>
      </w:r>
      <w:r w:rsidR="001C70B1">
        <w:rPr>
          <w:rFonts w:ascii="Arial" w:hAnsi="Arial" w:cs="Arial"/>
          <w:sz w:val="24"/>
        </w:rPr>
        <w:t xml:space="preserve"> </w:t>
      </w:r>
      <w:r w:rsidR="001C70B1" w:rsidRPr="001C70B1">
        <w:rPr>
          <w:rFonts w:ascii="Arial" w:hAnsi="Arial" w:cs="Arial"/>
          <w:sz w:val="24"/>
          <w:szCs w:val="24"/>
        </w:rPr>
        <w:t>(Asgeirsson et al, 2024)</w:t>
      </w:r>
      <w:r w:rsidRPr="001C70B1">
        <w:rPr>
          <w:rFonts w:ascii="Arial" w:hAnsi="Arial" w:cs="Arial"/>
          <w:sz w:val="24"/>
          <w:szCs w:val="24"/>
        </w:rPr>
        <w:t>.</w:t>
      </w:r>
    </w:p>
    <w:p w14:paraId="29D7950C" w14:textId="77777777" w:rsidR="00361691" w:rsidRDefault="00361691" w:rsidP="00F5249D">
      <w:pPr>
        <w:spacing w:after="0" w:line="360" w:lineRule="auto"/>
        <w:jc w:val="both"/>
        <w:rPr>
          <w:rFonts w:ascii="Arial" w:hAnsi="Arial" w:cs="Arial"/>
          <w:sz w:val="24"/>
        </w:rPr>
      </w:pPr>
      <w:r w:rsidRPr="00361691">
        <w:rPr>
          <w:rFonts w:ascii="Arial" w:hAnsi="Arial" w:cs="Arial"/>
          <w:sz w:val="24"/>
        </w:rPr>
        <w:t xml:space="preserve">The study is </w:t>
      </w:r>
      <w:r w:rsidR="00A92590" w:rsidRPr="00361691">
        <w:rPr>
          <w:rFonts w:ascii="Arial" w:hAnsi="Arial" w:cs="Arial"/>
          <w:sz w:val="24"/>
        </w:rPr>
        <w:t>created</w:t>
      </w:r>
      <w:r w:rsidRPr="00361691">
        <w:rPr>
          <w:rFonts w:ascii="Arial" w:hAnsi="Arial" w:cs="Arial"/>
          <w:sz w:val="24"/>
        </w:rPr>
        <w:t xml:space="preserve"> on the </w:t>
      </w:r>
      <w:r w:rsidR="00A92590">
        <w:rPr>
          <w:rFonts w:ascii="Arial" w:hAnsi="Arial" w:cs="Arial"/>
          <w:sz w:val="24"/>
        </w:rPr>
        <w:t>“</w:t>
      </w:r>
      <w:r w:rsidRPr="00361691">
        <w:rPr>
          <w:rFonts w:ascii="Arial" w:hAnsi="Arial" w:cs="Arial"/>
          <w:sz w:val="24"/>
        </w:rPr>
        <w:t>Holiday Inn Sunderland</w:t>
      </w:r>
      <w:r w:rsidR="00A92590">
        <w:rPr>
          <w:rFonts w:ascii="Arial" w:hAnsi="Arial" w:cs="Arial"/>
          <w:sz w:val="24"/>
        </w:rPr>
        <w:t>”</w:t>
      </w:r>
      <w:r w:rsidRPr="00361691">
        <w:rPr>
          <w:rFonts w:ascii="Arial" w:hAnsi="Arial" w:cs="Arial"/>
          <w:sz w:val="24"/>
        </w:rPr>
        <w:t xml:space="preserve"> mid-scale hotel that belongs to the </w:t>
      </w:r>
      <w:r w:rsidR="00A92590">
        <w:rPr>
          <w:rFonts w:ascii="Arial" w:hAnsi="Arial" w:cs="Arial"/>
          <w:sz w:val="24"/>
        </w:rPr>
        <w:t>“</w:t>
      </w:r>
      <w:r w:rsidRPr="00361691">
        <w:rPr>
          <w:rFonts w:ascii="Arial" w:hAnsi="Arial" w:cs="Arial"/>
          <w:sz w:val="24"/>
        </w:rPr>
        <w:t>InterContinental Hotels Group (IHG)</w:t>
      </w:r>
      <w:r w:rsidR="00A92590">
        <w:rPr>
          <w:rFonts w:ascii="Arial" w:hAnsi="Arial" w:cs="Arial"/>
          <w:sz w:val="24"/>
        </w:rPr>
        <w:t>”</w:t>
      </w:r>
      <w:r w:rsidRPr="00361691">
        <w:rPr>
          <w:rFonts w:ascii="Arial" w:hAnsi="Arial" w:cs="Arial"/>
          <w:sz w:val="24"/>
        </w:rPr>
        <w:t>. The hotel offers various guest services such as a restaurant, bar, and breakfast buffet to business and leisure travellers. Its F&amp;B business is informed by the global standards of IHG service that focus on consistency, responsiveness, and sensitivity to respond to the needs of its guests. Nevertheless, as it was noted during the placement period, complaint handling and recovery outcomes in F&amp;B services, though largely effective, are in most cases reactive and do not have formal systems of systematic follow-up or review</w:t>
      </w:r>
      <w:r w:rsidR="00C81E16">
        <w:rPr>
          <w:rFonts w:ascii="Arial" w:hAnsi="Arial" w:cs="Arial"/>
          <w:sz w:val="24"/>
        </w:rPr>
        <w:t xml:space="preserve"> </w:t>
      </w:r>
      <w:r w:rsidR="00FC2D1C">
        <w:rPr>
          <w:rFonts w:ascii="Arial" w:hAnsi="Arial" w:cs="Arial"/>
          <w:sz w:val="24"/>
        </w:rPr>
        <w:t>(Agnihotri et al</w:t>
      </w:r>
      <w:r w:rsidR="00C81E16" w:rsidRPr="00C81E16">
        <w:rPr>
          <w:rFonts w:ascii="Arial" w:hAnsi="Arial" w:cs="Arial"/>
          <w:sz w:val="24"/>
        </w:rPr>
        <w:t>, 2021)</w:t>
      </w:r>
      <w:r w:rsidRPr="00361691">
        <w:rPr>
          <w:rFonts w:ascii="Arial" w:hAnsi="Arial" w:cs="Arial"/>
          <w:sz w:val="24"/>
        </w:rPr>
        <w:t>.</w:t>
      </w:r>
    </w:p>
    <w:p w14:paraId="4E7DB464" w14:textId="77777777" w:rsidR="00F5249D" w:rsidRDefault="00F5249D" w:rsidP="00F5249D">
      <w:pPr>
        <w:spacing w:after="0" w:line="360" w:lineRule="auto"/>
        <w:jc w:val="both"/>
        <w:rPr>
          <w:rFonts w:ascii="Arial" w:hAnsi="Arial" w:cs="Arial"/>
          <w:sz w:val="24"/>
        </w:rPr>
      </w:pPr>
      <w:r w:rsidRPr="00F5249D">
        <w:rPr>
          <w:rFonts w:ascii="Arial" w:hAnsi="Arial" w:cs="Arial"/>
          <w:sz w:val="24"/>
        </w:rPr>
        <w:t>The necessity of clear service recovery measures has increased with the rise in expectations of the guests and the online reviews and feedback systems, which have resulted in the hotels being subject to more digital transparency</w:t>
      </w:r>
      <w:r w:rsidR="00C81E16">
        <w:rPr>
          <w:rFonts w:ascii="Arial" w:hAnsi="Arial" w:cs="Arial"/>
          <w:sz w:val="24"/>
        </w:rPr>
        <w:t xml:space="preserve"> (Vo et al, 2021)</w:t>
      </w:r>
      <w:r w:rsidRPr="00F5249D">
        <w:rPr>
          <w:rFonts w:ascii="Arial" w:hAnsi="Arial" w:cs="Arial"/>
          <w:sz w:val="24"/>
        </w:rPr>
        <w:t>. Service recovery helps to improve the relationship between the guest and the hotel and also builds loyalty in the form of repeat business and brand image because service recovery not only rectifies short-term problems but also enhances a good relationship between the guest and the hotel</w:t>
      </w:r>
      <w:r w:rsidR="00761BED">
        <w:rPr>
          <w:rFonts w:ascii="Arial" w:hAnsi="Arial" w:cs="Arial"/>
          <w:sz w:val="24"/>
        </w:rPr>
        <w:t xml:space="preserve"> (Lim et al, 2025)</w:t>
      </w:r>
      <w:r w:rsidRPr="00F5249D">
        <w:rPr>
          <w:rFonts w:ascii="Arial" w:hAnsi="Arial" w:cs="Arial"/>
          <w:sz w:val="24"/>
        </w:rPr>
        <w:t>. Thus, this study attempts to explore the way the F&amp;B department at Holiday Inn Sunderland handles service recovery and its impact on satisfaction by guests and performance.</w:t>
      </w:r>
    </w:p>
    <w:p w14:paraId="477E41A9" w14:textId="77777777" w:rsidR="00F5249D" w:rsidRDefault="00F5249D" w:rsidP="00652D5F">
      <w:pPr>
        <w:pStyle w:val="Heading2"/>
      </w:pPr>
      <w:bookmarkStart w:id="4" w:name="_Toc213200465"/>
      <w:r>
        <w:t>1.2 Problem Statement:</w:t>
      </w:r>
      <w:bookmarkEnd w:id="4"/>
    </w:p>
    <w:p w14:paraId="51A9C85C" w14:textId="77777777" w:rsidR="00F5249D" w:rsidRPr="00361691" w:rsidRDefault="00F5249D" w:rsidP="00C079E7">
      <w:pPr>
        <w:spacing w:after="0" w:line="360" w:lineRule="auto"/>
        <w:jc w:val="both"/>
        <w:rPr>
          <w:rFonts w:ascii="Arial" w:hAnsi="Arial" w:cs="Arial"/>
          <w:sz w:val="24"/>
        </w:rPr>
      </w:pPr>
      <w:r w:rsidRPr="00F5249D">
        <w:rPr>
          <w:rFonts w:ascii="Arial" w:hAnsi="Arial" w:cs="Arial"/>
          <w:sz w:val="24"/>
        </w:rPr>
        <w:t xml:space="preserve">Incorrect orders, long wait time, allergy related error are </w:t>
      </w:r>
      <w:r w:rsidR="00A92590" w:rsidRPr="00F5249D">
        <w:rPr>
          <w:rFonts w:ascii="Arial" w:hAnsi="Arial" w:cs="Arial"/>
          <w:sz w:val="24"/>
        </w:rPr>
        <w:t>around</w:t>
      </w:r>
      <w:r w:rsidRPr="00F5249D">
        <w:rPr>
          <w:rFonts w:ascii="Arial" w:hAnsi="Arial" w:cs="Arial"/>
          <w:sz w:val="24"/>
        </w:rPr>
        <w:t xml:space="preserve"> of the common service failures </w:t>
      </w:r>
      <w:r w:rsidR="00A92590" w:rsidRPr="00F5249D">
        <w:rPr>
          <w:rFonts w:ascii="Arial" w:hAnsi="Arial" w:cs="Arial"/>
          <w:sz w:val="24"/>
        </w:rPr>
        <w:t>practised</w:t>
      </w:r>
      <w:r w:rsidRPr="00F5249D">
        <w:rPr>
          <w:rFonts w:ascii="Arial" w:hAnsi="Arial" w:cs="Arial"/>
          <w:sz w:val="24"/>
        </w:rPr>
        <w:t xml:space="preserve"> by the hospitality </w:t>
      </w:r>
      <w:r w:rsidR="00A92590" w:rsidRPr="00F5249D">
        <w:rPr>
          <w:rFonts w:ascii="Arial" w:hAnsi="Arial" w:cs="Arial"/>
          <w:sz w:val="24"/>
        </w:rPr>
        <w:t>business</w:t>
      </w:r>
      <w:r w:rsidRPr="00F5249D">
        <w:rPr>
          <w:rFonts w:ascii="Arial" w:hAnsi="Arial" w:cs="Arial"/>
          <w:sz w:val="24"/>
        </w:rPr>
        <w:t xml:space="preserve"> especially in the Food and Beverage (F&amp;B) operations, which may harm guest satisfaction and brand image in case they </w:t>
      </w:r>
      <w:r w:rsidRPr="00F5249D">
        <w:rPr>
          <w:rFonts w:ascii="Arial" w:hAnsi="Arial" w:cs="Arial"/>
          <w:sz w:val="24"/>
        </w:rPr>
        <w:lastRenderedPageBreak/>
        <w:t>are not well addressed. Many hotels, such as Holiday Inn Sunderland, have not had a structured technology-based service recovery system to document, analyse, and learn through such incidents, although they attempt to resolve them swiftly. This results in a reactive and not proactive service culture, which restricts chances of operational enhancement and a predictable guest experience. The recent study by Zhou and Wang</w:t>
      </w:r>
      <w:r w:rsidR="00E84E1C">
        <w:rPr>
          <w:rFonts w:ascii="Arial" w:hAnsi="Arial" w:cs="Arial"/>
          <w:sz w:val="24"/>
        </w:rPr>
        <w:t>,</w:t>
      </w:r>
      <w:r w:rsidRPr="00F5249D">
        <w:rPr>
          <w:rFonts w:ascii="Arial" w:hAnsi="Arial" w:cs="Arial"/>
          <w:sz w:val="24"/>
        </w:rPr>
        <w:t xml:space="preserve"> (2024) shows that employee empowerment and a well-organised system of complaints are the most effective strategies to enhance recovery performance and guest loyalty in the hotel environment. In the same mann</w:t>
      </w:r>
      <w:r w:rsidR="00E84E1C">
        <w:rPr>
          <w:rFonts w:ascii="Arial" w:hAnsi="Arial" w:cs="Arial"/>
          <w:sz w:val="24"/>
        </w:rPr>
        <w:t>er, Rahman et al,</w:t>
      </w:r>
      <w:r w:rsidRPr="00F5249D">
        <w:rPr>
          <w:rFonts w:ascii="Arial" w:hAnsi="Arial" w:cs="Arial"/>
          <w:sz w:val="24"/>
        </w:rPr>
        <w:t xml:space="preserve"> (2025) established that the lack of systematic service recovery plans leads to low customer satisfaction and retention because service gaps that are still unaddressed cause mistrust and a lack of repeat customers. Thus, the main issue that needs to be discussed in the given research is the necessity to consider a more formalised and data-driven service recovery framework in the F&amp;B department of Holiday Inn Sunderland to provide consistent service quality, maximise guest satisfaction, and facilitate organisational learning.</w:t>
      </w:r>
    </w:p>
    <w:p w14:paraId="797854B3" w14:textId="77777777" w:rsidR="00AB5FAA" w:rsidRPr="007766DC" w:rsidRDefault="00C079E7" w:rsidP="007D06DE">
      <w:pPr>
        <w:spacing w:after="0" w:line="360" w:lineRule="auto"/>
        <w:jc w:val="both"/>
        <w:rPr>
          <w:rFonts w:ascii="Arial" w:hAnsi="Arial" w:cs="Arial"/>
          <w:b/>
          <w:sz w:val="24"/>
        </w:rPr>
      </w:pPr>
      <w:bookmarkStart w:id="5" w:name="_Toc213200466"/>
      <w:r w:rsidRPr="00C079E7">
        <w:rPr>
          <w:rStyle w:val="Heading2Char"/>
        </w:rPr>
        <w:t xml:space="preserve">1.3 </w:t>
      </w:r>
      <w:r w:rsidR="00AB5FAA" w:rsidRPr="00C079E7">
        <w:rPr>
          <w:rStyle w:val="Heading2Char"/>
        </w:rPr>
        <w:t>Aims</w:t>
      </w:r>
      <w:bookmarkEnd w:id="5"/>
      <w:r w:rsidR="00AB5FAA" w:rsidRPr="007766DC">
        <w:rPr>
          <w:rFonts w:ascii="Arial" w:hAnsi="Arial" w:cs="Arial"/>
          <w:b/>
          <w:sz w:val="24"/>
        </w:rPr>
        <w:t>:</w:t>
      </w:r>
    </w:p>
    <w:p w14:paraId="18564AB8" w14:textId="77777777" w:rsidR="00AB5FAA" w:rsidRDefault="00AB5FAA" w:rsidP="007D06DE">
      <w:pPr>
        <w:spacing w:after="0" w:line="360" w:lineRule="auto"/>
        <w:jc w:val="both"/>
        <w:rPr>
          <w:rFonts w:ascii="Arial" w:hAnsi="Arial" w:cs="Arial"/>
          <w:sz w:val="24"/>
        </w:rPr>
      </w:pPr>
      <w:r w:rsidRPr="00AB5FAA">
        <w:rPr>
          <w:rFonts w:ascii="Arial" w:hAnsi="Arial" w:cs="Arial"/>
          <w:sz w:val="24"/>
        </w:rPr>
        <w:t xml:space="preserve">To </w:t>
      </w:r>
      <w:r w:rsidR="00A92590" w:rsidRPr="00AB5FAA">
        <w:rPr>
          <w:rFonts w:ascii="Arial" w:hAnsi="Arial" w:cs="Arial"/>
          <w:sz w:val="24"/>
        </w:rPr>
        <w:t>examine</w:t>
      </w:r>
      <w:r w:rsidRPr="00AB5FAA">
        <w:rPr>
          <w:rFonts w:ascii="Arial" w:hAnsi="Arial" w:cs="Arial"/>
          <w:sz w:val="24"/>
        </w:rPr>
        <w:t xml:space="preserve"> the </w:t>
      </w:r>
      <w:r w:rsidR="00A92590" w:rsidRPr="00AB5FAA">
        <w:rPr>
          <w:rFonts w:ascii="Arial" w:hAnsi="Arial" w:cs="Arial"/>
          <w:sz w:val="24"/>
        </w:rPr>
        <w:t>efficiency</w:t>
      </w:r>
      <w:r w:rsidRPr="00AB5FAA">
        <w:rPr>
          <w:rFonts w:ascii="Arial" w:hAnsi="Arial" w:cs="Arial"/>
          <w:sz w:val="24"/>
        </w:rPr>
        <w:t xml:space="preserve"> of service recovery strategies in F&amp;B operations in Holiday Inn Sunderland and </w:t>
      </w:r>
      <w:r w:rsidR="00A92590" w:rsidRPr="00AB5FAA">
        <w:rPr>
          <w:rFonts w:ascii="Arial" w:hAnsi="Arial" w:cs="Arial"/>
          <w:sz w:val="24"/>
        </w:rPr>
        <w:t>evaluate</w:t>
      </w:r>
      <w:r w:rsidRPr="00AB5FAA">
        <w:rPr>
          <w:rFonts w:ascii="Arial" w:hAnsi="Arial" w:cs="Arial"/>
          <w:sz w:val="24"/>
        </w:rPr>
        <w:t xml:space="preserve"> how the se</w:t>
      </w:r>
      <w:r w:rsidR="00A92590">
        <w:rPr>
          <w:rFonts w:ascii="Arial" w:hAnsi="Arial" w:cs="Arial"/>
          <w:sz w:val="24"/>
        </w:rPr>
        <w:t>rvice recovery strategies impact on the</w:t>
      </w:r>
      <w:r w:rsidRPr="00AB5FAA">
        <w:rPr>
          <w:rFonts w:ascii="Arial" w:hAnsi="Arial" w:cs="Arial"/>
          <w:sz w:val="24"/>
        </w:rPr>
        <w:t xml:space="preserve"> guest satisfaction.</w:t>
      </w:r>
    </w:p>
    <w:p w14:paraId="417D39B4" w14:textId="77777777" w:rsidR="005A2052" w:rsidRPr="007766DC" w:rsidRDefault="00C079E7">
      <w:pPr>
        <w:rPr>
          <w:rFonts w:ascii="Arial" w:hAnsi="Arial" w:cs="Arial"/>
          <w:b/>
          <w:sz w:val="24"/>
        </w:rPr>
      </w:pPr>
      <w:bookmarkStart w:id="6" w:name="_Toc213200467"/>
      <w:r w:rsidRPr="00C079E7">
        <w:rPr>
          <w:rStyle w:val="Heading2Char"/>
        </w:rPr>
        <w:t xml:space="preserve">1.4 </w:t>
      </w:r>
      <w:r w:rsidR="005A2052" w:rsidRPr="00C079E7">
        <w:rPr>
          <w:rStyle w:val="Heading2Char"/>
        </w:rPr>
        <w:t>Objectives</w:t>
      </w:r>
      <w:bookmarkEnd w:id="6"/>
      <w:r w:rsidR="005A2052" w:rsidRPr="007766DC">
        <w:rPr>
          <w:rFonts w:ascii="Arial" w:hAnsi="Arial" w:cs="Arial"/>
          <w:b/>
          <w:sz w:val="24"/>
        </w:rPr>
        <w:t>:</w:t>
      </w:r>
    </w:p>
    <w:p w14:paraId="7C1B8574" w14:textId="77777777" w:rsidR="00C079E7" w:rsidRPr="00C079E7" w:rsidRDefault="00C079E7" w:rsidP="00C079E7">
      <w:pPr>
        <w:pStyle w:val="ListParagraph"/>
        <w:numPr>
          <w:ilvl w:val="0"/>
          <w:numId w:val="1"/>
        </w:numPr>
        <w:spacing w:after="0" w:line="360" w:lineRule="auto"/>
        <w:jc w:val="both"/>
        <w:rPr>
          <w:rFonts w:ascii="Arial" w:hAnsi="Arial" w:cs="Arial"/>
          <w:sz w:val="24"/>
        </w:rPr>
      </w:pPr>
      <w:r w:rsidRPr="00C079E7">
        <w:rPr>
          <w:rFonts w:ascii="Arial" w:hAnsi="Arial" w:cs="Arial"/>
          <w:sz w:val="24"/>
        </w:rPr>
        <w:t xml:space="preserve">To test the efficiency of the current service recovery techniques applied by Food and Beverage employees of </w:t>
      </w:r>
      <w:r w:rsidR="00325DC4">
        <w:rPr>
          <w:rFonts w:ascii="Arial" w:hAnsi="Arial" w:cs="Arial"/>
          <w:sz w:val="24"/>
        </w:rPr>
        <w:t>“</w:t>
      </w:r>
      <w:r w:rsidRPr="00C079E7">
        <w:rPr>
          <w:rFonts w:ascii="Arial" w:hAnsi="Arial" w:cs="Arial"/>
          <w:sz w:val="24"/>
        </w:rPr>
        <w:t>Holiday Inn Sunderland</w:t>
      </w:r>
      <w:r w:rsidR="00325DC4">
        <w:rPr>
          <w:rFonts w:ascii="Arial" w:hAnsi="Arial" w:cs="Arial"/>
          <w:sz w:val="24"/>
        </w:rPr>
        <w:t>”</w:t>
      </w:r>
      <w:r w:rsidRPr="00C079E7">
        <w:rPr>
          <w:rFonts w:ascii="Arial" w:hAnsi="Arial" w:cs="Arial"/>
          <w:sz w:val="24"/>
        </w:rPr>
        <w:t>.</w:t>
      </w:r>
    </w:p>
    <w:p w14:paraId="46DBB5E4" w14:textId="77777777" w:rsidR="00C079E7" w:rsidRPr="00C079E7" w:rsidRDefault="00C079E7" w:rsidP="00C079E7">
      <w:pPr>
        <w:pStyle w:val="ListParagraph"/>
        <w:numPr>
          <w:ilvl w:val="0"/>
          <w:numId w:val="1"/>
        </w:numPr>
        <w:spacing w:after="0" w:line="360" w:lineRule="auto"/>
        <w:jc w:val="both"/>
        <w:rPr>
          <w:rFonts w:ascii="Arial" w:hAnsi="Arial" w:cs="Arial"/>
          <w:sz w:val="24"/>
        </w:rPr>
      </w:pPr>
      <w:r w:rsidRPr="00C079E7">
        <w:rPr>
          <w:rFonts w:ascii="Arial" w:hAnsi="Arial" w:cs="Arial"/>
          <w:sz w:val="24"/>
        </w:rPr>
        <w:t>To determine the problems that F&amp;B employees encounter when handling complaints among guests.</w:t>
      </w:r>
    </w:p>
    <w:p w14:paraId="75DDC451" w14:textId="77777777" w:rsidR="00C079E7" w:rsidRPr="00C079E7" w:rsidRDefault="00C079E7" w:rsidP="00C079E7">
      <w:pPr>
        <w:pStyle w:val="ListParagraph"/>
        <w:numPr>
          <w:ilvl w:val="0"/>
          <w:numId w:val="1"/>
        </w:numPr>
        <w:spacing w:after="0" w:line="360" w:lineRule="auto"/>
        <w:jc w:val="both"/>
        <w:rPr>
          <w:rFonts w:ascii="Arial" w:hAnsi="Arial" w:cs="Arial"/>
          <w:sz w:val="24"/>
        </w:rPr>
      </w:pPr>
      <w:r w:rsidRPr="00C079E7">
        <w:rPr>
          <w:rFonts w:ascii="Arial" w:hAnsi="Arial" w:cs="Arial"/>
          <w:sz w:val="24"/>
        </w:rPr>
        <w:t>To evaluate how the empowerment and training affect the capacity of employees to solve failures in service delivery.</w:t>
      </w:r>
    </w:p>
    <w:p w14:paraId="57C1451F" w14:textId="77777777" w:rsidR="00C079E7" w:rsidRPr="00C079E7" w:rsidRDefault="00C079E7" w:rsidP="00C079E7">
      <w:pPr>
        <w:pStyle w:val="ListParagraph"/>
        <w:numPr>
          <w:ilvl w:val="0"/>
          <w:numId w:val="1"/>
        </w:numPr>
        <w:spacing w:after="0" w:line="360" w:lineRule="auto"/>
        <w:jc w:val="both"/>
        <w:rPr>
          <w:rFonts w:ascii="Arial" w:hAnsi="Arial" w:cs="Arial"/>
          <w:sz w:val="24"/>
        </w:rPr>
      </w:pPr>
      <w:r w:rsidRPr="00C079E7">
        <w:rPr>
          <w:rFonts w:ascii="Arial" w:hAnsi="Arial" w:cs="Arial"/>
          <w:sz w:val="24"/>
        </w:rPr>
        <w:t>To determine how the current recovery practice is in line with the service recovery theories.</w:t>
      </w:r>
    </w:p>
    <w:p w14:paraId="2C858D1B" w14:textId="77777777" w:rsidR="005A2052" w:rsidRPr="00C079E7" w:rsidRDefault="00C079E7" w:rsidP="00C079E7">
      <w:pPr>
        <w:pStyle w:val="ListParagraph"/>
        <w:numPr>
          <w:ilvl w:val="0"/>
          <w:numId w:val="1"/>
        </w:numPr>
        <w:spacing w:after="0" w:line="360" w:lineRule="auto"/>
        <w:jc w:val="both"/>
        <w:rPr>
          <w:rFonts w:ascii="Arial" w:hAnsi="Arial" w:cs="Arial"/>
          <w:sz w:val="24"/>
        </w:rPr>
      </w:pPr>
      <w:r w:rsidRPr="00C079E7">
        <w:rPr>
          <w:rFonts w:ascii="Arial" w:hAnsi="Arial" w:cs="Arial"/>
          <w:sz w:val="24"/>
        </w:rPr>
        <w:t>To make suggestions on how to improve service recovery strategies to achieve better guest satisfaction and operational performance.</w:t>
      </w:r>
    </w:p>
    <w:p w14:paraId="1A830C4B" w14:textId="77777777" w:rsidR="00E84E1C" w:rsidRPr="00E84E1C" w:rsidRDefault="00E84E1C" w:rsidP="00652D5F">
      <w:pPr>
        <w:pStyle w:val="Heading2"/>
      </w:pPr>
      <w:bookmarkStart w:id="7" w:name="_Toc213200468"/>
      <w:r>
        <w:t xml:space="preserve">1.5 </w:t>
      </w:r>
      <w:r w:rsidRPr="00E84E1C">
        <w:t>Research questions:</w:t>
      </w:r>
      <w:bookmarkEnd w:id="7"/>
    </w:p>
    <w:p w14:paraId="307B57AA" w14:textId="77777777" w:rsidR="00E84E1C" w:rsidRPr="00E84E1C" w:rsidRDefault="00E84E1C" w:rsidP="00E84E1C">
      <w:pPr>
        <w:pStyle w:val="ListParagraph"/>
        <w:numPr>
          <w:ilvl w:val="0"/>
          <w:numId w:val="2"/>
        </w:numPr>
        <w:spacing w:after="0" w:line="360" w:lineRule="auto"/>
        <w:jc w:val="both"/>
        <w:rPr>
          <w:rFonts w:ascii="Arial" w:hAnsi="Arial" w:cs="Arial"/>
          <w:sz w:val="24"/>
        </w:rPr>
      </w:pPr>
      <w:r w:rsidRPr="00E84E1C">
        <w:rPr>
          <w:rFonts w:ascii="Arial" w:hAnsi="Arial" w:cs="Arial"/>
          <w:sz w:val="24"/>
        </w:rPr>
        <w:t>What is the effectiveness of the existing service recovery techniques in the Food and Beverage department of Holiday Inn Sunderland?</w:t>
      </w:r>
    </w:p>
    <w:p w14:paraId="06DED400" w14:textId="77777777" w:rsidR="00E84E1C" w:rsidRPr="00E84E1C" w:rsidRDefault="00E84E1C" w:rsidP="00E84E1C">
      <w:pPr>
        <w:pStyle w:val="ListParagraph"/>
        <w:spacing w:after="0" w:line="360" w:lineRule="auto"/>
        <w:ind w:left="360"/>
        <w:jc w:val="both"/>
        <w:rPr>
          <w:rFonts w:ascii="Arial" w:hAnsi="Arial" w:cs="Arial"/>
          <w:sz w:val="24"/>
        </w:rPr>
      </w:pPr>
    </w:p>
    <w:p w14:paraId="2D77C32A" w14:textId="77777777" w:rsidR="00E84E1C" w:rsidRPr="00E84E1C" w:rsidRDefault="00E84E1C" w:rsidP="00E84E1C">
      <w:pPr>
        <w:pStyle w:val="ListParagraph"/>
        <w:numPr>
          <w:ilvl w:val="0"/>
          <w:numId w:val="2"/>
        </w:numPr>
        <w:spacing w:after="0" w:line="360" w:lineRule="auto"/>
        <w:jc w:val="both"/>
        <w:rPr>
          <w:rFonts w:ascii="Arial" w:hAnsi="Arial" w:cs="Arial"/>
          <w:sz w:val="24"/>
        </w:rPr>
      </w:pPr>
      <w:r w:rsidRPr="00E84E1C">
        <w:rPr>
          <w:rFonts w:ascii="Arial" w:hAnsi="Arial" w:cs="Arial"/>
          <w:sz w:val="24"/>
        </w:rPr>
        <w:t>What do the employees get challenged with whenever</w:t>
      </w:r>
      <w:r>
        <w:rPr>
          <w:rFonts w:ascii="Arial" w:hAnsi="Arial" w:cs="Arial"/>
          <w:sz w:val="24"/>
        </w:rPr>
        <w:t xml:space="preserve"> dealing with guest complaints?</w:t>
      </w:r>
    </w:p>
    <w:p w14:paraId="668700D1" w14:textId="77777777" w:rsidR="00E84E1C" w:rsidRPr="00E84E1C" w:rsidRDefault="00E84E1C" w:rsidP="00E84E1C">
      <w:pPr>
        <w:pStyle w:val="ListParagraph"/>
        <w:numPr>
          <w:ilvl w:val="0"/>
          <w:numId w:val="2"/>
        </w:numPr>
        <w:spacing w:after="0" w:line="360" w:lineRule="auto"/>
        <w:jc w:val="both"/>
        <w:rPr>
          <w:rFonts w:ascii="Arial" w:hAnsi="Arial" w:cs="Arial"/>
          <w:sz w:val="24"/>
        </w:rPr>
      </w:pPr>
      <w:r w:rsidRPr="00E84E1C">
        <w:rPr>
          <w:rFonts w:ascii="Arial" w:hAnsi="Arial" w:cs="Arial"/>
          <w:sz w:val="24"/>
        </w:rPr>
        <w:t xml:space="preserve">What is the </w:t>
      </w:r>
      <w:r w:rsidR="00756734" w:rsidRPr="00E84E1C">
        <w:rPr>
          <w:rFonts w:ascii="Arial" w:hAnsi="Arial" w:cs="Arial"/>
          <w:sz w:val="24"/>
        </w:rPr>
        <w:t>outcome</w:t>
      </w:r>
      <w:r w:rsidRPr="00E84E1C">
        <w:rPr>
          <w:rFonts w:ascii="Arial" w:hAnsi="Arial" w:cs="Arial"/>
          <w:sz w:val="24"/>
        </w:rPr>
        <w:t xml:space="preserve"> of empowerment and training on the effectiveness of employees in solving issu</w:t>
      </w:r>
      <w:r>
        <w:rPr>
          <w:rFonts w:ascii="Arial" w:hAnsi="Arial" w:cs="Arial"/>
          <w:sz w:val="24"/>
        </w:rPr>
        <w:t>es related to service failures?</w:t>
      </w:r>
    </w:p>
    <w:p w14:paraId="6437349B" w14:textId="77777777" w:rsidR="00E84E1C" w:rsidRPr="00E84E1C" w:rsidRDefault="00E84E1C" w:rsidP="00E84E1C">
      <w:pPr>
        <w:pStyle w:val="ListParagraph"/>
        <w:numPr>
          <w:ilvl w:val="0"/>
          <w:numId w:val="2"/>
        </w:numPr>
        <w:spacing w:after="0" w:line="360" w:lineRule="auto"/>
        <w:jc w:val="both"/>
        <w:rPr>
          <w:rFonts w:ascii="Arial" w:hAnsi="Arial" w:cs="Arial"/>
          <w:sz w:val="24"/>
        </w:rPr>
      </w:pPr>
      <w:r w:rsidRPr="00E84E1C">
        <w:rPr>
          <w:rFonts w:ascii="Arial" w:hAnsi="Arial" w:cs="Arial"/>
          <w:sz w:val="24"/>
        </w:rPr>
        <w:t>How well are the current practices in lin</w:t>
      </w:r>
      <w:r>
        <w:rPr>
          <w:rFonts w:ascii="Arial" w:hAnsi="Arial" w:cs="Arial"/>
          <w:sz w:val="24"/>
        </w:rPr>
        <w:t>e with service recovery theory?</w:t>
      </w:r>
    </w:p>
    <w:p w14:paraId="34EA009E" w14:textId="77777777" w:rsidR="00C079E7" w:rsidRDefault="00E84E1C" w:rsidP="00E84E1C">
      <w:pPr>
        <w:pStyle w:val="ListParagraph"/>
        <w:numPr>
          <w:ilvl w:val="0"/>
          <w:numId w:val="2"/>
        </w:numPr>
        <w:spacing w:after="0" w:line="360" w:lineRule="auto"/>
        <w:jc w:val="both"/>
        <w:rPr>
          <w:rFonts w:ascii="Arial" w:hAnsi="Arial" w:cs="Arial"/>
          <w:sz w:val="24"/>
        </w:rPr>
      </w:pPr>
      <w:r w:rsidRPr="00E84E1C">
        <w:rPr>
          <w:rFonts w:ascii="Arial" w:hAnsi="Arial" w:cs="Arial"/>
          <w:sz w:val="24"/>
        </w:rPr>
        <w:t>What are the ways to increase the recovery practices to enhance the satisfaction of guests and organisational performance?</w:t>
      </w:r>
    </w:p>
    <w:p w14:paraId="10266CDE" w14:textId="77777777" w:rsidR="00033410" w:rsidRPr="00033410" w:rsidRDefault="00033410" w:rsidP="00652D5F">
      <w:pPr>
        <w:pStyle w:val="Heading2"/>
      </w:pPr>
      <w:bookmarkStart w:id="8" w:name="_Toc213200469"/>
      <w:r>
        <w:t>1.6 Significance of the Study:</w:t>
      </w:r>
      <w:bookmarkEnd w:id="8"/>
    </w:p>
    <w:p w14:paraId="2D2B2E5B" w14:textId="77777777" w:rsidR="00CF3ED5" w:rsidRPr="00CF3ED5" w:rsidRDefault="00CF3ED5" w:rsidP="00CF3ED5">
      <w:pPr>
        <w:spacing w:after="0" w:line="360" w:lineRule="auto"/>
        <w:jc w:val="both"/>
        <w:rPr>
          <w:rFonts w:ascii="Arial" w:eastAsia="Times New Roman" w:hAnsi="Arial" w:cs="Arial"/>
          <w:sz w:val="24"/>
          <w:szCs w:val="24"/>
          <w:lang w:eastAsia="en-GB"/>
        </w:rPr>
      </w:pPr>
      <w:r w:rsidRPr="00CF3ED5">
        <w:rPr>
          <w:rFonts w:ascii="Arial" w:eastAsia="Times New Roman" w:hAnsi="Arial" w:cs="Arial"/>
          <w:sz w:val="24"/>
          <w:szCs w:val="24"/>
          <w:lang w:eastAsia="en-GB"/>
        </w:rPr>
        <w:t>The study is trying to answer a topical and realistic question of the hospitality operations application management visitor complaint, whose influence has a long-term impact on the guest satisfaction and loyalty. The study implies research and practice. It is also helping to build the existing body of knowledge on service recovery and customer satisfaction within the mid-scale hotel setting, and it informs us of how the theoretical concepts cut across service reality (Tseng and Yong, 2025). The results of the study can be utilised in practical and organisational terms or rather produce practical recommendations to the management of the Holiday Inn Sunderland training, staff empowerment, and complaint tracking systems improvement.</w:t>
      </w:r>
    </w:p>
    <w:p w14:paraId="6C9E2B41" w14:textId="77777777" w:rsidR="00CF3ED5" w:rsidRPr="00CF3ED5" w:rsidRDefault="00CF3ED5" w:rsidP="00CF3ED5">
      <w:pPr>
        <w:spacing w:after="0" w:line="360" w:lineRule="auto"/>
        <w:jc w:val="both"/>
        <w:rPr>
          <w:rFonts w:ascii="Arial" w:eastAsia="Times New Roman" w:hAnsi="Arial" w:cs="Arial"/>
          <w:sz w:val="24"/>
          <w:szCs w:val="24"/>
          <w:lang w:eastAsia="en-GB"/>
        </w:rPr>
      </w:pPr>
      <w:r w:rsidRPr="00CF3ED5">
        <w:rPr>
          <w:rFonts w:ascii="Arial" w:eastAsia="Times New Roman" w:hAnsi="Arial" w:cs="Arial"/>
          <w:sz w:val="24"/>
          <w:szCs w:val="24"/>
          <w:lang w:eastAsia="en-GB"/>
        </w:rPr>
        <w:t>It is not only the potential of the organisation:</w:t>
      </w:r>
    </w:p>
    <w:p w14:paraId="0AEE406C" w14:textId="77777777" w:rsidR="00CF3ED5" w:rsidRPr="00CF3ED5" w:rsidRDefault="00CF3ED5" w:rsidP="00CF3ED5">
      <w:pPr>
        <w:spacing w:after="0" w:line="360" w:lineRule="auto"/>
        <w:jc w:val="both"/>
        <w:rPr>
          <w:rFonts w:ascii="Arial" w:eastAsia="Times New Roman" w:hAnsi="Arial" w:cs="Arial"/>
          <w:sz w:val="24"/>
          <w:szCs w:val="24"/>
          <w:lang w:eastAsia="en-GB"/>
        </w:rPr>
      </w:pPr>
      <w:r w:rsidRPr="00CF3ED5">
        <w:rPr>
          <w:rFonts w:ascii="Arial" w:eastAsia="Times New Roman" w:hAnsi="Arial" w:cs="Arial"/>
          <w:sz w:val="24"/>
          <w:szCs w:val="24"/>
          <w:lang w:eastAsia="en-GB"/>
        </w:rPr>
        <w:t>Socially, it improves the quality and satisfaction of the services to the guests.</w:t>
      </w:r>
    </w:p>
    <w:p w14:paraId="712A209C" w14:textId="77777777" w:rsidR="00CF3ED5" w:rsidRDefault="00CF3ED5" w:rsidP="00CF3ED5">
      <w:pPr>
        <w:spacing w:after="0" w:line="360" w:lineRule="auto"/>
        <w:jc w:val="both"/>
        <w:rPr>
          <w:rFonts w:ascii="Arial" w:eastAsia="Times New Roman" w:hAnsi="Arial" w:cs="Arial"/>
          <w:sz w:val="24"/>
          <w:szCs w:val="24"/>
          <w:lang w:eastAsia="en-GB"/>
        </w:rPr>
      </w:pPr>
      <w:r w:rsidRPr="00CF3ED5">
        <w:rPr>
          <w:rFonts w:ascii="Arial" w:eastAsia="Times New Roman" w:hAnsi="Arial" w:cs="Arial"/>
          <w:sz w:val="24"/>
          <w:szCs w:val="24"/>
          <w:lang w:eastAsia="en-GB"/>
        </w:rPr>
        <w:t>It will be cost-effective and cost-efficient because it will enhance recovery procedures and result in a reduction of recurring mistakes in services.</w:t>
      </w:r>
    </w:p>
    <w:p w14:paraId="7831F568" w14:textId="77777777" w:rsidR="00033410" w:rsidRPr="00033410" w:rsidRDefault="00033410" w:rsidP="00CF3ED5">
      <w:pPr>
        <w:spacing w:after="0" w:line="360" w:lineRule="auto"/>
        <w:jc w:val="both"/>
        <w:rPr>
          <w:rFonts w:ascii="Arial" w:hAnsi="Arial" w:cs="Arial"/>
          <w:sz w:val="24"/>
        </w:rPr>
      </w:pPr>
      <w:r w:rsidRPr="00033410">
        <w:rPr>
          <w:rFonts w:ascii="Arial" w:hAnsi="Arial" w:cs="Arial"/>
          <w:sz w:val="24"/>
        </w:rPr>
        <w:t>On the environmental front, good recovery plans will minimize waste due to preventable failures in services (e.g., re</w:t>
      </w:r>
      <w:r>
        <w:rPr>
          <w:rFonts w:ascii="Arial" w:hAnsi="Arial" w:cs="Arial"/>
          <w:sz w:val="24"/>
        </w:rPr>
        <w:t>made meals or repetitive work).</w:t>
      </w:r>
    </w:p>
    <w:p w14:paraId="2FA096FC" w14:textId="77777777" w:rsidR="00033410" w:rsidRDefault="00033410" w:rsidP="00033410">
      <w:pPr>
        <w:spacing w:after="0" w:line="360" w:lineRule="auto"/>
        <w:jc w:val="both"/>
        <w:rPr>
          <w:rFonts w:ascii="Arial" w:hAnsi="Arial" w:cs="Arial"/>
          <w:sz w:val="24"/>
        </w:rPr>
      </w:pPr>
      <w:r w:rsidRPr="00033410">
        <w:rPr>
          <w:rFonts w:ascii="Arial" w:hAnsi="Arial" w:cs="Arial"/>
          <w:sz w:val="24"/>
        </w:rPr>
        <w:t>Hence, the project not only offers managerial knowledge but also has a positive impact on the overall hospitality industry by enhancing sustainable service excellence.</w:t>
      </w:r>
    </w:p>
    <w:p w14:paraId="3ECD134B" w14:textId="77777777" w:rsidR="001D4997" w:rsidRPr="001D4997" w:rsidRDefault="001D4997" w:rsidP="00652D5F">
      <w:pPr>
        <w:pStyle w:val="Heading2"/>
      </w:pPr>
      <w:bookmarkStart w:id="9" w:name="_Toc213200470"/>
      <w:r>
        <w:t xml:space="preserve">1.7 </w:t>
      </w:r>
      <w:r w:rsidRPr="001D4997">
        <w:t>Methodology</w:t>
      </w:r>
      <w:r>
        <w:t>:</w:t>
      </w:r>
      <w:bookmarkEnd w:id="9"/>
    </w:p>
    <w:p w14:paraId="5C6A049A" w14:textId="77777777" w:rsidR="001D4997" w:rsidRPr="00DC181F" w:rsidRDefault="001D4997" w:rsidP="00BC12AA">
      <w:pPr>
        <w:spacing w:after="0" w:line="360" w:lineRule="auto"/>
        <w:jc w:val="both"/>
        <w:rPr>
          <w:rFonts w:ascii="Arial" w:eastAsia="Times New Roman" w:hAnsi="Arial" w:cs="Arial"/>
          <w:sz w:val="24"/>
          <w:szCs w:val="24"/>
          <w:lang w:eastAsia="en-GB"/>
        </w:rPr>
      </w:pPr>
      <w:r w:rsidRPr="001D4997">
        <w:rPr>
          <w:rFonts w:ascii="Arial" w:hAnsi="Arial" w:cs="Arial"/>
          <w:sz w:val="24"/>
        </w:rPr>
        <w:t xml:space="preserve">The study is based on a case study design that focuses just on the food and beverage department of Holiday Inn Sunderland. </w:t>
      </w:r>
      <w:r w:rsidR="00DC181F" w:rsidRPr="00DC181F">
        <w:rPr>
          <w:rFonts w:ascii="Arial" w:eastAsia="Times New Roman" w:hAnsi="Arial" w:cs="Arial"/>
          <w:sz w:val="24"/>
          <w:szCs w:val="24"/>
          <w:lang w:eastAsia="en-GB"/>
        </w:rPr>
        <w:t xml:space="preserve">An organised questionnaire will be used to collect data from food and beverage professionals, with closed-ended questions (Likert scale) providing quantitative information. </w:t>
      </w:r>
      <w:r w:rsidRPr="001D4997">
        <w:rPr>
          <w:rFonts w:ascii="Arial" w:hAnsi="Arial" w:cs="Arial"/>
          <w:sz w:val="24"/>
        </w:rPr>
        <w:t>The descriptive statistics</w:t>
      </w:r>
      <w:r>
        <w:rPr>
          <w:rFonts w:ascii="Arial" w:hAnsi="Arial" w:cs="Arial"/>
          <w:sz w:val="24"/>
        </w:rPr>
        <w:t>;</w:t>
      </w:r>
      <w:r w:rsidRPr="001D4997">
        <w:rPr>
          <w:rFonts w:ascii="Arial" w:hAnsi="Arial" w:cs="Arial"/>
          <w:sz w:val="24"/>
        </w:rPr>
        <w:t xml:space="preserve"> </w:t>
      </w:r>
      <w:r>
        <w:rPr>
          <w:rFonts w:ascii="Arial" w:hAnsi="Arial" w:cs="Arial"/>
          <w:sz w:val="24"/>
        </w:rPr>
        <w:t xml:space="preserve">graph analysis </w:t>
      </w:r>
      <w:r w:rsidRPr="001D4997">
        <w:rPr>
          <w:rFonts w:ascii="Arial" w:hAnsi="Arial" w:cs="Arial"/>
          <w:sz w:val="24"/>
        </w:rPr>
        <w:t xml:space="preserve">and thematic interpretation will be used to </w:t>
      </w:r>
      <w:r w:rsidR="00DC181F" w:rsidRPr="001D4997">
        <w:rPr>
          <w:rFonts w:ascii="Arial" w:hAnsi="Arial" w:cs="Arial"/>
          <w:sz w:val="24"/>
        </w:rPr>
        <w:t>examine</w:t>
      </w:r>
      <w:r w:rsidRPr="001D4997">
        <w:rPr>
          <w:rFonts w:ascii="Arial" w:hAnsi="Arial" w:cs="Arial"/>
          <w:sz w:val="24"/>
        </w:rPr>
        <w:t xml:space="preserve"> the responses to </w:t>
      </w:r>
      <w:r w:rsidRPr="001D4997">
        <w:rPr>
          <w:rFonts w:ascii="Arial" w:hAnsi="Arial" w:cs="Arial"/>
          <w:sz w:val="24"/>
        </w:rPr>
        <w:lastRenderedPageBreak/>
        <w:t>determine the efficiency of service recovery strategies and the perception of staff towards empowermen</w:t>
      </w:r>
      <w:r w:rsidR="007D06DE">
        <w:rPr>
          <w:rFonts w:ascii="Arial" w:hAnsi="Arial" w:cs="Arial"/>
          <w:sz w:val="24"/>
        </w:rPr>
        <w:t>t, training, and communication.</w:t>
      </w:r>
    </w:p>
    <w:p w14:paraId="6A3F7869" w14:textId="77777777" w:rsidR="001D4997" w:rsidRPr="001D4997" w:rsidRDefault="001D4997" w:rsidP="00BC12AA">
      <w:pPr>
        <w:pStyle w:val="Heading2"/>
      </w:pPr>
      <w:bookmarkStart w:id="10" w:name="_Toc213200471"/>
      <w:r>
        <w:t xml:space="preserve">1.8 </w:t>
      </w:r>
      <w:r w:rsidRPr="001D4997">
        <w:t>Structure of the Report</w:t>
      </w:r>
      <w:bookmarkEnd w:id="10"/>
      <w:r w:rsidR="00BC12AA">
        <w:t>:</w:t>
      </w:r>
    </w:p>
    <w:p w14:paraId="1FFB46A3"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Within the framework of this project, there is an inclusion of five major chapters:</w:t>
      </w:r>
    </w:p>
    <w:p w14:paraId="05D1A3AD"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Chapter One:</w:t>
      </w:r>
    </w:p>
    <w:p w14:paraId="5680C9C3"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This chapter will deal with the introduction whereby introduction will involve the background of the study, problem description of the research problem, goals, objectives, questions, and relevancy.</w:t>
      </w:r>
    </w:p>
    <w:p w14:paraId="25C9143C"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Chapter 2:</w:t>
      </w:r>
    </w:p>
    <w:p w14:paraId="2E1A05D5"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The chapter will detail the literature review, which will be a critical assessment of the academic theories and the past studies on the subject of the service recovery, complaint handling, empowerment and guest satisfaction.</w:t>
      </w:r>
    </w:p>
    <w:p w14:paraId="375E9385"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Chapter 3:</w:t>
      </w:r>
    </w:p>
    <w:p w14:paraId="424E38AC"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Chapter three outlines the methodology used in the research including method, approach, data collection, sample and ethical issues.</w:t>
      </w:r>
    </w:p>
    <w:p w14:paraId="4DE0F2C7"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Chapter 4:</w:t>
      </w:r>
    </w:p>
    <w:p w14:paraId="49CEA365"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The fourth chapter is an analysis of the findings and how they can be correlated to the available concepts and conceptualizations.</w:t>
      </w:r>
    </w:p>
    <w:p w14:paraId="175F3123"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Chapter 5:</w:t>
      </w:r>
    </w:p>
    <w:p w14:paraId="39ECBE38" w14:textId="77777777" w:rsidR="0076022A" w:rsidRP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This chapter will present the conclusions and recommendations. Summarizes the research and provides certain recommendations to both Holiday Inn Sunderland and to the contributions of the research and directions that can be taken in future.</w:t>
      </w:r>
    </w:p>
    <w:p w14:paraId="4A4A2E27" w14:textId="77777777" w:rsidR="0076022A" w:rsidRDefault="0076022A" w:rsidP="0076022A">
      <w:pPr>
        <w:spacing w:after="0" w:line="360" w:lineRule="auto"/>
        <w:jc w:val="both"/>
        <w:rPr>
          <w:rFonts w:ascii="Arial" w:eastAsia="Times New Roman" w:hAnsi="Arial" w:cs="Arial"/>
          <w:sz w:val="24"/>
          <w:szCs w:val="24"/>
          <w:lang w:eastAsia="en-GB"/>
        </w:rPr>
      </w:pPr>
      <w:r w:rsidRPr="0076022A">
        <w:rPr>
          <w:rFonts w:ascii="Arial" w:eastAsia="Times New Roman" w:hAnsi="Arial" w:cs="Arial"/>
          <w:sz w:val="24"/>
          <w:szCs w:val="24"/>
          <w:lang w:eastAsia="en-GB"/>
        </w:rPr>
        <w:t>Overall, the introduction in this chapter provides the background, rationale, and importance of developing a research on service recovery initiatives in the F&amp;B operations of Holiday Inn Sunderland.</w:t>
      </w:r>
    </w:p>
    <w:p w14:paraId="1AD976C5" w14:textId="77777777" w:rsidR="00093252" w:rsidRPr="00093252" w:rsidRDefault="001D4997" w:rsidP="0076022A">
      <w:pPr>
        <w:spacing w:after="0" w:line="360" w:lineRule="auto"/>
        <w:jc w:val="both"/>
        <w:rPr>
          <w:rFonts w:ascii="Arial" w:eastAsia="Times New Roman" w:hAnsi="Arial" w:cs="Arial"/>
          <w:sz w:val="24"/>
          <w:szCs w:val="24"/>
          <w:lang w:eastAsia="en-GB"/>
        </w:rPr>
      </w:pPr>
      <w:r w:rsidRPr="00093252">
        <w:rPr>
          <w:rFonts w:ascii="Arial" w:hAnsi="Arial" w:cs="Arial"/>
          <w:sz w:val="24"/>
        </w:rPr>
        <w:t xml:space="preserve">Overall, this introduction chapter provides the background, justification, and importance of researching service recovery initiatives in the F&amp;B operations of Holiday Inn Sunderland. </w:t>
      </w:r>
      <w:r w:rsidR="00093252" w:rsidRPr="00093252">
        <w:rPr>
          <w:rFonts w:ascii="Arial" w:eastAsia="Times New Roman" w:hAnsi="Arial" w:cs="Arial"/>
          <w:sz w:val="24"/>
          <w:szCs w:val="24"/>
          <w:lang w:eastAsia="en-GB"/>
        </w:rPr>
        <w:t xml:space="preserve">The study's systematic methodology, which is based on ethical research principles and practical experiences gained during the placement, aims to bridge the gap among theoretical knowledge and practical application of service recovery by determining guest satisfaction and organizational performance in the hospitality industry. </w:t>
      </w:r>
    </w:p>
    <w:p w14:paraId="23AE2CEC" w14:textId="77777777" w:rsidR="001D4997" w:rsidRDefault="001D4997" w:rsidP="00093252">
      <w:pPr>
        <w:spacing w:after="0" w:line="360" w:lineRule="auto"/>
        <w:jc w:val="both"/>
        <w:rPr>
          <w:rFonts w:ascii="Arial" w:hAnsi="Arial" w:cs="Arial"/>
          <w:sz w:val="24"/>
        </w:rPr>
      </w:pPr>
      <w:r w:rsidRPr="00093252">
        <w:rPr>
          <w:rFonts w:ascii="Arial" w:hAnsi="Arial" w:cs="Arial"/>
          <w:sz w:val="24"/>
        </w:rPr>
        <w:lastRenderedPageBreak/>
        <w:t>The conceptual framework and research gap that will inform this study will be addressed in Chapter 2, which will provide a thorough literature review of the past research work, theories, and models on service recovery, customer satisfaction, and employee empowerment.</w:t>
      </w:r>
    </w:p>
    <w:p w14:paraId="6BFE2CE7" w14:textId="77777777" w:rsidR="00A77594" w:rsidRDefault="00A77594" w:rsidP="00093252">
      <w:pPr>
        <w:spacing w:after="0" w:line="360" w:lineRule="auto"/>
        <w:jc w:val="both"/>
        <w:rPr>
          <w:rFonts w:ascii="Arial" w:hAnsi="Arial" w:cs="Arial"/>
          <w:sz w:val="24"/>
        </w:rPr>
      </w:pPr>
    </w:p>
    <w:p w14:paraId="110D8B96" w14:textId="77777777" w:rsidR="00A77594" w:rsidRDefault="00A77594" w:rsidP="00093252">
      <w:pPr>
        <w:spacing w:after="0" w:line="360" w:lineRule="auto"/>
        <w:jc w:val="both"/>
        <w:rPr>
          <w:rFonts w:ascii="Arial" w:hAnsi="Arial" w:cs="Arial"/>
          <w:sz w:val="24"/>
        </w:rPr>
      </w:pPr>
    </w:p>
    <w:p w14:paraId="4FB0C219" w14:textId="77777777" w:rsidR="00A77594" w:rsidRDefault="00A77594" w:rsidP="00093252">
      <w:pPr>
        <w:spacing w:after="0" w:line="360" w:lineRule="auto"/>
        <w:jc w:val="both"/>
        <w:rPr>
          <w:rFonts w:ascii="Arial" w:hAnsi="Arial" w:cs="Arial"/>
          <w:sz w:val="24"/>
        </w:rPr>
      </w:pPr>
    </w:p>
    <w:p w14:paraId="4B13134C" w14:textId="77777777" w:rsidR="00A77594" w:rsidRDefault="00A77594" w:rsidP="00093252">
      <w:pPr>
        <w:spacing w:after="0" w:line="360" w:lineRule="auto"/>
        <w:jc w:val="both"/>
        <w:rPr>
          <w:rFonts w:ascii="Arial" w:hAnsi="Arial" w:cs="Arial"/>
          <w:sz w:val="24"/>
        </w:rPr>
      </w:pPr>
    </w:p>
    <w:p w14:paraId="35D818C3" w14:textId="77777777" w:rsidR="00A77594" w:rsidRDefault="00A77594" w:rsidP="00093252">
      <w:pPr>
        <w:spacing w:after="0" w:line="360" w:lineRule="auto"/>
        <w:jc w:val="both"/>
        <w:rPr>
          <w:rFonts w:ascii="Arial" w:hAnsi="Arial" w:cs="Arial"/>
          <w:sz w:val="24"/>
        </w:rPr>
      </w:pPr>
    </w:p>
    <w:p w14:paraId="3E3AB5A0" w14:textId="77777777" w:rsidR="00A77594" w:rsidRDefault="00A77594" w:rsidP="00093252">
      <w:pPr>
        <w:spacing w:after="0" w:line="360" w:lineRule="auto"/>
        <w:jc w:val="both"/>
        <w:rPr>
          <w:rFonts w:ascii="Arial" w:hAnsi="Arial" w:cs="Arial"/>
          <w:sz w:val="24"/>
        </w:rPr>
      </w:pPr>
    </w:p>
    <w:p w14:paraId="6D568B39" w14:textId="77777777" w:rsidR="00A77594" w:rsidRDefault="00A77594" w:rsidP="00093252">
      <w:pPr>
        <w:spacing w:after="0" w:line="360" w:lineRule="auto"/>
        <w:jc w:val="both"/>
        <w:rPr>
          <w:rFonts w:ascii="Arial" w:hAnsi="Arial" w:cs="Arial"/>
          <w:sz w:val="24"/>
        </w:rPr>
      </w:pPr>
    </w:p>
    <w:p w14:paraId="2C27EA37" w14:textId="77777777" w:rsidR="00A77594" w:rsidRDefault="00A77594" w:rsidP="00093252">
      <w:pPr>
        <w:spacing w:after="0" w:line="360" w:lineRule="auto"/>
        <w:jc w:val="both"/>
        <w:rPr>
          <w:rFonts w:ascii="Arial" w:hAnsi="Arial" w:cs="Arial"/>
          <w:sz w:val="24"/>
        </w:rPr>
      </w:pPr>
    </w:p>
    <w:p w14:paraId="12511806" w14:textId="77777777" w:rsidR="00A77594" w:rsidRDefault="00A77594" w:rsidP="00093252">
      <w:pPr>
        <w:spacing w:after="0" w:line="360" w:lineRule="auto"/>
        <w:jc w:val="both"/>
        <w:rPr>
          <w:rFonts w:ascii="Arial" w:hAnsi="Arial" w:cs="Arial"/>
          <w:sz w:val="24"/>
        </w:rPr>
      </w:pPr>
    </w:p>
    <w:p w14:paraId="4C136210" w14:textId="77777777" w:rsidR="00A77594" w:rsidRDefault="00A77594" w:rsidP="00093252">
      <w:pPr>
        <w:spacing w:after="0" w:line="360" w:lineRule="auto"/>
        <w:jc w:val="both"/>
        <w:rPr>
          <w:rFonts w:ascii="Arial" w:hAnsi="Arial" w:cs="Arial"/>
          <w:sz w:val="24"/>
        </w:rPr>
      </w:pPr>
    </w:p>
    <w:p w14:paraId="1EA5EF62" w14:textId="77777777" w:rsidR="00A77594" w:rsidRDefault="00A77594" w:rsidP="00093252">
      <w:pPr>
        <w:spacing w:after="0" w:line="360" w:lineRule="auto"/>
        <w:jc w:val="both"/>
        <w:rPr>
          <w:rFonts w:ascii="Arial" w:hAnsi="Arial" w:cs="Arial"/>
          <w:sz w:val="24"/>
        </w:rPr>
      </w:pPr>
    </w:p>
    <w:p w14:paraId="5EDD47D5" w14:textId="77777777" w:rsidR="00A77594" w:rsidRDefault="00A77594" w:rsidP="00093252">
      <w:pPr>
        <w:spacing w:after="0" w:line="360" w:lineRule="auto"/>
        <w:jc w:val="both"/>
        <w:rPr>
          <w:rFonts w:ascii="Arial" w:hAnsi="Arial" w:cs="Arial"/>
          <w:sz w:val="24"/>
        </w:rPr>
      </w:pPr>
    </w:p>
    <w:p w14:paraId="6A19B049" w14:textId="77777777" w:rsidR="00A77594" w:rsidRDefault="00A77594" w:rsidP="00093252">
      <w:pPr>
        <w:spacing w:after="0" w:line="360" w:lineRule="auto"/>
        <w:jc w:val="both"/>
        <w:rPr>
          <w:rFonts w:ascii="Arial" w:hAnsi="Arial" w:cs="Arial"/>
          <w:sz w:val="24"/>
        </w:rPr>
      </w:pPr>
    </w:p>
    <w:p w14:paraId="768CCEA9" w14:textId="77777777" w:rsidR="00A77594" w:rsidRDefault="00A77594" w:rsidP="00093252">
      <w:pPr>
        <w:spacing w:after="0" w:line="360" w:lineRule="auto"/>
        <w:jc w:val="both"/>
        <w:rPr>
          <w:rFonts w:ascii="Arial" w:hAnsi="Arial" w:cs="Arial"/>
          <w:sz w:val="24"/>
        </w:rPr>
      </w:pPr>
    </w:p>
    <w:p w14:paraId="12E12A0D" w14:textId="77777777" w:rsidR="00A77594" w:rsidRDefault="00A77594" w:rsidP="00093252">
      <w:pPr>
        <w:spacing w:after="0" w:line="360" w:lineRule="auto"/>
        <w:jc w:val="both"/>
        <w:rPr>
          <w:rFonts w:ascii="Arial" w:hAnsi="Arial" w:cs="Arial"/>
          <w:sz w:val="24"/>
        </w:rPr>
      </w:pPr>
    </w:p>
    <w:p w14:paraId="6316E38D" w14:textId="77777777" w:rsidR="00A77594" w:rsidRDefault="00A77594" w:rsidP="00093252">
      <w:pPr>
        <w:spacing w:after="0" w:line="360" w:lineRule="auto"/>
        <w:jc w:val="both"/>
        <w:rPr>
          <w:rFonts w:ascii="Arial" w:hAnsi="Arial" w:cs="Arial"/>
          <w:sz w:val="24"/>
        </w:rPr>
      </w:pPr>
    </w:p>
    <w:p w14:paraId="00248639" w14:textId="77777777" w:rsidR="00A77594" w:rsidRDefault="00A77594" w:rsidP="00093252">
      <w:pPr>
        <w:spacing w:after="0" w:line="360" w:lineRule="auto"/>
        <w:jc w:val="both"/>
        <w:rPr>
          <w:rFonts w:ascii="Arial" w:hAnsi="Arial" w:cs="Arial"/>
          <w:sz w:val="24"/>
        </w:rPr>
      </w:pPr>
    </w:p>
    <w:p w14:paraId="143DDEB3" w14:textId="77777777" w:rsidR="00A77594" w:rsidRDefault="00A77594" w:rsidP="00093252">
      <w:pPr>
        <w:spacing w:after="0" w:line="360" w:lineRule="auto"/>
        <w:jc w:val="both"/>
        <w:rPr>
          <w:rFonts w:ascii="Arial" w:hAnsi="Arial" w:cs="Arial"/>
          <w:sz w:val="24"/>
        </w:rPr>
      </w:pPr>
    </w:p>
    <w:p w14:paraId="24953007" w14:textId="77777777" w:rsidR="00A77594" w:rsidRDefault="00A77594" w:rsidP="00093252">
      <w:pPr>
        <w:spacing w:after="0" w:line="360" w:lineRule="auto"/>
        <w:jc w:val="both"/>
        <w:rPr>
          <w:rFonts w:ascii="Arial" w:hAnsi="Arial" w:cs="Arial"/>
          <w:sz w:val="24"/>
        </w:rPr>
      </w:pPr>
    </w:p>
    <w:p w14:paraId="0A604AD4" w14:textId="77777777" w:rsidR="00A77594" w:rsidRDefault="00A77594" w:rsidP="00093252">
      <w:pPr>
        <w:spacing w:after="0" w:line="360" w:lineRule="auto"/>
        <w:jc w:val="both"/>
        <w:rPr>
          <w:rFonts w:ascii="Arial" w:hAnsi="Arial" w:cs="Arial"/>
          <w:sz w:val="24"/>
        </w:rPr>
      </w:pPr>
    </w:p>
    <w:p w14:paraId="2B235B3E" w14:textId="77777777" w:rsidR="00A77594" w:rsidRDefault="00A77594" w:rsidP="00093252">
      <w:pPr>
        <w:spacing w:after="0" w:line="360" w:lineRule="auto"/>
        <w:jc w:val="both"/>
        <w:rPr>
          <w:rFonts w:ascii="Arial" w:hAnsi="Arial" w:cs="Arial"/>
          <w:sz w:val="24"/>
        </w:rPr>
      </w:pPr>
    </w:p>
    <w:p w14:paraId="06702428" w14:textId="77777777" w:rsidR="00A77594" w:rsidRDefault="00A77594" w:rsidP="00093252">
      <w:pPr>
        <w:spacing w:after="0" w:line="360" w:lineRule="auto"/>
        <w:jc w:val="both"/>
        <w:rPr>
          <w:rFonts w:ascii="Arial" w:hAnsi="Arial" w:cs="Arial"/>
          <w:sz w:val="24"/>
        </w:rPr>
      </w:pPr>
    </w:p>
    <w:p w14:paraId="1727C2B7" w14:textId="77777777" w:rsidR="00A77594" w:rsidRDefault="00A77594" w:rsidP="00093252">
      <w:pPr>
        <w:spacing w:after="0" w:line="360" w:lineRule="auto"/>
        <w:jc w:val="both"/>
        <w:rPr>
          <w:rFonts w:ascii="Arial" w:hAnsi="Arial" w:cs="Arial"/>
          <w:sz w:val="24"/>
        </w:rPr>
      </w:pPr>
    </w:p>
    <w:p w14:paraId="6B659216" w14:textId="77777777" w:rsidR="00A77594" w:rsidRDefault="00A77594" w:rsidP="00093252">
      <w:pPr>
        <w:spacing w:after="0" w:line="360" w:lineRule="auto"/>
        <w:jc w:val="both"/>
        <w:rPr>
          <w:rFonts w:ascii="Arial" w:hAnsi="Arial" w:cs="Arial"/>
          <w:sz w:val="24"/>
        </w:rPr>
      </w:pPr>
    </w:p>
    <w:p w14:paraId="32A24B42" w14:textId="77777777" w:rsidR="00A77594" w:rsidRDefault="00A77594" w:rsidP="00093252">
      <w:pPr>
        <w:spacing w:after="0" w:line="360" w:lineRule="auto"/>
        <w:jc w:val="both"/>
        <w:rPr>
          <w:rFonts w:ascii="Arial" w:hAnsi="Arial" w:cs="Arial"/>
          <w:sz w:val="24"/>
        </w:rPr>
      </w:pPr>
    </w:p>
    <w:p w14:paraId="172DE0CC" w14:textId="77777777" w:rsidR="00A77594" w:rsidRDefault="00A77594" w:rsidP="00093252">
      <w:pPr>
        <w:spacing w:after="0" w:line="360" w:lineRule="auto"/>
        <w:jc w:val="both"/>
        <w:rPr>
          <w:rFonts w:ascii="Arial" w:hAnsi="Arial" w:cs="Arial"/>
          <w:sz w:val="24"/>
        </w:rPr>
      </w:pPr>
    </w:p>
    <w:p w14:paraId="56159FF7" w14:textId="77777777" w:rsidR="00A77594" w:rsidRDefault="00A77594" w:rsidP="00093252">
      <w:pPr>
        <w:spacing w:after="0" w:line="360" w:lineRule="auto"/>
        <w:jc w:val="both"/>
        <w:rPr>
          <w:rFonts w:ascii="Arial" w:hAnsi="Arial" w:cs="Arial"/>
          <w:sz w:val="24"/>
        </w:rPr>
      </w:pPr>
    </w:p>
    <w:p w14:paraId="16A6A6DE" w14:textId="77777777" w:rsidR="00A77594" w:rsidRPr="00093252" w:rsidRDefault="00A77594" w:rsidP="00093252">
      <w:pPr>
        <w:spacing w:after="0" w:line="360" w:lineRule="auto"/>
        <w:jc w:val="both"/>
        <w:rPr>
          <w:rFonts w:ascii="Arial" w:hAnsi="Arial" w:cs="Arial"/>
          <w:sz w:val="24"/>
        </w:rPr>
      </w:pPr>
    </w:p>
    <w:p w14:paraId="125C47DA" w14:textId="77777777" w:rsidR="001D4997" w:rsidRDefault="00DA0971" w:rsidP="000609C0">
      <w:pPr>
        <w:pStyle w:val="Heading1"/>
        <w:spacing w:before="0"/>
      </w:pPr>
      <w:bookmarkStart w:id="11" w:name="_Toc213200472"/>
      <w:r>
        <w:lastRenderedPageBreak/>
        <w:t>Chapter 2</w:t>
      </w:r>
      <w:bookmarkEnd w:id="11"/>
    </w:p>
    <w:p w14:paraId="793D2852" w14:textId="77777777" w:rsidR="00DA0971" w:rsidRPr="00DA0971" w:rsidRDefault="00EB344D" w:rsidP="000609C0">
      <w:pPr>
        <w:pStyle w:val="Heading1"/>
        <w:spacing w:before="0"/>
      </w:pPr>
      <w:bookmarkStart w:id="12" w:name="_Toc213200473"/>
      <w:r>
        <w:t xml:space="preserve">2. </w:t>
      </w:r>
      <w:r w:rsidR="00DA0971">
        <w:t>Literature Review:</w:t>
      </w:r>
      <w:bookmarkEnd w:id="12"/>
    </w:p>
    <w:p w14:paraId="3A40BF7C" w14:textId="77777777" w:rsidR="00DA0971" w:rsidRDefault="00DA0971" w:rsidP="00DA0971">
      <w:pPr>
        <w:spacing w:after="0" w:line="360" w:lineRule="auto"/>
        <w:jc w:val="both"/>
        <w:rPr>
          <w:rFonts w:ascii="Arial" w:hAnsi="Arial" w:cs="Arial"/>
          <w:sz w:val="24"/>
        </w:rPr>
      </w:pPr>
      <w:r w:rsidRPr="00DA0971">
        <w:rPr>
          <w:rFonts w:ascii="Arial" w:hAnsi="Arial" w:cs="Arial"/>
          <w:sz w:val="24"/>
        </w:rPr>
        <w:t xml:space="preserve">This chapter critically </w:t>
      </w:r>
      <w:r w:rsidR="000609C0">
        <w:rPr>
          <w:rFonts w:ascii="Arial" w:hAnsi="Arial" w:cs="Arial"/>
          <w:sz w:val="24"/>
        </w:rPr>
        <w:t>analyse</w:t>
      </w:r>
      <w:r w:rsidRPr="00DA0971">
        <w:rPr>
          <w:rFonts w:ascii="Arial" w:hAnsi="Arial" w:cs="Arial"/>
          <w:sz w:val="24"/>
        </w:rPr>
        <w:t xml:space="preserve"> the extant professional and scholarly articles and research on service recovery, complaint handling, and satisfaction</w:t>
      </w:r>
      <w:r w:rsidR="000609C0">
        <w:rPr>
          <w:rFonts w:ascii="Arial" w:hAnsi="Arial" w:cs="Arial"/>
          <w:sz w:val="24"/>
        </w:rPr>
        <w:t xml:space="preserve"> of the </w:t>
      </w:r>
      <w:r w:rsidR="000609C0" w:rsidRPr="00DA0971">
        <w:rPr>
          <w:rFonts w:ascii="Arial" w:hAnsi="Arial" w:cs="Arial"/>
          <w:sz w:val="24"/>
        </w:rPr>
        <w:t>customer</w:t>
      </w:r>
      <w:r w:rsidRPr="00DA0971">
        <w:rPr>
          <w:rFonts w:ascii="Arial" w:hAnsi="Arial" w:cs="Arial"/>
          <w:sz w:val="24"/>
        </w:rPr>
        <w:t xml:space="preserve"> as applied to the operations of the hospitality industry. It also examines the major theories like Justice Theory, </w:t>
      </w:r>
      <w:r w:rsidR="000609C0">
        <w:rPr>
          <w:rFonts w:ascii="Arial" w:hAnsi="Arial" w:cs="Arial"/>
          <w:sz w:val="24"/>
        </w:rPr>
        <w:t>“</w:t>
      </w:r>
      <w:r w:rsidRPr="00DA0971">
        <w:rPr>
          <w:rFonts w:ascii="Arial" w:hAnsi="Arial" w:cs="Arial"/>
          <w:sz w:val="24"/>
        </w:rPr>
        <w:t>SERVQUAL</w:t>
      </w:r>
      <w:r w:rsidR="000609C0">
        <w:rPr>
          <w:rFonts w:ascii="Arial" w:hAnsi="Arial" w:cs="Arial"/>
          <w:sz w:val="24"/>
        </w:rPr>
        <w:t>”</w:t>
      </w:r>
      <w:r w:rsidRPr="00DA0971">
        <w:rPr>
          <w:rFonts w:ascii="Arial" w:hAnsi="Arial" w:cs="Arial"/>
          <w:sz w:val="24"/>
        </w:rPr>
        <w:t xml:space="preserve">, and </w:t>
      </w:r>
      <w:r w:rsidR="000609C0">
        <w:rPr>
          <w:rFonts w:ascii="Arial" w:hAnsi="Arial" w:cs="Arial"/>
          <w:sz w:val="24"/>
        </w:rPr>
        <w:t>“</w:t>
      </w:r>
      <w:r w:rsidRPr="00DA0971">
        <w:rPr>
          <w:rFonts w:ascii="Arial" w:hAnsi="Arial" w:cs="Arial"/>
          <w:sz w:val="24"/>
        </w:rPr>
        <w:t>Service Recovery Paradox</w:t>
      </w:r>
      <w:r w:rsidR="000609C0">
        <w:rPr>
          <w:rFonts w:ascii="Arial" w:hAnsi="Arial" w:cs="Arial"/>
          <w:sz w:val="24"/>
        </w:rPr>
        <w:t>”</w:t>
      </w:r>
      <w:r w:rsidRPr="00DA0971">
        <w:rPr>
          <w:rFonts w:ascii="Arial" w:hAnsi="Arial" w:cs="Arial"/>
          <w:sz w:val="24"/>
        </w:rPr>
        <w:t xml:space="preserve"> in the course of analysing how the staff training, staff empowerment, and technology contribute to the development of recovery effectiveness. The gaps in current research, as outlined in the review, are especially in the mid-scale UK hotels such as the </w:t>
      </w:r>
      <w:r w:rsidR="000609C0">
        <w:rPr>
          <w:rFonts w:ascii="Arial" w:hAnsi="Arial" w:cs="Arial"/>
          <w:sz w:val="24"/>
        </w:rPr>
        <w:t>“</w:t>
      </w:r>
      <w:r w:rsidRPr="00DA0971">
        <w:rPr>
          <w:rFonts w:ascii="Arial" w:hAnsi="Arial" w:cs="Arial"/>
          <w:sz w:val="24"/>
        </w:rPr>
        <w:t>Holiday Inn Sunderland,</w:t>
      </w:r>
      <w:r w:rsidR="000609C0">
        <w:rPr>
          <w:rFonts w:ascii="Arial" w:hAnsi="Arial" w:cs="Arial"/>
          <w:sz w:val="24"/>
        </w:rPr>
        <w:t>”</w:t>
      </w:r>
      <w:r w:rsidRPr="00DA0971">
        <w:rPr>
          <w:rFonts w:ascii="Arial" w:hAnsi="Arial" w:cs="Arial"/>
          <w:sz w:val="24"/>
        </w:rPr>
        <w:t xml:space="preserve"> which forms the theoretical basis of this study.</w:t>
      </w:r>
    </w:p>
    <w:p w14:paraId="60FECEE3" w14:textId="77777777" w:rsidR="00EB344D" w:rsidRPr="00EB344D" w:rsidRDefault="00EB344D" w:rsidP="00EB344D">
      <w:pPr>
        <w:spacing w:after="0" w:line="360" w:lineRule="auto"/>
        <w:jc w:val="both"/>
        <w:rPr>
          <w:rFonts w:ascii="Arial" w:hAnsi="Arial" w:cs="Arial"/>
          <w:b/>
          <w:sz w:val="24"/>
        </w:rPr>
      </w:pPr>
      <w:r>
        <w:rPr>
          <w:rFonts w:ascii="Arial" w:hAnsi="Arial" w:cs="Arial"/>
          <w:b/>
          <w:sz w:val="24"/>
        </w:rPr>
        <w:t xml:space="preserve">2.1 </w:t>
      </w:r>
      <w:r w:rsidRPr="00EB344D">
        <w:rPr>
          <w:rFonts w:ascii="Arial" w:hAnsi="Arial" w:cs="Arial"/>
          <w:b/>
          <w:sz w:val="24"/>
        </w:rPr>
        <w:t>Concept of Servic</w:t>
      </w:r>
      <w:r>
        <w:rPr>
          <w:rFonts w:ascii="Arial" w:hAnsi="Arial" w:cs="Arial"/>
          <w:b/>
          <w:sz w:val="24"/>
        </w:rPr>
        <w:t>e Recovery</w:t>
      </w:r>
      <w:r w:rsidR="00DF3E2F">
        <w:rPr>
          <w:rFonts w:ascii="Arial" w:hAnsi="Arial" w:cs="Arial"/>
          <w:b/>
          <w:sz w:val="24"/>
        </w:rPr>
        <w:t>:</w:t>
      </w:r>
    </w:p>
    <w:p w14:paraId="2A53C850" w14:textId="77777777" w:rsidR="0076746F" w:rsidRPr="0076746F" w:rsidRDefault="00EB344D" w:rsidP="003C0325">
      <w:pPr>
        <w:spacing w:after="0" w:line="360" w:lineRule="auto"/>
        <w:jc w:val="both"/>
        <w:rPr>
          <w:rFonts w:ascii="Arial" w:eastAsia="Times New Roman" w:hAnsi="Arial" w:cs="Arial"/>
          <w:sz w:val="24"/>
          <w:szCs w:val="24"/>
          <w:lang w:eastAsia="en-GB"/>
        </w:rPr>
      </w:pPr>
      <w:r w:rsidRPr="0076746F">
        <w:rPr>
          <w:rFonts w:ascii="Arial" w:hAnsi="Arial" w:cs="Arial"/>
          <w:sz w:val="24"/>
        </w:rPr>
        <w:t xml:space="preserve">Zhou and Wang, (2024) reviewed the efficiency of </w:t>
      </w:r>
      <w:r w:rsidR="000609C0" w:rsidRPr="0076746F">
        <w:rPr>
          <w:rFonts w:ascii="Arial" w:hAnsi="Arial" w:cs="Arial"/>
          <w:sz w:val="24"/>
        </w:rPr>
        <w:t xml:space="preserve">strategies of the </w:t>
      </w:r>
      <w:r w:rsidRPr="0076746F">
        <w:rPr>
          <w:rFonts w:ascii="Arial" w:hAnsi="Arial" w:cs="Arial"/>
          <w:sz w:val="24"/>
        </w:rPr>
        <w:t xml:space="preserve">service recovery in the </w:t>
      </w:r>
      <w:r w:rsidR="000609C0" w:rsidRPr="0076746F">
        <w:rPr>
          <w:rFonts w:ascii="Arial" w:hAnsi="Arial" w:cs="Arial"/>
          <w:sz w:val="24"/>
        </w:rPr>
        <w:t>framework</w:t>
      </w:r>
      <w:r w:rsidRPr="0076746F">
        <w:rPr>
          <w:rFonts w:ascii="Arial" w:hAnsi="Arial" w:cs="Arial"/>
          <w:sz w:val="24"/>
        </w:rPr>
        <w:t xml:space="preserve"> of the hotel business with an emphasis on the importance of both organized complaint-processing programs and employee empowerment as contributors to guest satisfaction levels and retention. A quantitative survey was used on 15 mid-scale hotels in China, and the data were analysed through the PLS-SEM. It was found that formal service recovery systems, which include a digital record of complaints and recovery procedures, have </w:t>
      </w:r>
      <w:r w:rsidR="003C0325" w:rsidRPr="0076746F">
        <w:rPr>
          <w:rFonts w:ascii="Arial" w:hAnsi="Arial" w:cs="Arial"/>
          <w:sz w:val="24"/>
        </w:rPr>
        <w:t>an</w:t>
      </w:r>
      <w:r w:rsidRPr="0076746F">
        <w:rPr>
          <w:rFonts w:ascii="Arial" w:hAnsi="Arial" w:cs="Arial"/>
          <w:sz w:val="24"/>
        </w:rPr>
        <w:t xml:space="preserve"> </w:t>
      </w:r>
      <w:r w:rsidR="000609C0" w:rsidRPr="0076746F">
        <w:rPr>
          <w:rFonts w:ascii="Arial" w:hAnsi="Arial" w:cs="Arial"/>
          <w:sz w:val="24"/>
        </w:rPr>
        <w:t>important</w:t>
      </w:r>
      <w:r w:rsidRPr="0076746F">
        <w:rPr>
          <w:rFonts w:ascii="Arial" w:hAnsi="Arial" w:cs="Arial"/>
          <w:sz w:val="24"/>
        </w:rPr>
        <w:t xml:space="preserve"> </w:t>
      </w:r>
      <w:r w:rsidR="000609C0" w:rsidRPr="0076746F">
        <w:rPr>
          <w:rFonts w:ascii="Arial" w:hAnsi="Arial" w:cs="Arial"/>
          <w:sz w:val="24"/>
        </w:rPr>
        <w:t>impact</w:t>
      </w:r>
      <w:r w:rsidRPr="0076746F">
        <w:rPr>
          <w:rFonts w:ascii="Arial" w:hAnsi="Arial" w:cs="Arial"/>
          <w:sz w:val="24"/>
        </w:rPr>
        <w:t xml:space="preserve"> on increasing satisfaction </w:t>
      </w:r>
      <w:r w:rsidR="000609C0" w:rsidRPr="0076746F">
        <w:rPr>
          <w:rFonts w:ascii="Arial" w:hAnsi="Arial" w:cs="Arial"/>
          <w:sz w:val="24"/>
        </w:rPr>
        <w:t xml:space="preserve">of the customer </w:t>
      </w:r>
      <w:r w:rsidRPr="0076746F">
        <w:rPr>
          <w:rFonts w:ascii="Arial" w:hAnsi="Arial" w:cs="Arial"/>
          <w:sz w:val="24"/>
        </w:rPr>
        <w:t xml:space="preserve">and learning in organisations. The authors inferred that reactive and verbal resolutions will not suffice; they need a systematic service recovery strategy to be backed up by technology so that the complaints by guests become sources of improvement. </w:t>
      </w:r>
      <w:r w:rsidR="0076746F" w:rsidRPr="0076746F">
        <w:rPr>
          <w:rFonts w:ascii="Arial" w:eastAsia="Times New Roman" w:hAnsi="Arial" w:cs="Arial"/>
          <w:sz w:val="24"/>
          <w:szCs w:val="24"/>
          <w:lang w:eastAsia="en-GB"/>
        </w:rPr>
        <w:t>Another finding from their study showed that employees' ability to make on-the-spot decisions enhances the perceived fairness of recovery outcomes, hence increasing trust.</w:t>
      </w:r>
    </w:p>
    <w:p w14:paraId="6B38637A" w14:textId="77777777" w:rsidR="00EB344D" w:rsidRDefault="00EB344D" w:rsidP="003C0325">
      <w:pPr>
        <w:spacing w:after="0" w:line="360" w:lineRule="auto"/>
        <w:jc w:val="both"/>
        <w:rPr>
          <w:rFonts w:ascii="Arial" w:hAnsi="Arial" w:cs="Arial"/>
          <w:sz w:val="24"/>
        </w:rPr>
      </w:pPr>
      <w:r w:rsidRPr="00EB344D">
        <w:rPr>
          <w:rFonts w:ascii="Arial" w:hAnsi="Arial" w:cs="Arial"/>
          <w:sz w:val="24"/>
        </w:rPr>
        <w:t>Co</w:t>
      </w:r>
      <w:r w:rsidR="003C0325">
        <w:rPr>
          <w:rFonts w:ascii="Arial" w:hAnsi="Arial" w:cs="Arial"/>
          <w:sz w:val="24"/>
        </w:rPr>
        <w:t>rrespondingly, Rahman et al,</w:t>
      </w:r>
      <w:r w:rsidRPr="00EB344D">
        <w:rPr>
          <w:rFonts w:ascii="Arial" w:hAnsi="Arial" w:cs="Arial"/>
          <w:sz w:val="24"/>
        </w:rPr>
        <w:t xml:space="preserve"> (2025) examined the importance of consistency of service recovery in boosting guest loyalty in hotel food and beverage departments in Malaysia. They concluded that customer complaints were often not documented or resolved in an informal way, which they identified as a factor contributing to persistent service problems and reduced customer confidence by using a mixed-method research design. The examination held that recovery strategies need to incorporate procedural lucidity, emotional intelligence, and managerial assistance in order to be effective. These results can be taken to argue that in a dynamic setting such as the F&amp;B operations in a hotel, a well-organized complaint-management mechanism is not a luxury but a necessity to sustain the quality of the services. Therefore, the idea of </w:t>
      </w:r>
      <w:r w:rsidRPr="00EB344D">
        <w:rPr>
          <w:rFonts w:ascii="Arial" w:hAnsi="Arial" w:cs="Arial"/>
          <w:sz w:val="24"/>
        </w:rPr>
        <w:lastRenderedPageBreak/>
        <w:t>service recovery is essential to the hospitality industry since it helps to convert operational errors into the benefits of enhancing customer relations and raising long-term performance.</w:t>
      </w:r>
    </w:p>
    <w:p w14:paraId="6D4D24EC" w14:textId="77777777" w:rsidR="00AD377B" w:rsidRPr="001765D1" w:rsidRDefault="00AD377B" w:rsidP="00652D5F">
      <w:pPr>
        <w:pStyle w:val="Heading2"/>
      </w:pPr>
      <w:bookmarkStart w:id="13" w:name="_Toc213200474"/>
      <w:r w:rsidRPr="00AD377B">
        <w:t xml:space="preserve">2.2 </w:t>
      </w:r>
      <w:r w:rsidR="00B36DC0">
        <w:t>Theory and Model</w:t>
      </w:r>
      <w:r w:rsidRPr="00AD377B">
        <w:t xml:space="preserve"> of Service Recovery</w:t>
      </w:r>
      <w:r>
        <w:t>:</w:t>
      </w:r>
      <w:bookmarkEnd w:id="13"/>
    </w:p>
    <w:p w14:paraId="438E5743" w14:textId="77777777" w:rsidR="00B36DC0" w:rsidRPr="00B36DC0" w:rsidRDefault="00B36DC0" w:rsidP="001765D1">
      <w:pPr>
        <w:spacing w:after="0" w:line="360" w:lineRule="auto"/>
        <w:jc w:val="both"/>
        <w:rPr>
          <w:rFonts w:ascii="Arial" w:hAnsi="Arial" w:cs="Arial"/>
          <w:b/>
          <w:sz w:val="24"/>
        </w:rPr>
      </w:pPr>
      <w:bookmarkStart w:id="14" w:name="_Toc213200475"/>
      <w:r w:rsidRPr="00FC273E">
        <w:rPr>
          <w:rStyle w:val="Heading3Char"/>
        </w:rPr>
        <w:t>SERVQUAL Model</w:t>
      </w:r>
      <w:bookmarkEnd w:id="14"/>
      <w:r>
        <w:rPr>
          <w:rFonts w:ascii="Arial" w:hAnsi="Arial" w:cs="Arial"/>
          <w:b/>
          <w:sz w:val="24"/>
        </w:rPr>
        <w:t>:</w:t>
      </w:r>
    </w:p>
    <w:p w14:paraId="46B683F9" w14:textId="77777777" w:rsidR="00A905BF" w:rsidRPr="00A905BF" w:rsidRDefault="00AD377B" w:rsidP="00A905BF">
      <w:pPr>
        <w:spacing w:line="360" w:lineRule="auto"/>
        <w:jc w:val="both"/>
        <w:rPr>
          <w:rFonts w:ascii="Arial" w:eastAsia="Times New Roman" w:hAnsi="Arial" w:cs="Arial"/>
          <w:sz w:val="24"/>
          <w:szCs w:val="24"/>
          <w:lang w:eastAsia="en-GB"/>
        </w:rPr>
      </w:pPr>
      <w:r w:rsidRPr="00A905BF">
        <w:rPr>
          <w:rFonts w:ascii="Arial" w:hAnsi="Arial" w:cs="Arial"/>
          <w:sz w:val="24"/>
        </w:rPr>
        <w:t xml:space="preserve">One of the most influential models in measuring service quality was the SERVQUAL Model, which was created by </w:t>
      </w:r>
      <w:r w:rsidR="001765D1" w:rsidRPr="00A905BF">
        <w:rPr>
          <w:rFonts w:ascii="Arial" w:hAnsi="Arial" w:cs="Arial"/>
          <w:sz w:val="24"/>
        </w:rPr>
        <w:t>Parasuraman et al,</w:t>
      </w:r>
      <w:r w:rsidRPr="00A905BF">
        <w:rPr>
          <w:rFonts w:ascii="Arial" w:hAnsi="Arial" w:cs="Arial"/>
          <w:sz w:val="24"/>
        </w:rPr>
        <w:t xml:space="preserve"> (1988). It is founded on the assumption that the </w:t>
      </w:r>
      <w:r w:rsidR="00FA1420">
        <w:rPr>
          <w:rFonts w:ascii="Arial" w:hAnsi="Arial" w:cs="Arial"/>
          <w:sz w:val="24"/>
        </w:rPr>
        <w:t>service quality</w:t>
      </w:r>
      <w:r w:rsidRPr="00A905BF">
        <w:rPr>
          <w:rFonts w:ascii="Arial" w:hAnsi="Arial" w:cs="Arial"/>
          <w:sz w:val="24"/>
        </w:rPr>
        <w:t xml:space="preserve"> is a product of the difference between expectations of customers before they receive a service and how they perceive the services after the experience. </w:t>
      </w:r>
      <w:r w:rsidR="00A905BF" w:rsidRPr="00A905BF">
        <w:rPr>
          <w:rFonts w:ascii="Arial" w:eastAsia="Times New Roman" w:hAnsi="Arial" w:cs="Arial"/>
          <w:sz w:val="24"/>
          <w:szCs w:val="24"/>
          <w:lang w:eastAsia="en-GB"/>
        </w:rPr>
        <w:t xml:space="preserve">It is a model with five serious dimensions: tangibility (physical facilities and employee </w:t>
      </w:r>
      <w:r w:rsidR="00FA1420" w:rsidRPr="00A905BF">
        <w:rPr>
          <w:rFonts w:ascii="Arial" w:eastAsia="Times New Roman" w:hAnsi="Arial" w:cs="Arial"/>
          <w:sz w:val="24"/>
          <w:szCs w:val="24"/>
          <w:lang w:eastAsia="en-GB"/>
        </w:rPr>
        <w:t>presence</w:t>
      </w:r>
      <w:r w:rsidR="00A905BF" w:rsidRPr="00A905BF">
        <w:rPr>
          <w:rFonts w:ascii="Arial" w:eastAsia="Times New Roman" w:hAnsi="Arial" w:cs="Arial"/>
          <w:sz w:val="24"/>
          <w:szCs w:val="24"/>
          <w:lang w:eastAsia="en-GB"/>
        </w:rPr>
        <w:t xml:space="preserve">), reliability (helpfulness in providing the </w:t>
      </w:r>
      <w:r w:rsidR="00FA1420" w:rsidRPr="00A905BF">
        <w:rPr>
          <w:rFonts w:ascii="Arial" w:eastAsia="Times New Roman" w:hAnsi="Arial" w:cs="Arial"/>
          <w:sz w:val="24"/>
          <w:szCs w:val="24"/>
          <w:lang w:eastAsia="en-GB"/>
        </w:rPr>
        <w:t>assured</w:t>
      </w:r>
      <w:r w:rsidR="00A905BF" w:rsidRPr="00A905BF">
        <w:rPr>
          <w:rFonts w:ascii="Arial" w:eastAsia="Times New Roman" w:hAnsi="Arial" w:cs="Arial"/>
          <w:sz w:val="24"/>
          <w:szCs w:val="24"/>
          <w:lang w:eastAsia="en-GB"/>
        </w:rPr>
        <w:t xml:space="preserve"> service), flexibility (helpfulness and prompt service), </w:t>
      </w:r>
      <w:r w:rsidR="00912A56" w:rsidRPr="00A905BF">
        <w:rPr>
          <w:rFonts w:ascii="Arial" w:eastAsia="Times New Roman" w:hAnsi="Arial" w:cs="Arial"/>
          <w:sz w:val="24"/>
          <w:szCs w:val="24"/>
          <w:lang w:eastAsia="en-GB"/>
        </w:rPr>
        <w:t>and credibility</w:t>
      </w:r>
      <w:r w:rsidR="00A905BF" w:rsidRPr="00A905BF">
        <w:rPr>
          <w:rFonts w:ascii="Arial" w:eastAsia="Times New Roman" w:hAnsi="Arial" w:cs="Arial"/>
          <w:sz w:val="24"/>
          <w:szCs w:val="24"/>
          <w:lang w:eastAsia="en-GB"/>
        </w:rPr>
        <w:t xml:space="preserve"> (employee knowledge and courtesy and willingness to convey trust), and affection </w:t>
      </w:r>
      <w:r w:rsidR="00912A56" w:rsidRPr="00A905BF">
        <w:rPr>
          <w:rFonts w:ascii="Arial" w:eastAsia="Times New Roman" w:hAnsi="Arial" w:cs="Arial"/>
          <w:sz w:val="24"/>
          <w:szCs w:val="24"/>
          <w:lang w:eastAsia="en-GB"/>
        </w:rPr>
        <w:t>(empathy</w:t>
      </w:r>
      <w:r w:rsidR="00FA1420">
        <w:rPr>
          <w:rFonts w:ascii="Arial" w:eastAsia="Times New Roman" w:hAnsi="Arial" w:cs="Arial"/>
          <w:sz w:val="24"/>
          <w:szCs w:val="24"/>
          <w:lang w:eastAsia="en-GB"/>
        </w:rPr>
        <w:t xml:space="preserve"> and personalis</w:t>
      </w:r>
      <w:r w:rsidR="00A905BF" w:rsidRPr="00A905BF">
        <w:rPr>
          <w:rFonts w:ascii="Arial" w:eastAsia="Times New Roman" w:hAnsi="Arial" w:cs="Arial"/>
          <w:sz w:val="24"/>
          <w:szCs w:val="24"/>
          <w:lang w:eastAsia="en-GB"/>
        </w:rPr>
        <w:t xml:space="preserve">ed </w:t>
      </w:r>
      <w:r w:rsidR="00FA1420" w:rsidRPr="00A905BF">
        <w:rPr>
          <w:rFonts w:ascii="Arial" w:eastAsia="Times New Roman" w:hAnsi="Arial" w:cs="Arial"/>
          <w:sz w:val="24"/>
          <w:szCs w:val="24"/>
          <w:lang w:eastAsia="en-GB"/>
        </w:rPr>
        <w:t>courtesy</w:t>
      </w:r>
      <w:r w:rsidR="00A905BF" w:rsidRPr="00A905BF">
        <w:rPr>
          <w:rFonts w:ascii="Arial" w:eastAsia="Times New Roman" w:hAnsi="Arial" w:cs="Arial"/>
          <w:sz w:val="24"/>
          <w:szCs w:val="24"/>
          <w:lang w:eastAsia="en-GB"/>
        </w:rPr>
        <w:t xml:space="preserve"> to customers).</w:t>
      </w:r>
    </w:p>
    <w:p w14:paraId="62F1D11B" w14:textId="77777777" w:rsidR="001F2C67" w:rsidRDefault="001F2C67" w:rsidP="001765D1">
      <w:pPr>
        <w:spacing w:after="0" w:line="360" w:lineRule="auto"/>
        <w:jc w:val="both"/>
        <w:rPr>
          <w:rFonts w:ascii="Arial" w:hAnsi="Arial" w:cs="Arial"/>
          <w:sz w:val="24"/>
        </w:rPr>
      </w:pPr>
      <w:r>
        <w:rPr>
          <w:noProof/>
          <w:lang w:eastAsia="en-GB"/>
        </w:rPr>
        <w:drawing>
          <wp:inline distT="0" distB="0" distL="0" distR="0" wp14:anchorId="6B72E53B" wp14:editId="31D0E62C">
            <wp:extent cx="5731510" cy="2040029"/>
            <wp:effectExtent l="0" t="0" r="2540" b="0"/>
            <wp:docPr id="1" name="Picture 1" descr="The SERVQUAL Model Source: Adopted from Parasuraman et al. (198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ERVQUAL Model Source: Adopted from Parasuraman et al. (1988)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040029"/>
                    </a:xfrm>
                    <a:prstGeom prst="rect">
                      <a:avLst/>
                    </a:prstGeom>
                    <a:noFill/>
                    <a:ln>
                      <a:noFill/>
                    </a:ln>
                  </pic:spPr>
                </pic:pic>
              </a:graphicData>
            </a:graphic>
          </wp:inline>
        </w:drawing>
      </w:r>
    </w:p>
    <w:p w14:paraId="71EFD6FE" w14:textId="77777777" w:rsidR="001F2C67" w:rsidRPr="00BC12AA" w:rsidRDefault="001F2C67" w:rsidP="00BC12AA">
      <w:pPr>
        <w:pStyle w:val="NormalWeb"/>
        <w:spacing w:before="0" w:beforeAutospacing="0" w:after="0" w:afterAutospacing="0"/>
        <w:jc w:val="both"/>
        <w:rPr>
          <w:rFonts w:ascii="Arial" w:hAnsi="Arial" w:cs="Arial"/>
        </w:rPr>
      </w:pPr>
      <w:r w:rsidRPr="00BC12AA">
        <w:rPr>
          <w:rFonts w:ascii="Arial" w:hAnsi="Arial" w:cs="Arial"/>
        </w:rPr>
        <w:t>Source: (Nautwima and Asa, 2022)</w:t>
      </w:r>
    </w:p>
    <w:p w14:paraId="1917B47A" w14:textId="77777777" w:rsidR="00AD377B" w:rsidRDefault="00AD377B" w:rsidP="00BC12AA">
      <w:pPr>
        <w:spacing w:after="0" w:line="360" w:lineRule="auto"/>
        <w:jc w:val="both"/>
        <w:rPr>
          <w:rFonts w:ascii="Arial" w:hAnsi="Arial" w:cs="Arial"/>
          <w:sz w:val="24"/>
        </w:rPr>
      </w:pPr>
      <w:r w:rsidRPr="00AD377B">
        <w:rPr>
          <w:rFonts w:ascii="Arial" w:hAnsi="Arial" w:cs="Arial"/>
          <w:sz w:val="24"/>
        </w:rPr>
        <w:t>The researchers have extensively used SERVQUAL within the hospitality sector to determine the extent to which these dimensions determine guest satisfaction and loyalty. Indicatively, Alnaqbi and Abdallah</w:t>
      </w:r>
      <w:r w:rsidR="001F2C67">
        <w:rPr>
          <w:rFonts w:ascii="Arial" w:hAnsi="Arial" w:cs="Arial"/>
          <w:sz w:val="24"/>
        </w:rPr>
        <w:t>,</w:t>
      </w:r>
      <w:r w:rsidRPr="00AD377B">
        <w:rPr>
          <w:rFonts w:ascii="Arial" w:hAnsi="Arial" w:cs="Arial"/>
          <w:sz w:val="24"/>
        </w:rPr>
        <w:t xml:space="preserve"> (2021)</w:t>
      </w:r>
      <w:r w:rsidR="001765D1">
        <w:rPr>
          <w:rFonts w:ascii="Arial" w:hAnsi="Arial" w:cs="Arial"/>
          <w:sz w:val="24"/>
        </w:rPr>
        <w:t xml:space="preserve"> utilis</w:t>
      </w:r>
      <w:r w:rsidRPr="00AD377B">
        <w:rPr>
          <w:rFonts w:ascii="Arial" w:hAnsi="Arial" w:cs="Arial"/>
          <w:sz w:val="24"/>
        </w:rPr>
        <w:t xml:space="preserve">ed the model to evaluate the alignment of employee behaviour and recovery activities with customer anticipations and found that systematic recovery processes can improve the perceived quality. Within the context of this work, the </w:t>
      </w:r>
      <w:r w:rsidR="00912A56">
        <w:rPr>
          <w:rFonts w:ascii="Arial" w:hAnsi="Arial" w:cs="Arial"/>
          <w:sz w:val="24"/>
        </w:rPr>
        <w:t>“</w:t>
      </w:r>
      <w:r w:rsidRPr="00AD377B">
        <w:rPr>
          <w:rFonts w:ascii="Arial" w:hAnsi="Arial" w:cs="Arial"/>
          <w:sz w:val="24"/>
        </w:rPr>
        <w:t>SERVQUAL Model</w:t>
      </w:r>
      <w:r w:rsidR="00912A56">
        <w:rPr>
          <w:rFonts w:ascii="Arial" w:hAnsi="Arial" w:cs="Arial"/>
          <w:sz w:val="24"/>
        </w:rPr>
        <w:t>”</w:t>
      </w:r>
      <w:r w:rsidRPr="00AD377B">
        <w:rPr>
          <w:rFonts w:ascii="Arial" w:hAnsi="Arial" w:cs="Arial"/>
          <w:sz w:val="24"/>
        </w:rPr>
        <w:t xml:space="preserve"> offers a theoretical basis on which the extent to which the F&amp;B department at </w:t>
      </w:r>
      <w:r w:rsidR="00FA1420">
        <w:rPr>
          <w:rFonts w:ascii="Arial" w:hAnsi="Arial" w:cs="Arial"/>
          <w:sz w:val="24"/>
        </w:rPr>
        <w:t>“</w:t>
      </w:r>
      <w:r w:rsidRPr="00AD377B">
        <w:rPr>
          <w:rFonts w:ascii="Arial" w:hAnsi="Arial" w:cs="Arial"/>
          <w:sz w:val="24"/>
        </w:rPr>
        <w:t>Holiday Inn Sunderland</w:t>
      </w:r>
      <w:r w:rsidR="00FA1420">
        <w:rPr>
          <w:rFonts w:ascii="Arial" w:hAnsi="Arial" w:cs="Arial"/>
          <w:sz w:val="24"/>
        </w:rPr>
        <w:t>”</w:t>
      </w:r>
      <w:r w:rsidRPr="00AD377B">
        <w:rPr>
          <w:rFonts w:ascii="Arial" w:hAnsi="Arial" w:cs="Arial"/>
          <w:sz w:val="24"/>
        </w:rPr>
        <w:t xml:space="preserve"> is able to </w:t>
      </w:r>
      <w:r w:rsidR="00912A56" w:rsidRPr="00AD377B">
        <w:rPr>
          <w:rFonts w:ascii="Arial" w:hAnsi="Arial" w:cs="Arial"/>
          <w:sz w:val="24"/>
        </w:rPr>
        <w:t>chance</w:t>
      </w:r>
      <w:r w:rsidRPr="00AD377B">
        <w:rPr>
          <w:rFonts w:ascii="Arial" w:hAnsi="Arial" w:cs="Arial"/>
          <w:sz w:val="24"/>
        </w:rPr>
        <w:t xml:space="preserve"> the </w:t>
      </w:r>
      <w:r w:rsidR="00912A56" w:rsidRPr="00AD377B">
        <w:rPr>
          <w:rFonts w:ascii="Arial" w:hAnsi="Arial" w:cs="Arial"/>
          <w:sz w:val="24"/>
        </w:rPr>
        <w:t>opportunities</w:t>
      </w:r>
      <w:r w:rsidRPr="00AD377B">
        <w:rPr>
          <w:rFonts w:ascii="Arial" w:hAnsi="Arial" w:cs="Arial"/>
          <w:sz w:val="24"/>
        </w:rPr>
        <w:t xml:space="preserve"> of the guests in the context of handling their complaints with responsiveness, assurance, and empathy as part of service recovery can be assessed.</w:t>
      </w:r>
    </w:p>
    <w:p w14:paraId="3D737CDE" w14:textId="77777777" w:rsidR="00FB5C32" w:rsidRPr="00FB5C32" w:rsidRDefault="00FB5C32" w:rsidP="001765D1">
      <w:pPr>
        <w:spacing w:after="0" w:line="360" w:lineRule="auto"/>
        <w:jc w:val="both"/>
        <w:rPr>
          <w:rFonts w:ascii="Arial" w:hAnsi="Arial" w:cs="Arial"/>
          <w:b/>
          <w:sz w:val="24"/>
        </w:rPr>
      </w:pPr>
      <w:bookmarkStart w:id="15" w:name="_Toc213200476"/>
      <w:r w:rsidRPr="00FC273E">
        <w:rPr>
          <w:rStyle w:val="Heading3Char"/>
        </w:rPr>
        <w:lastRenderedPageBreak/>
        <w:t>Service Recovery Paradox</w:t>
      </w:r>
      <w:bookmarkEnd w:id="15"/>
      <w:r>
        <w:rPr>
          <w:rFonts w:ascii="Arial" w:hAnsi="Arial" w:cs="Arial"/>
          <w:b/>
          <w:sz w:val="24"/>
        </w:rPr>
        <w:t>:</w:t>
      </w:r>
    </w:p>
    <w:p w14:paraId="128A349B" w14:textId="77777777" w:rsidR="00912C93" w:rsidRDefault="00912C93" w:rsidP="001765D1">
      <w:pPr>
        <w:spacing w:after="0" w:line="360" w:lineRule="auto"/>
        <w:jc w:val="both"/>
        <w:rPr>
          <w:rFonts w:ascii="Arial" w:hAnsi="Arial" w:cs="Arial"/>
          <w:sz w:val="24"/>
        </w:rPr>
      </w:pPr>
      <w:r w:rsidRPr="00912C93">
        <w:rPr>
          <w:rFonts w:ascii="Arial" w:hAnsi="Arial" w:cs="Arial"/>
          <w:sz w:val="24"/>
        </w:rPr>
        <w:t xml:space="preserve">The other important theory is the Service Recovery Paradox (SRP), which can be used to explain why customers are occasionally more satisfied when they experience and solve a service failure than when the failure does not take place (McCollough et al., 2000). The paradox arises when recovery efforts surpass the expectations of the customers due to fairness, speed, and sincerity in communication. </w:t>
      </w:r>
    </w:p>
    <w:p w14:paraId="5B10DD9F" w14:textId="77777777" w:rsidR="00912C93" w:rsidRDefault="00912C93" w:rsidP="001765D1">
      <w:pPr>
        <w:spacing w:after="0" w:line="360" w:lineRule="auto"/>
        <w:jc w:val="both"/>
        <w:rPr>
          <w:rFonts w:ascii="Arial" w:hAnsi="Arial" w:cs="Arial"/>
          <w:sz w:val="24"/>
        </w:rPr>
      </w:pPr>
      <w:r>
        <w:rPr>
          <w:noProof/>
          <w:lang w:eastAsia="en-GB"/>
        </w:rPr>
        <w:drawing>
          <wp:inline distT="0" distB="0" distL="0" distR="0" wp14:anchorId="361AE274" wp14:editId="406E4605">
            <wp:extent cx="5731510" cy="4340600"/>
            <wp:effectExtent l="0" t="0" r="2540" b="3175"/>
            <wp:docPr id="2" name="Picture 2" descr="Is the Service Recovery Paradox true for B2B relationships? – Deep-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the Service Recovery Paradox true for B2B relationships? – Deep-Insigh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340600"/>
                    </a:xfrm>
                    <a:prstGeom prst="rect">
                      <a:avLst/>
                    </a:prstGeom>
                    <a:noFill/>
                    <a:ln>
                      <a:noFill/>
                    </a:ln>
                  </pic:spPr>
                </pic:pic>
              </a:graphicData>
            </a:graphic>
          </wp:inline>
        </w:drawing>
      </w:r>
    </w:p>
    <w:p w14:paraId="31130942" w14:textId="77777777" w:rsidR="00912C93" w:rsidRDefault="00912C93" w:rsidP="001765D1">
      <w:pPr>
        <w:spacing w:after="0" w:line="360" w:lineRule="auto"/>
        <w:jc w:val="both"/>
        <w:rPr>
          <w:rFonts w:ascii="Arial" w:hAnsi="Arial" w:cs="Arial"/>
          <w:sz w:val="24"/>
        </w:rPr>
      </w:pPr>
      <w:r>
        <w:rPr>
          <w:rFonts w:ascii="Arial" w:hAnsi="Arial" w:cs="Arial"/>
          <w:sz w:val="24"/>
        </w:rPr>
        <w:t>Source: (</w:t>
      </w:r>
      <w:r w:rsidRPr="00912C93">
        <w:rPr>
          <w:rFonts w:ascii="Arial" w:hAnsi="Arial" w:cs="Arial"/>
          <w:sz w:val="24"/>
          <w:szCs w:val="24"/>
        </w:rPr>
        <w:t>Hoick.io Blog, 2024).</w:t>
      </w:r>
    </w:p>
    <w:p w14:paraId="4257036A" w14:textId="77777777" w:rsidR="00912C93" w:rsidRDefault="00912C93" w:rsidP="001765D1">
      <w:pPr>
        <w:spacing w:after="0" w:line="360" w:lineRule="auto"/>
        <w:jc w:val="both"/>
        <w:rPr>
          <w:rFonts w:ascii="Arial" w:hAnsi="Arial" w:cs="Arial"/>
          <w:sz w:val="24"/>
        </w:rPr>
      </w:pPr>
      <w:r w:rsidRPr="00912C93">
        <w:rPr>
          <w:rFonts w:ascii="Arial" w:hAnsi="Arial" w:cs="Arial"/>
          <w:sz w:val="24"/>
        </w:rPr>
        <w:t>The SRP in the hospitality sector has been studied by researchers, including Magnini and colleagues</w:t>
      </w:r>
      <w:r>
        <w:rPr>
          <w:rFonts w:ascii="Arial" w:hAnsi="Arial" w:cs="Arial"/>
          <w:sz w:val="24"/>
        </w:rPr>
        <w:t>,</w:t>
      </w:r>
      <w:r w:rsidRPr="00912C93">
        <w:rPr>
          <w:rFonts w:ascii="Arial" w:hAnsi="Arial" w:cs="Arial"/>
          <w:sz w:val="24"/>
        </w:rPr>
        <w:t xml:space="preserve"> (2017) and Prentice and colleagues</w:t>
      </w:r>
      <w:r>
        <w:rPr>
          <w:rFonts w:ascii="Arial" w:hAnsi="Arial" w:cs="Arial"/>
          <w:sz w:val="24"/>
        </w:rPr>
        <w:t>,</w:t>
      </w:r>
      <w:r w:rsidRPr="00912C93">
        <w:rPr>
          <w:rFonts w:ascii="Arial" w:hAnsi="Arial" w:cs="Arial"/>
          <w:sz w:val="24"/>
        </w:rPr>
        <w:t xml:space="preserve"> (2023), who discovered that customers are more likely to feel better emotional commitment and loyalty to hotels when they receive feedback on their complaints and the responses are satisfactory. SRP is especially applicable in the hotel F&amp;B sector, in which a failure of food service, including wrong orders or delays, may hurt customer perception rather quickly. Deliberation of such problems in a timely manner and in a compassionate manner can not only reinstate the confidence of the guest but can also make the guest trust the es</w:t>
      </w:r>
      <w:r>
        <w:rPr>
          <w:rFonts w:ascii="Arial" w:hAnsi="Arial" w:cs="Arial"/>
          <w:sz w:val="24"/>
        </w:rPr>
        <w:t>tablishment even more. This study</w:t>
      </w:r>
      <w:r w:rsidRPr="00912C93">
        <w:rPr>
          <w:rFonts w:ascii="Arial" w:hAnsi="Arial" w:cs="Arial"/>
          <w:sz w:val="24"/>
        </w:rPr>
        <w:t xml:space="preserve"> uses the SRP as a prism through which it is possible to grasp how efficient recovery efforts at the Holiday Inn Sunderland can </w:t>
      </w:r>
      <w:r w:rsidRPr="00912C93">
        <w:rPr>
          <w:rFonts w:ascii="Arial" w:hAnsi="Arial" w:cs="Arial"/>
          <w:sz w:val="24"/>
        </w:rPr>
        <w:lastRenderedPageBreak/>
        <w:t>convert bad experiences of dining into positives and make a guest more loyal and satisfied.</w:t>
      </w:r>
    </w:p>
    <w:p w14:paraId="1F2ADC91" w14:textId="77777777" w:rsidR="00597226" w:rsidRPr="00597226" w:rsidRDefault="00597226" w:rsidP="00652D5F">
      <w:pPr>
        <w:pStyle w:val="Heading2"/>
      </w:pPr>
      <w:bookmarkStart w:id="16" w:name="_Toc213200477"/>
      <w:r>
        <w:t xml:space="preserve">2.3 </w:t>
      </w:r>
      <w:r w:rsidRPr="00597226">
        <w:t xml:space="preserve">Employee </w:t>
      </w:r>
      <w:r>
        <w:t>Education and power in recovery:</w:t>
      </w:r>
      <w:bookmarkEnd w:id="16"/>
    </w:p>
    <w:p w14:paraId="4A5C5F19" w14:textId="77777777" w:rsidR="00597226" w:rsidRPr="00524A4C" w:rsidRDefault="00524A4C" w:rsidP="00524A4C">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Iqbal et al,</w:t>
      </w:r>
      <w:r w:rsidRPr="00524A4C">
        <w:rPr>
          <w:rFonts w:ascii="Arial" w:eastAsia="Times New Roman" w:hAnsi="Arial" w:cs="Arial"/>
          <w:sz w:val="24"/>
          <w:szCs w:val="24"/>
          <w:lang w:eastAsia="en-GB"/>
        </w:rPr>
        <w:t xml:space="preserve"> (2023) investig</w:t>
      </w:r>
      <w:r w:rsidR="00FA1420">
        <w:rPr>
          <w:rFonts w:ascii="Arial" w:eastAsia="Times New Roman" w:hAnsi="Arial" w:cs="Arial"/>
          <w:sz w:val="24"/>
          <w:szCs w:val="24"/>
          <w:lang w:eastAsia="en-GB"/>
        </w:rPr>
        <w:t xml:space="preserve">ated how leadership and the employee’s empowerment impact the </w:t>
      </w:r>
      <w:r w:rsidRPr="00524A4C">
        <w:rPr>
          <w:rFonts w:ascii="Arial" w:eastAsia="Times New Roman" w:hAnsi="Arial" w:cs="Arial"/>
          <w:sz w:val="24"/>
          <w:szCs w:val="24"/>
          <w:lang w:eastAsia="en-GB"/>
        </w:rPr>
        <w:t>service recovery effectivenes</w:t>
      </w:r>
      <w:r>
        <w:rPr>
          <w:rFonts w:ascii="Arial" w:eastAsia="Times New Roman" w:hAnsi="Arial" w:cs="Arial"/>
          <w:sz w:val="24"/>
          <w:szCs w:val="24"/>
          <w:lang w:eastAsia="en-GB"/>
        </w:rPr>
        <w:t>s in the hotel business</w:t>
      </w:r>
      <w:r w:rsidR="00597226" w:rsidRPr="00524A4C">
        <w:rPr>
          <w:rFonts w:ascii="Arial" w:hAnsi="Arial" w:cs="Arial"/>
          <w:sz w:val="24"/>
        </w:rPr>
        <w:t>. The researchers used a structural equation</w:t>
      </w:r>
      <w:r w:rsidR="00597226" w:rsidRPr="00597226">
        <w:rPr>
          <w:rFonts w:ascii="Arial" w:hAnsi="Arial" w:cs="Arial"/>
          <w:sz w:val="24"/>
        </w:rPr>
        <w:t xml:space="preserve"> model on the results of 280 hotel workers and discovered that psychological empowerment, trust towards a leadership, and group communication were good predictors of successful resolution of complaints. The authors implied that the hotels need to create an inclusive and learning culture in which the workers have the confidence to make their own decisions. Powerful staff would be better able to handle service failures to lower the number of escalat</w:t>
      </w:r>
      <w:r w:rsidR="00597226">
        <w:rPr>
          <w:rFonts w:ascii="Arial" w:hAnsi="Arial" w:cs="Arial"/>
          <w:sz w:val="24"/>
        </w:rPr>
        <w:t>ions and enhance guest loyalty.</w:t>
      </w:r>
    </w:p>
    <w:p w14:paraId="54B9134E" w14:textId="77777777" w:rsidR="00597226" w:rsidRPr="00597226" w:rsidRDefault="00597226" w:rsidP="00597226">
      <w:pPr>
        <w:spacing w:after="0" w:line="360" w:lineRule="auto"/>
        <w:jc w:val="both"/>
        <w:rPr>
          <w:rFonts w:ascii="Arial" w:hAnsi="Arial" w:cs="Arial"/>
          <w:sz w:val="24"/>
        </w:rPr>
      </w:pPr>
      <w:r w:rsidRPr="00597226">
        <w:rPr>
          <w:rFonts w:ascii="Arial" w:hAnsi="Arial" w:cs="Arial"/>
          <w:sz w:val="24"/>
        </w:rPr>
        <w:t>Zhou and Wang, (2024) confirmed these results and showed that the combination of empowerment and ongoing training results in the quantifiable improvement of guest satisfaction. Their research concluded that training reinforces the competence and empathy of employees to maintain consistency in the recovery actions. Moreover, Vallen and Vallen, (2014) and more recent studies by Ghasabeh et al, (2015) outlined that employee behaviour in complaint management is influenced by the leadership style, specifically, transformational and inclusive leadership. Leaders who are able to offer autonomy, feedback, and emotional support develop confidence within a team such that frontline employees are able to effectively res</w:t>
      </w:r>
      <w:r>
        <w:rPr>
          <w:rFonts w:ascii="Arial" w:hAnsi="Arial" w:cs="Arial"/>
          <w:sz w:val="24"/>
        </w:rPr>
        <w:t>pond to the service challenges.</w:t>
      </w:r>
    </w:p>
    <w:p w14:paraId="5B266D47" w14:textId="77777777" w:rsidR="00537F4E" w:rsidRPr="00537F4E" w:rsidRDefault="00537F4E" w:rsidP="00770E5C">
      <w:pPr>
        <w:spacing w:after="0" w:line="360" w:lineRule="auto"/>
        <w:jc w:val="both"/>
        <w:rPr>
          <w:rFonts w:ascii="Arial" w:eastAsia="Times New Roman" w:hAnsi="Arial" w:cs="Arial"/>
          <w:sz w:val="24"/>
          <w:szCs w:val="24"/>
          <w:lang w:eastAsia="en-GB"/>
        </w:rPr>
      </w:pPr>
      <w:r w:rsidRPr="00537F4E">
        <w:rPr>
          <w:rFonts w:ascii="Arial" w:eastAsia="Times New Roman" w:hAnsi="Arial" w:cs="Arial"/>
          <w:sz w:val="24"/>
          <w:szCs w:val="24"/>
          <w:lang w:eastAsia="en-GB"/>
        </w:rPr>
        <w:t>Training and empowerment are two mutually reinforcing components when it comes to the success of complaint handling in the F</w:t>
      </w:r>
      <w:r w:rsidR="00FA1420">
        <w:rPr>
          <w:rFonts w:ascii="Arial" w:eastAsia="Times New Roman" w:hAnsi="Arial" w:cs="Arial"/>
          <w:sz w:val="24"/>
          <w:szCs w:val="24"/>
          <w:lang w:eastAsia="en-GB"/>
        </w:rPr>
        <w:t xml:space="preserve">ood and </w:t>
      </w:r>
      <w:r w:rsidRPr="00537F4E">
        <w:rPr>
          <w:rFonts w:ascii="Arial" w:eastAsia="Times New Roman" w:hAnsi="Arial" w:cs="Arial"/>
          <w:sz w:val="24"/>
          <w:szCs w:val="24"/>
          <w:lang w:eastAsia="en-GB"/>
        </w:rPr>
        <w:t>B</w:t>
      </w:r>
      <w:r w:rsidR="00FA1420">
        <w:rPr>
          <w:rFonts w:ascii="Arial" w:eastAsia="Times New Roman" w:hAnsi="Arial" w:cs="Arial"/>
          <w:sz w:val="24"/>
          <w:szCs w:val="24"/>
          <w:lang w:eastAsia="en-GB"/>
        </w:rPr>
        <w:t>everage</w:t>
      </w:r>
      <w:r w:rsidRPr="00537F4E">
        <w:rPr>
          <w:rFonts w:ascii="Arial" w:eastAsia="Times New Roman" w:hAnsi="Arial" w:cs="Arial"/>
          <w:sz w:val="24"/>
          <w:szCs w:val="24"/>
          <w:lang w:eastAsia="en-GB"/>
        </w:rPr>
        <w:t xml:space="preserve"> department at the </w:t>
      </w:r>
      <w:r w:rsidR="00FA1420">
        <w:rPr>
          <w:rFonts w:ascii="Arial" w:eastAsia="Times New Roman" w:hAnsi="Arial" w:cs="Arial"/>
          <w:sz w:val="24"/>
          <w:szCs w:val="24"/>
          <w:lang w:eastAsia="en-GB"/>
        </w:rPr>
        <w:t>“</w:t>
      </w:r>
      <w:r w:rsidRPr="00537F4E">
        <w:rPr>
          <w:rFonts w:ascii="Arial" w:eastAsia="Times New Roman" w:hAnsi="Arial" w:cs="Arial"/>
          <w:sz w:val="24"/>
          <w:szCs w:val="24"/>
          <w:lang w:eastAsia="en-GB"/>
        </w:rPr>
        <w:t>Holiday Inn Sunderland</w:t>
      </w:r>
      <w:r w:rsidR="00FA1420">
        <w:rPr>
          <w:rFonts w:ascii="Arial" w:eastAsia="Times New Roman" w:hAnsi="Arial" w:cs="Arial"/>
          <w:sz w:val="24"/>
          <w:szCs w:val="24"/>
          <w:lang w:eastAsia="en-GB"/>
        </w:rPr>
        <w:t>”</w:t>
      </w:r>
      <w:r w:rsidRPr="00537F4E">
        <w:rPr>
          <w:rFonts w:ascii="Arial" w:eastAsia="Times New Roman" w:hAnsi="Arial" w:cs="Arial"/>
          <w:sz w:val="24"/>
          <w:szCs w:val="24"/>
          <w:lang w:eastAsia="en-GB"/>
        </w:rPr>
        <w:t>. The absence of formal power to act, as well as inconsistent feedback mechanisms, suggest a lack of theoretical best practices and a misalignment of theory and practice.</w:t>
      </w:r>
    </w:p>
    <w:p w14:paraId="6C3B23BE" w14:textId="77777777" w:rsidR="00F23923" w:rsidRPr="00F23923" w:rsidRDefault="00F23923" w:rsidP="00F23923">
      <w:pPr>
        <w:spacing w:after="0" w:line="360" w:lineRule="auto"/>
        <w:jc w:val="both"/>
        <w:rPr>
          <w:rFonts w:ascii="Arial" w:hAnsi="Arial" w:cs="Arial"/>
          <w:sz w:val="24"/>
        </w:rPr>
      </w:pPr>
      <w:bookmarkStart w:id="17" w:name="_Toc213200478"/>
      <w:r w:rsidRPr="00791CAF">
        <w:rPr>
          <w:rStyle w:val="Heading2Char"/>
        </w:rPr>
        <w:t>2.4 Technology in Complaint Management</w:t>
      </w:r>
      <w:bookmarkEnd w:id="17"/>
      <w:r w:rsidR="00791CAF" w:rsidRPr="00791CAF">
        <w:rPr>
          <w:rFonts w:ascii="Arial" w:hAnsi="Arial" w:cs="Arial"/>
          <w:sz w:val="24"/>
        </w:rPr>
        <w:t>:</w:t>
      </w:r>
    </w:p>
    <w:p w14:paraId="33D71FE4" w14:textId="77777777" w:rsidR="00652D5F" w:rsidRPr="00FB2EA3" w:rsidRDefault="00770E5C" w:rsidP="0004494F">
      <w:pPr>
        <w:spacing w:after="0" w:line="360" w:lineRule="auto"/>
        <w:jc w:val="both"/>
        <w:rPr>
          <w:rFonts w:ascii="Times New Roman" w:eastAsia="Times New Roman" w:hAnsi="Times New Roman" w:cs="Times New Roman"/>
          <w:sz w:val="24"/>
          <w:szCs w:val="24"/>
          <w:lang w:eastAsia="en-GB"/>
        </w:rPr>
      </w:pPr>
      <w:r w:rsidRPr="00770E5C">
        <w:rPr>
          <w:rFonts w:ascii="Arial" w:eastAsia="Times New Roman" w:hAnsi="Arial" w:cs="Arial"/>
          <w:sz w:val="24"/>
          <w:szCs w:val="24"/>
          <w:lang w:eastAsia="en-GB"/>
        </w:rPr>
        <w:t>Al-Refaie et al, (2021) investigated the effect of digitalized complaint systems on improving efficiency and transparency in hotel operations</w:t>
      </w:r>
      <w:r w:rsidR="00F23923" w:rsidRPr="00770E5C">
        <w:rPr>
          <w:rFonts w:ascii="Arial" w:hAnsi="Arial" w:cs="Arial"/>
          <w:sz w:val="24"/>
        </w:rPr>
        <w:t xml:space="preserve">. They found that the technology incorporation (Use of Property Management Systems (PMS) and Digital Complaint Logs (DCL) has a significant impact on resolving time and improved communication between departments. The authors reported that technology can be used to monitor complaints in real time, which makes the management notice the problems that are common in order to provide better training. Likewise, Ivanov and </w:t>
      </w:r>
      <w:r w:rsidR="00F23923" w:rsidRPr="00770E5C">
        <w:rPr>
          <w:rFonts w:ascii="Arial" w:hAnsi="Arial" w:cs="Arial"/>
          <w:sz w:val="24"/>
        </w:rPr>
        <w:lastRenderedPageBreak/>
        <w:t>Webster</w:t>
      </w:r>
      <w:r w:rsidR="00145B2B">
        <w:rPr>
          <w:rFonts w:ascii="Arial" w:hAnsi="Arial" w:cs="Arial"/>
          <w:sz w:val="24"/>
        </w:rPr>
        <w:t>,</w:t>
      </w:r>
      <w:r w:rsidR="00F23923" w:rsidRPr="00770E5C">
        <w:rPr>
          <w:rFonts w:ascii="Arial" w:hAnsi="Arial" w:cs="Arial"/>
          <w:sz w:val="24"/>
        </w:rPr>
        <w:t xml:space="preserve"> (2019) opined that service recovery with the help of automation and artificial intelligence is</w:t>
      </w:r>
      <w:r w:rsidR="00F23923" w:rsidRPr="00F23923">
        <w:rPr>
          <w:rFonts w:ascii="Arial" w:hAnsi="Arial" w:cs="Arial"/>
          <w:sz w:val="24"/>
        </w:rPr>
        <w:t xml:space="preserve"> based on categorising complaints and identifying trends, which can be use</w:t>
      </w:r>
      <w:r w:rsidR="00F23923">
        <w:rPr>
          <w:rFonts w:ascii="Arial" w:hAnsi="Arial" w:cs="Arial"/>
          <w:sz w:val="24"/>
        </w:rPr>
        <w:t>d in proactive problem-solving.</w:t>
      </w:r>
      <w:r w:rsidR="00FB2EA3">
        <w:rPr>
          <w:rFonts w:ascii="Times New Roman" w:eastAsia="Times New Roman" w:hAnsi="Times New Roman" w:cs="Times New Roman"/>
          <w:sz w:val="24"/>
          <w:szCs w:val="24"/>
          <w:lang w:eastAsia="en-GB"/>
        </w:rPr>
        <w:t xml:space="preserve"> </w:t>
      </w:r>
      <w:r w:rsidR="00F23923" w:rsidRPr="00F23923">
        <w:rPr>
          <w:rFonts w:ascii="Arial" w:hAnsi="Arial" w:cs="Arial"/>
          <w:sz w:val="24"/>
        </w:rPr>
        <w:t>It allows the management to examine service gaps in a systematic manner, an argumen</w:t>
      </w:r>
      <w:r w:rsidR="00DE3C89">
        <w:rPr>
          <w:rFonts w:ascii="Arial" w:hAnsi="Arial" w:cs="Arial"/>
          <w:sz w:val="24"/>
        </w:rPr>
        <w:t>t Johnston et al,</w:t>
      </w:r>
      <w:r w:rsidR="00F23923" w:rsidRPr="00F23923">
        <w:rPr>
          <w:rFonts w:ascii="Arial" w:hAnsi="Arial" w:cs="Arial"/>
          <w:sz w:val="24"/>
        </w:rPr>
        <w:t xml:space="preserve"> (2012) had maintained that operational failures are converted into knowledge by use of feedback systems, which serve to reinforce performance in the future.</w:t>
      </w:r>
    </w:p>
    <w:p w14:paraId="5EEF4F02" w14:textId="77777777" w:rsidR="00652D5F" w:rsidRPr="00652D5F" w:rsidRDefault="00652D5F" w:rsidP="00652D5F">
      <w:pPr>
        <w:pStyle w:val="Heading2"/>
      </w:pPr>
      <w:bookmarkStart w:id="18" w:name="_Toc213200479"/>
      <w:r w:rsidRPr="00652D5F">
        <w:t>2.5 Cus</w:t>
      </w:r>
      <w:r>
        <w:t>tomer Satisfaction and Loyalty:</w:t>
      </w:r>
      <w:bookmarkEnd w:id="18"/>
    </w:p>
    <w:p w14:paraId="1DB6F01F" w14:textId="77777777" w:rsidR="00652D5F" w:rsidRPr="00652D5F" w:rsidRDefault="00652D5F" w:rsidP="00652D5F">
      <w:pPr>
        <w:spacing w:after="0" w:line="360" w:lineRule="auto"/>
        <w:jc w:val="both"/>
        <w:rPr>
          <w:rFonts w:ascii="Arial" w:hAnsi="Arial" w:cs="Arial"/>
          <w:sz w:val="24"/>
        </w:rPr>
      </w:pPr>
      <w:r>
        <w:rPr>
          <w:rFonts w:ascii="Arial" w:hAnsi="Arial" w:cs="Arial"/>
          <w:sz w:val="24"/>
        </w:rPr>
        <w:t>The study by Lee et al,</w:t>
      </w:r>
      <w:r w:rsidRPr="00652D5F">
        <w:rPr>
          <w:rFonts w:ascii="Arial" w:hAnsi="Arial" w:cs="Arial"/>
          <w:sz w:val="24"/>
        </w:rPr>
        <w:t xml:space="preserve"> (2022) assessed the links between service recovery and online reputation management in hotels. Their results indicated that speedy and sensitive recovery efforts not only enhance guest satisfaction but also augment the positive commentary online. This analysis found that hotels with outlined recovery models had more chances of achieving a higher rating on sites like TripAdvisor. The authors concluded that in the digital era, proactive recovery measures are necessary to ensure </w:t>
      </w:r>
      <w:r>
        <w:rPr>
          <w:rFonts w:ascii="Arial" w:hAnsi="Arial" w:cs="Arial"/>
          <w:sz w:val="24"/>
        </w:rPr>
        <w:t>brand image and customer trust.</w:t>
      </w:r>
    </w:p>
    <w:p w14:paraId="0E269A6D" w14:textId="77777777" w:rsidR="00652D5F" w:rsidRPr="00652D5F" w:rsidRDefault="00652D5F" w:rsidP="00652D5F">
      <w:pPr>
        <w:spacing w:after="0" w:line="360" w:lineRule="auto"/>
        <w:jc w:val="both"/>
        <w:rPr>
          <w:rFonts w:ascii="Arial" w:hAnsi="Arial" w:cs="Arial"/>
          <w:sz w:val="24"/>
        </w:rPr>
      </w:pPr>
      <w:r w:rsidRPr="00652D5F">
        <w:rPr>
          <w:rFonts w:ascii="Arial" w:hAnsi="Arial" w:cs="Arial"/>
          <w:sz w:val="24"/>
        </w:rPr>
        <w:t>Bhandari et al</w:t>
      </w:r>
      <w:r w:rsidR="00955048">
        <w:rPr>
          <w:rFonts w:ascii="Arial" w:hAnsi="Arial" w:cs="Arial"/>
          <w:sz w:val="24"/>
        </w:rPr>
        <w:t>,</w:t>
      </w:r>
      <w:r w:rsidRPr="00652D5F">
        <w:rPr>
          <w:rFonts w:ascii="Arial" w:hAnsi="Arial" w:cs="Arial"/>
          <w:sz w:val="24"/>
        </w:rPr>
        <w:t xml:space="preserve"> (2022) also discovered that effective recovery provides a high degree of satisfaction that is a predictor of guest loyalty and positive word-of-mouth behaviour. They base their study on the Service Profit Chain Model (Heskett et al., 1994) that associates employee satisfaction and quality of service with customer retention. </w:t>
      </w:r>
    </w:p>
    <w:p w14:paraId="79FEEDCF" w14:textId="77777777" w:rsidR="00652D5F" w:rsidRPr="00973EB3" w:rsidRDefault="00973EB3" w:rsidP="00973EB3">
      <w:pPr>
        <w:spacing w:after="0" w:line="360" w:lineRule="auto"/>
        <w:jc w:val="both"/>
        <w:rPr>
          <w:rFonts w:ascii="Arial" w:eastAsia="Times New Roman" w:hAnsi="Arial" w:cs="Arial"/>
          <w:sz w:val="24"/>
          <w:szCs w:val="24"/>
          <w:lang w:eastAsia="en-GB"/>
        </w:rPr>
      </w:pPr>
      <w:r w:rsidRPr="00973EB3">
        <w:rPr>
          <w:rFonts w:ascii="Arial" w:eastAsia="Times New Roman" w:hAnsi="Arial" w:cs="Arial"/>
          <w:sz w:val="24"/>
          <w:szCs w:val="24"/>
          <w:lang w:eastAsia="en-GB"/>
        </w:rPr>
        <w:t xml:space="preserve">In the context of the Holiday Inn Sunderland, service recovery will not only serve to ensure immediate guest happiness, but will also decide long-term performance metrics such as customer loyalty, online reputation, and revenue growth. </w:t>
      </w:r>
      <w:r w:rsidR="00652D5F" w:rsidRPr="00973EB3">
        <w:rPr>
          <w:rFonts w:ascii="Arial" w:hAnsi="Arial" w:cs="Arial"/>
          <w:sz w:val="24"/>
        </w:rPr>
        <w:t>Therefore, the issue of complaint management and</w:t>
      </w:r>
      <w:r w:rsidR="00652D5F" w:rsidRPr="00652D5F">
        <w:rPr>
          <w:rFonts w:ascii="Arial" w:hAnsi="Arial" w:cs="Arial"/>
          <w:sz w:val="24"/>
        </w:rPr>
        <w:t xml:space="preserve"> personnel empowerment is the key to the preservation of competitive edge in the mid-scale hospitality industry.</w:t>
      </w:r>
    </w:p>
    <w:p w14:paraId="43F61077" w14:textId="77777777" w:rsidR="00E06DEF" w:rsidRPr="00E06DEF" w:rsidRDefault="00E06DEF" w:rsidP="00E06DEF">
      <w:pPr>
        <w:pStyle w:val="Heading2"/>
      </w:pPr>
      <w:bookmarkStart w:id="19" w:name="_Toc213200480"/>
      <w:r w:rsidRPr="00E06DEF">
        <w:t>2.6 Research Gaps</w:t>
      </w:r>
      <w:r>
        <w:t>:</w:t>
      </w:r>
      <w:bookmarkEnd w:id="19"/>
    </w:p>
    <w:p w14:paraId="51E27F38" w14:textId="77777777" w:rsidR="00352BA3" w:rsidRPr="00352BA3" w:rsidRDefault="00E06DEF" w:rsidP="00352BA3">
      <w:pPr>
        <w:spacing w:line="360" w:lineRule="auto"/>
        <w:jc w:val="both"/>
        <w:rPr>
          <w:rFonts w:ascii="Arial" w:eastAsia="Times New Roman" w:hAnsi="Arial" w:cs="Arial"/>
          <w:sz w:val="24"/>
          <w:szCs w:val="24"/>
          <w:lang w:eastAsia="en-GB"/>
        </w:rPr>
      </w:pPr>
      <w:r w:rsidRPr="00352BA3">
        <w:rPr>
          <w:rFonts w:ascii="Arial" w:hAnsi="Arial" w:cs="Arial"/>
          <w:sz w:val="24"/>
        </w:rPr>
        <w:t xml:space="preserve">Though service recovery has been widely studied, gaps that are yet to be filled are still found. Firstly, the majority of the research centres around luxury hotels or mega global chains, and very little is said about mid-scale UK hotels such as Holiday Inn Sunderland. </w:t>
      </w:r>
      <w:r w:rsidR="00352BA3" w:rsidRPr="00352BA3">
        <w:rPr>
          <w:rFonts w:ascii="Arial" w:eastAsia="Times New Roman" w:hAnsi="Arial" w:cs="Arial"/>
          <w:sz w:val="24"/>
          <w:szCs w:val="24"/>
          <w:lang w:eastAsia="en-GB"/>
        </w:rPr>
        <w:t xml:space="preserve">Second, there is limited empirical </w:t>
      </w:r>
      <w:r w:rsidR="00FA1420" w:rsidRPr="00352BA3">
        <w:rPr>
          <w:rFonts w:ascii="Arial" w:eastAsia="Times New Roman" w:hAnsi="Arial" w:cs="Arial"/>
          <w:sz w:val="24"/>
          <w:szCs w:val="24"/>
          <w:lang w:eastAsia="en-GB"/>
        </w:rPr>
        <w:t>indication</w:t>
      </w:r>
      <w:r w:rsidR="00FA1420">
        <w:rPr>
          <w:rFonts w:ascii="Arial" w:eastAsia="Times New Roman" w:hAnsi="Arial" w:cs="Arial"/>
          <w:sz w:val="24"/>
          <w:szCs w:val="24"/>
          <w:lang w:eastAsia="en-GB"/>
        </w:rPr>
        <w:t xml:space="preserve"> to demonstrate the link among</w:t>
      </w:r>
      <w:r w:rsidR="00352BA3" w:rsidRPr="00352BA3">
        <w:rPr>
          <w:rFonts w:ascii="Arial" w:eastAsia="Times New Roman" w:hAnsi="Arial" w:cs="Arial"/>
          <w:sz w:val="24"/>
          <w:szCs w:val="24"/>
          <w:lang w:eastAsia="en-GB"/>
        </w:rPr>
        <w:t xml:space="preserve"> the digital complaint system and service recovery performance in F&amp;B departments. </w:t>
      </w:r>
    </w:p>
    <w:p w14:paraId="793766F3" w14:textId="77777777" w:rsidR="00E06DEF" w:rsidRPr="00E06DEF" w:rsidRDefault="00E06DEF" w:rsidP="00E06DEF">
      <w:pPr>
        <w:spacing w:after="0" w:line="360" w:lineRule="auto"/>
        <w:jc w:val="both"/>
        <w:rPr>
          <w:rFonts w:ascii="Arial" w:hAnsi="Arial" w:cs="Arial"/>
          <w:sz w:val="24"/>
        </w:rPr>
      </w:pPr>
      <w:r w:rsidRPr="00E06DEF">
        <w:rPr>
          <w:rFonts w:ascii="Arial" w:hAnsi="Arial" w:cs="Arial"/>
          <w:sz w:val="24"/>
        </w:rPr>
        <w:t>Third, although the role of training and empowerment has already been established, the joint effect of the two variables on real-time complaint resolution in high-pressure hospitality settings has not been examined</w:t>
      </w:r>
      <w:r>
        <w:rPr>
          <w:rFonts w:ascii="Arial" w:hAnsi="Arial" w:cs="Arial"/>
          <w:sz w:val="24"/>
        </w:rPr>
        <w:t>.</w:t>
      </w:r>
      <w:r w:rsidRPr="00E06DEF">
        <w:rPr>
          <w:rFonts w:ascii="Arial" w:hAnsi="Arial" w:cs="Arial"/>
          <w:sz w:val="24"/>
        </w:rPr>
        <w:t xml:space="preserve"> </w:t>
      </w:r>
    </w:p>
    <w:p w14:paraId="5D756FC9" w14:textId="77777777" w:rsidR="00352BA3" w:rsidRPr="00352BA3" w:rsidRDefault="00352BA3" w:rsidP="00352BA3">
      <w:pPr>
        <w:spacing w:after="0" w:line="360" w:lineRule="auto"/>
        <w:jc w:val="both"/>
        <w:rPr>
          <w:rFonts w:ascii="Arial" w:eastAsia="Times New Roman" w:hAnsi="Arial" w:cs="Arial"/>
          <w:sz w:val="24"/>
          <w:szCs w:val="24"/>
          <w:lang w:eastAsia="en-GB"/>
        </w:rPr>
      </w:pPr>
      <w:r w:rsidRPr="00352BA3">
        <w:rPr>
          <w:rFonts w:ascii="Arial" w:eastAsia="Times New Roman" w:hAnsi="Arial" w:cs="Arial"/>
          <w:sz w:val="24"/>
          <w:szCs w:val="24"/>
          <w:lang w:eastAsia="en-GB"/>
        </w:rPr>
        <w:lastRenderedPageBreak/>
        <w:t>As a result, the study will help to fill these gaps by assessing the effectiveness of existing se</w:t>
      </w:r>
      <w:r w:rsidR="00FA1420">
        <w:rPr>
          <w:rFonts w:ascii="Arial" w:eastAsia="Times New Roman" w:hAnsi="Arial" w:cs="Arial"/>
          <w:sz w:val="24"/>
          <w:szCs w:val="24"/>
          <w:lang w:eastAsia="en-GB"/>
        </w:rPr>
        <w:t>rvice recovery procedures utilis</w:t>
      </w:r>
      <w:r w:rsidRPr="00352BA3">
        <w:rPr>
          <w:rFonts w:ascii="Arial" w:eastAsia="Times New Roman" w:hAnsi="Arial" w:cs="Arial"/>
          <w:sz w:val="24"/>
          <w:szCs w:val="24"/>
          <w:lang w:eastAsia="en-GB"/>
        </w:rPr>
        <w:t xml:space="preserve">ed in Holiday Inn Sunderland's F&amp;B department. It will focus on the intersection of training, empowerment, and technology in order to improve recovery outcomes and the </w:t>
      </w:r>
      <w:r w:rsidR="00FA1420" w:rsidRPr="00352BA3">
        <w:rPr>
          <w:rFonts w:ascii="Arial" w:eastAsia="Times New Roman" w:hAnsi="Arial" w:cs="Arial"/>
          <w:sz w:val="24"/>
          <w:szCs w:val="24"/>
          <w:lang w:eastAsia="en-GB"/>
        </w:rPr>
        <w:t>guest’s</w:t>
      </w:r>
      <w:r w:rsidR="00FA1420">
        <w:rPr>
          <w:rFonts w:ascii="Arial" w:eastAsia="Times New Roman" w:hAnsi="Arial" w:cs="Arial"/>
          <w:sz w:val="24"/>
          <w:szCs w:val="24"/>
          <w:lang w:eastAsia="en-GB"/>
        </w:rPr>
        <w:t xml:space="preserve"> satisfaction</w:t>
      </w:r>
      <w:r w:rsidRPr="00352BA3">
        <w:rPr>
          <w:rFonts w:ascii="Arial" w:eastAsia="Times New Roman" w:hAnsi="Arial" w:cs="Arial"/>
          <w:sz w:val="24"/>
          <w:szCs w:val="24"/>
          <w:lang w:eastAsia="en-GB"/>
        </w:rPr>
        <w:t>.</w:t>
      </w:r>
    </w:p>
    <w:p w14:paraId="7D4E676E" w14:textId="77777777" w:rsidR="00464D31" w:rsidRPr="00352BA3" w:rsidRDefault="00464D31" w:rsidP="00352BA3">
      <w:pPr>
        <w:pStyle w:val="Heading2"/>
        <w:jc w:val="both"/>
        <w:rPr>
          <w:rFonts w:cs="Arial"/>
        </w:rPr>
      </w:pPr>
      <w:bookmarkStart w:id="20" w:name="_Toc213200481"/>
      <w:r w:rsidRPr="00352BA3">
        <w:rPr>
          <w:rFonts w:cs="Arial"/>
        </w:rPr>
        <w:t>2.7 Conceptual Framework:</w:t>
      </w:r>
      <w:bookmarkEnd w:id="20"/>
    </w:p>
    <w:p w14:paraId="43E2D900" w14:textId="77777777" w:rsidR="00AA7DE9" w:rsidRPr="00AA7DE9" w:rsidRDefault="00AA7DE9" w:rsidP="00AA7DE9">
      <w:pPr>
        <w:spacing w:after="0" w:line="360" w:lineRule="auto"/>
        <w:jc w:val="both"/>
        <w:rPr>
          <w:rFonts w:ascii="Arial" w:eastAsia="Times New Roman" w:hAnsi="Arial" w:cs="Arial"/>
          <w:sz w:val="24"/>
          <w:szCs w:val="24"/>
          <w:lang w:eastAsia="en-GB"/>
        </w:rPr>
      </w:pPr>
      <w:r w:rsidRPr="00AA7DE9">
        <w:rPr>
          <w:rFonts w:ascii="Arial" w:eastAsia="Times New Roman" w:hAnsi="Arial" w:cs="Arial"/>
          <w:sz w:val="24"/>
          <w:szCs w:val="24"/>
          <w:lang w:eastAsia="en-GB"/>
        </w:rPr>
        <w:t>Using the literature studied, the conceptual framework be</w:t>
      </w:r>
      <w:r w:rsidR="00FA1420">
        <w:rPr>
          <w:rFonts w:ascii="Arial" w:eastAsia="Times New Roman" w:hAnsi="Arial" w:cs="Arial"/>
          <w:sz w:val="24"/>
          <w:szCs w:val="24"/>
          <w:lang w:eastAsia="en-GB"/>
        </w:rPr>
        <w:t>low shows the connection among</w:t>
      </w:r>
      <w:r w:rsidRPr="00AA7DE9">
        <w:rPr>
          <w:rFonts w:ascii="Arial" w:eastAsia="Times New Roman" w:hAnsi="Arial" w:cs="Arial"/>
          <w:sz w:val="24"/>
          <w:szCs w:val="24"/>
          <w:lang w:eastAsia="en-GB"/>
        </w:rPr>
        <w:t xml:space="preserve"> the important constructs found in this study:</w:t>
      </w:r>
    </w:p>
    <w:p w14:paraId="70ABC085" w14:textId="77777777" w:rsidR="00AE4972" w:rsidRPr="00464D31" w:rsidRDefault="00AE4972" w:rsidP="00464D31">
      <w:pPr>
        <w:spacing w:after="0" w:line="360" w:lineRule="auto"/>
        <w:jc w:val="both"/>
        <w:rPr>
          <w:rFonts w:ascii="Arial" w:hAnsi="Arial" w:cs="Arial"/>
          <w:sz w:val="24"/>
        </w:rPr>
      </w:pPr>
      <w:r>
        <w:rPr>
          <w:rFonts w:ascii="Arial" w:hAnsi="Arial" w:cs="Arial"/>
          <w:noProof/>
          <w:sz w:val="24"/>
          <w:lang w:eastAsia="en-GB"/>
        </w:rPr>
        <w:drawing>
          <wp:inline distT="0" distB="0" distL="0" distR="0" wp14:anchorId="61810B66" wp14:editId="2E9F433D">
            <wp:extent cx="5486400" cy="3947160"/>
            <wp:effectExtent l="0" t="0" r="0" b="152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805A143" w14:textId="77777777" w:rsidR="00464D31" w:rsidRPr="00464D31" w:rsidRDefault="00464D31" w:rsidP="00464D31">
      <w:pPr>
        <w:spacing w:after="0" w:line="360" w:lineRule="auto"/>
        <w:jc w:val="both"/>
        <w:rPr>
          <w:rFonts w:ascii="Arial" w:hAnsi="Arial" w:cs="Arial"/>
          <w:sz w:val="24"/>
        </w:rPr>
      </w:pPr>
    </w:p>
    <w:p w14:paraId="5B082D07" w14:textId="77777777" w:rsidR="00DF3E2F" w:rsidRPr="00BC12AA" w:rsidRDefault="00464D31" w:rsidP="00BC12AA">
      <w:pPr>
        <w:spacing w:after="240" w:line="360" w:lineRule="auto"/>
        <w:jc w:val="both"/>
        <w:rPr>
          <w:rFonts w:ascii="Arial" w:eastAsia="Times New Roman" w:hAnsi="Arial" w:cs="Arial"/>
          <w:sz w:val="24"/>
          <w:szCs w:val="24"/>
          <w:lang w:eastAsia="en-GB"/>
        </w:rPr>
      </w:pPr>
      <w:r w:rsidRPr="001C7F82">
        <w:rPr>
          <w:rFonts w:ascii="Arial" w:hAnsi="Arial" w:cs="Arial"/>
          <w:sz w:val="24"/>
        </w:rPr>
        <w:t>Overall, this chapter has critically analysed the recent scholarly and industry research on the topics of service recovery, complaint management, and guest satisfaction. It showed that to recover well, the balance should be between the structured systems, empowering employees, treating them with empathy, and supporting them with technology. The limitation in existing literature, especially about mid-scale hotels in the UK, can be seen as the motivating force behind this research within the Holiday Inn Sunder</w:t>
      </w:r>
      <w:r w:rsidR="00F02DB0" w:rsidRPr="001C7F82">
        <w:rPr>
          <w:rFonts w:ascii="Arial" w:hAnsi="Arial" w:cs="Arial"/>
          <w:sz w:val="24"/>
        </w:rPr>
        <w:t xml:space="preserve">land. </w:t>
      </w:r>
      <w:r w:rsidR="001C7F82" w:rsidRPr="001C7F82">
        <w:rPr>
          <w:rFonts w:ascii="Arial" w:eastAsia="Times New Roman" w:hAnsi="Arial" w:cs="Arial"/>
          <w:sz w:val="24"/>
          <w:szCs w:val="24"/>
          <w:lang w:eastAsia="en-GB"/>
        </w:rPr>
        <w:t xml:space="preserve">The third chapter (Chapter 3: Methodology) will detail the research design, data collection method, and analytical methodologies that will be used to evaluate the effectiveness of service recovery initiatives in the F&amp;B department. </w:t>
      </w:r>
    </w:p>
    <w:p w14:paraId="63B44D64" w14:textId="77777777" w:rsidR="00CF2601" w:rsidRDefault="00CF2601" w:rsidP="00464D31">
      <w:pPr>
        <w:spacing w:after="0" w:line="360" w:lineRule="auto"/>
        <w:jc w:val="both"/>
        <w:rPr>
          <w:rFonts w:ascii="Arial" w:hAnsi="Arial" w:cs="Arial"/>
          <w:sz w:val="24"/>
        </w:rPr>
      </w:pPr>
    </w:p>
    <w:p w14:paraId="1709EC18" w14:textId="77777777" w:rsidR="00CF2601" w:rsidRDefault="00CF2601" w:rsidP="00DF3E2F">
      <w:pPr>
        <w:pStyle w:val="Heading1"/>
        <w:spacing w:before="0"/>
      </w:pPr>
      <w:bookmarkStart w:id="21" w:name="_Toc213200482"/>
      <w:r>
        <w:t>Chapter 3</w:t>
      </w:r>
      <w:bookmarkEnd w:id="21"/>
    </w:p>
    <w:p w14:paraId="72B3045F" w14:textId="77777777" w:rsidR="00CF2601" w:rsidRDefault="005B4364" w:rsidP="00DF3E2F">
      <w:pPr>
        <w:pStyle w:val="Heading1"/>
        <w:spacing w:before="0"/>
      </w:pPr>
      <w:bookmarkStart w:id="22" w:name="_Toc213200483"/>
      <w:r>
        <w:t>3</w:t>
      </w:r>
      <w:r w:rsidR="00BB1180">
        <w:t>.</w:t>
      </w:r>
      <w:r>
        <w:t xml:space="preserve"> </w:t>
      </w:r>
      <w:r w:rsidR="00CF2601">
        <w:t>Research Methodology</w:t>
      </w:r>
      <w:bookmarkEnd w:id="22"/>
    </w:p>
    <w:p w14:paraId="58BB9E6E" w14:textId="77777777" w:rsidR="00CF2601" w:rsidRPr="00D34E52" w:rsidRDefault="00D34E52" w:rsidP="00D34E52">
      <w:pPr>
        <w:spacing w:after="0" w:line="360" w:lineRule="auto"/>
        <w:jc w:val="both"/>
        <w:rPr>
          <w:rFonts w:ascii="Arial" w:eastAsia="Times New Roman" w:hAnsi="Arial" w:cs="Arial"/>
          <w:sz w:val="24"/>
          <w:szCs w:val="24"/>
          <w:lang w:eastAsia="en-GB"/>
        </w:rPr>
      </w:pPr>
      <w:r w:rsidRPr="00D34E52">
        <w:rPr>
          <w:rFonts w:ascii="Arial" w:eastAsia="Times New Roman" w:hAnsi="Arial" w:cs="Arial"/>
          <w:sz w:val="24"/>
          <w:szCs w:val="24"/>
          <w:lang w:eastAsia="en-GB"/>
        </w:rPr>
        <w:t xml:space="preserve">This chapter describes the research methods that will be employed to assess the performance of the service recovery strategy at the Holiday Inn Sunderland's Food and Beverage (F&amp;B) operations. It describes the research strategy, methodology, </w:t>
      </w:r>
      <w:r w:rsidR="000852B3" w:rsidRPr="00D34E52">
        <w:rPr>
          <w:rFonts w:ascii="Arial" w:eastAsia="Times New Roman" w:hAnsi="Arial" w:cs="Arial"/>
          <w:sz w:val="24"/>
          <w:szCs w:val="24"/>
          <w:lang w:eastAsia="en-GB"/>
        </w:rPr>
        <w:t>and sample</w:t>
      </w:r>
      <w:r w:rsidRPr="00D34E52">
        <w:rPr>
          <w:rFonts w:ascii="Arial" w:eastAsia="Times New Roman" w:hAnsi="Arial" w:cs="Arial"/>
          <w:sz w:val="24"/>
          <w:szCs w:val="24"/>
          <w:lang w:eastAsia="en-GB"/>
        </w:rPr>
        <w:t xml:space="preserve"> plan, data gathering tools, analysis method, and ethics</w:t>
      </w:r>
      <w:r w:rsidR="00CF2601" w:rsidRPr="00D34E52">
        <w:rPr>
          <w:rFonts w:ascii="Arial" w:hAnsi="Arial" w:cs="Arial"/>
          <w:sz w:val="24"/>
        </w:rPr>
        <w:t>. The methodology will help to make the study rigorous, ethical, and able to produce valid insights that can turn into reliable information that is applicable to the academic theory and the hospitality practice.</w:t>
      </w:r>
    </w:p>
    <w:p w14:paraId="30B9CDC9" w14:textId="77777777" w:rsidR="008126FB" w:rsidRDefault="008126FB" w:rsidP="008126FB">
      <w:pPr>
        <w:pStyle w:val="Heading2"/>
      </w:pPr>
      <w:bookmarkStart w:id="23" w:name="_Toc213200484"/>
      <w:r>
        <w:t>3.1 Research Design</w:t>
      </w:r>
      <w:bookmarkEnd w:id="23"/>
    </w:p>
    <w:p w14:paraId="63185A1B" w14:textId="77777777" w:rsidR="00CF2601" w:rsidRPr="008B7C48" w:rsidRDefault="00C24449" w:rsidP="00464D31">
      <w:pPr>
        <w:spacing w:after="0" w:line="360" w:lineRule="auto"/>
        <w:jc w:val="both"/>
        <w:rPr>
          <w:rFonts w:ascii="Arial" w:eastAsia="Times New Roman" w:hAnsi="Arial" w:cs="Arial"/>
          <w:sz w:val="24"/>
          <w:szCs w:val="24"/>
          <w:lang w:eastAsia="en-GB"/>
        </w:rPr>
      </w:pPr>
      <w:r w:rsidRPr="008B7C48">
        <w:rPr>
          <w:rFonts w:ascii="Arial" w:eastAsia="Times New Roman" w:hAnsi="Arial" w:cs="Arial"/>
          <w:sz w:val="24"/>
          <w:szCs w:val="24"/>
          <w:lang w:eastAsia="en-GB"/>
        </w:rPr>
        <w:t xml:space="preserve">The case study design was chosen because it enables an in-depth investigation of real-life </w:t>
      </w:r>
      <w:r w:rsidR="000852B3" w:rsidRPr="008B7C48">
        <w:rPr>
          <w:rFonts w:ascii="Arial" w:eastAsia="Times New Roman" w:hAnsi="Arial" w:cs="Arial"/>
          <w:sz w:val="24"/>
          <w:szCs w:val="24"/>
          <w:lang w:eastAsia="en-GB"/>
        </w:rPr>
        <w:t>behaviours</w:t>
      </w:r>
      <w:r w:rsidRPr="008B7C48">
        <w:rPr>
          <w:rFonts w:ascii="Arial" w:eastAsia="Times New Roman" w:hAnsi="Arial" w:cs="Arial"/>
          <w:sz w:val="24"/>
          <w:szCs w:val="24"/>
          <w:lang w:eastAsia="en-GB"/>
        </w:rPr>
        <w:t xml:space="preserve"> in a specific organizational setting (Yin, 2018). To </w:t>
      </w:r>
      <w:r w:rsidR="00472C45" w:rsidRPr="008B7C48">
        <w:rPr>
          <w:rFonts w:ascii="Arial" w:eastAsia="Times New Roman" w:hAnsi="Arial" w:cs="Arial"/>
          <w:sz w:val="24"/>
          <w:szCs w:val="24"/>
          <w:lang w:eastAsia="en-GB"/>
        </w:rPr>
        <w:t>recognise</w:t>
      </w:r>
      <w:r w:rsidRPr="008B7C48">
        <w:rPr>
          <w:rFonts w:ascii="Arial" w:eastAsia="Times New Roman" w:hAnsi="Arial" w:cs="Arial"/>
          <w:sz w:val="24"/>
          <w:szCs w:val="24"/>
          <w:lang w:eastAsia="en-GB"/>
        </w:rPr>
        <w:t xml:space="preserve"> the deployment of service recovery solutions in the F&amp;B operations of an InterContinental Hotels Group (IHG) hotel, this study discusses one case, which is the Holiday Inn Sunderland. </w:t>
      </w:r>
      <w:r w:rsidRPr="008B7C48">
        <w:rPr>
          <w:rFonts w:ascii="Arial" w:eastAsia="Times New Roman" w:hAnsi="Arial" w:cs="Arial"/>
          <w:sz w:val="24"/>
          <w:szCs w:val="24"/>
          <w:lang w:eastAsia="en-GB"/>
        </w:rPr>
        <w:br/>
        <w:t>The quantitative research design was adopted to acquire measurable data from employees using a standardized questionnaire.</w:t>
      </w:r>
      <w:r w:rsidR="008B7C48">
        <w:rPr>
          <w:rFonts w:ascii="Arial" w:eastAsia="Times New Roman" w:hAnsi="Arial" w:cs="Arial"/>
          <w:sz w:val="24"/>
          <w:szCs w:val="24"/>
          <w:lang w:eastAsia="en-GB"/>
        </w:rPr>
        <w:t xml:space="preserve"> </w:t>
      </w:r>
      <w:r w:rsidR="007B428E" w:rsidRPr="007B428E">
        <w:rPr>
          <w:rFonts w:ascii="Arial" w:hAnsi="Arial" w:cs="Arial"/>
          <w:sz w:val="24"/>
        </w:rPr>
        <w:t xml:space="preserve">Quantitative designs are useful when it is essential to determine the trends and correlation between large samples </w:t>
      </w:r>
      <w:r w:rsidR="00145B2B">
        <w:rPr>
          <w:rFonts w:ascii="Arial" w:hAnsi="Arial" w:cs="Arial"/>
          <w:sz w:val="24"/>
        </w:rPr>
        <w:t>of participants (Saunders et al</w:t>
      </w:r>
      <w:r w:rsidR="007B428E" w:rsidRPr="007B428E">
        <w:rPr>
          <w:rFonts w:ascii="Arial" w:hAnsi="Arial" w:cs="Arial"/>
          <w:sz w:val="24"/>
        </w:rPr>
        <w:t xml:space="preserve">, 2019). In this </w:t>
      </w:r>
      <w:r w:rsidR="00472C45" w:rsidRPr="007B428E">
        <w:rPr>
          <w:rFonts w:ascii="Arial" w:hAnsi="Arial" w:cs="Arial"/>
          <w:sz w:val="24"/>
        </w:rPr>
        <w:t>concern</w:t>
      </w:r>
      <w:r w:rsidR="007B428E" w:rsidRPr="007B428E">
        <w:rPr>
          <w:rFonts w:ascii="Arial" w:hAnsi="Arial" w:cs="Arial"/>
          <w:sz w:val="24"/>
        </w:rPr>
        <w:t xml:space="preserve">, a survey will </w:t>
      </w:r>
      <w:r w:rsidR="00472C45" w:rsidRPr="007B428E">
        <w:rPr>
          <w:rFonts w:ascii="Arial" w:hAnsi="Arial" w:cs="Arial"/>
          <w:sz w:val="24"/>
        </w:rPr>
        <w:t>deliver</w:t>
      </w:r>
      <w:r w:rsidR="007B428E" w:rsidRPr="007B428E">
        <w:rPr>
          <w:rFonts w:ascii="Arial" w:hAnsi="Arial" w:cs="Arial"/>
          <w:sz w:val="24"/>
        </w:rPr>
        <w:t xml:space="preserve"> a process through which the perception of the training, empowerment, communication, and service recovery practices among the employees will be quantified systematically. The findings will enable the comparison of theory (e.g., Justice Theory and SERVQUAL) and practical work in the hotel.</w:t>
      </w:r>
    </w:p>
    <w:p w14:paraId="38459F97" w14:textId="77777777" w:rsidR="000E0C9E" w:rsidRPr="000E0C9E" w:rsidRDefault="000E0C9E" w:rsidP="000E0C9E">
      <w:pPr>
        <w:pStyle w:val="Heading2"/>
      </w:pPr>
      <w:bookmarkStart w:id="24" w:name="_Toc213200485"/>
      <w:r>
        <w:t>3.2 Research Approach:</w:t>
      </w:r>
      <w:bookmarkEnd w:id="24"/>
    </w:p>
    <w:p w14:paraId="62083F44" w14:textId="77777777" w:rsidR="000E0C9E" w:rsidRPr="00AA52D4" w:rsidRDefault="000E0C9E" w:rsidP="00AA52D4">
      <w:pPr>
        <w:spacing w:line="360" w:lineRule="auto"/>
        <w:jc w:val="both"/>
        <w:rPr>
          <w:rFonts w:ascii="Arial" w:eastAsia="Times New Roman" w:hAnsi="Arial" w:cs="Arial"/>
          <w:sz w:val="24"/>
          <w:szCs w:val="24"/>
          <w:lang w:eastAsia="en-GB"/>
        </w:rPr>
      </w:pPr>
      <w:r w:rsidRPr="000E0C9E">
        <w:rPr>
          <w:rFonts w:ascii="Arial" w:hAnsi="Arial" w:cs="Arial"/>
          <w:sz w:val="24"/>
        </w:rPr>
        <w:t xml:space="preserve">The current study employs a deductive methodology whereby a set of predetermined theories is started with, and inferences relevant to testing are drawn (Bryman, 2021). </w:t>
      </w:r>
      <w:r w:rsidR="00AA52D4" w:rsidRPr="00AA52D4">
        <w:rPr>
          <w:rFonts w:ascii="Arial" w:eastAsia="Times New Roman" w:hAnsi="Arial" w:cs="Arial"/>
          <w:sz w:val="24"/>
          <w:szCs w:val="24"/>
          <w:lang w:eastAsia="en-GB"/>
        </w:rPr>
        <w:t xml:space="preserve">The case study design was chosen because it enables a thorough evaluation of real-life behaviours in a specific organizational setting (Yin, 2018). This study examines the introduction of service recovery solutions in the F&amp;B operations of an InterContinental Hotels Group (IHG) hotel, specifically the Holiday Inn Sunderland. </w:t>
      </w:r>
      <w:r w:rsidR="00AA52D4" w:rsidRPr="00AA52D4">
        <w:rPr>
          <w:rFonts w:ascii="Arial" w:eastAsia="Times New Roman" w:hAnsi="Arial" w:cs="Arial"/>
          <w:sz w:val="24"/>
          <w:szCs w:val="24"/>
          <w:lang w:eastAsia="en-GB"/>
        </w:rPr>
        <w:br/>
        <w:t>The quant</w:t>
      </w:r>
      <w:r w:rsidR="00472C45">
        <w:rPr>
          <w:rFonts w:ascii="Arial" w:eastAsia="Times New Roman" w:hAnsi="Arial" w:cs="Arial"/>
          <w:sz w:val="24"/>
          <w:szCs w:val="24"/>
          <w:lang w:eastAsia="en-GB"/>
        </w:rPr>
        <w:t>itative research design was utilise</w:t>
      </w:r>
      <w:r w:rsidR="00AA52D4" w:rsidRPr="00AA52D4">
        <w:rPr>
          <w:rFonts w:ascii="Arial" w:eastAsia="Times New Roman" w:hAnsi="Arial" w:cs="Arial"/>
          <w:sz w:val="24"/>
          <w:szCs w:val="24"/>
          <w:lang w:eastAsia="en-GB"/>
        </w:rPr>
        <w:t xml:space="preserve"> to collect measurable data from employees </w:t>
      </w:r>
      <w:r w:rsidR="00AA52D4">
        <w:rPr>
          <w:rFonts w:ascii="Arial" w:eastAsia="Times New Roman" w:hAnsi="Arial" w:cs="Arial"/>
          <w:sz w:val="24"/>
          <w:szCs w:val="24"/>
          <w:lang w:eastAsia="en-GB"/>
        </w:rPr>
        <w:t>via a standardised questionnaire</w:t>
      </w:r>
      <w:r w:rsidRPr="000E0C9E">
        <w:rPr>
          <w:rFonts w:ascii="Arial" w:hAnsi="Arial" w:cs="Arial"/>
          <w:sz w:val="24"/>
        </w:rPr>
        <w:t xml:space="preserve">. Deductive reasoning is appropriate as it </w:t>
      </w:r>
      <w:r w:rsidRPr="000E0C9E">
        <w:rPr>
          <w:rFonts w:ascii="Arial" w:hAnsi="Arial" w:cs="Arial"/>
          <w:sz w:val="24"/>
        </w:rPr>
        <w:lastRenderedPageBreak/>
        <w:t>passes through general theory to a particular observation, which enables proving or modifying conceptual frameworks in a specific hospitality environment (Creswell and Clark, 2017).</w:t>
      </w:r>
    </w:p>
    <w:p w14:paraId="7170049E" w14:textId="77777777" w:rsidR="00DA691F" w:rsidRPr="002800D8" w:rsidRDefault="00DA691F" w:rsidP="002800D8">
      <w:pPr>
        <w:pStyle w:val="Heading2"/>
      </w:pPr>
      <w:bookmarkStart w:id="25" w:name="_Toc213200486"/>
      <w:r w:rsidRPr="00DA691F">
        <w:t>3.3 Sa</w:t>
      </w:r>
      <w:r w:rsidR="002800D8">
        <w:t>mple and Population of Interest:</w:t>
      </w:r>
      <w:bookmarkEnd w:id="25"/>
    </w:p>
    <w:p w14:paraId="716E1755" w14:textId="77777777" w:rsidR="00DA691F" w:rsidRPr="00DA691F" w:rsidRDefault="00DA691F" w:rsidP="00DA691F">
      <w:pPr>
        <w:spacing w:after="0" w:line="360" w:lineRule="auto"/>
        <w:jc w:val="both"/>
        <w:rPr>
          <w:rFonts w:ascii="Arial" w:hAnsi="Arial" w:cs="Arial"/>
          <w:sz w:val="24"/>
        </w:rPr>
      </w:pPr>
      <w:r w:rsidRPr="00DA691F">
        <w:rPr>
          <w:rFonts w:ascii="Arial" w:hAnsi="Arial" w:cs="Arial"/>
          <w:sz w:val="24"/>
        </w:rPr>
        <w:t>The target group will include all the employees engaged in the F&amp;B department of Holiday Inn Sunderland, and this will include the waiters, waitresses, supervisors, managers, and kitchen staff. These employees frequently communicate with guests and thus they have dire</w:t>
      </w:r>
      <w:r w:rsidR="002800D8">
        <w:rPr>
          <w:rFonts w:ascii="Arial" w:hAnsi="Arial" w:cs="Arial"/>
          <w:sz w:val="24"/>
        </w:rPr>
        <w:t>ct service recovery experience.</w:t>
      </w:r>
    </w:p>
    <w:p w14:paraId="2782147D" w14:textId="77777777" w:rsidR="00DA691F" w:rsidRPr="00DA691F" w:rsidRDefault="00DA691F" w:rsidP="00DA691F">
      <w:pPr>
        <w:spacing w:after="0" w:line="360" w:lineRule="auto"/>
        <w:jc w:val="both"/>
        <w:rPr>
          <w:rFonts w:ascii="Arial" w:hAnsi="Arial" w:cs="Arial"/>
          <w:sz w:val="24"/>
        </w:rPr>
      </w:pPr>
      <w:r w:rsidRPr="00DA691F">
        <w:rPr>
          <w:rFonts w:ascii="Arial" w:hAnsi="Arial" w:cs="Arial"/>
          <w:sz w:val="24"/>
        </w:rPr>
        <w:t xml:space="preserve">The research uses purposive sampling, which is a non-probability approach in which the respondents are selected on the basis of their suitability to the research goals (Etikan and Bala, 2017). They are limited to those who handle guest complaints or </w:t>
      </w:r>
      <w:r w:rsidR="002800D8">
        <w:rPr>
          <w:rFonts w:ascii="Arial" w:hAnsi="Arial" w:cs="Arial"/>
          <w:sz w:val="24"/>
        </w:rPr>
        <w:t>are part of recovery decisions.</w:t>
      </w:r>
    </w:p>
    <w:p w14:paraId="4458B595" w14:textId="77777777" w:rsidR="00DA691F" w:rsidRPr="00DA691F" w:rsidRDefault="00DA691F" w:rsidP="00DA691F">
      <w:pPr>
        <w:spacing w:after="0" w:line="360" w:lineRule="auto"/>
        <w:jc w:val="both"/>
        <w:rPr>
          <w:rFonts w:ascii="Arial" w:hAnsi="Arial" w:cs="Arial"/>
          <w:sz w:val="24"/>
        </w:rPr>
      </w:pPr>
      <w:r w:rsidRPr="00DA691F">
        <w:rPr>
          <w:rFonts w:ascii="Arial" w:hAnsi="Arial" w:cs="Arial"/>
          <w:sz w:val="24"/>
        </w:rPr>
        <w:t>It will target an expected number of 20-30 respondents. This size will allow representation of roles that are balanced and at the same time feasible within the 10 weeks of the placement. Despite its small size, the sample size is sufficient to be used in the context of the case study in terms of the descriptive and comparative analysis</w:t>
      </w:r>
      <w:r w:rsidR="002800D8">
        <w:rPr>
          <w:rFonts w:ascii="Arial" w:hAnsi="Arial" w:cs="Arial"/>
          <w:sz w:val="24"/>
        </w:rPr>
        <w:t xml:space="preserve"> (Taherdoost, 2016).</w:t>
      </w:r>
    </w:p>
    <w:p w14:paraId="1A3AFB7C" w14:textId="77777777" w:rsidR="00CF2601" w:rsidRDefault="00DA691F" w:rsidP="00DA691F">
      <w:pPr>
        <w:spacing w:after="0" w:line="360" w:lineRule="auto"/>
        <w:jc w:val="both"/>
        <w:rPr>
          <w:rFonts w:ascii="Arial" w:hAnsi="Arial" w:cs="Arial"/>
          <w:sz w:val="24"/>
        </w:rPr>
      </w:pPr>
      <w:r w:rsidRPr="00DA691F">
        <w:rPr>
          <w:rFonts w:ascii="Arial" w:hAnsi="Arial" w:cs="Arial"/>
          <w:sz w:val="24"/>
        </w:rPr>
        <w:t>The invitations will be offered to the employees of different shifts and positions to enhance representativeness. The managerial cooperation will be involved in providing logistical assistance, yet the participation will be voluntary to avoid pressure.</w:t>
      </w:r>
    </w:p>
    <w:p w14:paraId="63CE7C2B" w14:textId="77777777" w:rsidR="00367F51" w:rsidRPr="00367F51" w:rsidRDefault="00367F51" w:rsidP="00367F51">
      <w:pPr>
        <w:spacing w:after="0" w:line="360" w:lineRule="auto"/>
        <w:jc w:val="both"/>
        <w:rPr>
          <w:rFonts w:ascii="Arial" w:hAnsi="Arial" w:cs="Arial"/>
          <w:b/>
          <w:sz w:val="24"/>
        </w:rPr>
      </w:pPr>
      <w:r w:rsidRPr="00367F51">
        <w:rPr>
          <w:rFonts w:ascii="Arial" w:hAnsi="Arial" w:cs="Arial"/>
          <w:b/>
          <w:sz w:val="24"/>
        </w:rPr>
        <w:t>3.4 Method</w:t>
      </w:r>
      <w:r w:rsidR="006B5E13">
        <w:rPr>
          <w:rFonts w:ascii="Arial" w:hAnsi="Arial" w:cs="Arial"/>
          <w:b/>
          <w:sz w:val="24"/>
        </w:rPr>
        <w:t xml:space="preserve"> of </w:t>
      </w:r>
      <w:r w:rsidR="006B5E13" w:rsidRPr="00367F51">
        <w:rPr>
          <w:rFonts w:ascii="Arial" w:hAnsi="Arial" w:cs="Arial"/>
          <w:b/>
          <w:sz w:val="24"/>
        </w:rPr>
        <w:t>Data Collection</w:t>
      </w:r>
      <w:r w:rsidR="006B5E13">
        <w:rPr>
          <w:rFonts w:ascii="Arial" w:hAnsi="Arial" w:cs="Arial"/>
          <w:b/>
          <w:sz w:val="24"/>
        </w:rPr>
        <w:t>:</w:t>
      </w:r>
    </w:p>
    <w:p w14:paraId="037E5956" w14:textId="77777777" w:rsidR="00367F51" w:rsidRPr="00367F51" w:rsidRDefault="00367F51" w:rsidP="00367F51">
      <w:pPr>
        <w:spacing w:after="0" w:line="360" w:lineRule="auto"/>
        <w:jc w:val="both"/>
        <w:rPr>
          <w:rFonts w:ascii="Arial" w:hAnsi="Arial" w:cs="Arial"/>
          <w:sz w:val="24"/>
        </w:rPr>
      </w:pPr>
      <w:r w:rsidRPr="00367F51">
        <w:rPr>
          <w:rFonts w:ascii="Arial" w:hAnsi="Arial" w:cs="Arial"/>
          <w:b/>
          <w:sz w:val="24"/>
        </w:rPr>
        <w:t>Primary Data</w:t>
      </w:r>
    </w:p>
    <w:p w14:paraId="2135F84F" w14:textId="77777777" w:rsidR="006B5E13" w:rsidRPr="006B5E13" w:rsidRDefault="006B5E13" w:rsidP="006B5E13">
      <w:pPr>
        <w:spacing w:after="0" w:line="360" w:lineRule="auto"/>
        <w:jc w:val="both"/>
        <w:rPr>
          <w:rFonts w:ascii="Arial" w:eastAsia="Times New Roman" w:hAnsi="Arial" w:cs="Arial"/>
          <w:sz w:val="24"/>
          <w:szCs w:val="24"/>
          <w:lang w:eastAsia="en-GB"/>
        </w:rPr>
      </w:pPr>
      <w:r w:rsidRPr="006B5E13">
        <w:rPr>
          <w:rFonts w:ascii="Arial" w:eastAsia="Times New Roman" w:hAnsi="Arial" w:cs="Arial"/>
          <w:sz w:val="24"/>
          <w:szCs w:val="24"/>
          <w:lang w:eastAsia="en-GB"/>
        </w:rPr>
        <w:t>The structured questionnaire will have 14 closed-ended items on a 5-point Likert scale ("1 = Strongly Disagree and 5 = Strongly Agree"). The questionnaire will be divided into two sections:</w:t>
      </w:r>
    </w:p>
    <w:p w14:paraId="2E83ADCA" w14:textId="77777777" w:rsidR="00367F51" w:rsidRPr="00367F51" w:rsidRDefault="002B31CF" w:rsidP="00367F51">
      <w:pPr>
        <w:spacing w:after="0" w:line="360" w:lineRule="auto"/>
        <w:jc w:val="both"/>
        <w:rPr>
          <w:rFonts w:ascii="Arial" w:hAnsi="Arial" w:cs="Arial"/>
          <w:sz w:val="24"/>
        </w:rPr>
      </w:pPr>
      <w:r w:rsidRPr="002B31CF">
        <w:rPr>
          <w:rFonts w:ascii="Arial" w:hAnsi="Arial" w:cs="Arial"/>
          <w:b/>
          <w:sz w:val="24"/>
        </w:rPr>
        <w:t xml:space="preserve">Section </w:t>
      </w:r>
      <w:r w:rsidR="00367F51" w:rsidRPr="002B31CF">
        <w:rPr>
          <w:rFonts w:ascii="Arial" w:hAnsi="Arial" w:cs="Arial"/>
          <w:b/>
          <w:sz w:val="24"/>
        </w:rPr>
        <w:t>A:</w:t>
      </w:r>
      <w:r w:rsidR="00367F51" w:rsidRPr="00367F51">
        <w:rPr>
          <w:rFonts w:ascii="Arial" w:hAnsi="Arial" w:cs="Arial"/>
          <w:sz w:val="24"/>
        </w:rPr>
        <w:t xml:space="preserve"> Demographic information (position, years of working exp</w:t>
      </w:r>
      <w:r w:rsidR="00367F51">
        <w:rPr>
          <w:rFonts w:ascii="Arial" w:hAnsi="Arial" w:cs="Arial"/>
          <w:sz w:val="24"/>
        </w:rPr>
        <w:t>erience, and years of service).</w:t>
      </w:r>
    </w:p>
    <w:p w14:paraId="0CAEF5FA" w14:textId="77777777" w:rsidR="00367F51" w:rsidRPr="00367F51" w:rsidRDefault="00367F51" w:rsidP="00367F51">
      <w:pPr>
        <w:spacing w:after="0" w:line="360" w:lineRule="auto"/>
        <w:jc w:val="both"/>
        <w:rPr>
          <w:rFonts w:ascii="Arial" w:hAnsi="Arial" w:cs="Arial"/>
          <w:sz w:val="24"/>
        </w:rPr>
      </w:pPr>
      <w:r w:rsidRPr="002B31CF">
        <w:rPr>
          <w:rFonts w:ascii="Arial" w:hAnsi="Arial" w:cs="Arial"/>
          <w:b/>
          <w:sz w:val="24"/>
        </w:rPr>
        <w:t>Section B:</w:t>
      </w:r>
      <w:r w:rsidRPr="00367F51">
        <w:rPr>
          <w:rFonts w:ascii="Arial" w:hAnsi="Arial" w:cs="Arial"/>
          <w:sz w:val="24"/>
        </w:rPr>
        <w:t xml:space="preserve"> Items that measure perceptions of the complaint-handling system, training sufficiency, management support, empowerment, technology use and </w:t>
      </w:r>
      <w:r w:rsidR="002B31CF">
        <w:rPr>
          <w:rFonts w:ascii="Arial" w:hAnsi="Arial" w:cs="Arial"/>
          <w:sz w:val="24"/>
        </w:rPr>
        <w:t>service recovery effectiveness.</w:t>
      </w:r>
    </w:p>
    <w:p w14:paraId="2F1F3843" w14:textId="77777777" w:rsidR="00367F51" w:rsidRPr="000571CD" w:rsidRDefault="00C345A1" w:rsidP="000571CD">
      <w:pPr>
        <w:spacing w:after="0" w:line="360" w:lineRule="auto"/>
        <w:jc w:val="both"/>
        <w:rPr>
          <w:rFonts w:ascii="Arial" w:eastAsia="Times New Roman" w:hAnsi="Arial" w:cs="Arial"/>
          <w:sz w:val="24"/>
          <w:szCs w:val="24"/>
          <w:lang w:eastAsia="en-GB"/>
        </w:rPr>
      </w:pPr>
      <w:r w:rsidRPr="00C345A1">
        <w:rPr>
          <w:rFonts w:ascii="Arial" w:eastAsia="Times New Roman" w:hAnsi="Arial" w:cs="Arial"/>
          <w:sz w:val="24"/>
          <w:szCs w:val="24"/>
          <w:lang w:eastAsia="en-GB"/>
        </w:rPr>
        <w:t>The instrument answers the questions</w:t>
      </w:r>
      <w:r w:rsidR="00123514">
        <w:rPr>
          <w:rFonts w:ascii="Arial" w:eastAsia="Times New Roman" w:hAnsi="Arial" w:cs="Arial"/>
          <w:sz w:val="24"/>
          <w:szCs w:val="24"/>
          <w:lang w:eastAsia="en-GB"/>
        </w:rPr>
        <w:t xml:space="preserve"> of the </w:t>
      </w:r>
      <w:r w:rsidR="00123514" w:rsidRPr="00C345A1">
        <w:rPr>
          <w:rFonts w:ascii="Arial" w:eastAsia="Times New Roman" w:hAnsi="Arial" w:cs="Arial"/>
          <w:sz w:val="24"/>
          <w:szCs w:val="24"/>
          <w:lang w:eastAsia="en-GB"/>
        </w:rPr>
        <w:t>research</w:t>
      </w:r>
      <w:r w:rsidRPr="00C345A1">
        <w:rPr>
          <w:rFonts w:ascii="Arial" w:eastAsia="Times New Roman" w:hAnsi="Arial" w:cs="Arial"/>
          <w:sz w:val="24"/>
          <w:szCs w:val="24"/>
          <w:lang w:eastAsia="en-GB"/>
        </w:rPr>
        <w:t xml:space="preserve"> and objectives of the study, hence it is construct valid.</w:t>
      </w:r>
      <w:r w:rsidR="00367F51" w:rsidRPr="000571CD">
        <w:rPr>
          <w:rFonts w:ascii="Arial" w:hAnsi="Arial" w:cs="Arial"/>
          <w:sz w:val="24"/>
        </w:rPr>
        <w:t xml:space="preserve"> The Likert scales are suitable for attitudinal data and the perceptions i</w:t>
      </w:r>
      <w:r w:rsidR="00145B2B">
        <w:rPr>
          <w:rFonts w:ascii="Arial" w:hAnsi="Arial" w:cs="Arial"/>
          <w:sz w:val="24"/>
        </w:rPr>
        <w:t>n service research (Joshi et al</w:t>
      </w:r>
      <w:r w:rsidR="00367F51" w:rsidRPr="000571CD">
        <w:rPr>
          <w:rFonts w:ascii="Arial" w:hAnsi="Arial" w:cs="Arial"/>
          <w:sz w:val="24"/>
        </w:rPr>
        <w:t>, 2015).</w:t>
      </w:r>
    </w:p>
    <w:p w14:paraId="5BBE1DE8" w14:textId="77777777" w:rsidR="002B31CF" w:rsidRPr="000571CD" w:rsidRDefault="002B31CF" w:rsidP="000571CD">
      <w:pPr>
        <w:spacing w:after="0" w:line="360" w:lineRule="auto"/>
        <w:jc w:val="both"/>
        <w:rPr>
          <w:rFonts w:ascii="Arial" w:hAnsi="Arial" w:cs="Arial"/>
          <w:sz w:val="24"/>
        </w:rPr>
      </w:pPr>
    </w:p>
    <w:p w14:paraId="278E36A2" w14:textId="77777777" w:rsidR="002B31CF" w:rsidRPr="00DF7FB5" w:rsidRDefault="002B31CF" w:rsidP="002B31CF">
      <w:pPr>
        <w:spacing w:after="0" w:line="360" w:lineRule="auto"/>
        <w:jc w:val="both"/>
        <w:rPr>
          <w:rFonts w:ascii="Arial" w:hAnsi="Arial" w:cs="Arial"/>
          <w:b/>
          <w:sz w:val="24"/>
        </w:rPr>
      </w:pPr>
      <w:r w:rsidRPr="00DF7FB5">
        <w:rPr>
          <w:rFonts w:ascii="Arial" w:hAnsi="Arial" w:cs="Arial"/>
          <w:b/>
          <w:sz w:val="24"/>
        </w:rPr>
        <w:t>Secondary Data</w:t>
      </w:r>
      <w:r w:rsidR="00DF7FB5">
        <w:rPr>
          <w:rFonts w:ascii="Arial" w:hAnsi="Arial" w:cs="Arial"/>
          <w:b/>
          <w:sz w:val="24"/>
        </w:rPr>
        <w:t>:</w:t>
      </w:r>
    </w:p>
    <w:p w14:paraId="15D2A72A" w14:textId="77777777" w:rsidR="002B31CF" w:rsidRPr="002B31CF" w:rsidRDefault="002B31CF" w:rsidP="002B31CF">
      <w:pPr>
        <w:spacing w:after="0" w:line="360" w:lineRule="auto"/>
        <w:jc w:val="both"/>
        <w:rPr>
          <w:rFonts w:ascii="Arial" w:hAnsi="Arial" w:cs="Arial"/>
          <w:sz w:val="24"/>
        </w:rPr>
      </w:pPr>
      <w:r w:rsidRPr="002B31CF">
        <w:rPr>
          <w:rFonts w:ascii="Arial" w:hAnsi="Arial" w:cs="Arial"/>
          <w:sz w:val="24"/>
        </w:rPr>
        <w:t>The secondary data will be gathered through academic journals, hospitality management books, industry reports, and IHG internal policy documents. These materials will put primary findings into perspective and assist in the triangulation of findings.</w:t>
      </w:r>
    </w:p>
    <w:p w14:paraId="4D63C695" w14:textId="77777777" w:rsidR="002B31CF" w:rsidRPr="002B31CF" w:rsidRDefault="002B31CF" w:rsidP="002B31CF">
      <w:pPr>
        <w:pStyle w:val="Heading2"/>
      </w:pPr>
      <w:bookmarkStart w:id="26" w:name="_Toc213200487"/>
      <w:r w:rsidRPr="002B31CF">
        <w:t>3.5 Data Analysis</w:t>
      </w:r>
      <w:r>
        <w:t>:</w:t>
      </w:r>
      <w:bookmarkEnd w:id="26"/>
    </w:p>
    <w:p w14:paraId="07C6112F" w14:textId="77777777" w:rsidR="002B31CF" w:rsidRPr="0077480E" w:rsidRDefault="0077480E" w:rsidP="0077480E">
      <w:pPr>
        <w:spacing w:after="0" w:line="360" w:lineRule="auto"/>
        <w:jc w:val="both"/>
        <w:rPr>
          <w:rFonts w:ascii="Arial" w:eastAsia="Times New Roman" w:hAnsi="Arial" w:cs="Arial"/>
          <w:sz w:val="24"/>
          <w:szCs w:val="24"/>
          <w:lang w:eastAsia="en-GB"/>
        </w:rPr>
      </w:pPr>
      <w:r w:rsidRPr="0077480E">
        <w:rPr>
          <w:rFonts w:ascii="Arial" w:eastAsia="Times New Roman" w:hAnsi="Arial" w:cs="Arial"/>
          <w:sz w:val="24"/>
          <w:szCs w:val="24"/>
          <w:lang w:eastAsia="en-GB"/>
        </w:rPr>
        <w:t>Data will be analysed using a quantitative descriptive approach. Using Microsoft Excel, the results would be coded and analysed to generate</w:t>
      </w:r>
      <w:r w:rsidR="002B31CF" w:rsidRPr="0077480E">
        <w:rPr>
          <w:rFonts w:ascii="Arial" w:hAnsi="Arial" w:cs="Arial"/>
          <w:sz w:val="24"/>
        </w:rPr>
        <w:t>:</w:t>
      </w:r>
    </w:p>
    <w:p w14:paraId="548DDD63" w14:textId="77777777" w:rsidR="002B31CF" w:rsidRPr="0077480E" w:rsidRDefault="002B31CF" w:rsidP="0077480E">
      <w:pPr>
        <w:spacing w:after="0" w:line="360" w:lineRule="auto"/>
        <w:jc w:val="both"/>
        <w:rPr>
          <w:rFonts w:ascii="Arial" w:hAnsi="Arial" w:cs="Arial"/>
          <w:sz w:val="24"/>
        </w:rPr>
      </w:pPr>
      <w:r w:rsidRPr="0077480E">
        <w:rPr>
          <w:rFonts w:ascii="Arial" w:hAnsi="Arial" w:cs="Arial"/>
          <w:sz w:val="24"/>
        </w:rPr>
        <w:t>Frequencies and percentages of the two questions and general trends.</w:t>
      </w:r>
    </w:p>
    <w:p w14:paraId="61730A56" w14:textId="77777777" w:rsidR="002B31CF" w:rsidRPr="002B31CF" w:rsidRDefault="002B31CF" w:rsidP="0077480E">
      <w:pPr>
        <w:spacing w:after="0" w:line="360" w:lineRule="auto"/>
        <w:jc w:val="both"/>
        <w:rPr>
          <w:rFonts w:ascii="Arial" w:hAnsi="Arial" w:cs="Arial"/>
          <w:sz w:val="24"/>
        </w:rPr>
      </w:pPr>
      <w:r w:rsidRPr="0077480E">
        <w:rPr>
          <w:rFonts w:ascii="Arial" w:hAnsi="Arial" w:cs="Arial"/>
          <w:sz w:val="24"/>
        </w:rPr>
        <w:t>The power and dispersion of the</w:t>
      </w:r>
      <w:r w:rsidRPr="002B31CF">
        <w:rPr>
          <w:rFonts w:ascii="Arial" w:hAnsi="Arial" w:cs="Arial"/>
          <w:sz w:val="24"/>
        </w:rPr>
        <w:t xml:space="preserve"> perceptions are determined through the standard deviation and the mean.</w:t>
      </w:r>
    </w:p>
    <w:p w14:paraId="15606A40" w14:textId="77777777" w:rsidR="002B31CF" w:rsidRPr="002B31CF" w:rsidRDefault="002B31CF" w:rsidP="002B31CF">
      <w:pPr>
        <w:spacing w:after="0" w:line="360" w:lineRule="auto"/>
        <w:jc w:val="both"/>
        <w:rPr>
          <w:rFonts w:ascii="Arial" w:hAnsi="Arial" w:cs="Arial"/>
          <w:sz w:val="24"/>
        </w:rPr>
      </w:pPr>
      <w:r w:rsidRPr="002B31CF">
        <w:rPr>
          <w:rFonts w:ascii="Arial" w:hAnsi="Arial" w:cs="Arial"/>
          <w:sz w:val="24"/>
        </w:rPr>
        <w:t>Cross-staff role versus empowerment level cross-tabulations (i.e., between staff role and empowerment level) to detect group differences.</w:t>
      </w:r>
    </w:p>
    <w:p w14:paraId="2ED8C708" w14:textId="77777777" w:rsidR="00477249" w:rsidRPr="00477249" w:rsidRDefault="00477249" w:rsidP="00477249">
      <w:pPr>
        <w:spacing w:after="0" w:line="360" w:lineRule="auto"/>
        <w:jc w:val="both"/>
        <w:rPr>
          <w:rFonts w:ascii="Arial" w:eastAsia="Times New Roman" w:hAnsi="Arial" w:cs="Arial"/>
          <w:sz w:val="24"/>
          <w:szCs w:val="24"/>
          <w:lang w:eastAsia="en-GB"/>
        </w:rPr>
      </w:pPr>
      <w:r w:rsidRPr="00477249">
        <w:rPr>
          <w:rFonts w:ascii="Arial" w:eastAsia="Times New Roman" w:hAnsi="Arial" w:cs="Arial"/>
          <w:sz w:val="24"/>
          <w:szCs w:val="24"/>
          <w:lang w:eastAsia="en-GB"/>
        </w:rPr>
        <w:t>Cronbach alpha will be used to determine the similarity of related items in cases where similarity is necessary.</w:t>
      </w:r>
    </w:p>
    <w:p w14:paraId="4D585712" w14:textId="77777777" w:rsidR="002B31CF" w:rsidRPr="002B31CF" w:rsidRDefault="002B31CF" w:rsidP="002B31CF">
      <w:pPr>
        <w:spacing w:after="0" w:line="360" w:lineRule="auto"/>
        <w:jc w:val="both"/>
        <w:rPr>
          <w:rFonts w:ascii="Arial" w:hAnsi="Arial" w:cs="Arial"/>
          <w:sz w:val="24"/>
        </w:rPr>
      </w:pPr>
      <w:r w:rsidRPr="002B31CF">
        <w:rPr>
          <w:rFonts w:ascii="Arial" w:hAnsi="Arial" w:cs="Arial"/>
          <w:sz w:val="24"/>
        </w:rPr>
        <w:t>Besides, a thematic analysis would be applied to the open-ended responses to provide qualitative information concerning the experience of the staff. The qualitative results will serve as an extension of the quantitative results because they will extract the causes of the perceptions.</w:t>
      </w:r>
    </w:p>
    <w:p w14:paraId="51112D39" w14:textId="77777777" w:rsidR="002B31CF" w:rsidRDefault="002B31CF" w:rsidP="002B31CF">
      <w:pPr>
        <w:spacing w:after="0" w:line="360" w:lineRule="auto"/>
        <w:jc w:val="both"/>
        <w:rPr>
          <w:rFonts w:ascii="Arial" w:hAnsi="Arial" w:cs="Arial"/>
          <w:sz w:val="24"/>
        </w:rPr>
      </w:pPr>
      <w:r w:rsidRPr="002B31CF">
        <w:rPr>
          <w:rFonts w:ascii="Arial" w:hAnsi="Arial" w:cs="Arial"/>
          <w:sz w:val="24"/>
        </w:rPr>
        <w:t>Findings will subsequently be compared with the themes and theoretical frameworks located in the literature on Chapter 2 (Justice Theory, SERVQUAL, and SRP), which will assist the study to confirm or reject the current academic assumptions regarding service recovery relating to the hospitality industry.</w:t>
      </w:r>
    </w:p>
    <w:p w14:paraId="1B00BBD3" w14:textId="77777777" w:rsidR="00BB2BA6" w:rsidRPr="00BB2BA6" w:rsidRDefault="00BB2BA6" w:rsidP="00BB2BA6">
      <w:pPr>
        <w:pStyle w:val="Heading2"/>
      </w:pPr>
      <w:bookmarkStart w:id="27" w:name="_Toc213200488"/>
      <w:r>
        <w:t>3.6 Ethical Considerations:</w:t>
      </w:r>
      <w:bookmarkEnd w:id="27"/>
    </w:p>
    <w:p w14:paraId="06325882" w14:textId="77777777" w:rsidR="00BB2BA6" w:rsidRPr="00BB2BA6" w:rsidRDefault="00BB2BA6" w:rsidP="00BB2BA6">
      <w:pPr>
        <w:spacing w:after="0" w:line="360" w:lineRule="auto"/>
        <w:jc w:val="both"/>
        <w:rPr>
          <w:rFonts w:ascii="Arial" w:hAnsi="Arial" w:cs="Arial"/>
          <w:sz w:val="24"/>
        </w:rPr>
      </w:pPr>
      <w:r w:rsidRPr="00BB2BA6">
        <w:rPr>
          <w:rFonts w:ascii="Arial" w:hAnsi="Arial" w:cs="Arial"/>
          <w:sz w:val="24"/>
        </w:rPr>
        <w:t>This research is founded on the ethical integrity, which was accepted by the UWTSD Research Ethics Committee. The followi</w:t>
      </w:r>
      <w:r>
        <w:rPr>
          <w:rFonts w:ascii="Arial" w:hAnsi="Arial" w:cs="Arial"/>
          <w:sz w:val="24"/>
        </w:rPr>
        <w:t>ng are the observed principles:</w:t>
      </w:r>
    </w:p>
    <w:p w14:paraId="547A384F" w14:textId="77777777" w:rsidR="00711BA2" w:rsidRPr="00123514" w:rsidRDefault="00BB2BA6" w:rsidP="00123514">
      <w:pPr>
        <w:spacing w:after="0" w:line="360" w:lineRule="auto"/>
        <w:jc w:val="both"/>
        <w:rPr>
          <w:rFonts w:ascii="Arial" w:eastAsia="Times New Roman" w:hAnsi="Arial" w:cs="Arial"/>
          <w:sz w:val="24"/>
          <w:szCs w:val="24"/>
          <w:lang w:eastAsia="en-GB"/>
        </w:rPr>
      </w:pPr>
      <w:r w:rsidRPr="00BB2BA6">
        <w:rPr>
          <w:rFonts w:ascii="Arial" w:hAnsi="Arial" w:cs="Arial"/>
          <w:b/>
          <w:sz w:val="24"/>
        </w:rPr>
        <w:t>Informed Consent:</w:t>
      </w:r>
      <w:r w:rsidRPr="00BB2BA6">
        <w:rPr>
          <w:rFonts w:ascii="Arial" w:hAnsi="Arial" w:cs="Arial"/>
          <w:sz w:val="24"/>
        </w:rPr>
        <w:t xml:space="preserve"> </w:t>
      </w:r>
      <w:r w:rsidR="00711BA2" w:rsidRPr="00711BA2">
        <w:rPr>
          <w:rFonts w:ascii="Arial" w:eastAsia="Times New Roman" w:hAnsi="Arial" w:cs="Arial"/>
          <w:sz w:val="24"/>
          <w:szCs w:val="24"/>
          <w:lang w:eastAsia="en-GB"/>
        </w:rPr>
        <w:t>The study will offer participants with a Participant Information Sheet outlining the study's objectives, procedures, and opportunity to withdraw. Data will be c</w:t>
      </w:r>
      <w:r w:rsidR="00123514">
        <w:rPr>
          <w:rFonts w:ascii="Arial" w:eastAsia="Times New Roman" w:hAnsi="Arial" w:cs="Arial"/>
          <w:sz w:val="24"/>
          <w:szCs w:val="24"/>
          <w:lang w:eastAsia="en-GB"/>
        </w:rPr>
        <w:t>ollected with written consent.</w:t>
      </w:r>
    </w:p>
    <w:p w14:paraId="6FCF1AAB" w14:textId="77777777" w:rsidR="00BB2BA6" w:rsidRPr="00BB2BA6" w:rsidRDefault="00BB2BA6" w:rsidP="00123514">
      <w:pPr>
        <w:spacing w:after="0" w:line="360" w:lineRule="auto"/>
        <w:jc w:val="both"/>
        <w:rPr>
          <w:rFonts w:ascii="Arial" w:hAnsi="Arial" w:cs="Arial"/>
          <w:sz w:val="24"/>
        </w:rPr>
      </w:pPr>
      <w:r w:rsidRPr="00BB2BA6">
        <w:rPr>
          <w:rFonts w:ascii="Arial" w:hAnsi="Arial" w:cs="Arial"/>
          <w:b/>
          <w:sz w:val="24"/>
        </w:rPr>
        <w:t>Voluntary Participation:</w:t>
      </w:r>
      <w:r w:rsidRPr="00BB2BA6">
        <w:rPr>
          <w:rFonts w:ascii="Arial" w:hAnsi="Arial" w:cs="Arial"/>
          <w:sz w:val="24"/>
        </w:rPr>
        <w:t xml:space="preserve"> The participation is voluntary and will not make any difference whether one decides to refuse or withdraw.</w:t>
      </w:r>
    </w:p>
    <w:p w14:paraId="773F0881" w14:textId="77777777" w:rsidR="00BB2BA6" w:rsidRPr="00BB2BA6" w:rsidRDefault="00BB2BA6" w:rsidP="00BB2BA6">
      <w:pPr>
        <w:spacing w:after="0" w:line="360" w:lineRule="auto"/>
        <w:jc w:val="both"/>
        <w:rPr>
          <w:rFonts w:ascii="Arial" w:hAnsi="Arial" w:cs="Arial"/>
          <w:sz w:val="24"/>
        </w:rPr>
      </w:pPr>
      <w:r w:rsidRPr="00BB2BA6">
        <w:rPr>
          <w:rFonts w:ascii="Arial" w:hAnsi="Arial" w:cs="Arial"/>
          <w:b/>
          <w:sz w:val="24"/>
        </w:rPr>
        <w:lastRenderedPageBreak/>
        <w:t>Anonymity and Confidentiality:</w:t>
      </w:r>
      <w:r w:rsidRPr="00BB2BA6">
        <w:rPr>
          <w:rFonts w:ascii="Arial" w:hAnsi="Arial" w:cs="Arial"/>
          <w:sz w:val="24"/>
        </w:rPr>
        <w:t xml:space="preserve"> The questionnaire does not require gathering any identifiable data (names, employee identification numbers, and contacts). The data will be grouped in order to av</w:t>
      </w:r>
      <w:r>
        <w:rPr>
          <w:rFonts w:ascii="Arial" w:hAnsi="Arial" w:cs="Arial"/>
          <w:sz w:val="24"/>
        </w:rPr>
        <w:t>oid tracing answers to persons.</w:t>
      </w:r>
    </w:p>
    <w:p w14:paraId="48363CC4" w14:textId="77777777" w:rsidR="00A11401" w:rsidRDefault="00BB2BA6" w:rsidP="00A11401">
      <w:pPr>
        <w:spacing w:after="0" w:line="360" w:lineRule="auto"/>
        <w:jc w:val="both"/>
        <w:rPr>
          <w:rFonts w:ascii="Arial" w:eastAsia="Times New Roman" w:hAnsi="Arial" w:cs="Arial"/>
          <w:sz w:val="24"/>
          <w:szCs w:val="24"/>
          <w:lang w:eastAsia="en-GB"/>
        </w:rPr>
      </w:pPr>
      <w:r w:rsidRPr="00BB2BA6">
        <w:rPr>
          <w:rFonts w:ascii="Arial" w:hAnsi="Arial" w:cs="Arial"/>
          <w:b/>
          <w:sz w:val="24"/>
        </w:rPr>
        <w:t>Data Protection:</w:t>
      </w:r>
      <w:r w:rsidRPr="00BB2BA6">
        <w:rPr>
          <w:rFonts w:ascii="Arial" w:hAnsi="Arial" w:cs="Arial"/>
          <w:sz w:val="24"/>
        </w:rPr>
        <w:t xml:space="preserve"> </w:t>
      </w:r>
      <w:r w:rsidR="00A11401" w:rsidRPr="00A11401">
        <w:rPr>
          <w:rFonts w:ascii="Arial" w:eastAsia="Times New Roman" w:hAnsi="Arial" w:cs="Arial"/>
          <w:sz w:val="24"/>
          <w:szCs w:val="24"/>
          <w:lang w:eastAsia="en-GB"/>
        </w:rPr>
        <w:t xml:space="preserve">The study will offer participants with a Participant Information Sheet outlining the study's objectives, </w:t>
      </w:r>
      <w:r w:rsidR="00123514" w:rsidRPr="00A11401">
        <w:rPr>
          <w:rFonts w:ascii="Arial" w:eastAsia="Times New Roman" w:hAnsi="Arial" w:cs="Arial"/>
          <w:sz w:val="24"/>
          <w:szCs w:val="24"/>
          <w:lang w:eastAsia="en-GB"/>
        </w:rPr>
        <w:t>processes</w:t>
      </w:r>
      <w:r w:rsidR="00A11401" w:rsidRPr="00A11401">
        <w:rPr>
          <w:rFonts w:ascii="Arial" w:eastAsia="Times New Roman" w:hAnsi="Arial" w:cs="Arial"/>
          <w:sz w:val="24"/>
          <w:szCs w:val="24"/>
          <w:lang w:eastAsia="en-GB"/>
        </w:rPr>
        <w:t>, and opportunity to withdraw. Data will be collected with written consent.</w:t>
      </w:r>
    </w:p>
    <w:p w14:paraId="63C60770" w14:textId="77777777" w:rsidR="001F7DB3" w:rsidRPr="00A11401" w:rsidRDefault="001F7DB3" w:rsidP="00A11401">
      <w:pPr>
        <w:spacing w:after="0" w:line="360" w:lineRule="auto"/>
        <w:jc w:val="both"/>
        <w:rPr>
          <w:rFonts w:ascii="Arial" w:eastAsia="Times New Roman" w:hAnsi="Arial" w:cs="Arial"/>
          <w:sz w:val="24"/>
          <w:szCs w:val="24"/>
          <w:lang w:eastAsia="en-GB"/>
        </w:rPr>
      </w:pPr>
      <w:r w:rsidRPr="001F7DB3">
        <w:rPr>
          <w:rFonts w:ascii="Arial" w:eastAsia="Times New Roman" w:hAnsi="Arial" w:cs="Arial"/>
          <w:sz w:val="24"/>
          <w:szCs w:val="24"/>
          <w:lang w:eastAsia="en-GB"/>
        </w:rPr>
        <w:t>The management of the Holiday Inn Sunderland gave formal consent to undertake the staff survey in the Food and Beverage department of the hotel. The written approv</w:t>
      </w:r>
      <w:r>
        <w:rPr>
          <w:rFonts w:ascii="Arial" w:eastAsia="Times New Roman" w:hAnsi="Arial" w:cs="Arial"/>
          <w:sz w:val="24"/>
          <w:szCs w:val="24"/>
          <w:lang w:eastAsia="en-GB"/>
        </w:rPr>
        <w:t>al email is found in Appendix B.</w:t>
      </w:r>
    </w:p>
    <w:p w14:paraId="3F184488" w14:textId="77777777" w:rsidR="00BB2BA6" w:rsidRPr="00BB2BA6" w:rsidRDefault="00BB2BA6" w:rsidP="00A11401">
      <w:pPr>
        <w:spacing w:after="0" w:line="360" w:lineRule="auto"/>
        <w:jc w:val="both"/>
        <w:rPr>
          <w:rFonts w:ascii="Arial" w:hAnsi="Arial" w:cs="Arial"/>
          <w:sz w:val="24"/>
        </w:rPr>
      </w:pPr>
      <w:r w:rsidRPr="00BB2BA6">
        <w:rPr>
          <w:rFonts w:ascii="Arial" w:hAnsi="Arial" w:cs="Arial"/>
          <w:b/>
          <w:sz w:val="24"/>
        </w:rPr>
        <w:t>Academic Use Only:</w:t>
      </w:r>
      <w:r w:rsidRPr="00BB2BA6">
        <w:rPr>
          <w:rFonts w:ascii="Arial" w:hAnsi="Arial" w:cs="Arial"/>
          <w:sz w:val="24"/>
        </w:rPr>
        <w:t xml:space="preserve"> Data will only be applied to academic</w:t>
      </w:r>
      <w:r>
        <w:rPr>
          <w:rFonts w:ascii="Arial" w:hAnsi="Arial" w:cs="Arial"/>
          <w:sz w:val="24"/>
        </w:rPr>
        <w:t xml:space="preserve"> purposes in this dissertation.</w:t>
      </w:r>
    </w:p>
    <w:p w14:paraId="2109DE04" w14:textId="77777777" w:rsidR="001F7DB3" w:rsidRDefault="00BB2BA6" w:rsidP="00BB2BA6">
      <w:pPr>
        <w:spacing w:after="0" w:line="360" w:lineRule="auto"/>
        <w:jc w:val="both"/>
        <w:rPr>
          <w:rFonts w:ascii="Arial" w:hAnsi="Arial" w:cs="Arial"/>
          <w:sz w:val="24"/>
        </w:rPr>
      </w:pPr>
      <w:r w:rsidRPr="00BB2BA6">
        <w:rPr>
          <w:rFonts w:ascii="Arial" w:hAnsi="Arial" w:cs="Arial"/>
          <w:sz w:val="24"/>
        </w:rPr>
        <w:t>These ethical considerations will make the study comply with the UWTSD Research Ethics and Integrity Policy</w:t>
      </w:r>
      <w:r w:rsidR="000E5CAE">
        <w:rPr>
          <w:rFonts w:ascii="Arial" w:hAnsi="Arial" w:cs="Arial"/>
          <w:sz w:val="24"/>
        </w:rPr>
        <w:t>,</w:t>
      </w:r>
      <w:r w:rsidRPr="00BB2BA6">
        <w:rPr>
          <w:rFonts w:ascii="Arial" w:hAnsi="Arial" w:cs="Arial"/>
          <w:sz w:val="24"/>
        </w:rPr>
        <w:t xml:space="preserve"> (2024) and the General Data Protection Regulation</w:t>
      </w:r>
      <w:r w:rsidR="000E5CAE">
        <w:rPr>
          <w:rFonts w:ascii="Arial" w:hAnsi="Arial" w:cs="Arial"/>
          <w:sz w:val="24"/>
        </w:rPr>
        <w:t>,</w:t>
      </w:r>
      <w:r w:rsidRPr="00BB2BA6">
        <w:rPr>
          <w:rFonts w:ascii="Arial" w:hAnsi="Arial" w:cs="Arial"/>
          <w:sz w:val="24"/>
        </w:rPr>
        <w:t xml:space="preserve"> (GDPR, 2018).</w:t>
      </w:r>
      <w:r w:rsidR="000E5CAE">
        <w:rPr>
          <w:rFonts w:ascii="Arial" w:hAnsi="Arial" w:cs="Arial"/>
          <w:sz w:val="24"/>
        </w:rPr>
        <w:t xml:space="preserve"> </w:t>
      </w:r>
    </w:p>
    <w:p w14:paraId="1296F34E" w14:textId="77777777" w:rsidR="004F603F" w:rsidRPr="004F603F" w:rsidRDefault="004F603F" w:rsidP="00BB2BA6">
      <w:pPr>
        <w:spacing w:after="0" w:line="360" w:lineRule="auto"/>
        <w:jc w:val="both"/>
        <w:rPr>
          <w:rFonts w:ascii="Arial" w:hAnsi="Arial" w:cs="Arial"/>
          <w:b/>
          <w:sz w:val="24"/>
        </w:rPr>
      </w:pPr>
      <w:bookmarkStart w:id="28" w:name="_Toc213200489"/>
      <w:r w:rsidRPr="004F603F">
        <w:rPr>
          <w:rStyle w:val="Heading2Char"/>
        </w:rPr>
        <w:t>3.7 Hypothesis</w:t>
      </w:r>
      <w:bookmarkEnd w:id="28"/>
      <w:r w:rsidRPr="004F603F">
        <w:rPr>
          <w:rFonts w:ascii="Arial" w:hAnsi="Arial" w:cs="Arial"/>
          <w:b/>
          <w:sz w:val="24"/>
        </w:rPr>
        <w:t>:</w:t>
      </w:r>
    </w:p>
    <w:p w14:paraId="4400C57C" w14:textId="77777777" w:rsidR="004F603F" w:rsidRDefault="004F603F" w:rsidP="004F603F">
      <w:pPr>
        <w:spacing w:after="0" w:line="360" w:lineRule="auto"/>
        <w:jc w:val="both"/>
        <w:rPr>
          <w:rFonts w:ascii="Arial" w:hAnsi="Arial" w:cs="Arial"/>
          <w:sz w:val="24"/>
        </w:rPr>
      </w:pPr>
      <w:r w:rsidRPr="004F603F">
        <w:rPr>
          <w:rFonts w:ascii="Arial" w:hAnsi="Arial" w:cs="Arial"/>
          <w:b/>
          <w:sz w:val="24"/>
        </w:rPr>
        <w:t>H</w:t>
      </w:r>
      <w:r w:rsidRPr="004F603F">
        <w:rPr>
          <w:rFonts w:ascii="Cambria Math" w:hAnsi="Cambria Math" w:cs="Cambria Math"/>
          <w:b/>
          <w:sz w:val="24"/>
        </w:rPr>
        <w:t>₀</w:t>
      </w:r>
      <w:r w:rsidRPr="004F603F">
        <w:rPr>
          <w:rFonts w:ascii="Arial" w:hAnsi="Arial" w:cs="Arial"/>
          <w:b/>
          <w:sz w:val="24"/>
        </w:rPr>
        <w:t>:</w:t>
      </w:r>
      <w:r w:rsidRPr="004F603F">
        <w:rPr>
          <w:rFonts w:ascii="Arial" w:hAnsi="Arial" w:cs="Arial"/>
          <w:sz w:val="24"/>
        </w:rPr>
        <w:t xml:space="preserve"> There is no significant relation among the strategies of service recovery and customer satisfaction within the F&amp;B department of Holiday Inn Sunderland.</w:t>
      </w:r>
    </w:p>
    <w:p w14:paraId="6CA51131" w14:textId="77777777" w:rsidR="004F603F" w:rsidRDefault="004F603F" w:rsidP="004F603F">
      <w:pPr>
        <w:spacing w:after="0" w:line="360" w:lineRule="auto"/>
        <w:jc w:val="both"/>
        <w:rPr>
          <w:rFonts w:ascii="Arial" w:hAnsi="Arial" w:cs="Arial"/>
          <w:sz w:val="24"/>
        </w:rPr>
      </w:pPr>
      <w:r w:rsidRPr="004F603F">
        <w:rPr>
          <w:rFonts w:ascii="Arial" w:hAnsi="Arial" w:cs="Arial"/>
          <w:b/>
          <w:sz w:val="24"/>
        </w:rPr>
        <w:t>H</w:t>
      </w:r>
      <w:r w:rsidRPr="004F603F">
        <w:rPr>
          <w:rFonts w:ascii="Cambria Math" w:hAnsi="Cambria Math" w:cs="Cambria Math"/>
          <w:b/>
          <w:sz w:val="24"/>
        </w:rPr>
        <w:t>₁</w:t>
      </w:r>
      <w:r w:rsidRPr="004F603F">
        <w:rPr>
          <w:rFonts w:ascii="Arial" w:hAnsi="Arial" w:cs="Arial"/>
          <w:b/>
          <w:sz w:val="24"/>
        </w:rPr>
        <w:t>:</w:t>
      </w:r>
      <w:r w:rsidRPr="004F603F">
        <w:rPr>
          <w:rFonts w:ascii="Arial" w:hAnsi="Arial" w:cs="Arial"/>
          <w:sz w:val="24"/>
        </w:rPr>
        <w:t xml:space="preserve"> There is a significant relation among the strategies of service recovery and customer satisfaction within the </w:t>
      </w:r>
      <w:r w:rsidR="00A06D3B" w:rsidRPr="004F603F">
        <w:rPr>
          <w:rFonts w:ascii="Arial" w:hAnsi="Arial" w:cs="Arial"/>
          <w:sz w:val="24"/>
        </w:rPr>
        <w:t>F&amp;B department</w:t>
      </w:r>
      <w:r>
        <w:rPr>
          <w:rFonts w:ascii="Arial" w:hAnsi="Arial" w:cs="Arial"/>
          <w:sz w:val="24"/>
        </w:rPr>
        <w:t xml:space="preserve"> of Holiday Inn Sunderland.</w:t>
      </w:r>
    </w:p>
    <w:p w14:paraId="13917B44" w14:textId="77777777" w:rsidR="00844FAA" w:rsidRPr="00844FAA" w:rsidRDefault="004F603F" w:rsidP="00844FAA">
      <w:pPr>
        <w:pStyle w:val="Heading2"/>
      </w:pPr>
      <w:bookmarkStart w:id="29" w:name="_Toc213200490"/>
      <w:r>
        <w:t>3.8</w:t>
      </w:r>
      <w:r w:rsidR="00844FAA">
        <w:t xml:space="preserve"> Limitations of the Study:</w:t>
      </w:r>
      <w:bookmarkEnd w:id="29"/>
    </w:p>
    <w:p w14:paraId="4F3299EC" w14:textId="77777777" w:rsidR="00844FAA" w:rsidRPr="00844FAA" w:rsidRDefault="00844FAA" w:rsidP="00844FAA">
      <w:pPr>
        <w:spacing w:after="0" w:line="360" w:lineRule="auto"/>
        <w:jc w:val="both"/>
        <w:rPr>
          <w:rFonts w:ascii="Arial" w:hAnsi="Arial" w:cs="Arial"/>
          <w:sz w:val="24"/>
        </w:rPr>
      </w:pPr>
      <w:r w:rsidRPr="00844FAA">
        <w:rPr>
          <w:rFonts w:ascii="Arial" w:hAnsi="Arial" w:cs="Arial"/>
          <w:sz w:val="24"/>
        </w:rPr>
        <w:t>Although this study has been planned heavily, it has inherent limitations:</w:t>
      </w:r>
    </w:p>
    <w:p w14:paraId="6347D1BE" w14:textId="77777777" w:rsidR="00844FAA" w:rsidRPr="00844FAA" w:rsidRDefault="00844FAA" w:rsidP="00844FAA">
      <w:pPr>
        <w:spacing w:after="0" w:line="360" w:lineRule="auto"/>
        <w:jc w:val="both"/>
        <w:rPr>
          <w:rFonts w:ascii="Arial" w:hAnsi="Arial" w:cs="Arial"/>
          <w:sz w:val="24"/>
        </w:rPr>
      </w:pPr>
      <w:r w:rsidRPr="002D521B">
        <w:rPr>
          <w:rFonts w:ascii="Arial" w:hAnsi="Arial" w:cs="Arial"/>
          <w:b/>
          <w:sz w:val="24"/>
        </w:rPr>
        <w:t>Single Case Limitation:</w:t>
      </w:r>
      <w:r w:rsidRPr="00844FAA">
        <w:rPr>
          <w:rFonts w:ascii="Arial" w:hAnsi="Arial" w:cs="Arial"/>
          <w:sz w:val="24"/>
        </w:rPr>
        <w:t xml:space="preserve"> The results are unique to the Holiday Inn Sunderland and might not be applicable across all hotels and brands.</w:t>
      </w:r>
    </w:p>
    <w:p w14:paraId="55464C26" w14:textId="77777777" w:rsidR="00844FAA" w:rsidRPr="00844FAA" w:rsidRDefault="00844FAA" w:rsidP="00844FAA">
      <w:pPr>
        <w:spacing w:after="0" w:line="360" w:lineRule="auto"/>
        <w:jc w:val="both"/>
        <w:rPr>
          <w:rFonts w:ascii="Arial" w:hAnsi="Arial" w:cs="Arial"/>
          <w:sz w:val="24"/>
        </w:rPr>
      </w:pPr>
      <w:r w:rsidRPr="002D521B">
        <w:rPr>
          <w:rFonts w:ascii="Arial" w:hAnsi="Arial" w:cs="Arial"/>
          <w:b/>
          <w:sz w:val="24"/>
        </w:rPr>
        <w:t>Small Sample Size:</w:t>
      </w:r>
      <w:r w:rsidRPr="00844FAA">
        <w:rPr>
          <w:rFonts w:ascii="Arial" w:hAnsi="Arial" w:cs="Arial"/>
          <w:sz w:val="24"/>
        </w:rPr>
        <w:t xml:space="preserve"> 20-30 participants do not allow conducting any sophisticated statistical tests; nevertheless, it is suitable in exploratory, practice-based studies.</w:t>
      </w:r>
    </w:p>
    <w:p w14:paraId="04E43DC0" w14:textId="77777777" w:rsidR="00844FAA" w:rsidRPr="00844FAA" w:rsidRDefault="00844FAA" w:rsidP="00844FAA">
      <w:pPr>
        <w:spacing w:after="0" w:line="360" w:lineRule="auto"/>
        <w:jc w:val="both"/>
        <w:rPr>
          <w:rFonts w:ascii="Arial" w:hAnsi="Arial" w:cs="Arial"/>
          <w:sz w:val="24"/>
        </w:rPr>
      </w:pPr>
      <w:r w:rsidRPr="002D521B">
        <w:rPr>
          <w:rFonts w:ascii="Arial" w:hAnsi="Arial" w:cs="Arial"/>
          <w:b/>
          <w:sz w:val="24"/>
        </w:rPr>
        <w:t>Time Constraints:</w:t>
      </w:r>
      <w:r w:rsidR="002879D4">
        <w:rPr>
          <w:rFonts w:ascii="Arial" w:hAnsi="Arial" w:cs="Arial"/>
          <w:sz w:val="24"/>
        </w:rPr>
        <w:t xml:space="preserve"> </w:t>
      </w:r>
      <w:r w:rsidRPr="00844FAA">
        <w:rPr>
          <w:rFonts w:ascii="Arial" w:hAnsi="Arial" w:cs="Arial"/>
          <w:sz w:val="24"/>
        </w:rPr>
        <w:t>10-week placement limits the time of collection</w:t>
      </w:r>
      <w:r w:rsidR="00D22E89">
        <w:rPr>
          <w:rFonts w:ascii="Arial" w:hAnsi="Arial" w:cs="Arial"/>
          <w:sz w:val="24"/>
        </w:rPr>
        <w:t xml:space="preserve"> of data</w:t>
      </w:r>
      <w:r w:rsidRPr="00844FAA">
        <w:rPr>
          <w:rFonts w:ascii="Arial" w:hAnsi="Arial" w:cs="Arial"/>
          <w:sz w:val="24"/>
        </w:rPr>
        <w:t xml:space="preserve"> and analysis, and this may limit longitudinal observations.</w:t>
      </w:r>
    </w:p>
    <w:p w14:paraId="4321B076" w14:textId="77777777" w:rsidR="00844FAA" w:rsidRPr="00844FAA" w:rsidRDefault="00844FAA" w:rsidP="00844FAA">
      <w:pPr>
        <w:spacing w:after="0" w:line="360" w:lineRule="auto"/>
        <w:jc w:val="both"/>
        <w:rPr>
          <w:rFonts w:ascii="Arial" w:hAnsi="Arial" w:cs="Arial"/>
          <w:sz w:val="24"/>
        </w:rPr>
      </w:pPr>
      <w:r w:rsidRPr="002D521B">
        <w:rPr>
          <w:rFonts w:ascii="Arial" w:hAnsi="Arial" w:cs="Arial"/>
          <w:b/>
          <w:sz w:val="24"/>
        </w:rPr>
        <w:t>Response Bias:</w:t>
      </w:r>
      <w:r w:rsidRPr="00844FAA">
        <w:rPr>
          <w:rFonts w:ascii="Arial" w:hAnsi="Arial" w:cs="Arial"/>
          <w:sz w:val="24"/>
        </w:rPr>
        <w:t xml:space="preserve"> This is a risk whereby staff will answer positively out of organisational loyalty, but anonymity and voluntary participation will reduce such chances.</w:t>
      </w:r>
    </w:p>
    <w:p w14:paraId="7E7B842B" w14:textId="77777777" w:rsidR="00844FAA" w:rsidRDefault="00844FAA" w:rsidP="00844FAA">
      <w:pPr>
        <w:spacing w:after="0" w:line="360" w:lineRule="auto"/>
        <w:jc w:val="both"/>
        <w:rPr>
          <w:rFonts w:ascii="Arial" w:hAnsi="Arial" w:cs="Arial"/>
          <w:sz w:val="24"/>
        </w:rPr>
      </w:pPr>
      <w:r w:rsidRPr="00844FAA">
        <w:rPr>
          <w:rFonts w:ascii="Arial" w:hAnsi="Arial" w:cs="Arial"/>
          <w:sz w:val="24"/>
        </w:rPr>
        <w:t>These shortcomings are recognised, and other measures like data-source triangulation and proper operationalisation of the variables increase study credibility and reliability.</w:t>
      </w:r>
    </w:p>
    <w:p w14:paraId="638A55A3" w14:textId="77777777" w:rsidR="002879D4" w:rsidRDefault="002879D4" w:rsidP="00844FAA">
      <w:pPr>
        <w:spacing w:after="0" w:line="360" w:lineRule="auto"/>
        <w:jc w:val="both"/>
        <w:rPr>
          <w:rFonts w:ascii="Arial" w:hAnsi="Arial" w:cs="Arial"/>
          <w:sz w:val="24"/>
        </w:rPr>
      </w:pPr>
      <w:r w:rsidRPr="002879D4">
        <w:rPr>
          <w:rFonts w:ascii="Arial" w:hAnsi="Arial" w:cs="Arial"/>
          <w:sz w:val="24"/>
        </w:rPr>
        <w:lastRenderedPageBreak/>
        <w:t>Overall, the proposed study uses a deductive, case-based, and quantitative approach to investigating the efficiency</w:t>
      </w:r>
      <w:r w:rsidR="00D22E89">
        <w:rPr>
          <w:rFonts w:ascii="Arial" w:hAnsi="Arial" w:cs="Arial"/>
          <w:sz w:val="24"/>
        </w:rPr>
        <w:t xml:space="preserve"> of </w:t>
      </w:r>
      <w:r w:rsidR="00D22E89" w:rsidRPr="002879D4">
        <w:rPr>
          <w:rFonts w:ascii="Arial" w:hAnsi="Arial" w:cs="Arial"/>
          <w:sz w:val="24"/>
        </w:rPr>
        <w:t>strategies</w:t>
      </w:r>
      <w:r w:rsidRPr="002879D4">
        <w:rPr>
          <w:rFonts w:ascii="Arial" w:hAnsi="Arial" w:cs="Arial"/>
          <w:sz w:val="24"/>
        </w:rPr>
        <w:t xml:space="preserve"> </w:t>
      </w:r>
      <w:r w:rsidR="00D22E89">
        <w:rPr>
          <w:rFonts w:ascii="Arial" w:hAnsi="Arial" w:cs="Arial"/>
          <w:sz w:val="24"/>
        </w:rPr>
        <w:t>in</w:t>
      </w:r>
      <w:r w:rsidR="00D22E89" w:rsidRPr="002879D4">
        <w:rPr>
          <w:rFonts w:ascii="Arial" w:hAnsi="Arial" w:cs="Arial"/>
          <w:sz w:val="24"/>
        </w:rPr>
        <w:t xml:space="preserve"> service recovery </w:t>
      </w:r>
      <w:r w:rsidRPr="002879D4">
        <w:rPr>
          <w:rFonts w:ascii="Arial" w:hAnsi="Arial" w:cs="Arial"/>
          <w:sz w:val="24"/>
        </w:rPr>
        <w:t>in the F&amp;B department of Holiday Inn Sunderland. It is possible to conduct a quantitative assessment of the staff perceptions by applying a structured questionnaire and comparing the results against a known theory, like Justice Theory and SERVQUAL. The design provides ethical integrity, practical relevance, and theoretical rigour, which is a strong basis of data analysis and interpretation in Chapter 4.</w:t>
      </w:r>
    </w:p>
    <w:p w14:paraId="4D043D55" w14:textId="77777777" w:rsidR="004F603F" w:rsidRDefault="004F603F" w:rsidP="00844FAA">
      <w:pPr>
        <w:spacing w:after="0" w:line="360" w:lineRule="auto"/>
        <w:jc w:val="both"/>
        <w:rPr>
          <w:rFonts w:ascii="Arial" w:hAnsi="Arial" w:cs="Arial"/>
          <w:sz w:val="24"/>
        </w:rPr>
      </w:pPr>
    </w:p>
    <w:p w14:paraId="36B1CE08" w14:textId="77777777" w:rsidR="004F603F" w:rsidRDefault="004F603F" w:rsidP="00844FAA">
      <w:pPr>
        <w:spacing w:after="0" w:line="360" w:lineRule="auto"/>
        <w:jc w:val="both"/>
        <w:rPr>
          <w:rFonts w:ascii="Arial" w:hAnsi="Arial" w:cs="Arial"/>
          <w:sz w:val="24"/>
        </w:rPr>
      </w:pPr>
    </w:p>
    <w:p w14:paraId="5E39CED0" w14:textId="77777777" w:rsidR="004F603F" w:rsidRDefault="004F603F" w:rsidP="00844FAA">
      <w:pPr>
        <w:spacing w:after="0" w:line="360" w:lineRule="auto"/>
        <w:jc w:val="both"/>
        <w:rPr>
          <w:rFonts w:ascii="Arial" w:hAnsi="Arial" w:cs="Arial"/>
          <w:sz w:val="24"/>
        </w:rPr>
      </w:pPr>
    </w:p>
    <w:p w14:paraId="6ABFED75" w14:textId="77777777" w:rsidR="004F603F" w:rsidRDefault="004F603F" w:rsidP="00844FAA">
      <w:pPr>
        <w:spacing w:after="0" w:line="360" w:lineRule="auto"/>
        <w:jc w:val="both"/>
        <w:rPr>
          <w:rFonts w:ascii="Arial" w:hAnsi="Arial" w:cs="Arial"/>
          <w:sz w:val="24"/>
        </w:rPr>
      </w:pPr>
    </w:p>
    <w:p w14:paraId="600590EC" w14:textId="77777777" w:rsidR="004F603F" w:rsidRDefault="004F603F" w:rsidP="00844FAA">
      <w:pPr>
        <w:spacing w:after="0" w:line="360" w:lineRule="auto"/>
        <w:jc w:val="both"/>
        <w:rPr>
          <w:rFonts w:ascii="Arial" w:hAnsi="Arial" w:cs="Arial"/>
          <w:sz w:val="24"/>
        </w:rPr>
      </w:pPr>
    </w:p>
    <w:p w14:paraId="50958B65" w14:textId="77777777" w:rsidR="004F603F" w:rsidRDefault="004F603F" w:rsidP="00844FAA">
      <w:pPr>
        <w:spacing w:after="0" w:line="360" w:lineRule="auto"/>
        <w:jc w:val="both"/>
        <w:rPr>
          <w:rFonts w:ascii="Arial" w:hAnsi="Arial" w:cs="Arial"/>
          <w:sz w:val="24"/>
        </w:rPr>
      </w:pPr>
    </w:p>
    <w:p w14:paraId="14117D7B" w14:textId="77777777" w:rsidR="004F603F" w:rsidRDefault="004F603F" w:rsidP="00844FAA">
      <w:pPr>
        <w:spacing w:after="0" w:line="360" w:lineRule="auto"/>
        <w:jc w:val="both"/>
        <w:rPr>
          <w:rFonts w:ascii="Arial" w:hAnsi="Arial" w:cs="Arial"/>
          <w:sz w:val="24"/>
        </w:rPr>
      </w:pPr>
    </w:p>
    <w:p w14:paraId="7E079EB6" w14:textId="77777777" w:rsidR="004F603F" w:rsidRDefault="004F603F" w:rsidP="00844FAA">
      <w:pPr>
        <w:spacing w:after="0" w:line="360" w:lineRule="auto"/>
        <w:jc w:val="both"/>
        <w:rPr>
          <w:rFonts w:ascii="Arial" w:hAnsi="Arial" w:cs="Arial"/>
          <w:sz w:val="24"/>
        </w:rPr>
      </w:pPr>
    </w:p>
    <w:p w14:paraId="0560B3D1" w14:textId="77777777" w:rsidR="004F603F" w:rsidRDefault="004F603F" w:rsidP="00844FAA">
      <w:pPr>
        <w:spacing w:after="0" w:line="360" w:lineRule="auto"/>
        <w:jc w:val="both"/>
        <w:rPr>
          <w:rFonts w:ascii="Arial" w:hAnsi="Arial" w:cs="Arial"/>
          <w:sz w:val="24"/>
        </w:rPr>
      </w:pPr>
    </w:p>
    <w:p w14:paraId="69DF0A9A" w14:textId="77777777" w:rsidR="004F603F" w:rsidRDefault="004F603F" w:rsidP="00844FAA">
      <w:pPr>
        <w:spacing w:after="0" w:line="360" w:lineRule="auto"/>
        <w:jc w:val="both"/>
        <w:rPr>
          <w:rFonts w:ascii="Arial" w:hAnsi="Arial" w:cs="Arial"/>
          <w:sz w:val="24"/>
        </w:rPr>
      </w:pPr>
    </w:p>
    <w:p w14:paraId="2CA6A032" w14:textId="77777777" w:rsidR="004F603F" w:rsidRDefault="004F603F" w:rsidP="00844FAA">
      <w:pPr>
        <w:spacing w:after="0" w:line="360" w:lineRule="auto"/>
        <w:jc w:val="both"/>
        <w:rPr>
          <w:rFonts w:ascii="Arial" w:hAnsi="Arial" w:cs="Arial"/>
          <w:sz w:val="24"/>
        </w:rPr>
      </w:pPr>
    </w:p>
    <w:p w14:paraId="0F5C675F" w14:textId="77777777" w:rsidR="004F603F" w:rsidRDefault="004F603F" w:rsidP="00844FAA">
      <w:pPr>
        <w:spacing w:after="0" w:line="360" w:lineRule="auto"/>
        <w:jc w:val="both"/>
        <w:rPr>
          <w:rFonts w:ascii="Arial" w:hAnsi="Arial" w:cs="Arial"/>
          <w:sz w:val="24"/>
        </w:rPr>
      </w:pPr>
    </w:p>
    <w:p w14:paraId="66F66CBE" w14:textId="77777777" w:rsidR="004F603F" w:rsidRDefault="004F603F" w:rsidP="00844FAA">
      <w:pPr>
        <w:spacing w:after="0" w:line="360" w:lineRule="auto"/>
        <w:jc w:val="both"/>
        <w:rPr>
          <w:rFonts w:ascii="Arial" w:hAnsi="Arial" w:cs="Arial"/>
          <w:sz w:val="24"/>
        </w:rPr>
      </w:pPr>
    </w:p>
    <w:p w14:paraId="16B6AEEF" w14:textId="77777777" w:rsidR="00DF3E2F" w:rsidRDefault="00DF3E2F" w:rsidP="00844FAA">
      <w:pPr>
        <w:spacing w:after="0" w:line="360" w:lineRule="auto"/>
        <w:jc w:val="both"/>
        <w:rPr>
          <w:rFonts w:ascii="Arial" w:hAnsi="Arial" w:cs="Arial"/>
          <w:sz w:val="24"/>
        </w:rPr>
      </w:pPr>
    </w:p>
    <w:p w14:paraId="7961CE9A" w14:textId="77777777" w:rsidR="00DF3E2F" w:rsidRDefault="00DF3E2F" w:rsidP="00844FAA">
      <w:pPr>
        <w:spacing w:after="0" w:line="360" w:lineRule="auto"/>
        <w:jc w:val="both"/>
        <w:rPr>
          <w:rFonts w:ascii="Arial" w:hAnsi="Arial" w:cs="Arial"/>
          <w:sz w:val="24"/>
        </w:rPr>
      </w:pPr>
    </w:p>
    <w:p w14:paraId="383FEA99" w14:textId="77777777" w:rsidR="00DF3E2F" w:rsidRDefault="00DF3E2F" w:rsidP="00844FAA">
      <w:pPr>
        <w:spacing w:after="0" w:line="360" w:lineRule="auto"/>
        <w:jc w:val="both"/>
        <w:rPr>
          <w:rFonts w:ascii="Arial" w:hAnsi="Arial" w:cs="Arial"/>
          <w:sz w:val="24"/>
        </w:rPr>
      </w:pPr>
    </w:p>
    <w:p w14:paraId="0717C4C8" w14:textId="77777777" w:rsidR="00DF3E2F" w:rsidRDefault="00DF3E2F" w:rsidP="00844FAA">
      <w:pPr>
        <w:spacing w:after="0" w:line="360" w:lineRule="auto"/>
        <w:jc w:val="both"/>
        <w:rPr>
          <w:rFonts w:ascii="Arial" w:hAnsi="Arial" w:cs="Arial"/>
          <w:sz w:val="24"/>
        </w:rPr>
      </w:pPr>
    </w:p>
    <w:p w14:paraId="35E4CDED" w14:textId="77777777" w:rsidR="00DF3E2F" w:rsidRDefault="00DF3E2F" w:rsidP="00844FAA">
      <w:pPr>
        <w:spacing w:after="0" w:line="360" w:lineRule="auto"/>
        <w:jc w:val="both"/>
        <w:rPr>
          <w:rFonts w:ascii="Arial" w:hAnsi="Arial" w:cs="Arial"/>
          <w:sz w:val="24"/>
        </w:rPr>
      </w:pPr>
    </w:p>
    <w:p w14:paraId="25BCC974" w14:textId="77777777" w:rsidR="00DF3E2F" w:rsidRDefault="00DF3E2F" w:rsidP="00844FAA">
      <w:pPr>
        <w:spacing w:after="0" w:line="360" w:lineRule="auto"/>
        <w:jc w:val="both"/>
        <w:rPr>
          <w:rFonts w:ascii="Arial" w:hAnsi="Arial" w:cs="Arial"/>
          <w:sz w:val="24"/>
        </w:rPr>
      </w:pPr>
    </w:p>
    <w:p w14:paraId="56891E23" w14:textId="77777777" w:rsidR="00DF3E2F" w:rsidRDefault="00DF3E2F" w:rsidP="00844FAA">
      <w:pPr>
        <w:spacing w:after="0" w:line="360" w:lineRule="auto"/>
        <w:jc w:val="both"/>
        <w:rPr>
          <w:rFonts w:ascii="Arial" w:hAnsi="Arial" w:cs="Arial"/>
          <w:sz w:val="24"/>
        </w:rPr>
      </w:pPr>
    </w:p>
    <w:p w14:paraId="65560AFD" w14:textId="77777777" w:rsidR="00DF3E2F" w:rsidRDefault="00DF3E2F" w:rsidP="00844FAA">
      <w:pPr>
        <w:spacing w:after="0" w:line="360" w:lineRule="auto"/>
        <w:jc w:val="both"/>
        <w:rPr>
          <w:rFonts w:ascii="Arial" w:hAnsi="Arial" w:cs="Arial"/>
          <w:sz w:val="24"/>
        </w:rPr>
      </w:pPr>
    </w:p>
    <w:p w14:paraId="30F089CA" w14:textId="77777777" w:rsidR="00DF3E2F" w:rsidRDefault="00DF3E2F" w:rsidP="00844FAA">
      <w:pPr>
        <w:spacing w:after="0" w:line="360" w:lineRule="auto"/>
        <w:jc w:val="both"/>
        <w:rPr>
          <w:rFonts w:ascii="Arial" w:hAnsi="Arial" w:cs="Arial"/>
          <w:sz w:val="24"/>
        </w:rPr>
      </w:pPr>
    </w:p>
    <w:p w14:paraId="16E2EA38" w14:textId="77777777" w:rsidR="00DF3E2F" w:rsidRDefault="00DF3E2F" w:rsidP="00844FAA">
      <w:pPr>
        <w:spacing w:after="0" w:line="360" w:lineRule="auto"/>
        <w:jc w:val="both"/>
        <w:rPr>
          <w:rFonts w:ascii="Arial" w:hAnsi="Arial" w:cs="Arial"/>
          <w:sz w:val="24"/>
        </w:rPr>
      </w:pPr>
    </w:p>
    <w:p w14:paraId="1A402609" w14:textId="77777777" w:rsidR="004F603F" w:rsidRDefault="004F603F" w:rsidP="00844FAA">
      <w:pPr>
        <w:spacing w:after="0" w:line="360" w:lineRule="auto"/>
        <w:jc w:val="both"/>
        <w:rPr>
          <w:rFonts w:ascii="Arial" w:hAnsi="Arial" w:cs="Arial"/>
          <w:sz w:val="24"/>
        </w:rPr>
      </w:pPr>
    </w:p>
    <w:p w14:paraId="29FFE9E2" w14:textId="77777777" w:rsidR="00123514" w:rsidRDefault="00123514" w:rsidP="00844FAA">
      <w:pPr>
        <w:spacing w:after="0" w:line="360" w:lineRule="auto"/>
        <w:jc w:val="both"/>
        <w:rPr>
          <w:rFonts w:ascii="Arial" w:hAnsi="Arial" w:cs="Arial"/>
          <w:sz w:val="24"/>
        </w:rPr>
      </w:pPr>
    </w:p>
    <w:p w14:paraId="59BC48EF" w14:textId="77777777" w:rsidR="00123514" w:rsidRDefault="00123514" w:rsidP="00844FAA">
      <w:pPr>
        <w:spacing w:after="0" w:line="360" w:lineRule="auto"/>
        <w:jc w:val="both"/>
        <w:rPr>
          <w:rFonts w:ascii="Arial" w:hAnsi="Arial" w:cs="Arial"/>
          <w:sz w:val="24"/>
        </w:rPr>
      </w:pPr>
    </w:p>
    <w:p w14:paraId="2746DDC1" w14:textId="77777777" w:rsidR="004F603F" w:rsidRDefault="004F603F" w:rsidP="00844FAA">
      <w:pPr>
        <w:spacing w:after="0" w:line="360" w:lineRule="auto"/>
        <w:jc w:val="both"/>
        <w:rPr>
          <w:rFonts w:ascii="Arial" w:hAnsi="Arial" w:cs="Arial"/>
          <w:sz w:val="24"/>
        </w:rPr>
      </w:pPr>
    </w:p>
    <w:p w14:paraId="64B6024A" w14:textId="77777777" w:rsidR="002879D4" w:rsidRDefault="002D56A1" w:rsidP="008F28E7">
      <w:pPr>
        <w:pStyle w:val="Heading1"/>
        <w:spacing w:before="0"/>
      </w:pPr>
      <w:bookmarkStart w:id="30" w:name="_Toc213200491"/>
      <w:r>
        <w:lastRenderedPageBreak/>
        <w:t>Chapter 4</w:t>
      </w:r>
      <w:bookmarkEnd w:id="30"/>
    </w:p>
    <w:p w14:paraId="3582AE2B" w14:textId="77777777" w:rsidR="009B4DB8" w:rsidRDefault="00416D99" w:rsidP="008F28E7">
      <w:pPr>
        <w:pStyle w:val="Heading1"/>
        <w:spacing w:before="0"/>
      </w:pPr>
      <w:bookmarkStart w:id="31" w:name="_Toc213200492"/>
      <w:r>
        <w:t xml:space="preserve">4. </w:t>
      </w:r>
      <w:r w:rsidR="009B4DB8">
        <w:t>Data Analysis and Discussion</w:t>
      </w:r>
      <w:bookmarkEnd w:id="31"/>
    </w:p>
    <w:p w14:paraId="716086ED" w14:textId="77777777" w:rsidR="000328CD" w:rsidRPr="000328CD" w:rsidRDefault="000328CD" w:rsidP="000328CD">
      <w:pPr>
        <w:spacing w:after="0" w:line="360" w:lineRule="auto"/>
        <w:jc w:val="both"/>
        <w:rPr>
          <w:rFonts w:ascii="Arial" w:eastAsia="Times New Roman" w:hAnsi="Arial" w:cs="Arial"/>
          <w:sz w:val="24"/>
          <w:szCs w:val="24"/>
          <w:lang w:eastAsia="en-GB"/>
        </w:rPr>
      </w:pPr>
      <w:r w:rsidRPr="000328CD">
        <w:rPr>
          <w:rFonts w:ascii="Arial" w:eastAsia="Times New Roman" w:hAnsi="Arial" w:cs="Arial"/>
          <w:sz w:val="24"/>
          <w:szCs w:val="24"/>
          <w:lang w:eastAsia="en-GB"/>
        </w:rPr>
        <w:t xml:space="preserve">The chapter outlines and discusses the data collection </w:t>
      </w:r>
      <w:r w:rsidR="00123514" w:rsidRPr="000328CD">
        <w:rPr>
          <w:rFonts w:ascii="Arial" w:eastAsia="Times New Roman" w:hAnsi="Arial" w:cs="Arial"/>
          <w:sz w:val="24"/>
          <w:szCs w:val="24"/>
          <w:lang w:eastAsia="en-GB"/>
        </w:rPr>
        <w:t>procedure</w:t>
      </w:r>
      <w:r w:rsidRPr="000328CD">
        <w:rPr>
          <w:rFonts w:ascii="Arial" w:eastAsia="Times New Roman" w:hAnsi="Arial" w:cs="Arial"/>
          <w:sz w:val="24"/>
          <w:szCs w:val="24"/>
          <w:lang w:eastAsia="en-GB"/>
        </w:rPr>
        <w:t xml:space="preserve">, which was </w:t>
      </w:r>
      <w:r w:rsidR="00123514" w:rsidRPr="000328CD">
        <w:rPr>
          <w:rFonts w:ascii="Arial" w:eastAsia="Times New Roman" w:hAnsi="Arial" w:cs="Arial"/>
          <w:sz w:val="24"/>
          <w:szCs w:val="24"/>
          <w:lang w:eastAsia="en-GB"/>
        </w:rPr>
        <w:t>constructed</w:t>
      </w:r>
      <w:r w:rsidRPr="000328CD">
        <w:rPr>
          <w:rFonts w:ascii="Arial" w:eastAsia="Times New Roman" w:hAnsi="Arial" w:cs="Arial"/>
          <w:sz w:val="24"/>
          <w:szCs w:val="24"/>
          <w:lang w:eastAsia="en-GB"/>
        </w:rPr>
        <w:t xml:space="preserve"> on a questionnaire distributed to employees of Ho</w:t>
      </w:r>
      <w:r w:rsidR="00123514">
        <w:rPr>
          <w:rFonts w:ascii="Arial" w:eastAsia="Times New Roman" w:hAnsi="Arial" w:cs="Arial"/>
          <w:sz w:val="24"/>
          <w:szCs w:val="24"/>
          <w:lang w:eastAsia="en-GB"/>
        </w:rPr>
        <w:t xml:space="preserve">liday Inn Sunderland's F&amp;B </w:t>
      </w:r>
      <w:r w:rsidRPr="000328CD">
        <w:rPr>
          <w:rFonts w:ascii="Arial" w:eastAsia="Times New Roman" w:hAnsi="Arial" w:cs="Arial"/>
          <w:sz w:val="24"/>
          <w:szCs w:val="24"/>
          <w:lang w:eastAsia="en-GB"/>
        </w:rPr>
        <w:t xml:space="preserve">division. The analysis seeks to evaluate the </w:t>
      </w:r>
      <w:r w:rsidR="00123514" w:rsidRPr="000328CD">
        <w:rPr>
          <w:rFonts w:ascii="Arial" w:eastAsia="Times New Roman" w:hAnsi="Arial" w:cs="Arial"/>
          <w:sz w:val="24"/>
          <w:szCs w:val="24"/>
          <w:lang w:eastAsia="en-GB"/>
        </w:rPr>
        <w:t>achievement</w:t>
      </w:r>
      <w:r w:rsidRPr="000328CD">
        <w:rPr>
          <w:rFonts w:ascii="Arial" w:eastAsia="Times New Roman" w:hAnsi="Arial" w:cs="Arial"/>
          <w:sz w:val="24"/>
          <w:szCs w:val="24"/>
          <w:lang w:eastAsia="en-GB"/>
        </w:rPr>
        <w:t xml:space="preserve"> of service recovery solutions, the problems experienced by staff, and the effects of empowerment, training, and communication on recovery performance and customer satisfaction. The findings are presented using descriptive statistics (frequency, percentages, and mean scores) and are discussed in light of the research objectives and theoretical frameworks outlined in prior chapters.</w:t>
      </w:r>
    </w:p>
    <w:p w14:paraId="1F25341A" w14:textId="77777777" w:rsidR="008760E3" w:rsidRDefault="00416D99" w:rsidP="008760E3">
      <w:pPr>
        <w:spacing w:after="0" w:line="360" w:lineRule="auto"/>
        <w:jc w:val="both"/>
        <w:rPr>
          <w:rFonts w:ascii="Arial" w:hAnsi="Arial" w:cs="Arial"/>
          <w:b/>
          <w:sz w:val="24"/>
          <w:szCs w:val="24"/>
        </w:rPr>
      </w:pPr>
      <w:bookmarkStart w:id="32" w:name="_Toc213200493"/>
      <w:r w:rsidRPr="00416D99">
        <w:rPr>
          <w:rStyle w:val="Heading2Char"/>
        </w:rPr>
        <w:t xml:space="preserve">4.1 </w:t>
      </w:r>
      <w:r w:rsidR="009B4DB8" w:rsidRPr="00416D99">
        <w:rPr>
          <w:rStyle w:val="Heading2Char"/>
        </w:rPr>
        <w:t>Descriptive Statistics</w:t>
      </w:r>
      <w:bookmarkEnd w:id="32"/>
      <w:r w:rsidR="009B4DB8" w:rsidRPr="008760E3">
        <w:rPr>
          <w:rFonts w:ascii="Arial" w:hAnsi="Arial" w:cs="Arial"/>
          <w:b/>
          <w:sz w:val="24"/>
          <w:szCs w:val="24"/>
        </w:rPr>
        <w:t>:</w:t>
      </w:r>
    </w:p>
    <w:p w14:paraId="714C829D" w14:textId="77777777" w:rsidR="008760E3" w:rsidRPr="008760E3" w:rsidRDefault="008760E3" w:rsidP="008760E3">
      <w:pPr>
        <w:spacing w:after="0" w:line="360" w:lineRule="auto"/>
        <w:jc w:val="both"/>
        <w:rPr>
          <w:rFonts w:ascii="Arial" w:hAnsi="Arial" w:cs="Arial"/>
          <w:sz w:val="24"/>
          <w:szCs w:val="24"/>
        </w:rPr>
      </w:pPr>
      <w:r>
        <w:rPr>
          <w:rFonts w:ascii="Arial" w:hAnsi="Arial" w:cs="Arial"/>
          <w:sz w:val="24"/>
          <w:szCs w:val="24"/>
        </w:rPr>
        <w:t>These findings are summaris</w:t>
      </w:r>
      <w:r w:rsidRPr="008760E3">
        <w:rPr>
          <w:rFonts w:ascii="Arial" w:hAnsi="Arial" w:cs="Arial"/>
          <w:sz w:val="24"/>
          <w:szCs w:val="24"/>
        </w:rPr>
        <w:t>ed in the following overview of descriptive statistics:</w:t>
      </w:r>
    </w:p>
    <w:p w14:paraId="1F3BB194" w14:textId="77777777" w:rsidR="008760E3" w:rsidRPr="008760E3" w:rsidRDefault="008760E3" w:rsidP="008760E3">
      <w:pPr>
        <w:spacing w:after="0" w:line="360" w:lineRule="auto"/>
        <w:jc w:val="both"/>
      </w:pPr>
      <w:r w:rsidRPr="008760E3">
        <w:rPr>
          <w:rFonts w:ascii="Arial" w:hAnsi="Arial" w:cs="Arial"/>
          <w:sz w:val="24"/>
          <w:szCs w:val="24"/>
        </w:rPr>
        <w:t xml:space="preserve">Quantitative data can be summarised and interpreted using descriptive statistics, to give measures of central tendency (mean, median, and </w:t>
      </w:r>
      <w:r w:rsidR="00123514">
        <w:rPr>
          <w:rFonts w:ascii="Arial" w:hAnsi="Arial" w:cs="Arial"/>
          <w:sz w:val="24"/>
          <w:szCs w:val="24"/>
        </w:rPr>
        <w:t xml:space="preserve">the </w:t>
      </w:r>
      <w:r w:rsidRPr="008760E3">
        <w:rPr>
          <w:rFonts w:ascii="Arial" w:hAnsi="Arial" w:cs="Arial"/>
          <w:sz w:val="24"/>
          <w:szCs w:val="24"/>
        </w:rPr>
        <w:t xml:space="preserve">mode) and </w:t>
      </w:r>
      <w:r w:rsidR="00123514" w:rsidRPr="008760E3">
        <w:rPr>
          <w:rFonts w:ascii="Arial" w:hAnsi="Arial" w:cs="Arial"/>
          <w:sz w:val="24"/>
          <w:szCs w:val="24"/>
        </w:rPr>
        <w:t>methods</w:t>
      </w:r>
      <w:r w:rsidRPr="008760E3">
        <w:rPr>
          <w:rFonts w:ascii="Arial" w:hAnsi="Arial" w:cs="Arial"/>
          <w:sz w:val="24"/>
          <w:szCs w:val="24"/>
        </w:rPr>
        <w:t xml:space="preserve"> of dispersion (</w:t>
      </w:r>
      <w:r w:rsidR="00123514">
        <w:rPr>
          <w:rFonts w:ascii="Arial" w:hAnsi="Arial" w:cs="Arial"/>
          <w:sz w:val="24"/>
          <w:szCs w:val="24"/>
        </w:rPr>
        <w:t>“</w:t>
      </w:r>
      <w:r w:rsidRPr="008760E3">
        <w:rPr>
          <w:rFonts w:ascii="Arial" w:hAnsi="Arial" w:cs="Arial"/>
          <w:sz w:val="24"/>
          <w:szCs w:val="24"/>
        </w:rPr>
        <w:t>standard deviation, variance, range, skewness and kurtosis</w:t>
      </w:r>
      <w:r w:rsidR="00123514">
        <w:rPr>
          <w:rFonts w:ascii="Arial" w:hAnsi="Arial" w:cs="Arial"/>
          <w:sz w:val="24"/>
          <w:szCs w:val="24"/>
        </w:rPr>
        <w:t>”</w:t>
      </w:r>
      <w:r w:rsidRPr="008760E3">
        <w:rPr>
          <w:rFonts w:ascii="Arial" w:hAnsi="Arial" w:cs="Arial"/>
          <w:sz w:val="24"/>
          <w:szCs w:val="24"/>
        </w:rPr>
        <w:t xml:space="preserve">). </w:t>
      </w:r>
    </w:p>
    <w:tbl>
      <w:tblPr>
        <w:tblStyle w:val="PlainTable1"/>
        <w:tblpPr w:leftFromText="180" w:rightFromText="180" w:vertAnchor="page" w:horzAnchor="margin" w:tblpXSpec="center" w:tblpY="8385"/>
        <w:tblW w:w="11758" w:type="dxa"/>
        <w:tblLook w:val="04A0" w:firstRow="1" w:lastRow="0" w:firstColumn="1" w:lastColumn="0" w:noHBand="0" w:noVBand="1"/>
      </w:tblPr>
      <w:tblGrid>
        <w:gridCol w:w="1184"/>
        <w:gridCol w:w="1162"/>
        <w:gridCol w:w="1128"/>
        <w:gridCol w:w="1414"/>
        <w:gridCol w:w="1128"/>
        <w:gridCol w:w="1384"/>
        <w:gridCol w:w="1128"/>
        <w:gridCol w:w="1051"/>
        <w:gridCol w:w="1128"/>
        <w:gridCol w:w="1051"/>
      </w:tblGrid>
      <w:tr w:rsidR="001C2F3B" w:rsidRPr="009B4DB8" w14:paraId="481D0964" w14:textId="77777777" w:rsidTr="001C2F3B">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50184E03" w14:textId="77777777" w:rsidR="00935F4E" w:rsidRPr="000B4A41" w:rsidRDefault="00935F4E" w:rsidP="001C2F3B">
            <w:pPr>
              <w:jc w:val="center"/>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Strongly Agree</w:t>
            </w:r>
          </w:p>
        </w:tc>
        <w:tc>
          <w:tcPr>
            <w:tcW w:w="1162" w:type="dxa"/>
            <w:noWrap/>
            <w:hideMark/>
          </w:tcPr>
          <w:p w14:paraId="4F759B5C"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 </w:t>
            </w:r>
          </w:p>
        </w:tc>
        <w:tc>
          <w:tcPr>
            <w:tcW w:w="1128" w:type="dxa"/>
            <w:noWrap/>
            <w:hideMark/>
          </w:tcPr>
          <w:p w14:paraId="6DD60331"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Agree</w:t>
            </w:r>
          </w:p>
        </w:tc>
        <w:tc>
          <w:tcPr>
            <w:tcW w:w="1414" w:type="dxa"/>
            <w:noWrap/>
            <w:hideMark/>
          </w:tcPr>
          <w:p w14:paraId="464568C9"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 </w:t>
            </w:r>
          </w:p>
        </w:tc>
        <w:tc>
          <w:tcPr>
            <w:tcW w:w="1128" w:type="dxa"/>
            <w:noWrap/>
            <w:hideMark/>
          </w:tcPr>
          <w:p w14:paraId="6FD1B5C4"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Neutral</w:t>
            </w:r>
          </w:p>
        </w:tc>
        <w:tc>
          <w:tcPr>
            <w:tcW w:w="1384" w:type="dxa"/>
            <w:noWrap/>
            <w:hideMark/>
          </w:tcPr>
          <w:p w14:paraId="5B371CBC"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 </w:t>
            </w:r>
          </w:p>
        </w:tc>
        <w:tc>
          <w:tcPr>
            <w:tcW w:w="1128" w:type="dxa"/>
            <w:noWrap/>
            <w:hideMark/>
          </w:tcPr>
          <w:p w14:paraId="6C562DF0"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Disagree</w:t>
            </w:r>
          </w:p>
        </w:tc>
        <w:tc>
          <w:tcPr>
            <w:tcW w:w="1051" w:type="dxa"/>
            <w:noWrap/>
            <w:hideMark/>
          </w:tcPr>
          <w:p w14:paraId="412D41A1"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 </w:t>
            </w:r>
          </w:p>
        </w:tc>
        <w:tc>
          <w:tcPr>
            <w:tcW w:w="1128" w:type="dxa"/>
            <w:noWrap/>
            <w:hideMark/>
          </w:tcPr>
          <w:p w14:paraId="003B97A2"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Strongly Disagree</w:t>
            </w:r>
          </w:p>
        </w:tc>
        <w:tc>
          <w:tcPr>
            <w:tcW w:w="1051" w:type="dxa"/>
            <w:noWrap/>
            <w:hideMark/>
          </w:tcPr>
          <w:p w14:paraId="0934C2AD" w14:textId="77777777" w:rsidR="00935F4E" w:rsidRPr="000B4A41" w:rsidRDefault="00935F4E" w:rsidP="001C2F3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color w:val="000000"/>
                <w:sz w:val="20"/>
                <w:szCs w:val="20"/>
                <w:lang w:eastAsia="en-GB"/>
              </w:rPr>
            </w:pPr>
            <w:r w:rsidRPr="000B4A41">
              <w:rPr>
                <w:rFonts w:ascii="Arial" w:eastAsia="Times New Roman" w:hAnsi="Arial" w:cs="Arial"/>
                <w:i/>
                <w:iCs/>
                <w:color w:val="000000"/>
                <w:sz w:val="20"/>
                <w:szCs w:val="20"/>
                <w:lang w:eastAsia="en-GB"/>
              </w:rPr>
              <w:t> </w:t>
            </w:r>
          </w:p>
        </w:tc>
      </w:tr>
      <w:tr w:rsidR="001C2F3B" w:rsidRPr="009B4DB8" w14:paraId="798D83C7" w14:textId="77777777" w:rsidTr="001C2F3B">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1CFE1F6E" w14:textId="77777777" w:rsidR="00935F4E" w:rsidRPr="000B4A41" w:rsidRDefault="00935F4E" w:rsidP="001C2F3B">
            <w:pPr>
              <w:jc w:val="center"/>
              <w:rPr>
                <w:rFonts w:ascii="Arial" w:eastAsia="Times New Roman" w:hAnsi="Arial" w:cs="Arial"/>
                <w:i/>
                <w:iCs/>
                <w:color w:val="000000"/>
                <w:sz w:val="20"/>
                <w:szCs w:val="20"/>
                <w:lang w:eastAsia="en-GB"/>
              </w:rPr>
            </w:pPr>
          </w:p>
        </w:tc>
        <w:tc>
          <w:tcPr>
            <w:tcW w:w="1162" w:type="dxa"/>
            <w:noWrap/>
            <w:hideMark/>
          </w:tcPr>
          <w:p w14:paraId="5C088EE8"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128" w:type="dxa"/>
            <w:noWrap/>
            <w:hideMark/>
          </w:tcPr>
          <w:p w14:paraId="4F5F533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414" w:type="dxa"/>
            <w:noWrap/>
            <w:hideMark/>
          </w:tcPr>
          <w:p w14:paraId="17084544"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128" w:type="dxa"/>
            <w:noWrap/>
            <w:hideMark/>
          </w:tcPr>
          <w:p w14:paraId="335604D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384" w:type="dxa"/>
            <w:noWrap/>
            <w:hideMark/>
          </w:tcPr>
          <w:p w14:paraId="06047C5C"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128" w:type="dxa"/>
            <w:noWrap/>
            <w:hideMark/>
          </w:tcPr>
          <w:p w14:paraId="75237723"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051" w:type="dxa"/>
            <w:noWrap/>
            <w:hideMark/>
          </w:tcPr>
          <w:p w14:paraId="6C9E6FE0"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128" w:type="dxa"/>
            <w:noWrap/>
            <w:hideMark/>
          </w:tcPr>
          <w:p w14:paraId="1536CF73"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sz w:val="20"/>
                <w:szCs w:val="20"/>
                <w:lang w:eastAsia="en-GB"/>
              </w:rPr>
            </w:pPr>
          </w:p>
        </w:tc>
        <w:tc>
          <w:tcPr>
            <w:tcW w:w="1051" w:type="dxa"/>
            <w:noWrap/>
            <w:hideMark/>
          </w:tcPr>
          <w:p w14:paraId="72C137FB"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p>
        </w:tc>
      </w:tr>
      <w:tr w:rsidR="001C2F3B" w:rsidRPr="009B4DB8" w14:paraId="18890EBC" w14:textId="77777777" w:rsidTr="001C2F3B">
        <w:trPr>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45056334"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Mean</w:t>
            </w:r>
          </w:p>
        </w:tc>
        <w:tc>
          <w:tcPr>
            <w:tcW w:w="1162" w:type="dxa"/>
            <w:noWrap/>
            <w:hideMark/>
          </w:tcPr>
          <w:p w14:paraId="7ABB89BE"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9</w:t>
            </w:r>
          </w:p>
        </w:tc>
        <w:tc>
          <w:tcPr>
            <w:tcW w:w="1128" w:type="dxa"/>
            <w:noWrap/>
            <w:hideMark/>
          </w:tcPr>
          <w:p w14:paraId="07A045A6"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Mean</w:t>
            </w:r>
          </w:p>
        </w:tc>
        <w:tc>
          <w:tcPr>
            <w:tcW w:w="1414" w:type="dxa"/>
            <w:noWrap/>
            <w:hideMark/>
          </w:tcPr>
          <w:p w14:paraId="2A9C9C17"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15.571429</w:t>
            </w:r>
          </w:p>
        </w:tc>
        <w:tc>
          <w:tcPr>
            <w:tcW w:w="1128" w:type="dxa"/>
            <w:noWrap/>
            <w:hideMark/>
          </w:tcPr>
          <w:p w14:paraId="551CED54"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Mean</w:t>
            </w:r>
          </w:p>
        </w:tc>
        <w:tc>
          <w:tcPr>
            <w:tcW w:w="1384" w:type="dxa"/>
            <w:noWrap/>
            <w:hideMark/>
          </w:tcPr>
          <w:p w14:paraId="51C99A96"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3.714285714</w:t>
            </w:r>
          </w:p>
        </w:tc>
        <w:tc>
          <w:tcPr>
            <w:tcW w:w="1128" w:type="dxa"/>
            <w:noWrap/>
            <w:hideMark/>
          </w:tcPr>
          <w:p w14:paraId="3E3C5BFC"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Mean</w:t>
            </w:r>
          </w:p>
        </w:tc>
        <w:tc>
          <w:tcPr>
            <w:tcW w:w="1051" w:type="dxa"/>
            <w:noWrap/>
            <w:hideMark/>
          </w:tcPr>
          <w:p w14:paraId="2CA1B72D"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0.428571</w:t>
            </w:r>
          </w:p>
        </w:tc>
        <w:tc>
          <w:tcPr>
            <w:tcW w:w="1128" w:type="dxa"/>
            <w:noWrap/>
            <w:hideMark/>
          </w:tcPr>
          <w:p w14:paraId="52FD1103"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Mean</w:t>
            </w:r>
          </w:p>
        </w:tc>
        <w:tc>
          <w:tcPr>
            <w:tcW w:w="1051" w:type="dxa"/>
            <w:noWrap/>
            <w:hideMark/>
          </w:tcPr>
          <w:p w14:paraId="51828DDC"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4.142857</w:t>
            </w:r>
          </w:p>
        </w:tc>
      </w:tr>
      <w:tr w:rsidR="001C2F3B" w:rsidRPr="009B4DB8" w14:paraId="58EE6D45" w14:textId="77777777" w:rsidTr="001C2F3B">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5D0705A8"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Error</w:t>
            </w:r>
          </w:p>
        </w:tc>
        <w:tc>
          <w:tcPr>
            <w:tcW w:w="1162" w:type="dxa"/>
            <w:noWrap/>
            <w:hideMark/>
          </w:tcPr>
          <w:p w14:paraId="7170E32F"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2.8867513</w:t>
            </w:r>
          </w:p>
        </w:tc>
        <w:tc>
          <w:tcPr>
            <w:tcW w:w="1128" w:type="dxa"/>
            <w:noWrap/>
            <w:hideMark/>
          </w:tcPr>
          <w:p w14:paraId="12C86429"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Error</w:t>
            </w:r>
          </w:p>
        </w:tc>
        <w:tc>
          <w:tcPr>
            <w:tcW w:w="1414" w:type="dxa"/>
            <w:noWrap/>
            <w:hideMark/>
          </w:tcPr>
          <w:p w14:paraId="2CB72388"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2.2131333</w:t>
            </w:r>
          </w:p>
        </w:tc>
        <w:tc>
          <w:tcPr>
            <w:tcW w:w="1128" w:type="dxa"/>
            <w:noWrap/>
            <w:hideMark/>
          </w:tcPr>
          <w:p w14:paraId="08DAD973"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Error</w:t>
            </w:r>
          </w:p>
        </w:tc>
        <w:tc>
          <w:tcPr>
            <w:tcW w:w="1384" w:type="dxa"/>
            <w:noWrap/>
            <w:hideMark/>
          </w:tcPr>
          <w:p w14:paraId="4ED4B75D"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1.040015698</w:t>
            </w:r>
          </w:p>
        </w:tc>
        <w:tc>
          <w:tcPr>
            <w:tcW w:w="1128" w:type="dxa"/>
            <w:noWrap/>
            <w:hideMark/>
          </w:tcPr>
          <w:p w14:paraId="518B598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Error</w:t>
            </w:r>
          </w:p>
        </w:tc>
        <w:tc>
          <w:tcPr>
            <w:tcW w:w="1051" w:type="dxa"/>
            <w:noWrap/>
            <w:hideMark/>
          </w:tcPr>
          <w:p w14:paraId="69F67BB6"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0.297381</w:t>
            </w:r>
          </w:p>
        </w:tc>
        <w:tc>
          <w:tcPr>
            <w:tcW w:w="1128" w:type="dxa"/>
            <w:noWrap/>
            <w:hideMark/>
          </w:tcPr>
          <w:p w14:paraId="2FF4F5FF"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Error</w:t>
            </w:r>
          </w:p>
        </w:tc>
        <w:tc>
          <w:tcPr>
            <w:tcW w:w="1051" w:type="dxa"/>
            <w:noWrap/>
            <w:hideMark/>
          </w:tcPr>
          <w:p w14:paraId="638DFB4C"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4.142857</w:t>
            </w:r>
          </w:p>
        </w:tc>
      </w:tr>
      <w:tr w:rsidR="001C2F3B" w:rsidRPr="009B4DB8" w14:paraId="52D1CEEB" w14:textId="77777777" w:rsidTr="001C2F3B">
        <w:trPr>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4DE2E807"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Median</w:t>
            </w:r>
          </w:p>
        </w:tc>
        <w:tc>
          <w:tcPr>
            <w:tcW w:w="1162" w:type="dxa"/>
            <w:noWrap/>
            <w:hideMark/>
          </w:tcPr>
          <w:p w14:paraId="14EC26F8"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6</w:t>
            </w:r>
          </w:p>
        </w:tc>
        <w:tc>
          <w:tcPr>
            <w:tcW w:w="1128" w:type="dxa"/>
            <w:noWrap/>
            <w:hideMark/>
          </w:tcPr>
          <w:p w14:paraId="429FA414"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Median</w:t>
            </w:r>
          </w:p>
        </w:tc>
        <w:tc>
          <w:tcPr>
            <w:tcW w:w="1414" w:type="dxa"/>
            <w:noWrap/>
            <w:hideMark/>
          </w:tcPr>
          <w:p w14:paraId="01665EA6"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18</w:t>
            </w:r>
          </w:p>
        </w:tc>
        <w:tc>
          <w:tcPr>
            <w:tcW w:w="1128" w:type="dxa"/>
            <w:noWrap/>
            <w:hideMark/>
          </w:tcPr>
          <w:p w14:paraId="4F49AF71"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Median</w:t>
            </w:r>
          </w:p>
        </w:tc>
        <w:tc>
          <w:tcPr>
            <w:tcW w:w="1384" w:type="dxa"/>
            <w:noWrap/>
            <w:hideMark/>
          </w:tcPr>
          <w:p w14:paraId="58DC512D"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w:t>
            </w:r>
          </w:p>
        </w:tc>
        <w:tc>
          <w:tcPr>
            <w:tcW w:w="1128" w:type="dxa"/>
            <w:noWrap/>
            <w:hideMark/>
          </w:tcPr>
          <w:p w14:paraId="17230976"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Median</w:t>
            </w:r>
          </w:p>
        </w:tc>
        <w:tc>
          <w:tcPr>
            <w:tcW w:w="1051" w:type="dxa"/>
            <w:noWrap/>
            <w:hideMark/>
          </w:tcPr>
          <w:p w14:paraId="362EACBD"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w:t>
            </w:r>
          </w:p>
        </w:tc>
        <w:tc>
          <w:tcPr>
            <w:tcW w:w="1128" w:type="dxa"/>
            <w:noWrap/>
            <w:hideMark/>
          </w:tcPr>
          <w:p w14:paraId="37A5A354"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Median</w:t>
            </w:r>
          </w:p>
        </w:tc>
        <w:tc>
          <w:tcPr>
            <w:tcW w:w="1051" w:type="dxa"/>
            <w:noWrap/>
            <w:hideMark/>
          </w:tcPr>
          <w:p w14:paraId="6877B118"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w:t>
            </w:r>
          </w:p>
        </w:tc>
      </w:tr>
      <w:tr w:rsidR="001C2F3B" w:rsidRPr="009B4DB8" w14:paraId="75E58E0E" w14:textId="77777777" w:rsidTr="001C2F3B">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55FBE81C"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Mode</w:t>
            </w:r>
          </w:p>
        </w:tc>
        <w:tc>
          <w:tcPr>
            <w:tcW w:w="1162" w:type="dxa"/>
            <w:noWrap/>
            <w:hideMark/>
          </w:tcPr>
          <w:p w14:paraId="3C0452BD"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3</w:t>
            </w:r>
          </w:p>
        </w:tc>
        <w:tc>
          <w:tcPr>
            <w:tcW w:w="1128" w:type="dxa"/>
            <w:noWrap/>
            <w:hideMark/>
          </w:tcPr>
          <w:p w14:paraId="0CE6EAF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Mode</w:t>
            </w:r>
          </w:p>
        </w:tc>
        <w:tc>
          <w:tcPr>
            <w:tcW w:w="1414" w:type="dxa"/>
            <w:noWrap/>
            <w:hideMark/>
          </w:tcPr>
          <w:p w14:paraId="11D0B217"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18</w:t>
            </w:r>
          </w:p>
        </w:tc>
        <w:tc>
          <w:tcPr>
            <w:tcW w:w="1128" w:type="dxa"/>
            <w:noWrap/>
            <w:hideMark/>
          </w:tcPr>
          <w:p w14:paraId="0E4CE43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Mode</w:t>
            </w:r>
          </w:p>
        </w:tc>
        <w:tc>
          <w:tcPr>
            <w:tcW w:w="1384" w:type="dxa"/>
            <w:noWrap/>
            <w:hideMark/>
          </w:tcPr>
          <w:p w14:paraId="36DBCCE0"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w:t>
            </w:r>
          </w:p>
        </w:tc>
        <w:tc>
          <w:tcPr>
            <w:tcW w:w="1128" w:type="dxa"/>
            <w:noWrap/>
            <w:hideMark/>
          </w:tcPr>
          <w:p w14:paraId="294F7E60"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Mode</w:t>
            </w:r>
          </w:p>
        </w:tc>
        <w:tc>
          <w:tcPr>
            <w:tcW w:w="1051" w:type="dxa"/>
            <w:noWrap/>
            <w:hideMark/>
          </w:tcPr>
          <w:p w14:paraId="69AFE9E9"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w:t>
            </w:r>
          </w:p>
        </w:tc>
        <w:tc>
          <w:tcPr>
            <w:tcW w:w="1128" w:type="dxa"/>
            <w:noWrap/>
            <w:hideMark/>
          </w:tcPr>
          <w:p w14:paraId="1CAD82F6"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Mode</w:t>
            </w:r>
          </w:p>
        </w:tc>
        <w:tc>
          <w:tcPr>
            <w:tcW w:w="1051" w:type="dxa"/>
            <w:noWrap/>
            <w:hideMark/>
          </w:tcPr>
          <w:p w14:paraId="4785DFBF"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w:t>
            </w:r>
          </w:p>
        </w:tc>
      </w:tr>
      <w:tr w:rsidR="001C2F3B" w:rsidRPr="009B4DB8" w14:paraId="46E77B4E" w14:textId="77777777" w:rsidTr="001C2F3B">
        <w:trPr>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0287AFF7"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Deviation</w:t>
            </w:r>
          </w:p>
        </w:tc>
        <w:tc>
          <w:tcPr>
            <w:tcW w:w="1162" w:type="dxa"/>
            <w:noWrap/>
            <w:hideMark/>
          </w:tcPr>
          <w:p w14:paraId="2A765A64"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7.6376262</w:t>
            </w:r>
          </w:p>
        </w:tc>
        <w:tc>
          <w:tcPr>
            <w:tcW w:w="1128" w:type="dxa"/>
            <w:noWrap/>
            <w:hideMark/>
          </w:tcPr>
          <w:p w14:paraId="197688FF"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Deviation</w:t>
            </w:r>
          </w:p>
        </w:tc>
        <w:tc>
          <w:tcPr>
            <w:tcW w:w="1414" w:type="dxa"/>
            <w:noWrap/>
            <w:hideMark/>
          </w:tcPr>
          <w:p w14:paraId="737260DF"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5.8554004</w:t>
            </w:r>
          </w:p>
        </w:tc>
        <w:tc>
          <w:tcPr>
            <w:tcW w:w="1128" w:type="dxa"/>
            <w:noWrap/>
            <w:hideMark/>
          </w:tcPr>
          <w:p w14:paraId="05FB3ABC"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Deviation</w:t>
            </w:r>
          </w:p>
        </w:tc>
        <w:tc>
          <w:tcPr>
            <w:tcW w:w="1384" w:type="dxa"/>
            <w:noWrap/>
            <w:hideMark/>
          </w:tcPr>
          <w:p w14:paraId="1208EB2F"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2.751622898</w:t>
            </w:r>
          </w:p>
        </w:tc>
        <w:tc>
          <w:tcPr>
            <w:tcW w:w="1128" w:type="dxa"/>
            <w:noWrap/>
            <w:hideMark/>
          </w:tcPr>
          <w:p w14:paraId="7B3315FB"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Deviation</w:t>
            </w:r>
          </w:p>
        </w:tc>
        <w:tc>
          <w:tcPr>
            <w:tcW w:w="1051" w:type="dxa"/>
            <w:noWrap/>
            <w:hideMark/>
          </w:tcPr>
          <w:p w14:paraId="71DF28F4"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0.786796</w:t>
            </w:r>
          </w:p>
        </w:tc>
        <w:tc>
          <w:tcPr>
            <w:tcW w:w="1128" w:type="dxa"/>
            <w:noWrap/>
            <w:hideMark/>
          </w:tcPr>
          <w:p w14:paraId="193312B4"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Standard Deviation</w:t>
            </w:r>
          </w:p>
        </w:tc>
        <w:tc>
          <w:tcPr>
            <w:tcW w:w="1051" w:type="dxa"/>
            <w:noWrap/>
            <w:hideMark/>
          </w:tcPr>
          <w:p w14:paraId="576132D2"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10.96097</w:t>
            </w:r>
          </w:p>
        </w:tc>
      </w:tr>
      <w:tr w:rsidR="001C2F3B" w:rsidRPr="009B4DB8" w14:paraId="37E0958E" w14:textId="77777777" w:rsidTr="001C2F3B">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39723115"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Sample Variance</w:t>
            </w:r>
          </w:p>
        </w:tc>
        <w:tc>
          <w:tcPr>
            <w:tcW w:w="1162" w:type="dxa"/>
            <w:noWrap/>
            <w:hideMark/>
          </w:tcPr>
          <w:p w14:paraId="6CD1D2FC"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58.333333</w:t>
            </w:r>
          </w:p>
        </w:tc>
        <w:tc>
          <w:tcPr>
            <w:tcW w:w="1128" w:type="dxa"/>
            <w:noWrap/>
            <w:hideMark/>
          </w:tcPr>
          <w:p w14:paraId="4897FE04"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Sample Variance</w:t>
            </w:r>
          </w:p>
        </w:tc>
        <w:tc>
          <w:tcPr>
            <w:tcW w:w="1414" w:type="dxa"/>
            <w:noWrap/>
            <w:hideMark/>
          </w:tcPr>
          <w:p w14:paraId="09F8ABA9"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34.285714</w:t>
            </w:r>
          </w:p>
        </w:tc>
        <w:tc>
          <w:tcPr>
            <w:tcW w:w="1128" w:type="dxa"/>
            <w:noWrap/>
            <w:hideMark/>
          </w:tcPr>
          <w:p w14:paraId="23DE1B75"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Sample Variance</w:t>
            </w:r>
          </w:p>
        </w:tc>
        <w:tc>
          <w:tcPr>
            <w:tcW w:w="1384" w:type="dxa"/>
            <w:noWrap/>
            <w:hideMark/>
          </w:tcPr>
          <w:p w14:paraId="1AD01FAA"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7.571428571</w:t>
            </w:r>
          </w:p>
        </w:tc>
        <w:tc>
          <w:tcPr>
            <w:tcW w:w="1128" w:type="dxa"/>
            <w:noWrap/>
            <w:hideMark/>
          </w:tcPr>
          <w:p w14:paraId="3D5B6D29"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Sample Variance</w:t>
            </w:r>
          </w:p>
        </w:tc>
        <w:tc>
          <w:tcPr>
            <w:tcW w:w="1051" w:type="dxa"/>
            <w:noWrap/>
            <w:hideMark/>
          </w:tcPr>
          <w:p w14:paraId="7777A4C5"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0.619048</w:t>
            </w:r>
          </w:p>
        </w:tc>
        <w:tc>
          <w:tcPr>
            <w:tcW w:w="1128" w:type="dxa"/>
            <w:noWrap/>
            <w:hideMark/>
          </w:tcPr>
          <w:p w14:paraId="43F9027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Sample Variance</w:t>
            </w:r>
          </w:p>
        </w:tc>
        <w:tc>
          <w:tcPr>
            <w:tcW w:w="1051" w:type="dxa"/>
            <w:noWrap/>
            <w:hideMark/>
          </w:tcPr>
          <w:p w14:paraId="42E07475"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120.1429</w:t>
            </w:r>
          </w:p>
        </w:tc>
      </w:tr>
      <w:tr w:rsidR="001C2F3B" w:rsidRPr="009B4DB8" w14:paraId="54D5F9C5" w14:textId="77777777" w:rsidTr="001C2F3B">
        <w:trPr>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3DD63563"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Kurtosis</w:t>
            </w:r>
          </w:p>
        </w:tc>
        <w:tc>
          <w:tcPr>
            <w:tcW w:w="1162" w:type="dxa"/>
            <w:noWrap/>
            <w:hideMark/>
          </w:tcPr>
          <w:p w14:paraId="5DCAF7C5"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-0.377006</w:t>
            </w:r>
          </w:p>
        </w:tc>
        <w:tc>
          <w:tcPr>
            <w:tcW w:w="1128" w:type="dxa"/>
            <w:noWrap/>
            <w:hideMark/>
          </w:tcPr>
          <w:p w14:paraId="4E90347B"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Kurtosis</w:t>
            </w:r>
          </w:p>
        </w:tc>
        <w:tc>
          <w:tcPr>
            <w:tcW w:w="1414" w:type="dxa"/>
            <w:noWrap/>
            <w:hideMark/>
          </w:tcPr>
          <w:p w14:paraId="0D3A2C73"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-0.6106528</w:t>
            </w:r>
          </w:p>
        </w:tc>
        <w:tc>
          <w:tcPr>
            <w:tcW w:w="1128" w:type="dxa"/>
            <w:noWrap/>
            <w:hideMark/>
          </w:tcPr>
          <w:p w14:paraId="0BC8027C"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Kurtosis</w:t>
            </w:r>
          </w:p>
        </w:tc>
        <w:tc>
          <w:tcPr>
            <w:tcW w:w="1384" w:type="dxa"/>
            <w:noWrap/>
            <w:hideMark/>
          </w:tcPr>
          <w:p w14:paraId="13140632"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-1.05211819</w:t>
            </w:r>
          </w:p>
        </w:tc>
        <w:tc>
          <w:tcPr>
            <w:tcW w:w="1128" w:type="dxa"/>
            <w:noWrap/>
            <w:hideMark/>
          </w:tcPr>
          <w:p w14:paraId="023E7A05"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Kurtosis</w:t>
            </w:r>
          </w:p>
        </w:tc>
        <w:tc>
          <w:tcPr>
            <w:tcW w:w="1051" w:type="dxa"/>
            <w:noWrap/>
            <w:hideMark/>
          </w:tcPr>
          <w:p w14:paraId="31DBBABA"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2.360947</w:t>
            </w:r>
          </w:p>
        </w:tc>
        <w:tc>
          <w:tcPr>
            <w:tcW w:w="1128" w:type="dxa"/>
            <w:noWrap/>
            <w:hideMark/>
          </w:tcPr>
          <w:p w14:paraId="55975227"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Kurtosis</w:t>
            </w:r>
          </w:p>
        </w:tc>
        <w:tc>
          <w:tcPr>
            <w:tcW w:w="1051" w:type="dxa"/>
            <w:noWrap/>
            <w:hideMark/>
          </w:tcPr>
          <w:p w14:paraId="2937982F"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w:t>
            </w:r>
          </w:p>
        </w:tc>
      </w:tr>
      <w:tr w:rsidR="001C2F3B" w:rsidRPr="009B4DB8" w14:paraId="7CD8D592" w14:textId="77777777" w:rsidTr="001C2F3B">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2FDBEB56"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Skewness</w:t>
            </w:r>
          </w:p>
        </w:tc>
        <w:tc>
          <w:tcPr>
            <w:tcW w:w="1162" w:type="dxa"/>
            <w:noWrap/>
            <w:hideMark/>
          </w:tcPr>
          <w:p w14:paraId="22E003E2"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1.0652525</w:t>
            </w:r>
          </w:p>
        </w:tc>
        <w:tc>
          <w:tcPr>
            <w:tcW w:w="1128" w:type="dxa"/>
            <w:noWrap/>
            <w:hideMark/>
          </w:tcPr>
          <w:p w14:paraId="0701AD14"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Skewness</w:t>
            </w:r>
          </w:p>
        </w:tc>
        <w:tc>
          <w:tcPr>
            <w:tcW w:w="1414" w:type="dxa"/>
            <w:noWrap/>
            <w:hideMark/>
          </w:tcPr>
          <w:p w14:paraId="66597FAD"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-0.9437157</w:t>
            </w:r>
          </w:p>
        </w:tc>
        <w:tc>
          <w:tcPr>
            <w:tcW w:w="1128" w:type="dxa"/>
            <w:noWrap/>
            <w:hideMark/>
          </w:tcPr>
          <w:p w14:paraId="1283FE85"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Skewness</w:t>
            </w:r>
          </w:p>
        </w:tc>
        <w:tc>
          <w:tcPr>
            <w:tcW w:w="1384" w:type="dxa"/>
            <w:noWrap/>
            <w:hideMark/>
          </w:tcPr>
          <w:p w14:paraId="6CC7F2A8"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0.885926575</w:t>
            </w:r>
          </w:p>
        </w:tc>
        <w:tc>
          <w:tcPr>
            <w:tcW w:w="1128" w:type="dxa"/>
            <w:noWrap/>
            <w:hideMark/>
          </w:tcPr>
          <w:p w14:paraId="4DB4F5AA"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Skewness</w:t>
            </w:r>
          </w:p>
        </w:tc>
        <w:tc>
          <w:tcPr>
            <w:tcW w:w="1051" w:type="dxa"/>
            <w:noWrap/>
            <w:hideMark/>
          </w:tcPr>
          <w:p w14:paraId="3241647C"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1.759815</w:t>
            </w:r>
          </w:p>
        </w:tc>
        <w:tc>
          <w:tcPr>
            <w:tcW w:w="1128" w:type="dxa"/>
            <w:noWrap/>
            <w:hideMark/>
          </w:tcPr>
          <w:p w14:paraId="11B8A7D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Skewness</w:t>
            </w:r>
          </w:p>
        </w:tc>
        <w:tc>
          <w:tcPr>
            <w:tcW w:w="1051" w:type="dxa"/>
            <w:noWrap/>
            <w:hideMark/>
          </w:tcPr>
          <w:p w14:paraId="740B9ED2"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2.645751</w:t>
            </w:r>
          </w:p>
        </w:tc>
      </w:tr>
      <w:tr w:rsidR="001C2F3B" w:rsidRPr="009B4DB8" w14:paraId="70FC756F" w14:textId="77777777" w:rsidTr="001C2F3B">
        <w:trPr>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258648D6"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Range</w:t>
            </w:r>
          </w:p>
        </w:tc>
        <w:tc>
          <w:tcPr>
            <w:tcW w:w="1162" w:type="dxa"/>
            <w:noWrap/>
            <w:hideMark/>
          </w:tcPr>
          <w:p w14:paraId="2BA50AE4"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19</w:t>
            </w:r>
          </w:p>
        </w:tc>
        <w:tc>
          <w:tcPr>
            <w:tcW w:w="1128" w:type="dxa"/>
            <w:noWrap/>
            <w:hideMark/>
          </w:tcPr>
          <w:p w14:paraId="759F9BCD"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Range</w:t>
            </w:r>
          </w:p>
        </w:tc>
        <w:tc>
          <w:tcPr>
            <w:tcW w:w="1414" w:type="dxa"/>
            <w:noWrap/>
            <w:hideMark/>
          </w:tcPr>
          <w:p w14:paraId="0728F28D"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15</w:t>
            </w:r>
          </w:p>
        </w:tc>
        <w:tc>
          <w:tcPr>
            <w:tcW w:w="1128" w:type="dxa"/>
            <w:noWrap/>
            <w:hideMark/>
          </w:tcPr>
          <w:p w14:paraId="48EDAE10"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Range</w:t>
            </w:r>
          </w:p>
        </w:tc>
        <w:tc>
          <w:tcPr>
            <w:tcW w:w="1384" w:type="dxa"/>
            <w:noWrap/>
            <w:hideMark/>
          </w:tcPr>
          <w:p w14:paraId="613B8768"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w:t>
            </w:r>
          </w:p>
        </w:tc>
        <w:tc>
          <w:tcPr>
            <w:tcW w:w="1128" w:type="dxa"/>
            <w:noWrap/>
            <w:hideMark/>
          </w:tcPr>
          <w:p w14:paraId="43C69AB1"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Range</w:t>
            </w:r>
          </w:p>
        </w:tc>
        <w:tc>
          <w:tcPr>
            <w:tcW w:w="1051" w:type="dxa"/>
            <w:noWrap/>
            <w:hideMark/>
          </w:tcPr>
          <w:p w14:paraId="35294015"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w:t>
            </w:r>
          </w:p>
        </w:tc>
        <w:tc>
          <w:tcPr>
            <w:tcW w:w="1128" w:type="dxa"/>
            <w:noWrap/>
            <w:hideMark/>
          </w:tcPr>
          <w:p w14:paraId="0A8C3FEC"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Range</w:t>
            </w:r>
          </w:p>
        </w:tc>
        <w:tc>
          <w:tcPr>
            <w:tcW w:w="1051" w:type="dxa"/>
            <w:noWrap/>
            <w:hideMark/>
          </w:tcPr>
          <w:p w14:paraId="417CEF7D"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29</w:t>
            </w:r>
          </w:p>
        </w:tc>
      </w:tr>
      <w:tr w:rsidR="001C2F3B" w:rsidRPr="009B4DB8" w14:paraId="177B9258" w14:textId="77777777" w:rsidTr="001C2F3B">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20321A2A"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Minimum</w:t>
            </w:r>
          </w:p>
        </w:tc>
        <w:tc>
          <w:tcPr>
            <w:tcW w:w="1162" w:type="dxa"/>
            <w:noWrap/>
            <w:hideMark/>
          </w:tcPr>
          <w:p w14:paraId="3D227408"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3</w:t>
            </w:r>
          </w:p>
        </w:tc>
        <w:tc>
          <w:tcPr>
            <w:tcW w:w="1128" w:type="dxa"/>
            <w:noWrap/>
            <w:hideMark/>
          </w:tcPr>
          <w:p w14:paraId="6DCA284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Minimum</w:t>
            </w:r>
          </w:p>
        </w:tc>
        <w:tc>
          <w:tcPr>
            <w:tcW w:w="1414" w:type="dxa"/>
            <w:noWrap/>
            <w:hideMark/>
          </w:tcPr>
          <w:p w14:paraId="7F780FAB"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6</w:t>
            </w:r>
          </w:p>
        </w:tc>
        <w:tc>
          <w:tcPr>
            <w:tcW w:w="1128" w:type="dxa"/>
            <w:noWrap/>
            <w:hideMark/>
          </w:tcPr>
          <w:p w14:paraId="3BFE1845"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Minimum</w:t>
            </w:r>
          </w:p>
        </w:tc>
        <w:tc>
          <w:tcPr>
            <w:tcW w:w="1384" w:type="dxa"/>
            <w:noWrap/>
            <w:hideMark/>
          </w:tcPr>
          <w:p w14:paraId="1DF5E05E"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w:t>
            </w:r>
          </w:p>
        </w:tc>
        <w:tc>
          <w:tcPr>
            <w:tcW w:w="1128" w:type="dxa"/>
            <w:noWrap/>
            <w:hideMark/>
          </w:tcPr>
          <w:p w14:paraId="7CAD2CB1"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Minimum</w:t>
            </w:r>
          </w:p>
        </w:tc>
        <w:tc>
          <w:tcPr>
            <w:tcW w:w="1051" w:type="dxa"/>
            <w:noWrap/>
            <w:hideMark/>
          </w:tcPr>
          <w:p w14:paraId="1A988B7F"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w:t>
            </w:r>
          </w:p>
        </w:tc>
        <w:tc>
          <w:tcPr>
            <w:tcW w:w="1128" w:type="dxa"/>
            <w:noWrap/>
            <w:hideMark/>
          </w:tcPr>
          <w:p w14:paraId="692C5117"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Minimum</w:t>
            </w:r>
          </w:p>
        </w:tc>
        <w:tc>
          <w:tcPr>
            <w:tcW w:w="1051" w:type="dxa"/>
            <w:noWrap/>
            <w:hideMark/>
          </w:tcPr>
          <w:p w14:paraId="642FC3E8"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0</w:t>
            </w:r>
          </w:p>
        </w:tc>
      </w:tr>
      <w:tr w:rsidR="001C2F3B" w:rsidRPr="009B4DB8" w14:paraId="3228655D" w14:textId="77777777" w:rsidTr="001C2F3B">
        <w:trPr>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7AAA057E"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Maximum</w:t>
            </w:r>
          </w:p>
        </w:tc>
        <w:tc>
          <w:tcPr>
            <w:tcW w:w="1162" w:type="dxa"/>
            <w:noWrap/>
            <w:hideMark/>
          </w:tcPr>
          <w:p w14:paraId="67A1B692"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22</w:t>
            </w:r>
          </w:p>
        </w:tc>
        <w:tc>
          <w:tcPr>
            <w:tcW w:w="1128" w:type="dxa"/>
            <w:noWrap/>
            <w:hideMark/>
          </w:tcPr>
          <w:p w14:paraId="41E5EC5C"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Maximum</w:t>
            </w:r>
          </w:p>
        </w:tc>
        <w:tc>
          <w:tcPr>
            <w:tcW w:w="1414" w:type="dxa"/>
            <w:noWrap/>
            <w:hideMark/>
          </w:tcPr>
          <w:p w14:paraId="2CA95FC9"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21</w:t>
            </w:r>
          </w:p>
        </w:tc>
        <w:tc>
          <w:tcPr>
            <w:tcW w:w="1128" w:type="dxa"/>
            <w:noWrap/>
            <w:hideMark/>
          </w:tcPr>
          <w:p w14:paraId="78CC7E1A"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Maximum</w:t>
            </w:r>
          </w:p>
        </w:tc>
        <w:tc>
          <w:tcPr>
            <w:tcW w:w="1384" w:type="dxa"/>
            <w:noWrap/>
            <w:hideMark/>
          </w:tcPr>
          <w:p w14:paraId="580EB4B6"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8</w:t>
            </w:r>
          </w:p>
        </w:tc>
        <w:tc>
          <w:tcPr>
            <w:tcW w:w="1128" w:type="dxa"/>
            <w:noWrap/>
            <w:hideMark/>
          </w:tcPr>
          <w:p w14:paraId="4737A154"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Maximum</w:t>
            </w:r>
          </w:p>
        </w:tc>
        <w:tc>
          <w:tcPr>
            <w:tcW w:w="1051" w:type="dxa"/>
            <w:noWrap/>
            <w:hideMark/>
          </w:tcPr>
          <w:p w14:paraId="3C34ECFB"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w:t>
            </w:r>
          </w:p>
        </w:tc>
        <w:tc>
          <w:tcPr>
            <w:tcW w:w="1128" w:type="dxa"/>
            <w:noWrap/>
            <w:hideMark/>
          </w:tcPr>
          <w:p w14:paraId="55742E60"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Maximum</w:t>
            </w:r>
          </w:p>
        </w:tc>
        <w:tc>
          <w:tcPr>
            <w:tcW w:w="1051" w:type="dxa"/>
            <w:noWrap/>
            <w:hideMark/>
          </w:tcPr>
          <w:p w14:paraId="652406DE"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29</w:t>
            </w:r>
          </w:p>
        </w:tc>
      </w:tr>
      <w:tr w:rsidR="001C2F3B" w:rsidRPr="009B4DB8" w14:paraId="1F8A8DE8" w14:textId="77777777" w:rsidTr="001C2F3B">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184" w:type="dxa"/>
            <w:noWrap/>
            <w:hideMark/>
          </w:tcPr>
          <w:p w14:paraId="52C57E25"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Sum</w:t>
            </w:r>
          </w:p>
        </w:tc>
        <w:tc>
          <w:tcPr>
            <w:tcW w:w="1162" w:type="dxa"/>
            <w:noWrap/>
            <w:hideMark/>
          </w:tcPr>
          <w:p w14:paraId="7D8537B7"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63</w:t>
            </w:r>
          </w:p>
        </w:tc>
        <w:tc>
          <w:tcPr>
            <w:tcW w:w="1128" w:type="dxa"/>
            <w:noWrap/>
            <w:hideMark/>
          </w:tcPr>
          <w:p w14:paraId="7AB7655B"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Sum</w:t>
            </w:r>
          </w:p>
        </w:tc>
        <w:tc>
          <w:tcPr>
            <w:tcW w:w="1414" w:type="dxa"/>
            <w:noWrap/>
            <w:hideMark/>
          </w:tcPr>
          <w:p w14:paraId="68B85A41"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109</w:t>
            </w:r>
          </w:p>
        </w:tc>
        <w:tc>
          <w:tcPr>
            <w:tcW w:w="1128" w:type="dxa"/>
            <w:noWrap/>
            <w:hideMark/>
          </w:tcPr>
          <w:p w14:paraId="036B55BF"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Sum</w:t>
            </w:r>
          </w:p>
        </w:tc>
        <w:tc>
          <w:tcPr>
            <w:tcW w:w="1384" w:type="dxa"/>
            <w:noWrap/>
            <w:hideMark/>
          </w:tcPr>
          <w:p w14:paraId="47C5239A"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26</w:t>
            </w:r>
          </w:p>
        </w:tc>
        <w:tc>
          <w:tcPr>
            <w:tcW w:w="1128" w:type="dxa"/>
            <w:noWrap/>
            <w:hideMark/>
          </w:tcPr>
          <w:p w14:paraId="70F3B305"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Sum</w:t>
            </w:r>
          </w:p>
        </w:tc>
        <w:tc>
          <w:tcPr>
            <w:tcW w:w="1051" w:type="dxa"/>
            <w:noWrap/>
            <w:hideMark/>
          </w:tcPr>
          <w:p w14:paraId="5027AC1E"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3</w:t>
            </w:r>
          </w:p>
        </w:tc>
        <w:tc>
          <w:tcPr>
            <w:tcW w:w="1128" w:type="dxa"/>
            <w:noWrap/>
            <w:hideMark/>
          </w:tcPr>
          <w:p w14:paraId="1D02EAEB" w14:textId="77777777" w:rsidR="00935F4E" w:rsidRPr="000B4A41" w:rsidRDefault="00935F4E" w:rsidP="001C2F3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Sum</w:t>
            </w:r>
          </w:p>
        </w:tc>
        <w:tc>
          <w:tcPr>
            <w:tcW w:w="1051" w:type="dxa"/>
            <w:noWrap/>
            <w:hideMark/>
          </w:tcPr>
          <w:p w14:paraId="13FB020E" w14:textId="77777777" w:rsidR="00935F4E" w:rsidRPr="000B4A41" w:rsidRDefault="00935F4E" w:rsidP="001C2F3B">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29</w:t>
            </w:r>
          </w:p>
        </w:tc>
      </w:tr>
      <w:tr w:rsidR="001C2F3B" w:rsidRPr="009B4DB8" w14:paraId="2B059742" w14:textId="77777777" w:rsidTr="001C2F3B">
        <w:trPr>
          <w:trHeight w:val="215"/>
        </w:trPr>
        <w:tc>
          <w:tcPr>
            <w:cnfStyle w:val="001000000000" w:firstRow="0" w:lastRow="0" w:firstColumn="1" w:lastColumn="0" w:oddVBand="0" w:evenVBand="0" w:oddHBand="0" w:evenHBand="0" w:firstRowFirstColumn="0" w:firstRowLastColumn="0" w:lastRowFirstColumn="0" w:lastRowLastColumn="0"/>
            <w:tcW w:w="1184" w:type="dxa"/>
            <w:noWrap/>
            <w:hideMark/>
          </w:tcPr>
          <w:p w14:paraId="2172C750" w14:textId="77777777" w:rsidR="00935F4E" w:rsidRPr="000B4A41" w:rsidRDefault="00935F4E" w:rsidP="001C2F3B">
            <w:pPr>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Count</w:t>
            </w:r>
          </w:p>
        </w:tc>
        <w:tc>
          <w:tcPr>
            <w:tcW w:w="1162" w:type="dxa"/>
            <w:noWrap/>
            <w:hideMark/>
          </w:tcPr>
          <w:p w14:paraId="4B550D39"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w:t>
            </w:r>
          </w:p>
        </w:tc>
        <w:tc>
          <w:tcPr>
            <w:tcW w:w="1128" w:type="dxa"/>
            <w:noWrap/>
            <w:hideMark/>
          </w:tcPr>
          <w:p w14:paraId="18E91049"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Count</w:t>
            </w:r>
          </w:p>
        </w:tc>
        <w:tc>
          <w:tcPr>
            <w:tcW w:w="1414" w:type="dxa"/>
            <w:noWrap/>
            <w:hideMark/>
          </w:tcPr>
          <w:p w14:paraId="40228C6C"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w:t>
            </w:r>
          </w:p>
        </w:tc>
        <w:tc>
          <w:tcPr>
            <w:tcW w:w="1128" w:type="dxa"/>
            <w:noWrap/>
            <w:hideMark/>
          </w:tcPr>
          <w:p w14:paraId="0871E527"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Count</w:t>
            </w:r>
          </w:p>
        </w:tc>
        <w:tc>
          <w:tcPr>
            <w:tcW w:w="1384" w:type="dxa"/>
            <w:noWrap/>
            <w:hideMark/>
          </w:tcPr>
          <w:p w14:paraId="1470BB73"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w:t>
            </w:r>
          </w:p>
        </w:tc>
        <w:tc>
          <w:tcPr>
            <w:tcW w:w="1128" w:type="dxa"/>
            <w:noWrap/>
            <w:hideMark/>
          </w:tcPr>
          <w:p w14:paraId="43D3D9AF"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Count</w:t>
            </w:r>
          </w:p>
        </w:tc>
        <w:tc>
          <w:tcPr>
            <w:tcW w:w="1051" w:type="dxa"/>
            <w:noWrap/>
            <w:hideMark/>
          </w:tcPr>
          <w:p w14:paraId="3152DD2D"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7</w:t>
            </w:r>
          </w:p>
        </w:tc>
        <w:tc>
          <w:tcPr>
            <w:tcW w:w="1128" w:type="dxa"/>
            <w:noWrap/>
            <w:hideMark/>
          </w:tcPr>
          <w:p w14:paraId="52FBCF94" w14:textId="77777777" w:rsidR="00935F4E" w:rsidRPr="000B4A41" w:rsidRDefault="00935F4E" w:rsidP="001C2F3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0B4A41">
              <w:rPr>
                <w:rFonts w:ascii="Arial" w:eastAsia="Times New Roman" w:hAnsi="Arial" w:cs="Arial"/>
                <w:color w:val="000000"/>
                <w:sz w:val="20"/>
                <w:szCs w:val="20"/>
                <w:lang w:eastAsia="en-GB"/>
              </w:rPr>
              <w:t>Count</w:t>
            </w:r>
          </w:p>
        </w:tc>
        <w:tc>
          <w:tcPr>
            <w:tcW w:w="1051" w:type="dxa"/>
            <w:noWrap/>
            <w:hideMark/>
          </w:tcPr>
          <w:p w14:paraId="21573E81" w14:textId="77777777" w:rsidR="00935F4E" w:rsidRPr="000B4A41" w:rsidRDefault="00935F4E" w:rsidP="001C2F3B">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    </w:t>
            </w:r>
            <w:r w:rsidRPr="000B4A41">
              <w:rPr>
                <w:rFonts w:ascii="Arial" w:eastAsia="Times New Roman" w:hAnsi="Arial" w:cs="Arial"/>
                <w:color w:val="000000"/>
                <w:sz w:val="20"/>
                <w:szCs w:val="20"/>
                <w:lang w:eastAsia="en-GB"/>
              </w:rPr>
              <w:t>7</w:t>
            </w:r>
          </w:p>
        </w:tc>
      </w:tr>
    </w:tbl>
    <w:p w14:paraId="108881E4" w14:textId="77777777" w:rsidR="008760E3" w:rsidRDefault="008760E3" w:rsidP="008760E3">
      <w:pPr>
        <w:spacing w:after="0" w:line="360" w:lineRule="auto"/>
        <w:jc w:val="both"/>
        <w:rPr>
          <w:rFonts w:ascii="Arial" w:hAnsi="Arial" w:cs="Arial"/>
          <w:b/>
          <w:sz w:val="24"/>
          <w:szCs w:val="24"/>
        </w:rPr>
      </w:pPr>
    </w:p>
    <w:p w14:paraId="5FEBC32B" w14:textId="77777777" w:rsidR="00F9708C" w:rsidRPr="00F9708C" w:rsidRDefault="00F9708C" w:rsidP="00F9708C">
      <w:pPr>
        <w:spacing w:after="0" w:line="360" w:lineRule="auto"/>
        <w:jc w:val="both"/>
        <w:rPr>
          <w:rFonts w:ascii="Arial" w:hAnsi="Arial" w:cs="Arial"/>
          <w:sz w:val="24"/>
          <w:szCs w:val="24"/>
        </w:rPr>
      </w:pPr>
      <w:r w:rsidRPr="00F9708C">
        <w:rPr>
          <w:rFonts w:ascii="Arial" w:hAnsi="Arial" w:cs="Arial"/>
          <w:sz w:val="24"/>
          <w:szCs w:val="24"/>
        </w:rPr>
        <w:t>The descriptive analysis indicated that the most overwhelming majority of respondents had positive perception of the service recovery practices in Holiday Inn Sunderland, and the responses fell under two clusters, that is, Agree (Mean = 15.57) and Neutral (Mean = 15.57). This is a pointer of the fact that employees will often feel that recovery systems are present but they concur that they can still do mo</w:t>
      </w:r>
      <w:r>
        <w:rPr>
          <w:rFonts w:ascii="Arial" w:hAnsi="Arial" w:cs="Arial"/>
          <w:sz w:val="24"/>
          <w:szCs w:val="24"/>
        </w:rPr>
        <w:t>re.</w:t>
      </w:r>
    </w:p>
    <w:p w14:paraId="72AB436D" w14:textId="77777777" w:rsidR="00F9708C" w:rsidRPr="00F9708C" w:rsidRDefault="00F9708C" w:rsidP="00F9708C">
      <w:pPr>
        <w:spacing w:after="0" w:line="360" w:lineRule="auto"/>
        <w:jc w:val="both"/>
        <w:rPr>
          <w:rFonts w:ascii="Arial" w:hAnsi="Arial" w:cs="Arial"/>
          <w:b/>
          <w:sz w:val="24"/>
          <w:szCs w:val="24"/>
        </w:rPr>
      </w:pPr>
      <w:r>
        <w:rPr>
          <w:rFonts w:ascii="Arial" w:hAnsi="Arial" w:cs="Arial"/>
          <w:b/>
          <w:sz w:val="24"/>
          <w:szCs w:val="24"/>
        </w:rPr>
        <w:t>Central Tendencies and the V</w:t>
      </w:r>
      <w:r w:rsidRPr="00F9708C">
        <w:rPr>
          <w:rFonts w:ascii="Arial" w:hAnsi="Arial" w:cs="Arial"/>
          <w:b/>
          <w:sz w:val="24"/>
          <w:szCs w:val="24"/>
        </w:rPr>
        <w:t>ariability</w:t>
      </w:r>
      <w:r>
        <w:rPr>
          <w:rFonts w:ascii="Arial" w:hAnsi="Arial" w:cs="Arial"/>
          <w:b/>
          <w:sz w:val="24"/>
          <w:szCs w:val="24"/>
        </w:rPr>
        <w:t>:</w:t>
      </w:r>
    </w:p>
    <w:p w14:paraId="2F46A1A3" w14:textId="77777777" w:rsidR="00F9708C" w:rsidRPr="00F9708C" w:rsidRDefault="00F9708C" w:rsidP="00F9708C">
      <w:pPr>
        <w:spacing w:after="0" w:line="360" w:lineRule="auto"/>
        <w:jc w:val="both"/>
        <w:rPr>
          <w:rFonts w:ascii="Arial" w:hAnsi="Arial" w:cs="Arial"/>
          <w:sz w:val="24"/>
          <w:szCs w:val="24"/>
        </w:rPr>
      </w:pPr>
      <w:r w:rsidRPr="00F9708C">
        <w:rPr>
          <w:rFonts w:ascii="Arial" w:hAnsi="Arial" w:cs="Arial"/>
          <w:sz w:val="24"/>
          <w:szCs w:val="24"/>
        </w:rPr>
        <w:lastRenderedPageBreak/>
        <w:t xml:space="preserve">The variability of the incumbent responses (SD = 7.63 of strongly agree) suggests that the levels of employees possess varying perceptions, </w:t>
      </w:r>
      <w:r>
        <w:rPr>
          <w:rFonts w:ascii="Arial" w:hAnsi="Arial" w:cs="Arial"/>
          <w:sz w:val="24"/>
          <w:szCs w:val="24"/>
        </w:rPr>
        <w:t>which the author of Yavas et al,</w:t>
      </w:r>
      <w:r w:rsidRPr="00F9708C">
        <w:rPr>
          <w:rFonts w:ascii="Arial" w:hAnsi="Arial" w:cs="Arial"/>
          <w:sz w:val="24"/>
          <w:szCs w:val="24"/>
        </w:rPr>
        <w:t xml:space="preserve"> (2003) also observed by creating a hierarchical influence of the role on the complaint management perception. The existence of minimal levels of disagreement promotes certainty concerning the m</w:t>
      </w:r>
      <w:r>
        <w:rPr>
          <w:rFonts w:ascii="Arial" w:hAnsi="Arial" w:cs="Arial"/>
          <w:sz w:val="24"/>
          <w:szCs w:val="24"/>
        </w:rPr>
        <w:t>anagerial support and fairness.</w:t>
      </w:r>
    </w:p>
    <w:p w14:paraId="43B3B990" w14:textId="77777777" w:rsidR="00F9708C" w:rsidRPr="00F9708C" w:rsidRDefault="00F9708C" w:rsidP="00F9708C">
      <w:pPr>
        <w:spacing w:after="0" w:line="360" w:lineRule="auto"/>
        <w:jc w:val="both"/>
        <w:rPr>
          <w:rFonts w:ascii="Arial" w:hAnsi="Arial" w:cs="Arial"/>
          <w:b/>
          <w:sz w:val="24"/>
          <w:szCs w:val="24"/>
        </w:rPr>
      </w:pPr>
      <w:r>
        <w:rPr>
          <w:rFonts w:ascii="Arial" w:hAnsi="Arial" w:cs="Arial"/>
          <w:b/>
          <w:sz w:val="24"/>
          <w:szCs w:val="24"/>
        </w:rPr>
        <w:t>Distribution Pattern</w:t>
      </w:r>
    </w:p>
    <w:p w14:paraId="60E2B0DD" w14:textId="77777777" w:rsidR="00F9708C" w:rsidRPr="00F9708C" w:rsidRDefault="00F9708C" w:rsidP="00F9708C">
      <w:pPr>
        <w:spacing w:after="0" w:line="360" w:lineRule="auto"/>
        <w:jc w:val="both"/>
        <w:rPr>
          <w:rFonts w:ascii="Arial" w:hAnsi="Arial" w:cs="Arial"/>
          <w:sz w:val="24"/>
          <w:szCs w:val="24"/>
        </w:rPr>
      </w:pPr>
      <w:r w:rsidRPr="00F9708C">
        <w:rPr>
          <w:rFonts w:ascii="Arial" w:hAnsi="Arial" w:cs="Arial"/>
          <w:sz w:val="24"/>
          <w:szCs w:val="24"/>
        </w:rPr>
        <w:t>The skewness and kurtosis are ne</w:t>
      </w:r>
      <w:r>
        <w:rPr>
          <w:rFonts w:ascii="Arial" w:hAnsi="Arial" w:cs="Arial"/>
          <w:sz w:val="24"/>
          <w:szCs w:val="24"/>
        </w:rPr>
        <w:t>gative, indicating the centralis</w:t>
      </w:r>
      <w:r w:rsidRPr="00F9708C">
        <w:rPr>
          <w:rFonts w:ascii="Arial" w:hAnsi="Arial" w:cs="Arial"/>
          <w:sz w:val="24"/>
          <w:szCs w:val="24"/>
        </w:rPr>
        <w:t>ation of agreement; there was uniformity in the respondents, and this fact is also reflected by Kau and Loh</w:t>
      </w:r>
      <w:r>
        <w:rPr>
          <w:rFonts w:ascii="Arial" w:hAnsi="Arial" w:cs="Arial"/>
          <w:sz w:val="24"/>
          <w:szCs w:val="24"/>
        </w:rPr>
        <w:t>,</w:t>
      </w:r>
      <w:r w:rsidRPr="00F9708C">
        <w:rPr>
          <w:rFonts w:ascii="Arial" w:hAnsi="Arial" w:cs="Arial"/>
          <w:sz w:val="24"/>
          <w:szCs w:val="24"/>
        </w:rPr>
        <w:t xml:space="preserve"> (2006), who established a positive recovery experience that was correlated with uniformity in staff attitud</w:t>
      </w:r>
      <w:r>
        <w:rPr>
          <w:rFonts w:ascii="Arial" w:hAnsi="Arial" w:cs="Arial"/>
          <w:sz w:val="24"/>
          <w:szCs w:val="24"/>
        </w:rPr>
        <w:t>es in the hospitality industry.</w:t>
      </w:r>
    </w:p>
    <w:p w14:paraId="73A7E92C" w14:textId="77777777" w:rsidR="00F9708C" w:rsidRPr="00F9708C" w:rsidRDefault="00F9708C" w:rsidP="00F9708C">
      <w:pPr>
        <w:spacing w:after="0" w:line="360" w:lineRule="auto"/>
        <w:jc w:val="both"/>
        <w:rPr>
          <w:rFonts w:ascii="Arial" w:hAnsi="Arial" w:cs="Arial"/>
          <w:b/>
          <w:sz w:val="24"/>
          <w:szCs w:val="24"/>
        </w:rPr>
      </w:pPr>
      <w:r w:rsidRPr="00F9708C">
        <w:rPr>
          <w:rFonts w:ascii="Arial" w:hAnsi="Arial" w:cs="Arial"/>
          <w:b/>
          <w:sz w:val="24"/>
          <w:szCs w:val="24"/>
        </w:rPr>
        <w:t>Interpretation</w:t>
      </w:r>
      <w:r>
        <w:rPr>
          <w:rFonts w:ascii="Arial" w:hAnsi="Arial" w:cs="Arial"/>
          <w:b/>
          <w:sz w:val="24"/>
          <w:szCs w:val="24"/>
        </w:rPr>
        <w:t>:</w:t>
      </w:r>
    </w:p>
    <w:p w14:paraId="0BA9237D" w14:textId="77777777" w:rsidR="008760E3" w:rsidRDefault="00123514" w:rsidP="00F9708C">
      <w:pPr>
        <w:spacing w:after="0" w:line="360" w:lineRule="auto"/>
        <w:jc w:val="both"/>
        <w:rPr>
          <w:rFonts w:ascii="Arial" w:hAnsi="Arial" w:cs="Arial"/>
          <w:sz w:val="24"/>
          <w:szCs w:val="24"/>
        </w:rPr>
      </w:pPr>
      <w:r>
        <w:rPr>
          <w:rFonts w:ascii="Arial" w:hAnsi="Arial" w:cs="Arial"/>
          <w:sz w:val="24"/>
          <w:szCs w:val="24"/>
        </w:rPr>
        <w:t>The outcomes</w:t>
      </w:r>
      <w:r w:rsidR="00F9708C" w:rsidRPr="00F9708C">
        <w:rPr>
          <w:rFonts w:ascii="Arial" w:hAnsi="Arial" w:cs="Arial"/>
          <w:sz w:val="24"/>
          <w:szCs w:val="24"/>
        </w:rPr>
        <w:t xml:space="preserve"> are congruent with the Justice Theory and SERVQUAL, which established fairness, responsiveness, and training as highly influential to satisfaction. The validity of this finding is supported by similar research (Johnston et al., 2012; Vallen and Vallen, 2014) and proves that service recovery rates are higher in the presence of empowerment and formal complaint systems.</w:t>
      </w:r>
    </w:p>
    <w:p w14:paraId="72C33877" w14:textId="77777777" w:rsidR="00365D3D" w:rsidRPr="00365D3D" w:rsidRDefault="00365D3D" w:rsidP="00F9708C">
      <w:pPr>
        <w:spacing w:after="0" w:line="360" w:lineRule="auto"/>
        <w:jc w:val="both"/>
        <w:rPr>
          <w:rFonts w:ascii="Arial" w:hAnsi="Arial" w:cs="Arial"/>
          <w:b/>
          <w:sz w:val="24"/>
          <w:szCs w:val="24"/>
        </w:rPr>
      </w:pPr>
      <w:r w:rsidRPr="00365D3D">
        <w:rPr>
          <w:rFonts w:ascii="Arial" w:hAnsi="Arial" w:cs="Arial"/>
          <w:b/>
          <w:sz w:val="24"/>
          <w:szCs w:val="24"/>
        </w:rPr>
        <w:t>Service Recovery Model:</w:t>
      </w:r>
    </w:p>
    <w:p w14:paraId="465A2710" w14:textId="77777777" w:rsidR="00EE207B" w:rsidRDefault="00EE207B" w:rsidP="00F9708C">
      <w:pPr>
        <w:spacing w:after="0" w:line="360" w:lineRule="auto"/>
        <w:jc w:val="both"/>
        <w:rPr>
          <w:rFonts w:ascii="Arial" w:hAnsi="Arial" w:cs="Arial"/>
          <w:sz w:val="24"/>
          <w:szCs w:val="24"/>
        </w:rPr>
      </w:pPr>
      <w:r>
        <w:rPr>
          <w:rFonts w:ascii="Arial" w:hAnsi="Arial" w:cs="Arial"/>
          <w:noProof/>
          <w:sz w:val="24"/>
          <w:szCs w:val="24"/>
          <w:lang w:eastAsia="en-GB"/>
        </w:rPr>
        <w:drawing>
          <wp:inline distT="0" distB="0" distL="0" distR="0" wp14:anchorId="4C0E89C5" wp14:editId="2EE34651">
            <wp:extent cx="5730875" cy="204216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042160"/>
                    </a:xfrm>
                    <a:prstGeom prst="rect">
                      <a:avLst/>
                    </a:prstGeom>
                    <a:noFill/>
                  </pic:spPr>
                </pic:pic>
              </a:graphicData>
            </a:graphic>
          </wp:inline>
        </w:drawing>
      </w:r>
    </w:p>
    <w:p w14:paraId="0B997824" w14:textId="77777777" w:rsidR="00E81CE2" w:rsidRDefault="00E81CE2" w:rsidP="00E81CE2">
      <w:pPr>
        <w:spacing w:after="0" w:line="360" w:lineRule="auto"/>
        <w:jc w:val="center"/>
        <w:rPr>
          <w:rFonts w:ascii="Arial" w:hAnsi="Arial" w:cs="Arial"/>
          <w:sz w:val="24"/>
          <w:szCs w:val="24"/>
        </w:rPr>
      </w:pPr>
      <w:r>
        <w:rPr>
          <w:rFonts w:ascii="Arial" w:hAnsi="Arial" w:cs="Arial"/>
          <w:sz w:val="24"/>
          <w:szCs w:val="24"/>
        </w:rPr>
        <w:t>Fig: 4.1</w:t>
      </w:r>
    </w:p>
    <w:p w14:paraId="19A2C310" w14:textId="77777777" w:rsidR="00EE207B" w:rsidRPr="00F9708C" w:rsidRDefault="00E81CE2" w:rsidP="00F9708C">
      <w:pPr>
        <w:spacing w:after="0" w:line="360" w:lineRule="auto"/>
        <w:jc w:val="both"/>
        <w:rPr>
          <w:rFonts w:ascii="Arial" w:hAnsi="Arial" w:cs="Arial"/>
          <w:sz w:val="24"/>
          <w:szCs w:val="24"/>
        </w:rPr>
      </w:pPr>
      <w:r>
        <w:rPr>
          <w:rFonts w:ascii="Arial" w:hAnsi="Arial" w:cs="Arial"/>
          <w:sz w:val="24"/>
          <w:szCs w:val="24"/>
        </w:rPr>
        <w:t xml:space="preserve">The figure 4.1 </w:t>
      </w:r>
      <w:r w:rsidR="003341BD" w:rsidRPr="003341BD">
        <w:rPr>
          <w:rFonts w:ascii="Arial" w:hAnsi="Arial" w:cs="Arial"/>
          <w:sz w:val="24"/>
          <w:szCs w:val="24"/>
        </w:rPr>
        <w:t>model reveals that there are five dimensions on which the quality of service is grounded. The findings of the study showed that the most appreciated staff values were responsiveness and empathy, implying that the hotel service recovery practices are in line with the SERVQUAL model since they involve responding to the complaints of the guests swiftly and in a caring manner.</w:t>
      </w:r>
    </w:p>
    <w:p w14:paraId="14220951" w14:textId="77777777" w:rsidR="00935F4E" w:rsidRPr="00191A85" w:rsidRDefault="00935F4E" w:rsidP="00935F4E">
      <w:pPr>
        <w:spacing w:after="0" w:line="360" w:lineRule="auto"/>
        <w:jc w:val="both"/>
        <w:rPr>
          <w:rFonts w:ascii="Arial" w:hAnsi="Arial" w:cs="Arial"/>
          <w:b/>
          <w:sz w:val="24"/>
        </w:rPr>
      </w:pPr>
      <w:r w:rsidRPr="00191A85">
        <w:rPr>
          <w:rFonts w:ascii="Arial" w:hAnsi="Arial" w:cs="Arial"/>
          <w:b/>
          <w:sz w:val="24"/>
        </w:rPr>
        <w:t>Demographic Overview</w:t>
      </w:r>
    </w:p>
    <w:p w14:paraId="78CC2D5B" w14:textId="77777777" w:rsidR="00935F4E" w:rsidRDefault="00935F4E" w:rsidP="00935F4E">
      <w:pPr>
        <w:spacing w:after="0" w:line="360" w:lineRule="auto"/>
        <w:jc w:val="both"/>
        <w:rPr>
          <w:rFonts w:ascii="Arial" w:hAnsi="Arial" w:cs="Arial"/>
          <w:sz w:val="24"/>
        </w:rPr>
      </w:pPr>
      <w:r w:rsidRPr="00F9708C">
        <w:rPr>
          <w:rFonts w:ascii="Arial" w:hAnsi="Arial" w:cs="Arial"/>
          <w:sz w:val="24"/>
        </w:rPr>
        <w:lastRenderedPageBreak/>
        <w:t>Among all of the 30 questionnaires mailed, 29 were returned, and, therefore, there was a 90 percent response rate, which is satisfactory in terms of the workplace-based quanti</w:t>
      </w:r>
      <w:r w:rsidR="00BB1180">
        <w:rPr>
          <w:rFonts w:ascii="Arial" w:hAnsi="Arial" w:cs="Arial"/>
          <w:sz w:val="24"/>
        </w:rPr>
        <w:t>tative research (Saunders et al</w:t>
      </w:r>
      <w:r w:rsidRPr="00F9708C">
        <w:rPr>
          <w:rFonts w:ascii="Arial" w:hAnsi="Arial" w:cs="Arial"/>
          <w:sz w:val="24"/>
        </w:rPr>
        <w:t>, 2019).</w:t>
      </w:r>
    </w:p>
    <w:p w14:paraId="4BF50075" w14:textId="77777777" w:rsidR="00416D99" w:rsidRPr="00520EEE" w:rsidRDefault="00416D99" w:rsidP="00416D99">
      <w:pPr>
        <w:spacing w:after="0" w:line="360" w:lineRule="auto"/>
        <w:jc w:val="both"/>
        <w:rPr>
          <w:rFonts w:ascii="Arial" w:hAnsi="Arial" w:cs="Arial"/>
          <w:b/>
          <w:sz w:val="24"/>
          <w:szCs w:val="24"/>
        </w:rPr>
      </w:pPr>
      <w:bookmarkStart w:id="33" w:name="_Toc213200494"/>
      <w:r w:rsidRPr="00416D99">
        <w:rPr>
          <w:rStyle w:val="Heading2Char"/>
        </w:rPr>
        <w:t>4.2 Section A: Background Information</w:t>
      </w:r>
      <w:bookmarkEnd w:id="33"/>
      <w:r w:rsidRPr="00520EEE">
        <w:rPr>
          <w:rFonts w:ascii="Arial" w:hAnsi="Arial" w:cs="Arial"/>
          <w:b/>
          <w:sz w:val="24"/>
          <w:szCs w:val="24"/>
        </w:rPr>
        <w:t>:</w:t>
      </w:r>
    </w:p>
    <w:p w14:paraId="111F60D9" w14:textId="77777777" w:rsidR="00416D99" w:rsidRDefault="00416D99" w:rsidP="00416D99">
      <w:pPr>
        <w:spacing w:after="0" w:line="360" w:lineRule="auto"/>
        <w:jc w:val="both"/>
        <w:rPr>
          <w:rFonts w:ascii="Arial" w:hAnsi="Arial" w:cs="Arial"/>
          <w:b/>
          <w:sz w:val="24"/>
          <w:szCs w:val="24"/>
        </w:rPr>
      </w:pPr>
      <w:r w:rsidRPr="00416D99">
        <w:rPr>
          <w:rFonts w:ascii="Arial" w:hAnsi="Arial" w:cs="Arial"/>
          <w:b/>
          <w:sz w:val="24"/>
          <w:szCs w:val="24"/>
        </w:rPr>
        <w:t>1. Your current position In Hotel</w:t>
      </w:r>
      <w:r>
        <w:rPr>
          <w:rFonts w:ascii="Arial" w:hAnsi="Arial" w:cs="Arial"/>
          <w:b/>
          <w:sz w:val="24"/>
          <w:szCs w:val="24"/>
        </w:rPr>
        <w:t>:</w:t>
      </w:r>
    </w:p>
    <w:p w14:paraId="7BD31E39" w14:textId="77777777" w:rsidR="00416D99" w:rsidRPr="00416D99" w:rsidRDefault="00416D99" w:rsidP="00416D99">
      <w:pPr>
        <w:spacing w:after="0" w:line="360" w:lineRule="auto"/>
        <w:jc w:val="both"/>
        <w:rPr>
          <w:rFonts w:ascii="Arial" w:hAnsi="Arial" w:cs="Arial"/>
          <w:sz w:val="24"/>
        </w:rPr>
      </w:pPr>
      <w:r w:rsidRPr="00416D99">
        <w:rPr>
          <w:rFonts w:ascii="Arial" w:hAnsi="Arial" w:cs="Arial"/>
          <w:sz w:val="24"/>
          <w:szCs w:val="24"/>
        </w:rPr>
        <w:t>The following are the outcomes of the result:</w:t>
      </w:r>
    </w:p>
    <w:p w14:paraId="6D3B7627" w14:textId="77777777" w:rsidR="00416D99" w:rsidRPr="00F9708C" w:rsidRDefault="00416D99" w:rsidP="00416D99">
      <w:pPr>
        <w:spacing w:after="0" w:line="360" w:lineRule="auto"/>
        <w:jc w:val="center"/>
        <w:rPr>
          <w:rFonts w:ascii="Arial" w:hAnsi="Arial" w:cs="Arial"/>
          <w:sz w:val="24"/>
        </w:rPr>
      </w:pPr>
      <w:r>
        <w:rPr>
          <w:noProof/>
          <w:lang w:eastAsia="en-GB"/>
        </w:rPr>
        <w:drawing>
          <wp:inline distT="0" distB="0" distL="0" distR="0" wp14:anchorId="75C47C20" wp14:editId="210C60F4">
            <wp:extent cx="4709160" cy="2537460"/>
            <wp:effectExtent l="0" t="0" r="15240" b="152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D30A357" w14:textId="77777777" w:rsidR="00935F4E" w:rsidRPr="00F9708C" w:rsidRDefault="008A636B" w:rsidP="008A636B">
      <w:pPr>
        <w:spacing w:after="0" w:line="360" w:lineRule="auto"/>
        <w:jc w:val="center"/>
        <w:rPr>
          <w:rFonts w:ascii="Arial" w:hAnsi="Arial" w:cs="Arial"/>
          <w:sz w:val="24"/>
          <w:szCs w:val="24"/>
        </w:rPr>
      </w:pPr>
      <w:r>
        <w:rPr>
          <w:rFonts w:ascii="Arial" w:hAnsi="Arial" w:cs="Arial"/>
          <w:sz w:val="24"/>
          <w:szCs w:val="24"/>
        </w:rPr>
        <w:t>Graph: 4.1</w:t>
      </w:r>
    </w:p>
    <w:p w14:paraId="6DF70D1B" w14:textId="77777777" w:rsidR="002D56A1" w:rsidRDefault="000900F2" w:rsidP="00844B6B">
      <w:pPr>
        <w:spacing w:after="0" w:line="360" w:lineRule="auto"/>
        <w:jc w:val="both"/>
        <w:rPr>
          <w:rFonts w:ascii="Arial" w:hAnsi="Arial" w:cs="Arial"/>
          <w:sz w:val="24"/>
        </w:rPr>
      </w:pPr>
      <w:r w:rsidRPr="000900F2">
        <w:rPr>
          <w:rFonts w:ascii="Arial" w:hAnsi="Arial" w:cs="Arial"/>
          <w:sz w:val="24"/>
        </w:rPr>
        <w:t>The majority of the respondents (19 out of 29) were w</w:t>
      </w:r>
      <w:r>
        <w:rPr>
          <w:rFonts w:ascii="Arial" w:hAnsi="Arial" w:cs="Arial"/>
          <w:sz w:val="24"/>
        </w:rPr>
        <w:t xml:space="preserve">aiters or waitresses (around 66 </w:t>
      </w:r>
      <w:r w:rsidRPr="000900F2">
        <w:rPr>
          <w:rFonts w:ascii="Arial" w:hAnsi="Arial" w:cs="Arial"/>
          <w:sz w:val="24"/>
        </w:rPr>
        <w:t>percent of the entire sample); 5 managers (17 percent); 3 kitchen staff (10 percent); and 2 supervisors (7 percent) were also represented. This spread shows that most feedback comes from frontline service employees, who come into direct contact with guests and are therefore most conversant with complaint handling and recovery practices.</w:t>
      </w:r>
    </w:p>
    <w:p w14:paraId="39BEB01B" w14:textId="77777777" w:rsidR="00F57A3B" w:rsidRDefault="00F57A3B" w:rsidP="00C57915">
      <w:pPr>
        <w:spacing w:after="0" w:line="360" w:lineRule="auto"/>
        <w:jc w:val="both"/>
        <w:rPr>
          <w:rFonts w:ascii="Arial" w:hAnsi="Arial" w:cs="Arial"/>
          <w:b/>
          <w:sz w:val="24"/>
          <w:szCs w:val="24"/>
        </w:rPr>
      </w:pPr>
      <w:r w:rsidRPr="004D38C8">
        <w:rPr>
          <w:rFonts w:ascii="Arial" w:hAnsi="Arial" w:cs="Arial"/>
          <w:b/>
          <w:sz w:val="24"/>
          <w:szCs w:val="24"/>
        </w:rPr>
        <w:t>2. The length of the experience in the hospitality industry:</w:t>
      </w:r>
    </w:p>
    <w:p w14:paraId="6376D9D7" w14:textId="77777777" w:rsidR="00C57915" w:rsidRPr="00C57915" w:rsidRDefault="00C57915" w:rsidP="00C57915">
      <w:pPr>
        <w:spacing w:after="0" w:line="360" w:lineRule="auto"/>
        <w:jc w:val="both"/>
        <w:rPr>
          <w:rFonts w:ascii="Arial" w:hAnsi="Arial" w:cs="Arial"/>
          <w:sz w:val="24"/>
        </w:rPr>
      </w:pPr>
      <w:r w:rsidRPr="00416D99">
        <w:rPr>
          <w:rFonts w:ascii="Arial" w:hAnsi="Arial" w:cs="Arial"/>
          <w:sz w:val="24"/>
          <w:szCs w:val="24"/>
        </w:rPr>
        <w:t>The following are the outcomes of the result:</w:t>
      </w:r>
    </w:p>
    <w:p w14:paraId="61900BBC" w14:textId="77777777" w:rsidR="00367401" w:rsidRDefault="004D38C8" w:rsidP="004D38C8">
      <w:pPr>
        <w:spacing w:after="0" w:line="360" w:lineRule="auto"/>
        <w:jc w:val="center"/>
        <w:rPr>
          <w:rFonts w:ascii="Arial" w:hAnsi="Arial" w:cs="Arial"/>
          <w:b/>
          <w:sz w:val="24"/>
        </w:rPr>
      </w:pPr>
      <w:r>
        <w:rPr>
          <w:noProof/>
          <w:lang w:eastAsia="en-GB"/>
        </w:rPr>
        <w:lastRenderedPageBreak/>
        <w:drawing>
          <wp:inline distT="0" distB="0" distL="0" distR="0" wp14:anchorId="76DAE9A9" wp14:editId="6E67A16A">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E1F0416" w14:textId="77777777" w:rsidR="004D38C8" w:rsidRPr="008B59CD" w:rsidRDefault="004D38C8" w:rsidP="004D38C8">
      <w:pPr>
        <w:spacing w:after="0" w:line="360" w:lineRule="auto"/>
        <w:jc w:val="center"/>
        <w:rPr>
          <w:rFonts w:ascii="Arial" w:hAnsi="Arial" w:cs="Arial"/>
          <w:sz w:val="24"/>
        </w:rPr>
      </w:pPr>
      <w:r w:rsidRPr="008B59CD">
        <w:rPr>
          <w:rFonts w:ascii="Arial" w:hAnsi="Arial" w:cs="Arial"/>
          <w:sz w:val="24"/>
        </w:rPr>
        <w:t>Graph 4.2</w:t>
      </w:r>
    </w:p>
    <w:p w14:paraId="36ECA333" w14:textId="77777777" w:rsidR="004D38C8" w:rsidRDefault="004D38C8" w:rsidP="004D38C8">
      <w:pPr>
        <w:spacing w:after="0" w:line="360" w:lineRule="auto"/>
        <w:jc w:val="both"/>
        <w:rPr>
          <w:rFonts w:ascii="Arial" w:hAnsi="Arial" w:cs="Arial"/>
          <w:sz w:val="24"/>
        </w:rPr>
      </w:pPr>
      <w:r w:rsidRPr="004D38C8">
        <w:rPr>
          <w:rFonts w:ascii="Arial" w:hAnsi="Arial" w:cs="Arial"/>
          <w:sz w:val="24"/>
        </w:rPr>
        <w:t>Concerning the experience in the hospitality industry, the highes</w:t>
      </w:r>
      <w:r>
        <w:rPr>
          <w:rFonts w:ascii="Arial" w:hAnsi="Arial" w:cs="Arial"/>
          <w:sz w:val="24"/>
        </w:rPr>
        <w:t>t proportion (16 respondents, 55</w:t>
      </w:r>
      <w:r w:rsidRPr="004D38C8">
        <w:rPr>
          <w:rFonts w:ascii="Arial" w:hAnsi="Arial" w:cs="Arial"/>
          <w:sz w:val="24"/>
        </w:rPr>
        <w:t xml:space="preserve">%) indicated that they had 2–3 years of experience, whereas 7 (25) and 3 (11) years of experience, respectively. Such a combination of relatively to very experienced workers indicates that respondents have sufficient knowledge of the industry to be able to assess the </w:t>
      </w:r>
      <w:r w:rsidR="00544782" w:rsidRPr="004D38C8">
        <w:rPr>
          <w:rFonts w:ascii="Arial" w:hAnsi="Arial" w:cs="Arial"/>
          <w:sz w:val="24"/>
        </w:rPr>
        <w:t>efficiency</w:t>
      </w:r>
      <w:r w:rsidRPr="004D38C8">
        <w:rPr>
          <w:rFonts w:ascii="Arial" w:hAnsi="Arial" w:cs="Arial"/>
          <w:sz w:val="24"/>
        </w:rPr>
        <w:t xml:space="preserve"> of service recovery in the correct way.</w:t>
      </w:r>
    </w:p>
    <w:p w14:paraId="2F3DA1E3" w14:textId="77777777" w:rsidR="008B59CD" w:rsidRDefault="008B59CD" w:rsidP="00C57915">
      <w:pPr>
        <w:spacing w:after="0" w:line="360" w:lineRule="auto"/>
        <w:jc w:val="both"/>
        <w:rPr>
          <w:rFonts w:ascii="Arial" w:hAnsi="Arial" w:cs="Arial"/>
          <w:b/>
          <w:sz w:val="24"/>
          <w:szCs w:val="24"/>
        </w:rPr>
      </w:pPr>
      <w:r w:rsidRPr="008B59CD">
        <w:rPr>
          <w:rFonts w:ascii="Arial" w:hAnsi="Arial" w:cs="Arial"/>
          <w:b/>
          <w:sz w:val="24"/>
          <w:szCs w:val="24"/>
        </w:rPr>
        <w:t>3. The Length of service at the hotel "Holiday Inn Sunderland":</w:t>
      </w:r>
    </w:p>
    <w:p w14:paraId="6A784A71" w14:textId="77777777" w:rsidR="00377E94" w:rsidRPr="00377E94" w:rsidRDefault="00377E94" w:rsidP="00377E94">
      <w:pPr>
        <w:spacing w:after="0" w:line="240" w:lineRule="auto"/>
        <w:rPr>
          <w:rFonts w:ascii="Arial" w:eastAsia="Times New Roman" w:hAnsi="Arial" w:cs="Arial"/>
          <w:sz w:val="24"/>
          <w:szCs w:val="24"/>
          <w:lang w:eastAsia="en-GB"/>
        </w:rPr>
      </w:pPr>
      <w:r w:rsidRPr="00377E94">
        <w:rPr>
          <w:rFonts w:ascii="Arial" w:eastAsia="Times New Roman" w:hAnsi="Arial" w:cs="Arial"/>
          <w:sz w:val="24"/>
          <w:szCs w:val="24"/>
          <w:lang w:eastAsia="en-GB"/>
        </w:rPr>
        <w:t>The results are as follows:</w:t>
      </w:r>
    </w:p>
    <w:p w14:paraId="23CCCE1C" w14:textId="77777777" w:rsidR="008B59CD" w:rsidRDefault="008B59CD" w:rsidP="008B59CD">
      <w:pPr>
        <w:spacing w:after="0" w:line="360" w:lineRule="auto"/>
        <w:jc w:val="center"/>
        <w:rPr>
          <w:rFonts w:ascii="Arial" w:hAnsi="Arial" w:cs="Arial"/>
          <w:sz w:val="24"/>
        </w:rPr>
      </w:pPr>
      <w:r>
        <w:rPr>
          <w:noProof/>
          <w:lang w:eastAsia="en-GB"/>
        </w:rPr>
        <w:drawing>
          <wp:inline distT="0" distB="0" distL="0" distR="0" wp14:anchorId="30E76881" wp14:editId="0DA19D0E">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30BC1B9" w14:textId="77777777" w:rsidR="008B59CD" w:rsidRPr="008B59CD" w:rsidRDefault="008B59CD" w:rsidP="008B59CD">
      <w:pPr>
        <w:spacing w:after="0" w:line="360" w:lineRule="auto"/>
        <w:jc w:val="center"/>
        <w:rPr>
          <w:rFonts w:ascii="Arial" w:hAnsi="Arial" w:cs="Arial"/>
          <w:sz w:val="24"/>
        </w:rPr>
      </w:pPr>
      <w:r>
        <w:rPr>
          <w:rFonts w:ascii="Arial" w:hAnsi="Arial" w:cs="Arial"/>
          <w:sz w:val="24"/>
        </w:rPr>
        <w:t>Graph 4.3</w:t>
      </w:r>
    </w:p>
    <w:p w14:paraId="75137680" w14:textId="77777777" w:rsidR="008B59CD" w:rsidRDefault="008B59CD" w:rsidP="008B59CD">
      <w:pPr>
        <w:spacing w:after="0" w:line="360" w:lineRule="auto"/>
        <w:jc w:val="both"/>
        <w:rPr>
          <w:rFonts w:ascii="Arial" w:hAnsi="Arial" w:cs="Arial"/>
          <w:sz w:val="24"/>
        </w:rPr>
      </w:pPr>
      <w:r w:rsidRPr="008B59CD">
        <w:rPr>
          <w:rFonts w:ascii="Arial" w:hAnsi="Arial" w:cs="Arial"/>
          <w:sz w:val="24"/>
        </w:rPr>
        <w:t xml:space="preserve">When it comes to the length of service in Holiday Inn Sunderland, 12 of the respondents (41 percent) worked 2-3 years, and 9 respondents (31 percent) worked </w:t>
      </w:r>
      <w:r w:rsidRPr="008B59CD">
        <w:rPr>
          <w:rFonts w:ascii="Arial" w:hAnsi="Arial" w:cs="Arial"/>
          <w:sz w:val="24"/>
        </w:rPr>
        <w:lastRenderedPageBreak/>
        <w:t>4-5 years, so that the majority of the employees had adequate exposure to internal policies and training systems.</w:t>
      </w:r>
    </w:p>
    <w:p w14:paraId="06B5F15C" w14:textId="77777777" w:rsidR="00C57915" w:rsidRDefault="00C57915" w:rsidP="008B59CD">
      <w:pPr>
        <w:spacing w:after="0" w:line="360" w:lineRule="auto"/>
        <w:jc w:val="both"/>
        <w:rPr>
          <w:rFonts w:ascii="Arial" w:hAnsi="Arial" w:cs="Arial"/>
          <w:b/>
          <w:sz w:val="24"/>
          <w:szCs w:val="24"/>
        </w:rPr>
      </w:pPr>
      <w:r w:rsidRPr="00C57915">
        <w:rPr>
          <w:rFonts w:ascii="Arial" w:hAnsi="Arial" w:cs="Arial"/>
          <w:b/>
          <w:sz w:val="24"/>
          <w:szCs w:val="24"/>
        </w:rPr>
        <w:t>4. Have you been trained formally on handling complaints or service recovery?</w:t>
      </w:r>
    </w:p>
    <w:p w14:paraId="0CF90D59" w14:textId="77777777" w:rsidR="00C57915" w:rsidRPr="00C57915" w:rsidRDefault="00C57915" w:rsidP="008B59CD">
      <w:pPr>
        <w:spacing w:after="0" w:line="360" w:lineRule="auto"/>
        <w:jc w:val="both"/>
        <w:rPr>
          <w:rFonts w:ascii="Arial" w:hAnsi="Arial" w:cs="Arial"/>
          <w:sz w:val="24"/>
        </w:rPr>
      </w:pPr>
      <w:r w:rsidRPr="00416D99">
        <w:rPr>
          <w:rFonts w:ascii="Arial" w:hAnsi="Arial" w:cs="Arial"/>
          <w:sz w:val="24"/>
          <w:szCs w:val="24"/>
        </w:rPr>
        <w:t>The following are the outcomes of the result:</w:t>
      </w:r>
    </w:p>
    <w:p w14:paraId="4981C847" w14:textId="77777777" w:rsidR="00C57915" w:rsidRDefault="00C57915" w:rsidP="00C57915">
      <w:pPr>
        <w:spacing w:after="0" w:line="360" w:lineRule="auto"/>
        <w:jc w:val="center"/>
        <w:rPr>
          <w:rFonts w:ascii="Arial" w:hAnsi="Arial" w:cs="Arial"/>
          <w:b/>
          <w:sz w:val="24"/>
        </w:rPr>
      </w:pPr>
      <w:r>
        <w:rPr>
          <w:noProof/>
          <w:lang w:eastAsia="en-GB"/>
        </w:rPr>
        <w:drawing>
          <wp:inline distT="0" distB="0" distL="0" distR="0" wp14:anchorId="34ABFE8C" wp14:editId="4FDC8057">
            <wp:extent cx="4572000" cy="2570018"/>
            <wp:effectExtent l="0" t="0" r="0" b="190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2ED276F" w14:textId="77777777" w:rsidR="00C57915" w:rsidRPr="008B59CD" w:rsidRDefault="00C57915" w:rsidP="00C57915">
      <w:pPr>
        <w:spacing w:after="0" w:line="360" w:lineRule="auto"/>
        <w:jc w:val="center"/>
        <w:rPr>
          <w:rFonts w:ascii="Arial" w:hAnsi="Arial" w:cs="Arial"/>
          <w:sz w:val="24"/>
        </w:rPr>
      </w:pPr>
      <w:r>
        <w:rPr>
          <w:rFonts w:ascii="Arial" w:hAnsi="Arial" w:cs="Arial"/>
          <w:sz w:val="24"/>
        </w:rPr>
        <w:t>Graph 4.4</w:t>
      </w:r>
    </w:p>
    <w:p w14:paraId="2F0E866C" w14:textId="77777777" w:rsidR="00480A94" w:rsidRPr="00480A94" w:rsidRDefault="00480A94" w:rsidP="00480A94">
      <w:pPr>
        <w:spacing w:after="0" w:line="360" w:lineRule="auto"/>
        <w:jc w:val="both"/>
        <w:rPr>
          <w:rFonts w:ascii="Arial" w:hAnsi="Arial" w:cs="Arial"/>
          <w:sz w:val="24"/>
        </w:rPr>
      </w:pPr>
      <w:r w:rsidRPr="00480A94">
        <w:rPr>
          <w:rFonts w:ascii="Arial" w:hAnsi="Arial" w:cs="Arial"/>
          <w:sz w:val="24"/>
        </w:rPr>
        <w:t>Lastly, 27 respondents (93 percent) answered yes to the question on whether training on how to handle complaints in a formal manner was provided, whereas 2 respondents (7 percent) responded no. This large percentage proves that the service recovery training is firmly embedded into the hotel operation system, as it aligns with Vallen and Vallen</w:t>
      </w:r>
      <w:r>
        <w:rPr>
          <w:rFonts w:ascii="Arial" w:hAnsi="Arial" w:cs="Arial"/>
          <w:sz w:val="24"/>
        </w:rPr>
        <w:t>,</w:t>
      </w:r>
      <w:r w:rsidRPr="00480A94">
        <w:rPr>
          <w:rFonts w:ascii="Arial" w:hAnsi="Arial" w:cs="Arial"/>
          <w:sz w:val="24"/>
        </w:rPr>
        <w:t xml:space="preserve"> (2014), who state that efficient complaint training development enhances consistency and customer satisfaction. Nevertheless, the small minority of untrained people lays an emphasis on the possible skills gap, and thus it might result in discrepancies in th</w:t>
      </w:r>
      <w:r>
        <w:rPr>
          <w:rFonts w:ascii="Arial" w:hAnsi="Arial" w:cs="Arial"/>
          <w:sz w:val="24"/>
        </w:rPr>
        <w:t>e approach to service failures.</w:t>
      </w:r>
    </w:p>
    <w:p w14:paraId="5B47A072" w14:textId="77777777" w:rsidR="00C57915" w:rsidRDefault="00480A94" w:rsidP="00480A94">
      <w:pPr>
        <w:spacing w:after="0" w:line="360" w:lineRule="auto"/>
        <w:jc w:val="both"/>
        <w:rPr>
          <w:rFonts w:ascii="Arial" w:hAnsi="Arial" w:cs="Arial"/>
          <w:sz w:val="24"/>
        </w:rPr>
      </w:pPr>
      <w:r w:rsidRPr="00480A94">
        <w:rPr>
          <w:rFonts w:ascii="Arial" w:hAnsi="Arial" w:cs="Arial"/>
          <w:sz w:val="24"/>
        </w:rPr>
        <w:t>Generally, these demographic findings affirm that the sampled individuals are best placed to give valid information about the effectiveness of the hotel in offering service recovery since they are frontline staff with experience and high levels of training.</w:t>
      </w:r>
    </w:p>
    <w:p w14:paraId="65E30CA1" w14:textId="77777777" w:rsidR="00B27547" w:rsidRDefault="00B27547" w:rsidP="00377E94">
      <w:pPr>
        <w:spacing w:after="0" w:line="360" w:lineRule="auto"/>
        <w:jc w:val="both"/>
        <w:rPr>
          <w:rFonts w:ascii="Arial" w:hAnsi="Arial" w:cs="Arial"/>
          <w:b/>
          <w:sz w:val="24"/>
          <w:szCs w:val="24"/>
        </w:rPr>
      </w:pPr>
      <w:r w:rsidRPr="00520EEE">
        <w:rPr>
          <w:rFonts w:ascii="Arial" w:hAnsi="Arial" w:cs="Arial"/>
          <w:b/>
          <w:sz w:val="24"/>
          <w:szCs w:val="24"/>
        </w:rPr>
        <w:t>Section B:</w:t>
      </w:r>
    </w:p>
    <w:p w14:paraId="526866D0" w14:textId="77777777" w:rsidR="00AD5CBB" w:rsidRPr="00AD5CBB" w:rsidRDefault="00377E94" w:rsidP="00377E94">
      <w:pPr>
        <w:spacing w:after="0" w:line="360" w:lineRule="auto"/>
        <w:jc w:val="both"/>
        <w:rPr>
          <w:rFonts w:ascii="Arial" w:hAnsi="Arial" w:cs="Arial"/>
          <w:sz w:val="24"/>
          <w:szCs w:val="24"/>
        </w:rPr>
      </w:pPr>
      <w:r>
        <w:rPr>
          <w:rFonts w:ascii="Arial" w:hAnsi="Arial" w:cs="Arial"/>
          <w:sz w:val="24"/>
          <w:szCs w:val="24"/>
        </w:rPr>
        <w:t>This part gives the outcome</w:t>
      </w:r>
      <w:r w:rsidR="00AD5CBB" w:rsidRPr="00AD5CBB">
        <w:rPr>
          <w:rFonts w:ascii="Arial" w:hAnsi="Arial" w:cs="Arial"/>
          <w:sz w:val="24"/>
          <w:szCs w:val="24"/>
        </w:rPr>
        <w:t xml:space="preserve"> of Section B of the questionnaire, which investigated the perception of employees about service recovery systems, training, empowerment, communication, and overall effectiveness of complaint handling in the F&amp;B department of the Holiday Inn Sunderland. The 5-point Likert scale (</w:t>
      </w:r>
      <w:r>
        <w:rPr>
          <w:rFonts w:ascii="Arial" w:hAnsi="Arial" w:cs="Arial"/>
          <w:sz w:val="24"/>
          <w:szCs w:val="24"/>
        </w:rPr>
        <w:t>“</w:t>
      </w:r>
      <w:r w:rsidR="00AD5CBB" w:rsidRPr="00AD5CBB">
        <w:rPr>
          <w:rFonts w:ascii="Arial" w:hAnsi="Arial" w:cs="Arial"/>
          <w:sz w:val="24"/>
          <w:szCs w:val="24"/>
        </w:rPr>
        <w:t>1 = Strongly Disagree to 5 = Strongly Agree</w:t>
      </w:r>
      <w:r>
        <w:rPr>
          <w:rFonts w:ascii="Arial" w:hAnsi="Arial" w:cs="Arial"/>
          <w:sz w:val="24"/>
          <w:szCs w:val="24"/>
        </w:rPr>
        <w:t>”) was utilise</w:t>
      </w:r>
      <w:r w:rsidR="00AD5CBB" w:rsidRPr="00AD5CBB">
        <w:rPr>
          <w:rFonts w:ascii="Arial" w:hAnsi="Arial" w:cs="Arial"/>
          <w:sz w:val="24"/>
          <w:szCs w:val="24"/>
        </w:rPr>
        <w:t xml:space="preserve"> to </w:t>
      </w:r>
      <w:r w:rsidR="00123514" w:rsidRPr="00AD5CBB">
        <w:rPr>
          <w:rFonts w:ascii="Arial" w:hAnsi="Arial" w:cs="Arial"/>
          <w:sz w:val="24"/>
          <w:szCs w:val="24"/>
        </w:rPr>
        <w:t>quantity</w:t>
      </w:r>
      <w:r w:rsidR="00AD5CBB" w:rsidRPr="00AD5CBB">
        <w:rPr>
          <w:rFonts w:ascii="Arial" w:hAnsi="Arial" w:cs="Arial"/>
          <w:sz w:val="24"/>
          <w:szCs w:val="24"/>
        </w:rPr>
        <w:t xml:space="preserve"> all of the responses.</w:t>
      </w:r>
    </w:p>
    <w:p w14:paraId="0A3D09BD" w14:textId="77777777" w:rsidR="00B27547" w:rsidRDefault="00377E94" w:rsidP="00FB6659">
      <w:pPr>
        <w:pStyle w:val="ListParagraph"/>
        <w:numPr>
          <w:ilvl w:val="0"/>
          <w:numId w:val="3"/>
        </w:numPr>
        <w:spacing w:after="0" w:line="360" w:lineRule="auto"/>
        <w:jc w:val="both"/>
        <w:rPr>
          <w:rFonts w:ascii="Arial" w:hAnsi="Arial" w:cs="Arial"/>
          <w:b/>
          <w:sz w:val="24"/>
          <w:szCs w:val="24"/>
        </w:rPr>
      </w:pPr>
      <w:r>
        <w:rPr>
          <w:rFonts w:ascii="Arial" w:hAnsi="Arial" w:cs="Arial"/>
          <w:b/>
          <w:sz w:val="24"/>
          <w:szCs w:val="24"/>
        </w:rPr>
        <w:lastRenderedPageBreak/>
        <w:t>“</w:t>
      </w:r>
      <w:r w:rsidR="00B27547" w:rsidRPr="00243BDB">
        <w:rPr>
          <w:rFonts w:ascii="Arial" w:hAnsi="Arial" w:cs="Arial"/>
          <w:b/>
          <w:sz w:val="24"/>
          <w:szCs w:val="24"/>
        </w:rPr>
        <w:t>The hotel has a clear and consistent system for handling guest complaints in the F&amp;B operations.</w:t>
      </w:r>
      <w:r>
        <w:rPr>
          <w:rFonts w:ascii="Arial" w:hAnsi="Arial" w:cs="Arial"/>
          <w:b/>
          <w:sz w:val="24"/>
          <w:szCs w:val="24"/>
        </w:rPr>
        <w:t>”</w:t>
      </w:r>
    </w:p>
    <w:p w14:paraId="62AB58C5" w14:textId="77777777" w:rsidR="00243BDB" w:rsidRPr="00243BDB" w:rsidRDefault="00243BDB" w:rsidP="00FB6659">
      <w:pPr>
        <w:spacing w:after="0" w:line="360" w:lineRule="auto"/>
        <w:jc w:val="both"/>
        <w:rPr>
          <w:rFonts w:ascii="Arial" w:hAnsi="Arial" w:cs="Arial"/>
          <w:sz w:val="24"/>
        </w:rPr>
      </w:pPr>
      <w:r w:rsidRPr="00243BDB">
        <w:rPr>
          <w:rFonts w:ascii="Arial" w:hAnsi="Arial" w:cs="Arial"/>
          <w:sz w:val="24"/>
          <w:szCs w:val="24"/>
        </w:rPr>
        <w:t>The following are the outcomes of the result:</w:t>
      </w:r>
    </w:p>
    <w:p w14:paraId="627977D9" w14:textId="77777777" w:rsidR="00B27547" w:rsidRDefault="00243BDB" w:rsidP="00243BDB">
      <w:pPr>
        <w:spacing w:after="0" w:line="360" w:lineRule="auto"/>
        <w:jc w:val="center"/>
        <w:rPr>
          <w:rFonts w:ascii="Arial" w:hAnsi="Arial" w:cs="Arial"/>
          <w:sz w:val="24"/>
        </w:rPr>
      </w:pPr>
      <w:r>
        <w:rPr>
          <w:noProof/>
          <w:lang w:eastAsia="en-GB"/>
        </w:rPr>
        <w:drawing>
          <wp:inline distT="0" distB="0" distL="0" distR="0" wp14:anchorId="62283F60" wp14:editId="4A534728">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8F7AA74" w14:textId="77777777" w:rsidR="009D234B" w:rsidRDefault="00BC12AA" w:rsidP="00BC12AA">
      <w:pPr>
        <w:spacing w:after="0" w:line="360" w:lineRule="auto"/>
        <w:jc w:val="center"/>
        <w:rPr>
          <w:rFonts w:ascii="Arial" w:hAnsi="Arial" w:cs="Arial"/>
          <w:sz w:val="24"/>
        </w:rPr>
      </w:pPr>
      <w:r>
        <w:rPr>
          <w:rFonts w:ascii="Arial" w:hAnsi="Arial" w:cs="Arial"/>
          <w:sz w:val="24"/>
        </w:rPr>
        <w:t>Graph 4.5</w:t>
      </w:r>
    </w:p>
    <w:p w14:paraId="00531031" w14:textId="77777777" w:rsidR="00FB6659" w:rsidRDefault="00D16F29" w:rsidP="00FB6659">
      <w:pPr>
        <w:spacing w:after="0" w:line="360" w:lineRule="auto"/>
        <w:jc w:val="both"/>
        <w:rPr>
          <w:rFonts w:ascii="Arial" w:hAnsi="Arial" w:cs="Arial"/>
          <w:sz w:val="24"/>
        </w:rPr>
      </w:pPr>
      <w:r w:rsidRPr="00D16F29">
        <w:rPr>
          <w:rFonts w:ascii="Arial" w:hAnsi="Arial" w:cs="Arial"/>
          <w:sz w:val="24"/>
        </w:rPr>
        <w:t>Most of the respondents (31% strongly agree, 62% agree) affirmed that the hotel has a clear and consistent system of dealing with the complaints of guests, with only 7% not taking sides. This indicates that the F&amp;B department has a proper procedure for complaints that is in line with the service standard of IHG. The finding is in line with that of Johnston and Michel (2008), who argued that a formalised complaint mechanism enhances reliability and accountability in service recovery.</w:t>
      </w:r>
    </w:p>
    <w:p w14:paraId="0DA0D86F" w14:textId="77777777" w:rsidR="00FB6659" w:rsidRPr="00FB6659" w:rsidRDefault="00115ED2" w:rsidP="00FB6659">
      <w:pPr>
        <w:spacing w:after="0" w:line="360" w:lineRule="auto"/>
        <w:jc w:val="both"/>
        <w:rPr>
          <w:rFonts w:ascii="Arial" w:hAnsi="Arial" w:cs="Arial"/>
          <w:b/>
          <w:sz w:val="24"/>
        </w:rPr>
      </w:pPr>
      <w:r>
        <w:rPr>
          <w:rFonts w:ascii="Arial" w:hAnsi="Arial" w:cs="Arial"/>
          <w:b/>
          <w:sz w:val="24"/>
          <w:szCs w:val="24"/>
        </w:rPr>
        <w:t xml:space="preserve">2. </w:t>
      </w:r>
      <w:r w:rsidR="00377E94">
        <w:rPr>
          <w:rFonts w:ascii="Arial" w:hAnsi="Arial" w:cs="Arial"/>
          <w:b/>
          <w:sz w:val="24"/>
          <w:szCs w:val="24"/>
        </w:rPr>
        <w:t>“</w:t>
      </w:r>
      <w:r w:rsidR="00FB6659" w:rsidRPr="00FB6659">
        <w:rPr>
          <w:rFonts w:ascii="Arial" w:hAnsi="Arial" w:cs="Arial"/>
          <w:b/>
          <w:sz w:val="24"/>
          <w:szCs w:val="24"/>
        </w:rPr>
        <w:t>I have undergone sufficient training on how to handle complaints of guests.</w:t>
      </w:r>
      <w:r w:rsidR="00377E94">
        <w:rPr>
          <w:rFonts w:ascii="Arial" w:hAnsi="Arial" w:cs="Arial"/>
          <w:b/>
          <w:sz w:val="24"/>
          <w:szCs w:val="24"/>
        </w:rPr>
        <w:t>”</w:t>
      </w:r>
    </w:p>
    <w:p w14:paraId="6E9BC961" w14:textId="77777777" w:rsidR="00FB6659" w:rsidRPr="008B59CD" w:rsidRDefault="00FB6659" w:rsidP="009D234B">
      <w:pPr>
        <w:spacing w:after="0" w:line="360" w:lineRule="auto"/>
        <w:jc w:val="both"/>
        <w:rPr>
          <w:rFonts w:ascii="Arial" w:hAnsi="Arial" w:cs="Arial"/>
          <w:sz w:val="24"/>
        </w:rPr>
      </w:pPr>
      <w:r w:rsidRPr="00243BDB">
        <w:rPr>
          <w:rFonts w:ascii="Arial" w:hAnsi="Arial" w:cs="Arial"/>
          <w:sz w:val="24"/>
          <w:szCs w:val="24"/>
        </w:rPr>
        <w:t>The following are the outcomes of the result:</w:t>
      </w:r>
    </w:p>
    <w:p w14:paraId="69897924" w14:textId="77777777" w:rsidR="00243BDB" w:rsidRDefault="00FB6659" w:rsidP="00243BDB">
      <w:pPr>
        <w:spacing w:after="0" w:line="360" w:lineRule="auto"/>
        <w:jc w:val="center"/>
        <w:rPr>
          <w:rFonts w:ascii="Arial" w:hAnsi="Arial" w:cs="Arial"/>
          <w:sz w:val="24"/>
        </w:rPr>
      </w:pPr>
      <w:r>
        <w:rPr>
          <w:noProof/>
          <w:lang w:eastAsia="en-GB"/>
        </w:rPr>
        <w:drawing>
          <wp:inline distT="0" distB="0" distL="0" distR="0" wp14:anchorId="3EDB3C12" wp14:editId="38DA68B2">
            <wp:extent cx="4572000" cy="2499360"/>
            <wp:effectExtent l="0" t="0" r="0" b="152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9F94380" w14:textId="77777777" w:rsidR="00F448D7" w:rsidRDefault="00F448D7" w:rsidP="00243BDB">
      <w:pPr>
        <w:spacing w:after="0" w:line="360" w:lineRule="auto"/>
        <w:jc w:val="center"/>
        <w:rPr>
          <w:rFonts w:ascii="Arial" w:hAnsi="Arial" w:cs="Arial"/>
          <w:sz w:val="24"/>
        </w:rPr>
      </w:pPr>
      <w:r>
        <w:rPr>
          <w:rFonts w:ascii="Arial" w:hAnsi="Arial" w:cs="Arial"/>
          <w:sz w:val="24"/>
        </w:rPr>
        <w:t>Graph 4.6</w:t>
      </w:r>
    </w:p>
    <w:p w14:paraId="4A9F7525" w14:textId="77777777" w:rsidR="00F448D7" w:rsidRDefault="00F448D7" w:rsidP="00F448D7">
      <w:pPr>
        <w:spacing w:after="0" w:line="360" w:lineRule="auto"/>
        <w:jc w:val="both"/>
        <w:rPr>
          <w:rFonts w:ascii="Arial" w:hAnsi="Arial" w:cs="Arial"/>
          <w:sz w:val="24"/>
        </w:rPr>
      </w:pPr>
      <w:r w:rsidRPr="00F448D7">
        <w:rPr>
          <w:rFonts w:ascii="Arial" w:hAnsi="Arial" w:cs="Arial"/>
          <w:sz w:val="24"/>
        </w:rPr>
        <w:lastRenderedPageBreak/>
        <w:t>Majorities of employees (72% agree, 21% strongly agree) said that they have received adequate training in complaint management, with 7% of them being neutral. This indicates that training has become a part of the operational culture of the organisation. These results are consistent with those of Vallen and Vallen</w:t>
      </w:r>
      <w:r w:rsidR="00574736">
        <w:rPr>
          <w:rFonts w:ascii="Arial" w:hAnsi="Arial" w:cs="Arial"/>
          <w:sz w:val="24"/>
        </w:rPr>
        <w:t>,</w:t>
      </w:r>
      <w:r w:rsidRPr="00F448D7">
        <w:rPr>
          <w:rFonts w:ascii="Arial" w:hAnsi="Arial" w:cs="Arial"/>
          <w:sz w:val="24"/>
        </w:rPr>
        <w:t xml:space="preserve"> (2014), who emphasized that the quality of service recovery could be maintained only through continuous training. Nonetheless, the low neutral percentage indicates that the refresher courses may increase uniformity.</w:t>
      </w:r>
    </w:p>
    <w:p w14:paraId="625DD8A4" w14:textId="77777777" w:rsidR="00115ED2" w:rsidRDefault="00115ED2" w:rsidP="00115ED2">
      <w:pPr>
        <w:spacing w:after="0" w:line="360" w:lineRule="auto"/>
        <w:jc w:val="both"/>
        <w:rPr>
          <w:rFonts w:ascii="Arial" w:hAnsi="Arial" w:cs="Arial"/>
          <w:b/>
          <w:sz w:val="24"/>
          <w:szCs w:val="24"/>
        </w:rPr>
      </w:pPr>
      <w:r w:rsidRPr="00115ED2">
        <w:rPr>
          <w:rFonts w:ascii="Arial" w:hAnsi="Arial" w:cs="Arial"/>
          <w:b/>
          <w:sz w:val="24"/>
          <w:szCs w:val="24"/>
        </w:rPr>
        <w:t xml:space="preserve">3. </w:t>
      </w:r>
      <w:r w:rsidR="00377E94">
        <w:rPr>
          <w:rFonts w:ascii="Arial" w:hAnsi="Arial" w:cs="Arial"/>
          <w:b/>
          <w:sz w:val="24"/>
          <w:szCs w:val="24"/>
        </w:rPr>
        <w:t>“</w:t>
      </w:r>
      <w:r w:rsidRPr="00115ED2">
        <w:rPr>
          <w:rFonts w:ascii="Arial" w:hAnsi="Arial" w:cs="Arial"/>
          <w:b/>
          <w:sz w:val="24"/>
          <w:szCs w:val="24"/>
        </w:rPr>
        <w:t>Management offers guidance and support on time when handling a complaint.</w:t>
      </w:r>
      <w:r w:rsidR="00377E94">
        <w:rPr>
          <w:rFonts w:ascii="Arial" w:hAnsi="Arial" w:cs="Arial"/>
          <w:b/>
          <w:sz w:val="24"/>
          <w:szCs w:val="24"/>
        </w:rPr>
        <w:t>”</w:t>
      </w:r>
    </w:p>
    <w:p w14:paraId="454D015E" w14:textId="77777777" w:rsidR="00115ED2" w:rsidRPr="008B59CD" w:rsidRDefault="00115ED2" w:rsidP="00115ED2">
      <w:pPr>
        <w:spacing w:after="0" w:line="360" w:lineRule="auto"/>
        <w:jc w:val="both"/>
        <w:rPr>
          <w:rFonts w:ascii="Arial" w:hAnsi="Arial" w:cs="Arial"/>
          <w:sz w:val="24"/>
        </w:rPr>
      </w:pPr>
      <w:r w:rsidRPr="00243BDB">
        <w:rPr>
          <w:rFonts w:ascii="Arial" w:hAnsi="Arial" w:cs="Arial"/>
          <w:sz w:val="24"/>
          <w:szCs w:val="24"/>
        </w:rPr>
        <w:t xml:space="preserve">The following are the outcomes of the </w:t>
      </w:r>
      <w:r w:rsidR="00992782">
        <w:rPr>
          <w:rFonts w:ascii="Arial" w:hAnsi="Arial" w:cs="Arial"/>
          <w:sz w:val="24"/>
          <w:szCs w:val="24"/>
        </w:rPr>
        <w:t>questionnaire</w:t>
      </w:r>
      <w:r w:rsidR="00C36398">
        <w:rPr>
          <w:rFonts w:ascii="Arial" w:hAnsi="Arial" w:cs="Arial"/>
          <w:sz w:val="24"/>
          <w:szCs w:val="24"/>
        </w:rPr>
        <w:t xml:space="preserve"> that are shown in graph</w:t>
      </w:r>
      <w:r w:rsidRPr="00243BDB">
        <w:rPr>
          <w:rFonts w:ascii="Arial" w:hAnsi="Arial" w:cs="Arial"/>
          <w:sz w:val="24"/>
          <w:szCs w:val="24"/>
        </w:rPr>
        <w:t>:</w:t>
      </w:r>
    </w:p>
    <w:p w14:paraId="363A3B4E" w14:textId="77777777" w:rsidR="00115ED2" w:rsidRPr="00115ED2" w:rsidRDefault="00115ED2" w:rsidP="00115ED2">
      <w:pPr>
        <w:spacing w:line="360" w:lineRule="auto"/>
        <w:jc w:val="center"/>
        <w:rPr>
          <w:rFonts w:ascii="Arial" w:hAnsi="Arial" w:cs="Arial"/>
          <w:b/>
          <w:sz w:val="24"/>
          <w:szCs w:val="24"/>
        </w:rPr>
      </w:pPr>
      <w:r>
        <w:rPr>
          <w:noProof/>
          <w:lang w:eastAsia="en-GB"/>
        </w:rPr>
        <w:drawing>
          <wp:inline distT="0" distB="0" distL="0" distR="0" wp14:anchorId="6A5DEB29" wp14:editId="76D9A61A">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301F61A" w14:textId="77777777" w:rsidR="004A295A" w:rsidRDefault="004A295A" w:rsidP="004A295A">
      <w:pPr>
        <w:spacing w:after="0" w:line="360" w:lineRule="auto"/>
        <w:jc w:val="center"/>
        <w:rPr>
          <w:rFonts w:ascii="Arial" w:hAnsi="Arial" w:cs="Arial"/>
          <w:sz w:val="24"/>
        </w:rPr>
      </w:pPr>
      <w:r>
        <w:rPr>
          <w:rFonts w:ascii="Arial" w:hAnsi="Arial" w:cs="Arial"/>
          <w:sz w:val="24"/>
        </w:rPr>
        <w:t>Graph 4.7</w:t>
      </w:r>
    </w:p>
    <w:p w14:paraId="2D4B2A53" w14:textId="77777777" w:rsidR="004A295A" w:rsidRDefault="004A295A" w:rsidP="004A295A">
      <w:pPr>
        <w:spacing w:after="0" w:line="360" w:lineRule="auto"/>
        <w:jc w:val="both"/>
        <w:rPr>
          <w:rFonts w:ascii="Arial" w:hAnsi="Arial" w:cs="Arial"/>
          <w:sz w:val="24"/>
        </w:rPr>
      </w:pPr>
      <w:r w:rsidRPr="004A295A">
        <w:rPr>
          <w:rFonts w:ascii="Arial" w:hAnsi="Arial" w:cs="Arial"/>
          <w:sz w:val="24"/>
        </w:rPr>
        <w:t>Almost all the respondents (59% str</w:t>
      </w:r>
      <w:r>
        <w:rPr>
          <w:rFonts w:ascii="Arial" w:hAnsi="Arial" w:cs="Arial"/>
          <w:sz w:val="24"/>
        </w:rPr>
        <w:t>ongly agree, 31% agree) recognis</w:t>
      </w:r>
      <w:r w:rsidRPr="004A295A">
        <w:rPr>
          <w:rFonts w:ascii="Arial" w:hAnsi="Arial" w:cs="Arial"/>
          <w:sz w:val="24"/>
        </w:rPr>
        <w:t xml:space="preserve">ed that the management supports in a timely manner in the process of complaint handling. This portrays a good leadership presence that makes employees approach matters with confidence. This </w:t>
      </w:r>
      <w:r w:rsidR="00123514" w:rsidRPr="004A295A">
        <w:rPr>
          <w:rFonts w:ascii="Arial" w:hAnsi="Arial" w:cs="Arial"/>
          <w:sz w:val="24"/>
        </w:rPr>
        <w:t>outc</w:t>
      </w:r>
      <w:r w:rsidR="00123514">
        <w:rPr>
          <w:rFonts w:ascii="Arial" w:hAnsi="Arial" w:cs="Arial"/>
          <w:sz w:val="24"/>
        </w:rPr>
        <w:t>ome</w:t>
      </w:r>
      <w:r w:rsidR="006A7993">
        <w:rPr>
          <w:rFonts w:ascii="Arial" w:hAnsi="Arial" w:cs="Arial"/>
          <w:sz w:val="24"/>
        </w:rPr>
        <w:t xml:space="preserve"> is in line with Yavas et al,</w:t>
      </w:r>
      <w:r w:rsidRPr="004A295A">
        <w:rPr>
          <w:rFonts w:ascii="Arial" w:hAnsi="Arial" w:cs="Arial"/>
          <w:sz w:val="24"/>
        </w:rPr>
        <w:t xml:space="preserve"> (2003) who concluded that </w:t>
      </w:r>
      <w:r w:rsidR="00123514" w:rsidRPr="004A295A">
        <w:rPr>
          <w:rFonts w:ascii="Arial" w:hAnsi="Arial" w:cs="Arial"/>
          <w:sz w:val="24"/>
        </w:rPr>
        <w:t>supervision</w:t>
      </w:r>
      <w:r w:rsidRPr="004A295A">
        <w:rPr>
          <w:rFonts w:ascii="Arial" w:hAnsi="Arial" w:cs="Arial"/>
          <w:sz w:val="24"/>
        </w:rPr>
        <w:t xml:space="preserve"> support enhances confidence and problem-solving of employees in recovery contexts.</w:t>
      </w:r>
    </w:p>
    <w:p w14:paraId="37A374C4" w14:textId="77777777" w:rsidR="00992782" w:rsidRPr="00992782" w:rsidRDefault="00992782" w:rsidP="00C36398">
      <w:pPr>
        <w:spacing w:after="0" w:line="360" w:lineRule="auto"/>
        <w:jc w:val="both"/>
        <w:rPr>
          <w:rFonts w:ascii="Arial" w:hAnsi="Arial" w:cs="Arial"/>
          <w:b/>
          <w:sz w:val="24"/>
          <w:szCs w:val="24"/>
        </w:rPr>
      </w:pPr>
      <w:r w:rsidRPr="00992782">
        <w:rPr>
          <w:rFonts w:ascii="Arial" w:hAnsi="Arial" w:cs="Arial"/>
          <w:b/>
          <w:sz w:val="24"/>
        </w:rPr>
        <w:t xml:space="preserve">4. </w:t>
      </w:r>
      <w:r w:rsidR="00377E94">
        <w:rPr>
          <w:rFonts w:ascii="Arial" w:hAnsi="Arial" w:cs="Arial"/>
          <w:b/>
          <w:sz w:val="24"/>
        </w:rPr>
        <w:t>“</w:t>
      </w:r>
      <w:r w:rsidRPr="00992782">
        <w:rPr>
          <w:rFonts w:ascii="Arial" w:hAnsi="Arial" w:cs="Arial"/>
          <w:b/>
          <w:sz w:val="24"/>
          <w:szCs w:val="24"/>
        </w:rPr>
        <w:t xml:space="preserve">I have the authority to make quick decisions to </w:t>
      </w:r>
      <w:r w:rsidR="00377E94">
        <w:rPr>
          <w:rFonts w:ascii="Arial" w:hAnsi="Arial" w:cs="Arial"/>
          <w:b/>
          <w:sz w:val="24"/>
          <w:szCs w:val="24"/>
        </w:rPr>
        <w:t>address the problems of guests.”</w:t>
      </w:r>
    </w:p>
    <w:p w14:paraId="14C3490A" w14:textId="77777777" w:rsidR="00992782" w:rsidRDefault="00C36398" w:rsidP="00C36398">
      <w:pPr>
        <w:spacing w:after="0" w:line="360" w:lineRule="auto"/>
        <w:jc w:val="both"/>
        <w:rPr>
          <w:rFonts w:ascii="Arial" w:hAnsi="Arial" w:cs="Arial"/>
          <w:sz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22D5C333" w14:textId="77777777" w:rsidR="00115ED2" w:rsidRDefault="00992782" w:rsidP="00992782">
      <w:pPr>
        <w:spacing w:after="0" w:line="360" w:lineRule="auto"/>
        <w:jc w:val="center"/>
        <w:rPr>
          <w:rFonts w:ascii="Arial" w:hAnsi="Arial" w:cs="Arial"/>
          <w:sz w:val="24"/>
        </w:rPr>
      </w:pPr>
      <w:r>
        <w:rPr>
          <w:noProof/>
          <w:lang w:eastAsia="en-GB"/>
        </w:rPr>
        <w:lastRenderedPageBreak/>
        <w:drawing>
          <wp:inline distT="0" distB="0" distL="0" distR="0" wp14:anchorId="4A18AFDC" wp14:editId="3E9D47B2">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DAE48B3" w14:textId="77777777" w:rsidR="00E02154" w:rsidRDefault="00E02154" w:rsidP="00E02154">
      <w:pPr>
        <w:spacing w:after="0" w:line="360" w:lineRule="auto"/>
        <w:jc w:val="center"/>
        <w:rPr>
          <w:rFonts w:ascii="Arial" w:hAnsi="Arial" w:cs="Arial"/>
          <w:sz w:val="24"/>
        </w:rPr>
      </w:pPr>
      <w:r>
        <w:rPr>
          <w:rFonts w:ascii="Arial" w:hAnsi="Arial" w:cs="Arial"/>
          <w:sz w:val="24"/>
        </w:rPr>
        <w:t>Graph 4.8</w:t>
      </w:r>
    </w:p>
    <w:p w14:paraId="2227FEAE" w14:textId="77777777" w:rsidR="00E02154" w:rsidRDefault="00E02154" w:rsidP="00E02154">
      <w:pPr>
        <w:spacing w:after="0" w:line="360" w:lineRule="auto"/>
        <w:jc w:val="both"/>
        <w:rPr>
          <w:rFonts w:ascii="Arial" w:hAnsi="Arial" w:cs="Arial"/>
          <w:sz w:val="24"/>
        </w:rPr>
      </w:pPr>
      <w:r w:rsidRPr="00E02154">
        <w:rPr>
          <w:rFonts w:ascii="Arial" w:hAnsi="Arial" w:cs="Arial"/>
          <w:sz w:val="24"/>
        </w:rPr>
        <w:t>There was a 10% strongly agree and 62% agreed on whether they had a decision-making authority, and 24% were neutral. It implies that there is some level of empowerment, but discretion amo</w:t>
      </w:r>
      <w:r>
        <w:rPr>
          <w:rFonts w:ascii="Arial" w:hAnsi="Arial" w:cs="Arial"/>
          <w:sz w:val="24"/>
        </w:rPr>
        <w:t>ng staff is minimal. Hart et al,</w:t>
      </w:r>
      <w:r w:rsidRPr="00E02154">
        <w:rPr>
          <w:rFonts w:ascii="Arial" w:hAnsi="Arial" w:cs="Arial"/>
          <w:sz w:val="24"/>
        </w:rPr>
        <w:t xml:space="preserve"> (1990) observe that empowerment is essential in immediate recovery, and its absence may likely slow service responses. It is also the outcome of the Justice Theory, where procedural fairness is based on the capacity of the employees to make just and timely decisions.</w:t>
      </w:r>
    </w:p>
    <w:p w14:paraId="7362123B" w14:textId="77777777" w:rsidR="006833ED" w:rsidRPr="006833ED" w:rsidRDefault="006833ED" w:rsidP="006833ED">
      <w:pPr>
        <w:spacing w:after="0" w:line="360" w:lineRule="auto"/>
        <w:jc w:val="both"/>
        <w:rPr>
          <w:rFonts w:ascii="Arial" w:hAnsi="Arial" w:cs="Arial"/>
          <w:b/>
          <w:sz w:val="24"/>
          <w:szCs w:val="24"/>
        </w:rPr>
      </w:pPr>
      <w:r w:rsidRPr="006833ED">
        <w:rPr>
          <w:rFonts w:ascii="Arial" w:hAnsi="Arial" w:cs="Arial"/>
          <w:b/>
          <w:sz w:val="24"/>
          <w:szCs w:val="24"/>
        </w:rPr>
        <w:t>5. It would be more efficient with technology or a digital complaint log to handle complaints.</w:t>
      </w:r>
    </w:p>
    <w:p w14:paraId="1462440B" w14:textId="77777777" w:rsidR="006833ED" w:rsidRDefault="006833ED" w:rsidP="006833ED">
      <w:pPr>
        <w:spacing w:after="0" w:line="360" w:lineRule="auto"/>
        <w:jc w:val="both"/>
        <w:rPr>
          <w:rFonts w:ascii="Arial" w:hAnsi="Arial" w:cs="Arial"/>
          <w:sz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18D90EF9" w14:textId="77777777" w:rsidR="006833ED" w:rsidRDefault="006833ED" w:rsidP="006833ED">
      <w:pPr>
        <w:spacing w:after="0" w:line="360" w:lineRule="auto"/>
        <w:jc w:val="center"/>
        <w:rPr>
          <w:rFonts w:ascii="Arial" w:hAnsi="Arial" w:cs="Arial"/>
          <w:sz w:val="24"/>
        </w:rPr>
      </w:pPr>
      <w:r>
        <w:rPr>
          <w:noProof/>
          <w:lang w:eastAsia="en-GB"/>
        </w:rPr>
        <w:drawing>
          <wp:inline distT="0" distB="0" distL="0" distR="0" wp14:anchorId="601437F7" wp14:editId="4BF4E344">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A202A0B" w14:textId="77777777" w:rsidR="009D3668" w:rsidRDefault="009D3668" w:rsidP="009D3668">
      <w:pPr>
        <w:spacing w:after="0" w:line="360" w:lineRule="auto"/>
        <w:jc w:val="center"/>
        <w:rPr>
          <w:rFonts w:ascii="Arial" w:hAnsi="Arial" w:cs="Arial"/>
          <w:sz w:val="24"/>
        </w:rPr>
      </w:pPr>
      <w:r>
        <w:rPr>
          <w:rFonts w:ascii="Arial" w:hAnsi="Arial" w:cs="Arial"/>
          <w:sz w:val="24"/>
        </w:rPr>
        <w:t>Graph 4.9</w:t>
      </w:r>
    </w:p>
    <w:p w14:paraId="1EF9BBB1" w14:textId="77777777" w:rsidR="009D3668" w:rsidRDefault="009D3668" w:rsidP="009D3668">
      <w:pPr>
        <w:spacing w:after="0" w:line="360" w:lineRule="auto"/>
        <w:jc w:val="both"/>
        <w:rPr>
          <w:rFonts w:ascii="Arial" w:hAnsi="Arial" w:cs="Arial"/>
          <w:sz w:val="24"/>
        </w:rPr>
      </w:pPr>
      <w:r w:rsidRPr="009D3668">
        <w:rPr>
          <w:rFonts w:ascii="Arial" w:hAnsi="Arial" w:cs="Arial"/>
          <w:sz w:val="24"/>
        </w:rPr>
        <w:lastRenderedPageBreak/>
        <w:t xml:space="preserve">Approximately 55 percent and 10 percent strongly agreed that efficiency would be enhanced as a result of using a digital complaint system, whereas 28 percent were neutral and 7 percent disagreed. These findings are a pointer to openness to technology adoption, but on the other hand, they show the need for training on digital tools. The </w:t>
      </w:r>
      <w:r w:rsidR="00123514" w:rsidRPr="009D3668">
        <w:rPr>
          <w:rFonts w:ascii="Arial" w:hAnsi="Arial" w:cs="Arial"/>
          <w:sz w:val="24"/>
        </w:rPr>
        <w:t>reflection</w:t>
      </w:r>
      <w:r>
        <w:rPr>
          <w:rFonts w:ascii="Arial" w:hAnsi="Arial" w:cs="Arial"/>
          <w:sz w:val="24"/>
        </w:rPr>
        <w:t xml:space="preserve"> is in line with Johnston et al,</w:t>
      </w:r>
      <w:r w:rsidR="00123514">
        <w:rPr>
          <w:rFonts w:ascii="Arial" w:hAnsi="Arial" w:cs="Arial"/>
          <w:sz w:val="24"/>
        </w:rPr>
        <w:t xml:space="preserve"> (2012), that explain</w:t>
      </w:r>
      <w:r w:rsidRPr="009D3668">
        <w:rPr>
          <w:rFonts w:ascii="Arial" w:hAnsi="Arial" w:cs="Arial"/>
          <w:sz w:val="24"/>
        </w:rPr>
        <w:t xml:space="preserve"> that technological solutions help in improving the accuracy and speed of service recovery.</w:t>
      </w:r>
    </w:p>
    <w:p w14:paraId="6DA24B04" w14:textId="77777777" w:rsidR="00A21BE8" w:rsidRDefault="00A21BE8" w:rsidP="00A21BE8">
      <w:pPr>
        <w:spacing w:line="360" w:lineRule="auto"/>
        <w:jc w:val="both"/>
        <w:rPr>
          <w:rFonts w:ascii="Arial" w:hAnsi="Arial" w:cs="Arial"/>
          <w:b/>
          <w:sz w:val="24"/>
          <w:szCs w:val="24"/>
        </w:rPr>
      </w:pPr>
      <w:r w:rsidRPr="00A21BE8">
        <w:rPr>
          <w:rFonts w:ascii="Arial" w:hAnsi="Arial" w:cs="Arial"/>
          <w:b/>
          <w:sz w:val="24"/>
          <w:szCs w:val="24"/>
        </w:rPr>
        <w:t>6. Service recoveries (apologies, replacement, discounts) are fair and appropriate</w:t>
      </w:r>
      <w:r>
        <w:rPr>
          <w:rFonts w:ascii="Arial" w:hAnsi="Arial" w:cs="Arial"/>
          <w:b/>
          <w:sz w:val="24"/>
          <w:szCs w:val="24"/>
        </w:rPr>
        <w:t>:</w:t>
      </w:r>
    </w:p>
    <w:p w14:paraId="0624D0DE" w14:textId="77777777" w:rsidR="00A21BE8" w:rsidRDefault="00A21BE8" w:rsidP="00A21BE8">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4D6D843A" w14:textId="77777777" w:rsidR="00A21BE8" w:rsidRDefault="00A21BE8" w:rsidP="00A21BE8">
      <w:pPr>
        <w:spacing w:after="0" w:line="360" w:lineRule="auto"/>
        <w:jc w:val="center"/>
        <w:rPr>
          <w:rFonts w:ascii="Arial" w:hAnsi="Arial" w:cs="Arial"/>
          <w:sz w:val="24"/>
        </w:rPr>
      </w:pPr>
      <w:r>
        <w:rPr>
          <w:noProof/>
          <w:lang w:eastAsia="en-GB"/>
        </w:rPr>
        <w:drawing>
          <wp:inline distT="0" distB="0" distL="0" distR="0" wp14:anchorId="0CFDF264" wp14:editId="4FA2AA17">
            <wp:extent cx="4572000" cy="2415540"/>
            <wp:effectExtent l="0" t="0" r="0" b="381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D768C05" w14:textId="77777777" w:rsidR="00A21BE8" w:rsidRDefault="00A21BE8" w:rsidP="00A21BE8">
      <w:pPr>
        <w:spacing w:after="0" w:line="360" w:lineRule="auto"/>
        <w:jc w:val="center"/>
        <w:rPr>
          <w:rFonts w:ascii="Arial" w:hAnsi="Arial" w:cs="Arial"/>
          <w:sz w:val="24"/>
        </w:rPr>
      </w:pPr>
      <w:r>
        <w:rPr>
          <w:rFonts w:ascii="Arial" w:hAnsi="Arial" w:cs="Arial"/>
          <w:sz w:val="24"/>
        </w:rPr>
        <w:t>Graph 4.10</w:t>
      </w:r>
    </w:p>
    <w:p w14:paraId="47E68BAF" w14:textId="77777777" w:rsidR="00A21BE8" w:rsidRDefault="00A21BE8" w:rsidP="00A21BE8">
      <w:pPr>
        <w:spacing w:after="0" w:line="360" w:lineRule="auto"/>
        <w:jc w:val="both"/>
        <w:rPr>
          <w:rFonts w:ascii="Arial" w:hAnsi="Arial" w:cs="Arial"/>
          <w:sz w:val="24"/>
        </w:rPr>
      </w:pPr>
      <w:r w:rsidRPr="00A21BE8">
        <w:rPr>
          <w:rFonts w:ascii="Arial" w:hAnsi="Arial" w:cs="Arial"/>
          <w:sz w:val="24"/>
        </w:rPr>
        <w:t>Only 3% perceived that service recoveries (apologies, replacements, discounts) were unfair and inappropriate, as 82 percent agreed with that, and 10 percent strongly agreed. This contributes to the aspect of distributive justice in the Justice Theory to establish that the employees consider the results as just and proportional to the pro</w:t>
      </w:r>
      <w:r>
        <w:rPr>
          <w:rFonts w:ascii="Arial" w:hAnsi="Arial" w:cs="Arial"/>
          <w:sz w:val="24"/>
        </w:rPr>
        <w:t>blems of guests (Blodgett et al</w:t>
      </w:r>
      <w:r w:rsidRPr="00A21BE8">
        <w:rPr>
          <w:rFonts w:ascii="Arial" w:hAnsi="Arial" w:cs="Arial"/>
          <w:sz w:val="24"/>
        </w:rPr>
        <w:t>, 1997).</w:t>
      </w:r>
    </w:p>
    <w:p w14:paraId="728999C1" w14:textId="77777777" w:rsidR="00365D3D" w:rsidRPr="00365D3D" w:rsidRDefault="00365D3D" w:rsidP="00A21BE8">
      <w:pPr>
        <w:spacing w:after="0" w:line="360" w:lineRule="auto"/>
        <w:jc w:val="both"/>
        <w:rPr>
          <w:rFonts w:ascii="Arial" w:hAnsi="Arial" w:cs="Arial"/>
          <w:b/>
          <w:sz w:val="24"/>
        </w:rPr>
      </w:pPr>
      <w:r w:rsidRPr="00365D3D">
        <w:rPr>
          <w:rFonts w:ascii="Arial" w:hAnsi="Arial" w:cs="Arial"/>
          <w:b/>
          <w:sz w:val="24"/>
        </w:rPr>
        <w:t>Justice Theory in Service Theory:</w:t>
      </w:r>
    </w:p>
    <w:p w14:paraId="23DC7182" w14:textId="77777777" w:rsidR="00735513" w:rsidRDefault="00FA6012" w:rsidP="00A21BE8">
      <w:pPr>
        <w:spacing w:after="0" w:line="360" w:lineRule="auto"/>
        <w:jc w:val="both"/>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77696" behindDoc="0" locked="0" layoutInCell="1" allowOverlap="1" wp14:anchorId="600D4C05" wp14:editId="792A374D">
                <wp:simplePos x="0" y="0"/>
                <wp:positionH relativeFrom="margin">
                  <wp:align>left</wp:align>
                </wp:positionH>
                <wp:positionV relativeFrom="paragraph">
                  <wp:posOffset>14164</wp:posOffset>
                </wp:positionV>
                <wp:extent cx="5600700" cy="1577340"/>
                <wp:effectExtent l="0" t="0" r="19050" b="22860"/>
                <wp:wrapNone/>
                <wp:docPr id="32" name="Group 32"/>
                <wp:cNvGraphicFramePr/>
                <a:graphic xmlns:a="http://schemas.openxmlformats.org/drawingml/2006/main">
                  <a:graphicData uri="http://schemas.microsoft.com/office/word/2010/wordprocessingGroup">
                    <wpg:wgp>
                      <wpg:cNvGrpSpPr/>
                      <wpg:grpSpPr>
                        <a:xfrm>
                          <a:off x="0" y="0"/>
                          <a:ext cx="5600700" cy="1577340"/>
                          <a:chOff x="0" y="0"/>
                          <a:chExt cx="5600700" cy="1996440"/>
                        </a:xfrm>
                      </wpg:grpSpPr>
                      <wps:wsp>
                        <wps:cNvPr id="22" name="Rounded Rectangle 22"/>
                        <wps:cNvSpPr/>
                        <wps:spPr>
                          <a:xfrm>
                            <a:off x="0" y="30480"/>
                            <a:ext cx="1744980" cy="81534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1996440" y="22860"/>
                            <a:ext cx="1684020" cy="81534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ounded Rectangle 24"/>
                        <wps:cNvSpPr/>
                        <wps:spPr>
                          <a:xfrm>
                            <a:off x="3916680" y="0"/>
                            <a:ext cx="1684020" cy="81534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2103120" y="1181100"/>
                            <a:ext cx="1684020" cy="81534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76200" y="251460"/>
                            <a:ext cx="1600200" cy="510540"/>
                          </a:xfrm>
                          <a:prstGeom prst="rect">
                            <a:avLst/>
                          </a:prstGeom>
                          <a:noFill/>
                          <a:ln w="9525">
                            <a:noFill/>
                            <a:miter lim="800000"/>
                            <a:headEnd/>
                            <a:tailEnd/>
                          </a:ln>
                        </wps:spPr>
                        <wps:txbx>
                          <w:txbxContent>
                            <w:p w14:paraId="785FEF65" w14:textId="77777777" w:rsidR="00E861D4" w:rsidRDefault="00E861D4">
                              <w:r>
                                <w:rPr>
                                  <w:rFonts w:ascii="Arial" w:hAnsi="Arial" w:cs="Arial"/>
                                  <w:sz w:val="24"/>
                                </w:rPr>
                                <w:t>Distributive J</w:t>
                              </w:r>
                              <w:r w:rsidRPr="00A21BE8">
                                <w:rPr>
                                  <w:rFonts w:ascii="Arial" w:hAnsi="Arial" w:cs="Arial"/>
                                  <w:sz w:val="24"/>
                                </w:rPr>
                                <w:t>ustice</w:t>
                              </w:r>
                            </w:p>
                          </w:txbxContent>
                        </wps:txbx>
                        <wps:bodyPr rot="0" vert="horz" wrap="square" lIns="91440" tIns="45720" rIns="91440" bIns="45720" anchor="t" anchorCtr="0">
                          <a:noAutofit/>
                        </wps:bodyPr>
                      </wps:wsp>
                      <wps:wsp>
                        <wps:cNvPr id="26" name="Text Box 2"/>
                        <wps:cNvSpPr txBox="1">
                          <a:spLocks noChangeArrowheads="1"/>
                        </wps:cNvSpPr>
                        <wps:spPr bwMode="auto">
                          <a:xfrm>
                            <a:off x="2057400" y="251460"/>
                            <a:ext cx="1600200" cy="510540"/>
                          </a:xfrm>
                          <a:prstGeom prst="rect">
                            <a:avLst/>
                          </a:prstGeom>
                          <a:noFill/>
                          <a:ln w="9525">
                            <a:noFill/>
                            <a:miter lim="800000"/>
                            <a:headEnd/>
                            <a:tailEnd/>
                          </a:ln>
                        </wps:spPr>
                        <wps:txbx>
                          <w:txbxContent>
                            <w:p w14:paraId="0CB16254" w14:textId="77777777" w:rsidR="00E861D4" w:rsidRPr="00214405" w:rsidRDefault="00E861D4" w:rsidP="00212567">
                              <w:pPr>
                                <w:rPr>
                                  <w:rFonts w:ascii="Arial" w:hAnsi="Arial" w:cs="Arial"/>
                                  <w:sz w:val="24"/>
                                </w:rPr>
                              </w:pPr>
                              <w:r w:rsidRPr="00214405">
                                <w:rPr>
                                  <w:rFonts w:ascii="Arial" w:hAnsi="Arial" w:cs="Arial"/>
                                  <w:sz w:val="24"/>
                                </w:rPr>
                                <w:t>Procedural Justice</w:t>
                              </w:r>
                            </w:p>
                          </w:txbxContent>
                        </wps:txbx>
                        <wps:bodyPr rot="0" vert="horz" wrap="square" lIns="91440" tIns="45720" rIns="91440" bIns="45720" anchor="t" anchorCtr="0">
                          <a:noAutofit/>
                        </wps:bodyPr>
                      </wps:wsp>
                      <wps:wsp>
                        <wps:cNvPr id="27" name="Text Box 2"/>
                        <wps:cNvSpPr txBox="1">
                          <a:spLocks noChangeArrowheads="1"/>
                        </wps:cNvSpPr>
                        <wps:spPr bwMode="auto">
                          <a:xfrm>
                            <a:off x="3977640" y="236220"/>
                            <a:ext cx="1600200" cy="510540"/>
                          </a:xfrm>
                          <a:prstGeom prst="rect">
                            <a:avLst/>
                          </a:prstGeom>
                          <a:noFill/>
                          <a:ln w="9525">
                            <a:noFill/>
                            <a:miter lim="800000"/>
                            <a:headEnd/>
                            <a:tailEnd/>
                          </a:ln>
                        </wps:spPr>
                        <wps:txbx>
                          <w:txbxContent>
                            <w:p w14:paraId="72AA2330" w14:textId="77777777" w:rsidR="00E861D4" w:rsidRPr="00214405" w:rsidRDefault="00E861D4" w:rsidP="00212567">
                              <w:pPr>
                                <w:rPr>
                                  <w:rFonts w:ascii="Arial" w:hAnsi="Arial" w:cs="Arial"/>
                                  <w:sz w:val="24"/>
                                </w:rPr>
                              </w:pPr>
                              <w:r w:rsidRPr="00214405">
                                <w:rPr>
                                  <w:rFonts w:ascii="Arial" w:hAnsi="Arial" w:cs="Arial"/>
                                  <w:sz w:val="24"/>
                                </w:rPr>
                                <w:t xml:space="preserve">Interactional Justice </w:t>
                              </w:r>
                            </w:p>
                          </w:txbxContent>
                        </wps:txbx>
                        <wps:bodyPr rot="0" vert="horz" wrap="square" lIns="91440" tIns="45720" rIns="91440" bIns="45720" anchor="t" anchorCtr="0">
                          <a:noAutofit/>
                        </wps:bodyPr>
                      </wps:wsp>
                      <wps:wsp>
                        <wps:cNvPr id="28" name="Text Box 2"/>
                        <wps:cNvSpPr txBox="1">
                          <a:spLocks noChangeArrowheads="1"/>
                        </wps:cNvSpPr>
                        <wps:spPr bwMode="auto">
                          <a:xfrm>
                            <a:off x="2133600" y="1277178"/>
                            <a:ext cx="1600200" cy="603526"/>
                          </a:xfrm>
                          <a:prstGeom prst="rect">
                            <a:avLst/>
                          </a:prstGeom>
                          <a:noFill/>
                          <a:ln w="9525">
                            <a:noFill/>
                            <a:miter lim="800000"/>
                            <a:headEnd/>
                            <a:tailEnd/>
                          </a:ln>
                        </wps:spPr>
                        <wps:txbx>
                          <w:txbxContent>
                            <w:p w14:paraId="525419F6" w14:textId="77777777" w:rsidR="00E861D4" w:rsidRPr="00C904DF" w:rsidRDefault="00E861D4" w:rsidP="00C904DF">
                              <w:pPr>
                                <w:jc w:val="center"/>
                                <w:rPr>
                                  <w:rFonts w:ascii="Arial" w:hAnsi="Arial" w:cs="Arial"/>
                                  <w:sz w:val="24"/>
                                </w:rPr>
                              </w:pPr>
                              <w:r w:rsidRPr="00C904DF">
                                <w:rPr>
                                  <w:rFonts w:ascii="Arial" w:hAnsi="Arial" w:cs="Arial"/>
                                  <w:sz w:val="24"/>
                                </w:rPr>
                                <w:t>Customer Satisfaction</w:t>
                              </w:r>
                            </w:p>
                          </w:txbxContent>
                        </wps:txbx>
                        <wps:bodyPr rot="0" vert="horz" wrap="square" lIns="91440" tIns="45720" rIns="91440" bIns="45720" anchor="t" anchorCtr="0">
                          <a:noAutofit/>
                        </wps:bodyPr>
                      </wps:wsp>
                      <wps:wsp>
                        <wps:cNvPr id="29" name="Straight Arrow Connector 29"/>
                        <wps:cNvCnPr/>
                        <wps:spPr>
                          <a:xfrm>
                            <a:off x="1143000" y="838200"/>
                            <a:ext cx="914400" cy="617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wps:spPr>
                          <a:xfrm flipH="1">
                            <a:off x="3810000" y="845820"/>
                            <a:ext cx="82296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600D4C05" id="Group 32" o:spid="_x0000_s1027" style="position:absolute;left:0;text-align:left;margin-left:0;margin-top:1.1pt;width:441pt;height:124.2pt;z-index:251677696;mso-position-horizontal:left;mso-position-horizontal-relative:margin;mso-height-relative:margin" coordsize="56007,1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NRNUAUAAEYiAAAOAAAAZHJzL2Uyb0RvYy54bWzsWltT4zYYfe9M/4PG7yW+O8kQdii7bDtD&#10;dxmgs8/ClmNPbcmVFBL66/t9ku2EkKRAOxRa82Bs3XV8dPxdcvxhVVfkjklVCj5zvCPXIYynIiv5&#10;fOb8enP+w9ghSlOe0UpwNnPumXI+nHz/3fGymTJfFKLKmCQwCFfTZTNzCq2b6Wik0oLVVB2JhnGo&#10;zIWsqYZHOR9lki5h9Loa+a4bj5ZCZo0UKVMKSj/aSufEjJ/nLNVf81wxTaqZA2vT5irN9Ravo5Nj&#10;Op1L2hRl2i6DvmAVNS05TNoP9ZFqShayfDRUXaZSKJHro1TUI5HnZcrMHmA3nru1m89SLBqzl/l0&#10;OW96mADaLZxePGz65e6zbK6bSwlILJs5YGGecC+rXNb4H1ZJVgay+x4yttIkhcIodt3EBWRTqPOi&#10;JAnCFtS0AOQf9UuLTzt7TiZxaHuOuolHD5azbIAgao2B+nsYXBe0YQZaNQUMLiUps5nj+w7htAae&#10;XokFz1hGroBBlM8rRqDOQGTa94CpqQLs9qIVuOG4xaNDzEvCcAKFBrGxF7WA9dum00Yq/ZmJmuDN&#10;zAES8AzXYQhG7y6UhoVA+64dzq5EVWbnZVWZBzw97KyS5I4C72maMq49071a1L+IzJaHLvzZEwDF&#10;+LZMc3ijthimMOcQRzITbkwCL6fburnT9xXDqSt+xXLAEqjhmwn7ER6vRRU0Y7Y42junGRBHzmFz&#10;/dh2M3vGtui07bErM0LQd3YPLcx27nuYmQXXfee65ELuGqAChNuZbXuAbAMavL0V2T0wTQorQ6pJ&#10;z0t4xRdU6UsqQXeAFaCl+itc8kosZ45o7xxSCPnHrnJsD0cBah2yBB2bOer3BZXMIdXPHA7JxMNz&#10;RbR5CKPEhwe5WXO7WcMX9ZkAynig2k1qbrG9rrrbXIr6G0juKc4KVZSnMPfMSbXsHs601VcQ7ZSd&#10;nppmIHYN1Rf8uklxcEQV2Xuz+kZl0/Jcwwn5IrqDSadbTLdtsScXpwst8tIcgzWuLd4gEqhkr6EW&#10;wQG1CJ6lFl6rfwRU1PfH8bZmxOPQxTeHKjtoxqAZg2bYb+P704zwgGaEz9KMYOLFMRoSj60yb9CL&#10;1t4ZbIzBxnjXNkZ0QC+iZ+mF77mBh0YEemre2PM647/3TAbVGFTDmOuDZ/LOPRMv6WTjBk/3j2JF&#10;tsMXRK+guPPGVHMh0t8U4eKsgHgHO5VSLAtGM3AhrV+LLhVESjDyYf0rDHyQ2yWEEyBeQsEjM27d&#10;VtAoiSFKZyTHj7zwsV/jglvT+jWR50ZbIaB1jKOLhfxFGIQLjIGAG46RCAIO9CTyI7OujZq61BBz&#10;rMoafCmMO7TOFu72E89MZ03Lyt5DEKTinSvf712vblcmYmSwWfugvW//z7rlnZett3zsN+UNx2+E&#10;cr4bJRDa+g+Trj/KWwGl/yHp3orOBZMkiTHQhgGcIPbBzjJCsrat3rvS9QGtgXSQ07JZgn/54+p7&#10;QQDRemvR+0niJeMDrIvdIPJjbHAg1/DWvq99SGRg3aRj3bWWtJwXmhgjjZwJzuG1CUn8yYZDeMbb&#10;nF6Xp+nyan1Cz/PCAK0f1KxxMEZD7IFmmdQBVGPQOfaSVtP2k0e16+oXZAP9W3F8zGxZ+wyvraFF&#10;9H0DVqSWpUm2tSTdYXipHYmmJySDdmeRnpAIeu0skl49MYuEx7jNcrxSuiMAKljZ20tAaALraj2F&#10;PQQkeVU2P3V+R5tbDsYQjeioGEbAxYdUHPv+BJwHS8UwwYzzQR0bqNhnfS1OL0hovoyKJmsPP1Yw&#10;X5n2hxX4a4jNZ0Pd9c8/Tv4EAAD//wMAUEsDBBQABgAIAAAAIQC99sNl2wAAAAYBAAAPAAAAZHJz&#10;L2Rvd25yZXYueG1sTI9BS8NAEIXvgv9hGcGb3STSEmI2pRT1VATbgnibJtMkNDsbstsk/feOJz1+&#10;vOG9b/L1bDs10uBbxwbiRQSKuHRVy7WB4+HtKQXlA3KFnWMycCMP6+L+LseschN/0rgPtZIS9hka&#10;aELoM6192ZBFv3A9sWRnN1gMgkOtqwEnKbedTqJopS22LAsN9rRtqLzsr9bA+4TT5jl+HXeX8/b2&#10;fVh+fO1iMubxYd68gAo0h79j+NUXdSjE6eSuXHnVGZBHgoEkASVhmibCJ+FltAJd5Pq/fvEDAAD/&#10;/wMAUEsBAi0AFAAGAAgAAAAhALaDOJL+AAAA4QEAABMAAAAAAAAAAAAAAAAAAAAAAFtDb250ZW50&#10;X1R5cGVzXS54bWxQSwECLQAUAAYACAAAACEAOP0h/9YAAACUAQAACwAAAAAAAAAAAAAAAAAvAQAA&#10;X3JlbHMvLnJlbHNQSwECLQAUAAYACAAAACEAb1jUTVAFAABGIgAADgAAAAAAAAAAAAAAAAAuAgAA&#10;ZHJzL2Uyb0RvYy54bWxQSwECLQAUAAYACAAAACEAvfbDZdsAAAAGAQAADwAAAAAAAAAAAAAAAACq&#10;BwAAZHJzL2Rvd25yZXYueG1sUEsFBgAAAAAEAAQA8wAAALIIAAAAAA==&#10;">
                <v:roundrect id="Rounded Rectangle 22" o:spid="_x0000_s1028" style="position:absolute;top:304;width:17449;height:81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WcuxAAAANsAAAAPAAAAZHJzL2Rvd25yZXYueG1sRI9Ba8JA&#10;FITvgv9heYI33RjSItFVpFCwSANV2/Mj+0zSZt+G7NYk/nq3UPA4zMw3zHrbm1pcqXWVZQWLeQSC&#10;OLe64kLB+fQ6W4JwHlljbZkUDORguxmP1phq2/EHXY++EAHCLkUFpfdNKqXLSzLo5rYhDt7FtgZ9&#10;kG0hdYtdgJtaxlH0LA1WHBZKbOilpPzn+GsUvLtbM7x9Zj5Lcqz2ydf3U304KTWd9LsVCE+9f4T/&#10;23utII7h70v4AXJzBwAA//8DAFBLAQItABQABgAIAAAAIQDb4fbL7gAAAIUBAAATAAAAAAAAAAAA&#10;AAAAAAAAAABbQ29udGVudF9UeXBlc10ueG1sUEsBAi0AFAAGAAgAAAAhAFr0LFu/AAAAFQEAAAsA&#10;AAAAAAAAAAAAAAAAHwEAAF9yZWxzLy5yZWxzUEsBAi0AFAAGAAgAAAAhAGD1Zy7EAAAA2wAAAA8A&#10;AAAAAAAAAAAAAAAABwIAAGRycy9kb3ducmV2LnhtbFBLBQYAAAAAAwADALcAAAD4AgAAAAA=&#10;" fillcolor="#bdd6ee [1300]" strokecolor="#1f4d78 [1604]" strokeweight="1pt">
                  <v:stroke joinstyle="miter"/>
                </v:roundrect>
                <v:roundrect id="Rounded Rectangle 23" o:spid="_x0000_s1029" style="position:absolute;left:19964;top:228;width:16840;height:81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cK1xAAAANsAAAAPAAAAZHJzL2Rvd25yZXYueG1sRI9Ba8JA&#10;FITvBf/D8gRvdaNNpaSuIkLBUgw02p4f2WcSzb4N2VUTf70rFHocZuYbZr7sTC0u1LrKsoLJOAJB&#10;nFtdcaFgv/t4fgPhPLLG2jIp6MnBcjF4mmOi7ZW/6ZL5QgQIuwQVlN43iZQuL8mgG9uGOHgH2xr0&#10;QbaF1C1eA9zUchpFM2mw4rBQYkPrkvJTdjYKtu7W9J8/qU/jHKtN/Ht8rb92So2G3eodhKfO/4f/&#10;2hutYPoCjy/hB8jFHQAA//8DAFBLAQItABQABgAIAAAAIQDb4fbL7gAAAIUBAAATAAAAAAAAAAAA&#10;AAAAAAAAAABbQ29udGVudF9UeXBlc10ueG1sUEsBAi0AFAAGAAgAAAAhAFr0LFu/AAAAFQEAAAsA&#10;AAAAAAAAAAAAAAAAHwEAAF9yZWxzLy5yZWxzUEsBAi0AFAAGAAgAAAAhAA+5wrXEAAAA2wAAAA8A&#10;AAAAAAAAAAAAAAAABwIAAGRycy9kb3ducmV2LnhtbFBLBQYAAAAAAwADALcAAAD4AgAAAAA=&#10;" fillcolor="#bdd6ee [1300]" strokecolor="#1f4d78 [1604]" strokeweight="1pt">
                  <v:stroke joinstyle="miter"/>
                </v:roundrect>
                <v:roundrect id="Rounded Rectangle 24" o:spid="_x0000_s1030" style="position:absolute;left:39166;width:16841;height:81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FrBxQAAANsAAAAPAAAAZHJzL2Rvd25yZXYueG1sRI9Ba8JA&#10;FITvgv9heUJvulGilOgqUiikFAM1bc+P7DNJm30bsluT9Nd3C4LHYWa+YXaHwTTiSp2rLStYLiIQ&#10;xIXVNZcK3vPn+SMI55E1NpZJwUgODvvpZIeJtj2/0fXsSxEg7BJUUHnfJlK6oiKDbmFb4uBdbGfQ&#10;B9mVUnfYB7hp5CqKNtJgzWGhwpaeKiq+zz9Gwcn9tuPLR+azuMA6jT+/1s1rrtTDbDhuQXga/D18&#10;a6dawSqG/y/hB8j9HwAAAP//AwBQSwECLQAUAAYACAAAACEA2+H2y+4AAACFAQAAEwAAAAAAAAAA&#10;AAAAAAAAAAAAW0NvbnRlbnRfVHlwZXNdLnhtbFBLAQItABQABgAIAAAAIQBa9CxbvwAAABUBAAAL&#10;AAAAAAAAAAAAAAAAAB8BAABfcmVscy8ucmVsc1BLAQItABQABgAIAAAAIQCAUFrBxQAAANsAAAAP&#10;AAAAAAAAAAAAAAAAAAcCAABkcnMvZG93bnJldi54bWxQSwUGAAAAAAMAAwC3AAAA+QIAAAAA&#10;" fillcolor="#bdd6ee [1300]" strokecolor="#1f4d78 [1604]" strokeweight="1pt">
                  <v:stroke joinstyle="miter"/>
                </v:roundrect>
                <v:roundrect id="Rounded Rectangle 25" o:spid="_x0000_s1031" style="position:absolute;left:21031;top:11811;width:16840;height:81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P9awgAAANsAAAAPAAAAZHJzL2Rvd25yZXYueG1sRI/disIw&#10;FITvBd8hHME7TRWVpRpFBEFZVvD3+tAc22pzUpqo1ac3grCXw8x8w0xmtSnEnSqXW1bQ60YgiBOr&#10;c04VHPbLzg8I55E1FpZJwZMczKbNxgRjbR+8pfvOpyJA2MWoIPO+jKV0SUYGXdeWxME728qgD7JK&#10;pa7wEeCmkP0oGkmDOYeFDEtaZJRcdzej4M+9yuf6uPGbQYL5anC6DIvfvVLtVj0fg/BU+//wt73S&#10;CvpD+HwJP0BO3wAAAP//AwBQSwECLQAUAAYACAAAACEA2+H2y+4AAACFAQAAEwAAAAAAAAAAAAAA&#10;AAAAAAAAW0NvbnRlbnRfVHlwZXNdLnhtbFBLAQItABQABgAIAAAAIQBa9CxbvwAAABUBAAALAAAA&#10;AAAAAAAAAAAAAB8BAABfcmVscy8ucmVsc1BLAQItABQABgAIAAAAIQDvHP9awgAAANsAAAAPAAAA&#10;AAAAAAAAAAAAAAcCAABkcnMvZG93bnJldi54bWxQSwUGAAAAAAMAAwC3AAAA9gIAAAAA&#10;" fillcolor="#bdd6ee [1300]" strokecolor="#1f4d78 [1604]" strokeweight="1pt">
                  <v:stroke joinstyle="miter"/>
                </v:roundrect>
                <v:shape id="_x0000_s1032" type="#_x0000_t202" style="position:absolute;left:762;top:2514;width:16002;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785FEF65" w14:textId="77777777" w:rsidR="00E861D4" w:rsidRDefault="00E861D4">
                        <w:r>
                          <w:rPr>
                            <w:rFonts w:ascii="Arial" w:hAnsi="Arial" w:cs="Arial"/>
                            <w:sz w:val="24"/>
                          </w:rPr>
                          <w:t>Distributive J</w:t>
                        </w:r>
                        <w:r w:rsidRPr="00A21BE8">
                          <w:rPr>
                            <w:rFonts w:ascii="Arial" w:hAnsi="Arial" w:cs="Arial"/>
                            <w:sz w:val="24"/>
                          </w:rPr>
                          <w:t>ustice</w:t>
                        </w:r>
                      </w:p>
                    </w:txbxContent>
                  </v:textbox>
                </v:shape>
                <v:shape id="_x0000_s1033" type="#_x0000_t202" style="position:absolute;left:20574;top:2514;width:16002;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0CB16254" w14:textId="77777777" w:rsidR="00E861D4" w:rsidRPr="00214405" w:rsidRDefault="00E861D4" w:rsidP="00212567">
                        <w:pPr>
                          <w:rPr>
                            <w:rFonts w:ascii="Arial" w:hAnsi="Arial" w:cs="Arial"/>
                            <w:sz w:val="24"/>
                          </w:rPr>
                        </w:pPr>
                        <w:r w:rsidRPr="00214405">
                          <w:rPr>
                            <w:rFonts w:ascii="Arial" w:hAnsi="Arial" w:cs="Arial"/>
                            <w:sz w:val="24"/>
                          </w:rPr>
                          <w:t>Procedural Justice</w:t>
                        </w:r>
                      </w:p>
                    </w:txbxContent>
                  </v:textbox>
                </v:shape>
                <v:shape id="_x0000_s1034" type="#_x0000_t202" style="position:absolute;left:39776;top:2362;width:16002;height:5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72AA2330" w14:textId="77777777" w:rsidR="00E861D4" w:rsidRPr="00214405" w:rsidRDefault="00E861D4" w:rsidP="00212567">
                        <w:pPr>
                          <w:rPr>
                            <w:rFonts w:ascii="Arial" w:hAnsi="Arial" w:cs="Arial"/>
                            <w:sz w:val="24"/>
                          </w:rPr>
                        </w:pPr>
                        <w:r w:rsidRPr="00214405">
                          <w:rPr>
                            <w:rFonts w:ascii="Arial" w:hAnsi="Arial" w:cs="Arial"/>
                            <w:sz w:val="24"/>
                          </w:rPr>
                          <w:t xml:space="preserve">Interactional Justice </w:t>
                        </w:r>
                      </w:p>
                    </w:txbxContent>
                  </v:textbox>
                </v:shape>
                <v:shape id="_x0000_s1035" type="#_x0000_t202" style="position:absolute;left:21336;top:12771;width:16002;height:6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525419F6" w14:textId="77777777" w:rsidR="00E861D4" w:rsidRPr="00C904DF" w:rsidRDefault="00E861D4" w:rsidP="00C904DF">
                        <w:pPr>
                          <w:jc w:val="center"/>
                          <w:rPr>
                            <w:rFonts w:ascii="Arial" w:hAnsi="Arial" w:cs="Arial"/>
                            <w:sz w:val="24"/>
                          </w:rPr>
                        </w:pPr>
                        <w:r w:rsidRPr="00C904DF">
                          <w:rPr>
                            <w:rFonts w:ascii="Arial" w:hAnsi="Arial" w:cs="Arial"/>
                            <w:sz w:val="24"/>
                          </w:rPr>
                          <w:t>Customer Satisfaction</w:t>
                        </w:r>
                      </w:p>
                    </w:txbxContent>
                  </v:textbox>
                </v:shape>
                <v:shapetype id="_x0000_t32" coordsize="21600,21600" o:spt="32" o:oned="t" path="m,l21600,21600e" filled="f">
                  <v:path arrowok="t" fillok="f" o:connecttype="none"/>
                  <o:lock v:ext="edit" shapetype="t"/>
                </v:shapetype>
                <v:shape id="Straight Arrow Connector 29" o:spid="_x0000_s1036" type="#_x0000_t32" style="position:absolute;left:11430;top:8382;width:9144;height:6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b8LwgAAANsAAAAPAAAAZHJzL2Rvd25yZXYueG1sRI9Pa8JA&#10;EMXvQr/DMoVeRDcGLZq6SilIe2204nHITrPB7GzIjhq/fbdQ6PHx/vx46+3gW3WlPjaBDcymGSji&#10;KtiGawOH/W6yBBUF2WIbmAzcKcJ28zBaY2HDjT/pWkqt0gjHAg04ka7QOlaOPMZp6IiT9x16j5Jk&#10;X2vb4y2N+1bnWfasPTacCA47enNUncuLT1w65ONyMV7Nz+/4dTo6uc9nYszT4/D6AkpokP/wX/vD&#10;GshX8Psl/QC9+QEAAP//AwBQSwECLQAUAAYACAAAACEA2+H2y+4AAACFAQAAEwAAAAAAAAAAAAAA&#10;AAAAAAAAW0NvbnRlbnRfVHlwZXNdLnhtbFBLAQItABQABgAIAAAAIQBa9CxbvwAAABUBAAALAAAA&#10;AAAAAAAAAAAAAB8BAABfcmVscy8ucmVsc1BLAQItABQABgAIAAAAIQBbab8LwgAAANsAAAAPAAAA&#10;AAAAAAAAAAAAAAcCAABkcnMvZG93bnJldi54bWxQSwUGAAAAAAMAAwC3AAAA9gIAAAAA&#10;" strokecolor="#5b9bd5 [3204]" strokeweight=".5pt">
                  <v:stroke endarrow="block" joinstyle="miter"/>
                </v:shape>
                <v:shape id="Straight Arrow Connector 30" o:spid="_x0000_s1037" type="#_x0000_t32" style="position:absolute;left:38100;top:8458;width:8229;height:647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qsuwgAAANsAAAAPAAAAZHJzL2Rvd25yZXYueG1sRE/Pa8Iw&#10;FL4P9j+EJ3gZmqqbjGqUWRG8zg3mbo/m2VSbl9rEWv3rl4Ow48f3e77sbCVaanzpWMFomIAgzp0u&#10;uVDw/bUZvIPwAVlj5ZgU3MjDcvH8NMdUuyt/UrsLhYgh7FNUYEKoUyl9bsiiH7qaOHIH11gMETaF&#10;1A1eY7it5DhJptJiybHBYE2Zofy0u1gFv4c33a6ydZmbfTb5eXm9n4/7tVL9XvcxAxGoC//ih3ur&#10;FUzi+vgl/gC5+AMAAP//AwBQSwECLQAUAAYACAAAACEA2+H2y+4AAACFAQAAEwAAAAAAAAAAAAAA&#10;AAAAAAAAW0NvbnRlbnRfVHlwZXNdLnhtbFBLAQItABQABgAIAAAAIQBa9CxbvwAAABUBAAALAAAA&#10;AAAAAAAAAAAAAB8BAABfcmVscy8ucmVsc1BLAQItABQABgAIAAAAIQCZVqsuwgAAANsAAAAPAAAA&#10;AAAAAAAAAAAAAAcCAABkcnMvZG93bnJldi54bWxQSwUGAAAAAAMAAwC3AAAA9gIAAAAA&#10;" strokecolor="#5b9bd5 [3204]" strokeweight=".5pt">
                  <v:stroke endarrow="block" joinstyle="miter"/>
                </v:shape>
                <w10:wrap anchorx="margin"/>
              </v:group>
            </w:pict>
          </mc:Fallback>
        </mc:AlternateContent>
      </w:r>
    </w:p>
    <w:p w14:paraId="7F74DC3D" w14:textId="77777777" w:rsidR="00735513" w:rsidRDefault="00735513" w:rsidP="00A21BE8">
      <w:pPr>
        <w:spacing w:after="0" w:line="360" w:lineRule="auto"/>
        <w:jc w:val="both"/>
        <w:rPr>
          <w:rFonts w:ascii="Arial" w:hAnsi="Arial" w:cs="Arial"/>
          <w:sz w:val="24"/>
        </w:rPr>
      </w:pPr>
    </w:p>
    <w:p w14:paraId="41320340" w14:textId="77777777" w:rsidR="00735513" w:rsidRDefault="00BC12AA" w:rsidP="00A21BE8">
      <w:pPr>
        <w:spacing w:after="0" w:line="360" w:lineRule="auto"/>
        <w:jc w:val="both"/>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678720" behindDoc="0" locked="0" layoutInCell="1" allowOverlap="1" wp14:anchorId="63987CDB" wp14:editId="6BFACF5F">
                <wp:simplePos x="0" y="0"/>
                <wp:positionH relativeFrom="margin">
                  <wp:align>center</wp:align>
                </wp:positionH>
                <wp:positionV relativeFrom="paragraph">
                  <wp:posOffset>133641</wp:posOffset>
                </wp:positionV>
                <wp:extent cx="0" cy="335280"/>
                <wp:effectExtent l="76200" t="0" r="76200" b="64770"/>
                <wp:wrapNone/>
                <wp:docPr id="31" name="Straight Arrow Connector 31"/>
                <wp:cNvGraphicFramePr/>
                <a:graphic xmlns:a="http://schemas.openxmlformats.org/drawingml/2006/main">
                  <a:graphicData uri="http://schemas.microsoft.com/office/word/2010/wordprocessingShape">
                    <wps:wsp>
                      <wps:cNvCnPr/>
                      <wps:spPr>
                        <a:xfrm>
                          <a:off x="0" y="0"/>
                          <a:ext cx="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EF7A672" id="Straight Arrow Connector 31" o:spid="_x0000_s1026" type="#_x0000_t32" style="position:absolute;margin-left:0;margin-top:10.5pt;width:0;height:26.4pt;z-index:2516787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uTK1QEAAAEEAAAOAAAAZHJzL2Uyb0RvYy54bWysU9uO0zAQfUfiHyy/0/Qi0KpqukJd4AVB&#10;xS4f4HXGjSXfNB6a9u8ZO20WAUJitS+T2J4zc87xeHN78k4cAbONoZWL2VwKCDp2Nhxa+f3h45sb&#10;KTKp0CkXA7TyDFnebl+/2gxpDcvYR9cBCi4S8npIreyJ0rppsu7BqzyLCQIfmoheES/x0HSoBq7u&#10;XbOcz981Q8QuYdSQM+/ejYdyW+sbA5q+GpOBhGslc6MascbHEpvtRq0PqFJv9YWGegYLr2zgplOp&#10;O0VK/ED7RylvNcYcDc109E00xmqoGljNYv6bmvteJaha2JycJpvyy5XVX457FLZr5WohRVCe7+ie&#10;UNlDT+I9YhzELobAPkYUnMJ+DSmvGbYLe7ysctpjEX8y6MuXZYlT9fg8eQwnEnrc1Ly7Wr1d3lT7&#10;mydcwkyfIHpRflqZLzwmAotqsTp+zsSdGXgFlKYulEjKug+hE3ROrITQqnBwUGhzeklpCv2RcP2j&#10;s4MR/g0MG8EUxzZ1BGHnUBwVD4/SGgJVA2olzi4wY52bgPPK75/AS36BQh3P/wFPiNo5BprA3oaI&#10;f+tOpytlM+ZfHRh1FwseY3euV1mt4TmrXl3eRBnkX9cV/vRytz8BAAD//wMAUEsDBBQABgAIAAAA&#10;IQD6YtNQ2QAAAAMBAAAPAAAAZHJzL2Rvd25yZXYueG1sTI9BT8MwDIXvSPyHyEjcWLoiwdbVnRAS&#10;O4IYHOCWNV5arXGqJmsLvx5zgoufrGe997nczr5TIw2xDYywXGSgiOtgW3YI729PNytQMRm2pgtM&#10;CF8UYVtdXpSmsGHiVxr3ySkJ4VgYhCalvtA61g15ExehJxbvGAZvkqyD03Ywk4T7TudZdqe9aVka&#10;GtPTY0P1aX/2CC/uY/Q571p9XH9+79yzPTVTQry+mh82oBLN6e8YfvEFHSphOoQz26g6BHkkIeRL&#10;UXFlHhDub1egq1L/Z69+AAAA//8DAFBLAQItABQABgAIAAAAIQC2gziS/gAAAOEBAAATAAAAAAAA&#10;AAAAAAAAAAAAAABbQ29udGVudF9UeXBlc10ueG1sUEsBAi0AFAAGAAgAAAAhADj9If/WAAAAlAEA&#10;AAsAAAAAAAAAAAAAAAAALwEAAF9yZWxzLy5yZWxzUEsBAi0AFAAGAAgAAAAhAEhW5MrVAQAAAQQA&#10;AA4AAAAAAAAAAAAAAAAALgIAAGRycy9lMm9Eb2MueG1sUEsBAi0AFAAGAAgAAAAhAPpi01DZAAAA&#10;AwEAAA8AAAAAAAAAAAAAAAAALwQAAGRycy9kb3ducmV2LnhtbFBLBQYAAAAABAAEAPMAAAA1BQAA&#10;AAA=&#10;" strokecolor="#5b9bd5 [3204]" strokeweight=".5pt">
                <v:stroke endarrow="block" joinstyle="miter"/>
                <w10:wrap anchorx="margin"/>
              </v:shape>
            </w:pict>
          </mc:Fallback>
        </mc:AlternateContent>
      </w:r>
    </w:p>
    <w:p w14:paraId="36B38817" w14:textId="77777777" w:rsidR="00735513" w:rsidRDefault="00735513" w:rsidP="00A21BE8">
      <w:pPr>
        <w:spacing w:after="0" w:line="360" w:lineRule="auto"/>
        <w:jc w:val="both"/>
        <w:rPr>
          <w:rFonts w:ascii="Arial" w:hAnsi="Arial" w:cs="Arial"/>
          <w:sz w:val="24"/>
        </w:rPr>
      </w:pPr>
    </w:p>
    <w:p w14:paraId="2078AC08" w14:textId="77777777" w:rsidR="00735513" w:rsidRDefault="00735513" w:rsidP="00A21BE8">
      <w:pPr>
        <w:spacing w:after="0" w:line="360" w:lineRule="auto"/>
        <w:jc w:val="both"/>
        <w:rPr>
          <w:rFonts w:ascii="Arial" w:hAnsi="Arial" w:cs="Arial"/>
          <w:sz w:val="24"/>
        </w:rPr>
      </w:pPr>
    </w:p>
    <w:p w14:paraId="506C61EF" w14:textId="77777777" w:rsidR="00735513" w:rsidRDefault="00735513" w:rsidP="00A21BE8">
      <w:pPr>
        <w:spacing w:after="0" w:line="360" w:lineRule="auto"/>
        <w:jc w:val="both"/>
        <w:rPr>
          <w:rFonts w:ascii="Arial" w:hAnsi="Arial" w:cs="Arial"/>
          <w:sz w:val="24"/>
        </w:rPr>
      </w:pPr>
    </w:p>
    <w:p w14:paraId="68F5DC0C" w14:textId="77777777" w:rsidR="00735513" w:rsidRDefault="00735513" w:rsidP="00A21BE8">
      <w:pPr>
        <w:spacing w:after="0" w:line="360" w:lineRule="auto"/>
        <w:jc w:val="both"/>
        <w:rPr>
          <w:rFonts w:ascii="Arial" w:hAnsi="Arial" w:cs="Arial"/>
          <w:sz w:val="24"/>
        </w:rPr>
      </w:pPr>
    </w:p>
    <w:p w14:paraId="3B07AA7A" w14:textId="77777777" w:rsidR="00365D3D" w:rsidRDefault="00365D3D" w:rsidP="00BC12AA">
      <w:pPr>
        <w:spacing w:after="0" w:line="360" w:lineRule="auto"/>
        <w:jc w:val="center"/>
        <w:rPr>
          <w:rFonts w:ascii="Arial" w:hAnsi="Arial" w:cs="Arial"/>
          <w:sz w:val="24"/>
        </w:rPr>
      </w:pPr>
      <w:r>
        <w:rPr>
          <w:rFonts w:ascii="Arial" w:hAnsi="Arial" w:cs="Arial"/>
          <w:sz w:val="24"/>
        </w:rPr>
        <w:t>Figure 4.2</w:t>
      </w:r>
    </w:p>
    <w:p w14:paraId="3023D64D" w14:textId="77777777" w:rsidR="00735513" w:rsidRDefault="00972AD8" w:rsidP="00A21BE8">
      <w:pPr>
        <w:spacing w:after="0" w:line="360" w:lineRule="auto"/>
        <w:jc w:val="both"/>
        <w:rPr>
          <w:rFonts w:ascii="Arial" w:hAnsi="Arial" w:cs="Arial"/>
          <w:sz w:val="24"/>
        </w:rPr>
      </w:pPr>
      <w:r w:rsidRPr="00972AD8">
        <w:rPr>
          <w:rFonts w:ascii="Arial" w:hAnsi="Arial" w:cs="Arial"/>
          <w:sz w:val="24"/>
        </w:rPr>
        <w:lastRenderedPageBreak/>
        <w:t>This theory is used to explain the effects of fairness in payment (distributive), transparent systems (procedural), and respectful communication (interactional), all of which affect customer satisfaction. This theory is proved by the findings, whereby employees were convinced that fair recoveries and prompt assistance by the management enhanced guest satisfaction.</w:t>
      </w:r>
    </w:p>
    <w:p w14:paraId="69E1027D" w14:textId="77777777" w:rsidR="00056442" w:rsidRDefault="00056442" w:rsidP="00A21BE8">
      <w:pPr>
        <w:spacing w:after="0" w:line="360" w:lineRule="auto"/>
        <w:jc w:val="both"/>
        <w:rPr>
          <w:rFonts w:ascii="Arial" w:hAnsi="Arial" w:cs="Arial"/>
          <w:b/>
          <w:sz w:val="24"/>
          <w:szCs w:val="24"/>
        </w:rPr>
      </w:pPr>
      <w:r w:rsidRPr="00056442">
        <w:rPr>
          <w:rFonts w:ascii="Arial" w:hAnsi="Arial" w:cs="Arial"/>
          <w:b/>
          <w:sz w:val="24"/>
        </w:rPr>
        <w:t xml:space="preserve">7. </w:t>
      </w:r>
      <w:r w:rsidRPr="00056442">
        <w:rPr>
          <w:rFonts w:ascii="Arial" w:hAnsi="Arial" w:cs="Arial"/>
          <w:b/>
          <w:sz w:val="24"/>
          <w:szCs w:val="24"/>
        </w:rPr>
        <w:t>Good management of complaints enhances customer satisfaction</w:t>
      </w:r>
      <w:r>
        <w:rPr>
          <w:rFonts w:ascii="Arial" w:hAnsi="Arial" w:cs="Arial"/>
          <w:b/>
          <w:sz w:val="24"/>
          <w:szCs w:val="24"/>
        </w:rPr>
        <w:t>:</w:t>
      </w:r>
    </w:p>
    <w:p w14:paraId="7829704A" w14:textId="77777777" w:rsidR="00056442" w:rsidRPr="00056442" w:rsidRDefault="00056442" w:rsidP="00A21BE8">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68C5C2E3" w14:textId="77777777" w:rsidR="00056442" w:rsidRPr="00056442" w:rsidRDefault="00056442" w:rsidP="00056442">
      <w:pPr>
        <w:spacing w:after="0" w:line="360" w:lineRule="auto"/>
        <w:jc w:val="center"/>
        <w:rPr>
          <w:rFonts w:ascii="Arial" w:hAnsi="Arial" w:cs="Arial"/>
          <w:b/>
          <w:sz w:val="24"/>
        </w:rPr>
      </w:pPr>
      <w:r>
        <w:rPr>
          <w:noProof/>
          <w:lang w:eastAsia="en-GB"/>
        </w:rPr>
        <w:drawing>
          <wp:inline distT="0" distB="0" distL="0" distR="0" wp14:anchorId="3E34AAAC" wp14:editId="44270B87">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5D26FFC" w14:textId="77777777" w:rsidR="00056442" w:rsidRDefault="00056442" w:rsidP="00056442">
      <w:pPr>
        <w:spacing w:after="0" w:line="360" w:lineRule="auto"/>
        <w:jc w:val="center"/>
        <w:rPr>
          <w:rFonts w:ascii="Arial" w:hAnsi="Arial" w:cs="Arial"/>
          <w:sz w:val="24"/>
        </w:rPr>
      </w:pPr>
      <w:r>
        <w:rPr>
          <w:rFonts w:ascii="Arial" w:hAnsi="Arial" w:cs="Arial"/>
          <w:sz w:val="24"/>
        </w:rPr>
        <w:t>Graph 4.11</w:t>
      </w:r>
    </w:p>
    <w:p w14:paraId="751ED123" w14:textId="77777777" w:rsidR="00056442" w:rsidRDefault="00056442" w:rsidP="00056442">
      <w:pPr>
        <w:spacing w:after="0" w:line="360" w:lineRule="auto"/>
        <w:jc w:val="both"/>
        <w:rPr>
          <w:rFonts w:ascii="Arial" w:hAnsi="Arial" w:cs="Arial"/>
          <w:sz w:val="24"/>
        </w:rPr>
      </w:pPr>
      <w:r w:rsidRPr="00056442">
        <w:rPr>
          <w:rFonts w:ascii="Arial" w:hAnsi="Arial" w:cs="Arial"/>
          <w:sz w:val="24"/>
        </w:rPr>
        <w:t xml:space="preserve">An elevated level, 76% strongly agree, 21% agree, attests that proper management of complaints positively improves customer satisfaction. This is an expression of mutual agreement that effective recovery brings about </w:t>
      </w:r>
      <w:r w:rsidR="00377E94" w:rsidRPr="00056442">
        <w:rPr>
          <w:rFonts w:ascii="Arial" w:hAnsi="Arial" w:cs="Arial"/>
          <w:sz w:val="24"/>
        </w:rPr>
        <w:t>allegiance</w:t>
      </w:r>
      <w:r w:rsidRPr="00056442">
        <w:rPr>
          <w:rFonts w:ascii="Arial" w:hAnsi="Arial" w:cs="Arial"/>
          <w:sz w:val="24"/>
        </w:rPr>
        <w:t xml:space="preserve"> and word-of-mouth. The finding contributes to the Service Recovery Paradox (SRP) of guest satisfaction increasing following the recovery to be managed (Magnini et al., 2017).</w:t>
      </w:r>
    </w:p>
    <w:p w14:paraId="3A4A2D91" w14:textId="77777777" w:rsidR="00365D3D" w:rsidRPr="00365D3D" w:rsidRDefault="00365D3D" w:rsidP="00056442">
      <w:pPr>
        <w:spacing w:after="0" w:line="360" w:lineRule="auto"/>
        <w:jc w:val="both"/>
        <w:rPr>
          <w:rFonts w:ascii="Arial" w:hAnsi="Arial" w:cs="Arial"/>
          <w:b/>
          <w:sz w:val="24"/>
        </w:rPr>
      </w:pPr>
      <w:r w:rsidRPr="00365D3D">
        <w:rPr>
          <w:rFonts w:ascii="Arial" w:hAnsi="Arial" w:cs="Arial"/>
          <w:b/>
          <w:sz w:val="24"/>
        </w:rPr>
        <w:t>Service Recovery Paradox</w:t>
      </w:r>
      <w:r>
        <w:rPr>
          <w:rFonts w:ascii="Arial" w:hAnsi="Arial" w:cs="Arial"/>
          <w:b/>
          <w:sz w:val="24"/>
        </w:rPr>
        <w:t>:</w:t>
      </w:r>
    </w:p>
    <w:p w14:paraId="4AC2E546" w14:textId="77777777" w:rsidR="00D26CE8" w:rsidRDefault="00D26CE8" w:rsidP="00056442">
      <w:pPr>
        <w:spacing w:after="0" w:line="360" w:lineRule="auto"/>
        <w:jc w:val="both"/>
        <w:rPr>
          <w:rFonts w:ascii="Arial" w:hAnsi="Arial" w:cs="Arial"/>
          <w:sz w:val="24"/>
        </w:rPr>
      </w:pPr>
      <w:r>
        <w:rPr>
          <w:rFonts w:ascii="Arial" w:hAnsi="Arial" w:cs="Arial"/>
          <w:noProof/>
          <w:sz w:val="24"/>
          <w:lang w:eastAsia="en-GB"/>
        </w:rPr>
        <w:drawing>
          <wp:inline distT="0" distB="0" distL="0" distR="0" wp14:anchorId="0FF26C58" wp14:editId="6233371F">
            <wp:extent cx="5486400" cy="1066800"/>
            <wp:effectExtent l="0" t="0" r="19050" b="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31E280DA" w14:textId="77777777" w:rsidR="00DD337F" w:rsidRDefault="00DD337F" w:rsidP="00DD337F">
      <w:pPr>
        <w:spacing w:after="0" w:line="360" w:lineRule="auto"/>
        <w:jc w:val="center"/>
        <w:rPr>
          <w:rFonts w:ascii="Arial" w:hAnsi="Arial" w:cs="Arial"/>
          <w:sz w:val="24"/>
        </w:rPr>
      </w:pPr>
      <w:r>
        <w:rPr>
          <w:rFonts w:ascii="Arial" w:hAnsi="Arial" w:cs="Arial"/>
          <w:sz w:val="24"/>
        </w:rPr>
        <w:t>Figure: 4.2</w:t>
      </w:r>
    </w:p>
    <w:p w14:paraId="5975FD8A" w14:textId="77777777" w:rsidR="005E78EF" w:rsidRDefault="00D1212E" w:rsidP="008262C3">
      <w:pPr>
        <w:spacing w:after="0" w:line="360" w:lineRule="auto"/>
        <w:jc w:val="both"/>
        <w:rPr>
          <w:rFonts w:ascii="Arial" w:hAnsi="Arial" w:cs="Arial"/>
          <w:sz w:val="24"/>
        </w:rPr>
      </w:pPr>
      <w:r>
        <w:rPr>
          <w:rFonts w:ascii="Arial" w:hAnsi="Arial" w:cs="Arial"/>
          <w:sz w:val="24"/>
        </w:rPr>
        <w:t xml:space="preserve">The </w:t>
      </w:r>
      <w:r w:rsidR="00DD337F">
        <w:rPr>
          <w:rFonts w:ascii="Arial" w:hAnsi="Arial" w:cs="Arial"/>
          <w:sz w:val="24"/>
        </w:rPr>
        <w:t>figure 4.2</w:t>
      </w:r>
      <w:r>
        <w:rPr>
          <w:rFonts w:ascii="Arial" w:hAnsi="Arial" w:cs="Arial"/>
          <w:sz w:val="24"/>
        </w:rPr>
        <w:t xml:space="preserve"> shows the service recovery paradox</w:t>
      </w:r>
      <w:r w:rsidR="003B15CF">
        <w:rPr>
          <w:rFonts w:ascii="Arial" w:hAnsi="Arial" w:cs="Arial"/>
          <w:sz w:val="24"/>
        </w:rPr>
        <w:t xml:space="preserve"> (MacCollouge et al, 2000)</w:t>
      </w:r>
      <w:r>
        <w:rPr>
          <w:rFonts w:ascii="Arial" w:hAnsi="Arial" w:cs="Arial"/>
          <w:sz w:val="24"/>
        </w:rPr>
        <w:t xml:space="preserve">. </w:t>
      </w:r>
      <w:r w:rsidR="005E78EF" w:rsidRPr="005E78EF">
        <w:rPr>
          <w:rFonts w:ascii="Arial" w:hAnsi="Arial" w:cs="Arial"/>
          <w:sz w:val="24"/>
        </w:rPr>
        <w:t xml:space="preserve">According to this model, when a service failure is recovered, the customers can be happier than when a service failure does not take place. The employee responses that </w:t>
      </w:r>
      <w:r w:rsidR="005E78EF" w:rsidRPr="005E78EF">
        <w:rPr>
          <w:rFonts w:ascii="Arial" w:hAnsi="Arial" w:cs="Arial"/>
          <w:sz w:val="24"/>
        </w:rPr>
        <w:lastRenderedPageBreak/>
        <w:t xml:space="preserve">indicate that good recoveries help to boost repeat visitors confirm the Service Recovery Paradox in the Holiday Inn Sunderland scenario. </w:t>
      </w:r>
    </w:p>
    <w:p w14:paraId="1E8C88E0" w14:textId="77777777" w:rsidR="008262C3" w:rsidRDefault="008262C3" w:rsidP="008262C3">
      <w:pPr>
        <w:spacing w:after="0" w:line="360" w:lineRule="auto"/>
        <w:jc w:val="both"/>
        <w:rPr>
          <w:rFonts w:ascii="Arial" w:hAnsi="Arial" w:cs="Arial"/>
          <w:b/>
          <w:sz w:val="24"/>
          <w:szCs w:val="24"/>
        </w:rPr>
      </w:pPr>
      <w:r w:rsidRPr="008262C3">
        <w:rPr>
          <w:rFonts w:ascii="Arial" w:hAnsi="Arial" w:cs="Arial"/>
          <w:b/>
          <w:sz w:val="24"/>
          <w:szCs w:val="24"/>
        </w:rPr>
        <w:t>8. Good service recoveries would make guests revisit the hotel.</w:t>
      </w:r>
    </w:p>
    <w:p w14:paraId="106BC8E1" w14:textId="77777777" w:rsidR="008262C3" w:rsidRPr="008262C3" w:rsidRDefault="008262C3" w:rsidP="008262C3">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12060881" w14:textId="77777777" w:rsidR="008262C3" w:rsidRDefault="008262C3" w:rsidP="008262C3">
      <w:pPr>
        <w:spacing w:after="0" w:line="360" w:lineRule="auto"/>
        <w:jc w:val="center"/>
        <w:rPr>
          <w:rFonts w:ascii="Arial" w:hAnsi="Arial" w:cs="Arial"/>
          <w:sz w:val="24"/>
        </w:rPr>
      </w:pPr>
      <w:r>
        <w:rPr>
          <w:noProof/>
          <w:lang w:eastAsia="en-GB"/>
        </w:rPr>
        <w:drawing>
          <wp:inline distT="0" distB="0" distL="0" distR="0" wp14:anchorId="40B0AA0A" wp14:editId="1DCE6DA0">
            <wp:extent cx="4572000" cy="2308860"/>
            <wp:effectExtent l="0" t="0" r="0" b="1524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C80E926" w14:textId="77777777" w:rsidR="008262C3" w:rsidRDefault="008262C3" w:rsidP="008262C3">
      <w:pPr>
        <w:spacing w:after="0" w:line="360" w:lineRule="auto"/>
        <w:jc w:val="center"/>
        <w:rPr>
          <w:rFonts w:ascii="Arial" w:hAnsi="Arial" w:cs="Arial"/>
          <w:sz w:val="24"/>
        </w:rPr>
      </w:pPr>
      <w:r>
        <w:rPr>
          <w:rFonts w:ascii="Arial" w:hAnsi="Arial" w:cs="Arial"/>
          <w:sz w:val="24"/>
        </w:rPr>
        <w:t>Graph 4.12</w:t>
      </w:r>
    </w:p>
    <w:p w14:paraId="487D17B1" w14:textId="77777777" w:rsidR="008262C3" w:rsidRDefault="008262C3" w:rsidP="008262C3">
      <w:pPr>
        <w:spacing w:after="0" w:line="360" w:lineRule="auto"/>
        <w:jc w:val="both"/>
        <w:rPr>
          <w:rFonts w:ascii="Arial" w:hAnsi="Arial" w:cs="Arial"/>
          <w:sz w:val="24"/>
        </w:rPr>
      </w:pPr>
      <w:r w:rsidRPr="008262C3">
        <w:rPr>
          <w:rFonts w:ascii="Arial" w:hAnsi="Arial" w:cs="Arial"/>
          <w:sz w:val="24"/>
        </w:rPr>
        <w:t>There is a massive 79 percent who strongly agree and 17 percent that good recovery practices enhance guest faithfulness and repeat business. This shows that the employees are conscious of the strategic effect of recovery on retention. The outcome is analogous to Tax et al. (1998), who discovered that the intention of guests to repurchase increases with the presence of equitable and empathetic complaint management.</w:t>
      </w:r>
    </w:p>
    <w:p w14:paraId="0202C6AF" w14:textId="77777777" w:rsidR="00396FE5" w:rsidRPr="00396FE5" w:rsidRDefault="00396FE5" w:rsidP="00396FE5">
      <w:pPr>
        <w:spacing w:after="0" w:line="360" w:lineRule="auto"/>
        <w:jc w:val="both"/>
        <w:rPr>
          <w:rFonts w:ascii="Arial" w:hAnsi="Arial" w:cs="Arial"/>
          <w:b/>
          <w:sz w:val="24"/>
          <w:szCs w:val="24"/>
        </w:rPr>
      </w:pPr>
      <w:r w:rsidRPr="00396FE5">
        <w:rPr>
          <w:rFonts w:ascii="Arial" w:hAnsi="Arial" w:cs="Arial"/>
          <w:b/>
          <w:sz w:val="24"/>
        </w:rPr>
        <w:t xml:space="preserve">9. </w:t>
      </w:r>
      <w:r w:rsidRPr="00396FE5">
        <w:rPr>
          <w:rFonts w:ascii="Arial" w:hAnsi="Arial" w:cs="Arial"/>
          <w:b/>
          <w:sz w:val="24"/>
          <w:szCs w:val="24"/>
        </w:rPr>
        <w:t>The quality of service recovery is enhanced by continuous training and feedback.</w:t>
      </w:r>
    </w:p>
    <w:p w14:paraId="3F8CD1D6" w14:textId="77777777" w:rsidR="00396FE5" w:rsidRPr="008262C3" w:rsidRDefault="00396FE5" w:rsidP="00396FE5">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185AC34F" w14:textId="77777777" w:rsidR="00396FE5" w:rsidRDefault="0075681A" w:rsidP="0075681A">
      <w:pPr>
        <w:spacing w:after="0" w:line="360" w:lineRule="auto"/>
        <w:jc w:val="center"/>
        <w:rPr>
          <w:rFonts w:ascii="Arial" w:hAnsi="Arial" w:cs="Arial"/>
          <w:sz w:val="24"/>
        </w:rPr>
      </w:pPr>
      <w:r>
        <w:rPr>
          <w:noProof/>
          <w:lang w:eastAsia="en-GB"/>
        </w:rPr>
        <w:drawing>
          <wp:inline distT="0" distB="0" distL="0" distR="0" wp14:anchorId="0C70D323" wp14:editId="5F609C69">
            <wp:extent cx="4572000" cy="2141220"/>
            <wp:effectExtent l="0" t="0" r="0" b="1143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D035988" w14:textId="77777777" w:rsidR="00396FE5" w:rsidRPr="00396FE5" w:rsidRDefault="00396FE5" w:rsidP="0075681A">
      <w:pPr>
        <w:spacing w:after="0" w:line="360" w:lineRule="auto"/>
        <w:jc w:val="center"/>
        <w:rPr>
          <w:rFonts w:ascii="Arial" w:hAnsi="Arial" w:cs="Arial"/>
          <w:sz w:val="24"/>
        </w:rPr>
      </w:pPr>
      <w:r>
        <w:rPr>
          <w:rFonts w:ascii="Arial" w:hAnsi="Arial" w:cs="Arial"/>
          <w:sz w:val="24"/>
        </w:rPr>
        <w:t>Graph 4.13</w:t>
      </w:r>
    </w:p>
    <w:p w14:paraId="348E9A36" w14:textId="77777777" w:rsidR="00396FE5" w:rsidRPr="00377E94" w:rsidRDefault="00396FE5" w:rsidP="00377E94">
      <w:pPr>
        <w:spacing w:line="360" w:lineRule="auto"/>
        <w:jc w:val="both"/>
        <w:rPr>
          <w:rFonts w:ascii="Arial" w:eastAsia="Times New Roman" w:hAnsi="Arial" w:cs="Arial"/>
          <w:sz w:val="24"/>
          <w:szCs w:val="24"/>
          <w:lang w:eastAsia="en-GB"/>
        </w:rPr>
      </w:pPr>
      <w:r w:rsidRPr="00377E94">
        <w:rPr>
          <w:rFonts w:ascii="Arial" w:hAnsi="Arial" w:cs="Arial"/>
          <w:sz w:val="24"/>
          <w:szCs w:val="24"/>
        </w:rPr>
        <w:lastRenderedPageBreak/>
        <w:t xml:space="preserve">The majority (59% strongly agree, 38% agree) of the respondents admitted that continuous training and feedback enhance the quality of service recovery. </w:t>
      </w:r>
      <w:r w:rsidR="00377E94" w:rsidRPr="00377E94">
        <w:rPr>
          <w:rFonts w:ascii="Arial" w:eastAsia="Times New Roman" w:hAnsi="Arial" w:cs="Arial"/>
          <w:sz w:val="24"/>
          <w:szCs w:val="24"/>
          <w:lang w:eastAsia="en-GB"/>
        </w:rPr>
        <w:t xml:space="preserve">This demonstrates that regular learning results in proficiency and consistency of services. </w:t>
      </w:r>
      <w:r w:rsidR="00377E94">
        <w:rPr>
          <w:rFonts w:ascii="Arial" w:eastAsia="Times New Roman" w:hAnsi="Arial" w:cs="Arial"/>
          <w:sz w:val="24"/>
          <w:szCs w:val="24"/>
          <w:lang w:eastAsia="en-GB"/>
        </w:rPr>
        <w:t xml:space="preserve"> </w:t>
      </w:r>
      <w:r w:rsidR="00D96A7A">
        <w:rPr>
          <w:rFonts w:ascii="Arial" w:hAnsi="Arial" w:cs="Arial"/>
          <w:sz w:val="24"/>
          <w:szCs w:val="24"/>
        </w:rPr>
        <w:t>S</w:t>
      </w:r>
      <w:r w:rsidRPr="00377E94">
        <w:rPr>
          <w:rFonts w:ascii="Arial" w:hAnsi="Arial" w:cs="Arial"/>
          <w:sz w:val="24"/>
          <w:szCs w:val="24"/>
        </w:rPr>
        <w:t>ustained service improvement</w:t>
      </w:r>
      <w:r w:rsidRPr="00396FE5">
        <w:rPr>
          <w:rFonts w:ascii="Arial" w:hAnsi="Arial" w:cs="Arial"/>
          <w:sz w:val="24"/>
          <w:szCs w:val="24"/>
        </w:rPr>
        <w:t xml:space="preserve"> is guaranteed by continuous feedback loops</w:t>
      </w:r>
      <w:r w:rsidR="00D96A7A">
        <w:rPr>
          <w:rFonts w:ascii="Arial" w:hAnsi="Arial" w:cs="Arial"/>
          <w:sz w:val="24"/>
          <w:szCs w:val="24"/>
        </w:rPr>
        <w:t xml:space="preserve"> (Vallen and Vallen, </w:t>
      </w:r>
      <w:r w:rsidR="00D96A7A" w:rsidRPr="00377E94">
        <w:rPr>
          <w:rFonts w:ascii="Arial" w:hAnsi="Arial" w:cs="Arial"/>
          <w:sz w:val="24"/>
          <w:szCs w:val="24"/>
        </w:rPr>
        <w:t>2014)</w:t>
      </w:r>
      <w:r w:rsidRPr="00396FE5">
        <w:rPr>
          <w:rFonts w:ascii="Arial" w:hAnsi="Arial" w:cs="Arial"/>
          <w:sz w:val="24"/>
          <w:szCs w:val="24"/>
        </w:rPr>
        <w:t>.</w:t>
      </w:r>
    </w:p>
    <w:p w14:paraId="5DBEE15B" w14:textId="77777777" w:rsidR="00396FE5" w:rsidRPr="00396FE5" w:rsidRDefault="00396FE5" w:rsidP="00396FE5">
      <w:pPr>
        <w:spacing w:after="0" w:line="360" w:lineRule="auto"/>
        <w:jc w:val="both"/>
        <w:rPr>
          <w:rFonts w:ascii="Arial" w:hAnsi="Arial" w:cs="Arial"/>
          <w:b/>
          <w:sz w:val="24"/>
          <w:szCs w:val="24"/>
        </w:rPr>
      </w:pPr>
      <w:r w:rsidRPr="00396FE5">
        <w:rPr>
          <w:rFonts w:ascii="Arial" w:hAnsi="Arial" w:cs="Arial"/>
          <w:b/>
          <w:sz w:val="24"/>
          <w:szCs w:val="24"/>
        </w:rPr>
        <w:t>11: The effectiveness of service recovery would be improved by better communication between departments.</w:t>
      </w:r>
    </w:p>
    <w:p w14:paraId="7ED854CB" w14:textId="77777777" w:rsidR="00396FE5" w:rsidRPr="00A21BE8" w:rsidRDefault="00396FE5" w:rsidP="00396FE5">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4C39EFCC" w14:textId="77777777" w:rsidR="00A21BE8" w:rsidRDefault="00396FE5" w:rsidP="00396FE5">
      <w:pPr>
        <w:spacing w:after="0" w:line="360" w:lineRule="auto"/>
        <w:jc w:val="center"/>
        <w:rPr>
          <w:rFonts w:ascii="Arial" w:hAnsi="Arial" w:cs="Arial"/>
          <w:sz w:val="24"/>
        </w:rPr>
      </w:pPr>
      <w:r>
        <w:rPr>
          <w:noProof/>
          <w:lang w:eastAsia="en-GB"/>
        </w:rPr>
        <w:drawing>
          <wp:inline distT="0" distB="0" distL="0" distR="0" wp14:anchorId="187A4ACA" wp14:editId="128D6C98">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5B14F48" w14:textId="77777777" w:rsidR="00396FE5" w:rsidRDefault="00396FE5" w:rsidP="00396FE5">
      <w:pPr>
        <w:spacing w:after="0" w:line="360" w:lineRule="auto"/>
        <w:jc w:val="center"/>
        <w:rPr>
          <w:rFonts w:ascii="Arial" w:hAnsi="Arial" w:cs="Arial"/>
          <w:sz w:val="24"/>
        </w:rPr>
      </w:pPr>
      <w:r>
        <w:rPr>
          <w:rFonts w:ascii="Arial" w:hAnsi="Arial" w:cs="Arial"/>
          <w:sz w:val="24"/>
        </w:rPr>
        <w:t>Graph 4.14</w:t>
      </w:r>
    </w:p>
    <w:p w14:paraId="5E3B65C1" w14:textId="77777777" w:rsidR="00E02154" w:rsidRDefault="00EB37C7" w:rsidP="00E02154">
      <w:pPr>
        <w:spacing w:after="0" w:line="360" w:lineRule="auto"/>
        <w:jc w:val="both"/>
        <w:rPr>
          <w:rFonts w:ascii="Arial" w:hAnsi="Arial" w:cs="Arial"/>
          <w:sz w:val="24"/>
        </w:rPr>
      </w:pPr>
      <w:r w:rsidRPr="00EB37C7">
        <w:rPr>
          <w:rFonts w:ascii="Arial" w:hAnsi="Arial" w:cs="Arial"/>
          <w:sz w:val="24"/>
        </w:rPr>
        <w:t>The overwhelming answer (66% strongly agreed, 34% agreed) was that interdepartmental communication was essential to proper recovery. There was unanimity about the need to have a team effort between the kitchen, front office, and F&amp;B employees. This confirms Tax e</w:t>
      </w:r>
      <w:r>
        <w:rPr>
          <w:rFonts w:ascii="Arial" w:hAnsi="Arial" w:cs="Arial"/>
          <w:sz w:val="24"/>
        </w:rPr>
        <w:t>t al. (1998) and Johnston et al,</w:t>
      </w:r>
      <w:r w:rsidRPr="00EB37C7">
        <w:rPr>
          <w:rFonts w:ascii="Arial" w:hAnsi="Arial" w:cs="Arial"/>
          <w:sz w:val="24"/>
        </w:rPr>
        <w:t xml:space="preserve"> (2012), who proposed that efficient internal coordination results in prompt response to complaints.</w:t>
      </w:r>
    </w:p>
    <w:p w14:paraId="27BB8CD5" w14:textId="77777777" w:rsidR="00775121" w:rsidRDefault="00775121" w:rsidP="00775121">
      <w:pPr>
        <w:spacing w:line="360" w:lineRule="auto"/>
        <w:jc w:val="both"/>
        <w:rPr>
          <w:rFonts w:ascii="Arial" w:hAnsi="Arial" w:cs="Arial"/>
          <w:b/>
          <w:sz w:val="24"/>
          <w:szCs w:val="24"/>
        </w:rPr>
      </w:pPr>
      <w:r w:rsidRPr="00775121">
        <w:rPr>
          <w:rFonts w:ascii="Arial" w:hAnsi="Arial" w:cs="Arial"/>
          <w:b/>
          <w:sz w:val="24"/>
        </w:rPr>
        <w:t xml:space="preserve">12. </w:t>
      </w:r>
      <w:r w:rsidRPr="00775121">
        <w:rPr>
          <w:rFonts w:ascii="Arial" w:hAnsi="Arial" w:cs="Arial"/>
          <w:b/>
          <w:sz w:val="24"/>
          <w:szCs w:val="24"/>
        </w:rPr>
        <w:t>Rewarding employees who respond to complaints positively encourages improved performance.</w:t>
      </w:r>
    </w:p>
    <w:p w14:paraId="61169A8C" w14:textId="77777777" w:rsidR="00775121" w:rsidRPr="00775121" w:rsidRDefault="00775121" w:rsidP="00775121">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3B33DE87" w14:textId="77777777" w:rsidR="00775121" w:rsidRDefault="00775121" w:rsidP="00775121">
      <w:pPr>
        <w:spacing w:after="0" w:line="360" w:lineRule="auto"/>
        <w:jc w:val="center"/>
        <w:rPr>
          <w:rFonts w:ascii="Arial" w:hAnsi="Arial" w:cs="Arial"/>
          <w:sz w:val="24"/>
        </w:rPr>
      </w:pPr>
      <w:r>
        <w:rPr>
          <w:noProof/>
          <w:lang w:eastAsia="en-GB"/>
        </w:rPr>
        <w:lastRenderedPageBreak/>
        <w:drawing>
          <wp:inline distT="0" distB="0" distL="0" distR="0" wp14:anchorId="3EDE131F" wp14:editId="068466CD">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FECA993" w14:textId="77777777" w:rsidR="00775121" w:rsidRDefault="00775121" w:rsidP="00775121">
      <w:pPr>
        <w:spacing w:after="0" w:line="360" w:lineRule="auto"/>
        <w:jc w:val="center"/>
        <w:rPr>
          <w:rFonts w:ascii="Arial" w:hAnsi="Arial" w:cs="Arial"/>
          <w:sz w:val="24"/>
        </w:rPr>
      </w:pPr>
      <w:r>
        <w:rPr>
          <w:rFonts w:ascii="Arial" w:hAnsi="Arial" w:cs="Arial"/>
          <w:sz w:val="24"/>
        </w:rPr>
        <w:t>Graph 4.15</w:t>
      </w:r>
    </w:p>
    <w:p w14:paraId="45323FA6" w14:textId="77777777" w:rsidR="00115ED2" w:rsidRDefault="00775121" w:rsidP="00F448D7">
      <w:pPr>
        <w:spacing w:after="0" w:line="360" w:lineRule="auto"/>
        <w:jc w:val="both"/>
        <w:rPr>
          <w:rFonts w:ascii="Arial" w:hAnsi="Arial" w:cs="Arial"/>
          <w:sz w:val="24"/>
        </w:rPr>
      </w:pPr>
      <w:r w:rsidRPr="00775121">
        <w:rPr>
          <w:rFonts w:ascii="Arial" w:hAnsi="Arial" w:cs="Arial"/>
          <w:sz w:val="24"/>
        </w:rPr>
        <w:t xml:space="preserve">Everyone answered in the affirmative (52% strongly agree, 48% agree) that the idea of rewarding the staff when they do the right thing and respond positively to complaints is more motivating and results in better </w:t>
      </w:r>
      <w:r w:rsidR="00123514" w:rsidRPr="00775121">
        <w:rPr>
          <w:rFonts w:ascii="Arial" w:hAnsi="Arial" w:cs="Arial"/>
          <w:sz w:val="24"/>
        </w:rPr>
        <w:t>enactment</w:t>
      </w:r>
      <w:r w:rsidRPr="00775121">
        <w:rPr>
          <w:rFonts w:ascii="Arial" w:hAnsi="Arial" w:cs="Arial"/>
          <w:sz w:val="24"/>
        </w:rPr>
        <w:t xml:space="preserve">. This observation is consistent with </w:t>
      </w:r>
      <w:r w:rsidR="004A536F">
        <w:rPr>
          <w:rFonts w:ascii="Arial" w:hAnsi="Arial" w:cs="Arial"/>
          <w:sz w:val="24"/>
        </w:rPr>
        <w:t>the theory of “</w:t>
      </w:r>
      <w:r w:rsidRPr="00775121">
        <w:rPr>
          <w:rFonts w:ascii="Arial" w:hAnsi="Arial" w:cs="Arial"/>
          <w:sz w:val="24"/>
        </w:rPr>
        <w:t>Herzberg's Motivation-Hygiene</w:t>
      </w:r>
      <w:r w:rsidR="004A536F">
        <w:rPr>
          <w:rFonts w:ascii="Arial" w:hAnsi="Arial" w:cs="Arial"/>
          <w:sz w:val="24"/>
        </w:rPr>
        <w:t>”</w:t>
      </w:r>
      <w:r w:rsidRPr="00775121">
        <w:rPr>
          <w:rFonts w:ascii="Arial" w:hAnsi="Arial" w:cs="Arial"/>
          <w:sz w:val="24"/>
        </w:rPr>
        <w:t xml:space="preserve"> (1959), which says that </w:t>
      </w:r>
      <w:r w:rsidR="004A536F" w:rsidRPr="00775121">
        <w:rPr>
          <w:rFonts w:ascii="Arial" w:hAnsi="Arial" w:cs="Arial"/>
          <w:sz w:val="24"/>
        </w:rPr>
        <w:t>gratitude</w:t>
      </w:r>
      <w:r w:rsidRPr="00775121">
        <w:rPr>
          <w:rFonts w:ascii="Arial" w:hAnsi="Arial" w:cs="Arial"/>
          <w:sz w:val="24"/>
        </w:rPr>
        <w:t xml:space="preserve"> serves as an essential factor in motivating employees and making them work toward service excellence.</w:t>
      </w:r>
    </w:p>
    <w:p w14:paraId="33C09594" w14:textId="77777777" w:rsidR="00A31054" w:rsidRPr="00A31054" w:rsidRDefault="00A31054" w:rsidP="002A2F2C">
      <w:pPr>
        <w:spacing w:after="0" w:line="360" w:lineRule="auto"/>
        <w:jc w:val="both"/>
        <w:rPr>
          <w:rFonts w:ascii="Arial" w:hAnsi="Arial" w:cs="Arial"/>
          <w:b/>
          <w:sz w:val="24"/>
          <w:szCs w:val="24"/>
        </w:rPr>
      </w:pPr>
      <w:r w:rsidRPr="00A31054">
        <w:rPr>
          <w:rFonts w:ascii="Arial" w:hAnsi="Arial" w:cs="Arial"/>
          <w:b/>
          <w:sz w:val="24"/>
          <w:szCs w:val="24"/>
        </w:rPr>
        <w:t>13. Digital system of complaints recording will enhance the recovery process.</w:t>
      </w:r>
    </w:p>
    <w:p w14:paraId="7E37132C" w14:textId="77777777" w:rsidR="00A31054" w:rsidRPr="00775121" w:rsidRDefault="00A31054" w:rsidP="002A2F2C">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21E778F8" w14:textId="77777777" w:rsidR="00EE7A00" w:rsidRDefault="002A2F2C" w:rsidP="002A2F2C">
      <w:pPr>
        <w:spacing w:after="0" w:line="360" w:lineRule="auto"/>
        <w:jc w:val="center"/>
        <w:rPr>
          <w:rFonts w:ascii="Arial" w:hAnsi="Arial" w:cs="Arial"/>
          <w:sz w:val="24"/>
        </w:rPr>
      </w:pPr>
      <w:r>
        <w:rPr>
          <w:noProof/>
          <w:lang w:eastAsia="en-GB"/>
        </w:rPr>
        <w:drawing>
          <wp:inline distT="0" distB="0" distL="0" distR="0" wp14:anchorId="4BEF072A" wp14:editId="1A1DCC74">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81890D8" w14:textId="77777777" w:rsidR="00EE7A00" w:rsidRDefault="0093370F" w:rsidP="0093370F">
      <w:pPr>
        <w:spacing w:after="0" w:line="360" w:lineRule="auto"/>
        <w:jc w:val="center"/>
        <w:rPr>
          <w:rFonts w:ascii="Arial" w:hAnsi="Arial" w:cs="Arial"/>
          <w:sz w:val="24"/>
        </w:rPr>
      </w:pPr>
      <w:r>
        <w:rPr>
          <w:rFonts w:ascii="Arial" w:hAnsi="Arial" w:cs="Arial"/>
          <w:sz w:val="24"/>
        </w:rPr>
        <w:t>Graph 4.16</w:t>
      </w:r>
    </w:p>
    <w:p w14:paraId="717984A2" w14:textId="77777777" w:rsidR="00EE7A00" w:rsidRDefault="00EE7A00" w:rsidP="00F448D7">
      <w:pPr>
        <w:spacing w:after="0" w:line="360" w:lineRule="auto"/>
        <w:jc w:val="both"/>
        <w:rPr>
          <w:rFonts w:ascii="Arial" w:hAnsi="Arial" w:cs="Arial"/>
          <w:sz w:val="24"/>
        </w:rPr>
      </w:pPr>
      <w:r w:rsidRPr="00EE7A00">
        <w:rPr>
          <w:rFonts w:ascii="Arial" w:hAnsi="Arial" w:cs="Arial"/>
          <w:sz w:val="24"/>
        </w:rPr>
        <w:t xml:space="preserve">There was a great level of agreement, with 79 percent strongly agree and 21 percent agree, which reflects the fact that employees have full support for digital complaint </w:t>
      </w:r>
      <w:r w:rsidRPr="00EE7A00">
        <w:rPr>
          <w:rFonts w:ascii="Arial" w:hAnsi="Arial" w:cs="Arial"/>
          <w:sz w:val="24"/>
        </w:rPr>
        <w:lastRenderedPageBreak/>
        <w:t>recording. This indicates the willingness to undergo digital change, which is in line with Harrison and Ho</w:t>
      </w:r>
      <w:r w:rsidR="00EA6ECB">
        <w:rPr>
          <w:rFonts w:ascii="Arial" w:hAnsi="Arial" w:cs="Arial"/>
          <w:sz w:val="24"/>
        </w:rPr>
        <w:t>,</w:t>
      </w:r>
      <w:r w:rsidRPr="00EE7A00">
        <w:rPr>
          <w:rFonts w:ascii="Arial" w:hAnsi="Arial" w:cs="Arial"/>
          <w:sz w:val="24"/>
        </w:rPr>
        <w:t xml:space="preserve"> (2021), who discovered the ease of use of online feedback platforms in tracking service recovery and trend analysis.</w:t>
      </w:r>
    </w:p>
    <w:p w14:paraId="5DE236B5" w14:textId="77777777" w:rsidR="00AA0CE2" w:rsidRDefault="00AA0CE2" w:rsidP="00AA0CE2">
      <w:pPr>
        <w:spacing w:line="360" w:lineRule="auto"/>
        <w:jc w:val="both"/>
        <w:rPr>
          <w:rFonts w:ascii="Arial" w:hAnsi="Arial" w:cs="Arial"/>
          <w:b/>
          <w:sz w:val="24"/>
          <w:szCs w:val="24"/>
        </w:rPr>
      </w:pPr>
      <w:r w:rsidRPr="00AA0CE2">
        <w:rPr>
          <w:rFonts w:ascii="Arial" w:hAnsi="Arial" w:cs="Arial"/>
          <w:b/>
          <w:sz w:val="24"/>
        </w:rPr>
        <w:t xml:space="preserve">14. </w:t>
      </w:r>
      <w:r w:rsidRPr="00AA0CE2">
        <w:rPr>
          <w:rFonts w:ascii="Arial" w:hAnsi="Arial" w:cs="Arial"/>
          <w:b/>
          <w:sz w:val="24"/>
          <w:szCs w:val="24"/>
        </w:rPr>
        <w:t>Generally, the service recovery plans in the F&amp;B department of the hotel work.</w:t>
      </w:r>
    </w:p>
    <w:p w14:paraId="4A59A155" w14:textId="77777777" w:rsidR="00AA0CE2" w:rsidRPr="003D401F" w:rsidRDefault="00AA0CE2" w:rsidP="003D401F">
      <w:pPr>
        <w:spacing w:after="0" w:line="360" w:lineRule="auto"/>
        <w:jc w:val="both"/>
        <w:rPr>
          <w:rFonts w:ascii="Arial" w:hAnsi="Arial" w:cs="Arial"/>
          <w:sz w:val="24"/>
          <w:szCs w:val="24"/>
        </w:rPr>
      </w:pPr>
      <w:r w:rsidRPr="00243BDB">
        <w:rPr>
          <w:rFonts w:ascii="Arial" w:hAnsi="Arial" w:cs="Arial"/>
          <w:sz w:val="24"/>
          <w:szCs w:val="24"/>
        </w:rPr>
        <w:t xml:space="preserve">The following are the outcomes of the </w:t>
      </w:r>
      <w:r>
        <w:rPr>
          <w:rFonts w:ascii="Arial" w:hAnsi="Arial" w:cs="Arial"/>
          <w:sz w:val="24"/>
          <w:szCs w:val="24"/>
        </w:rPr>
        <w:t>questionnaire that are shown in graph</w:t>
      </w:r>
      <w:r w:rsidRPr="00243BDB">
        <w:rPr>
          <w:rFonts w:ascii="Arial" w:hAnsi="Arial" w:cs="Arial"/>
          <w:sz w:val="24"/>
          <w:szCs w:val="24"/>
        </w:rPr>
        <w:t>:</w:t>
      </w:r>
    </w:p>
    <w:p w14:paraId="6B8F2313" w14:textId="77777777" w:rsidR="00AA0CE2" w:rsidRDefault="00AA0CE2" w:rsidP="00AA0CE2">
      <w:pPr>
        <w:spacing w:after="0" w:line="360" w:lineRule="auto"/>
        <w:jc w:val="center"/>
        <w:rPr>
          <w:rFonts w:ascii="Arial" w:hAnsi="Arial" w:cs="Arial"/>
          <w:sz w:val="24"/>
        </w:rPr>
      </w:pPr>
      <w:r>
        <w:rPr>
          <w:noProof/>
          <w:lang w:eastAsia="en-GB"/>
        </w:rPr>
        <w:drawing>
          <wp:inline distT="0" distB="0" distL="0" distR="0" wp14:anchorId="66457375" wp14:editId="5A87BF53">
            <wp:extent cx="4572000" cy="2743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D419100" w14:textId="77777777" w:rsidR="003D401F" w:rsidRDefault="00604850" w:rsidP="003D401F">
      <w:pPr>
        <w:spacing w:after="0" w:line="360" w:lineRule="auto"/>
        <w:jc w:val="center"/>
        <w:rPr>
          <w:rFonts w:ascii="Arial" w:hAnsi="Arial" w:cs="Arial"/>
          <w:sz w:val="24"/>
        </w:rPr>
      </w:pPr>
      <w:r>
        <w:rPr>
          <w:rFonts w:ascii="Arial" w:hAnsi="Arial" w:cs="Arial"/>
          <w:sz w:val="24"/>
        </w:rPr>
        <w:t>Graph 4.17</w:t>
      </w:r>
    </w:p>
    <w:p w14:paraId="0764AC02" w14:textId="77777777" w:rsidR="00E76BBD" w:rsidRPr="00E76BBD" w:rsidRDefault="00E76BBD" w:rsidP="00E76BBD">
      <w:pPr>
        <w:spacing w:after="0" w:line="360" w:lineRule="auto"/>
        <w:jc w:val="both"/>
        <w:rPr>
          <w:rFonts w:ascii="Arial" w:eastAsia="Times New Roman" w:hAnsi="Arial" w:cs="Arial"/>
          <w:sz w:val="24"/>
          <w:szCs w:val="24"/>
          <w:lang w:eastAsia="en-GB"/>
        </w:rPr>
      </w:pPr>
      <w:r w:rsidRPr="00E76BBD">
        <w:rPr>
          <w:rFonts w:ascii="Arial" w:eastAsia="Times New Roman" w:hAnsi="Arial" w:cs="Arial"/>
          <w:sz w:val="24"/>
          <w:szCs w:val="24"/>
          <w:lang w:eastAsia="en-GB"/>
        </w:rPr>
        <w:t>Finally, 31 and 69 percent of the questionnaire participants strongly agree or agree that the service recovery measures in the F&amp;B department are effective.</w:t>
      </w:r>
    </w:p>
    <w:p w14:paraId="3C2777B5" w14:textId="77777777" w:rsidR="008C752C" w:rsidRDefault="008C752C" w:rsidP="008C752C">
      <w:pPr>
        <w:spacing w:after="0" w:line="360" w:lineRule="auto"/>
        <w:jc w:val="both"/>
        <w:rPr>
          <w:rFonts w:ascii="Arial" w:hAnsi="Arial" w:cs="Arial"/>
          <w:sz w:val="24"/>
        </w:rPr>
      </w:pPr>
      <w:r w:rsidRPr="008C752C">
        <w:rPr>
          <w:rFonts w:ascii="Arial" w:hAnsi="Arial" w:cs="Arial"/>
          <w:sz w:val="24"/>
        </w:rPr>
        <w:t>None of the respondents provided an opinion to the contrary, as employees consider the existing systems as well-organized and operating efficiently. This observation indicates the reliability and assurance aspects of SERVQUAL, since it indicates that the hotel recovery practices have been effective in providing confidence in both the employees and consumers.</w:t>
      </w:r>
    </w:p>
    <w:p w14:paraId="51283052" w14:textId="77777777" w:rsidR="003A1505" w:rsidRPr="00D26CE8" w:rsidRDefault="004540FC" w:rsidP="00D26CE8">
      <w:pPr>
        <w:pStyle w:val="Heading2"/>
        <w:rPr>
          <w:sz w:val="28"/>
        </w:rPr>
      </w:pPr>
      <w:bookmarkStart w:id="34" w:name="_Toc213200495"/>
      <w:r>
        <w:t xml:space="preserve">15. </w:t>
      </w:r>
      <w:r w:rsidR="0093724A" w:rsidRPr="0093724A">
        <w:t>Cronbach’s Alpha</w:t>
      </w:r>
      <w:r w:rsidR="001C2F3B">
        <w:t>:</w:t>
      </w:r>
      <w:bookmarkEnd w:id="34"/>
    </w:p>
    <w:tbl>
      <w:tblPr>
        <w:tblW w:w="5986" w:type="dxa"/>
        <w:jc w:val="center"/>
        <w:tblLook w:val="04A0" w:firstRow="1" w:lastRow="0" w:firstColumn="1" w:lastColumn="0" w:noHBand="0" w:noVBand="1"/>
      </w:tblPr>
      <w:tblGrid>
        <w:gridCol w:w="1915"/>
        <w:gridCol w:w="1680"/>
        <w:gridCol w:w="1138"/>
        <w:gridCol w:w="1618"/>
      </w:tblGrid>
      <w:tr w:rsidR="00A144F7" w:rsidRPr="00A144F7" w14:paraId="3EBF600F" w14:textId="77777777" w:rsidTr="00A144F7">
        <w:trPr>
          <w:trHeight w:val="403"/>
          <w:jc w:val="center"/>
        </w:trPr>
        <w:tc>
          <w:tcPr>
            <w:tcW w:w="1915" w:type="dxa"/>
            <w:tcBorders>
              <w:top w:val="nil"/>
              <w:left w:val="nil"/>
              <w:bottom w:val="nil"/>
              <w:right w:val="nil"/>
            </w:tcBorders>
            <w:noWrap/>
            <w:vAlign w:val="bottom"/>
            <w:hideMark/>
          </w:tcPr>
          <w:p w14:paraId="0DD2A444" w14:textId="77777777" w:rsidR="00A144F7" w:rsidRPr="00A144F7" w:rsidRDefault="00A144F7" w:rsidP="00A144F7">
            <w:pPr>
              <w:spacing w:after="0" w:line="240" w:lineRule="auto"/>
              <w:rPr>
                <w:rFonts w:ascii="Arial" w:eastAsia="Times New Roman" w:hAnsi="Arial" w:cs="Arial"/>
                <w:color w:val="000000"/>
                <w:sz w:val="24"/>
                <w:lang w:eastAsia="en-GB"/>
              </w:rPr>
            </w:pPr>
            <w:r w:rsidRPr="00A144F7">
              <w:rPr>
                <w:rFonts w:ascii="Arial" w:eastAsia="Times New Roman" w:hAnsi="Arial" w:cs="Arial"/>
                <w:color w:val="000000"/>
                <w:sz w:val="24"/>
                <w:lang w:eastAsia="en-GB"/>
              </w:rPr>
              <w:t>ANOVA</w:t>
            </w:r>
          </w:p>
        </w:tc>
        <w:tc>
          <w:tcPr>
            <w:tcW w:w="1680" w:type="dxa"/>
            <w:tcBorders>
              <w:top w:val="nil"/>
              <w:left w:val="nil"/>
              <w:bottom w:val="nil"/>
              <w:right w:val="nil"/>
            </w:tcBorders>
            <w:noWrap/>
            <w:vAlign w:val="bottom"/>
            <w:hideMark/>
          </w:tcPr>
          <w:p w14:paraId="64F47C73" w14:textId="77777777" w:rsidR="00A144F7" w:rsidRPr="00A144F7" w:rsidRDefault="00A144F7" w:rsidP="00A144F7">
            <w:pPr>
              <w:spacing w:after="0" w:line="240" w:lineRule="auto"/>
              <w:rPr>
                <w:rFonts w:ascii="Arial" w:eastAsia="Times New Roman" w:hAnsi="Arial" w:cs="Arial"/>
                <w:color w:val="000000"/>
                <w:sz w:val="24"/>
                <w:lang w:eastAsia="en-GB"/>
              </w:rPr>
            </w:pPr>
          </w:p>
        </w:tc>
        <w:tc>
          <w:tcPr>
            <w:tcW w:w="1138" w:type="dxa"/>
            <w:tcBorders>
              <w:top w:val="nil"/>
              <w:left w:val="nil"/>
              <w:bottom w:val="nil"/>
              <w:right w:val="nil"/>
            </w:tcBorders>
            <w:noWrap/>
            <w:vAlign w:val="bottom"/>
            <w:hideMark/>
          </w:tcPr>
          <w:p w14:paraId="12572704" w14:textId="77777777" w:rsidR="00A144F7" w:rsidRPr="00A144F7" w:rsidRDefault="00A144F7" w:rsidP="00A144F7">
            <w:pPr>
              <w:spacing w:after="0" w:line="240" w:lineRule="auto"/>
              <w:rPr>
                <w:rFonts w:ascii="Arial" w:eastAsia="Times New Roman" w:hAnsi="Arial" w:cs="Arial"/>
                <w:sz w:val="24"/>
                <w:szCs w:val="20"/>
                <w:lang w:eastAsia="en-GB"/>
              </w:rPr>
            </w:pPr>
          </w:p>
        </w:tc>
        <w:tc>
          <w:tcPr>
            <w:tcW w:w="1253" w:type="dxa"/>
            <w:tcBorders>
              <w:top w:val="nil"/>
              <w:left w:val="nil"/>
              <w:bottom w:val="nil"/>
              <w:right w:val="nil"/>
            </w:tcBorders>
            <w:noWrap/>
            <w:vAlign w:val="bottom"/>
            <w:hideMark/>
          </w:tcPr>
          <w:p w14:paraId="348072C3" w14:textId="77777777" w:rsidR="00A144F7" w:rsidRPr="00A144F7" w:rsidRDefault="00A144F7" w:rsidP="00A144F7">
            <w:pPr>
              <w:spacing w:after="0" w:line="240" w:lineRule="auto"/>
              <w:rPr>
                <w:rFonts w:ascii="Arial" w:eastAsia="Times New Roman" w:hAnsi="Arial" w:cs="Arial"/>
                <w:sz w:val="24"/>
                <w:szCs w:val="20"/>
                <w:lang w:eastAsia="en-GB"/>
              </w:rPr>
            </w:pPr>
          </w:p>
        </w:tc>
      </w:tr>
      <w:tr w:rsidR="00A144F7" w:rsidRPr="00A144F7" w14:paraId="77DE53D4" w14:textId="77777777" w:rsidTr="00A144F7">
        <w:trPr>
          <w:trHeight w:val="386"/>
          <w:jc w:val="center"/>
        </w:trPr>
        <w:tc>
          <w:tcPr>
            <w:tcW w:w="1915" w:type="dxa"/>
            <w:tcBorders>
              <w:top w:val="single" w:sz="8" w:space="0" w:color="auto"/>
              <w:left w:val="nil"/>
              <w:bottom w:val="single" w:sz="4" w:space="0" w:color="auto"/>
              <w:right w:val="nil"/>
            </w:tcBorders>
            <w:noWrap/>
            <w:vAlign w:val="bottom"/>
            <w:hideMark/>
          </w:tcPr>
          <w:p w14:paraId="4ED4E249" w14:textId="77777777" w:rsidR="00A144F7" w:rsidRPr="00A144F7" w:rsidRDefault="00A144F7" w:rsidP="00A144F7">
            <w:pPr>
              <w:spacing w:after="0" w:line="240" w:lineRule="auto"/>
              <w:jc w:val="center"/>
              <w:rPr>
                <w:rFonts w:ascii="Arial" w:eastAsia="Times New Roman" w:hAnsi="Arial" w:cs="Arial"/>
                <w:i/>
                <w:iCs/>
                <w:color w:val="000000"/>
                <w:sz w:val="24"/>
                <w:lang w:eastAsia="en-GB"/>
              </w:rPr>
            </w:pPr>
            <w:r w:rsidRPr="00A144F7">
              <w:rPr>
                <w:rFonts w:ascii="Arial" w:eastAsia="Times New Roman" w:hAnsi="Arial" w:cs="Arial"/>
                <w:i/>
                <w:iCs/>
                <w:color w:val="000000"/>
                <w:sz w:val="24"/>
                <w:lang w:eastAsia="en-GB"/>
              </w:rPr>
              <w:t>Source of Variation</w:t>
            </w:r>
          </w:p>
        </w:tc>
        <w:tc>
          <w:tcPr>
            <w:tcW w:w="1680" w:type="dxa"/>
            <w:tcBorders>
              <w:top w:val="single" w:sz="8" w:space="0" w:color="auto"/>
              <w:left w:val="nil"/>
              <w:bottom w:val="single" w:sz="4" w:space="0" w:color="auto"/>
              <w:right w:val="nil"/>
            </w:tcBorders>
            <w:noWrap/>
            <w:vAlign w:val="bottom"/>
          </w:tcPr>
          <w:p w14:paraId="57F9E542" w14:textId="77777777" w:rsidR="00A144F7" w:rsidRPr="00A144F7" w:rsidRDefault="00A144F7" w:rsidP="00A144F7">
            <w:pPr>
              <w:spacing w:after="0" w:line="240" w:lineRule="auto"/>
              <w:jc w:val="center"/>
              <w:rPr>
                <w:rFonts w:ascii="Arial" w:eastAsia="Times New Roman" w:hAnsi="Arial" w:cs="Arial"/>
                <w:i/>
                <w:iCs/>
                <w:color w:val="000000"/>
                <w:sz w:val="24"/>
                <w:lang w:eastAsia="en-GB"/>
              </w:rPr>
            </w:pPr>
          </w:p>
        </w:tc>
        <w:tc>
          <w:tcPr>
            <w:tcW w:w="1138" w:type="dxa"/>
            <w:tcBorders>
              <w:top w:val="single" w:sz="8" w:space="0" w:color="auto"/>
              <w:left w:val="nil"/>
              <w:bottom w:val="single" w:sz="4" w:space="0" w:color="auto"/>
              <w:right w:val="nil"/>
            </w:tcBorders>
            <w:noWrap/>
            <w:vAlign w:val="bottom"/>
          </w:tcPr>
          <w:p w14:paraId="28DCED8B" w14:textId="77777777" w:rsidR="00A144F7" w:rsidRPr="00A144F7" w:rsidRDefault="00A144F7" w:rsidP="00A144F7">
            <w:pPr>
              <w:spacing w:after="0" w:line="240" w:lineRule="auto"/>
              <w:jc w:val="center"/>
              <w:rPr>
                <w:rFonts w:ascii="Arial" w:eastAsia="Times New Roman" w:hAnsi="Arial" w:cs="Arial"/>
                <w:i/>
                <w:iCs/>
                <w:color w:val="000000"/>
                <w:sz w:val="24"/>
                <w:lang w:eastAsia="en-GB"/>
              </w:rPr>
            </w:pPr>
          </w:p>
        </w:tc>
        <w:tc>
          <w:tcPr>
            <w:tcW w:w="1253" w:type="dxa"/>
            <w:tcBorders>
              <w:top w:val="single" w:sz="8" w:space="0" w:color="auto"/>
              <w:left w:val="nil"/>
              <w:bottom w:val="single" w:sz="4" w:space="0" w:color="auto"/>
              <w:right w:val="nil"/>
            </w:tcBorders>
            <w:noWrap/>
            <w:vAlign w:val="bottom"/>
            <w:hideMark/>
          </w:tcPr>
          <w:p w14:paraId="3E91BBCC" w14:textId="77777777" w:rsidR="00A144F7" w:rsidRPr="00A144F7" w:rsidRDefault="00A144F7" w:rsidP="00A144F7">
            <w:pPr>
              <w:spacing w:after="0" w:line="240" w:lineRule="auto"/>
              <w:jc w:val="center"/>
              <w:rPr>
                <w:rFonts w:ascii="Arial" w:eastAsia="Times New Roman" w:hAnsi="Arial" w:cs="Arial"/>
                <w:i/>
                <w:iCs/>
                <w:color w:val="000000"/>
                <w:sz w:val="24"/>
                <w:lang w:eastAsia="en-GB"/>
              </w:rPr>
            </w:pPr>
            <w:r w:rsidRPr="00A144F7">
              <w:rPr>
                <w:rFonts w:ascii="Arial" w:eastAsia="Times New Roman" w:hAnsi="Arial" w:cs="Arial"/>
                <w:i/>
                <w:iCs/>
                <w:color w:val="000000"/>
                <w:sz w:val="24"/>
                <w:lang w:eastAsia="en-GB"/>
              </w:rPr>
              <w:t>MS</w:t>
            </w:r>
          </w:p>
        </w:tc>
      </w:tr>
      <w:tr w:rsidR="00A144F7" w:rsidRPr="00A144F7" w14:paraId="4A84180F" w14:textId="77777777" w:rsidTr="00A144F7">
        <w:trPr>
          <w:trHeight w:val="386"/>
          <w:jc w:val="center"/>
        </w:trPr>
        <w:tc>
          <w:tcPr>
            <w:tcW w:w="1915" w:type="dxa"/>
            <w:tcBorders>
              <w:top w:val="nil"/>
              <w:left w:val="nil"/>
              <w:bottom w:val="nil"/>
              <w:right w:val="nil"/>
            </w:tcBorders>
            <w:noWrap/>
            <w:vAlign w:val="bottom"/>
            <w:hideMark/>
          </w:tcPr>
          <w:p w14:paraId="2742DA3D" w14:textId="77777777" w:rsidR="00A144F7" w:rsidRPr="00A144F7" w:rsidRDefault="00A144F7" w:rsidP="00A144F7">
            <w:pPr>
              <w:spacing w:after="0" w:line="240" w:lineRule="auto"/>
              <w:rPr>
                <w:rFonts w:ascii="Arial" w:eastAsia="Times New Roman" w:hAnsi="Arial" w:cs="Arial"/>
                <w:color w:val="000000"/>
                <w:sz w:val="24"/>
                <w:lang w:eastAsia="en-GB"/>
              </w:rPr>
            </w:pPr>
            <w:r w:rsidRPr="00A144F7">
              <w:rPr>
                <w:rFonts w:ascii="Arial" w:eastAsia="Times New Roman" w:hAnsi="Arial" w:cs="Arial"/>
                <w:color w:val="000000"/>
                <w:sz w:val="24"/>
                <w:lang w:eastAsia="en-GB"/>
              </w:rPr>
              <w:t>Rows</w:t>
            </w:r>
          </w:p>
        </w:tc>
        <w:tc>
          <w:tcPr>
            <w:tcW w:w="1680" w:type="dxa"/>
            <w:tcBorders>
              <w:top w:val="nil"/>
              <w:left w:val="nil"/>
              <w:bottom w:val="nil"/>
              <w:right w:val="nil"/>
            </w:tcBorders>
            <w:noWrap/>
            <w:vAlign w:val="bottom"/>
          </w:tcPr>
          <w:p w14:paraId="4ABB1121" w14:textId="77777777" w:rsidR="00A144F7" w:rsidRPr="00A144F7" w:rsidRDefault="00A144F7" w:rsidP="00A144F7">
            <w:pPr>
              <w:spacing w:after="0" w:line="240" w:lineRule="auto"/>
              <w:jc w:val="right"/>
              <w:rPr>
                <w:rFonts w:ascii="Arial" w:eastAsia="Times New Roman" w:hAnsi="Arial" w:cs="Arial"/>
                <w:color w:val="000000"/>
                <w:sz w:val="24"/>
                <w:lang w:eastAsia="en-GB"/>
              </w:rPr>
            </w:pPr>
          </w:p>
        </w:tc>
        <w:tc>
          <w:tcPr>
            <w:tcW w:w="1138" w:type="dxa"/>
            <w:tcBorders>
              <w:top w:val="nil"/>
              <w:left w:val="nil"/>
              <w:bottom w:val="nil"/>
              <w:right w:val="nil"/>
            </w:tcBorders>
            <w:noWrap/>
            <w:vAlign w:val="bottom"/>
          </w:tcPr>
          <w:p w14:paraId="058CF6F5" w14:textId="77777777" w:rsidR="00A144F7" w:rsidRPr="00A144F7" w:rsidRDefault="00A144F7" w:rsidP="00A144F7">
            <w:pPr>
              <w:spacing w:after="0" w:line="240" w:lineRule="auto"/>
              <w:jc w:val="right"/>
              <w:rPr>
                <w:rFonts w:ascii="Arial" w:eastAsia="Times New Roman" w:hAnsi="Arial" w:cs="Arial"/>
                <w:color w:val="000000"/>
                <w:sz w:val="24"/>
                <w:lang w:eastAsia="en-GB"/>
              </w:rPr>
            </w:pPr>
          </w:p>
        </w:tc>
        <w:tc>
          <w:tcPr>
            <w:tcW w:w="1253" w:type="dxa"/>
            <w:tcBorders>
              <w:top w:val="nil"/>
              <w:left w:val="nil"/>
              <w:bottom w:val="nil"/>
              <w:right w:val="nil"/>
            </w:tcBorders>
            <w:noWrap/>
            <w:vAlign w:val="bottom"/>
            <w:hideMark/>
          </w:tcPr>
          <w:p w14:paraId="0BEAD1ED" w14:textId="77777777" w:rsidR="00A144F7" w:rsidRPr="00A144F7" w:rsidRDefault="00A144F7" w:rsidP="00A144F7">
            <w:pPr>
              <w:spacing w:after="0" w:line="240" w:lineRule="auto"/>
              <w:jc w:val="right"/>
              <w:rPr>
                <w:rFonts w:ascii="Arial" w:eastAsia="Times New Roman" w:hAnsi="Arial" w:cs="Arial"/>
                <w:color w:val="000000"/>
                <w:sz w:val="24"/>
                <w:lang w:eastAsia="en-GB"/>
              </w:rPr>
            </w:pPr>
            <w:r w:rsidRPr="00A144F7">
              <w:rPr>
                <w:rFonts w:ascii="Arial" w:eastAsia="Times New Roman" w:hAnsi="Arial" w:cs="Arial"/>
                <w:color w:val="000000"/>
                <w:sz w:val="24"/>
                <w:lang w:eastAsia="en-GB"/>
              </w:rPr>
              <w:t>612.5769231</w:t>
            </w:r>
          </w:p>
        </w:tc>
      </w:tr>
      <w:tr w:rsidR="00A144F7" w:rsidRPr="00A144F7" w14:paraId="58C21FB8" w14:textId="77777777" w:rsidTr="00A144F7">
        <w:trPr>
          <w:trHeight w:val="386"/>
          <w:jc w:val="center"/>
        </w:trPr>
        <w:tc>
          <w:tcPr>
            <w:tcW w:w="1915" w:type="dxa"/>
            <w:tcBorders>
              <w:top w:val="nil"/>
              <w:left w:val="nil"/>
              <w:bottom w:val="nil"/>
              <w:right w:val="nil"/>
            </w:tcBorders>
            <w:noWrap/>
            <w:vAlign w:val="bottom"/>
            <w:hideMark/>
          </w:tcPr>
          <w:p w14:paraId="489BE2AC" w14:textId="77777777" w:rsidR="00A144F7" w:rsidRPr="00A144F7" w:rsidRDefault="00A144F7" w:rsidP="00A144F7">
            <w:pPr>
              <w:spacing w:after="0" w:line="240" w:lineRule="auto"/>
              <w:rPr>
                <w:rFonts w:ascii="Arial" w:eastAsia="Times New Roman" w:hAnsi="Arial" w:cs="Arial"/>
                <w:color w:val="000000"/>
                <w:sz w:val="24"/>
                <w:lang w:eastAsia="en-GB"/>
              </w:rPr>
            </w:pPr>
            <w:r w:rsidRPr="00A144F7">
              <w:rPr>
                <w:rFonts w:ascii="Arial" w:eastAsia="Times New Roman" w:hAnsi="Arial" w:cs="Arial"/>
                <w:color w:val="000000"/>
                <w:sz w:val="24"/>
                <w:lang w:eastAsia="en-GB"/>
              </w:rPr>
              <w:t>Columns</w:t>
            </w:r>
          </w:p>
        </w:tc>
        <w:tc>
          <w:tcPr>
            <w:tcW w:w="1680" w:type="dxa"/>
            <w:tcBorders>
              <w:top w:val="nil"/>
              <w:left w:val="nil"/>
              <w:bottom w:val="nil"/>
              <w:right w:val="nil"/>
            </w:tcBorders>
            <w:noWrap/>
            <w:vAlign w:val="bottom"/>
          </w:tcPr>
          <w:p w14:paraId="1F53B78E" w14:textId="77777777" w:rsidR="00A144F7" w:rsidRPr="00A144F7" w:rsidRDefault="00A144F7" w:rsidP="00A144F7">
            <w:pPr>
              <w:spacing w:after="0" w:line="240" w:lineRule="auto"/>
              <w:jc w:val="right"/>
              <w:rPr>
                <w:rFonts w:ascii="Arial" w:eastAsia="Times New Roman" w:hAnsi="Arial" w:cs="Arial"/>
                <w:color w:val="000000"/>
                <w:sz w:val="24"/>
                <w:lang w:eastAsia="en-GB"/>
              </w:rPr>
            </w:pPr>
          </w:p>
        </w:tc>
        <w:tc>
          <w:tcPr>
            <w:tcW w:w="1138" w:type="dxa"/>
            <w:tcBorders>
              <w:top w:val="nil"/>
              <w:left w:val="nil"/>
              <w:bottom w:val="nil"/>
              <w:right w:val="nil"/>
            </w:tcBorders>
            <w:noWrap/>
            <w:vAlign w:val="bottom"/>
          </w:tcPr>
          <w:p w14:paraId="69B5789B" w14:textId="77777777" w:rsidR="00A144F7" w:rsidRPr="00A144F7" w:rsidRDefault="00A144F7" w:rsidP="00A144F7">
            <w:pPr>
              <w:spacing w:after="0" w:line="240" w:lineRule="auto"/>
              <w:jc w:val="right"/>
              <w:rPr>
                <w:rFonts w:ascii="Arial" w:eastAsia="Times New Roman" w:hAnsi="Arial" w:cs="Arial"/>
                <w:color w:val="000000"/>
                <w:sz w:val="24"/>
                <w:lang w:eastAsia="en-GB"/>
              </w:rPr>
            </w:pPr>
          </w:p>
        </w:tc>
        <w:tc>
          <w:tcPr>
            <w:tcW w:w="1253" w:type="dxa"/>
            <w:tcBorders>
              <w:top w:val="nil"/>
              <w:left w:val="nil"/>
              <w:bottom w:val="nil"/>
              <w:right w:val="nil"/>
            </w:tcBorders>
            <w:noWrap/>
            <w:vAlign w:val="bottom"/>
            <w:hideMark/>
          </w:tcPr>
          <w:p w14:paraId="71E0D116" w14:textId="77777777" w:rsidR="00A144F7" w:rsidRPr="00A144F7" w:rsidRDefault="00A144F7" w:rsidP="00A144F7">
            <w:pPr>
              <w:spacing w:after="0" w:line="240" w:lineRule="auto"/>
              <w:jc w:val="right"/>
              <w:rPr>
                <w:rFonts w:ascii="Arial" w:eastAsia="Times New Roman" w:hAnsi="Arial" w:cs="Arial"/>
                <w:color w:val="000000"/>
                <w:sz w:val="24"/>
                <w:lang w:eastAsia="en-GB"/>
              </w:rPr>
            </w:pPr>
            <w:r w:rsidRPr="00A144F7">
              <w:rPr>
                <w:rFonts w:ascii="Arial" w:eastAsia="Times New Roman" w:hAnsi="Arial" w:cs="Arial"/>
                <w:color w:val="000000"/>
                <w:sz w:val="24"/>
                <w:lang w:eastAsia="en-GB"/>
              </w:rPr>
              <w:t>0.028205128</w:t>
            </w:r>
          </w:p>
        </w:tc>
      </w:tr>
      <w:tr w:rsidR="00A144F7" w:rsidRPr="00A144F7" w14:paraId="1BF79B7A" w14:textId="77777777" w:rsidTr="00A144F7">
        <w:trPr>
          <w:trHeight w:val="386"/>
          <w:jc w:val="center"/>
        </w:trPr>
        <w:tc>
          <w:tcPr>
            <w:tcW w:w="1915" w:type="dxa"/>
            <w:tcBorders>
              <w:top w:val="nil"/>
              <w:left w:val="nil"/>
              <w:bottom w:val="nil"/>
              <w:right w:val="nil"/>
            </w:tcBorders>
            <w:noWrap/>
            <w:vAlign w:val="bottom"/>
            <w:hideMark/>
          </w:tcPr>
          <w:p w14:paraId="2A47B0E2" w14:textId="77777777" w:rsidR="00A144F7" w:rsidRPr="00A144F7" w:rsidRDefault="00A144F7" w:rsidP="00A144F7">
            <w:pPr>
              <w:spacing w:after="0" w:line="240" w:lineRule="auto"/>
              <w:rPr>
                <w:rFonts w:ascii="Arial" w:eastAsia="Times New Roman" w:hAnsi="Arial" w:cs="Arial"/>
                <w:color w:val="000000"/>
                <w:sz w:val="24"/>
                <w:lang w:eastAsia="en-GB"/>
              </w:rPr>
            </w:pPr>
            <w:r w:rsidRPr="00A144F7">
              <w:rPr>
                <w:rFonts w:ascii="Arial" w:eastAsia="Times New Roman" w:hAnsi="Arial" w:cs="Arial"/>
                <w:color w:val="000000"/>
                <w:sz w:val="24"/>
                <w:lang w:eastAsia="en-GB"/>
              </w:rPr>
              <w:t>Error</w:t>
            </w:r>
          </w:p>
        </w:tc>
        <w:tc>
          <w:tcPr>
            <w:tcW w:w="1680" w:type="dxa"/>
            <w:tcBorders>
              <w:top w:val="nil"/>
              <w:left w:val="nil"/>
              <w:bottom w:val="nil"/>
              <w:right w:val="nil"/>
            </w:tcBorders>
            <w:noWrap/>
            <w:vAlign w:val="bottom"/>
          </w:tcPr>
          <w:p w14:paraId="1B599C2E" w14:textId="77777777" w:rsidR="00A144F7" w:rsidRPr="00A144F7" w:rsidRDefault="00A144F7" w:rsidP="00A144F7">
            <w:pPr>
              <w:spacing w:after="0" w:line="240" w:lineRule="auto"/>
              <w:jc w:val="right"/>
              <w:rPr>
                <w:rFonts w:ascii="Arial" w:eastAsia="Times New Roman" w:hAnsi="Arial" w:cs="Arial"/>
                <w:color w:val="000000"/>
                <w:sz w:val="24"/>
                <w:lang w:eastAsia="en-GB"/>
              </w:rPr>
            </w:pPr>
          </w:p>
        </w:tc>
        <w:tc>
          <w:tcPr>
            <w:tcW w:w="1138" w:type="dxa"/>
            <w:tcBorders>
              <w:top w:val="nil"/>
              <w:left w:val="nil"/>
              <w:bottom w:val="nil"/>
              <w:right w:val="nil"/>
            </w:tcBorders>
            <w:noWrap/>
            <w:vAlign w:val="bottom"/>
          </w:tcPr>
          <w:p w14:paraId="57C94E87" w14:textId="77777777" w:rsidR="00A144F7" w:rsidRPr="00A144F7" w:rsidRDefault="00A144F7" w:rsidP="00A144F7">
            <w:pPr>
              <w:spacing w:after="0" w:line="240" w:lineRule="auto"/>
              <w:jc w:val="right"/>
              <w:rPr>
                <w:rFonts w:ascii="Arial" w:eastAsia="Times New Roman" w:hAnsi="Arial" w:cs="Arial"/>
                <w:color w:val="000000"/>
                <w:sz w:val="24"/>
                <w:lang w:eastAsia="en-GB"/>
              </w:rPr>
            </w:pPr>
          </w:p>
        </w:tc>
        <w:tc>
          <w:tcPr>
            <w:tcW w:w="1253" w:type="dxa"/>
            <w:tcBorders>
              <w:top w:val="nil"/>
              <w:left w:val="nil"/>
              <w:bottom w:val="nil"/>
              <w:right w:val="nil"/>
            </w:tcBorders>
            <w:noWrap/>
            <w:vAlign w:val="bottom"/>
            <w:hideMark/>
          </w:tcPr>
          <w:p w14:paraId="60D66543" w14:textId="77777777" w:rsidR="00A144F7" w:rsidRPr="00A144F7" w:rsidRDefault="00A144F7" w:rsidP="00A144F7">
            <w:pPr>
              <w:spacing w:after="0" w:line="240" w:lineRule="auto"/>
              <w:jc w:val="center"/>
              <w:rPr>
                <w:rFonts w:ascii="Arial" w:eastAsia="Times New Roman" w:hAnsi="Arial" w:cs="Arial"/>
                <w:color w:val="000000"/>
                <w:sz w:val="24"/>
                <w:lang w:eastAsia="en-GB"/>
              </w:rPr>
            </w:pPr>
            <w:r w:rsidRPr="00A144F7">
              <w:rPr>
                <w:rFonts w:ascii="Arial" w:eastAsia="Times New Roman" w:hAnsi="Arial" w:cs="Arial"/>
                <w:color w:val="000000"/>
                <w:sz w:val="24"/>
                <w:lang w:eastAsia="en-GB"/>
              </w:rPr>
              <w:t>25.97692308</w:t>
            </w:r>
          </w:p>
        </w:tc>
      </w:tr>
    </w:tbl>
    <w:p w14:paraId="05144C86" w14:textId="77777777" w:rsidR="00A144F7" w:rsidRDefault="00A144F7" w:rsidP="008C752C">
      <w:pPr>
        <w:spacing w:after="0" w:line="360" w:lineRule="auto"/>
        <w:jc w:val="both"/>
        <w:rPr>
          <w:rFonts w:ascii="Arial" w:hAnsi="Arial" w:cs="Arial"/>
          <w:sz w:val="24"/>
        </w:rPr>
      </w:pPr>
    </w:p>
    <w:p w14:paraId="76C862CE" w14:textId="77777777" w:rsidR="00C0522C" w:rsidRPr="0093724A" w:rsidRDefault="00A144F7" w:rsidP="008C752C">
      <w:pPr>
        <w:spacing w:after="0" w:line="360" w:lineRule="auto"/>
        <w:jc w:val="both"/>
        <w:rPr>
          <w:rFonts w:ascii="Arial" w:hAnsi="Arial" w:cs="Arial"/>
          <w:sz w:val="24"/>
        </w:rPr>
      </w:pPr>
      <w:r>
        <w:rPr>
          <w:rFonts w:ascii="Arial" w:hAnsi="Arial" w:cs="Arial"/>
          <w:sz w:val="24"/>
        </w:rPr>
        <w:lastRenderedPageBreak/>
        <w:t xml:space="preserve"> TO calculate the Cronbach’s Alpha; take a value of Row’s MS: </w:t>
      </w:r>
      <w:r w:rsidRPr="00A144F7">
        <w:rPr>
          <w:rFonts w:ascii="Arial" w:eastAsia="Times New Roman" w:hAnsi="Arial" w:cs="Arial"/>
          <w:color w:val="000000"/>
          <w:sz w:val="24"/>
          <w:lang w:eastAsia="en-GB"/>
        </w:rPr>
        <w:t>612.5769231</w:t>
      </w:r>
      <w:r>
        <w:rPr>
          <w:rFonts w:ascii="Arial" w:eastAsia="Times New Roman" w:hAnsi="Arial" w:cs="Arial"/>
          <w:color w:val="000000"/>
          <w:sz w:val="24"/>
          <w:lang w:eastAsia="en-GB"/>
        </w:rPr>
        <w:t xml:space="preserve"> and value of error: </w:t>
      </w:r>
      <w:r w:rsidRPr="00A144F7">
        <w:rPr>
          <w:rFonts w:ascii="Arial" w:eastAsia="Times New Roman" w:hAnsi="Arial" w:cs="Arial"/>
          <w:color w:val="000000"/>
          <w:sz w:val="24"/>
          <w:lang w:eastAsia="en-GB"/>
        </w:rPr>
        <w:t>25.97692308</w:t>
      </w:r>
      <w:r w:rsidR="0095099E">
        <w:rPr>
          <w:rFonts w:ascii="Arial" w:eastAsia="Times New Roman" w:hAnsi="Arial" w:cs="Arial"/>
          <w:color w:val="000000"/>
          <w:sz w:val="24"/>
          <w:lang w:eastAsia="en-GB"/>
        </w:rPr>
        <w:t xml:space="preserve">. Then apply the formula 1- (Rows- Errors). Then get the Alpha </w:t>
      </w:r>
      <w:r w:rsidR="0093724A" w:rsidRPr="0093724A">
        <w:rPr>
          <w:rFonts w:ascii="Arial" w:hAnsi="Arial" w:cs="Arial"/>
          <w:sz w:val="24"/>
        </w:rPr>
        <w:t>= 0.9575</w:t>
      </w:r>
    </w:p>
    <w:p w14:paraId="00836689" w14:textId="77777777" w:rsidR="00E033EA" w:rsidRDefault="003B15CF" w:rsidP="009C16EC">
      <w:pPr>
        <w:spacing w:after="0" w:line="360" w:lineRule="auto"/>
        <w:jc w:val="both"/>
        <w:rPr>
          <w:rFonts w:ascii="Arial" w:hAnsi="Arial" w:cs="Arial"/>
          <w:sz w:val="24"/>
        </w:rPr>
      </w:pPr>
      <w:r w:rsidRPr="003B15CF">
        <w:rPr>
          <w:rFonts w:ascii="Arial" w:hAnsi="Arial" w:cs="Arial"/>
          <w:sz w:val="24"/>
        </w:rPr>
        <w:t>The Alpha value of Cronbach = 0.957 is very high, which shows that there is high internal consistency of the questionnaire items. This supports the fact that the survey tool could be considered as valid in the measurement of the perceptions of service recovery effectiveness of employees within the F&amp;B department.</w:t>
      </w:r>
    </w:p>
    <w:p w14:paraId="4C01463F" w14:textId="77777777" w:rsidR="00440F0A" w:rsidRDefault="00440F0A" w:rsidP="009C16EC">
      <w:pPr>
        <w:spacing w:after="0" w:line="360" w:lineRule="auto"/>
        <w:jc w:val="both"/>
        <w:rPr>
          <w:rFonts w:ascii="Arial" w:hAnsi="Arial" w:cs="Arial"/>
          <w:sz w:val="24"/>
        </w:rPr>
      </w:pPr>
    </w:p>
    <w:p w14:paraId="67F0CCBB" w14:textId="77777777" w:rsidR="0075681A" w:rsidRDefault="0075681A" w:rsidP="009C16EC">
      <w:pPr>
        <w:spacing w:after="0" w:line="360" w:lineRule="auto"/>
        <w:jc w:val="both"/>
        <w:rPr>
          <w:rFonts w:ascii="Arial" w:hAnsi="Arial" w:cs="Arial"/>
          <w:sz w:val="24"/>
        </w:rPr>
      </w:pPr>
    </w:p>
    <w:p w14:paraId="1BEB122E" w14:textId="77777777" w:rsidR="0075681A" w:rsidRDefault="0075681A" w:rsidP="009C16EC">
      <w:pPr>
        <w:spacing w:after="0" w:line="360" w:lineRule="auto"/>
        <w:jc w:val="both"/>
        <w:rPr>
          <w:rFonts w:ascii="Arial" w:hAnsi="Arial" w:cs="Arial"/>
          <w:sz w:val="24"/>
        </w:rPr>
      </w:pPr>
    </w:p>
    <w:p w14:paraId="242525EF" w14:textId="77777777" w:rsidR="0075681A" w:rsidRDefault="0075681A" w:rsidP="009C16EC">
      <w:pPr>
        <w:spacing w:after="0" w:line="360" w:lineRule="auto"/>
        <w:jc w:val="both"/>
        <w:rPr>
          <w:rFonts w:ascii="Arial" w:hAnsi="Arial" w:cs="Arial"/>
          <w:sz w:val="24"/>
        </w:rPr>
      </w:pPr>
    </w:p>
    <w:p w14:paraId="402D16A5" w14:textId="77777777" w:rsidR="0075681A" w:rsidRDefault="0075681A" w:rsidP="009C16EC">
      <w:pPr>
        <w:spacing w:after="0" w:line="360" w:lineRule="auto"/>
        <w:jc w:val="both"/>
        <w:rPr>
          <w:rFonts w:ascii="Arial" w:hAnsi="Arial" w:cs="Arial"/>
          <w:sz w:val="24"/>
        </w:rPr>
      </w:pPr>
    </w:p>
    <w:p w14:paraId="1CCA8319" w14:textId="77777777" w:rsidR="0075681A" w:rsidRDefault="0075681A" w:rsidP="009C16EC">
      <w:pPr>
        <w:spacing w:after="0" w:line="360" w:lineRule="auto"/>
        <w:jc w:val="both"/>
        <w:rPr>
          <w:rFonts w:ascii="Arial" w:hAnsi="Arial" w:cs="Arial"/>
          <w:sz w:val="24"/>
        </w:rPr>
      </w:pPr>
    </w:p>
    <w:p w14:paraId="201410AE" w14:textId="77777777" w:rsidR="0075681A" w:rsidRDefault="0075681A" w:rsidP="009C16EC">
      <w:pPr>
        <w:spacing w:after="0" w:line="360" w:lineRule="auto"/>
        <w:jc w:val="both"/>
        <w:rPr>
          <w:rFonts w:ascii="Arial" w:hAnsi="Arial" w:cs="Arial"/>
          <w:sz w:val="24"/>
        </w:rPr>
      </w:pPr>
    </w:p>
    <w:p w14:paraId="3CD09856" w14:textId="77777777" w:rsidR="0075681A" w:rsidRDefault="0075681A" w:rsidP="009C16EC">
      <w:pPr>
        <w:spacing w:after="0" w:line="360" w:lineRule="auto"/>
        <w:jc w:val="both"/>
        <w:rPr>
          <w:rFonts w:ascii="Arial" w:hAnsi="Arial" w:cs="Arial"/>
          <w:sz w:val="24"/>
        </w:rPr>
      </w:pPr>
    </w:p>
    <w:p w14:paraId="2970ECC4" w14:textId="77777777" w:rsidR="0075681A" w:rsidRDefault="0075681A" w:rsidP="009C16EC">
      <w:pPr>
        <w:spacing w:after="0" w:line="360" w:lineRule="auto"/>
        <w:jc w:val="both"/>
        <w:rPr>
          <w:rFonts w:ascii="Arial" w:hAnsi="Arial" w:cs="Arial"/>
          <w:sz w:val="24"/>
        </w:rPr>
      </w:pPr>
    </w:p>
    <w:p w14:paraId="6C37E6A7" w14:textId="77777777" w:rsidR="0075681A" w:rsidRDefault="0075681A" w:rsidP="009C16EC">
      <w:pPr>
        <w:spacing w:after="0" w:line="360" w:lineRule="auto"/>
        <w:jc w:val="both"/>
        <w:rPr>
          <w:rFonts w:ascii="Arial" w:hAnsi="Arial" w:cs="Arial"/>
          <w:sz w:val="24"/>
        </w:rPr>
      </w:pPr>
    </w:p>
    <w:p w14:paraId="37989180" w14:textId="77777777" w:rsidR="0075681A" w:rsidRDefault="0075681A" w:rsidP="009C16EC">
      <w:pPr>
        <w:spacing w:after="0" w:line="360" w:lineRule="auto"/>
        <w:jc w:val="both"/>
        <w:rPr>
          <w:rFonts w:ascii="Arial" w:hAnsi="Arial" w:cs="Arial"/>
          <w:sz w:val="24"/>
        </w:rPr>
      </w:pPr>
    </w:p>
    <w:p w14:paraId="7312A6A6" w14:textId="77777777" w:rsidR="0075681A" w:rsidRDefault="0075681A" w:rsidP="009C16EC">
      <w:pPr>
        <w:spacing w:after="0" w:line="360" w:lineRule="auto"/>
        <w:jc w:val="both"/>
        <w:rPr>
          <w:rFonts w:ascii="Arial" w:hAnsi="Arial" w:cs="Arial"/>
          <w:sz w:val="24"/>
        </w:rPr>
      </w:pPr>
    </w:p>
    <w:p w14:paraId="2D9035A0" w14:textId="77777777" w:rsidR="0075681A" w:rsidRDefault="0075681A" w:rsidP="009C16EC">
      <w:pPr>
        <w:spacing w:after="0" w:line="360" w:lineRule="auto"/>
        <w:jc w:val="both"/>
        <w:rPr>
          <w:rFonts w:ascii="Arial" w:hAnsi="Arial" w:cs="Arial"/>
          <w:sz w:val="24"/>
        </w:rPr>
      </w:pPr>
    </w:p>
    <w:p w14:paraId="106616C4" w14:textId="77777777" w:rsidR="0075681A" w:rsidRDefault="0075681A" w:rsidP="009C16EC">
      <w:pPr>
        <w:spacing w:after="0" w:line="360" w:lineRule="auto"/>
        <w:jc w:val="both"/>
        <w:rPr>
          <w:rFonts w:ascii="Arial" w:hAnsi="Arial" w:cs="Arial"/>
          <w:sz w:val="24"/>
        </w:rPr>
      </w:pPr>
    </w:p>
    <w:p w14:paraId="3784164D" w14:textId="77777777" w:rsidR="0075681A" w:rsidRDefault="0075681A" w:rsidP="009C16EC">
      <w:pPr>
        <w:spacing w:after="0" w:line="360" w:lineRule="auto"/>
        <w:jc w:val="both"/>
        <w:rPr>
          <w:rFonts w:ascii="Arial" w:hAnsi="Arial" w:cs="Arial"/>
          <w:sz w:val="24"/>
        </w:rPr>
      </w:pPr>
    </w:p>
    <w:p w14:paraId="61584B2E" w14:textId="77777777" w:rsidR="0075681A" w:rsidRDefault="0075681A" w:rsidP="009C16EC">
      <w:pPr>
        <w:spacing w:after="0" w:line="360" w:lineRule="auto"/>
        <w:jc w:val="both"/>
        <w:rPr>
          <w:rFonts w:ascii="Arial" w:hAnsi="Arial" w:cs="Arial"/>
          <w:sz w:val="24"/>
        </w:rPr>
      </w:pPr>
    </w:p>
    <w:p w14:paraId="1349214B" w14:textId="77777777" w:rsidR="0075681A" w:rsidRDefault="0075681A" w:rsidP="009C16EC">
      <w:pPr>
        <w:spacing w:after="0" w:line="360" w:lineRule="auto"/>
        <w:jc w:val="both"/>
        <w:rPr>
          <w:rFonts w:ascii="Arial" w:hAnsi="Arial" w:cs="Arial"/>
          <w:sz w:val="24"/>
        </w:rPr>
      </w:pPr>
    </w:p>
    <w:p w14:paraId="778EFE34" w14:textId="77777777" w:rsidR="0075681A" w:rsidRDefault="0075681A" w:rsidP="009C16EC">
      <w:pPr>
        <w:spacing w:after="0" w:line="360" w:lineRule="auto"/>
        <w:jc w:val="both"/>
        <w:rPr>
          <w:rFonts w:ascii="Arial" w:hAnsi="Arial" w:cs="Arial"/>
          <w:sz w:val="24"/>
        </w:rPr>
      </w:pPr>
    </w:p>
    <w:p w14:paraId="43BB076D" w14:textId="77777777" w:rsidR="0075681A" w:rsidRDefault="0075681A" w:rsidP="009C16EC">
      <w:pPr>
        <w:spacing w:after="0" w:line="360" w:lineRule="auto"/>
        <w:jc w:val="both"/>
        <w:rPr>
          <w:rFonts w:ascii="Arial" w:hAnsi="Arial" w:cs="Arial"/>
          <w:sz w:val="24"/>
        </w:rPr>
      </w:pPr>
    </w:p>
    <w:p w14:paraId="7918C838" w14:textId="77777777" w:rsidR="0075681A" w:rsidRDefault="0075681A" w:rsidP="009C16EC">
      <w:pPr>
        <w:spacing w:after="0" w:line="360" w:lineRule="auto"/>
        <w:jc w:val="both"/>
        <w:rPr>
          <w:rFonts w:ascii="Arial" w:hAnsi="Arial" w:cs="Arial"/>
          <w:sz w:val="24"/>
        </w:rPr>
      </w:pPr>
    </w:p>
    <w:p w14:paraId="46C61490" w14:textId="77777777" w:rsidR="0075681A" w:rsidRDefault="0075681A" w:rsidP="009C16EC">
      <w:pPr>
        <w:spacing w:after="0" w:line="360" w:lineRule="auto"/>
        <w:jc w:val="both"/>
        <w:rPr>
          <w:rFonts w:ascii="Arial" w:hAnsi="Arial" w:cs="Arial"/>
          <w:sz w:val="24"/>
        </w:rPr>
      </w:pPr>
    </w:p>
    <w:p w14:paraId="380FBAD8" w14:textId="77777777" w:rsidR="0075681A" w:rsidRDefault="0075681A" w:rsidP="009C16EC">
      <w:pPr>
        <w:spacing w:after="0" w:line="360" w:lineRule="auto"/>
        <w:jc w:val="both"/>
        <w:rPr>
          <w:rFonts w:ascii="Arial" w:hAnsi="Arial" w:cs="Arial"/>
          <w:sz w:val="24"/>
        </w:rPr>
      </w:pPr>
    </w:p>
    <w:p w14:paraId="4E7FC4D6" w14:textId="77777777" w:rsidR="0075681A" w:rsidRDefault="0075681A" w:rsidP="009C16EC">
      <w:pPr>
        <w:spacing w:after="0" w:line="360" w:lineRule="auto"/>
        <w:jc w:val="both"/>
        <w:rPr>
          <w:rFonts w:ascii="Arial" w:hAnsi="Arial" w:cs="Arial"/>
          <w:sz w:val="24"/>
        </w:rPr>
      </w:pPr>
    </w:p>
    <w:p w14:paraId="16AF33D1" w14:textId="77777777" w:rsidR="0075681A" w:rsidRDefault="0075681A" w:rsidP="009C16EC">
      <w:pPr>
        <w:spacing w:after="0" w:line="360" w:lineRule="auto"/>
        <w:jc w:val="both"/>
        <w:rPr>
          <w:rFonts w:ascii="Arial" w:hAnsi="Arial" w:cs="Arial"/>
          <w:sz w:val="24"/>
        </w:rPr>
      </w:pPr>
    </w:p>
    <w:p w14:paraId="5A6385E2" w14:textId="77777777" w:rsidR="00440F0A" w:rsidRPr="00440F0A" w:rsidRDefault="00E033EA" w:rsidP="00440F0A">
      <w:pPr>
        <w:pStyle w:val="Heading1"/>
        <w:spacing w:before="0"/>
      </w:pPr>
      <w:bookmarkStart w:id="35" w:name="_Toc213200496"/>
      <w:r>
        <w:lastRenderedPageBreak/>
        <w:t>Chapter 5</w:t>
      </w:r>
      <w:bookmarkEnd w:id="35"/>
    </w:p>
    <w:p w14:paraId="37140858" w14:textId="77777777" w:rsidR="00E033EA" w:rsidRDefault="006A6A2E" w:rsidP="003933E1">
      <w:pPr>
        <w:pStyle w:val="Heading1"/>
        <w:spacing w:before="0"/>
      </w:pPr>
      <w:bookmarkStart w:id="36" w:name="_Toc213200497"/>
      <w:r>
        <w:t>Conclusion and</w:t>
      </w:r>
      <w:r w:rsidR="00123514">
        <w:t xml:space="preserve"> the</w:t>
      </w:r>
      <w:r>
        <w:t xml:space="preserve"> Recommendations</w:t>
      </w:r>
      <w:bookmarkEnd w:id="36"/>
    </w:p>
    <w:p w14:paraId="1690D843" w14:textId="77777777" w:rsidR="006A6A2E" w:rsidRPr="006A6A2E" w:rsidRDefault="006A6A2E" w:rsidP="003933E1">
      <w:pPr>
        <w:pStyle w:val="Heading2"/>
        <w:spacing w:before="0"/>
      </w:pPr>
      <w:bookmarkStart w:id="37" w:name="_Toc213200498"/>
      <w:r w:rsidRPr="006A6A2E">
        <w:t>5.1 Findings</w:t>
      </w:r>
      <w:r w:rsidR="007341B1">
        <w:t xml:space="preserve"> </w:t>
      </w:r>
      <w:r w:rsidR="00142A58">
        <w:t xml:space="preserve">Result </w:t>
      </w:r>
      <w:r w:rsidR="007341B1">
        <w:t>Summary</w:t>
      </w:r>
      <w:r>
        <w:t>:</w:t>
      </w:r>
      <w:bookmarkEnd w:id="37"/>
    </w:p>
    <w:p w14:paraId="4DC52FF8" w14:textId="77777777" w:rsidR="006A6A2E" w:rsidRPr="00245AA8" w:rsidRDefault="00A77594" w:rsidP="00A77594">
      <w:pPr>
        <w:spacing w:after="0" w:line="360" w:lineRule="auto"/>
        <w:jc w:val="both"/>
        <w:rPr>
          <w:rFonts w:ascii="Arial" w:eastAsia="Times New Roman" w:hAnsi="Arial" w:cs="Arial"/>
          <w:sz w:val="24"/>
          <w:szCs w:val="24"/>
          <w:lang w:eastAsia="en-GB"/>
        </w:rPr>
      </w:pPr>
      <w:r w:rsidRPr="00A77594">
        <w:rPr>
          <w:rFonts w:ascii="Arial" w:eastAsia="Times New Roman" w:hAnsi="Arial" w:cs="Arial"/>
          <w:sz w:val="24"/>
          <w:szCs w:val="24"/>
          <w:lang w:eastAsia="en-GB"/>
        </w:rPr>
        <w:t>A good number of service failures are never reported in writing but processed verbally.</w:t>
      </w:r>
      <w:r>
        <w:rPr>
          <w:rFonts w:ascii="Arial" w:eastAsia="Times New Roman" w:hAnsi="Arial" w:cs="Arial"/>
          <w:sz w:val="24"/>
          <w:szCs w:val="24"/>
          <w:lang w:eastAsia="en-GB"/>
        </w:rPr>
        <w:t xml:space="preserve"> </w:t>
      </w:r>
      <w:r w:rsidR="006A6A2E" w:rsidRPr="006A6A2E">
        <w:rPr>
          <w:rFonts w:ascii="Arial" w:hAnsi="Arial" w:cs="Arial"/>
          <w:sz w:val="24"/>
        </w:rPr>
        <w:t>Numerous service failures are sorted out through oral means instead of being formal. Such a reactive strategy deprives the management of recognizing repetitive service problems and learning and process optimization options. Repeated operational mistakes and poor organisational learning are a result of informal complaint handling</w:t>
      </w:r>
      <w:r w:rsidR="000A1898">
        <w:rPr>
          <w:rFonts w:ascii="Arial" w:hAnsi="Arial" w:cs="Arial"/>
          <w:sz w:val="24"/>
        </w:rPr>
        <w:t xml:space="preserve"> as Rahman et al,</w:t>
      </w:r>
      <w:r w:rsidR="006A6A2E">
        <w:rPr>
          <w:rFonts w:ascii="Arial" w:hAnsi="Arial" w:cs="Arial"/>
          <w:sz w:val="24"/>
        </w:rPr>
        <w:t xml:space="preserve"> (2025) posit.</w:t>
      </w:r>
    </w:p>
    <w:p w14:paraId="20CE2EB0" w14:textId="77777777" w:rsidR="006A6A2E" w:rsidRPr="006A6A2E" w:rsidRDefault="006A6A2E" w:rsidP="006A6A2E">
      <w:pPr>
        <w:spacing w:after="0" w:line="360" w:lineRule="auto"/>
        <w:jc w:val="both"/>
        <w:rPr>
          <w:rFonts w:ascii="Arial" w:hAnsi="Arial" w:cs="Arial"/>
          <w:sz w:val="24"/>
        </w:rPr>
      </w:pPr>
      <w:r w:rsidRPr="006A6A2E">
        <w:rPr>
          <w:rFonts w:ascii="Arial" w:hAnsi="Arial" w:cs="Arial"/>
          <w:sz w:val="24"/>
        </w:rPr>
        <w:t>The second observation was a lack of empowerment of frontline employees. It is true that even though the majority of the employees said that they had certain powers to exercise, many of them were unsure of their boundaries in decision-making. This fear and uncertainty of the policy usually slows recovery measures, as employees rely on the appro</w:t>
      </w:r>
      <w:r w:rsidR="009522AF">
        <w:rPr>
          <w:rFonts w:ascii="Arial" w:hAnsi="Arial" w:cs="Arial"/>
          <w:sz w:val="24"/>
        </w:rPr>
        <w:t>val of the managers. Hart et al,</w:t>
      </w:r>
      <w:r w:rsidRPr="006A6A2E">
        <w:rPr>
          <w:rFonts w:ascii="Arial" w:hAnsi="Arial" w:cs="Arial"/>
          <w:sz w:val="24"/>
        </w:rPr>
        <w:t xml:space="preserve"> (1990) and Iqbal et al.</w:t>
      </w:r>
      <w:r w:rsidR="009522AF">
        <w:rPr>
          <w:rFonts w:ascii="Arial" w:hAnsi="Arial" w:cs="Arial"/>
          <w:sz w:val="24"/>
        </w:rPr>
        <w:t>,</w:t>
      </w:r>
      <w:r w:rsidRPr="006A6A2E">
        <w:rPr>
          <w:rFonts w:ascii="Arial" w:hAnsi="Arial" w:cs="Arial"/>
          <w:sz w:val="24"/>
        </w:rPr>
        <w:t xml:space="preserve"> (2023) pointed out that empowerment would be critical to the swift and equitable resolution of complaints because it would promote initiative an</w:t>
      </w:r>
      <w:r>
        <w:rPr>
          <w:rFonts w:ascii="Arial" w:hAnsi="Arial" w:cs="Arial"/>
          <w:sz w:val="24"/>
        </w:rPr>
        <w:t>d responsibility.</w:t>
      </w:r>
    </w:p>
    <w:p w14:paraId="20E1D781" w14:textId="77777777" w:rsidR="006A6A2E" w:rsidRPr="006A6A2E" w:rsidRDefault="006A6A2E" w:rsidP="006A6A2E">
      <w:pPr>
        <w:spacing w:after="0" w:line="360" w:lineRule="auto"/>
        <w:jc w:val="both"/>
        <w:rPr>
          <w:rFonts w:ascii="Arial" w:hAnsi="Arial" w:cs="Arial"/>
          <w:sz w:val="24"/>
        </w:rPr>
      </w:pPr>
      <w:r w:rsidRPr="006A6A2E">
        <w:rPr>
          <w:rFonts w:ascii="Arial" w:hAnsi="Arial" w:cs="Arial"/>
          <w:sz w:val="24"/>
        </w:rPr>
        <w:t>The third result concerned the gaps in training. Although 93% of the employees affirmed that they had undergone complaint-handling training, most of them complained that they hardly had follow-up or refresher training. Consistency, empathy, and quality in service provision, as Vallen and Vallen, (2014) emphasised, are guarante</w:t>
      </w:r>
      <w:r w:rsidR="00AD033A">
        <w:rPr>
          <w:rFonts w:ascii="Arial" w:hAnsi="Arial" w:cs="Arial"/>
          <w:sz w:val="24"/>
        </w:rPr>
        <w:t>ed through continuous training.</w:t>
      </w:r>
    </w:p>
    <w:p w14:paraId="131520DF" w14:textId="77777777" w:rsidR="006A6A2E" w:rsidRPr="006A6A2E" w:rsidRDefault="006A6A2E" w:rsidP="006A6A2E">
      <w:pPr>
        <w:spacing w:after="0" w:line="360" w:lineRule="auto"/>
        <w:jc w:val="both"/>
        <w:rPr>
          <w:rFonts w:ascii="Arial" w:hAnsi="Arial" w:cs="Arial"/>
          <w:sz w:val="24"/>
        </w:rPr>
      </w:pPr>
      <w:r w:rsidRPr="006A6A2E">
        <w:rPr>
          <w:rFonts w:ascii="Arial" w:hAnsi="Arial" w:cs="Arial"/>
          <w:sz w:val="24"/>
        </w:rPr>
        <w:t>One more important theme was a positive approach to digital complaint systems. About 79 percent of the employees were highly in support of the introduction of the Digital Complaint Log (DCL) as a means of recording and reviewing guest complaints. This is an indicator that it is prepared to undergo digital transformation, and i</w:t>
      </w:r>
      <w:r w:rsidR="00D26CE8">
        <w:rPr>
          <w:rFonts w:ascii="Arial" w:hAnsi="Arial" w:cs="Arial"/>
          <w:sz w:val="24"/>
        </w:rPr>
        <w:t>t coincides with Johnston et al,</w:t>
      </w:r>
      <w:r w:rsidRPr="006A6A2E">
        <w:rPr>
          <w:rFonts w:ascii="Arial" w:hAnsi="Arial" w:cs="Arial"/>
          <w:sz w:val="24"/>
        </w:rPr>
        <w:t xml:space="preserve"> (2012) whose study established that digital feedback systems increase</w:t>
      </w:r>
      <w:r>
        <w:rPr>
          <w:rFonts w:ascii="Arial" w:hAnsi="Arial" w:cs="Arial"/>
          <w:sz w:val="24"/>
        </w:rPr>
        <w:t xml:space="preserve"> accountability and efficiency.</w:t>
      </w:r>
    </w:p>
    <w:p w14:paraId="2C9AB68C" w14:textId="77777777" w:rsidR="006A6A2E" w:rsidRPr="006A6A2E" w:rsidRDefault="006A6A2E" w:rsidP="006A6A2E">
      <w:pPr>
        <w:spacing w:after="0" w:line="360" w:lineRule="auto"/>
        <w:jc w:val="both"/>
        <w:rPr>
          <w:rFonts w:ascii="Arial" w:hAnsi="Arial" w:cs="Arial"/>
          <w:sz w:val="24"/>
        </w:rPr>
      </w:pPr>
      <w:r w:rsidRPr="006A6A2E">
        <w:rPr>
          <w:rFonts w:ascii="Arial" w:hAnsi="Arial" w:cs="Arial"/>
          <w:sz w:val="24"/>
        </w:rPr>
        <w:t>Lastly, there were communication and coordination problems. The teams (F&amp;B, kitchen, and management) did not have a structured communication despite the importance placed on teamwork. According to Walker</w:t>
      </w:r>
      <w:r w:rsidR="00D26CE8">
        <w:rPr>
          <w:rFonts w:ascii="Arial" w:hAnsi="Arial" w:cs="Arial"/>
          <w:sz w:val="24"/>
        </w:rPr>
        <w:t>,</w:t>
      </w:r>
      <w:r w:rsidRPr="006A6A2E">
        <w:rPr>
          <w:rFonts w:ascii="Arial" w:hAnsi="Arial" w:cs="Arial"/>
          <w:sz w:val="24"/>
        </w:rPr>
        <w:t xml:space="preserve"> (2021), internal communication helps to avoid mistakes that happen repeat</w:t>
      </w:r>
      <w:r>
        <w:rPr>
          <w:rFonts w:ascii="Arial" w:hAnsi="Arial" w:cs="Arial"/>
          <w:sz w:val="24"/>
        </w:rPr>
        <w:t>edly and enhances coordination.</w:t>
      </w:r>
    </w:p>
    <w:p w14:paraId="4659E0CA" w14:textId="77777777" w:rsidR="00E033EA" w:rsidRDefault="006A6A2E" w:rsidP="006A6A2E">
      <w:pPr>
        <w:spacing w:after="0" w:line="360" w:lineRule="auto"/>
        <w:jc w:val="both"/>
        <w:rPr>
          <w:rFonts w:ascii="Arial" w:hAnsi="Arial" w:cs="Arial"/>
          <w:sz w:val="24"/>
        </w:rPr>
      </w:pPr>
      <w:r w:rsidRPr="006A6A2E">
        <w:rPr>
          <w:rFonts w:ascii="Arial" w:hAnsi="Arial" w:cs="Arial"/>
          <w:sz w:val="24"/>
        </w:rPr>
        <w:t xml:space="preserve">Overall, the analysis concludes that, despite being committed to the satisfaction of guests, Holiday Inn Sunderland has a partly reactive recovery strategy. The absence </w:t>
      </w:r>
      <w:r w:rsidRPr="006A6A2E">
        <w:rPr>
          <w:rFonts w:ascii="Arial" w:hAnsi="Arial" w:cs="Arial"/>
          <w:sz w:val="24"/>
        </w:rPr>
        <w:lastRenderedPageBreak/>
        <w:t>of documentation, the clarity of empowerment, and continuous training limit active improvement and consistency of operations.</w:t>
      </w:r>
    </w:p>
    <w:p w14:paraId="01118D9D" w14:textId="77777777" w:rsidR="004175B0" w:rsidRPr="004175B0" w:rsidRDefault="00AE6E34" w:rsidP="004175B0">
      <w:pPr>
        <w:spacing w:after="0" w:line="360" w:lineRule="auto"/>
        <w:jc w:val="both"/>
        <w:rPr>
          <w:rFonts w:ascii="Arial" w:hAnsi="Arial" w:cs="Arial"/>
          <w:b/>
          <w:sz w:val="24"/>
        </w:rPr>
      </w:pPr>
      <w:r>
        <w:rPr>
          <w:rFonts w:ascii="Arial" w:hAnsi="Arial" w:cs="Arial"/>
          <w:b/>
          <w:sz w:val="24"/>
        </w:rPr>
        <w:t xml:space="preserve">5.2 </w:t>
      </w:r>
      <w:r w:rsidR="004175B0">
        <w:rPr>
          <w:rFonts w:ascii="Arial" w:hAnsi="Arial" w:cs="Arial"/>
          <w:b/>
          <w:sz w:val="24"/>
        </w:rPr>
        <w:t>Conclusions</w:t>
      </w:r>
    </w:p>
    <w:p w14:paraId="1972668D" w14:textId="77777777" w:rsidR="004175B0" w:rsidRPr="004175B0" w:rsidRDefault="004175B0" w:rsidP="004175B0">
      <w:pPr>
        <w:spacing w:after="0" w:line="360" w:lineRule="auto"/>
        <w:jc w:val="both"/>
        <w:rPr>
          <w:rFonts w:ascii="Arial" w:hAnsi="Arial" w:cs="Arial"/>
          <w:sz w:val="24"/>
        </w:rPr>
      </w:pPr>
      <w:r w:rsidRPr="004175B0">
        <w:rPr>
          <w:rFonts w:ascii="Arial" w:hAnsi="Arial" w:cs="Arial"/>
          <w:sz w:val="24"/>
        </w:rPr>
        <w:t xml:space="preserve">Incorporating the theories of Justice, </w:t>
      </w:r>
      <w:r w:rsidR="00D531AD">
        <w:rPr>
          <w:rFonts w:ascii="Arial" w:hAnsi="Arial" w:cs="Arial"/>
          <w:sz w:val="24"/>
        </w:rPr>
        <w:t>“</w:t>
      </w:r>
      <w:r w:rsidRPr="004175B0">
        <w:rPr>
          <w:rFonts w:ascii="Arial" w:hAnsi="Arial" w:cs="Arial"/>
          <w:sz w:val="24"/>
        </w:rPr>
        <w:t>SERVQUAL</w:t>
      </w:r>
      <w:r w:rsidR="00D531AD">
        <w:rPr>
          <w:rFonts w:ascii="Arial" w:hAnsi="Arial" w:cs="Arial"/>
          <w:sz w:val="24"/>
        </w:rPr>
        <w:t>”</w:t>
      </w:r>
      <w:r w:rsidRPr="004175B0">
        <w:rPr>
          <w:rFonts w:ascii="Arial" w:hAnsi="Arial" w:cs="Arial"/>
          <w:sz w:val="24"/>
        </w:rPr>
        <w:t xml:space="preserve">, and </w:t>
      </w:r>
      <w:r w:rsidR="00D531AD">
        <w:rPr>
          <w:rFonts w:ascii="Arial" w:hAnsi="Arial" w:cs="Arial"/>
          <w:sz w:val="24"/>
        </w:rPr>
        <w:t>“</w:t>
      </w:r>
      <w:r w:rsidRPr="004175B0">
        <w:rPr>
          <w:rFonts w:ascii="Arial" w:hAnsi="Arial" w:cs="Arial"/>
          <w:sz w:val="24"/>
        </w:rPr>
        <w:t>the Service Recovery Paradox (SRP),</w:t>
      </w:r>
      <w:r w:rsidR="00D531AD">
        <w:rPr>
          <w:rFonts w:ascii="Arial" w:hAnsi="Arial" w:cs="Arial"/>
          <w:sz w:val="24"/>
        </w:rPr>
        <w:t>”</w:t>
      </w:r>
      <w:r w:rsidR="00123514">
        <w:rPr>
          <w:rFonts w:ascii="Arial" w:hAnsi="Arial" w:cs="Arial"/>
          <w:sz w:val="24"/>
        </w:rPr>
        <w:t xml:space="preserve"> the study</w:t>
      </w:r>
      <w:r w:rsidRPr="004175B0">
        <w:rPr>
          <w:rFonts w:ascii="Arial" w:hAnsi="Arial" w:cs="Arial"/>
          <w:sz w:val="24"/>
        </w:rPr>
        <w:t xml:space="preserve"> concludes that the service recovery system employed by the F&amp;B department i</w:t>
      </w:r>
      <w:r>
        <w:rPr>
          <w:rFonts w:ascii="Arial" w:hAnsi="Arial" w:cs="Arial"/>
          <w:sz w:val="24"/>
        </w:rPr>
        <w:t>s operative and underdeveloped.</w:t>
      </w:r>
    </w:p>
    <w:p w14:paraId="54D4F0A3" w14:textId="77777777" w:rsidR="004175B0" w:rsidRPr="004175B0" w:rsidRDefault="004175B0" w:rsidP="004175B0">
      <w:pPr>
        <w:spacing w:after="0" w:line="360" w:lineRule="auto"/>
        <w:jc w:val="both"/>
        <w:rPr>
          <w:rFonts w:ascii="Arial" w:hAnsi="Arial" w:cs="Arial"/>
          <w:b/>
          <w:sz w:val="24"/>
        </w:rPr>
      </w:pPr>
      <w:r w:rsidRPr="004175B0">
        <w:rPr>
          <w:rFonts w:ascii="Arial" w:hAnsi="Arial" w:cs="Arial"/>
          <w:b/>
          <w:sz w:val="24"/>
        </w:rPr>
        <w:t>Semi-efficacy of Recovery Strategy:</w:t>
      </w:r>
    </w:p>
    <w:p w14:paraId="08207226" w14:textId="77777777" w:rsidR="004175B0" w:rsidRPr="004175B0" w:rsidRDefault="004175B0" w:rsidP="004175B0">
      <w:pPr>
        <w:spacing w:after="0" w:line="360" w:lineRule="auto"/>
        <w:jc w:val="both"/>
        <w:rPr>
          <w:rFonts w:ascii="Arial" w:hAnsi="Arial" w:cs="Arial"/>
          <w:sz w:val="24"/>
        </w:rPr>
      </w:pPr>
      <w:r w:rsidRPr="004175B0">
        <w:rPr>
          <w:rFonts w:ascii="Arial" w:hAnsi="Arial" w:cs="Arial"/>
          <w:sz w:val="24"/>
        </w:rPr>
        <w:t>The existing recovery system has basic functionality but is not structured. The workers are fair and empathetic, yet the aspect of responsiveness and reliability (the critical dimensions of SERVQUAL) cannot be considered high because of the lack of a formal complaint tracking a</w:t>
      </w:r>
      <w:r>
        <w:rPr>
          <w:rFonts w:ascii="Arial" w:hAnsi="Arial" w:cs="Arial"/>
          <w:sz w:val="24"/>
        </w:rPr>
        <w:t>nd authority delegation system.</w:t>
      </w:r>
    </w:p>
    <w:p w14:paraId="5FC7DE31" w14:textId="77777777" w:rsidR="004175B0" w:rsidRPr="004175B0" w:rsidRDefault="004175B0" w:rsidP="004175B0">
      <w:pPr>
        <w:spacing w:after="0" w:line="360" w:lineRule="auto"/>
        <w:jc w:val="both"/>
        <w:rPr>
          <w:rFonts w:ascii="Arial" w:hAnsi="Arial" w:cs="Arial"/>
          <w:b/>
          <w:sz w:val="24"/>
        </w:rPr>
      </w:pPr>
      <w:r w:rsidRPr="004175B0">
        <w:rPr>
          <w:rFonts w:ascii="Arial" w:hAnsi="Arial" w:cs="Arial"/>
          <w:b/>
          <w:sz w:val="24"/>
        </w:rPr>
        <w:t>Training Gap</w:t>
      </w:r>
      <w:r>
        <w:rPr>
          <w:rFonts w:ascii="Arial" w:hAnsi="Arial" w:cs="Arial"/>
          <w:b/>
          <w:sz w:val="24"/>
        </w:rPr>
        <w:t>:</w:t>
      </w:r>
    </w:p>
    <w:p w14:paraId="11A3D518" w14:textId="77777777" w:rsidR="004175B0" w:rsidRPr="004175B0" w:rsidRDefault="004175B0" w:rsidP="004175B0">
      <w:pPr>
        <w:spacing w:after="0" w:line="360" w:lineRule="auto"/>
        <w:jc w:val="both"/>
        <w:rPr>
          <w:rFonts w:ascii="Arial" w:hAnsi="Arial" w:cs="Arial"/>
          <w:sz w:val="24"/>
        </w:rPr>
      </w:pPr>
      <w:r w:rsidRPr="004175B0">
        <w:rPr>
          <w:rFonts w:ascii="Arial" w:hAnsi="Arial" w:cs="Arial"/>
          <w:sz w:val="24"/>
        </w:rPr>
        <w:t xml:space="preserve"> Lack of training influences the speed of recovery. Managerial dependence also leads to frustration with the perceived fairness of guests due to delays. According to Justice Theory, procedural fairness and timeliness are key elements in satisfaction, and hence regular training and </w:t>
      </w:r>
      <w:r>
        <w:rPr>
          <w:rFonts w:ascii="Arial" w:hAnsi="Arial" w:cs="Arial"/>
          <w:sz w:val="24"/>
        </w:rPr>
        <w:t>clear empowerment are required.</w:t>
      </w:r>
    </w:p>
    <w:p w14:paraId="5532C4A5" w14:textId="77777777" w:rsidR="004175B0" w:rsidRPr="004175B0" w:rsidRDefault="004175B0" w:rsidP="004175B0">
      <w:pPr>
        <w:spacing w:after="0" w:line="360" w:lineRule="auto"/>
        <w:jc w:val="both"/>
        <w:rPr>
          <w:rFonts w:ascii="Arial" w:hAnsi="Arial" w:cs="Arial"/>
          <w:b/>
          <w:sz w:val="24"/>
        </w:rPr>
      </w:pPr>
      <w:r w:rsidRPr="004175B0">
        <w:rPr>
          <w:rFonts w:ascii="Arial" w:hAnsi="Arial" w:cs="Arial"/>
          <w:b/>
          <w:sz w:val="24"/>
        </w:rPr>
        <w:t>Communication Limitations:</w:t>
      </w:r>
    </w:p>
    <w:p w14:paraId="17AEE05C" w14:textId="77777777" w:rsidR="004175B0" w:rsidRPr="004175B0" w:rsidRDefault="004175B0" w:rsidP="004175B0">
      <w:pPr>
        <w:spacing w:after="0" w:line="360" w:lineRule="auto"/>
        <w:jc w:val="both"/>
        <w:rPr>
          <w:rFonts w:ascii="Arial" w:hAnsi="Arial" w:cs="Arial"/>
          <w:sz w:val="24"/>
        </w:rPr>
      </w:pPr>
      <w:r w:rsidRPr="004175B0">
        <w:rPr>
          <w:rFonts w:ascii="Arial" w:hAnsi="Arial" w:cs="Arial"/>
          <w:sz w:val="24"/>
        </w:rPr>
        <w:t>Co-coordination between the departments is critical to a smooth recovery. But the lack of periodic meetings/feedback limits the sharing of information. According to Johnston and Michel</w:t>
      </w:r>
      <w:r>
        <w:rPr>
          <w:rFonts w:ascii="Arial" w:hAnsi="Arial" w:cs="Arial"/>
          <w:sz w:val="24"/>
        </w:rPr>
        <w:t>,</w:t>
      </w:r>
      <w:r w:rsidRPr="004175B0">
        <w:rPr>
          <w:rFonts w:ascii="Arial" w:hAnsi="Arial" w:cs="Arial"/>
          <w:sz w:val="24"/>
        </w:rPr>
        <w:t xml:space="preserve"> (2008), communication systems transform the complaints into organisational learni</w:t>
      </w:r>
      <w:r w:rsidR="00AA17B4">
        <w:rPr>
          <w:rFonts w:ascii="Arial" w:hAnsi="Arial" w:cs="Arial"/>
          <w:sz w:val="24"/>
        </w:rPr>
        <w:t>ng, which is currently missing.</w:t>
      </w:r>
    </w:p>
    <w:p w14:paraId="2AE1EAE9" w14:textId="77777777" w:rsidR="004175B0" w:rsidRPr="004175B0" w:rsidRDefault="004175B0" w:rsidP="004175B0">
      <w:pPr>
        <w:spacing w:after="0" w:line="360" w:lineRule="auto"/>
        <w:jc w:val="both"/>
        <w:rPr>
          <w:rFonts w:ascii="Arial" w:hAnsi="Arial" w:cs="Arial"/>
          <w:b/>
          <w:sz w:val="24"/>
        </w:rPr>
      </w:pPr>
      <w:r w:rsidRPr="004175B0">
        <w:rPr>
          <w:rFonts w:ascii="Arial" w:hAnsi="Arial" w:cs="Arial"/>
          <w:b/>
          <w:sz w:val="24"/>
        </w:rPr>
        <w:t>Leadership and Structure:</w:t>
      </w:r>
    </w:p>
    <w:p w14:paraId="37FDBD0B" w14:textId="77777777" w:rsidR="004175B0" w:rsidRPr="004175B0" w:rsidRDefault="004175B0" w:rsidP="004175B0">
      <w:pPr>
        <w:spacing w:after="0" w:line="360" w:lineRule="auto"/>
        <w:jc w:val="both"/>
        <w:rPr>
          <w:rFonts w:ascii="Arial" w:hAnsi="Arial" w:cs="Arial"/>
          <w:sz w:val="24"/>
        </w:rPr>
      </w:pPr>
      <w:r w:rsidRPr="004175B0">
        <w:rPr>
          <w:rFonts w:ascii="Arial" w:hAnsi="Arial" w:cs="Arial"/>
          <w:sz w:val="24"/>
        </w:rPr>
        <w:t>Management support is informal, even though it is present. No systematic follow-ups and regular reviews of complaint data are present. Leadership initiatives ought to be transformed into proactive supervision in</w:t>
      </w:r>
      <w:r>
        <w:rPr>
          <w:rFonts w:ascii="Arial" w:hAnsi="Arial" w:cs="Arial"/>
          <w:sz w:val="24"/>
        </w:rPr>
        <w:t xml:space="preserve"> place of reactive supervision.</w:t>
      </w:r>
    </w:p>
    <w:p w14:paraId="1C4A2504" w14:textId="77777777" w:rsidR="004175B0" w:rsidRPr="004175B0" w:rsidRDefault="004175B0" w:rsidP="004175B0">
      <w:pPr>
        <w:spacing w:after="0" w:line="360" w:lineRule="auto"/>
        <w:jc w:val="both"/>
        <w:rPr>
          <w:rFonts w:ascii="Arial" w:hAnsi="Arial" w:cs="Arial"/>
          <w:b/>
          <w:sz w:val="24"/>
        </w:rPr>
      </w:pPr>
      <w:r w:rsidRPr="004175B0">
        <w:rPr>
          <w:rFonts w:ascii="Arial" w:hAnsi="Arial" w:cs="Arial"/>
          <w:b/>
          <w:sz w:val="24"/>
        </w:rPr>
        <w:t>Being ready for digitalisation:</w:t>
      </w:r>
    </w:p>
    <w:p w14:paraId="637AD202" w14:textId="77777777" w:rsidR="004175B0" w:rsidRDefault="004175B0" w:rsidP="004175B0">
      <w:pPr>
        <w:spacing w:after="0" w:line="360" w:lineRule="auto"/>
        <w:jc w:val="both"/>
        <w:rPr>
          <w:rFonts w:ascii="Arial" w:hAnsi="Arial" w:cs="Arial"/>
          <w:sz w:val="24"/>
        </w:rPr>
      </w:pPr>
      <w:r w:rsidRPr="004175B0">
        <w:rPr>
          <w:rFonts w:ascii="Arial" w:hAnsi="Arial" w:cs="Arial"/>
          <w:sz w:val="24"/>
        </w:rPr>
        <w:t>Employees are very willing to undergo digital transformation. To enhance consistency, tracking, and accountability, a Digital Complaint Log (DCL) would be the preferred choice, which aligns with Ivanov and Webster</w:t>
      </w:r>
      <w:r w:rsidR="00C87C36">
        <w:rPr>
          <w:rFonts w:ascii="Arial" w:hAnsi="Arial" w:cs="Arial"/>
          <w:sz w:val="24"/>
        </w:rPr>
        <w:t>,</w:t>
      </w:r>
      <w:r w:rsidRPr="004175B0">
        <w:rPr>
          <w:rFonts w:ascii="Arial" w:hAnsi="Arial" w:cs="Arial"/>
          <w:sz w:val="24"/>
        </w:rPr>
        <w:t xml:space="preserve"> (2019), who stressed that technology would help to improve efficiency and transparency in recovery.</w:t>
      </w:r>
    </w:p>
    <w:p w14:paraId="79D78278" w14:textId="77777777" w:rsidR="00C87C36" w:rsidRPr="00C87C36" w:rsidRDefault="003A0B2D" w:rsidP="003A0B2D">
      <w:pPr>
        <w:pStyle w:val="Heading2"/>
      </w:pPr>
      <w:bookmarkStart w:id="38" w:name="_Toc213200499"/>
      <w:r>
        <w:t>5.3 Recommendations:</w:t>
      </w:r>
      <w:bookmarkEnd w:id="38"/>
    </w:p>
    <w:p w14:paraId="5BB53D70" w14:textId="77777777" w:rsidR="00C87C36" w:rsidRPr="00C87C36" w:rsidRDefault="00C87C36" w:rsidP="00C87C36">
      <w:pPr>
        <w:spacing w:after="0" w:line="360" w:lineRule="auto"/>
        <w:jc w:val="both"/>
        <w:rPr>
          <w:rFonts w:ascii="Arial" w:hAnsi="Arial" w:cs="Arial"/>
          <w:sz w:val="24"/>
        </w:rPr>
      </w:pPr>
      <w:r w:rsidRPr="00C87C36">
        <w:rPr>
          <w:rFonts w:ascii="Arial" w:hAnsi="Arial" w:cs="Arial"/>
          <w:sz w:val="24"/>
        </w:rPr>
        <w:t>Judging by the results and relying on the scholarly theories, the following re</w:t>
      </w:r>
      <w:r w:rsidR="003A0B2D">
        <w:rPr>
          <w:rFonts w:ascii="Arial" w:hAnsi="Arial" w:cs="Arial"/>
          <w:sz w:val="24"/>
        </w:rPr>
        <w:t>commendations can be suggested:</w:t>
      </w:r>
    </w:p>
    <w:p w14:paraId="5302D7AA" w14:textId="77777777" w:rsidR="00C87C36" w:rsidRPr="003A0B2D" w:rsidRDefault="00C87C36" w:rsidP="00C87C36">
      <w:pPr>
        <w:spacing w:after="0" w:line="360" w:lineRule="auto"/>
        <w:jc w:val="both"/>
        <w:rPr>
          <w:rFonts w:ascii="Arial" w:hAnsi="Arial" w:cs="Arial"/>
          <w:b/>
          <w:sz w:val="24"/>
        </w:rPr>
      </w:pPr>
      <w:r w:rsidRPr="003A0B2D">
        <w:rPr>
          <w:rFonts w:ascii="Arial" w:hAnsi="Arial" w:cs="Arial"/>
          <w:b/>
          <w:sz w:val="24"/>
        </w:rPr>
        <w:lastRenderedPageBreak/>
        <w:t>Recommendation Reason (Academic/ Operational)</w:t>
      </w:r>
      <w:r w:rsidR="003A0B2D">
        <w:rPr>
          <w:rFonts w:ascii="Arial" w:hAnsi="Arial" w:cs="Arial"/>
          <w:b/>
          <w:sz w:val="24"/>
        </w:rPr>
        <w:t>:</w:t>
      </w:r>
    </w:p>
    <w:p w14:paraId="2F1876C4" w14:textId="77777777" w:rsidR="00BD4335" w:rsidRDefault="00C87C36" w:rsidP="00C87C36">
      <w:pPr>
        <w:spacing w:after="0" w:line="360" w:lineRule="auto"/>
        <w:jc w:val="both"/>
        <w:rPr>
          <w:rFonts w:ascii="Arial" w:hAnsi="Arial" w:cs="Arial"/>
          <w:sz w:val="24"/>
        </w:rPr>
      </w:pPr>
      <w:r w:rsidRPr="00BD4335">
        <w:rPr>
          <w:rFonts w:ascii="Arial" w:hAnsi="Arial" w:cs="Arial"/>
          <w:b/>
          <w:sz w:val="24"/>
        </w:rPr>
        <w:t>Us</w:t>
      </w:r>
      <w:r w:rsidR="00BD4335" w:rsidRPr="00BD4335">
        <w:rPr>
          <w:rFonts w:ascii="Arial" w:hAnsi="Arial" w:cs="Arial"/>
          <w:b/>
          <w:sz w:val="24"/>
        </w:rPr>
        <w:t>e a Digital Complaint Log (DCL):</w:t>
      </w:r>
      <w:r w:rsidRPr="00C87C36">
        <w:rPr>
          <w:rFonts w:ascii="Arial" w:hAnsi="Arial" w:cs="Arial"/>
          <w:sz w:val="24"/>
        </w:rPr>
        <w:t xml:space="preserve"> Johnston et al. (2012) observe that the digital systems turn complaints into learning. A DCL allows monitoring, evaluation, and responsibility, which leads to a proactive change.</w:t>
      </w:r>
    </w:p>
    <w:p w14:paraId="58910728" w14:textId="77777777" w:rsidR="00C87C36" w:rsidRPr="00C87C36" w:rsidRDefault="00BD4335" w:rsidP="00C87C36">
      <w:pPr>
        <w:spacing w:after="0" w:line="360" w:lineRule="auto"/>
        <w:jc w:val="both"/>
        <w:rPr>
          <w:rFonts w:ascii="Arial" w:hAnsi="Arial" w:cs="Arial"/>
          <w:sz w:val="24"/>
        </w:rPr>
      </w:pPr>
      <w:r w:rsidRPr="00BD4335">
        <w:rPr>
          <w:rFonts w:ascii="Arial" w:hAnsi="Arial" w:cs="Arial"/>
          <w:b/>
          <w:sz w:val="24"/>
        </w:rPr>
        <w:t>Implementation Feasibility:</w:t>
      </w:r>
      <w:r w:rsidRPr="00BD4335">
        <w:rPr>
          <w:rFonts w:ascii="Arial" w:hAnsi="Arial" w:cs="Arial"/>
          <w:sz w:val="24"/>
        </w:rPr>
        <w:t xml:space="preserve"> It can be created on the basis of the current property management system that is used by the hotel at the minimum possible cost, and the implementation process can last 2-3 months.</w:t>
      </w:r>
    </w:p>
    <w:p w14:paraId="4ECC6E16" w14:textId="77777777" w:rsidR="00BD4335" w:rsidRPr="00BD4335" w:rsidRDefault="00C87C36" w:rsidP="00C87C36">
      <w:pPr>
        <w:spacing w:after="0" w:line="360" w:lineRule="auto"/>
        <w:jc w:val="both"/>
        <w:rPr>
          <w:rFonts w:ascii="Arial" w:hAnsi="Arial" w:cs="Arial"/>
          <w:sz w:val="24"/>
        </w:rPr>
      </w:pPr>
      <w:r w:rsidRPr="00BD4335">
        <w:rPr>
          <w:rFonts w:ascii="Arial" w:hAnsi="Arial" w:cs="Arial"/>
          <w:b/>
          <w:sz w:val="24"/>
        </w:rPr>
        <w:t>Have Monthly Complaint-Handling Workshops</w:t>
      </w:r>
      <w:r w:rsidR="00BD4335" w:rsidRPr="00BD4335">
        <w:rPr>
          <w:rFonts w:ascii="Arial" w:hAnsi="Arial" w:cs="Arial"/>
          <w:b/>
          <w:sz w:val="24"/>
        </w:rPr>
        <w:t>:</w:t>
      </w:r>
      <w:r w:rsidRPr="00C87C36">
        <w:rPr>
          <w:rFonts w:ascii="Arial" w:hAnsi="Arial" w:cs="Arial"/>
          <w:sz w:val="24"/>
        </w:rPr>
        <w:t xml:space="preserve"> Conducting a constant learning process will improve the quality of the service (Vallen and Vallen, 2014). Best practices can be reinforced and real-life cases reviewed during frequent workshops.</w:t>
      </w:r>
      <w:r w:rsidR="005B07D1">
        <w:rPr>
          <w:rFonts w:ascii="Arial" w:hAnsi="Arial" w:cs="Arial"/>
          <w:sz w:val="24"/>
        </w:rPr>
        <w:t xml:space="preserve"> </w:t>
      </w:r>
      <w:r w:rsidR="00BD4335" w:rsidRPr="00BD4335">
        <w:rPr>
          <w:rFonts w:ascii="Arial" w:hAnsi="Arial" w:cs="Arial"/>
          <w:b/>
          <w:sz w:val="24"/>
        </w:rPr>
        <w:t xml:space="preserve">Implementation Feasibility: </w:t>
      </w:r>
      <w:r w:rsidR="00BD4335" w:rsidRPr="00BD4335">
        <w:rPr>
          <w:rFonts w:ascii="Arial" w:hAnsi="Arial" w:cs="Arial"/>
          <w:sz w:val="24"/>
        </w:rPr>
        <w:t xml:space="preserve">Inexpensive and simple to carry out as a component of monthly employee gatherings. Every session would last approximately an hour. </w:t>
      </w:r>
    </w:p>
    <w:p w14:paraId="13A812B1" w14:textId="77777777" w:rsidR="00C87C36" w:rsidRDefault="00C87C36" w:rsidP="00C87C36">
      <w:pPr>
        <w:spacing w:after="0" w:line="360" w:lineRule="auto"/>
        <w:jc w:val="both"/>
        <w:rPr>
          <w:rFonts w:ascii="Arial" w:hAnsi="Arial" w:cs="Arial"/>
          <w:sz w:val="24"/>
        </w:rPr>
      </w:pPr>
      <w:r w:rsidRPr="00831905">
        <w:rPr>
          <w:rFonts w:ascii="Arial" w:hAnsi="Arial" w:cs="Arial"/>
          <w:b/>
          <w:sz w:val="24"/>
        </w:rPr>
        <w:t>Hold Daily Meetings on Trends of Complaints</w:t>
      </w:r>
      <w:r w:rsidR="00831905" w:rsidRPr="00831905">
        <w:rPr>
          <w:rFonts w:ascii="Arial" w:hAnsi="Arial" w:cs="Arial"/>
          <w:b/>
          <w:sz w:val="24"/>
        </w:rPr>
        <w:t>:</w:t>
      </w:r>
      <w:r w:rsidRPr="00C87C36">
        <w:rPr>
          <w:rFonts w:ascii="Arial" w:hAnsi="Arial" w:cs="Arial"/>
          <w:sz w:val="24"/>
        </w:rPr>
        <w:t xml:space="preserve"> Walker, (2021) points out that brief meetings enhance coordination. Communication and team awareness are encouraged by updates that happen every day.</w:t>
      </w:r>
    </w:p>
    <w:p w14:paraId="31E1DBD4" w14:textId="77777777" w:rsidR="00831905" w:rsidRPr="00C87C36" w:rsidRDefault="00831905" w:rsidP="00C87C36">
      <w:pPr>
        <w:spacing w:after="0" w:line="360" w:lineRule="auto"/>
        <w:jc w:val="both"/>
        <w:rPr>
          <w:rFonts w:ascii="Arial" w:hAnsi="Arial" w:cs="Arial"/>
          <w:sz w:val="24"/>
        </w:rPr>
      </w:pPr>
      <w:r w:rsidRPr="00831905">
        <w:rPr>
          <w:rFonts w:ascii="Arial" w:hAnsi="Arial" w:cs="Arial"/>
          <w:b/>
          <w:sz w:val="24"/>
        </w:rPr>
        <w:t>Feasibility of Implementation:</w:t>
      </w:r>
      <w:r w:rsidRPr="00831905">
        <w:rPr>
          <w:rFonts w:ascii="Arial" w:hAnsi="Arial" w:cs="Arial"/>
          <w:sz w:val="24"/>
        </w:rPr>
        <w:t xml:space="preserve"> No extra cost, can be incorporated into daily shift briefings at once.</w:t>
      </w:r>
    </w:p>
    <w:p w14:paraId="40BB3174" w14:textId="77777777" w:rsidR="0012410C" w:rsidRPr="0012410C" w:rsidRDefault="00C87C36" w:rsidP="0012410C">
      <w:pPr>
        <w:spacing w:after="0" w:line="360" w:lineRule="auto"/>
        <w:jc w:val="both"/>
        <w:rPr>
          <w:rFonts w:ascii="Arial" w:hAnsi="Arial" w:cs="Arial"/>
          <w:sz w:val="24"/>
        </w:rPr>
      </w:pPr>
      <w:r w:rsidRPr="00831905">
        <w:rPr>
          <w:rFonts w:ascii="Arial" w:hAnsi="Arial" w:cs="Arial"/>
          <w:b/>
          <w:sz w:val="24"/>
        </w:rPr>
        <w:t>Establish Empowerment</w:t>
      </w:r>
      <w:r w:rsidR="00831905">
        <w:rPr>
          <w:rFonts w:ascii="Arial" w:hAnsi="Arial" w:cs="Arial"/>
          <w:b/>
          <w:sz w:val="24"/>
        </w:rPr>
        <w:t xml:space="preserve"> Rules:</w:t>
      </w:r>
      <w:r w:rsidR="00F45302">
        <w:rPr>
          <w:rFonts w:ascii="Arial" w:hAnsi="Arial" w:cs="Arial"/>
          <w:sz w:val="24"/>
        </w:rPr>
        <w:t xml:space="preserve"> According to Hart et al</w:t>
      </w:r>
      <w:r w:rsidR="003A0B2D">
        <w:rPr>
          <w:rFonts w:ascii="Arial" w:hAnsi="Arial" w:cs="Arial"/>
          <w:sz w:val="24"/>
        </w:rPr>
        <w:t>,</w:t>
      </w:r>
      <w:r w:rsidRPr="00C87C36">
        <w:rPr>
          <w:rFonts w:ascii="Arial" w:hAnsi="Arial" w:cs="Arial"/>
          <w:sz w:val="24"/>
        </w:rPr>
        <w:t xml:space="preserve"> (1990) the empowerment facilitates faster recovery. They have clear boundaries of authority so that employees can make prompt decisions with a lot of confidence.</w:t>
      </w:r>
      <w:r w:rsidR="0012410C">
        <w:rPr>
          <w:rFonts w:ascii="Arial" w:hAnsi="Arial" w:cs="Arial"/>
          <w:sz w:val="24"/>
        </w:rPr>
        <w:t xml:space="preserve"> </w:t>
      </w:r>
      <w:r w:rsidR="0012410C" w:rsidRPr="0012410C">
        <w:rPr>
          <w:rFonts w:ascii="Arial" w:hAnsi="Arial" w:cs="Arial"/>
          <w:sz w:val="24"/>
        </w:rPr>
        <w:t>Set up Empowerment Policies:</w:t>
      </w:r>
    </w:p>
    <w:p w14:paraId="6864F605" w14:textId="77777777" w:rsidR="00330C7E" w:rsidRDefault="00330C7E" w:rsidP="00C87C36">
      <w:pPr>
        <w:spacing w:after="0" w:line="360" w:lineRule="auto"/>
        <w:jc w:val="both"/>
        <w:rPr>
          <w:rFonts w:ascii="Arial" w:hAnsi="Arial" w:cs="Arial"/>
          <w:sz w:val="24"/>
        </w:rPr>
      </w:pPr>
      <w:r w:rsidRPr="00330C7E">
        <w:rPr>
          <w:rFonts w:ascii="Arial" w:hAnsi="Arial" w:cs="Arial"/>
          <w:sz w:val="24"/>
        </w:rPr>
        <w:t xml:space="preserve">Implementation Feasibility: This needs short-term training of staff and managerial approval. Implementable in less than one month. </w:t>
      </w:r>
    </w:p>
    <w:p w14:paraId="043F1794" w14:textId="77777777" w:rsidR="00542A77" w:rsidRDefault="00C87C36" w:rsidP="00C87C36">
      <w:pPr>
        <w:spacing w:after="0" w:line="360" w:lineRule="auto"/>
        <w:jc w:val="both"/>
        <w:rPr>
          <w:rFonts w:ascii="Arial" w:hAnsi="Arial" w:cs="Arial"/>
          <w:sz w:val="24"/>
        </w:rPr>
      </w:pPr>
      <w:r w:rsidRPr="00330C7E">
        <w:rPr>
          <w:rFonts w:ascii="Arial" w:hAnsi="Arial" w:cs="Arial"/>
          <w:b/>
          <w:sz w:val="24"/>
        </w:rPr>
        <w:t>Develop a Reward and Rec</w:t>
      </w:r>
      <w:r w:rsidR="003A0B2D" w:rsidRPr="00330C7E">
        <w:rPr>
          <w:rFonts w:ascii="Arial" w:hAnsi="Arial" w:cs="Arial"/>
          <w:b/>
          <w:sz w:val="24"/>
        </w:rPr>
        <w:t>ognition Programme</w:t>
      </w:r>
      <w:r w:rsidR="003A0B2D">
        <w:rPr>
          <w:rFonts w:ascii="Arial" w:hAnsi="Arial" w:cs="Arial"/>
          <w:sz w:val="24"/>
        </w:rPr>
        <w:t>. Yavas et al,</w:t>
      </w:r>
      <w:r w:rsidRPr="00C87C36">
        <w:rPr>
          <w:rFonts w:ascii="Arial" w:hAnsi="Arial" w:cs="Arial"/>
          <w:sz w:val="24"/>
        </w:rPr>
        <w:t xml:space="preserve"> (2003) discovered recognition is a motivator of proactive service behaviour. Rewards enhance motivation and c</w:t>
      </w:r>
      <w:r w:rsidR="003A0B2D">
        <w:rPr>
          <w:rFonts w:ascii="Arial" w:hAnsi="Arial" w:cs="Arial"/>
          <w:sz w:val="24"/>
        </w:rPr>
        <w:t>ustomer customer-first culture.</w:t>
      </w:r>
    </w:p>
    <w:p w14:paraId="0378429D" w14:textId="77777777" w:rsidR="00C87C36" w:rsidRPr="00C87C36" w:rsidRDefault="00542A77" w:rsidP="00C87C36">
      <w:pPr>
        <w:spacing w:after="0" w:line="360" w:lineRule="auto"/>
        <w:jc w:val="both"/>
        <w:rPr>
          <w:rFonts w:ascii="Arial" w:hAnsi="Arial" w:cs="Arial"/>
          <w:sz w:val="24"/>
        </w:rPr>
      </w:pPr>
      <w:r w:rsidRPr="00542A77">
        <w:rPr>
          <w:rFonts w:ascii="Arial" w:hAnsi="Arial" w:cs="Arial"/>
          <w:b/>
          <w:sz w:val="24"/>
        </w:rPr>
        <w:t>Feasibility of Implementation:</w:t>
      </w:r>
      <w:r w:rsidRPr="00542A77">
        <w:rPr>
          <w:rFonts w:ascii="Arial" w:hAnsi="Arial" w:cs="Arial"/>
          <w:sz w:val="24"/>
        </w:rPr>
        <w:t xml:space="preserve"> Medium in terms of cost, and is integral with the HR system. Can </w:t>
      </w:r>
      <w:r>
        <w:rPr>
          <w:rFonts w:ascii="Arial" w:hAnsi="Arial" w:cs="Arial"/>
          <w:sz w:val="24"/>
        </w:rPr>
        <w:t>be implemented in two months</w:t>
      </w:r>
      <w:r w:rsidR="008D0427" w:rsidRPr="008D0427">
        <w:rPr>
          <w:rFonts w:ascii="Arial" w:hAnsi="Arial" w:cs="Arial"/>
          <w:sz w:val="24"/>
        </w:rPr>
        <w:t>.</w:t>
      </w:r>
    </w:p>
    <w:p w14:paraId="37A03D34" w14:textId="77777777" w:rsidR="00CB4BF7" w:rsidRDefault="00C87C36" w:rsidP="00C87C36">
      <w:pPr>
        <w:spacing w:after="0" w:line="360" w:lineRule="auto"/>
        <w:jc w:val="both"/>
        <w:rPr>
          <w:rFonts w:ascii="Arial" w:hAnsi="Arial" w:cs="Arial"/>
          <w:sz w:val="24"/>
        </w:rPr>
      </w:pPr>
      <w:r w:rsidRPr="00C87C36">
        <w:rPr>
          <w:rFonts w:ascii="Arial" w:hAnsi="Arial" w:cs="Arial"/>
          <w:sz w:val="24"/>
        </w:rPr>
        <w:t>These actions are connected to each other. A DCL gives the correct information to workshops and briefings, whereas engagement is encouraged via empowerment and recognition. Combined, they enhance the SERVQUAL aspects of reliability, responsiveness and empathy, which enhances satisfaction and loyalty.</w:t>
      </w:r>
    </w:p>
    <w:p w14:paraId="1958C843" w14:textId="77777777" w:rsidR="00155E5A" w:rsidRPr="00155E5A" w:rsidRDefault="00155E5A" w:rsidP="00155E5A">
      <w:pPr>
        <w:pStyle w:val="Heading2"/>
      </w:pPr>
      <w:bookmarkStart w:id="39" w:name="_Toc213200500"/>
      <w:r w:rsidRPr="00155E5A">
        <w:lastRenderedPageBreak/>
        <w:t>5.4 Contribution to Knowledge</w:t>
      </w:r>
      <w:r>
        <w:t>:</w:t>
      </w:r>
      <w:bookmarkEnd w:id="39"/>
    </w:p>
    <w:p w14:paraId="7E077A0B" w14:textId="77777777" w:rsidR="00155E5A" w:rsidRPr="00155E5A" w:rsidRDefault="00155E5A" w:rsidP="00155E5A">
      <w:pPr>
        <w:spacing w:after="0" w:line="360" w:lineRule="auto"/>
        <w:jc w:val="both"/>
        <w:rPr>
          <w:rFonts w:ascii="Arial" w:hAnsi="Arial" w:cs="Arial"/>
          <w:sz w:val="24"/>
        </w:rPr>
      </w:pPr>
      <w:r w:rsidRPr="00155E5A">
        <w:rPr>
          <w:rFonts w:ascii="Arial" w:hAnsi="Arial" w:cs="Arial"/>
          <w:sz w:val="24"/>
        </w:rPr>
        <w:t>The research contributes to service recovery research both academically and practically.</w:t>
      </w:r>
    </w:p>
    <w:p w14:paraId="7FE1F1AD" w14:textId="77777777" w:rsidR="00155E5A" w:rsidRPr="00155E5A" w:rsidRDefault="00155E5A" w:rsidP="00155E5A">
      <w:pPr>
        <w:spacing w:after="0" w:line="360" w:lineRule="auto"/>
        <w:jc w:val="both"/>
        <w:rPr>
          <w:rFonts w:ascii="Arial" w:hAnsi="Arial" w:cs="Arial"/>
          <w:sz w:val="24"/>
        </w:rPr>
      </w:pPr>
      <w:r w:rsidRPr="00155E5A">
        <w:rPr>
          <w:rFonts w:ascii="Arial" w:hAnsi="Arial" w:cs="Arial"/>
          <w:sz w:val="24"/>
        </w:rPr>
        <w:t xml:space="preserve">It is scholarly and proves the interconnection of training, empowerment, and digital systems in determining recovery performance. It confirms Justice Theory and SERVQUAL in an actual mid-scale hotel in the UK, which has not been comprehensively studied in hospitality literature. It is also a continuation of </w:t>
      </w:r>
      <w:r w:rsidR="003E500D">
        <w:rPr>
          <w:rFonts w:ascii="Arial" w:hAnsi="Arial" w:cs="Arial"/>
          <w:sz w:val="24"/>
        </w:rPr>
        <w:t>“</w:t>
      </w:r>
      <w:r w:rsidRPr="00155E5A">
        <w:rPr>
          <w:rFonts w:ascii="Arial" w:hAnsi="Arial" w:cs="Arial"/>
          <w:sz w:val="24"/>
        </w:rPr>
        <w:t>the Service Recovery Paradox,</w:t>
      </w:r>
      <w:r w:rsidR="003E500D">
        <w:rPr>
          <w:rFonts w:ascii="Arial" w:hAnsi="Arial" w:cs="Arial"/>
          <w:sz w:val="24"/>
        </w:rPr>
        <w:t>”</w:t>
      </w:r>
      <w:r w:rsidRPr="00155E5A">
        <w:rPr>
          <w:rFonts w:ascii="Arial" w:hAnsi="Arial" w:cs="Arial"/>
          <w:sz w:val="24"/>
        </w:rPr>
        <w:t xml:space="preserve"> which demonstrates that recovery is a constructive process that promotes negative experie</w:t>
      </w:r>
      <w:r>
        <w:rPr>
          <w:rFonts w:ascii="Arial" w:hAnsi="Arial" w:cs="Arial"/>
          <w:sz w:val="24"/>
        </w:rPr>
        <w:t>nces to become loyalty-forming.</w:t>
      </w:r>
    </w:p>
    <w:p w14:paraId="1A017974" w14:textId="77777777" w:rsidR="003E500D" w:rsidRPr="003E500D" w:rsidRDefault="00155E5A" w:rsidP="003E500D">
      <w:pPr>
        <w:spacing w:line="360" w:lineRule="auto"/>
        <w:jc w:val="both"/>
        <w:rPr>
          <w:rFonts w:ascii="Arial" w:eastAsia="Times New Roman" w:hAnsi="Arial" w:cs="Arial"/>
          <w:sz w:val="24"/>
          <w:szCs w:val="24"/>
          <w:lang w:eastAsia="en-GB"/>
        </w:rPr>
      </w:pPr>
      <w:r w:rsidRPr="003E500D">
        <w:rPr>
          <w:rFonts w:ascii="Arial" w:hAnsi="Arial" w:cs="Arial"/>
          <w:sz w:val="24"/>
        </w:rPr>
        <w:t xml:space="preserve">In practice, it provides a strategic concept that Holiday Inn Sunderland and other hotels can use to build service recovery. Managers can improve efficiency and guest satisfaction through the application of digital tools, empowerment, and ongoing training. </w:t>
      </w:r>
      <w:r w:rsidR="003E500D" w:rsidRPr="003E500D">
        <w:rPr>
          <w:rFonts w:ascii="Arial" w:eastAsia="Times New Roman" w:hAnsi="Arial" w:cs="Arial"/>
          <w:sz w:val="24"/>
          <w:szCs w:val="24"/>
          <w:lang w:eastAsia="en-GB"/>
        </w:rPr>
        <w:t>The study thus adds to addressing the gap between theory and practice by demonstrating that empowered personnel assisted by technology achieve better recovery outcomes.</w:t>
      </w:r>
    </w:p>
    <w:p w14:paraId="459D1781" w14:textId="77777777" w:rsidR="00EA73B2" w:rsidRPr="003E500D" w:rsidRDefault="00EA73B2" w:rsidP="003E500D">
      <w:pPr>
        <w:spacing w:after="0" w:line="360" w:lineRule="auto"/>
        <w:jc w:val="both"/>
        <w:rPr>
          <w:rFonts w:ascii="Arial" w:hAnsi="Arial" w:cs="Arial"/>
          <w:sz w:val="24"/>
        </w:rPr>
      </w:pPr>
    </w:p>
    <w:p w14:paraId="369B8AD4" w14:textId="77777777" w:rsidR="00EA73B2" w:rsidRDefault="00EA73B2" w:rsidP="00155E5A">
      <w:pPr>
        <w:spacing w:after="0" w:line="360" w:lineRule="auto"/>
        <w:jc w:val="both"/>
        <w:rPr>
          <w:rFonts w:ascii="Arial" w:hAnsi="Arial" w:cs="Arial"/>
          <w:sz w:val="24"/>
        </w:rPr>
      </w:pPr>
    </w:p>
    <w:p w14:paraId="0829AE20" w14:textId="77777777" w:rsidR="00EA73B2" w:rsidRDefault="00EA73B2" w:rsidP="00155E5A">
      <w:pPr>
        <w:spacing w:after="0" w:line="360" w:lineRule="auto"/>
        <w:jc w:val="both"/>
        <w:rPr>
          <w:rFonts w:ascii="Arial" w:hAnsi="Arial" w:cs="Arial"/>
          <w:sz w:val="24"/>
        </w:rPr>
      </w:pPr>
    </w:p>
    <w:p w14:paraId="4209C390" w14:textId="77777777" w:rsidR="00EA73B2" w:rsidRDefault="00EA73B2" w:rsidP="00155E5A">
      <w:pPr>
        <w:spacing w:after="0" w:line="360" w:lineRule="auto"/>
        <w:jc w:val="both"/>
        <w:rPr>
          <w:rFonts w:ascii="Arial" w:hAnsi="Arial" w:cs="Arial"/>
          <w:sz w:val="24"/>
        </w:rPr>
      </w:pPr>
    </w:p>
    <w:p w14:paraId="0BA03F29" w14:textId="77777777" w:rsidR="00EA73B2" w:rsidRDefault="00EA73B2" w:rsidP="00155E5A">
      <w:pPr>
        <w:spacing w:after="0" w:line="360" w:lineRule="auto"/>
        <w:jc w:val="both"/>
        <w:rPr>
          <w:rFonts w:ascii="Arial" w:hAnsi="Arial" w:cs="Arial"/>
          <w:sz w:val="24"/>
        </w:rPr>
      </w:pPr>
    </w:p>
    <w:p w14:paraId="1DA3C530" w14:textId="77777777" w:rsidR="00EA73B2" w:rsidRDefault="00EA73B2" w:rsidP="00155E5A">
      <w:pPr>
        <w:spacing w:after="0" w:line="360" w:lineRule="auto"/>
        <w:jc w:val="both"/>
        <w:rPr>
          <w:rFonts w:ascii="Arial" w:hAnsi="Arial" w:cs="Arial"/>
          <w:sz w:val="24"/>
        </w:rPr>
      </w:pPr>
    </w:p>
    <w:p w14:paraId="2ED08C3E" w14:textId="77777777" w:rsidR="00EA73B2" w:rsidRDefault="00EA73B2" w:rsidP="00155E5A">
      <w:pPr>
        <w:spacing w:after="0" w:line="360" w:lineRule="auto"/>
        <w:jc w:val="both"/>
        <w:rPr>
          <w:rFonts w:ascii="Arial" w:hAnsi="Arial" w:cs="Arial"/>
          <w:sz w:val="24"/>
        </w:rPr>
      </w:pPr>
    </w:p>
    <w:p w14:paraId="11A0FD25" w14:textId="77777777" w:rsidR="00EA73B2" w:rsidRDefault="00EA73B2" w:rsidP="00155E5A">
      <w:pPr>
        <w:spacing w:after="0" w:line="360" w:lineRule="auto"/>
        <w:jc w:val="both"/>
        <w:rPr>
          <w:rFonts w:ascii="Arial" w:hAnsi="Arial" w:cs="Arial"/>
          <w:sz w:val="24"/>
        </w:rPr>
      </w:pPr>
    </w:p>
    <w:p w14:paraId="681C2704" w14:textId="77777777" w:rsidR="00EA73B2" w:rsidRDefault="00EA73B2" w:rsidP="00155E5A">
      <w:pPr>
        <w:spacing w:after="0" w:line="360" w:lineRule="auto"/>
        <w:jc w:val="both"/>
        <w:rPr>
          <w:rFonts w:ascii="Arial" w:hAnsi="Arial" w:cs="Arial"/>
          <w:sz w:val="24"/>
        </w:rPr>
      </w:pPr>
    </w:p>
    <w:p w14:paraId="1B11B599" w14:textId="77777777" w:rsidR="00EA73B2" w:rsidRDefault="00EA73B2" w:rsidP="00155E5A">
      <w:pPr>
        <w:spacing w:after="0" w:line="360" w:lineRule="auto"/>
        <w:jc w:val="both"/>
        <w:rPr>
          <w:rFonts w:ascii="Arial" w:hAnsi="Arial" w:cs="Arial"/>
          <w:sz w:val="24"/>
        </w:rPr>
      </w:pPr>
    </w:p>
    <w:p w14:paraId="11706CB3" w14:textId="77777777" w:rsidR="00EA73B2" w:rsidRDefault="00EA73B2" w:rsidP="00155E5A">
      <w:pPr>
        <w:spacing w:after="0" w:line="360" w:lineRule="auto"/>
        <w:jc w:val="both"/>
        <w:rPr>
          <w:rFonts w:ascii="Arial" w:hAnsi="Arial" w:cs="Arial"/>
          <w:sz w:val="24"/>
        </w:rPr>
      </w:pPr>
    </w:p>
    <w:p w14:paraId="2106D8C2" w14:textId="77777777" w:rsidR="00EA73B2" w:rsidRDefault="00EA73B2" w:rsidP="00155E5A">
      <w:pPr>
        <w:spacing w:after="0" w:line="360" w:lineRule="auto"/>
        <w:jc w:val="both"/>
        <w:rPr>
          <w:rFonts w:ascii="Arial" w:hAnsi="Arial" w:cs="Arial"/>
          <w:sz w:val="24"/>
        </w:rPr>
      </w:pPr>
    </w:p>
    <w:p w14:paraId="1EB65A21" w14:textId="77777777" w:rsidR="00EA73B2" w:rsidRDefault="00EA73B2" w:rsidP="00155E5A">
      <w:pPr>
        <w:spacing w:after="0" w:line="360" w:lineRule="auto"/>
        <w:jc w:val="both"/>
        <w:rPr>
          <w:rFonts w:ascii="Arial" w:hAnsi="Arial" w:cs="Arial"/>
          <w:sz w:val="24"/>
        </w:rPr>
      </w:pPr>
    </w:p>
    <w:p w14:paraId="54AC5AAF" w14:textId="77777777" w:rsidR="00EA73B2" w:rsidRDefault="00EA73B2" w:rsidP="00155E5A">
      <w:pPr>
        <w:spacing w:after="0" w:line="360" w:lineRule="auto"/>
        <w:jc w:val="both"/>
        <w:rPr>
          <w:rFonts w:ascii="Arial" w:hAnsi="Arial" w:cs="Arial"/>
          <w:sz w:val="24"/>
        </w:rPr>
      </w:pPr>
    </w:p>
    <w:p w14:paraId="731FDC57" w14:textId="77777777" w:rsidR="006D40AF" w:rsidRDefault="006D40AF" w:rsidP="00155E5A">
      <w:pPr>
        <w:spacing w:after="0" w:line="360" w:lineRule="auto"/>
        <w:jc w:val="both"/>
        <w:rPr>
          <w:rFonts w:ascii="Arial" w:hAnsi="Arial" w:cs="Arial"/>
          <w:sz w:val="24"/>
        </w:rPr>
      </w:pPr>
    </w:p>
    <w:p w14:paraId="2854DD9C" w14:textId="77777777" w:rsidR="006D40AF" w:rsidRDefault="006D40AF" w:rsidP="00155E5A">
      <w:pPr>
        <w:spacing w:after="0" w:line="360" w:lineRule="auto"/>
        <w:jc w:val="both"/>
        <w:rPr>
          <w:rFonts w:ascii="Arial" w:hAnsi="Arial" w:cs="Arial"/>
          <w:sz w:val="24"/>
        </w:rPr>
      </w:pPr>
    </w:p>
    <w:p w14:paraId="5AC661A4" w14:textId="77777777" w:rsidR="006D40AF" w:rsidRDefault="006D40AF" w:rsidP="00155E5A">
      <w:pPr>
        <w:spacing w:after="0" w:line="360" w:lineRule="auto"/>
        <w:jc w:val="both"/>
        <w:rPr>
          <w:rFonts w:ascii="Arial" w:hAnsi="Arial" w:cs="Arial"/>
          <w:sz w:val="24"/>
        </w:rPr>
      </w:pPr>
    </w:p>
    <w:p w14:paraId="079CC4B9" w14:textId="77777777" w:rsidR="006D40AF" w:rsidRDefault="006D40AF" w:rsidP="00155E5A">
      <w:pPr>
        <w:spacing w:after="0" w:line="360" w:lineRule="auto"/>
        <w:jc w:val="both"/>
        <w:rPr>
          <w:rFonts w:ascii="Arial" w:hAnsi="Arial" w:cs="Arial"/>
          <w:sz w:val="24"/>
        </w:rPr>
      </w:pPr>
    </w:p>
    <w:p w14:paraId="24338F27" w14:textId="77777777" w:rsidR="006D40AF" w:rsidRDefault="00AE6E34" w:rsidP="006D40AF">
      <w:pPr>
        <w:pStyle w:val="Heading1"/>
      </w:pPr>
      <w:bookmarkStart w:id="40" w:name="_Toc213200501"/>
      <w:r>
        <w:lastRenderedPageBreak/>
        <w:t xml:space="preserve">6. </w:t>
      </w:r>
      <w:r w:rsidR="006D40AF">
        <w:t>References</w:t>
      </w:r>
      <w:bookmarkEnd w:id="40"/>
    </w:p>
    <w:p w14:paraId="69078982" w14:textId="77777777" w:rsidR="00E6422E" w:rsidRPr="00273D7A" w:rsidRDefault="00E6422E" w:rsidP="003933E1">
      <w:pPr>
        <w:pStyle w:val="ListParagraph"/>
        <w:numPr>
          <w:ilvl w:val="0"/>
          <w:numId w:val="6"/>
        </w:numPr>
        <w:spacing w:after="0" w:line="360" w:lineRule="auto"/>
        <w:jc w:val="both"/>
        <w:rPr>
          <w:rStyle w:val="Emphasis"/>
          <w:rFonts w:ascii="Arial" w:hAnsi="Arial" w:cs="Arial"/>
          <w:i w:val="0"/>
          <w:iCs w:val="0"/>
          <w:sz w:val="24"/>
          <w:szCs w:val="24"/>
        </w:rPr>
      </w:pPr>
      <w:r w:rsidRPr="00273D7A">
        <w:rPr>
          <w:rFonts w:ascii="Arial" w:hAnsi="Arial" w:cs="Arial"/>
          <w:sz w:val="24"/>
          <w:szCs w:val="24"/>
        </w:rPr>
        <w:t>Agnihotri, D., Kulshreshtha, K., Tripathi, V., Chaturvedi, P. (2021).</w:t>
      </w:r>
      <w:r w:rsidRPr="00273D7A">
        <w:rPr>
          <w:rFonts w:ascii="Arial" w:hAnsi="Arial" w:cs="Arial"/>
          <w:i/>
          <w:sz w:val="24"/>
          <w:szCs w:val="24"/>
        </w:rPr>
        <w:t xml:space="preserve"> ‘“Actions speak louder than words”: An impact of service recovery antecedents on customer delight in quick-service restaurants’</w:t>
      </w:r>
      <w:r w:rsidRPr="00273D7A">
        <w:rPr>
          <w:rFonts w:ascii="Arial" w:hAnsi="Arial" w:cs="Arial"/>
          <w:sz w:val="24"/>
          <w:szCs w:val="24"/>
        </w:rPr>
        <w:t xml:space="preserve">, </w:t>
      </w:r>
      <w:r w:rsidRPr="00273D7A">
        <w:rPr>
          <w:rStyle w:val="Emphasis"/>
          <w:rFonts w:ascii="Arial" w:hAnsi="Arial" w:cs="Arial"/>
          <w:sz w:val="24"/>
          <w:szCs w:val="24"/>
        </w:rPr>
        <w:t xml:space="preserve">Asia-Pacific.  </w:t>
      </w:r>
      <w:r w:rsidRPr="00273D7A">
        <w:rPr>
          <w:rStyle w:val="Emphasis"/>
          <w:rFonts w:ascii="Arial" w:hAnsi="Arial" w:cs="Arial"/>
          <w:i w:val="0"/>
          <w:sz w:val="24"/>
          <w:szCs w:val="24"/>
        </w:rPr>
        <w:t>Journal of Business Administration. Pp. 234-312.</w:t>
      </w:r>
    </w:p>
    <w:p w14:paraId="61331EDC" w14:textId="77777777" w:rsidR="00E6422E" w:rsidRPr="00273D7A" w:rsidRDefault="00E6422E" w:rsidP="003933E1">
      <w:pPr>
        <w:pStyle w:val="NormalWeb"/>
        <w:numPr>
          <w:ilvl w:val="0"/>
          <w:numId w:val="6"/>
        </w:numPr>
        <w:spacing w:after="0" w:afterAutospacing="0" w:line="360" w:lineRule="auto"/>
        <w:jc w:val="both"/>
        <w:rPr>
          <w:rFonts w:ascii="Arial" w:hAnsi="Arial" w:cs="Arial"/>
        </w:rPr>
      </w:pPr>
      <w:r w:rsidRPr="00273D7A">
        <w:rPr>
          <w:rFonts w:ascii="Arial" w:hAnsi="Arial" w:cs="Arial"/>
        </w:rPr>
        <w:t>Adamska, M. Andraszak, Z. (2024). ‘</w:t>
      </w:r>
      <w:r w:rsidRPr="00273D7A">
        <w:rPr>
          <w:rFonts w:ascii="Arial" w:hAnsi="Arial" w:cs="Arial"/>
          <w:i/>
        </w:rPr>
        <w:t>Adaptive leadership and service recovery effectiveness in hospitality: Evidence from hotel operations’</w:t>
      </w:r>
      <w:r w:rsidRPr="00273D7A">
        <w:rPr>
          <w:rFonts w:ascii="Arial" w:hAnsi="Arial" w:cs="Arial"/>
        </w:rPr>
        <w:t xml:space="preserve">, </w:t>
      </w:r>
      <w:r w:rsidRPr="00273D7A">
        <w:rPr>
          <w:rStyle w:val="Emphasis"/>
          <w:rFonts w:ascii="Arial" w:hAnsi="Arial" w:cs="Arial"/>
          <w:i w:val="0"/>
        </w:rPr>
        <w:t>Journal of Hospitality and Tourism Insights</w:t>
      </w:r>
      <w:r w:rsidRPr="00273D7A">
        <w:rPr>
          <w:rFonts w:ascii="Arial" w:hAnsi="Arial" w:cs="Arial"/>
          <w:i/>
        </w:rPr>
        <w:t>,</w:t>
      </w:r>
      <w:r w:rsidRPr="00273D7A">
        <w:rPr>
          <w:rFonts w:ascii="Arial" w:hAnsi="Arial" w:cs="Arial"/>
        </w:rPr>
        <w:t xml:space="preserve"> 7(1), pp. 44–62.</w:t>
      </w:r>
    </w:p>
    <w:p w14:paraId="0133C793" w14:textId="77777777" w:rsidR="00E6422E" w:rsidRPr="00273D7A" w:rsidRDefault="00F144F2" w:rsidP="00273D7A">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Alnaqbi, W., </w:t>
      </w:r>
      <w:r w:rsidR="00E6422E" w:rsidRPr="00273D7A">
        <w:rPr>
          <w:rFonts w:ascii="Arial" w:hAnsi="Arial" w:cs="Arial"/>
          <w:sz w:val="24"/>
          <w:szCs w:val="24"/>
        </w:rPr>
        <w:t xml:space="preserve">Abdallah, S. (2021). </w:t>
      </w:r>
      <w:r w:rsidR="00E6422E" w:rsidRPr="00273D7A">
        <w:rPr>
          <w:rFonts w:ascii="Arial" w:hAnsi="Arial" w:cs="Arial"/>
          <w:i/>
          <w:sz w:val="24"/>
          <w:szCs w:val="24"/>
        </w:rPr>
        <w:t>‘Evaluating service delivery gaps in mid-scale hotel restaurants using the SERVQUAL model’</w:t>
      </w:r>
      <w:r w:rsidR="00E6422E" w:rsidRPr="00273D7A">
        <w:rPr>
          <w:rFonts w:ascii="Arial" w:hAnsi="Arial" w:cs="Arial"/>
          <w:sz w:val="24"/>
          <w:szCs w:val="24"/>
        </w:rPr>
        <w:t xml:space="preserve">, </w:t>
      </w:r>
      <w:r w:rsidR="00E6422E" w:rsidRPr="00273D7A">
        <w:rPr>
          <w:rStyle w:val="Emphasis"/>
          <w:rFonts w:ascii="Arial" w:hAnsi="Arial" w:cs="Arial"/>
          <w:i w:val="0"/>
          <w:sz w:val="24"/>
          <w:szCs w:val="24"/>
        </w:rPr>
        <w:t>Journal of Hospitality and Tourism Management</w:t>
      </w:r>
      <w:r w:rsidR="00E6422E" w:rsidRPr="00273D7A">
        <w:rPr>
          <w:rFonts w:ascii="Arial" w:hAnsi="Arial" w:cs="Arial"/>
          <w:i/>
          <w:sz w:val="24"/>
          <w:szCs w:val="24"/>
        </w:rPr>
        <w:t>,</w:t>
      </w:r>
      <w:r w:rsidR="00E6422E" w:rsidRPr="00273D7A">
        <w:rPr>
          <w:rFonts w:ascii="Arial" w:hAnsi="Arial" w:cs="Arial"/>
          <w:sz w:val="24"/>
          <w:szCs w:val="24"/>
        </w:rPr>
        <w:t xml:space="preserve"> 47, pp. 124–133.</w:t>
      </w:r>
    </w:p>
    <w:p w14:paraId="3A7C0A39"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Asgeirsson, M.H., Gudlaugsson, T. Jóhannesson, G.T. (2024). </w:t>
      </w:r>
      <w:r w:rsidRPr="00273D7A">
        <w:rPr>
          <w:rFonts w:ascii="Arial" w:hAnsi="Arial" w:cs="Arial"/>
          <w:i/>
          <w:sz w:val="24"/>
          <w:szCs w:val="24"/>
        </w:rPr>
        <w:t>‘The relationships between service quality, reputation, and performance in hospitality’</w:t>
      </w:r>
      <w:r w:rsidRPr="00273D7A">
        <w:rPr>
          <w:rFonts w:ascii="Arial" w:hAnsi="Arial" w:cs="Arial"/>
          <w:sz w:val="24"/>
          <w:szCs w:val="24"/>
        </w:rPr>
        <w:t xml:space="preserve">, </w:t>
      </w:r>
      <w:r w:rsidRPr="00273D7A">
        <w:rPr>
          <w:rStyle w:val="Emphasis"/>
          <w:rFonts w:ascii="Arial" w:hAnsi="Arial" w:cs="Arial"/>
          <w:i w:val="0"/>
          <w:sz w:val="24"/>
          <w:szCs w:val="24"/>
        </w:rPr>
        <w:t>Tourism &amp; Hospitality</w:t>
      </w:r>
      <w:r w:rsidRPr="00273D7A">
        <w:rPr>
          <w:rFonts w:ascii="Arial" w:hAnsi="Arial" w:cs="Arial"/>
          <w:sz w:val="24"/>
          <w:szCs w:val="24"/>
        </w:rPr>
        <w:t>, 5(3), pp. 736-752.</w:t>
      </w:r>
    </w:p>
    <w:p w14:paraId="43A112E9"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Al-Refaie, A., Bata, N. Al-Tahat, M. (2021). </w:t>
      </w:r>
      <w:r w:rsidRPr="00273D7A">
        <w:rPr>
          <w:rFonts w:ascii="Arial" w:hAnsi="Arial" w:cs="Arial"/>
          <w:i/>
          <w:sz w:val="24"/>
          <w:szCs w:val="24"/>
        </w:rPr>
        <w:t>‘The impact of digitalised complaint management on hotel service efficiency and transparency’</w:t>
      </w:r>
      <w:r w:rsidRPr="00273D7A">
        <w:rPr>
          <w:rFonts w:ascii="Arial" w:hAnsi="Arial" w:cs="Arial"/>
          <w:sz w:val="24"/>
          <w:szCs w:val="24"/>
        </w:rPr>
        <w:t xml:space="preserve">, </w:t>
      </w:r>
      <w:r w:rsidRPr="00273D7A">
        <w:rPr>
          <w:rStyle w:val="Emphasis"/>
          <w:rFonts w:ascii="Arial" w:hAnsi="Arial" w:cs="Arial"/>
          <w:i w:val="0"/>
          <w:sz w:val="24"/>
          <w:szCs w:val="24"/>
        </w:rPr>
        <w:t>Journal of Hospitality and Tourism Technology</w:t>
      </w:r>
      <w:r w:rsidRPr="00273D7A">
        <w:rPr>
          <w:rFonts w:ascii="Arial" w:hAnsi="Arial" w:cs="Arial"/>
          <w:i/>
          <w:sz w:val="24"/>
          <w:szCs w:val="24"/>
        </w:rPr>
        <w:t>,</w:t>
      </w:r>
      <w:r w:rsidRPr="00273D7A">
        <w:rPr>
          <w:rFonts w:ascii="Arial" w:hAnsi="Arial" w:cs="Arial"/>
          <w:sz w:val="24"/>
          <w:szCs w:val="24"/>
        </w:rPr>
        <w:t xml:space="preserve"> 12(4), pp. 512–527.</w:t>
      </w:r>
    </w:p>
    <w:p w14:paraId="155F50A9"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Ali, B., Gardi, B., Othman, B.J., Ahmed, S.A. (2021). </w:t>
      </w:r>
      <w:r w:rsidRPr="00273D7A">
        <w:rPr>
          <w:rFonts w:ascii="Arial" w:hAnsi="Arial" w:cs="Arial"/>
          <w:i/>
          <w:sz w:val="24"/>
          <w:szCs w:val="24"/>
        </w:rPr>
        <w:t>‘Hotel service quality: The impact of service quality on customer satisfaction in hospitality’</w:t>
      </w:r>
      <w:r w:rsidRPr="00273D7A">
        <w:rPr>
          <w:rFonts w:ascii="Arial" w:hAnsi="Arial" w:cs="Arial"/>
          <w:sz w:val="24"/>
          <w:szCs w:val="24"/>
        </w:rPr>
        <w:t xml:space="preserve">, </w:t>
      </w:r>
      <w:r w:rsidRPr="00273D7A">
        <w:rPr>
          <w:rStyle w:val="Emphasis"/>
          <w:rFonts w:ascii="Arial" w:hAnsi="Arial" w:cs="Arial"/>
          <w:i w:val="0"/>
          <w:sz w:val="24"/>
          <w:szCs w:val="24"/>
        </w:rPr>
        <w:t>International Journal of Engineering Business and Management</w:t>
      </w:r>
      <w:r w:rsidRPr="00273D7A">
        <w:rPr>
          <w:rFonts w:ascii="Arial" w:hAnsi="Arial" w:cs="Arial"/>
          <w:sz w:val="24"/>
          <w:szCs w:val="24"/>
        </w:rPr>
        <w:t>, 5(3), pp. 107-138.</w:t>
      </w:r>
    </w:p>
    <w:p w14:paraId="04A618F9"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Bryman, A. (2021) </w:t>
      </w:r>
      <w:r w:rsidRPr="00273D7A">
        <w:rPr>
          <w:rStyle w:val="Emphasis"/>
          <w:rFonts w:ascii="Arial" w:hAnsi="Arial" w:cs="Arial"/>
          <w:sz w:val="24"/>
          <w:szCs w:val="24"/>
        </w:rPr>
        <w:t>Social Research Methods</w:t>
      </w:r>
      <w:r w:rsidRPr="00273D7A">
        <w:rPr>
          <w:rFonts w:ascii="Arial" w:hAnsi="Arial" w:cs="Arial"/>
          <w:sz w:val="24"/>
          <w:szCs w:val="24"/>
        </w:rPr>
        <w:t>. 6th edn. Oxford: Oxford University Press.</w:t>
      </w:r>
    </w:p>
    <w:p w14:paraId="7318B70F" w14:textId="77777777" w:rsidR="00E6422E" w:rsidRPr="00273D7A" w:rsidRDefault="00F144F2"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Bhandari, M., </w:t>
      </w:r>
      <w:r w:rsidR="00E6422E" w:rsidRPr="00273D7A">
        <w:rPr>
          <w:rFonts w:ascii="Arial" w:eastAsia="Times New Roman" w:hAnsi="Arial" w:cs="Arial"/>
          <w:sz w:val="24"/>
          <w:szCs w:val="24"/>
          <w:lang w:eastAsia="en-GB"/>
        </w:rPr>
        <w:t xml:space="preserve">Polonsky, M.J. (2022) </w:t>
      </w:r>
      <w:r w:rsidR="00E6422E" w:rsidRPr="00273D7A">
        <w:rPr>
          <w:rFonts w:ascii="Arial" w:eastAsia="Times New Roman" w:hAnsi="Arial" w:cs="Arial"/>
          <w:i/>
          <w:sz w:val="24"/>
          <w:szCs w:val="24"/>
          <w:lang w:eastAsia="en-GB"/>
        </w:rPr>
        <w:t>‘The role of procedural and distributive justice in service recovery satisfaction’,</w:t>
      </w:r>
      <w:r w:rsidR="00E6422E" w:rsidRPr="00273D7A">
        <w:rPr>
          <w:rFonts w:ascii="Arial" w:eastAsia="Times New Roman" w:hAnsi="Arial" w:cs="Arial"/>
          <w:sz w:val="24"/>
          <w:szCs w:val="24"/>
          <w:lang w:eastAsia="en-GB"/>
        </w:rPr>
        <w:t xml:space="preserve"> </w:t>
      </w:r>
      <w:r w:rsidR="00E6422E" w:rsidRPr="00273D7A">
        <w:rPr>
          <w:rFonts w:ascii="Arial" w:eastAsia="Times New Roman" w:hAnsi="Arial" w:cs="Arial"/>
          <w:iCs/>
          <w:sz w:val="24"/>
          <w:szCs w:val="24"/>
          <w:lang w:eastAsia="en-GB"/>
        </w:rPr>
        <w:t>Journal of Services Marketing</w:t>
      </w:r>
      <w:r w:rsidR="00E6422E" w:rsidRPr="00273D7A">
        <w:rPr>
          <w:rFonts w:ascii="Arial" w:eastAsia="Times New Roman" w:hAnsi="Arial" w:cs="Arial"/>
          <w:sz w:val="24"/>
          <w:szCs w:val="24"/>
          <w:lang w:eastAsia="en-GB"/>
        </w:rPr>
        <w:t>, 36(4), pp. 497–509.</w:t>
      </w:r>
    </w:p>
    <w:p w14:paraId="1633B9E8"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 xml:space="preserve">Blodgett, J.G., Hill, D.J., Tax, S.S. (1997). </w:t>
      </w:r>
      <w:r w:rsidRPr="00273D7A">
        <w:rPr>
          <w:rFonts w:ascii="Arial" w:eastAsia="Times New Roman" w:hAnsi="Arial" w:cs="Arial"/>
          <w:i/>
          <w:sz w:val="24"/>
          <w:szCs w:val="24"/>
          <w:lang w:eastAsia="en-GB"/>
        </w:rPr>
        <w:t xml:space="preserve">‘The effects of distributive, procedural, and interactional justice on post-complaint behavior’, </w:t>
      </w:r>
      <w:r w:rsidRPr="00F144F2">
        <w:rPr>
          <w:rFonts w:ascii="Arial" w:eastAsia="Times New Roman" w:hAnsi="Arial" w:cs="Arial"/>
          <w:iCs/>
          <w:sz w:val="24"/>
          <w:szCs w:val="24"/>
          <w:lang w:eastAsia="en-GB"/>
        </w:rPr>
        <w:t>Journal of Retailing</w:t>
      </w:r>
      <w:r w:rsidRPr="00273D7A">
        <w:rPr>
          <w:rFonts w:ascii="Arial" w:eastAsia="Times New Roman" w:hAnsi="Arial" w:cs="Arial"/>
          <w:i/>
          <w:sz w:val="24"/>
          <w:szCs w:val="24"/>
          <w:lang w:eastAsia="en-GB"/>
        </w:rPr>
        <w:t xml:space="preserve">, </w:t>
      </w:r>
      <w:r w:rsidRPr="00273D7A">
        <w:rPr>
          <w:rFonts w:ascii="Arial" w:eastAsia="Times New Roman" w:hAnsi="Arial" w:cs="Arial"/>
          <w:sz w:val="24"/>
          <w:szCs w:val="24"/>
          <w:lang w:eastAsia="en-GB"/>
        </w:rPr>
        <w:t>73(2), pp. 185–210.</w:t>
      </w:r>
    </w:p>
    <w:p w14:paraId="596FABB5"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Brown, S.W., Chandrashekaran, M. (1998). ‘</w:t>
      </w:r>
      <w:r w:rsidRPr="00273D7A">
        <w:rPr>
          <w:rFonts w:ascii="Arial" w:eastAsia="Times New Roman" w:hAnsi="Arial" w:cs="Arial"/>
          <w:i/>
          <w:sz w:val="24"/>
          <w:szCs w:val="24"/>
          <w:lang w:eastAsia="en-GB"/>
        </w:rPr>
        <w:t>Customer evaluations of service complaint experiences: Implications for relationship marketing’</w:t>
      </w:r>
      <w:r w:rsidRPr="00273D7A">
        <w:rPr>
          <w:rFonts w:ascii="Arial" w:eastAsia="Times New Roman" w:hAnsi="Arial" w:cs="Arial"/>
          <w:sz w:val="24"/>
          <w:szCs w:val="24"/>
          <w:lang w:eastAsia="en-GB"/>
        </w:rPr>
        <w:t xml:space="preserve">, </w:t>
      </w:r>
      <w:r w:rsidRPr="00273D7A">
        <w:rPr>
          <w:rFonts w:ascii="Arial" w:eastAsia="Times New Roman" w:hAnsi="Arial" w:cs="Arial"/>
          <w:iCs/>
          <w:sz w:val="24"/>
          <w:szCs w:val="24"/>
          <w:lang w:eastAsia="en-GB"/>
        </w:rPr>
        <w:t>Journal of Marketing</w:t>
      </w:r>
      <w:r w:rsidRPr="00273D7A">
        <w:rPr>
          <w:rFonts w:ascii="Arial" w:eastAsia="Times New Roman" w:hAnsi="Arial" w:cs="Arial"/>
          <w:sz w:val="24"/>
          <w:szCs w:val="24"/>
          <w:lang w:eastAsia="en-GB"/>
        </w:rPr>
        <w:t>, 62(2), pp. 60–76.</w:t>
      </w:r>
    </w:p>
    <w:p w14:paraId="2C1B21F6" w14:textId="77777777" w:rsidR="00E6422E" w:rsidRPr="00273D7A" w:rsidRDefault="00E6422E" w:rsidP="00273D7A">
      <w:pPr>
        <w:spacing w:before="100" w:beforeAutospacing="1" w:after="100" w:afterAutospacing="1" w:line="360" w:lineRule="auto"/>
        <w:ind w:left="360"/>
        <w:jc w:val="both"/>
        <w:rPr>
          <w:rFonts w:ascii="Arial" w:eastAsia="Times New Roman" w:hAnsi="Arial" w:cs="Arial"/>
          <w:sz w:val="24"/>
          <w:szCs w:val="24"/>
          <w:lang w:eastAsia="en-GB"/>
        </w:rPr>
      </w:pPr>
    </w:p>
    <w:p w14:paraId="27F2A0BA" w14:textId="77777777" w:rsidR="00E6422E" w:rsidRPr="00273D7A" w:rsidRDefault="00E6422E" w:rsidP="00273D7A">
      <w:pPr>
        <w:spacing w:line="360" w:lineRule="auto"/>
        <w:ind w:left="360"/>
        <w:jc w:val="both"/>
        <w:rPr>
          <w:rFonts w:ascii="Arial" w:hAnsi="Arial" w:cs="Arial"/>
          <w:sz w:val="24"/>
          <w:szCs w:val="24"/>
        </w:rPr>
      </w:pPr>
    </w:p>
    <w:p w14:paraId="220CC88D"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Bhandari, P., Polonsky, M. (2022) </w:t>
      </w:r>
      <w:r w:rsidRPr="00273D7A">
        <w:rPr>
          <w:rFonts w:ascii="Arial" w:hAnsi="Arial" w:cs="Arial"/>
          <w:i/>
        </w:rPr>
        <w:t>‘Complaint handling and customer satisfaction: Revisiting fairness perceptions in hospitality service recovery’</w:t>
      </w:r>
      <w:r w:rsidRPr="00273D7A">
        <w:rPr>
          <w:rFonts w:ascii="Arial" w:hAnsi="Arial" w:cs="Arial"/>
        </w:rPr>
        <w:t xml:space="preserve">, </w:t>
      </w:r>
      <w:r w:rsidRPr="00273D7A">
        <w:rPr>
          <w:rStyle w:val="Emphasis"/>
          <w:rFonts w:ascii="Arial" w:hAnsi="Arial" w:cs="Arial"/>
        </w:rPr>
        <w:t>International Journal of Hospitality Management</w:t>
      </w:r>
      <w:r w:rsidRPr="00273D7A">
        <w:rPr>
          <w:rFonts w:ascii="Arial" w:hAnsi="Arial" w:cs="Arial"/>
        </w:rPr>
        <w:t>, 104, 103226.</w:t>
      </w:r>
    </w:p>
    <w:p w14:paraId="5F769FEA"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Blodgett, J.G., Hill, D.J., Tax, S.S. (1997) ‘</w:t>
      </w:r>
      <w:r w:rsidRPr="00273D7A">
        <w:rPr>
          <w:rFonts w:ascii="Arial" w:hAnsi="Arial" w:cs="Arial"/>
          <w:i/>
        </w:rPr>
        <w:t>The effects of distributive, procedural, and interactional justice on post-complaint behavior’</w:t>
      </w:r>
      <w:r w:rsidRPr="00273D7A">
        <w:rPr>
          <w:rFonts w:ascii="Arial" w:hAnsi="Arial" w:cs="Arial"/>
        </w:rPr>
        <w:t xml:space="preserve">, </w:t>
      </w:r>
      <w:r w:rsidRPr="00273D7A">
        <w:rPr>
          <w:rStyle w:val="Emphasis"/>
          <w:rFonts w:ascii="Arial" w:hAnsi="Arial" w:cs="Arial"/>
        </w:rPr>
        <w:t>Journal of Retailing</w:t>
      </w:r>
      <w:r w:rsidRPr="00273D7A">
        <w:rPr>
          <w:rFonts w:ascii="Arial" w:hAnsi="Arial" w:cs="Arial"/>
        </w:rPr>
        <w:t>, 73(2), pp. 185–210.</w:t>
      </w:r>
    </w:p>
    <w:p w14:paraId="64E1B3EA"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Buttle, F. (1996) ‘</w:t>
      </w:r>
      <w:r w:rsidRPr="00273D7A">
        <w:rPr>
          <w:rFonts w:ascii="Arial" w:hAnsi="Arial" w:cs="Arial"/>
          <w:i/>
        </w:rPr>
        <w:t>SERVQUAL: Review, critique, research agenda’</w:t>
      </w:r>
      <w:r w:rsidRPr="00273D7A">
        <w:rPr>
          <w:rFonts w:ascii="Arial" w:hAnsi="Arial" w:cs="Arial"/>
        </w:rPr>
        <w:t xml:space="preserve">, </w:t>
      </w:r>
      <w:r w:rsidRPr="00273D7A">
        <w:rPr>
          <w:rStyle w:val="Emphasis"/>
          <w:rFonts w:ascii="Arial" w:hAnsi="Arial" w:cs="Arial"/>
        </w:rPr>
        <w:t>European Journal of Marketing</w:t>
      </w:r>
      <w:r w:rsidRPr="00273D7A">
        <w:rPr>
          <w:rFonts w:ascii="Arial" w:hAnsi="Arial" w:cs="Arial"/>
        </w:rPr>
        <w:t>, 30(1), pp. 8–32.</w:t>
      </w:r>
    </w:p>
    <w:p w14:paraId="41C00507" w14:textId="77777777" w:rsidR="00E6422E" w:rsidRPr="00273D7A" w:rsidRDefault="00F144F2"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Creswell, J.W., </w:t>
      </w:r>
      <w:r w:rsidR="00E6422E" w:rsidRPr="00273D7A">
        <w:rPr>
          <w:rFonts w:ascii="Arial" w:eastAsia="Times New Roman" w:hAnsi="Arial" w:cs="Arial"/>
          <w:sz w:val="24"/>
          <w:szCs w:val="24"/>
          <w:lang w:eastAsia="en-GB"/>
        </w:rPr>
        <w:t xml:space="preserve">Creswell, J.D. (2018). </w:t>
      </w:r>
      <w:r w:rsidR="00E6422E" w:rsidRPr="00273D7A">
        <w:rPr>
          <w:rFonts w:ascii="Arial" w:eastAsia="Times New Roman" w:hAnsi="Arial" w:cs="Arial"/>
          <w:i/>
          <w:iCs/>
          <w:sz w:val="24"/>
          <w:szCs w:val="24"/>
          <w:lang w:eastAsia="en-GB"/>
        </w:rPr>
        <w:t>Research Design: Qualitative, Quantitative, and Mixed Methods Approaches</w:t>
      </w:r>
      <w:r w:rsidR="00E6422E" w:rsidRPr="00273D7A">
        <w:rPr>
          <w:rFonts w:ascii="Arial" w:eastAsia="Times New Roman" w:hAnsi="Arial" w:cs="Arial"/>
          <w:i/>
          <w:sz w:val="24"/>
          <w:szCs w:val="24"/>
          <w:lang w:eastAsia="en-GB"/>
        </w:rPr>
        <w:t>.</w:t>
      </w:r>
      <w:r w:rsidR="00E6422E" w:rsidRPr="00273D7A">
        <w:rPr>
          <w:rFonts w:ascii="Arial" w:eastAsia="Times New Roman" w:hAnsi="Arial" w:cs="Arial"/>
          <w:sz w:val="24"/>
          <w:szCs w:val="24"/>
          <w:lang w:eastAsia="en-GB"/>
        </w:rPr>
        <w:t xml:space="preserve"> 5th edn. Thousand Oaks, CA: Sage.</w:t>
      </w:r>
    </w:p>
    <w:p w14:paraId="7E8DC265"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 xml:space="preserve">Creswell, J.W. Plano Clark, V.L. (2017). </w:t>
      </w:r>
      <w:r w:rsidRPr="00273D7A">
        <w:rPr>
          <w:rFonts w:ascii="Arial" w:eastAsia="Times New Roman" w:hAnsi="Arial" w:cs="Arial"/>
          <w:i/>
          <w:iCs/>
          <w:sz w:val="24"/>
          <w:szCs w:val="24"/>
          <w:lang w:eastAsia="en-GB"/>
        </w:rPr>
        <w:t>Designing and Conducting Mixed Methods Research</w:t>
      </w:r>
      <w:r w:rsidRPr="00273D7A">
        <w:rPr>
          <w:rFonts w:ascii="Arial" w:eastAsia="Times New Roman" w:hAnsi="Arial" w:cs="Arial"/>
          <w:i/>
          <w:sz w:val="24"/>
          <w:szCs w:val="24"/>
          <w:lang w:eastAsia="en-GB"/>
        </w:rPr>
        <w:t>. 3rd edn.</w:t>
      </w:r>
      <w:r w:rsidRPr="00273D7A">
        <w:rPr>
          <w:rFonts w:ascii="Arial" w:eastAsia="Times New Roman" w:hAnsi="Arial" w:cs="Arial"/>
          <w:sz w:val="24"/>
          <w:szCs w:val="24"/>
          <w:lang w:eastAsia="en-GB"/>
        </w:rPr>
        <w:t xml:space="preserve"> Thousand Oaks, CA: Sage.</w:t>
      </w:r>
    </w:p>
    <w:p w14:paraId="1F678944" w14:textId="77777777" w:rsidR="00E6422E" w:rsidRPr="00273D7A" w:rsidRDefault="00145B2B"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Pr>
          <w:rFonts w:ascii="Arial" w:hAnsi="Arial" w:cs="Arial"/>
          <w:sz w:val="24"/>
          <w:szCs w:val="24"/>
        </w:rPr>
        <w:t>Erdogan.</w:t>
      </w:r>
      <w:r w:rsidR="00F144F2">
        <w:rPr>
          <w:rFonts w:ascii="Arial" w:hAnsi="Arial" w:cs="Arial"/>
          <w:sz w:val="24"/>
          <w:szCs w:val="24"/>
        </w:rPr>
        <w:t xml:space="preserve"> K,</w:t>
      </w:r>
      <w:r w:rsidR="00E6422E" w:rsidRPr="00273D7A">
        <w:rPr>
          <w:rFonts w:ascii="Arial" w:hAnsi="Arial" w:cs="Arial"/>
          <w:sz w:val="24"/>
          <w:szCs w:val="24"/>
        </w:rPr>
        <w:t xml:space="preserve"> (2019). </w:t>
      </w:r>
      <w:r w:rsidR="00E6422E" w:rsidRPr="00273D7A">
        <w:rPr>
          <w:rFonts w:ascii="Arial" w:hAnsi="Arial" w:cs="Arial"/>
          <w:i/>
          <w:sz w:val="24"/>
          <w:szCs w:val="24"/>
        </w:rPr>
        <w:t>‘Service failures and recovery in hospitality and tourism: a review of literature and recommendations for future research’</w:t>
      </w:r>
      <w:r w:rsidR="00E6422E" w:rsidRPr="00273D7A">
        <w:rPr>
          <w:rFonts w:ascii="Arial" w:hAnsi="Arial" w:cs="Arial"/>
          <w:sz w:val="24"/>
          <w:szCs w:val="24"/>
        </w:rPr>
        <w:t xml:space="preserve">, </w:t>
      </w:r>
      <w:r w:rsidR="00E6422E" w:rsidRPr="00273D7A">
        <w:rPr>
          <w:rStyle w:val="Emphasis"/>
          <w:rFonts w:ascii="Arial" w:hAnsi="Arial" w:cs="Arial"/>
          <w:i w:val="0"/>
          <w:sz w:val="24"/>
          <w:szCs w:val="24"/>
        </w:rPr>
        <w:t>Journal of Hospitality Marketing and Management</w:t>
      </w:r>
      <w:r w:rsidR="00E6422E" w:rsidRPr="00273D7A">
        <w:rPr>
          <w:rFonts w:ascii="Arial" w:hAnsi="Arial" w:cs="Arial"/>
          <w:i/>
          <w:sz w:val="24"/>
          <w:szCs w:val="24"/>
        </w:rPr>
        <w:t xml:space="preserve">, </w:t>
      </w:r>
      <w:r w:rsidR="00E6422E" w:rsidRPr="00273D7A">
        <w:rPr>
          <w:rFonts w:ascii="Arial" w:hAnsi="Arial" w:cs="Arial"/>
          <w:sz w:val="24"/>
          <w:szCs w:val="24"/>
        </w:rPr>
        <w:t>28(5), pp. 513–537.</w:t>
      </w:r>
    </w:p>
    <w:p w14:paraId="6209B0D2"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hAnsi="Arial" w:cs="Arial"/>
          <w:sz w:val="24"/>
          <w:szCs w:val="24"/>
        </w:rPr>
        <w:t>Etikan, I. Bala, K. (2017). ‘</w:t>
      </w:r>
      <w:r w:rsidRPr="00273D7A">
        <w:rPr>
          <w:rFonts w:ascii="Arial" w:hAnsi="Arial" w:cs="Arial"/>
          <w:i/>
          <w:sz w:val="24"/>
          <w:szCs w:val="24"/>
        </w:rPr>
        <w:t>Sampling and sampling methods’</w:t>
      </w:r>
      <w:r w:rsidRPr="00273D7A">
        <w:rPr>
          <w:rFonts w:ascii="Arial" w:hAnsi="Arial" w:cs="Arial"/>
          <w:sz w:val="24"/>
          <w:szCs w:val="24"/>
        </w:rPr>
        <w:t xml:space="preserve">, </w:t>
      </w:r>
      <w:r w:rsidRPr="00273D7A">
        <w:rPr>
          <w:rStyle w:val="Emphasis"/>
          <w:rFonts w:ascii="Arial" w:hAnsi="Arial" w:cs="Arial"/>
          <w:i w:val="0"/>
          <w:sz w:val="24"/>
          <w:szCs w:val="24"/>
        </w:rPr>
        <w:t>Biometrics &amp; Biostatistics International Journal</w:t>
      </w:r>
      <w:r w:rsidRPr="00273D7A">
        <w:rPr>
          <w:rFonts w:ascii="Arial" w:hAnsi="Arial" w:cs="Arial"/>
          <w:sz w:val="24"/>
          <w:szCs w:val="24"/>
        </w:rPr>
        <w:t>, 5(6), pp. 215–217.</w:t>
      </w:r>
    </w:p>
    <w:p w14:paraId="28D14E31"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hAnsi="Arial" w:cs="Arial"/>
          <w:sz w:val="24"/>
          <w:szCs w:val="24"/>
        </w:rPr>
        <w:t xml:space="preserve">Koc (2019). </w:t>
      </w:r>
      <w:r w:rsidRPr="00273D7A">
        <w:rPr>
          <w:rFonts w:ascii="Arial" w:hAnsi="Arial" w:cs="Arial"/>
          <w:i/>
          <w:sz w:val="24"/>
          <w:szCs w:val="24"/>
        </w:rPr>
        <w:t>‘Service failures and recovery in hospitality and tourism: a review of literature and recommendations for future research’</w:t>
      </w:r>
      <w:r w:rsidRPr="00273D7A">
        <w:rPr>
          <w:rFonts w:ascii="Arial" w:hAnsi="Arial" w:cs="Arial"/>
          <w:sz w:val="24"/>
          <w:szCs w:val="24"/>
        </w:rPr>
        <w:t xml:space="preserve">, </w:t>
      </w:r>
      <w:r w:rsidRPr="00273D7A">
        <w:rPr>
          <w:rStyle w:val="Emphasis"/>
          <w:rFonts w:ascii="Arial" w:hAnsi="Arial" w:cs="Arial"/>
          <w:i w:val="0"/>
          <w:sz w:val="24"/>
          <w:szCs w:val="24"/>
        </w:rPr>
        <w:t>Journal of Hospitality Marketing and Management</w:t>
      </w:r>
      <w:r w:rsidRPr="00273D7A">
        <w:rPr>
          <w:rFonts w:ascii="Arial" w:hAnsi="Arial" w:cs="Arial"/>
          <w:i/>
          <w:sz w:val="24"/>
          <w:szCs w:val="24"/>
        </w:rPr>
        <w:t>,</w:t>
      </w:r>
      <w:r w:rsidRPr="00273D7A">
        <w:rPr>
          <w:rFonts w:ascii="Arial" w:hAnsi="Arial" w:cs="Arial"/>
          <w:sz w:val="24"/>
          <w:szCs w:val="24"/>
        </w:rPr>
        <w:t xml:space="preserve"> 28(5), pp. 513–537.</w:t>
      </w:r>
    </w:p>
    <w:p w14:paraId="00B188D8"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hAnsi="Arial" w:cs="Arial"/>
          <w:sz w:val="24"/>
          <w:szCs w:val="24"/>
        </w:rPr>
        <w:t xml:space="preserve">Fowler, D.S. (2023). </w:t>
      </w:r>
      <w:r w:rsidRPr="00273D7A">
        <w:rPr>
          <w:rFonts w:ascii="Arial" w:hAnsi="Arial" w:cs="Arial"/>
          <w:i/>
          <w:sz w:val="24"/>
          <w:szCs w:val="24"/>
        </w:rPr>
        <w:t>‘A dialogue concerning the importance of service recovery in customer satisfaction and loyalty in the hospitality industry: utilising technology for improvement’,</w:t>
      </w:r>
      <w:r w:rsidRPr="00273D7A">
        <w:rPr>
          <w:rFonts w:ascii="Arial" w:hAnsi="Arial" w:cs="Arial"/>
          <w:sz w:val="24"/>
          <w:szCs w:val="24"/>
        </w:rPr>
        <w:t xml:space="preserve"> </w:t>
      </w:r>
      <w:r w:rsidRPr="00273D7A">
        <w:rPr>
          <w:rStyle w:val="Emphasis"/>
          <w:rFonts w:ascii="Arial" w:hAnsi="Arial" w:cs="Arial"/>
          <w:i w:val="0"/>
          <w:sz w:val="24"/>
          <w:szCs w:val="24"/>
        </w:rPr>
        <w:t>International Journal of Financial Studies, Economics and Management</w:t>
      </w:r>
      <w:r w:rsidRPr="00273D7A">
        <w:rPr>
          <w:rFonts w:ascii="Arial" w:hAnsi="Arial" w:cs="Arial"/>
          <w:i/>
          <w:sz w:val="24"/>
          <w:szCs w:val="24"/>
        </w:rPr>
        <w:t xml:space="preserve">, </w:t>
      </w:r>
      <w:r w:rsidRPr="00273D7A">
        <w:rPr>
          <w:rFonts w:ascii="Arial" w:hAnsi="Arial" w:cs="Arial"/>
          <w:sz w:val="24"/>
          <w:szCs w:val="24"/>
        </w:rPr>
        <w:t>2(3), pp. 17–24.</w:t>
      </w:r>
    </w:p>
    <w:p w14:paraId="35DB6E2F"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Harrison, T., Ho, S. (2021). ‘</w:t>
      </w:r>
      <w:r w:rsidRPr="00273D7A">
        <w:rPr>
          <w:rFonts w:ascii="Arial" w:hAnsi="Arial" w:cs="Arial"/>
          <w:i/>
        </w:rPr>
        <w:t>Digital complaint systems and customer recovery: Linking technology and service excellence’</w:t>
      </w:r>
      <w:r w:rsidRPr="00273D7A">
        <w:rPr>
          <w:rFonts w:ascii="Arial" w:hAnsi="Arial" w:cs="Arial"/>
        </w:rPr>
        <w:t xml:space="preserve">, </w:t>
      </w:r>
      <w:r w:rsidRPr="00273D7A">
        <w:rPr>
          <w:rStyle w:val="Emphasis"/>
          <w:rFonts w:ascii="Arial" w:hAnsi="Arial" w:cs="Arial"/>
          <w:i w:val="0"/>
        </w:rPr>
        <w:t>Journal of Service Theory and Practice</w:t>
      </w:r>
      <w:r w:rsidRPr="00273D7A">
        <w:rPr>
          <w:rFonts w:ascii="Arial" w:hAnsi="Arial" w:cs="Arial"/>
          <w:i/>
        </w:rPr>
        <w:t xml:space="preserve">, </w:t>
      </w:r>
      <w:r w:rsidRPr="00273D7A">
        <w:rPr>
          <w:rFonts w:ascii="Arial" w:hAnsi="Arial" w:cs="Arial"/>
        </w:rPr>
        <w:t>31(5), pp. 751–768.</w:t>
      </w:r>
    </w:p>
    <w:p w14:paraId="3E1EBEE4"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Hart, C. W. L., Heskett, J. L., Sasser, W. E. (1990) </w:t>
      </w:r>
      <w:r w:rsidRPr="00273D7A">
        <w:rPr>
          <w:rFonts w:ascii="Arial" w:hAnsi="Arial" w:cs="Arial"/>
          <w:i/>
        </w:rPr>
        <w:t xml:space="preserve">‘The profitable art of service recovery’, </w:t>
      </w:r>
      <w:r w:rsidRPr="00273D7A">
        <w:rPr>
          <w:rStyle w:val="Emphasis"/>
          <w:rFonts w:ascii="Arial" w:eastAsiaTheme="majorEastAsia" w:hAnsi="Arial" w:cs="Arial"/>
          <w:i w:val="0"/>
        </w:rPr>
        <w:t>Harvard Business Review</w:t>
      </w:r>
      <w:r w:rsidRPr="00273D7A">
        <w:rPr>
          <w:rFonts w:ascii="Arial" w:hAnsi="Arial" w:cs="Arial"/>
        </w:rPr>
        <w:t>, 68(4), pp. 148–156.</w:t>
      </w:r>
    </w:p>
    <w:p w14:paraId="3C8E1083"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lastRenderedPageBreak/>
        <w:t xml:space="preserve">Hoick.io Blog, (2024). </w:t>
      </w:r>
      <w:r w:rsidRPr="00273D7A">
        <w:rPr>
          <w:rStyle w:val="Emphasis"/>
          <w:rFonts w:ascii="Arial" w:hAnsi="Arial" w:cs="Arial"/>
          <w:sz w:val="24"/>
          <w:szCs w:val="24"/>
        </w:rPr>
        <w:t>Service Recovery Paradox: Earning Customer Loyalty After Service Failure</w:t>
      </w:r>
      <w:r w:rsidRPr="00273D7A">
        <w:rPr>
          <w:rFonts w:ascii="Arial" w:hAnsi="Arial" w:cs="Arial"/>
          <w:sz w:val="24"/>
          <w:szCs w:val="24"/>
        </w:rPr>
        <w:t xml:space="preserve">. Available at: </w:t>
      </w:r>
      <w:hyperlink r:id="rId40" w:tgtFrame="_new" w:history="1">
        <w:r w:rsidRPr="00273D7A">
          <w:rPr>
            <w:rStyle w:val="Hyperlink"/>
            <w:rFonts w:ascii="Arial" w:hAnsi="Arial" w:cs="Arial"/>
            <w:sz w:val="24"/>
            <w:szCs w:val="24"/>
          </w:rPr>
          <w:t>https://blog.hoick.io/service-recovery-paradox/</w:t>
        </w:r>
      </w:hyperlink>
      <w:r w:rsidRPr="00273D7A">
        <w:rPr>
          <w:rFonts w:ascii="Arial" w:hAnsi="Arial" w:cs="Arial"/>
          <w:sz w:val="24"/>
          <w:szCs w:val="24"/>
        </w:rPr>
        <w:t>. Accessed (29 October 2025).</w:t>
      </w:r>
    </w:p>
    <w:p w14:paraId="311C49B5"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Hart, C.W., Heskett, J.L., Sasser, W.E. (1990). </w:t>
      </w:r>
      <w:r w:rsidRPr="00273D7A">
        <w:rPr>
          <w:rFonts w:ascii="Arial" w:hAnsi="Arial" w:cs="Arial"/>
          <w:i/>
          <w:sz w:val="24"/>
          <w:szCs w:val="24"/>
        </w:rPr>
        <w:t xml:space="preserve">‘The profitable art of service recovery’, </w:t>
      </w:r>
      <w:r w:rsidRPr="00273D7A">
        <w:rPr>
          <w:rStyle w:val="Emphasis"/>
          <w:rFonts w:ascii="Arial" w:hAnsi="Arial" w:cs="Arial"/>
          <w:sz w:val="24"/>
          <w:szCs w:val="24"/>
        </w:rPr>
        <w:t>Harvard Business Review</w:t>
      </w:r>
      <w:r w:rsidRPr="00273D7A">
        <w:rPr>
          <w:rFonts w:ascii="Arial" w:hAnsi="Arial" w:cs="Arial"/>
          <w:sz w:val="24"/>
          <w:szCs w:val="24"/>
        </w:rPr>
        <w:t>, 68(4), pp. 148–156.</w:t>
      </w:r>
    </w:p>
    <w:p w14:paraId="25446F9C"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Hasanein, A.M., Elrayah, M. (2025). ‘</w:t>
      </w:r>
      <w:r w:rsidRPr="00273D7A">
        <w:rPr>
          <w:rFonts w:ascii="Arial" w:hAnsi="Arial" w:cs="Arial"/>
          <w:i/>
          <w:sz w:val="24"/>
          <w:szCs w:val="24"/>
        </w:rPr>
        <w:t>Empowering minds in the hospitality sector: the moderation-mediation role of psychological empowerment in fostering transformational leadership and psychological well-being’</w:t>
      </w:r>
      <w:r w:rsidRPr="00273D7A">
        <w:rPr>
          <w:rFonts w:ascii="Arial" w:hAnsi="Arial" w:cs="Arial"/>
          <w:sz w:val="24"/>
          <w:szCs w:val="24"/>
        </w:rPr>
        <w:t xml:space="preserve">, </w:t>
      </w:r>
      <w:r w:rsidRPr="00273D7A">
        <w:rPr>
          <w:rStyle w:val="Emphasis"/>
          <w:rFonts w:ascii="Arial" w:hAnsi="Arial" w:cs="Arial"/>
          <w:i w:val="0"/>
          <w:sz w:val="24"/>
          <w:szCs w:val="24"/>
        </w:rPr>
        <w:t>Journal of Posthumanism</w:t>
      </w:r>
      <w:r w:rsidRPr="00273D7A">
        <w:rPr>
          <w:rFonts w:ascii="Arial" w:hAnsi="Arial" w:cs="Arial"/>
          <w:sz w:val="24"/>
          <w:szCs w:val="24"/>
        </w:rPr>
        <w:t>, 5(5), pp. 2944–2962.</w:t>
      </w:r>
    </w:p>
    <w:p w14:paraId="4D7A78C1"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Hair, J.F., Hult, G.T.M., Ringle, C.M., Sarstedt, M. (2017). </w:t>
      </w:r>
      <w:r w:rsidRPr="00273D7A">
        <w:rPr>
          <w:rStyle w:val="Emphasis"/>
          <w:rFonts w:ascii="Arial" w:hAnsi="Arial" w:cs="Arial"/>
          <w:sz w:val="24"/>
          <w:szCs w:val="24"/>
        </w:rPr>
        <w:t>A Primer on Partial Least Squares Structural Equation Modeling (PLS-SEM)</w:t>
      </w:r>
      <w:r w:rsidRPr="00273D7A">
        <w:rPr>
          <w:rFonts w:ascii="Arial" w:hAnsi="Arial" w:cs="Arial"/>
          <w:sz w:val="24"/>
          <w:szCs w:val="24"/>
        </w:rPr>
        <w:t>. 2nd ed. Thousand Oaks, CA: Sage Publications.</w:t>
      </w:r>
    </w:p>
    <w:p w14:paraId="6E777015"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Hassan, S.T., Azhar, T., Farooq, A. (2022). </w:t>
      </w:r>
      <w:r w:rsidRPr="00273D7A">
        <w:rPr>
          <w:rFonts w:ascii="Arial" w:hAnsi="Arial" w:cs="Arial"/>
          <w:i/>
          <w:sz w:val="24"/>
          <w:szCs w:val="24"/>
        </w:rPr>
        <w:t>‘Impact of service recovery on customer satisfaction in hospitality industry of Pakistan’</w:t>
      </w:r>
      <w:r w:rsidRPr="00273D7A">
        <w:rPr>
          <w:rFonts w:ascii="Arial" w:hAnsi="Arial" w:cs="Arial"/>
          <w:sz w:val="24"/>
          <w:szCs w:val="24"/>
        </w:rPr>
        <w:t xml:space="preserve">, </w:t>
      </w:r>
      <w:r w:rsidRPr="00273D7A">
        <w:rPr>
          <w:rStyle w:val="Emphasis"/>
          <w:rFonts w:ascii="Arial" w:hAnsi="Arial" w:cs="Arial"/>
          <w:i w:val="0"/>
          <w:sz w:val="24"/>
          <w:szCs w:val="24"/>
        </w:rPr>
        <w:t>European Journal of Business and Management</w:t>
      </w:r>
      <w:r w:rsidRPr="00273D7A">
        <w:rPr>
          <w:rFonts w:ascii="Arial" w:hAnsi="Arial" w:cs="Arial"/>
          <w:i/>
          <w:sz w:val="24"/>
          <w:szCs w:val="24"/>
        </w:rPr>
        <w:t>,</w:t>
      </w:r>
      <w:r w:rsidRPr="00273D7A">
        <w:rPr>
          <w:rFonts w:ascii="Arial" w:hAnsi="Arial" w:cs="Arial"/>
          <w:sz w:val="24"/>
          <w:szCs w:val="24"/>
        </w:rPr>
        <w:t xml:space="preserve"> 14(11), pp. 1–14.</w:t>
      </w:r>
    </w:p>
    <w:p w14:paraId="7713CC03"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 xml:space="preserve">Iqbal, M., Hassan, S., Khan, A. (2023). </w:t>
      </w:r>
      <w:r w:rsidRPr="00273D7A">
        <w:rPr>
          <w:rFonts w:ascii="Arial" w:eastAsia="Times New Roman" w:hAnsi="Arial" w:cs="Arial"/>
          <w:i/>
          <w:sz w:val="24"/>
          <w:szCs w:val="24"/>
          <w:lang w:eastAsia="en-GB"/>
        </w:rPr>
        <w:t xml:space="preserve">‘The role of empowerment and leadership in improving service recovery performance in hotels’, </w:t>
      </w:r>
      <w:r w:rsidRPr="00273D7A">
        <w:rPr>
          <w:rFonts w:ascii="Arial" w:eastAsia="Times New Roman" w:hAnsi="Arial" w:cs="Arial"/>
          <w:i/>
          <w:iCs/>
          <w:sz w:val="24"/>
          <w:szCs w:val="24"/>
          <w:lang w:eastAsia="en-GB"/>
        </w:rPr>
        <w:t xml:space="preserve">Asia Pacific </w:t>
      </w:r>
      <w:r w:rsidRPr="00273D7A">
        <w:rPr>
          <w:rFonts w:ascii="Arial" w:eastAsia="Times New Roman" w:hAnsi="Arial" w:cs="Arial"/>
          <w:iCs/>
          <w:sz w:val="24"/>
          <w:szCs w:val="24"/>
          <w:lang w:eastAsia="en-GB"/>
        </w:rPr>
        <w:t>Journal of Tourism Research</w:t>
      </w:r>
      <w:r w:rsidRPr="00273D7A">
        <w:rPr>
          <w:rFonts w:ascii="Arial" w:eastAsia="Times New Roman" w:hAnsi="Arial" w:cs="Arial"/>
          <w:sz w:val="24"/>
          <w:szCs w:val="24"/>
          <w:lang w:eastAsia="en-GB"/>
        </w:rPr>
        <w:t>, 28(5), pp. 456–472.</w:t>
      </w:r>
    </w:p>
    <w:p w14:paraId="4D868EFE"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Ivanov, S. and Webster, C. (2019). ‘</w:t>
      </w:r>
      <w:r w:rsidRPr="00273D7A">
        <w:rPr>
          <w:rFonts w:ascii="Arial" w:eastAsia="Times New Roman" w:hAnsi="Arial" w:cs="Arial"/>
          <w:i/>
          <w:sz w:val="24"/>
          <w:szCs w:val="24"/>
          <w:lang w:eastAsia="en-GB"/>
        </w:rPr>
        <w:t>Adoption of automation and technology in hospitality service recovery’,</w:t>
      </w:r>
      <w:r w:rsidRPr="00273D7A">
        <w:rPr>
          <w:rFonts w:ascii="Arial" w:eastAsia="Times New Roman" w:hAnsi="Arial" w:cs="Arial"/>
          <w:sz w:val="24"/>
          <w:szCs w:val="24"/>
          <w:lang w:eastAsia="en-GB"/>
        </w:rPr>
        <w:t xml:space="preserve"> </w:t>
      </w:r>
      <w:r w:rsidRPr="00273D7A">
        <w:rPr>
          <w:rFonts w:ascii="Arial" w:eastAsia="Times New Roman" w:hAnsi="Arial" w:cs="Arial"/>
          <w:iCs/>
          <w:sz w:val="24"/>
          <w:szCs w:val="24"/>
          <w:lang w:eastAsia="en-GB"/>
        </w:rPr>
        <w:t>International Journal of Hospitality Management</w:t>
      </w:r>
      <w:r w:rsidRPr="00273D7A">
        <w:rPr>
          <w:rFonts w:ascii="Arial" w:eastAsia="Times New Roman" w:hAnsi="Arial" w:cs="Arial"/>
          <w:sz w:val="24"/>
          <w:szCs w:val="24"/>
          <w:lang w:eastAsia="en-GB"/>
        </w:rPr>
        <w:t>, 81, pp. 1–9.</w:t>
      </w:r>
    </w:p>
    <w:p w14:paraId="3E288283"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 xml:space="preserve">Githiri, M.N. (2020). </w:t>
      </w:r>
      <w:r w:rsidRPr="00273D7A">
        <w:rPr>
          <w:rFonts w:ascii="Arial" w:eastAsia="Times New Roman" w:hAnsi="Arial" w:cs="Arial"/>
          <w:i/>
          <w:sz w:val="24"/>
          <w:szCs w:val="24"/>
          <w:lang w:eastAsia="en-GB"/>
        </w:rPr>
        <w:t xml:space="preserve">‘Recovery strategies for service failure and customers’ return intention in classified restaurants’, </w:t>
      </w:r>
      <w:r w:rsidRPr="00273D7A">
        <w:rPr>
          <w:rFonts w:ascii="Arial" w:eastAsia="Times New Roman" w:hAnsi="Arial" w:cs="Arial"/>
          <w:sz w:val="24"/>
          <w:szCs w:val="24"/>
          <w:lang w:eastAsia="en-GB"/>
        </w:rPr>
        <w:t>Journal of Tourism and Hospitality Management, 8(1), pp. 10–18.</w:t>
      </w:r>
    </w:p>
    <w:p w14:paraId="3323A612"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Johnston, R. and Michel, S. (2008). </w:t>
      </w:r>
      <w:r w:rsidRPr="00273D7A">
        <w:rPr>
          <w:rFonts w:ascii="Arial" w:hAnsi="Arial" w:cs="Arial"/>
          <w:i/>
          <w:sz w:val="24"/>
          <w:szCs w:val="24"/>
        </w:rPr>
        <w:t>‘Three outcomes of service recovery: Customer recovery, process recovery and employee recovery’,</w:t>
      </w:r>
      <w:r w:rsidRPr="00273D7A">
        <w:rPr>
          <w:rFonts w:ascii="Arial" w:hAnsi="Arial" w:cs="Arial"/>
          <w:sz w:val="24"/>
          <w:szCs w:val="24"/>
        </w:rPr>
        <w:t xml:space="preserve"> </w:t>
      </w:r>
      <w:r w:rsidRPr="00273D7A">
        <w:rPr>
          <w:rStyle w:val="Emphasis"/>
          <w:rFonts w:ascii="Arial" w:hAnsi="Arial" w:cs="Arial"/>
          <w:i w:val="0"/>
          <w:sz w:val="24"/>
          <w:szCs w:val="24"/>
        </w:rPr>
        <w:t>International Journal of Operations &amp; Production Management</w:t>
      </w:r>
      <w:r w:rsidRPr="00273D7A">
        <w:rPr>
          <w:rFonts w:ascii="Arial" w:hAnsi="Arial" w:cs="Arial"/>
          <w:i/>
          <w:sz w:val="24"/>
          <w:szCs w:val="24"/>
        </w:rPr>
        <w:t>,</w:t>
      </w:r>
      <w:r w:rsidRPr="00273D7A">
        <w:rPr>
          <w:rFonts w:ascii="Arial" w:hAnsi="Arial" w:cs="Arial"/>
          <w:sz w:val="24"/>
          <w:szCs w:val="24"/>
        </w:rPr>
        <w:t xml:space="preserve"> 28(1), pp. 79–99.</w:t>
      </w:r>
    </w:p>
    <w:p w14:paraId="79A6C924"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Jojomon, N.A.  C, M. (2023) </w:t>
      </w:r>
      <w:r w:rsidRPr="00273D7A">
        <w:rPr>
          <w:rFonts w:ascii="Arial" w:hAnsi="Arial" w:cs="Arial"/>
          <w:i/>
          <w:sz w:val="24"/>
          <w:szCs w:val="24"/>
        </w:rPr>
        <w:t>‘Service recovery evaluations in online travel platforms: evidence from Indian hospitality industry’</w:t>
      </w:r>
      <w:r w:rsidRPr="00273D7A">
        <w:rPr>
          <w:rFonts w:ascii="Arial" w:hAnsi="Arial" w:cs="Arial"/>
          <w:sz w:val="24"/>
          <w:szCs w:val="24"/>
        </w:rPr>
        <w:t xml:space="preserve">, </w:t>
      </w:r>
      <w:r w:rsidRPr="00273D7A">
        <w:rPr>
          <w:rStyle w:val="Emphasis"/>
          <w:rFonts w:ascii="Arial" w:hAnsi="Arial" w:cs="Arial"/>
          <w:i w:val="0"/>
          <w:sz w:val="24"/>
          <w:szCs w:val="24"/>
        </w:rPr>
        <w:t>IITM Journal of Business Studies (JBS)</w:t>
      </w:r>
      <w:r w:rsidRPr="00273D7A">
        <w:rPr>
          <w:rFonts w:ascii="Arial" w:hAnsi="Arial" w:cs="Arial"/>
          <w:sz w:val="24"/>
          <w:szCs w:val="24"/>
        </w:rPr>
        <w:t>, pp. 1–12.</w:t>
      </w:r>
    </w:p>
    <w:p w14:paraId="0E7F6AA9"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Joshi, A., Kale, S., Chandel, S., Pal, D.K. (2015) </w:t>
      </w:r>
      <w:r w:rsidRPr="00273D7A">
        <w:rPr>
          <w:rFonts w:ascii="Arial" w:hAnsi="Arial" w:cs="Arial"/>
          <w:i/>
          <w:sz w:val="24"/>
          <w:szCs w:val="24"/>
        </w:rPr>
        <w:t>‘Likert scale: Explored and explained’</w:t>
      </w:r>
      <w:r w:rsidRPr="00273D7A">
        <w:rPr>
          <w:rFonts w:ascii="Arial" w:hAnsi="Arial" w:cs="Arial"/>
          <w:sz w:val="24"/>
          <w:szCs w:val="24"/>
        </w:rPr>
        <w:t xml:space="preserve">, </w:t>
      </w:r>
      <w:r w:rsidRPr="00273D7A">
        <w:rPr>
          <w:rStyle w:val="Emphasis"/>
          <w:rFonts w:ascii="Arial" w:hAnsi="Arial" w:cs="Arial"/>
          <w:i w:val="0"/>
          <w:sz w:val="24"/>
          <w:szCs w:val="24"/>
        </w:rPr>
        <w:t>British Journal of Applied Science &amp; Technology</w:t>
      </w:r>
      <w:r w:rsidRPr="00273D7A">
        <w:rPr>
          <w:rFonts w:ascii="Arial" w:hAnsi="Arial" w:cs="Arial"/>
          <w:sz w:val="24"/>
          <w:szCs w:val="24"/>
        </w:rPr>
        <w:t>, 7(4), pp. 396–403.</w:t>
      </w:r>
    </w:p>
    <w:p w14:paraId="492B7D2E" w14:textId="77777777" w:rsidR="00E6422E" w:rsidRPr="00273D7A" w:rsidRDefault="00F144F2" w:rsidP="00273D7A">
      <w:pPr>
        <w:pStyle w:val="ListParagraph"/>
        <w:numPr>
          <w:ilvl w:val="0"/>
          <w:numId w:val="6"/>
        </w:numPr>
        <w:spacing w:line="360" w:lineRule="auto"/>
        <w:jc w:val="both"/>
        <w:rPr>
          <w:rFonts w:ascii="Arial" w:hAnsi="Arial" w:cs="Arial"/>
          <w:sz w:val="24"/>
          <w:szCs w:val="24"/>
        </w:rPr>
      </w:pPr>
      <w:r>
        <w:rPr>
          <w:rFonts w:ascii="Arial" w:hAnsi="Arial" w:cs="Arial"/>
          <w:sz w:val="24"/>
          <w:szCs w:val="24"/>
        </w:rPr>
        <w:lastRenderedPageBreak/>
        <w:t xml:space="preserve">Johnston, R., Clark, G., </w:t>
      </w:r>
      <w:r w:rsidR="00E6422E" w:rsidRPr="00273D7A">
        <w:rPr>
          <w:rFonts w:ascii="Arial" w:hAnsi="Arial" w:cs="Arial"/>
          <w:sz w:val="24"/>
          <w:szCs w:val="24"/>
        </w:rPr>
        <w:t xml:space="preserve">Shulver, M. (2012) </w:t>
      </w:r>
      <w:r w:rsidR="00E6422E" w:rsidRPr="00273D7A">
        <w:rPr>
          <w:rStyle w:val="Emphasis"/>
          <w:rFonts w:ascii="Arial" w:hAnsi="Arial" w:cs="Arial"/>
          <w:sz w:val="24"/>
          <w:szCs w:val="24"/>
        </w:rPr>
        <w:t>Service Operations Management: Improving Service Delivery</w:t>
      </w:r>
      <w:r w:rsidR="00E6422E" w:rsidRPr="00273D7A">
        <w:rPr>
          <w:rFonts w:ascii="Arial" w:hAnsi="Arial" w:cs="Arial"/>
          <w:sz w:val="24"/>
          <w:szCs w:val="24"/>
        </w:rPr>
        <w:t>. 4th edn. Harlow: Pearson Education.</w:t>
      </w:r>
    </w:p>
    <w:p w14:paraId="246E38DC"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Kau, A.K., Loh, E.W.Y. (2006) ‘</w:t>
      </w:r>
      <w:r w:rsidRPr="00273D7A">
        <w:rPr>
          <w:rFonts w:ascii="Arial" w:hAnsi="Arial" w:cs="Arial"/>
          <w:i/>
          <w:sz w:val="24"/>
          <w:szCs w:val="24"/>
        </w:rPr>
        <w:t>The effects of service recovery on consumer satisfaction: A comparison between complainants and non-complainants’</w:t>
      </w:r>
      <w:r w:rsidRPr="00273D7A">
        <w:rPr>
          <w:rFonts w:ascii="Arial" w:hAnsi="Arial" w:cs="Arial"/>
          <w:sz w:val="24"/>
          <w:szCs w:val="24"/>
        </w:rPr>
        <w:t xml:space="preserve">, </w:t>
      </w:r>
      <w:r w:rsidRPr="00273D7A">
        <w:rPr>
          <w:rStyle w:val="Emphasis"/>
          <w:rFonts w:ascii="Arial" w:hAnsi="Arial" w:cs="Arial"/>
          <w:sz w:val="24"/>
          <w:szCs w:val="24"/>
        </w:rPr>
        <w:t>Journal of Services Marketing</w:t>
      </w:r>
      <w:r w:rsidRPr="00273D7A">
        <w:rPr>
          <w:rFonts w:ascii="Arial" w:hAnsi="Arial" w:cs="Arial"/>
          <w:sz w:val="24"/>
          <w:szCs w:val="24"/>
        </w:rPr>
        <w:t>, 20(2), pp. 101–111.</w:t>
      </w:r>
    </w:p>
    <w:p w14:paraId="33882005"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Konar, R., Ali, F., Hussain, K. (2018). ‘</w:t>
      </w:r>
      <w:r w:rsidRPr="00273D7A">
        <w:rPr>
          <w:rFonts w:ascii="Arial" w:hAnsi="Arial" w:cs="Arial"/>
          <w:i/>
          <w:sz w:val="24"/>
          <w:szCs w:val="24"/>
        </w:rPr>
        <w:t>Empowerment in hospitality service leadership: a moderated mediation approach’</w:t>
      </w:r>
      <w:r w:rsidRPr="00273D7A">
        <w:rPr>
          <w:rFonts w:ascii="Arial" w:hAnsi="Arial" w:cs="Arial"/>
          <w:sz w:val="24"/>
          <w:szCs w:val="24"/>
        </w:rPr>
        <w:t xml:space="preserve">, </w:t>
      </w:r>
      <w:r w:rsidRPr="00273D7A">
        <w:rPr>
          <w:rStyle w:val="Emphasis"/>
          <w:rFonts w:ascii="Arial" w:hAnsi="Arial" w:cs="Arial"/>
          <w:i w:val="0"/>
          <w:sz w:val="24"/>
          <w:szCs w:val="24"/>
        </w:rPr>
        <w:t>Asia-Pacific Journal of Innovation in Hospitality and Tourism</w:t>
      </w:r>
      <w:r w:rsidRPr="00273D7A">
        <w:rPr>
          <w:rFonts w:ascii="Arial" w:hAnsi="Arial" w:cs="Arial"/>
          <w:i/>
          <w:sz w:val="24"/>
          <w:szCs w:val="24"/>
        </w:rPr>
        <w:t>,</w:t>
      </w:r>
      <w:r w:rsidRPr="00273D7A">
        <w:rPr>
          <w:rFonts w:ascii="Arial" w:hAnsi="Arial" w:cs="Arial"/>
          <w:sz w:val="24"/>
          <w:szCs w:val="24"/>
        </w:rPr>
        <w:t xml:space="preserve"> 4(2), pp. 72–90.</w:t>
      </w:r>
    </w:p>
    <w:p w14:paraId="08414054"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Koc, E. (2017) </w:t>
      </w:r>
      <w:r w:rsidRPr="00273D7A">
        <w:rPr>
          <w:rStyle w:val="Emphasis"/>
          <w:rFonts w:ascii="Arial" w:hAnsi="Arial" w:cs="Arial"/>
          <w:sz w:val="24"/>
          <w:szCs w:val="24"/>
        </w:rPr>
        <w:t>Service failures and recovery in tourism and hospitality: a practical manual</w:t>
      </w:r>
      <w:r w:rsidRPr="00273D7A">
        <w:rPr>
          <w:rFonts w:ascii="Arial" w:hAnsi="Arial" w:cs="Arial"/>
          <w:sz w:val="24"/>
          <w:szCs w:val="24"/>
        </w:rPr>
        <w:t>. Oxfordshire: CABI Publishing.</w:t>
      </w:r>
    </w:p>
    <w:p w14:paraId="4A4D8831"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Khan, M.H. Hussain, A. (2023). </w:t>
      </w:r>
      <w:r w:rsidRPr="00273D7A">
        <w:rPr>
          <w:rFonts w:ascii="Arial" w:hAnsi="Arial" w:cs="Arial"/>
          <w:i/>
          <w:sz w:val="24"/>
          <w:szCs w:val="24"/>
        </w:rPr>
        <w:t>‘Effect of human resources practices on employees’ empowerment in hotels’</w:t>
      </w:r>
      <w:r w:rsidRPr="00273D7A">
        <w:rPr>
          <w:rFonts w:ascii="Arial" w:hAnsi="Arial" w:cs="Arial"/>
          <w:sz w:val="24"/>
          <w:szCs w:val="24"/>
        </w:rPr>
        <w:t>, Journal of Managerial Sciences, 17(1), pp. 1–18.</w:t>
      </w:r>
    </w:p>
    <w:p w14:paraId="1B6EAA0D"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Lim, W.M., Saha, V. Das, M. (2025). </w:t>
      </w:r>
      <w:r w:rsidRPr="00273D7A">
        <w:rPr>
          <w:rFonts w:ascii="Arial" w:hAnsi="Arial" w:cs="Arial"/>
          <w:i/>
          <w:sz w:val="24"/>
          <w:szCs w:val="24"/>
        </w:rPr>
        <w:t xml:space="preserve">‘From service failure to brand loyalty: evidence of service recovery paradox’, </w:t>
      </w:r>
      <w:r w:rsidRPr="00273D7A">
        <w:rPr>
          <w:rStyle w:val="Emphasis"/>
          <w:rFonts w:ascii="Arial" w:hAnsi="Arial" w:cs="Arial"/>
          <w:i w:val="0"/>
          <w:sz w:val="24"/>
          <w:szCs w:val="24"/>
        </w:rPr>
        <w:t>Journal of Brand Management</w:t>
      </w:r>
      <w:r w:rsidRPr="00273D7A">
        <w:rPr>
          <w:rFonts w:ascii="Arial" w:hAnsi="Arial" w:cs="Arial"/>
          <w:sz w:val="24"/>
          <w:szCs w:val="24"/>
        </w:rPr>
        <w:t>, 32, pp. 257-281.</w:t>
      </w:r>
    </w:p>
    <w:p w14:paraId="7F7E7DED"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Lee, S., Kim, H., Choi, J. (2022) </w:t>
      </w:r>
      <w:r w:rsidRPr="00273D7A">
        <w:rPr>
          <w:rFonts w:ascii="Arial" w:hAnsi="Arial" w:cs="Arial"/>
          <w:i/>
          <w:sz w:val="24"/>
          <w:szCs w:val="24"/>
        </w:rPr>
        <w:t>‘Service recovery, online reputation, and customer satisfaction in the hotel industry’</w:t>
      </w:r>
      <w:r w:rsidRPr="00273D7A">
        <w:rPr>
          <w:rFonts w:ascii="Arial" w:hAnsi="Arial" w:cs="Arial"/>
          <w:sz w:val="24"/>
          <w:szCs w:val="24"/>
        </w:rPr>
        <w:t xml:space="preserve">, </w:t>
      </w:r>
      <w:r w:rsidRPr="00273D7A">
        <w:rPr>
          <w:rStyle w:val="Emphasis"/>
          <w:rFonts w:ascii="Arial" w:hAnsi="Arial" w:cs="Arial"/>
          <w:sz w:val="24"/>
          <w:szCs w:val="24"/>
        </w:rPr>
        <w:t>Tourism Review</w:t>
      </w:r>
      <w:r w:rsidRPr="00273D7A">
        <w:rPr>
          <w:rFonts w:ascii="Arial" w:hAnsi="Arial" w:cs="Arial"/>
          <w:sz w:val="24"/>
          <w:szCs w:val="24"/>
        </w:rPr>
        <w:t>, 77(3), pp. 812–827.</w:t>
      </w:r>
    </w:p>
    <w:p w14:paraId="32B1D8B2"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Lukoše, J., Agbeyangi, A. (2024). </w:t>
      </w:r>
      <w:r w:rsidRPr="00273D7A">
        <w:rPr>
          <w:rFonts w:ascii="Arial" w:hAnsi="Arial" w:cs="Arial"/>
          <w:i/>
          <w:sz w:val="24"/>
          <w:szCs w:val="24"/>
        </w:rPr>
        <w:t>‘Enhancing ICT literacy and sustainable practices in the hospitality industry: insights from Mnquma Municipality’</w:t>
      </w:r>
      <w:r w:rsidRPr="00273D7A">
        <w:rPr>
          <w:rFonts w:ascii="Arial" w:hAnsi="Arial" w:cs="Arial"/>
          <w:sz w:val="24"/>
          <w:szCs w:val="24"/>
        </w:rPr>
        <w:t xml:space="preserve">, </w:t>
      </w:r>
      <w:r w:rsidRPr="00273D7A">
        <w:rPr>
          <w:rStyle w:val="Emphasis"/>
          <w:rFonts w:ascii="Arial" w:hAnsi="Arial" w:cs="Arial"/>
          <w:sz w:val="24"/>
          <w:szCs w:val="24"/>
        </w:rPr>
        <w:t>ArXiv</w:t>
      </w:r>
      <w:r w:rsidRPr="00273D7A">
        <w:rPr>
          <w:rFonts w:ascii="Arial" w:hAnsi="Arial" w:cs="Arial"/>
          <w:sz w:val="24"/>
          <w:szCs w:val="24"/>
        </w:rPr>
        <w:t>, preprint.</w:t>
      </w:r>
    </w:p>
    <w:p w14:paraId="6BD2F835"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Magnini, V.P., Ford, J.B., Markowski, E.P., Honeycutt, E.D. (2017) </w:t>
      </w:r>
      <w:r w:rsidRPr="00273D7A">
        <w:rPr>
          <w:rFonts w:ascii="Arial" w:hAnsi="Arial" w:cs="Arial"/>
          <w:i/>
        </w:rPr>
        <w:t xml:space="preserve">‘the service recovery paradox: A meta-analysis’, </w:t>
      </w:r>
      <w:r w:rsidRPr="00273D7A">
        <w:rPr>
          <w:rStyle w:val="Emphasis"/>
          <w:rFonts w:ascii="Arial" w:hAnsi="Arial" w:cs="Arial"/>
          <w:i w:val="0"/>
        </w:rPr>
        <w:t>Journal of Service Research</w:t>
      </w:r>
      <w:r w:rsidRPr="00273D7A">
        <w:rPr>
          <w:rFonts w:ascii="Arial" w:hAnsi="Arial" w:cs="Arial"/>
        </w:rPr>
        <w:t>, 20(3), pp. 289–305.</w:t>
      </w:r>
    </w:p>
    <w:p w14:paraId="1788F767"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McCollough, M.A., Berry, L.L. Yadav, M.S. (2000). </w:t>
      </w:r>
      <w:r w:rsidRPr="00273D7A">
        <w:rPr>
          <w:rFonts w:ascii="Arial" w:hAnsi="Arial" w:cs="Arial"/>
          <w:i/>
        </w:rPr>
        <w:t>‘An empirical investigation of customer satisfaction after service failure and recovery’</w:t>
      </w:r>
      <w:r w:rsidRPr="00273D7A">
        <w:rPr>
          <w:rFonts w:ascii="Arial" w:hAnsi="Arial" w:cs="Arial"/>
        </w:rPr>
        <w:t xml:space="preserve">, </w:t>
      </w:r>
      <w:r w:rsidRPr="00273D7A">
        <w:rPr>
          <w:rStyle w:val="Emphasis"/>
          <w:rFonts w:ascii="Arial" w:hAnsi="Arial" w:cs="Arial"/>
          <w:i w:val="0"/>
        </w:rPr>
        <w:t>Journal of Service Research</w:t>
      </w:r>
      <w:r w:rsidRPr="00273D7A">
        <w:rPr>
          <w:rFonts w:ascii="Arial" w:hAnsi="Arial" w:cs="Arial"/>
          <w:i/>
        </w:rPr>
        <w:t>,</w:t>
      </w:r>
      <w:r w:rsidRPr="00273D7A">
        <w:rPr>
          <w:rFonts w:ascii="Arial" w:hAnsi="Arial" w:cs="Arial"/>
        </w:rPr>
        <w:t xml:space="preserve"> 3(2), pp. 121–137.</w:t>
      </w:r>
    </w:p>
    <w:p w14:paraId="7C87DE7D"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Mohamad, M., Abdullah, A.  Mokhlis, S. (2022). </w:t>
      </w:r>
      <w:r w:rsidRPr="00273D7A">
        <w:rPr>
          <w:rFonts w:ascii="Arial" w:hAnsi="Arial" w:cs="Arial"/>
          <w:i/>
        </w:rPr>
        <w:t>‘Examining the influence of service recovery satisfaction on destination loyalty: a structural equation modelling’,</w:t>
      </w:r>
      <w:r w:rsidRPr="00273D7A">
        <w:rPr>
          <w:rFonts w:ascii="Arial" w:hAnsi="Arial" w:cs="Arial"/>
        </w:rPr>
        <w:t xml:space="preserve"> </w:t>
      </w:r>
      <w:r w:rsidRPr="00273D7A">
        <w:rPr>
          <w:rStyle w:val="Emphasis"/>
          <w:rFonts w:ascii="Arial" w:eastAsiaTheme="majorEastAsia" w:hAnsi="Arial" w:cs="Arial"/>
          <w:i w:val="0"/>
        </w:rPr>
        <w:t>Journal of Sustainable Development</w:t>
      </w:r>
      <w:r w:rsidRPr="00273D7A">
        <w:rPr>
          <w:rFonts w:ascii="Arial" w:hAnsi="Arial" w:cs="Arial"/>
        </w:rPr>
        <w:t>, 15(4), pp. 21–35.</w:t>
      </w:r>
    </w:p>
    <w:p w14:paraId="036F6AD5"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Nikbin, D., Marimuthu, M., Hyun, S.S. (2022). </w:t>
      </w:r>
      <w:r w:rsidRPr="00273D7A">
        <w:rPr>
          <w:rFonts w:ascii="Arial" w:hAnsi="Arial" w:cs="Arial"/>
          <w:i/>
        </w:rPr>
        <w:t>‘Revisiting the service recovery paradox: The roles of trust and perceived justice in the hotel industry’,</w:t>
      </w:r>
      <w:r w:rsidRPr="00273D7A">
        <w:rPr>
          <w:rFonts w:ascii="Arial" w:hAnsi="Arial" w:cs="Arial"/>
        </w:rPr>
        <w:t xml:space="preserve"> </w:t>
      </w:r>
      <w:r w:rsidRPr="00273D7A">
        <w:rPr>
          <w:rStyle w:val="Emphasis"/>
          <w:rFonts w:ascii="Arial" w:eastAsiaTheme="majorEastAsia" w:hAnsi="Arial" w:cs="Arial"/>
          <w:i w:val="0"/>
        </w:rPr>
        <w:t>International Journal of Hospitality Management</w:t>
      </w:r>
      <w:r w:rsidRPr="00273D7A">
        <w:rPr>
          <w:rFonts w:ascii="Arial" w:hAnsi="Arial" w:cs="Arial"/>
        </w:rPr>
        <w:t>, 102, pp. 103–116.</w:t>
      </w:r>
    </w:p>
    <w:p w14:paraId="646225F3"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lastRenderedPageBreak/>
        <w:t xml:space="preserve">Narayan, R., Gehlot, A., Singh, R., Akram, S.V., Priyadarshi, N. Twala, B. (2022). </w:t>
      </w:r>
      <w:r w:rsidRPr="00273D7A">
        <w:rPr>
          <w:rFonts w:ascii="Arial" w:hAnsi="Arial" w:cs="Arial"/>
          <w:i/>
        </w:rPr>
        <w:t>‘Hospitality Feedback System 4.0: digitalization of feedback system with integration of Industry 4.0 enabling technologies’</w:t>
      </w:r>
      <w:r w:rsidRPr="00273D7A">
        <w:rPr>
          <w:rFonts w:ascii="Arial" w:hAnsi="Arial" w:cs="Arial"/>
        </w:rPr>
        <w:t xml:space="preserve">, </w:t>
      </w:r>
      <w:r w:rsidRPr="00273D7A">
        <w:rPr>
          <w:rStyle w:val="Emphasis"/>
          <w:rFonts w:ascii="Arial" w:eastAsiaTheme="majorEastAsia" w:hAnsi="Arial" w:cs="Arial"/>
        </w:rPr>
        <w:t>Sustainability</w:t>
      </w:r>
      <w:r w:rsidRPr="00273D7A">
        <w:rPr>
          <w:rFonts w:ascii="Arial" w:hAnsi="Arial" w:cs="Arial"/>
        </w:rPr>
        <w:t>, 14(19), 121- 158.</w:t>
      </w:r>
    </w:p>
    <w:p w14:paraId="2456BA70"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Nautwima, J.P., Asa, A.R., (2022). </w:t>
      </w:r>
      <w:r w:rsidRPr="00273D7A">
        <w:rPr>
          <w:rStyle w:val="Emphasis"/>
          <w:rFonts w:ascii="Arial" w:hAnsi="Arial" w:cs="Arial"/>
          <w:sz w:val="24"/>
          <w:szCs w:val="24"/>
        </w:rPr>
        <w:t>The impact of quality service on customer satisfaction in the banking sector amidst COVID-19 pandemic: A literature review for the state of current knowledge.</w:t>
      </w:r>
      <w:r w:rsidRPr="00273D7A">
        <w:rPr>
          <w:rFonts w:ascii="Arial" w:hAnsi="Arial" w:cs="Arial"/>
          <w:sz w:val="24"/>
          <w:szCs w:val="24"/>
        </w:rPr>
        <w:t xml:space="preserve"> </w:t>
      </w:r>
      <w:r w:rsidRPr="00273D7A">
        <w:rPr>
          <w:rStyle w:val="Strong"/>
          <w:rFonts w:ascii="Arial" w:hAnsi="Arial" w:cs="Arial"/>
          <w:b w:val="0"/>
          <w:sz w:val="24"/>
          <w:szCs w:val="24"/>
        </w:rPr>
        <w:t>The International Journal of Management Science and Business Administration</w:t>
      </w:r>
      <w:r w:rsidRPr="00273D7A">
        <w:rPr>
          <w:rFonts w:ascii="Arial" w:hAnsi="Arial" w:cs="Arial"/>
          <w:sz w:val="24"/>
          <w:szCs w:val="24"/>
        </w:rPr>
        <w:t>, 8(3), pp.31–38.</w:t>
      </w:r>
    </w:p>
    <w:p w14:paraId="2E3B2864"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Nunnally, J.C., Bernstein, I.H. (1994). </w:t>
      </w:r>
      <w:r w:rsidRPr="00273D7A">
        <w:rPr>
          <w:rFonts w:ascii="Arial" w:hAnsi="Arial" w:cs="Arial"/>
          <w:i/>
          <w:sz w:val="24"/>
          <w:szCs w:val="24"/>
        </w:rPr>
        <w:t>Psychometric Theory</w:t>
      </w:r>
      <w:r w:rsidRPr="00273D7A">
        <w:rPr>
          <w:rFonts w:ascii="Arial" w:hAnsi="Arial" w:cs="Arial"/>
          <w:sz w:val="24"/>
          <w:szCs w:val="24"/>
        </w:rPr>
        <w:t>. 3rd ed. New York: McGraw-Hill.</w:t>
      </w:r>
    </w:p>
    <w:p w14:paraId="2E8945AB"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Ogbonna, C.O., Igbojekwe, P.A. (2021)</w:t>
      </w:r>
      <w:r w:rsidR="00F144F2">
        <w:rPr>
          <w:rFonts w:ascii="Arial" w:hAnsi="Arial" w:cs="Arial"/>
          <w:sz w:val="24"/>
          <w:szCs w:val="24"/>
        </w:rPr>
        <w:t>.</w:t>
      </w:r>
      <w:r w:rsidRPr="00273D7A">
        <w:rPr>
          <w:rFonts w:ascii="Arial" w:hAnsi="Arial" w:cs="Arial"/>
          <w:sz w:val="24"/>
          <w:szCs w:val="24"/>
        </w:rPr>
        <w:t xml:space="preserve"> </w:t>
      </w:r>
      <w:r w:rsidRPr="00273D7A">
        <w:rPr>
          <w:rFonts w:ascii="Arial" w:hAnsi="Arial" w:cs="Arial"/>
          <w:i/>
          <w:sz w:val="24"/>
          <w:szCs w:val="24"/>
        </w:rPr>
        <w:t>‘Evaluation of service recovery strategies in some hotels in Lagos metropolis, Lagos, Nigeria’</w:t>
      </w:r>
      <w:r w:rsidRPr="00273D7A">
        <w:rPr>
          <w:rFonts w:ascii="Arial" w:hAnsi="Arial" w:cs="Arial"/>
          <w:sz w:val="24"/>
          <w:szCs w:val="24"/>
        </w:rPr>
        <w:t xml:space="preserve">, </w:t>
      </w:r>
      <w:r w:rsidRPr="00F144F2">
        <w:rPr>
          <w:rStyle w:val="Emphasis"/>
          <w:rFonts w:ascii="Arial" w:hAnsi="Arial" w:cs="Arial"/>
          <w:i w:val="0"/>
          <w:sz w:val="24"/>
          <w:szCs w:val="24"/>
        </w:rPr>
        <w:t>Indian Journal of Commerce and Management Studies</w:t>
      </w:r>
      <w:r w:rsidRPr="00273D7A">
        <w:rPr>
          <w:rFonts w:ascii="Arial" w:hAnsi="Arial" w:cs="Arial"/>
          <w:sz w:val="24"/>
          <w:szCs w:val="24"/>
        </w:rPr>
        <w:t>, 6(2), pp. 57–63.</w:t>
      </w:r>
    </w:p>
    <w:p w14:paraId="63427395" w14:textId="77777777" w:rsidR="00E6422E" w:rsidRPr="00273D7A" w:rsidRDefault="00F144F2" w:rsidP="00273D7A">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Parasuraman, A., Zeithaml, V.A., </w:t>
      </w:r>
      <w:r w:rsidR="00E6422E" w:rsidRPr="00273D7A">
        <w:rPr>
          <w:rFonts w:ascii="Arial" w:hAnsi="Arial" w:cs="Arial"/>
          <w:sz w:val="24"/>
          <w:szCs w:val="24"/>
        </w:rPr>
        <w:t>Berry, L.L. (1985)</w:t>
      </w:r>
      <w:r>
        <w:rPr>
          <w:rFonts w:ascii="Arial" w:hAnsi="Arial" w:cs="Arial"/>
          <w:sz w:val="24"/>
          <w:szCs w:val="24"/>
        </w:rPr>
        <w:t>.</w:t>
      </w:r>
      <w:r w:rsidR="00E6422E" w:rsidRPr="00273D7A">
        <w:rPr>
          <w:rFonts w:ascii="Arial" w:hAnsi="Arial" w:cs="Arial"/>
          <w:sz w:val="24"/>
          <w:szCs w:val="24"/>
        </w:rPr>
        <w:t xml:space="preserve"> </w:t>
      </w:r>
      <w:r w:rsidR="00E6422E" w:rsidRPr="00273D7A">
        <w:rPr>
          <w:rFonts w:ascii="Arial" w:hAnsi="Arial" w:cs="Arial"/>
          <w:i/>
          <w:sz w:val="24"/>
          <w:szCs w:val="24"/>
        </w:rPr>
        <w:t>‘A conceptual model of service quality and its implications for future research’.</w:t>
      </w:r>
      <w:r w:rsidR="00E6422E" w:rsidRPr="00273D7A">
        <w:rPr>
          <w:rFonts w:ascii="Arial" w:hAnsi="Arial" w:cs="Arial"/>
          <w:sz w:val="24"/>
          <w:szCs w:val="24"/>
        </w:rPr>
        <w:t xml:space="preserve"> </w:t>
      </w:r>
      <w:r w:rsidR="00E6422E" w:rsidRPr="00F144F2">
        <w:rPr>
          <w:rStyle w:val="Emphasis"/>
          <w:rFonts w:ascii="Arial" w:hAnsi="Arial" w:cs="Arial"/>
          <w:i w:val="0"/>
          <w:sz w:val="24"/>
          <w:szCs w:val="24"/>
        </w:rPr>
        <w:t>Journal of Marketing</w:t>
      </w:r>
      <w:r w:rsidR="00E6422E" w:rsidRPr="00273D7A">
        <w:rPr>
          <w:rFonts w:ascii="Arial" w:hAnsi="Arial" w:cs="Arial"/>
          <w:sz w:val="24"/>
          <w:szCs w:val="24"/>
        </w:rPr>
        <w:t>, 49(4), pp. 41–50.</w:t>
      </w:r>
    </w:p>
    <w:p w14:paraId="0758F964"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Pant, S., Sharma, N., Chhikara, D. (2023). </w:t>
      </w:r>
      <w:r w:rsidRPr="00273D7A">
        <w:rPr>
          <w:rFonts w:ascii="Arial" w:hAnsi="Arial" w:cs="Arial"/>
          <w:i/>
          <w:sz w:val="24"/>
          <w:szCs w:val="24"/>
        </w:rPr>
        <w:t>‘How frontline employee empowerment drives superior customer service in hospitality’</w:t>
      </w:r>
      <w:r w:rsidRPr="00273D7A">
        <w:rPr>
          <w:rFonts w:ascii="Arial" w:hAnsi="Arial" w:cs="Arial"/>
          <w:sz w:val="24"/>
          <w:szCs w:val="24"/>
        </w:rPr>
        <w:t xml:space="preserve">, </w:t>
      </w:r>
      <w:r w:rsidRPr="00273D7A">
        <w:rPr>
          <w:rStyle w:val="Emphasis"/>
          <w:rFonts w:ascii="Arial" w:hAnsi="Arial" w:cs="Arial"/>
          <w:i w:val="0"/>
          <w:sz w:val="24"/>
          <w:szCs w:val="24"/>
        </w:rPr>
        <w:t>IJSRSET</w:t>
      </w:r>
      <w:r w:rsidRPr="00273D7A">
        <w:rPr>
          <w:rFonts w:ascii="Arial" w:hAnsi="Arial" w:cs="Arial"/>
          <w:sz w:val="24"/>
          <w:szCs w:val="24"/>
        </w:rPr>
        <w:t>, pp. 1–14.</w:t>
      </w:r>
    </w:p>
    <w:p w14:paraId="7B643822"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Parasuraman, A., Zeithaml, V.A. Berry, L.L. (1988) </w:t>
      </w:r>
      <w:r w:rsidRPr="00273D7A">
        <w:rPr>
          <w:rFonts w:ascii="Arial" w:hAnsi="Arial" w:cs="Arial"/>
          <w:i/>
        </w:rPr>
        <w:t>‘SERVQUAL: A multiple-item scale for measuring consumer perceptions of service quality’</w:t>
      </w:r>
      <w:r w:rsidRPr="00273D7A">
        <w:rPr>
          <w:rFonts w:ascii="Arial" w:hAnsi="Arial" w:cs="Arial"/>
        </w:rPr>
        <w:t xml:space="preserve">, </w:t>
      </w:r>
      <w:r w:rsidRPr="00273D7A">
        <w:rPr>
          <w:rStyle w:val="Emphasis"/>
          <w:rFonts w:ascii="Arial" w:hAnsi="Arial" w:cs="Arial"/>
          <w:i w:val="0"/>
        </w:rPr>
        <w:t>Journal of Retailing</w:t>
      </w:r>
      <w:r w:rsidRPr="00273D7A">
        <w:rPr>
          <w:rFonts w:ascii="Arial" w:hAnsi="Arial" w:cs="Arial"/>
          <w:i/>
        </w:rPr>
        <w:t xml:space="preserve">, </w:t>
      </w:r>
      <w:r w:rsidRPr="00273D7A">
        <w:rPr>
          <w:rFonts w:ascii="Arial" w:hAnsi="Arial" w:cs="Arial"/>
        </w:rPr>
        <w:t>64(1), pp. 12–40.</w:t>
      </w:r>
    </w:p>
    <w:p w14:paraId="4ECA6324"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Prentice, C., Dominique Lopes, S. Kadan, M. (2023) ‘</w:t>
      </w:r>
      <w:r w:rsidRPr="00273D7A">
        <w:rPr>
          <w:rFonts w:ascii="Arial" w:hAnsi="Arial" w:cs="Arial"/>
          <w:i/>
        </w:rPr>
        <w:t>Service recovery paradox and customer loyalty: The moderating role of empathy in hospitality’</w:t>
      </w:r>
      <w:r w:rsidRPr="00273D7A">
        <w:rPr>
          <w:rFonts w:ascii="Arial" w:hAnsi="Arial" w:cs="Arial"/>
        </w:rPr>
        <w:t xml:space="preserve">, </w:t>
      </w:r>
      <w:r w:rsidRPr="00273D7A">
        <w:rPr>
          <w:rStyle w:val="Emphasis"/>
          <w:rFonts w:ascii="Arial" w:hAnsi="Arial" w:cs="Arial"/>
          <w:i w:val="0"/>
        </w:rPr>
        <w:t>Tourism Management Perspectives</w:t>
      </w:r>
      <w:r w:rsidRPr="00273D7A">
        <w:rPr>
          <w:rFonts w:ascii="Arial" w:hAnsi="Arial" w:cs="Arial"/>
          <w:i/>
        </w:rPr>
        <w:t xml:space="preserve">, </w:t>
      </w:r>
      <w:r w:rsidRPr="00273D7A">
        <w:rPr>
          <w:rFonts w:ascii="Arial" w:hAnsi="Arial" w:cs="Arial"/>
        </w:rPr>
        <w:t>46, 101- 158.</w:t>
      </w:r>
    </w:p>
    <w:p w14:paraId="454A4068"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Rizwan, M., Naqvi, A. Lodhi, R.N. (2024) </w:t>
      </w:r>
      <w:r w:rsidRPr="00273D7A">
        <w:rPr>
          <w:rFonts w:ascii="Arial" w:hAnsi="Arial" w:cs="Arial"/>
          <w:i/>
        </w:rPr>
        <w:t>‘The impact of service recovery on consumer loyalty with a mediating role of consumer satisfaction: an empirical study on the fast-food industry of Pakistan’</w:t>
      </w:r>
      <w:r w:rsidRPr="00273D7A">
        <w:rPr>
          <w:rFonts w:ascii="Arial" w:hAnsi="Arial" w:cs="Arial"/>
        </w:rPr>
        <w:t xml:space="preserve">, </w:t>
      </w:r>
      <w:r w:rsidRPr="00273D7A">
        <w:rPr>
          <w:rStyle w:val="Emphasis"/>
          <w:rFonts w:ascii="Arial" w:eastAsiaTheme="majorEastAsia" w:hAnsi="Arial" w:cs="Arial"/>
          <w:i w:val="0"/>
        </w:rPr>
        <w:t>International Journal of Social Sciences Bulletin</w:t>
      </w:r>
      <w:r w:rsidRPr="00273D7A">
        <w:rPr>
          <w:rFonts w:ascii="Arial" w:hAnsi="Arial" w:cs="Arial"/>
          <w:i/>
        </w:rPr>
        <w:t xml:space="preserve">, </w:t>
      </w:r>
      <w:r w:rsidRPr="00273D7A">
        <w:rPr>
          <w:rFonts w:ascii="Arial" w:hAnsi="Arial" w:cs="Arial"/>
        </w:rPr>
        <w:t>2(4), pp. 410–421.</w:t>
      </w:r>
    </w:p>
    <w:p w14:paraId="4C95B7F0"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Raub, S. (2019)</w:t>
      </w:r>
      <w:r w:rsidRPr="00273D7A">
        <w:rPr>
          <w:rFonts w:ascii="Arial" w:hAnsi="Arial" w:cs="Arial"/>
          <w:i/>
        </w:rPr>
        <w:t xml:space="preserve"> ‘Service employee engagement and empowerment: one size doesn’t fit all’,</w:t>
      </w:r>
      <w:r w:rsidRPr="00273D7A">
        <w:rPr>
          <w:rFonts w:ascii="Arial" w:hAnsi="Arial" w:cs="Arial"/>
        </w:rPr>
        <w:t xml:space="preserve"> </w:t>
      </w:r>
      <w:r w:rsidRPr="00273D7A">
        <w:rPr>
          <w:rStyle w:val="Emphasis"/>
          <w:rFonts w:ascii="Arial" w:eastAsiaTheme="majorEastAsia" w:hAnsi="Arial" w:cs="Arial"/>
          <w:i w:val="0"/>
        </w:rPr>
        <w:t>EHL Insights</w:t>
      </w:r>
      <w:r w:rsidRPr="00273D7A">
        <w:rPr>
          <w:rFonts w:ascii="Arial" w:hAnsi="Arial" w:cs="Arial"/>
        </w:rPr>
        <w:t>, 7 April.</w:t>
      </w:r>
    </w:p>
    <w:p w14:paraId="26BE4A15"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Soria, J.A., González-García, L., García, M.A. (2025). </w:t>
      </w:r>
      <w:r w:rsidRPr="00273D7A">
        <w:rPr>
          <w:rFonts w:ascii="Arial" w:hAnsi="Arial" w:cs="Arial"/>
          <w:i/>
          <w:sz w:val="24"/>
          <w:szCs w:val="24"/>
        </w:rPr>
        <w:t>‘Service quality and competitiveness in the hospitality sector’,</w:t>
      </w:r>
      <w:r w:rsidRPr="00273D7A">
        <w:rPr>
          <w:rFonts w:ascii="Arial" w:hAnsi="Arial" w:cs="Arial"/>
          <w:sz w:val="24"/>
          <w:szCs w:val="24"/>
        </w:rPr>
        <w:t xml:space="preserve"> </w:t>
      </w:r>
      <w:r w:rsidRPr="00273D7A">
        <w:rPr>
          <w:rStyle w:val="Emphasis"/>
          <w:rFonts w:ascii="Arial" w:hAnsi="Arial" w:cs="Arial"/>
          <w:i w:val="0"/>
          <w:sz w:val="24"/>
          <w:szCs w:val="24"/>
        </w:rPr>
        <w:t>Tourism Economics</w:t>
      </w:r>
      <w:r w:rsidRPr="00273D7A">
        <w:rPr>
          <w:rFonts w:ascii="Arial" w:hAnsi="Arial" w:cs="Arial"/>
          <w:sz w:val="24"/>
          <w:szCs w:val="24"/>
        </w:rPr>
        <w:t>, 11(1), pp. 85–102.</w:t>
      </w:r>
    </w:p>
    <w:p w14:paraId="6D2CBD93"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lastRenderedPageBreak/>
        <w:t xml:space="preserve">Saleh, H.A., Nithyanantham, V. (2022) </w:t>
      </w:r>
      <w:r w:rsidRPr="00273D7A">
        <w:rPr>
          <w:rFonts w:ascii="Arial" w:hAnsi="Arial" w:cs="Arial"/>
          <w:i/>
          <w:sz w:val="24"/>
          <w:szCs w:val="24"/>
        </w:rPr>
        <w:t>‘Quality service delivery between service failure and service recovery in hospitality industry: a place for enjoyment’</w:t>
      </w:r>
      <w:r w:rsidRPr="00273D7A">
        <w:rPr>
          <w:rFonts w:ascii="Arial" w:hAnsi="Arial" w:cs="Arial"/>
          <w:sz w:val="24"/>
          <w:szCs w:val="24"/>
        </w:rPr>
        <w:t xml:space="preserve">, </w:t>
      </w:r>
      <w:r w:rsidRPr="00273D7A">
        <w:rPr>
          <w:rStyle w:val="Emphasis"/>
          <w:rFonts w:ascii="Arial" w:hAnsi="Arial" w:cs="Arial"/>
          <w:i w:val="0"/>
          <w:sz w:val="24"/>
          <w:szCs w:val="24"/>
        </w:rPr>
        <w:t>Qalaai Zanist Scientific Journal</w:t>
      </w:r>
      <w:r w:rsidRPr="00273D7A">
        <w:rPr>
          <w:rFonts w:ascii="Arial" w:hAnsi="Arial" w:cs="Arial"/>
          <w:sz w:val="24"/>
          <w:szCs w:val="24"/>
        </w:rPr>
        <w:t>, 7(4), pp. 1220–1236.</w:t>
      </w:r>
    </w:p>
    <w:p w14:paraId="6871A836"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Saunders, M., Lewis, P. and Thornhill, A. (2019) </w:t>
      </w:r>
      <w:r w:rsidRPr="00273D7A">
        <w:rPr>
          <w:rStyle w:val="Emphasis"/>
          <w:rFonts w:ascii="Arial" w:hAnsi="Arial" w:cs="Arial"/>
          <w:sz w:val="24"/>
          <w:szCs w:val="24"/>
        </w:rPr>
        <w:t>Research Methods for Business Students</w:t>
      </w:r>
      <w:r w:rsidRPr="00273D7A">
        <w:rPr>
          <w:rFonts w:ascii="Arial" w:hAnsi="Arial" w:cs="Arial"/>
          <w:sz w:val="24"/>
          <w:szCs w:val="24"/>
        </w:rPr>
        <w:t>. 8th ed. Harlow: Pearson Education.</w:t>
      </w:r>
    </w:p>
    <w:p w14:paraId="6B4F0A8A"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Suarka, F.M.,  Sulistyawati, A.S. (2023). </w:t>
      </w:r>
      <w:r w:rsidRPr="00273D7A">
        <w:rPr>
          <w:rFonts w:ascii="Arial" w:hAnsi="Arial" w:cs="Arial"/>
          <w:i/>
          <w:sz w:val="24"/>
          <w:szCs w:val="24"/>
        </w:rPr>
        <w:t>‘Service recovery strategy for non-star accommodation in the Seminyak area, Kuta, Bali’</w:t>
      </w:r>
      <w:r w:rsidRPr="00273D7A">
        <w:rPr>
          <w:rFonts w:ascii="Arial" w:hAnsi="Arial" w:cs="Arial"/>
          <w:sz w:val="24"/>
          <w:szCs w:val="24"/>
        </w:rPr>
        <w:t xml:space="preserve">, </w:t>
      </w:r>
      <w:r w:rsidRPr="00273D7A">
        <w:rPr>
          <w:rStyle w:val="Emphasis"/>
          <w:rFonts w:ascii="Arial" w:hAnsi="Arial" w:cs="Arial"/>
          <w:i w:val="0"/>
          <w:sz w:val="24"/>
          <w:szCs w:val="24"/>
        </w:rPr>
        <w:t>European Modern Studies Journal</w:t>
      </w:r>
      <w:r w:rsidRPr="00273D7A">
        <w:rPr>
          <w:rFonts w:ascii="Arial" w:hAnsi="Arial" w:cs="Arial"/>
          <w:sz w:val="24"/>
          <w:szCs w:val="24"/>
        </w:rPr>
        <w:t>, 7(4), pp. 35–48.</w:t>
      </w:r>
    </w:p>
    <w:p w14:paraId="525431B0"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Rahman, S., Alam, M., Haque, T. (2025). </w:t>
      </w:r>
      <w:r w:rsidRPr="00273D7A">
        <w:rPr>
          <w:rFonts w:ascii="Arial" w:hAnsi="Arial" w:cs="Arial"/>
          <w:i/>
          <w:sz w:val="24"/>
          <w:szCs w:val="24"/>
        </w:rPr>
        <w:t>‘Exploring the impacts of service gaps and recovery satisfaction on repurchase intention: The moderating role of service recovery in the restaurant industry’</w:t>
      </w:r>
      <w:r w:rsidRPr="00273D7A">
        <w:rPr>
          <w:rFonts w:ascii="Arial" w:hAnsi="Arial" w:cs="Arial"/>
          <w:sz w:val="24"/>
          <w:szCs w:val="24"/>
        </w:rPr>
        <w:t xml:space="preserve">, </w:t>
      </w:r>
      <w:r w:rsidRPr="00273D7A">
        <w:rPr>
          <w:rStyle w:val="Emphasis"/>
          <w:rFonts w:ascii="Arial" w:hAnsi="Arial" w:cs="Arial"/>
          <w:i w:val="0"/>
          <w:sz w:val="24"/>
          <w:szCs w:val="24"/>
        </w:rPr>
        <w:t>Tourism &amp; Hospitality</w:t>
      </w:r>
      <w:r w:rsidRPr="00273D7A">
        <w:rPr>
          <w:rFonts w:ascii="Arial" w:hAnsi="Arial" w:cs="Arial"/>
          <w:sz w:val="24"/>
          <w:szCs w:val="24"/>
        </w:rPr>
        <w:t>, 6(3), 147.</w:t>
      </w:r>
    </w:p>
    <w:p w14:paraId="030319F6"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Saunders, M., Lewis, P. and Thornhill, A. (2019) </w:t>
      </w:r>
      <w:r w:rsidRPr="00273D7A">
        <w:rPr>
          <w:rStyle w:val="Emphasis"/>
          <w:rFonts w:ascii="Arial" w:hAnsi="Arial" w:cs="Arial"/>
          <w:sz w:val="24"/>
          <w:szCs w:val="24"/>
        </w:rPr>
        <w:t>Research Methods for Business Students</w:t>
      </w:r>
      <w:r w:rsidRPr="00273D7A">
        <w:rPr>
          <w:rFonts w:ascii="Arial" w:hAnsi="Arial" w:cs="Arial"/>
          <w:sz w:val="24"/>
          <w:szCs w:val="24"/>
        </w:rPr>
        <w:t>. 8th edn. Harlow: Pearson Education.</w:t>
      </w:r>
    </w:p>
    <w:p w14:paraId="2907B0DC"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Soria, J., Henthorne, T. George, R. (2025) </w:t>
      </w:r>
      <w:r w:rsidRPr="00273D7A">
        <w:rPr>
          <w:rFonts w:ascii="Arial" w:hAnsi="Arial" w:cs="Arial"/>
          <w:i/>
          <w:sz w:val="24"/>
          <w:szCs w:val="24"/>
        </w:rPr>
        <w:t>‘Guest experience and service recovery performance in hospitality’,</w:t>
      </w:r>
      <w:r w:rsidRPr="00273D7A">
        <w:rPr>
          <w:rFonts w:ascii="Arial" w:hAnsi="Arial" w:cs="Arial"/>
          <w:sz w:val="24"/>
          <w:szCs w:val="24"/>
        </w:rPr>
        <w:t xml:space="preserve"> </w:t>
      </w:r>
      <w:r w:rsidRPr="00273D7A">
        <w:rPr>
          <w:rStyle w:val="Emphasis"/>
          <w:rFonts w:ascii="Arial" w:hAnsi="Arial" w:cs="Arial"/>
          <w:i w:val="0"/>
          <w:sz w:val="24"/>
          <w:szCs w:val="24"/>
        </w:rPr>
        <w:t>Cornell Hospitality Quarterly</w:t>
      </w:r>
      <w:r w:rsidRPr="00273D7A">
        <w:rPr>
          <w:rFonts w:ascii="Arial" w:hAnsi="Arial" w:cs="Arial"/>
          <w:sz w:val="24"/>
          <w:szCs w:val="24"/>
        </w:rPr>
        <w:t>, 66(1), pp. 45–59.</w:t>
      </w:r>
    </w:p>
    <w:p w14:paraId="2718AE22"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Tseng, S., M., Yong, S.Y. (2025) </w:t>
      </w:r>
      <w:r w:rsidRPr="00273D7A">
        <w:rPr>
          <w:rFonts w:ascii="Arial" w:hAnsi="Arial" w:cs="Arial"/>
          <w:i/>
          <w:sz w:val="24"/>
          <w:szCs w:val="24"/>
        </w:rPr>
        <w:t>‘Exploring the impacts of service gaps and recovery satisfaction on repurchase intention: The moderating role of service recovery in the restaurant industry’</w:t>
      </w:r>
      <w:r w:rsidRPr="00273D7A">
        <w:rPr>
          <w:rFonts w:ascii="Arial" w:hAnsi="Arial" w:cs="Arial"/>
          <w:sz w:val="24"/>
          <w:szCs w:val="24"/>
        </w:rPr>
        <w:t xml:space="preserve">, </w:t>
      </w:r>
      <w:r w:rsidRPr="00273D7A">
        <w:rPr>
          <w:rStyle w:val="Emphasis"/>
          <w:rFonts w:ascii="Arial" w:hAnsi="Arial" w:cs="Arial"/>
          <w:i w:val="0"/>
          <w:sz w:val="24"/>
          <w:szCs w:val="24"/>
        </w:rPr>
        <w:t>Tourism &amp; Hospitality</w:t>
      </w:r>
      <w:r w:rsidRPr="00273D7A">
        <w:rPr>
          <w:rFonts w:ascii="Arial" w:hAnsi="Arial" w:cs="Arial"/>
          <w:sz w:val="24"/>
          <w:szCs w:val="24"/>
        </w:rPr>
        <w:t>, 6(3), pp. 147-168.</w:t>
      </w:r>
    </w:p>
    <w:p w14:paraId="78DD2065"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Tax, S.S., Brown, S.W., Chandrashekaran, M. (1998</w:t>
      </w:r>
      <w:r w:rsidRPr="00273D7A">
        <w:rPr>
          <w:rFonts w:ascii="Arial" w:hAnsi="Arial" w:cs="Arial"/>
          <w:i/>
          <w:sz w:val="24"/>
          <w:szCs w:val="24"/>
        </w:rPr>
        <w:t>) ‘Customer evaluations of service complaint experiences: Implications for relationship marketing’</w:t>
      </w:r>
      <w:r w:rsidRPr="00273D7A">
        <w:rPr>
          <w:rFonts w:ascii="Arial" w:hAnsi="Arial" w:cs="Arial"/>
          <w:sz w:val="24"/>
          <w:szCs w:val="24"/>
        </w:rPr>
        <w:t xml:space="preserve">, </w:t>
      </w:r>
      <w:r w:rsidRPr="00273D7A">
        <w:rPr>
          <w:rStyle w:val="Emphasis"/>
          <w:rFonts w:ascii="Arial" w:hAnsi="Arial" w:cs="Arial"/>
          <w:i w:val="0"/>
          <w:sz w:val="24"/>
          <w:szCs w:val="24"/>
        </w:rPr>
        <w:t>Journal of Marketing</w:t>
      </w:r>
      <w:r w:rsidRPr="00273D7A">
        <w:rPr>
          <w:rFonts w:ascii="Arial" w:hAnsi="Arial" w:cs="Arial"/>
          <w:sz w:val="24"/>
          <w:szCs w:val="24"/>
        </w:rPr>
        <w:t>, 62(2), pp. 60–76.</w:t>
      </w:r>
    </w:p>
    <w:p w14:paraId="5630BEEC" w14:textId="77777777" w:rsidR="00E6422E" w:rsidRPr="00273D7A" w:rsidRDefault="00F144F2" w:rsidP="00273D7A">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Tanadtanusilp, P., </w:t>
      </w:r>
      <w:r w:rsidR="00E6422E" w:rsidRPr="00273D7A">
        <w:rPr>
          <w:rFonts w:ascii="Arial" w:hAnsi="Arial" w:cs="Arial"/>
          <w:sz w:val="24"/>
          <w:szCs w:val="24"/>
        </w:rPr>
        <w:t xml:space="preserve">Vannavanit, Y. (2020). </w:t>
      </w:r>
      <w:r w:rsidR="00E6422E" w:rsidRPr="00273D7A">
        <w:rPr>
          <w:rFonts w:ascii="Arial" w:hAnsi="Arial" w:cs="Arial"/>
          <w:i/>
          <w:sz w:val="24"/>
          <w:szCs w:val="24"/>
        </w:rPr>
        <w:t>‘Service recovery strategies for satisfaction in Thai tourists experiencing service failures caused by hostels’</w:t>
      </w:r>
      <w:r w:rsidR="00E6422E" w:rsidRPr="00273D7A">
        <w:rPr>
          <w:rFonts w:ascii="Arial" w:hAnsi="Arial" w:cs="Arial"/>
          <w:sz w:val="24"/>
          <w:szCs w:val="24"/>
        </w:rPr>
        <w:t xml:space="preserve">, </w:t>
      </w:r>
      <w:r w:rsidR="00E6422E" w:rsidRPr="00273D7A">
        <w:rPr>
          <w:rStyle w:val="Emphasis"/>
          <w:rFonts w:ascii="Arial" w:hAnsi="Arial" w:cs="Arial"/>
          <w:sz w:val="24"/>
          <w:szCs w:val="24"/>
        </w:rPr>
        <w:t>Dusit Thani College Journal</w:t>
      </w:r>
      <w:r w:rsidR="00E6422E" w:rsidRPr="00273D7A">
        <w:rPr>
          <w:rFonts w:ascii="Arial" w:hAnsi="Arial" w:cs="Arial"/>
          <w:sz w:val="24"/>
          <w:szCs w:val="24"/>
        </w:rPr>
        <w:t>, 13(1), pp. 155–167.</w:t>
      </w:r>
    </w:p>
    <w:p w14:paraId="271943DF"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Taherdoost, H. (2016). ‘</w:t>
      </w:r>
      <w:r w:rsidRPr="00273D7A">
        <w:rPr>
          <w:rFonts w:ascii="Arial" w:hAnsi="Arial" w:cs="Arial"/>
          <w:i/>
          <w:sz w:val="24"/>
          <w:szCs w:val="24"/>
        </w:rPr>
        <w:t>Sampling methods in research methodology; how to choose a sampling technique for research’</w:t>
      </w:r>
      <w:r w:rsidRPr="00273D7A">
        <w:rPr>
          <w:rFonts w:ascii="Arial" w:hAnsi="Arial" w:cs="Arial"/>
          <w:sz w:val="24"/>
          <w:szCs w:val="24"/>
        </w:rPr>
        <w:t xml:space="preserve">, </w:t>
      </w:r>
      <w:r w:rsidRPr="00F144F2">
        <w:rPr>
          <w:rStyle w:val="Emphasis"/>
          <w:rFonts w:ascii="Arial" w:hAnsi="Arial" w:cs="Arial"/>
          <w:i w:val="0"/>
          <w:sz w:val="24"/>
          <w:szCs w:val="24"/>
        </w:rPr>
        <w:t>International Journal of Academic Research in Management</w:t>
      </w:r>
      <w:r w:rsidRPr="00273D7A">
        <w:rPr>
          <w:rFonts w:ascii="Arial" w:hAnsi="Arial" w:cs="Arial"/>
          <w:sz w:val="24"/>
          <w:szCs w:val="24"/>
        </w:rPr>
        <w:t>, 5(2), pp. 18–27.</w:t>
      </w:r>
    </w:p>
    <w:p w14:paraId="0F4D7737"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 xml:space="preserve">Tavakol, M. and Dennick, R. (2011). </w:t>
      </w:r>
      <w:r w:rsidRPr="00273D7A">
        <w:rPr>
          <w:rFonts w:ascii="Arial" w:eastAsia="Times New Roman" w:hAnsi="Arial" w:cs="Arial"/>
          <w:i/>
          <w:sz w:val="24"/>
          <w:szCs w:val="24"/>
          <w:lang w:eastAsia="en-GB"/>
        </w:rPr>
        <w:t>‘Making sense of Cronbach’s alpha’</w:t>
      </w:r>
      <w:r w:rsidRPr="00273D7A">
        <w:rPr>
          <w:rFonts w:ascii="Arial" w:eastAsia="Times New Roman" w:hAnsi="Arial" w:cs="Arial"/>
          <w:sz w:val="24"/>
          <w:szCs w:val="24"/>
          <w:lang w:eastAsia="en-GB"/>
        </w:rPr>
        <w:t xml:space="preserve">, </w:t>
      </w:r>
      <w:r w:rsidRPr="00273D7A">
        <w:rPr>
          <w:rFonts w:ascii="Arial" w:eastAsia="Times New Roman" w:hAnsi="Arial" w:cs="Arial"/>
          <w:iCs/>
          <w:sz w:val="24"/>
          <w:szCs w:val="24"/>
          <w:lang w:eastAsia="en-GB"/>
        </w:rPr>
        <w:t>International Journal of Medical Education</w:t>
      </w:r>
      <w:r w:rsidRPr="00273D7A">
        <w:rPr>
          <w:rFonts w:ascii="Arial" w:eastAsia="Times New Roman" w:hAnsi="Arial" w:cs="Arial"/>
          <w:sz w:val="24"/>
          <w:szCs w:val="24"/>
          <w:lang w:eastAsia="en-GB"/>
        </w:rPr>
        <w:t>, 2(1), pp. 53–55.</w:t>
      </w:r>
    </w:p>
    <w:p w14:paraId="29E32B1C"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Vo, N.T., Hung, V.V., Tučková, Z., Pham, N.T. (2021). </w:t>
      </w:r>
      <w:r w:rsidRPr="00273D7A">
        <w:rPr>
          <w:rFonts w:ascii="Arial" w:hAnsi="Arial" w:cs="Arial"/>
          <w:i/>
          <w:sz w:val="24"/>
          <w:szCs w:val="24"/>
        </w:rPr>
        <w:t>‘Guest online review: An extraordinary focus on hotel users’ satisfaction, engagement, and loyalty</w:t>
      </w:r>
      <w:r w:rsidRPr="00273D7A">
        <w:rPr>
          <w:rFonts w:ascii="Arial" w:hAnsi="Arial" w:cs="Arial"/>
          <w:sz w:val="24"/>
          <w:szCs w:val="24"/>
        </w:rPr>
        <w:t xml:space="preserve">’. </w:t>
      </w:r>
      <w:r w:rsidRPr="00273D7A">
        <w:rPr>
          <w:rStyle w:val="Emphasis"/>
          <w:rFonts w:ascii="Arial" w:hAnsi="Arial" w:cs="Arial"/>
          <w:i w:val="0"/>
          <w:sz w:val="24"/>
          <w:szCs w:val="24"/>
        </w:rPr>
        <w:t>Journal of Quality Assurance in Hospitality &amp; Tourism</w:t>
      </w:r>
      <w:r w:rsidRPr="00273D7A">
        <w:rPr>
          <w:rFonts w:ascii="Arial" w:hAnsi="Arial" w:cs="Arial"/>
          <w:sz w:val="24"/>
          <w:szCs w:val="24"/>
        </w:rPr>
        <w:t>, 23(1), pp. 1–32.</w:t>
      </w:r>
    </w:p>
    <w:p w14:paraId="0AF99882"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lastRenderedPageBreak/>
        <w:t xml:space="preserve">Vallen, G.K., Vallen, J.J. (2014) </w:t>
      </w:r>
      <w:r w:rsidRPr="00273D7A">
        <w:rPr>
          <w:rStyle w:val="Emphasis"/>
          <w:rFonts w:ascii="Arial" w:hAnsi="Arial" w:cs="Arial"/>
          <w:i w:val="0"/>
        </w:rPr>
        <w:t>Check-in Check-out: Managing Hotel Operations</w:t>
      </w:r>
      <w:r w:rsidRPr="00273D7A">
        <w:rPr>
          <w:rFonts w:ascii="Arial" w:hAnsi="Arial" w:cs="Arial"/>
          <w:i/>
        </w:rPr>
        <w:t>.</w:t>
      </w:r>
      <w:r w:rsidRPr="00273D7A">
        <w:rPr>
          <w:rFonts w:ascii="Arial" w:hAnsi="Arial" w:cs="Arial"/>
        </w:rPr>
        <w:t xml:space="preserve"> 9th edn. New Jersey: Pearson Education.</w:t>
      </w:r>
    </w:p>
    <w:p w14:paraId="245C63B5"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Wirtz, J. Mattila, A.S. (2023). ‘</w:t>
      </w:r>
      <w:r w:rsidRPr="00273D7A">
        <w:rPr>
          <w:rFonts w:ascii="Arial" w:hAnsi="Arial" w:cs="Arial"/>
          <w:i/>
        </w:rPr>
        <w:t>A meta-analytic review of service recovery research: Insights and future directions’</w:t>
      </w:r>
      <w:r w:rsidRPr="00273D7A">
        <w:rPr>
          <w:rFonts w:ascii="Arial" w:hAnsi="Arial" w:cs="Arial"/>
        </w:rPr>
        <w:t xml:space="preserve">, </w:t>
      </w:r>
      <w:r w:rsidRPr="00273D7A">
        <w:rPr>
          <w:rStyle w:val="Emphasis"/>
          <w:rFonts w:ascii="Arial" w:eastAsiaTheme="majorEastAsia" w:hAnsi="Arial" w:cs="Arial"/>
          <w:i w:val="0"/>
        </w:rPr>
        <w:t>Journal of Service Management</w:t>
      </w:r>
      <w:r w:rsidRPr="00273D7A">
        <w:rPr>
          <w:rFonts w:ascii="Arial" w:hAnsi="Arial" w:cs="Arial"/>
        </w:rPr>
        <w:t>, 34(2), pp. 215–238.</w:t>
      </w:r>
    </w:p>
    <w:p w14:paraId="0769DE3D"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Walker, J. R. (2021) </w:t>
      </w:r>
      <w:r w:rsidRPr="00273D7A">
        <w:rPr>
          <w:rStyle w:val="Emphasis"/>
          <w:rFonts w:ascii="Arial" w:eastAsiaTheme="majorEastAsia" w:hAnsi="Arial" w:cs="Arial"/>
        </w:rPr>
        <w:t>Introduction to Hospitality Management</w:t>
      </w:r>
      <w:r w:rsidRPr="00273D7A">
        <w:rPr>
          <w:rFonts w:ascii="Arial" w:hAnsi="Arial" w:cs="Arial"/>
        </w:rPr>
        <w:t>. 8th edn. Boston: Pearson.</w:t>
      </w:r>
    </w:p>
    <w:p w14:paraId="037F8894"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Wamuyu, S.N., Gichira, R., Wanjau, K. Mung’atu, J. (2015). </w:t>
      </w:r>
      <w:r w:rsidRPr="00273D7A">
        <w:rPr>
          <w:rFonts w:ascii="Arial" w:hAnsi="Arial" w:cs="Arial"/>
          <w:i/>
        </w:rPr>
        <w:t>‘Employee empowerment in service recovery and customer loyalty in the hospitality industry in Kenya’,</w:t>
      </w:r>
      <w:r w:rsidRPr="00273D7A">
        <w:rPr>
          <w:rFonts w:ascii="Arial" w:hAnsi="Arial" w:cs="Arial"/>
        </w:rPr>
        <w:t xml:space="preserve"> </w:t>
      </w:r>
      <w:r w:rsidRPr="00273D7A">
        <w:rPr>
          <w:rStyle w:val="Emphasis"/>
          <w:rFonts w:ascii="Arial" w:eastAsiaTheme="majorEastAsia" w:hAnsi="Arial" w:cs="Arial"/>
          <w:i w:val="0"/>
        </w:rPr>
        <w:t>International Journal of Economics, Commerce and Management</w:t>
      </w:r>
      <w:r w:rsidRPr="00273D7A">
        <w:rPr>
          <w:rFonts w:ascii="Arial" w:hAnsi="Arial" w:cs="Arial"/>
          <w:i/>
        </w:rPr>
        <w:t>,</w:t>
      </w:r>
      <w:r w:rsidRPr="00273D7A">
        <w:rPr>
          <w:rFonts w:ascii="Arial" w:hAnsi="Arial" w:cs="Arial"/>
        </w:rPr>
        <w:t xml:space="preserve"> 3(9), pp. 1–14.</w:t>
      </w:r>
    </w:p>
    <w:p w14:paraId="4EA75501"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Yavas, U., Karatepe, O.M., Avci, T. and Tekinkus, M. (2003). </w:t>
      </w:r>
      <w:r w:rsidRPr="00273D7A">
        <w:rPr>
          <w:rFonts w:ascii="Arial" w:hAnsi="Arial" w:cs="Arial"/>
          <w:i/>
        </w:rPr>
        <w:t>‘Antecedents and outcomes of service recovery performance: An empirical study of frontline employees in Turkish banks’,</w:t>
      </w:r>
      <w:r w:rsidRPr="00273D7A">
        <w:rPr>
          <w:rFonts w:ascii="Arial" w:hAnsi="Arial" w:cs="Arial"/>
        </w:rPr>
        <w:t xml:space="preserve"> </w:t>
      </w:r>
      <w:r w:rsidRPr="00273D7A">
        <w:rPr>
          <w:rStyle w:val="Emphasis"/>
          <w:rFonts w:ascii="Arial" w:eastAsiaTheme="majorEastAsia" w:hAnsi="Arial" w:cs="Arial"/>
          <w:i w:val="0"/>
        </w:rPr>
        <w:t>International Journal of Bank Marketing</w:t>
      </w:r>
      <w:r w:rsidRPr="00273D7A">
        <w:rPr>
          <w:rFonts w:ascii="Arial" w:hAnsi="Arial" w:cs="Arial"/>
        </w:rPr>
        <w:t>, 21(5), pp. 255–265.</w:t>
      </w:r>
    </w:p>
    <w:p w14:paraId="0474ECE5"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Yin, R.K. (2018) </w:t>
      </w:r>
      <w:r w:rsidRPr="00273D7A">
        <w:rPr>
          <w:rStyle w:val="Emphasis"/>
          <w:rFonts w:ascii="Arial" w:eastAsiaTheme="majorEastAsia" w:hAnsi="Arial" w:cs="Arial"/>
        </w:rPr>
        <w:t>Case Study Research and Applications: Design and Methods</w:t>
      </w:r>
      <w:r w:rsidRPr="00273D7A">
        <w:rPr>
          <w:rFonts w:ascii="Arial" w:hAnsi="Arial" w:cs="Arial"/>
        </w:rPr>
        <w:t>. 6th edn. Thousand Oaks, CA: Sage.</w:t>
      </w:r>
    </w:p>
    <w:p w14:paraId="14B0C564" w14:textId="77777777" w:rsidR="00E6422E" w:rsidRPr="00273D7A" w:rsidRDefault="00E6422E" w:rsidP="00273D7A">
      <w:pPr>
        <w:pStyle w:val="ListParagraph"/>
        <w:numPr>
          <w:ilvl w:val="0"/>
          <w:numId w:val="6"/>
        </w:numPr>
        <w:spacing w:before="100" w:beforeAutospacing="1" w:after="100" w:afterAutospacing="1" w:line="360" w:lineRule="auto"/>
        <w:jc w:val="both"/>
        <w:rPr>
          <w:rFonts w:ascii="Arial" w:eastAsia="Times New Roman" w:hAnsi="Arial" w:cs="Arial"/>
          <w:sz w:val="24"/>
          <w:szCs w:val="24"/>
          <w:lang w:eastAsia="en-GB"/>
        </w:rPr>
      </w:pPr>
      <w:r w:rsidRPr="00273D7A">
        <w:rPr>
          <w:rFonts w:ascii="Arial" w:eastAsia="Times New Roman" w:hAnsi="Arial" w:cs="Arial"/>
          <w:sz w:val="24"/>
          <w:szCs w:val="24"/>
          <w:lang w:eastAsia="en-GB"/>
        </w:rPr>
        <w:t>Yavas, U., Karatepe, O. M., Avci, T., Tekinkus, M. (2003). ‘</w:t>
      </w:r>
      <w:r w:rsidRPr="00273D7A">
        <w:rPr>
          <w:rFonts w:ascii="Arial" w:eastAsia="Times New Roman" w:hAnsi="Arial" w:cs="Arial"/>
          <w:i/>
          <w:sz w:val="24"/>
          <w:szCs w:val="24"/>
          <w:lang w:eastAsia="en-GB"/>
        </w:rPr>
        <w:t>Antecedents and outcomes of service recovery performance: An empirical study of frontline employees in Turkish banks’,</w:t>
      </w:r>
      <w:r w:rsidRPr="00273D7A">
        <w:rPr>
          <w:rFonts w:ascii="Arial" w:eastAsia="Times New Roman" w:hAnsi="Arial" w:cs="Arial"/>
          <w:sz w:val="24"/>
          <w:szCs w:val="24"/>
          <w:lang w:eastAsia="en-GB"/>
        </w:rPr>
        <w:t xml:space="preserve"> </w:t>
      </w:r>
      <w:r w:rsidRPr="00273D7A">
        <w:rPr>
          <w:rFonts w:ascii="Arial" w:eastAsia="Times New Roman" w:hAnsi="Arial" w:cs="Arial"/>
          <w:iCs/>
          <w:sz w:val="24"/>
          <w:szCs w:val="24"/>
          <w:lang w:eastAsia="en-GB"/>
        </w:rPr>
        <w:t>International Journal of Bank Marketing</w:t>
      </w:r>
      <w:r w:rsidRPr="00273D7A">
        <w:rPr>
          <w:rFonts w:ascii="Arial" w:eastAsia="Times New Roman" w:hAnsi="Arial" w:cs="Arial"/>
          <w:sz w:val="24"/>
          <w:szCs w:val="24"/>
          <w:lang w:eastAsia="en-GB"/>
        </w:rPr>
        <w:t>, 21(4), pp. 255–265.</w:t>
      </w:r>
    </w:p>
    <w:p w14:paraId="5C9149A5" w14:textId="77777777" w:rsidR="00E6422E" w:rsidRPr="00273D7A" w:rsidRDefault="00E6422E" w:rsidP="00273D7A">
      <w:pPr>
        <w:pStyle w:val="NormalWeb"/>
        <w:numPr>
          <w:ilvl w:val="0"/>
          <w:numId w:val="6"/>
        </w:numPr>
        <w:spacing w:line="360" w:lineRule="auto"/>
        <w:jc w:val="both"/>
        <w:rPr>
          <w:rFonts w:ascii="Arial" w:hAnsi="Arial" w:cs="Arial"/>
        </w:rPr>
      </w:pPr>
      <w:r w:rsidRPr="00273D7A">
        <w:rPr>
          <w:rFonts w:ascii="Arial" w:hAnsi="Arial" w:cs="Arial"/>
        </w:rPr>
        <w:t xml:space="preserve">Wang, C. (2024). </w:t>
      </w:r>
      <w:r w:rsidRPr="00273D7A">
        <w:rPr>
          <w:rFonts w:ascii="Arial" w:hAnsi="Arial" w:cs="Arial"/>
          <w:i/>
        </w:rPr>
        <w:t>‘Service quality dimensions and customer recovery satisfaction in hospitality: An empirical test of the SERVQUAL model’,</w:t>
      </w:r>
      <w:r w:rsidRPr="00273D7A">
        <w:rPr>
          <w:rFonts w:ascii="Arial" w:hAnsi="Arial" w:cs="Arial"/>
        </w:rPr>
        <w:t xml:space="preserve"> </w:t>
      </w:r>
      <w:r w:rsidRPr="00273D7A">
        <w:rPr>
          <w:rStyle w:val="Emphasis"/>
          <w:rFonts w:ascii="Arial" w:hAnsi="Arial" w:cs="Arial"/>
          <w:i w:val="0"/>
        </w:rPr>
        <w:t>International Journal of Contemporary Hospitality Management</w:t>
      </w:r>
      <w:r w:rsidRPr="00273D7A">
        <w:rPr>
          <w:rFonts w:ascii="Arial" w:hAnsi="Arial" w:cs="Arial"/>
        </w:rPr>
        <w:t xml:space="preserve">, 36(2), pp. 411–428. </w:t>
      </w:r>
    </w:p>
    <w:p w14:paraId="4CC3213F" w14:textId="77777777" w:rsidR="00E6422E" w:rsidRPr="00273D7A" w:rsidRDefault="00E6422E" w:rsidP="00273D7A">
      <w:pPr>
        <w:pStyle w:val="ListParagraph"/>
        <w:numPr>
          <w:ilvl w:val="0"/>
          <w:numId w:val="6"/>
        </w:numPr>
        <w:spacing w:line="360" w:lineRule="auto"/>
        <w:jc w:val="both"/>
        <w:rPr>
          <w:rFonts w:ascii="Arial" w:hAnsi="Arial" w:cs="Arial"/>
          <w:sz w:val="24"/>
          <w:szCs w:val="24"/>
        </w:rPr>
      </w:pPr>
      <w:r w:rsidRPr="00273D7A">
        <w:rPr>
          <w:rFonts w:ascii="Arial" w:hAnsi="Arial" w:cs="Arial"/>
          <w:sz w:val="24"/>
          <w:szCs w:val="24"/>
        </w:rPr>
        <w:t xml:space="preserve">Zhou, X., Wang, J. (2024). </w:t>
      </w:r>
      <w:r w:rsidRPr="00273D7A">
        <w:rPr>
          <w:rFonts w:ascii="Arial" w:hAnsi="Arial" w:cs="Arial"/>
          <w:i/>
          <w:sz w:val="24"/>
          <w:szCs w:val="24"/>
        </w:rPr>
        <w:t xml:space="preserve">Linking employee voice to service recovery performance in the hotel sector: The mediating role of tacit knowledge sharing and employee innovation. </w:t>
      </w:r>
      <w:r w:rsidRPr="00273D7A">
        <w:rPr>
          <w:rStyle w:val="Emphasis"/>
          <w:rFonts w:ascii="Arial" w:hAnsi="Arial" w:cs="Arial"/>
          <w:i w:val="0"/>
          <w:sz w:val="24"/>
          <w:szCs w:val="24"/>
        </w:rPr>
        <w:t>Journal of Entrepreneurship, Management and Innovation</w:t>
      </w:r>
      <w:r w:rsidRPr="00273D7A">
        <w:rPr>
          <w:rFonts w:ascii="Arial" w:hAnsi="Arial" w:cs="Arial"/>
          <w:i/>
          <w:sz w:val="24"/>
          <w:szCs w:val="24"/>
        </w:rPr>
        <w:t>.</w:t>
      </w:r>
      <w:r w:rsidRPr="00273D7A">
        <w:rPr>
          <w:rFonts w:ascii="Arial" w:hAnsi="Arial" w:cs="Arial"/>
          <w:sz w:val="24"/>
          <w:szCs w:val="24"/>
        </w:rPr>
        <w:t xml:space="preserve"> 20(3), pp. 142–159.</w:t>
      </w:r>
    </w:p>
    <w:p w14:paraId="74DF53B6" w14:textId="77777777" w:rsidR="00EA73B2" w:rsidRDefault="00EA73B2" w:rsidP="00273D7A">
      <w:pPr>
        <w:spacing w:after="0" w:line="360" w:lineRule="auto"/>
        <w:jc w:val="both"/>
        <w:rPr>
          <w:rFonts w:ascii="Arial" w:hAnsi="Arial" w:cs="Arial"/>
          <w:sz w:val="24"/>
          <w:szCs w:val="24"/>
        </w:rPr>
      </w:pPr>
    </w:p>
    <w:p w14:paraId="369B678D" w14:textId="77777777" w:rsidR="00273D7A" w:rsidRDefault="00273D7A" w:rsidP="00273D7A">
      <w:pPr>
        <w:spacing w:after="0" w:line="360" w:lineRule="auto"/>
        <w:jc w:val="both"/>
        <w:rPr>
          <w:rFonts w:ascii="Arial" w:hAnsi="Arial" w:cs="Arial"/>
          <w:sz w:val="24"/>
          <w:szCs w:val="24"/>
        </w:rPr>
      </w:pPr>
    </w:p>
    <w:p w14:paraId="02E05E93" w14:textId="77777777" w:rsidR="00273D7A" w:rsidRPr="00273D7A" w:rsidRDefault="00273D7A" w:rsidP="00273D7A">
      <w:pPr>
        <w:spacing w:after="0" w:line="360" w:lineRule="auto"/>
        <w:jc w:val="both"/>
        <w:rPr>
          <w:rFonts w:ascii="Arial" w:hAnsi="Arial" w:cs="Arial"/>
          <w:sz w:val="24"/>
          <w:szCs w:val="24"/>
        </w:rPr>
      </w:pPr>
    </w:p>
    <w:p w14:paraId="7498D26A" w14:textId="77777777" w:rsidR="00EA73B2" w:rsidRDefault="00EA73B2" w:rsidP="008C7C35">
      <w:pPr>
        <w:pStyle w:val="Heading1"/>
      </w:pPr>
      <w:bookmarkStart w:id="41" w:name="_Toc213200502"/>
      <w:r>
        <w:lastRenderedPageBreak/>
        <w:t>Appendix</w:t>
      </w:r>
      <w:r w:rsidR="00F144F2">
        <w:t xml:space="preserve"> A</w:t>
      </w:r>
      <w:bookmarkEnd w:id="41"/>
    </w:p>
    <w:p w14:paraId="25CD2260" w14:textId="77777777" w:rsidR="00EA73B2" w:rsidRPr="00640767" w:rsidRDefault="00EA73B2" w:rsidP="00EA73B2">
      <w:pPr>
        <w:spacing w:after="0" w:line="360" w:lineRule="auto"/>
        <w:jc w:val="both"/>
        <w:rPr>
          <w:rFonts w:ascii="Arial" w:hAnsi="Arial" w:cs="Arial"/>
          <w:b/>
          <w:sz w:val="24"/>
          <w:szCs w:val="24"/>
        </w:rPr>
      </w:pPr>
      <w:r w:rsidRPr="00640767">
        <w:rPr>
          <w:rFonts w:ascii="Arial" w:hAnsi="Arial" w:cs="Arial"/>
          <w:b/>
          <w:sz w:val="24"/>
          <w:szCs w:val="24"/>
        </w:rPr>
        <w:t>Questionnaire:</w:t>
      </w:r>
    </w:p>
    <w:p w14:paraId="49AC7CA4" w14:textId="77777777" w:rsidR="00EA73B2" w:rsidRPr="00EA2932" w:rsidRDefault="00EA2932" w:rsidP="00EA73B2">
      <w:pPr>
        <w:spacing w:after="0" w:line="360" w:lineRule="auto"/>
        <w:jc w:val="both"/>
        <w:rPr>
          <w:rFonts w:ascii="Arial" w:hAnsi="Arial" w:cs="Arial"/>
          <w:b/>
          <w:i/>
          <w:sz w:val="28"/>
          <w:szCs w:val="24"/>
        </w:rPr>
      </w:pPr>
      <w:r>
        <w:rPr>
          <w:rStyle w:val="Emphasis"/>
          <w:rFonts w:ascii="Arial" w:hAnsi="Arial" w:cs="Arial"/>
          <w:i w:val="0"/>
          <w:sz w:val="24"/>
        </w:rPr>
        <w:t>“</w:t>
      </w:r>
      <w:r w:rsidR="00EA73B2" w:rsidRPr="00EA2932">
        <w:rPr>
          <w:rStyle w:val="Emphasis"/>
          <w:rFonts w:ascii="Arial" w:hAnsi="Arial" w:cs="Arial"/>
          <w:i w:val="0"/>
          <w:sz w:val="24"/>
        </w:rPr>
        <w:t>An Investigation into the Effectiveness of Service Recovery Strategies in Food and Beverage Operations: A Case Study of Holiday Inn Sunderland.</w:t>
      </w:r>
      <w:r>
        <w:rPr>
          <w:rStyle w:val="Emphasis"/>
          <w:rFonts w:ascii="Arial" w:hAnsi="Arial" w:cs="Arial"/>
          <w:i w:val="0"/>
          <w:sz w:val="24"/>
        </w:rPr>
        <w:t>”</w:t>
      </w:r>
    </w:p>
    <w:p w14:paraId="79366928" w14:textId="77777777" w:rsidR="00EA73B2" w:rsidRPr="00640767" w:rsidRDefault="00EA73B2" w:rsidP="00EA73B2">
      <w:pPr>
        <w:spacing w:after="0" w:line="360" w:lineRule="auto"/>
        <w:jc w:val="both"/>
        <w:rPr>
          <w:rFonts w:ascii="Arial" w:hAnsi="Arial" w:cs="Arial"/>
          <w:b/>
          <w:sz w:val="24"/>
          <w:szCs w:val="24"/>
        </w:rPr>
      </w:pPr>
      <w:r w:rsidRPr="00640767">
        <w:rPr>
          <w:rFonts w:ascii="Arial" w:hAnsi="Arial" w:cs="Arial"/>
          <w:b/>
          <w:sz w:val="24"/>
          <w:szCs w:val="24"/>
        </w:rPr>
        <w:t>Participants Information:</w:t>
      </w:r>
    </w:p>
    <w:p w14:paraId="376D0B9C" w14:textId="77777777" w:rsidR="00EA73B2" w:rsidRPr="00640767" w:rsidRDefault="00EA73B2" w:rsidP="00EA73B2">
      <w:pPr>
        <w:spacing w:after="0" w:line="360" w:lineRule="auto"/>
        <w:jc w:val="both"/>
        <w:rPr>
          <w:rFonts w:ascii="Arial" w:hAnsi="Arial" w:cs="Arial"/>
          <w:sz w:val="24"/>
          <w:szCs w:val="24"/>
        </w:rPr>
      </w:pPr>
      <w:r w:rsidRPr="00640767">
        <w:rPr>
          <w:rFonts w:ascii="Arial" w:hAnsi="Arial" w:cs="Arial"/>
          <w:sz w:val="24"/>
          <w:szCs w:val="24"/>
        </w:rPr>
        <w:t>This questionnaire will be designed to investigate how well service recovery strategies work in the Food and Beverage (F&amp;B) department at Holiday Inn Sunderland.</w:t>
      </w:r>
    </w:p>
    <w:p w14:paraId="6D631EAF" w14:textId="77777777" w:rsidR="00EA73B2" w:rsidRPr="00640767" w:rsidRDefault="00EA73B2" w:rsidP="00EA73B2">
      <w:pPr>
        <w:spacing w:after="0" w:line="360" w:lineRule="auto"/>
        <w:jc w:val="both"/>
        <w:rPr>
          <w:rFonts w:ascii="Arial" w:hAnsi="Arial" w:cs="Arial"/>
          <w:sz w:val="24"/>
          <w:szCs w:val="24"/>
        </w:rPr>
      </w:pPr>
      <w:r w:rsidRPr="00640767">
        <w:rPr>
          <w:rFonts w:ascii="Arial" w:hAnsi="Arial" w:cs="Arial"/>
          <w:sz w:val="24"/>
          <w:szCs w:val="24"/>
        </w:rPr>
        <w:t>All the answers are confidential and will not be used for any purpose other than academic purposes.</w:t>
      </w:r>
    </w:p>
    <w:p w14:paraId="0E9D1690" w14:textId="77777777" w:rsidR="00EA73B2" w:rsidRPr="00640767" w:rsidRDefault="00EA73B2" w:rsidP="00EA73B2">
      <w:pPr>
        <w:spacing w:after="0" w:line="360" w:lineRule="auto"/>
        <w:jc w:val="both"/>
        <w:rPr>
          <w:rFonts w:ascii="Arial" w:hAnsi="Arial" w:cs="Arial"/>
          <w:sz w:val="24"/>
          <w:szCs w:val="24"/>
        </w:rPr>
      </w:pPr>
      <w:r w:rsidRPr="00640767">
        <w:rPr>
          <w:rFonts w:ascii="Arial" w:hAnsi="Arial" w:cs="Arial"/>
          <w:sz w:val="24"/>
          <w:szCs w:val="24"/>
        </w:rPr>
        <w:t>Indicate an option that best reflects your opinion.</w:t>
      </w:r>
    </w:p>
    <w:p w14:paraId="3B7756DF" w14:textId="77777777" w:rsidR="00EA73B2" w:rsidRPr="00640767" w:rsidRDefault="00EA73B2" w:rsidP="00EA73B2">
      <w:pPr>
        <w:spacing w:line="360" w:lineRule="auto"/>
        <w:jc w:val="both"/>
        <w:rPr>
          <w:rFonts w:ascii="Arial" w:hAnsi="Arial" w:cs="Arial"/>
          <w:b/>
          <w:sz w:val="24"/>
          <w:szCs w:val="24"/>
        </w:rPr>
      </w:pPr>
      <w:r w:rsidRPr="00640767">
        <w:rPr>
          <w:rFonts w:ascii="Arial" w:hAnsi="Arial" w:cs="Arial"/>
          <w:b/>
          <w:sz w:val="24"/>
          <w:szCs w:val="24"/>
        </w:rPr>
        <w:t>Section A: Background Information:</w:t>
      </w:r>
    </w:p>
    <w:p w14:paraId="6C4C8A91" w14:textId="77777777" w:rsidR="00EA73B2" w:rsidRPr="00640767" w:rsidRDefault="00EA73B2" w:rsidP="00EA73B2">
      <w:pPr>
        <w:spacing w:line="360" w:lineRule="auto"/>
        <w:jc w:val="both"/>
        <w:rPr>
          <w:rFonts w:ascii="Arial" w:hAnsi="Arial" w:cs="Arial"/>
          <w:sz w:val="24"/>
          <w:szCs w:val="24"/>
        </w:rPr>
      </w:pPr>
      <w:r w:rsidRPr="00640767">
        <w:rPr>
          <w:rFonts w:ascii="Arial" w:hAnsi="Arial" w:cs="Arial"/>
          <w:sz w:val="24"/>
          <w:szCs w:val="24"/>
        </w:rPr>
        <w:t>1. Your current position In Hotel:</w:t>
      </w:r>
    </w:p>
    <w:p w14:paraId="4F6CC98C" w14:textId="77777777" w:rsidR="00EA73B2" w:rsidRPr="00640767" w:rsidRDefault="00EA73B2" w:rsidP="00EA73B2">
      <w:pPr>
        <w:spacing w:line="360" w:lineRule="auto"/>
        <w:jc w:val="both"/>
        <w:rPr>
          <w:rFonts w:ascii="Arial" w:hAnsi="Arial" w:cs="Arial"/>
          <w:sz w:val="24"/>
          <w:szCs w:val="24"/>
        </w:rPr>
      </w:pPr>
      <w:r w:rsidRPr="00640767">
        <w:rPr>
          <w:rFonts w:ascii="Segoe UI Symbol" w:hAnsi="Segoe UI Symbol" w:cs="Segoe UI Symbol"/>
          <w:sz w:val="24"/>
          <w:szCs w:val="24"/>
        </w:rPr>
        <w:t>☐</w:t>
      </w:r>
      <w:r w:rsidRPr="00640767">
        <w:rPr>
          <w:rFonts w:ascii="Arial" w:hAnsi="Arial" w:cs="Arial"/>
          <w:sz w:val="24"/>
          <w:szCs w:val="24"/>
        </w:rPr>
        <w:t xml:space="preserve"> Waiter/Waitress </w:t>
      </w:r>
      <w:r w:rsidRPr="00640767">
        <w:rPr>
          <w:rFonts w:ascii="Segoe UI Symbol" w:hAnsi="Segoe UI Symbol" w:cs="Segoe UI Symbol"/>
          <w:sz w:val="24"/>
          <w:szCs w:val="24"/>
        </w:rPr>
        <w:t>☐</w:t>
      </w:r>
      <w:r w:rsidRPr="00640767">
        <w:rPr>
          <w:rFonts w:ascii="Arial" w:hAnsi="Arial" w:cs="Arial"/>
          <w:sz w:val="24"/>
          <w:szCs w:val="24"/>
        </w:rPr>
        <w:t xml:space="preserve"> Supervisor </w:t>
      </w:r>
      <w:r w:rsidRPr="00640767">
        <w:rPr>
          <w:rFonts w:ascii="Segoe UI Symbol" w:hAnsi="Segoe UI Symbol" w:cs="Segoe UI Symbol"/>
          <w:sz w:val="24"/>
          <w:szCs w:val="24"/>
        </w:rPr>
        <w:t>☐</w:t>
      </w:r>
      <w:r w:rsidRPr="00640767">
        <w:rPr>
          <w:rFonts w:ascii="Arial" w:hAnsi="Arial" w:cs="Arial"/>
          <w:sz w:val="24"/>
          <w:szCs w:val="24"/>
        </w:rPr>
        <w:t xml:space="preserve"> Manager </w:t>
      </w:r>
      <w:r w:rsidRPr="00640767">
        <w:rPr>
          <w:rFonts w:ascii="Segoe UI Symbol" w:hAnsi="Segoe UI Symbol" w:cs="Segoe UI Symbol"/>
          <w:sz w:val="24"/>
          <w:szCs w:val="24"/>
        </w:rPr>
        <w:t>☐</w:t>
      </w:r>
      <w:r w:rsidRPr="00640767">
        <w:rPr>
          <w:rFonts w:ascii="Arial" w:hAnsi="Arial" w:cs="Arial"/>
          <w:sz w:val="24"/>
          <w:szCs w:val="24"/>
        </w:rPr>
        <w:t xml:space="preserve"> Kitchen Staff </w:t>
      </w:r>
      <w:r w:rsidRPr="00640767">
        <w:rPr>
          <w:rFonts w:ascii="Segoe UI Symbol" w:hAnsi="Segoe UI Symbol" w:cs="Segoe UI Symbol"/>
          <w:sz w:val="24"/>
          <w:szCs w:val="24"/>
        </w:rPr>
        <w:t>☐</w:t>
      </w:r>
      <w:r w:rsidRPr="00640767">
        <w:rPr>
          <w:rFonts w:ascii="Arial" w:hAnsi="Arial" w:cs="Arial"/>
          <w:sz w:val="24"/>
          <w:szCs w:val="24"/>
        </w:rPr>
        <w:t xml:space="preserve"> Other</w:t>
      </w:r>
    </w:p>
    <w:p w14:paraId="1B7CD6DB" w14:textId="77777777" w:rsidR="00EA73B2" w:rsidRPr="00640767" w:rsidRDefault="00EA73B2" w:rsidP="00EA73B2">
      <w:pPr>
        <w:spacing w:line="360" w:lineRule="auto"/>
        <w:jc w:val="both"/>
        <w:rPr>
          <w:rFonts w:ascii="Arial" w:hAnsi="Arial" w:cs="Arial"/>
          <w:sz w:val="24"/>
          <w:szCs w:val="24"/>
        </w:rPr>
      </w:pPr>
      <w:r w:rsidRPr="00640767">
        <w:rPr>
          <w:rFonts w:ascii="Arial" w:hAnsi="Arial" w:cs="Arial"/>
          <w:sz w:val="24"/>
          <w:szCs w:val="24"/>
        </w:rPr>
        <w:t>2. The length of the experience in the hospitality industry:</w:t>
      </w:r>
    </w:p>
    <w:p w14:paraId="1F4B3E9E" w14:textId="77777777" w:rsidR="00EA73B2" w:rsidRPr="00640767" w:rsidRDefault="00EA73B2" w:rsidP="00EA73B2">
      <w:pPr>
        <w:spacing w:line="360" w:lineRule="auto"/>
        <w:jc w:val="both"/>
        <w:rPr>
          <w:rFonts w:ascii="Arial" w:hAnsi="Arial" w:cs="Arial"/>
          <w:sz w:val="24"/>
          <w:szCs w:val="24"/>
        </w:rPr>
      </w:pPr>
      <w:r w:rsidRPr="00640767">
        <w:rPr>
          <w:rFonts w:ascii="Segoe UI Symbol" w:hAnsi="Segoe UI Symbol" w:cs="Segoe UI Symbol"/>
          <w:sz w:val="24"/>
          <w:szCs w:val="24"/>
        </w:rPr>
        <w:t>☐</w:t>
      </w:r>
      <w:r w:rsidRPr="00640767">
        <w:rPr>
          <w:rFonts w:ascii="Arial" w:hAnsi="Arial" w:cs="Arial"/>
          <w:sz w:val="24"/>
          <w:szCs w:val="24"/>
        </w:rPr>
        <w:t xml:space="preserve"> 1 year </w:t>
      </w:r>
      <w:r w:rsidRPr="00640767">
        <w:rPr>
          <w:rFonts w:ascii="Segoe UI Symbol" w:hAnsi="Segoe UI Symbol" w:cs="Segoe UI Symbol"/>
          <w:sz w:val="24"/>
          <w:szCs w:val="24"/>
        </w:rPr>
        <w:t>☐</w:t>
      </w:r>
      <w:r w:rsidRPr="00640767">
        <w:rPr>
          <w:rFonts w:ascii="Arial" w:hAnsi="Arial" w:cs="Arial"/>
          <w:sz w:val="24"/>
          <w:szCs w:val="24"/>
        </w:rPr>
        <w:t xml:space="preserve"> 2–3 years </w:t>
      </w:r>
      <w:r w:rsidRPr="00640767">
        <w:rPr>
          <w:rFonts w:ascii="Segoe UI Symbol" w:hAnsi="Segoe UI Symbol" w:cs="Segoe UI Symbol"/>
          <w:sz w:val="24"/>
          <w:szCs w:val="24"/>
        </w:rPr>
        <w:t>☐</w:t>
      </w:r>
      <w:r w:rsidRPr="00640767">
        <w:rPr>
          <w:rFonts w:ascii="Arial" w:hAnsi="Arial" w:cs="Arial"/>
          <w:sz w:val="24"/>
          <w:szCs w:val="24"/>
        </w:rPr>
        <w:t xml:space="preserve"> 4–5 years </w:t>
      </w:r>
      <w:r w:rsidRPr="00640767">
        <w:rPr>
          <w:rFonts w:ascii="Segoe UI Symbol" w:hAnsi="Segoe UI Symbol" w:cs="Segoe UI Symbol"/>
          <w:sz w:val="24"/>
          <w:szCs w:val="24"/>
        </w:rPr>
        <w:t>☐</w:t>
      </w:r>
      <w:r w:rsidRPr="00640767">
        <w:rPr>
          <w:rFonts w:ascii="Arial" w:hAnsi="Arial" w:cs="Arial"/>
          <w:sz w:val="24"/>
          <w:szCs w:val="24"/>
        </w:rPr>
        <w:t xml:space="preserve"> More than 6 years.</w:t>
      </w:r>
    </w:p>
    <w:p w14:paraId="24ADE993" w14:textId="77777777" w:rsidR="00EA73B2" w:rsidRPr="00640767" w:rsidRDefault="00EA73B2" w:rsidP="00EA73B2">
      <w:pPr>
        <w:spacing w:line="360" w:lineRule="auto"/>
        <w:jc w:val="both"/>
        <w:rPr>
          <w:rFonts w:ascii="Arial" w:hAnsi="Arial" w:cs="Arial"/>
          <w:sz w:val="24"/>
          <w:szCs w:val="24"/>
        </w:rPr>
      </w:pPr>
      <w:r w:rsidRPr="00640767">
        <w:rPr>
          <w:rFonts w:ascii="Arial" w:hAnsi="Arial" w:cs="Arial"/>
          <w:sz w:val="24"/>
          <w:szCs w:val="24"/>
        </w:rPr>
        <w:t>3. The Length of service at the hotel "Holiday Inn Sunderland":</w:t>
      </w:r>
    </w:p>
    <w:p w14:paraId="3EE66C64" w14:textId="77777777" w:rsidR="00EA73B2" w:rsidRPr="00640767" w:rsidRDefault="00EA73B2" w:rsidP="00EA73B2">
      <w:pPr>
        <w:spacing w:line="360" w:lineRule="auto"/>
        <w:jc w:val="both"/>
        <w:rPr>
          <w:rFonts w:ascii="Arial" w:hAnsi="Arial" w:cs="Arial"/>
          <w:sz w:val="24"/>
          <w:szCs w:val="24"/>
        </w:rPr>
      </w:pPr>
      <w:r w:rsidRPr="00640767">
        <w:rPr>
          <w:rFonts w:ascii="Segoe UI Symbol" w:hAnsi="Segoe UI Symbol" w:cs="Segoe UI Symbol"/>
          <w:sz w:val="24"/>
          <w:szCs w:val="24"/>
        </w:rPr>
        <w:t>☐</w:t>
      </w:r>
      <w:r w:rsidRPr="00640767">
        <w:rPr>
          <w:rFonts w:ascii="Arial" w:hAnsi="Arial" w:cs="Arial"/>
          <w:sz w:val="24"/>
          <w:szCs w:val="24"/>
        </w:rPr>
        <w:t xml:space="preserve"> 1 year </w:t>
      </w:r>
      <w:r w:rsidRPr="00640767">
        <w:rPr>
          <w:rFonts w:ascii="Segoe UI Symbol" w:hAnsi="Segoe UI Symbol" w:cs="Segoe UI Symbol"/>
          <w:sz w:val="24"/>
          <w:szCs w:val="24"/>
        </w:rPr>
        <w:t>☐</w:t>
      </w:r>
      <w:r w:rsidRPr="00640767">
        <w:rPr>
          <w:rFonts w:ascii="Arial" w:hAnsi="Arial" w:cs="Arial"/>
          <w:sz w:val="24"/>
          <w:szCs w:val="24"/>
        </w:rPr>
        <w:t xml:space="preserve"> 2–3 years </w:t>
      </w:r>
      <w:r w:rsidRPr="00640767">
        <w:rPr>
          <w:rFonts w:ascii="Segoe UI Symbol" w:hAnsi="Segoe UI Symbol" w:cs="Segoe UI Symbol"/>
          <w:sz w:val="24"/>
          <w:szCs w:val="24"/>
        </w:rPr>
        <w:t>☐</w:t>
      </w:r>
      <w:r w:rsidRPr="00640767">
        <w:rPr>
          <w:rFonts w:ascii="Arial" w:hAnsi="Arial" w:cs="Arial"/>
          <w:sz w:val="24"/>
          <w:szCs w:val="24"/>
        </w:rPr>
        <w:t xml:space="preserve"> 4–5 years </w:t>
      </w:r>
      <w:r w:rsidRPr="00640767">
        <w:rPr>
          <w:rFonts w:ascii="Segoe UI Symbol" w:hAnsi="Segoe UI Symbol" w:cs="Segoe UI Symbol"/>
          <w:sz w:val="24"/>
          <w:szCs w:val="24"/>
        </w:rPr>
        <w:t>☐</w:t>
      </w:r>
      <w:r w:rsidRPr="00640767">
        <w:rPr>
          <w:rFonts w:ascii="Arial" w:hAnsi="Arial" w:cs="Arial"/>
          <w:sz w:val="24"/>
          <w:szCs w:val="24"/>
        </w:rPr>
        <w:t xml:space="preserve"> More than 6 years.</w:t>
      </w:r>
    </w:p>
    <w:p w14:paraId="28D916D0" w14:textId="77777777" w:rsidR="00EA73B2" w:rsidRPr="00640767" w:rsidRDefault="00EA73B2" w:rsidP="00EA73B2">
      <w:pPr>
        <w:spacing w:line="360" w:lineRule="auto"/>
        <w:jc w:val="both"/>
        <w:rPr>
          <w:rFonts w:ascii="Arial" w:hAnsi="Arial" w:cs="Arial"/>
          <w:sz w:val="24"/>
          <w:szCs w:val="24"/>
        </w:rPr>
      </w:pPr>
      <w:r w:rsidRPr="00640767">
        <w:rPr>
          <w:rFonts w:ascii="Arial" w:hAnsi="Arial" w:cs="Arial"/>
          <w:sz w:val="24"/>
          <w:szCs w:val="24"/>
        </w:rPr>
        <w:t>4. Have you been trained formally on handling complaints or service recovery?</w:t>
      </w:r>
    </w:p>
    <w:p w14:paraId="2B4D0547" w14:textId="77777777" w:rsidR="00EA73B2" w:rsidRPr="00640767" w:rsidRDefault="00EA73B2" w:rsidP="00EA73B2">
      <w:pPr>
        <w:spacing w:line="360" w:lineRule="auto"/>
        <w:jc w:val="both"/>
        <w:rPr>
          <w:rFonts w:ascii="Arial" w:hAnsi="Arial" w:cs="Arial"/>
          <w:sz w:val="24"/>
          <w:szCs w:val="24"/>
        </w:rPr>
      </w:pPr>
      <w:r w:rsidRPr="00640767">
        <w:rPr>
          <w:rFonts w:ascii="Segoe UI Symbol" w:hAnsi="Segoe UI Symbol" w:cs="Segoe UI Symbol"/>
          <w:sz w:val="24"/>
          <w:szCs w:val="24"/>
        </w:rPr>
        <w:t>☐</w:t>
      </w:r>
      <w:r w:rsidRPr="00640767">
        <w:rPr>
          <w:rFonts w:ascii="Arial" w:hAnsi="Arial" w:cs="Arial"/>
          <w:sz w:val="24"/>
          <w:szCs w:val="24"/>
        </w:rPr>
        <w:t xml:space="preserve"> Yes </w:t>
      </w:r>
      <w:r w:rsidRPr="00640767">
        <w:rPr>
          <w:rFonts w:ascii="Segoe UI Symbol" w:hAnsi="Segoe UI Symbol" w:cs="Segoe UI Symbol"/>
          <w:sz w:val="24"/>
          <w:szCs w:val="24"/>
        </w:rPr>
        <w:t>☐</w:t>
      </w:r>
      <w:r w:rsidRPr="00640767">
        <w:rPr>
          <w:rFonts w:ascii="Arial" w:hAnsi="Arial" w:cs="Arial"/>
          <w:sz w:val="24"/>
          <w:szCs w:val="24"/>
        </w:rPr>
        <w:t xml:space="preserve"> No</w:t>
      </w:r>
    </w:p>
    <w:p w14:paraId="44D034DB" w14:textId="77777777" w:rsidR="00EA73B2" w:rsidRPr="00640767" w:rsidRDefault="00EA73B2" w:rsidP="00EA73B2">
      <w:pPr>
        <w:spacing w:line="360" w:lineRule="auto"/>
        <w:jc w:val="both"/>
        <w:rPr>
          <w:rFonts w:ascii="Arial" w:hAnsi="Arial" w:cs="Arial"/>
          <w:b/>
          <w:sz w:val="24"/>
          <w:szCs w:val="24"/>
        </w:rPr>
      </w:pPr>
      <w:r w:rsidRPr="00640767">
        <w:rPr>
          <w:rFonts w:ascii="Arial" w:hAnsi="Arial" w:cs="Arial"/>
          <w:b/>
          <w:sz w:val="24"/>
          <w:szCs w:val="24"/>
        </w:rPr>
        <w:t>Section B:</w:t>
      </w:r>
    </w:p>
    <w:p w14:paraId="02889B04"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The hotel has a clear and consistent system for handling guest complaints in the F&amp;B operations.</w:t>
      </w:r>
    </w:p>
    <w:p w14:paraId="4DAF99AE"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64A78F03"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I have undergone sufficient training on how to handle complaints of guests.</w:t>
      </w:r>
    </w:p>
    <w:p w14:paraId="0B265F07"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5A184976"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Management offers guidance and support on time when handling a complaint.</w:t>
      </w:r>
    </w:p>
    <w:p w14:paraId="70C71D5D" w14:textId="77777777" w:rsidR="00EA73B2" w:rsidRPr="00EA73B2"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lastRenderedPageBreak/>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21BE6F66"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 xml:space="preserve">I have the authority to make quick decisions to address the problems of guests. </w:t>
      </w:r>
    </w:p>
    <w:p w14:paraId="21C46436"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06454263"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It would be more efficient with technology or a digital complaint log to handle complaints.</w:t>
      </w:r>
    </w:p>
    <w:p w14:paraId="2A10907B"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58838138"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Service recoveries (apologies, replacement, discounts) are fair and appropriate</w:t>
      </w:r>
    </w:p>
    <w:p w14:paraId="48012692"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6F319816"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Good management of complaints enhances customer satisfaction.</w:t>
      </w:r>
    </w:p>
    <w:p w14:paraId="5CA47728" w14:textId="77777777" w:rsidR="00EA73B2" w:rsidRPr="00640767" w:rsidRDefault="00EA73B2" w:rsidP="00EA73B2">
      <w:pPr>
        <w:pStyle w:val="ListParagraph"/>
        <w:spacing w:after="0" w:line="360" w:lineRule="auto"/>
        <w:ind w:left="360"/>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2C7C1A6A"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Good service recoveries would make guests revisit the hotel.</w:t>
      </w:r>
    </w:p>
    <w:p w14:paraId="300E2907" w14:textId="77777777" w:rsidR="00EA73B2" w:rsidRPr="00640767" w:rsidRDefault="00EA73B2" w:rsidP="00EA73B2">
      <w:pPr>
        <w:pStyle w:val="ListParagraph"/>
        <w:spacing w:after="0" w:line="360" w:lineRule="auto"/>
        <w:ind w:left="360"/>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2A48C730"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The quality of service recovery is enhanced by continuous training and feedback.</w:t>
      </w:r>
    </w:p>
    <w:p w14:paraId="450E4784"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4FDA6CF1"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The effectiveness of service recovery would be improved by better communication between departments.</w:t>
      </w:r>
    </w:p>
    <w:p w14:paraId="0992392A"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49A7AB0B"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Rewarding employees who respond to complaints positively encourages improved performance.</w:t>
      </w:r>
    </w:p>
    <w:p w14:paraId="405993F9"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478E7C2B"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Digital system of complaints recording will enhance the recovery process.</w:t>
      </w:r>
    </w:p>
    <w:p w14:paraId="403E46C0"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302D1861" w14:textId="77777777" w:rsidR="00EA73B2" w:rsidRPr="00640767" w:rsidRDefault="00EA73B2" w:rsidP="00EA73B2">
      <w:pPr>
        <w:pStyle w:val="ListParagraph"/>
        <w:numPr>
          <w:ilvl w:val="0"/>
          <w:numId w:val="3"/>
        </w:numPr>
        <w:spacing w:line="360" w:lineRule="auto"/>
        <w:jc w:val="both"/>
        <w:rPr>
          <w:rFonts w:ascii="Arial" w:hAnsi="Arial" w:cs="Arial"/>
          <w:sz w:val="24"/>
          <w:szCs w:val="24"/>
        </w:rPr>
      </w:pPr>
      <w:r w:rsidRPr="00640767">
        <w:rPr>
          <w:rFonts w:ascii="Arial" w:hAnsi="Arial" w:cs="Arial"/>
          <w:sz w:val="24"/>
          <w:szCs w:val="24"/>
        </w:rPr>
        <w:t>Generally, the service recovery plans in the F&amp;B department of the hotel work.</w:t>
      </w:r>
    </w:p>
    <w:p w14:paraId="4D0D18E7" w14:textId="77777777" w:rsidR="00EA73B2" w:rsidRPr="00640767" w:rsidRDefault="00EA73B2" w:rsidP="00EA73B2">
      <w:pPr>
        <w:pStyle w:val="ListParagraph"/>
        <w:spacing w:after="0" w:line="360" w:lineRule="auto"/>
        <w:jc w:val="both"/>
        <w:rPr>
          <w:rFonts w:ascii="Arial" w:hAnsi="Arial" w:cs="Arial"/>
          <w:sz w:val="24"/>
          <w:szCs w:val="24"/>
        </w:rPr>
      </w:pPr>
      <w:r w:rsidRPr="00640767">
        <w:rPr>
          <w:rFonts w:ascii="Arial" w:hAnsi="Arial" w:cs="Arial"/>
          <w:sz w:val="24"/>
          <w:szCs w:val="24"/>
        </w:rPr>
        <w:lastRenderedPageBreak/>
        <w:t xml:space="preserve">1: </w:t>
      </w:r>
      <w:r w:rsidRPr="00640767">
        <w:rPr>
          <w:rFonts w:ascii="Segoe UI Symbol" w:hAnsi="Segoe UI Symbol" w:cs="Segoe UI Symbol"/>
          <w:sz w:val="24"/>
          <w:szCs w:val="24"/>
        </w:rPr>
        <w:t>☐</w:t>
      </w:r>
      <w:r w:rsidRPr="00640767">
        <w:rPr>
          <w:rFonts w:ascii="Arial" w:hAnsi="Arial" w:cs="Arial"/>
          <w:sz w:val="24"/>
          <w:szCs w:val="24"/>
        </w:rPr>
        <w:t xml:space="preserve"> Strongly Disagree 2: </w:t>
      </w:r>
      <w:r w:rsidRPr="00640767">
        <w:rPr>
          <w:rFonts w:ascii="Segoe UI Symbol" w:hAnsi="Segoe UI Symbol" w:cs="Segoe UI Symbol"/>
          <w:sz w:val="24"/>
          <w:szCs w:val="24"/>
        </w:rPr>
        <w:t>☐</w:t>
      </w:r>
      <w:r w:rsidRPr="00640767">
        <w:rPr>
          <w:rFonts w:ascii="Arial" w:hAnsi="Arial" w:cs="Arial"/>
          <w:sz w:val="24"/>
          <w:szCs w:val="24"/>
        </w:rPr>
        <w:t xml:space="preserve"> Disagree 3 </w:t>
      </w:r>
      <w:r w:rsidRPr="00640767">
        <w:rPr>
          <w:rFonts w:ascii="Segoe UI Symbol" w:hAnsi="Segoe UI Symbol" w:cs="Segoe UI Symbol"/>
          <w:sz w:val="24"/>
          <w:szCs w:val="24"/>
        </w:rPr>
        <w:t>☐</w:t>
      </w:r>
      <w:r w:rsidRPr="00640767">
        <w:rPr>
          <w:rFonts w:ascii="Arial" w:hAnsi="Arial" w:cs="Arial"/>
          <w:sz w:val="24"/>
          <w:szCs w:val="24"/>
        </w:rPr>
        <w:t xml:space="preserve"> Neutral 4 </w:t>
      </w:r>
      <w:r w:rsidRPr="00640767">
        <w:rPr>
          <w:rFonts w:ascii="Segoe UI Symbol" w:hAnsi="Segoe UI Symbol" w:cs="Segoe UI Symbol"/>
          <w:sz w:val="24"/>
          <w:szCs w:val="24"/>
        </w:rPr>
        <w:t>☐</w:t>
      </w:r>
      <w:r w:rsidRPr="00640767">
        <w:rPr>
          <w:rFonts w:ascii="Arial" w:hAnsi="Arial" w:cs="Arial"/>
          <w:sz w:val="24"/>
          <w:szCs w:val="24"/>
        </w:rPr>
        <w:t xml:space="preserve"> Agree 5 </w:t>
      </w:r>
      <w:r w:rsidRPr="00640767">
        <w:rPr>
          <w:rFonts w:ascii="Segoe UI Symbol" w:hAnsi="Segoe UI Symbol" w:cs="Segoe UI Symbol"/>
          <w:sz w:val="24"/>
          <w:szCs w:val="24"/>
        </w:rPr>
        <w:t>☐</w:t>
      </w:r>
      <w:r w:rsidRPr="00640767">
        <w:rPr>
          <w:rFonts w:ascii="Arial" w:hAnsi="Arial" w:cs="Arial"/>
          <w:sz w:val="24"/>
          <w:szCs w:val="24"/>
        </w:rPr>
        <w:t xml:space="preserve"> Strongly Agree.</w:t>
      </w:r>
    </w:p>
    <w:p w14:paraId="0A8143B1" w14:textId="77777777" w:rsidR="00EA73B2" w:rsidRDefault="00EA73B2" w:rsidP="00155E5A">
      <w:pPr>
        <w:spacing w:after="0" w:line="360" w:lineRule="auto"/>
        <w:jc w:val="both"/>
        <w:rPr>
          <w:rFonts w:ascii="Arial" w:hAnsi="Arial" w:cs="Arial"/>
          <w:sz w:val="24"/>
        </w:rPr>
      </w:pPr>
    </w:p>
    <w:p w14:paraId="1C0E94C0" w14:textId="77777777" w:rsidR="00A473E5" w:rsidRDefault="00A473E5" w:rsidP="00155E5A">
      <w:pPr>
        <w:spacing w:after="0" w:line="360" w:lineRule="auto"/>
        <w:jc w:val="both"/>
        <w:rPr>
          <w:rFonts w:ascii="Arial" w:hAnsi="Arial" w:cs="Arial"/>
          <w:sz w:val="24"/>
        </w:rPr>
      </w:pPr>
    </w:p>
    <w:p w14:paraId="766D4D1C" w14:textId="77777777" w:rsidR="00A473E5" w:rsidRDefault="00A473E5" w:rsidP="00155E5A">
      <w:pPr>
        <w:spacing w:after="0" w:line="360" w:lineRule="auto"/>
        <w:jc w:val="both"/>
        <w:rPr>
          <w:rFonts w:ascii="Arial" w:hAnsi="Arial" w:cs="Arial"/>
          <w:sz w:val="24"/>
        </w:rPr>
      </w:pPr>
    </w:p>
    <w:p w14:paraId="5A341053" w14:textId="77777777" w:rsidR="00A473E5" w:rsidRDefault="00A473E5" w:rsidP="00155E5A">
      <w:pPr>
        <w:spacing w:after="0" w:line="360" w:lineRule="auto"/>
        <w:jc w:val="both"/>
        <w:rPr>
          <w:rFonts w:ascii="Arial" w:hAnsi="Arial" w:cs="Arial"/>
          <w:sz w:val="24"/>
        </w:rPr>
      </w:pPr>
    </w:p>
    <w:p w14:paraId="1A632263" w14:textId="77777777" w:rsidR="00A473E5" w:rsidRDefault="00A473E5" w:rsidP="00155E5A">
      <w:pPr>
        <w:spacing w:after="0" w:line="360" w:lineRule="auto"/>
        <w:jc w:val="both"/>
        <w:rPr>
          <w:rFonts w:ascii="Arial" w:hAnsi="Arial" w:cs="Arial"/>
          <w:sz w:val="24"/>
        </w:rPr>
      </w:pPr>
    </w:p>
    <w:p w14:paraId="682AE875" w14:textId="77777777" w:rsidR="00A473E5" w:rsidRDefault="00A473E5" w:rsidP="00155E5A">
      <w:pPr>
        <w:spacing w:after="0" w:line="360" w:lineRule="auto"/>
        <w:jc w:val="both"/>
        <w:rPr>
          <w:rFonts w:ascii="Arial" w:hAnsi="Arial" w:cs="Arial"/>
          <w:sz w:val="24"/>
        </w:rPr>
      </w:pPr>
    </w:p>
    <w:p w14:paraId="5124CF0F" w14:textId="77777777" w:rsidR="00A473E5" w:rsidRDefault="00A473E5" w:rsidP="00155E5A">
      <w:pPr>
        <w:spacing w:after="0" w:line="360" w:lineRule="auto"/>
        <w:jc w:val="both"/>
        <w:rPr>
          <w:rFonts w:ascii="Arial" w:hAnsi="Arial" w:cs="Arial"/>
          <w:sz w:val="24"/>
        </w:rPr>
      </w:pPr>
    </w:p>
    <w:p w14:paraId="0C284446" w14:textId="77777777" w:rsidR="00A473E5" w:rsidRDefault="00A473E5" w:rsidP="00155E5A">
      <w:pPr>
        <w:spacing w:after="0" w:line="360" w:lineRule="auto"/>
        <w:jc w:val="both"/>
        <w:rPr>
          <w:rFonts w:ascii="Arial" w:hAnsi="Arial" w:cs="Arial"/>
          <w:sz w:val="24"/>
        </w:rPr>
      </w:pPr>
    </w:p>
    <w:p w14:paraId="7FCFF264" w14:textId="77777777" w:rsidR="00A473E5" w:rsidRDefault="00A473E5" w:rsidP="00155E5A">
      <w:pPr>
        <w:spacing w:after="0" w:line="360" w:lineRule="auto"/>
        <w:jc w:val="both"/>
        <w:rPr>
          <w:rFonts w:ascii="Arial" w:hAnsi="Arial" w:cs="Arial"/>
          <w:sz w:val="24"/>
        </w:rPr>
      </w:pPr>
    </w:p>
    <w:p w14:paraId="6792D2AC" w14:textId="77777777" w:rsidR="00A473E5" w:rsidRDefault="00A473E5" w:rsidP="00155E5A">
      <w:pPr>
        <w:spacing w:after="0" w:line="360" w:lineRule="auto"/>
        <w:jc w:val="both"/>
        <w:rPr>
          <w:rFonts w:ascii="Arial" w:hAnsi="Arial" w:cs="Arial"/>
          <w:sz w:val="24"/>
        </w:rPr>
      </w:pPr>
    </w:p>
    <w:p w14:paraId="06A90381" w14:textId="77777777" w:rsidR="00A473E5" w:rsidRDefault="00A473E5" w:rsidP="00155E5A">
      <w:pPr>
        <w:spacing w:after="0" w:line="360" w:lineRule="auto"/>
        <w:jc w:val="both"/>
        <w:rPr>
          <w:rFonts w:ascii="Arial" w:hAnsi="Arial" w:cs="Arial"/>
          <w:sz w:val="24"/>
        </w:rPr>
      </w:pPr>
    </w:p>
    <w:p w14:paraId="1CF81860" w14:textId="77777777" w:rsidR="00A473E5" w:rsidRDefault="00A473E5" w:rsidP="00155E5A">
      <w:pPr>
        <w:spacing w:after="0" w:line="360" w:lineRule="auto"/>
        <w:jc w:val="both"/>
        <w:rPr>
          <w:rFonts w:ascii="Arial" w:hAnsi="Arial" w:cs="Arial"/>
          <w:sz w:val="24"/>
        </w:rPr>
      </w:pPr>
    </w:p>
    <w:p w14:paraId="74CBCA4D" w14:textId="77777777" w:rsidR="00A473E5" w:rsidRDefault="00A473E5" w:rsidP="00155E5A">
      <w:pPr>
        <w:spacing w:after="0" w:line="360" w:lineRule="auto"/>
        <w:jc w:val="both"/>
        <w:rPr>
          <w:rFonts w:ascii="Arial" w:hAnsi="Arial" w:cs="Arial"/>
          <w:sz w:val="24"/>
        </w:rPr>
      </w:pPr>
    </w:p>
    <w:p w14:paraId="491CEB5A" w14:textId="77777777" w:rsidR="00A473E5" w:rsidRDefault="00A473E5" w:rsidP="00155E5A">
      <w:pPr>
        <w:spacing w:after="0" w:line="360" w:lineRule="auto"/>
        <w:jc w:val="both"/>
        <w:rPr>
          <w:rFonts w:ascii="Arial" w:hAnsi="Arial" w:cs="Arial"/>
          <w:sz w:val="24"/>
        </w:rPr>
      </w:pPr>
    </w:p>
    <w:p w14:paraId="757DAD70" w14:textId="77777777" w:rsidR="00A473E5" w:rsidRDefault="00A473E5" w:rsidP="00155E5A">
      <w:pPr>
        <w:spacing w:after="0" w:line="360" w:lineRule="auto"/>
        <w:jc w:val="both"/>
        <w:rPr>
          <w:rFonts w:ascii="Arial" w:hAnsi="Arial" w:cs="Arial"/>
          <w:sz w:val="24"/>
        </w:rPr>
      </w:pPr>
    </w:p>
    <w:p w14:paraId="7173A868" w14:textId="77777777" w:rsidR="00A473E5" w:rsidRDefault="00A473E5" w:rsidP="00155E5A">
      <w:pPr>
        <w:spacing w:after="0" w:line="360" w:lineRule="auto"/>
        <w:jc w:val="both"/>
        <w:rPr>
          <w:rFonts w:ascii="Arial" w:hAnsi="Arial" w:cs="Arial"/>
          <w:sz w:val="24"/>
        </w:rPr>
      </w:pPr>
    </w:p>
    <w:p w14:paraId="7D108E65" w14:textId="77777777" w:rsidR="00A473E5" w:rsidRDefault="00A473E5" w:rsidP="00155E5A">
      <w:pPr>
        <w:spacing w:after="0" w:line="360" w:lineRule="auto"/>
        <w:jc w:val="both"/>
        <w:rPr>
          <w:rFonts w:ascii="Arial" w:hAnsi="Arial" w:cs="Arial"/>
          <w:sz w:val="24"/>
        </w:rPr>
      </w:pPr>
    </w:p>
    <w:p w14:paraId="7F33B931" w14:textId="77777777" w:rsidR="00A473E5" w:rsidRDefault="00A473E5" w:rsidP="00155E5A">
      <w:pPr>
        <w:spacing w:after="0" w:line="360" w:lineRule="auto"/>
        <w:jc w:val="both"/>
        <w:rPr>
          <w:rFonts w:ascii="Arial" w:hAnsi="Arial" w:cs="Arial"/>
          <w:sz w:val="24"/>
        </w:rPr>
      </w:pPr>
    </w:p>
    <w:p w14:paraId="7E547A6B" w14:textId="77777777" w:rsidR="00A473E5" w:rsidRDefault="00A473E5" w:rsidP="00155E5A">
      <w:pPr>
        <w:spacing w:after="0" w:line="360" w:lineRule="auto"/>
        <w:jc w:val="both"/>
        <w:rPr>
          <w:rFonts w:ascii="Arial" w:hAnsi="Arial" w:cs="Arial"/>
          <w:sz w:val="24"/>
        </w:rPr>
      </w:pPr>
    </w:p>
    <w:p w14:paraId="09E95130" w14:textId="77777777" w:rsidR="00A473E5" w:rsidRDefault="00A473E5" w:rsidP="00155E5A">
      <w:pPr>
        <w:spacing w:after="0" w:line="360" w:lineRule="auto"/>
        <w:jc w:val="both"/>
        <w:rPr>
          <w:rFonts w:ascii="Arial" w:hAnsi="Arial" w:cs="Arial"/>
          <w:sz w:val="24"/>
        </w:rPr>
      </w:pPr>
    </w:p>
    <w:p w14:paraId="56DC4AB8" w14:textId="77777777" w:rsidR="00A473E5" w:rsidRDefault="00A473E5" w:rsidP="00155E5A">
      <w:pPr>
        <w:spacing w:after="0" w:line="360" w:lineRule="auto"/>
        <w:jc w:val="both"/>
        <w:rPr>
          <w:rFonts w:ascii="Arial" w:hAnsi="Arial" w:cs="Arial"/>
          <w:sz w:val="24"/>
        </w:rPr>
      </w:pPr>
    </w:p>
    <w:p w14:paraId="5C2B5C18" w14:textId="77777777" w:rsidR="00A473E5" w:rsidRDefault="00A473E5" w:rsidP="00155E5A">
      <w:pPr>
        <w:spacing w:after="0" w:line="360" w:lineRule="auto"/>
        <w:jc w:val="both"/>
        <w:rPr>
          <w:rFonts w:ascii="Arial" w:hAnsi="Arial" w:cs="Arial"/>
          <w:sz w:val="24"/>
        </w:rPr>
      </w:pPr>
    </w:p>
    <w:p w14:paraId="0678EA1A" w14:textId="77777777" w:rsidR="00A473E5" w:rsidRDefault="00A473E5" w:rsidP="00155E5A">
      <w:pPr>
        <w:spacing w:after="0" w:line="360" w:lineRule="auto"/>
        <w:jc w:val="both"/>
        <w:rPr>
          <w:rFonts w:ascii="Arial" w:hAnsi="Arial" w:cs="Arial"/>
          <w:sz w:val="24"/>
        </w:rPr>
      </w:pPr>
    </w:p>
    <w:p w14:paraId="67B991B4" w14:textId="77777777" w:rsidR="00A473E5" w:rsidRDefault="00A473E5" w:rsidP="00155E5A">
      <w:pPr>
        <w:spacing w:after="0" w:line="360" w:lineRule="auto"/>
        <w:jc w:val="both"/>
        <w:rPr>
          <w:rFonts w:ascii="Arial" w:hAnsi="Arial" w:cs="Arial"/>
          <w:sz w:val="24"/>
        </w:rPr>
      </w:pPr>
    </w:p>
    <w:p w14:paraId="55179150" w14:textId="77777777" w:rsidR="00A473E5" w:rsidRDefault="00A473E5" w:rsidP="00155E5A">
      <w:pPr>
        <w:spacing w:after="0" w:line="360" w:lineRule="auto"/>
        <w:jc w:val="both"/>
        <w:rPr>
          <w:rFonts w:ascii="Arial" w:hAnsi="Arial" w:cs="Arial"/>
          <w:sz w:val="24"/>
        </w:rPr>
      </w:pPr>
    </w:p>
    <w:p w14:paraId="042E8BA0" w14:textId="77777777" w:rsidR="00A473E5" w:rsidRDefault="00A473E5" w:rsidP="00155E5A">
      <w:pPr>
        <w:spacing w:after="0" w:line="360" w:lineRule="auto"/>
        <w:jc w:val="both"/>
        <w:rPr>
          <w:rFonts w:ascii="Arial" w:hAnsi="Arial" w:cs="Arial"/>
          <w:sz w:val="24"/>
        </w:rPr>
      </w:pPr>
    </w:p>
    <w:p w14:paraId="08AF1946" w14:textId="77777777" w:rsidR="00A473E5" w:rsidRDefault="00A473E5" w:rsidP="00155E5A">
      <w:pPr>
        <w:spacing w:after="0" w:line="360" w:lineRule="auto"/>
        <w:jc w:val="both"/>
        <w:rPr>
          <w:rFonts w:ascii="Arial" w:hAnsi="Arial" w:cs="Arial"/>
          <w:sz w:val="24"/>
        </w:rPr>
      </w:pPr>
    </w:p>
    <w:p w14:paraId="406942FC" w14:textId="77777777" w:rsidR="00A473E5" w:rsidRDefault="00A473E5" w:rsidP="00155E5A">
      <w:pPr>
        <w:spacing w:after="0" w:line="360" w:lineRule="auto"/>
        <w:jc w:val="both"/>
        <w:rPr>
          <w:rFonts w:ascii="Arial" w:hAnsi="Arial" w:cs="Arial"/>
          <w:sz w:val="24"/>
        </w:rPr>
      </w:pPr>
    </w:p>
    <w:p w14:paraId="213B8C00" w14:textId="77777777" w:rsidR="00A473E5" w:rsidRDefault="00A473E5" w:rsidP="00155E5A">
      <w:pPr>
        <w:spacing w:after="0" w:line="360" w:lineRule="auto"/>
        <w:jc w:val="both"/>
        <w:rPr>
          <w:rFonts w:ascii="Arial" w:hAnsi="Arial" w:cs="Arial"/>
          <w:sz w:val="24"/>
        </w:rPr>
      </w:pPr>
    </w:p>
    <w:p w14:paraId="0476964C" w14:textId="77777777" w:rsidR="00A473E5" w:rsidRDefault="00A473E5" w:rsidP="00155E5A">
      <w:pPr>
        <w:spacing w:after="0" w:line="360" w:lineRule="auto"/>
        <w:jc w:val="both"/>
        <w:rPr>
          <w:rFonts w:ascii="Arial" w:hAnsi="Arial" w:cs="Arial"/>
          <w:sz w:val="24"/>
        </w:rPr>
      </w:pPr>
    </w:p>
    <w:p w14:paraId="5470A139" w14:textId="77777777" w:rsidR="00A473E5" w:rsidRDefault="00A473E5" w:rsidP="00155E5A">
      <w:pPr>
        <w:spacing w:after="0" w:line="360" w:lineRule="auto"/>
        <w:jc w:val="both"/>
        <w:rPr>
          <w:rFonts w:ascii="Arial" w:hAnsi="Arial" w:cs="Arial"/>
          <w:sz w:val="24"/>
        </w:rPr>
      </w:pPr>
    </w:p>
    <w:p w14:paraId="7FE5E9B6" w14:textId="77777777" w:rsidR="00A473E5" w:rsidRDefault="00F144F2" w:rsidP="00F144F2">
      <w:pPr>
        <w:pStyle w:val="Heading1"/>
      </w:pPr>
      <w:bookmarkStart w:id="42" w:name="_Toc213200503"/>
      <w:r>
        <w:lastRenderedPageBreak/>
        <w:t>Appendix B</w:t>
      </w:r>
      <w:bookmarkEnd w:id="42"/>
    </w:p>
    <w:p w14:paraId="3243DB70" w14:textId="77777777" w:rsidR="00A473E5" w:rsidRPr="00A473E5" w:rsidRDefault="00A473E5" w:rsidP="00A473E5">
      <w:pPr>
        <w:spacing w:after="0" w:line="360" w:lineRule="auto"/>
        <w:jc w:val="both"/>
        <w:rPr>
          <w:rFonts w:ascii="Arial" w:hAnsi="Arial" w:cs="Arial"/>
          <w:b/>
          <w:sz w:val="24"/>
        </w:rPr>
      </w:pPr>
      <w:r w:rsidRPr="00A473E5">
        <w:rPr>
          <w:rFonts w:ascii="Arial" w:hAnsi="Arial" w:cs="Arial"/>
          <w:b/>
          <w:sz w:val="24"/>
        </w:rPr>
        <w:t>Ethical Approval:</w:t>
      </w:r>
    </w:p>
    <w:p w14:paraId="704615F3" w14:textId="77777777" w:rsidR="00A23269" w:rsidRDefault="00A23269" w:rsidP="00A473E5">
      <w:pPr>
        <w:spacing w:after="0" w:line="360" w:lineRule="auto"/>
        <w:jc w:val="both"/>
        <w:rPr>
          <w:rFonts w:ascii="Arial" w:hAnsi="Arial" w:cs="Arial"/>
          <w:sz w:val="24"/>
        </w:rPr>
      </w:pPr>
      <w:r w:rsidRPr="00A23269">
        <w:rPr>
          <w:rFonts w:ascii="Arial" w:hAnsi="Arial" w:cs="Arial"/>
          <w:sz w:val="24"/>
        </w:rPr>
        <w:t xml:space="preserve">The evidence of ethical approval is an email approval of the staff survey by the Holiday Inn Sunderland management, which is provided below. </w:t>
      </w:r>
    </w:p>
    <w:p w14:paraId="4BC5094E"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Dear Kamrul,</w:t>
      </w:r>
    </w:p>
    <w:p w14:paraId="6102E341"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Thank you for your email and for providing the details of your research proposal.</w:t>
      </w:r>
    </w:p>
    <w:p w14:paraId="46D5205C"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 xml:space="preserve">Yes, that is fine with us. We are happy to grant permission for you to conduct your research within the Holiday Inn Sunderland, in relation to your study titled </w:t>
      </w:r>
      <w:r w:rsidRPr="00A473E5">
        <w:rPr>
          <w:rFonts w:ascii="Arial" w:hAnsi="Arial" w:cs="Arial"/>
          <w:i/>
          <w:iCs/>
          <w:sz w:val="24"/>
        </w:rPr>
        <w:t>“An Investigation into the Effectiveness of Service Recovery Strategies in Food and Beverage Operations: A Case Study of Holiday Inn Sunderland.”</w:t>
      </w:r>
    </w:p>
    <w:p w14:paraId="79474AE7"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Please ensure that all research activities are conducted with minimal disruption to hotel operations and in line with the confidentiality and ethical guidelines outlined in your letter.</w:t>
      </w:r>
    </w:p>
    <w:p w14:paraId="3F1165D2"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We wish you the very best with your study and look forward to seeing the findings once your research is complete.</w:t>
      </w:r>
    </w:p>
    <w:p w14:paraId="197C0454"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Sincerely</w:t>
      </w:r>
      <w:r w:rsidR="00303F15">
        <w:rPr>
          <w:rFonts w:ascii="Arial" w:hAnsi="Arial" w:cs="Arial"/>
          <w:sz w:val="24"/>
        </w:rPr>
        <w:t>,</w:t>
      </w:r>
      <w:r w:rsidRPr="00A473E5">
        <w:rPr>
          <w:rFonts w:ascii="Arial" w:hAnsi="Arial" w:cs="Arial"/>
          <w:sz w:val="24"/>
        </w:rPr>
        <w:t xml:space="preserve"> </w:t>
      </w:r>
    </w:p>
    <w:p w14:paraId="45BED897"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Patrick Mcilduff</w:t>
      </w:r>
    </w:p>
    <w:p w14:paraId="4587FD09"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 xml:space="preserve">Operations Manager </w:t>
      </w:r>
    </w:p>
    <w:p w14:paraId="0D03167E" w14:textId="77777777" w:rsidR="00A473E5" w:rsidRPr="00A473E5" w:rsidRDefault="00A473E5" w:rsidP="00A473E5">
      <w:pPr>
        <w:spacing w:after="0" w:line="360" w:lineRule="auto"/>
        <w:jc w:val="both"/>
        <w:rPr>
          <w:rFonts w:ascii="Arial" w:hAnsi="Arial" w:cs="Arial"/>
          <w:sz w:val="24"/>
        </w:rPr>
      </w:pPr>
      <w:r w:rsidRPr="00A473E5">
        <w:rPr>
          <w:rFonts w:ascii="Arial" w:hAnsi="Arial" w:cs="Arial"/>
          <w:sz w:val="24"/>
        </w:rPr>
        <w:t>Holiday Inn Sunderland</w:t>
      </w:r>
    </w:p>
    <w:p w14:paraId="4A82998B" w14:textId="77777777" w:rsidR="00A473E5" w:rsidRPr="001E7E55" w:rsidRDefault="00A473E5" w:rsidP="00A473E5">
      <w:pPr>
        <w:rPr>
          <w:rFonts w:ascii="Cochocib Script Latin Pro" w:hAnsi="Cochocib Script Latin Pro"/>
        </w:rPr>
      </w:pPr>
    </w:p>
    <w:p w14:paraId="0F494510" w14:textId="77777777" w:rsidR="00A473E5" w:rsidRDefault="00A473E5" w:rsidP="00155E5A">
      <w:pPr>
        <w:spacing w:after="0" w:line="360" w:lineRule="auto"/>
        <w:jc w:val="both"/>
        <w:rPr>
          <w:rFonts w:ascii="Arial" w:hAnsi="Arial" w:cs="Arial"/>
          <w:sz w:val="24"/>
        </w:rPr>
      </w:pPr>
    </w:p>
    <w:p w14:paraId="08EB28F1" w14:textId="77777777" w:rsidR="00EA73B2" w:rsidRDefault="00EA73B2" w:rsidP="00155E5A">
      <w:pPr>
        <w:spacing w:after="0" w:line="360" w:lineRule="auto"/>
        <w:jc w:val="both"/>
        <w:rPr>
          <w:rFonts w:ascii="Arial" w:hAnsi="Arial" w:cs="Arial"/>
          <w:sz w:val="24"/>
        </w:rPr>
      </w:pPr>
    </w:p>
    <w:p w14:paraId="408E6CE2" w14:textId="77777777" w:rsidR="00EA73B2" w:rsidRDefault="00EA73B2" w:rsidP="00155E5A">
      <w:pPr>
        <w:spacing w:after="0" w:line="360" w:lineRule="auto"/>
        <w:jc w:val="both"/>
        <w:rPr>
          <w:rFonts w:ascii="Arial" w:hAnsi="Arial" w:cs="Arial"/>
          <w:sz w:val="24"/>
        </w:rPr>
      </w:pPr>
    </w:p>
    <w:p w14:paraId="32F3F0F2" w14:textId="77777777" w:rsidR="00EA73B2" w:rsidRDefault="00EA73B2" w:rsidP="00155E5A">
      <w:pPr>
        <w:spacing w:after="0" w:line="360" w:lineRule="auto"/>
        <w:jc w:val="both"/>
        <w:rPr>
          <w:rFonts w:ascii="Arial" w:hAnsi="Arial" w:cs="Arial"/>
          <w:sz w:val="24"/>
        </w:rPr>
      </w:pPr>
    </w:p>
    <w:p w14:paraId="536F3B65" w14:textId="77777777" w:rsidR="00EA73B2" w:rsidRPr="00480A94" w:rsidRDefault="00EA73B2" w:rsidP="00155E5A">
      <w:pPr>
        <w:spacing w:after="0" w:line="360" w:lineRule="auto"/>
        <w:jc w:val="both"/>
        <w:rPr>
          <w:rFonts w:ascii="Arial" w:hAnsi="Arial" w:cs="Arial"/>
          <w:sz w:val="24"/>
        </w:rPr>
      </w:pPr>
    </w:p>
    <w:sectPr w:rsidR="00EA73B2" w:rsidRPr="00480A94" w:rsidSect="00440560">
      <w:footerReference w:type="default" r:id="rId4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563BB" w14:textId="77777777" w:rsidR="00AB4D93" w:rsidRDefault="00AB4D93" w:rsidP="00366E05">
      <w:pPr>
        <w:spacing w:after="0" w:line="240" w:lineRule="auto"/>
      </w:pPr>
      <w:r>
        <w:separator/>
      </w:r>
    </w:p>
  </w:endnote>
  <w:endnote w:type="continuationSeparator" w:id="0">
    <w:p w14:paraId="350A7AC5" w14:textId="77777777" w:rsidR="00AB4D93" w:rsidRDefault="00AB4D93" w:rsidP="00366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ochocib Script Latin Pro">
    <w:altName w:val="Times New Roman"/>
    <w:charset w:val="00"/>
    <w:family w:val="auto"/>
    <w:pitch w:val="variable"/>
    <w:sig w:usb0="A00000AF" w:usb1="5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2724431"/>
      <w:docPartObj>
        <w:docPartGallery w:val="Page Numbers (Bottom of Page)"/>
        <w:docPartUnique/>
      </w:docPartObj>
    </w:sdtPr>
    <w:sdtEndPr>
      <w:rPr>
        <w:noProof/>
      </w:rPr>
    </w:sdtEndPr>
    <w:sdtContent>
      <w:p w14:paraId="3B24C677" w14:textId="77777777" w:rsidR="00E861D4" w:rsidRDefault="00E861D4">
        <w:pPr>
          <w:pStyle w:val="Footer"/>
          <w:jc w:val="right"/>
        </w:pPr>
        <w:r>
          <w:fldChar w:fldCharType="begin"/>
        </w:r>
        <w:r>
          <w:instrText xml:space="preserve"> PAGE   \* MERGEFORMAT </w:instrText>
        </w:r>
        <w:r>
          <w:fldChar w:fldCharType="separate"/>
        </w:r>
        <w:r w:rsidR="0075681A">
          <w:rPr>
            <w:noProof/>
          </w:rPr>
          <w:t>44</w:t>
        </w:r>
        <w:r>
          <w:rPr>
            <w:noProof/>
          </w:rPr>
          <w:fldChar w:fldCharType="end"/>
        </w:r>
      </w:p>
    </w:sdtContent>
  </w:sdt>
  <w:p w14:paraId="0CDE90B6" w14:textId="77777777" w:rsidR="00E861D4" w:rsidRDefault="00E86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831A6" w14:textId="77777777" w:rsidR="00AB4D93" w:rsidRDefault="00AB4D93" w:rsidP="00366E05">
      <w:pPr>
        <w:spacing w:after="0" w:line="240" w:lineRule="auto"/>
      </w:pPr>
      <w:r>
        <w:separator/>
      </w:r>
    </w:p>
  </w:footnote>
  <w:footnote w:type="continuationSeparator" w:id="0">
    <w:p w14:paraId="6643EBCA" w14:textId="77777777" w:rsidR="00AB4D93" w:rsidRDefault="00AB4D93" w:rsidP="00366E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62A37"/>
    <w:multiLevelType w:val="hybridMultilevel"/>
    <w:tmpl w:val="71125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216471"/>
    <w:multiLevelType w:val="hybridMultilevel"/>
    <w:tmpl w:val="FFCE2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BEB70C7"/>
    <w:multiLevelType w:val="hybridMultilevel"/>
    <w:tmpl w:val="BF06DD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1E05F68"/>
    <w:multiLevelType w:val="hybridMultilevel"/>
    <w:tmpl w:val="BF06DD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42B3925"/>
    <w:multiLevelType w:val="hybridMultilevel"/>
    <w:tmpl w:val="DD86D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F17FA6"/>
    <w:multiLevelType w:val="hybridMultilevel"/>
    <w:tmpl w:val="8BEA1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68055878">
    <w:abstractNumId w:val="4"/>
  </w:num>
  <w:num w:numId="2" w16cid:durableId="590746737">
    <w:abstractNumId w:val="5"/>
  </w:num>
  <w:num w:numId="3" w16cid:durableId="371853662">
    <w:abstractNumId w:val="3"/>
  </w:num>
  <w:num w:numId="4" w16cid:durableId="1057626273">
    <w:abstractNumId w:val="2"/>
  </w:num>
  <w:num w:numId="5" w16cid:durableId="367877527">
    <w:abstractNumId w:val="0"/>
  </w:num>
  <w:num w:numId="6" w16cid:durableId="751044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M0MrEwtDC3tDA0MDFR0lEKTi0uzszPAykwNKoFAGkZ+TctAAAA"/>
  </w:docVars>
  <w:rsids>
    <w:rsidRoot w:val="007F6666"/>
    <w:rsid w:val="000159CA"/>
    <w:rsid w:val="000328CD"/>
    <w:rsid w:val="00033410"/>
    <w:rsid w:val="0004494F"/>
    <w:rsid w:val="00056442"/>
    <w:rsid w:val="000571CD"/>
    <w:rsid w:val="000609C0"/>
    <w:rsid w:val="00065192"/>
    <w:rsid w:val="000852B3"/>
    <w:rsid w:val="000900F2"/>
    <w:rsid w:val="00093252"/>
    <w:rsid w:val="00093809"/>
    <w:rsid w:val="000A1898"/>
    <w:rsid w:val="000B4A41"/>
    <w:rsid w:val="000E05F0"/>
    <w:rsid w:val="000E0C9E"/>
    <w:rsid w:val="000E5CAE"/>
    <w:rsid w:val="001146A5"/>
    <w:rsid w:val="00115ED2"/>
    <w:rsid w:val="00123514"/>
    <w:rsid w:val="0012410C"/>
    <w:rsid w:val="00142A58"/>
    <w:rsid w:val="00145B2B"/>
    <w:rsid w:val="00155E5A"/>
    <w:rsid w:val="001765D1"/>
    <w:rsid w:val="00191A85"/>
    <w:rsid w:val="001C1DC5"/>
    <w:rsid w:val="001C2F3B"/>
    <w:rsid w:val="001C70B1"/>
    <w:rsid w:val="001C7F82"/>
    <w:rsid w:val="001D1939"/>
    <w:rsid w:val="001D4997"/>
    <w:rsid w:val="001D5C45"/>
    <w:rsid w:val="001E11F8"/>
    <w:rsid w:val="001F2C67"/>
    <w:rsid w:val="001F7DB3"/>
    <w:rsid w:val="00200601"/>
    <w:rsid w:val="00202AF1"/>
    <w:rsid w:val="00212567"/>
    <w:rsid w:val="00214405"/>
    <w:rsid w:val="00221778"/>
    <w:rsid w:val="00236930"/>
    <w:rsid w:val="00243BDB"/>
    <w:rsid w:val="00245AA8"/>
    <w:rsid w:val="00247EBB"/>
    <w:rsid w:val="00257EA3"/>
    <w:rsid w:val="00273D7A"/>
    <w:rsid w:val="002800D8"/>
    <w:rsid w:val="00282490"/>
    <w:rsid w:val="002879D4"/>
    <w:rsid w:val="002A2F2C"/>
    <w:rsid w:val="002A4CC9"/>
    <w:rsid w:val="002B31CF"/>
    <w:rsid w:val="002D521B"/>
    <w:rsid w:val="002D56A1"/>
    <w:rsid w:val="002E12AE"/>
    <w:rsid w:val="002F5538"/>
    <w:rsid w:val="00303F15"/>
    <w:rsid w:val="003101EC"/>
    <w:rsid w:val="0031600C"/>
    <w:rsid w:val="003248A6"/>
    <w:rsid w:val="00325DC4"/>
    <w:rsid w:val="00330C7E"/>
    <w:rsid w:val="003341BD"/>
    <w:rsid w:val="00352BA3"/>
    <w:rsid w:val="00361691"/>
    <w:rsid w:val="00365C35"/>
    <w:rsid w:val="00365D3D"/>
    <w:rsid w:val="00366E05"/>
    <w:rsid w:val="00367401"/>
    <w:rsid w:val="00367F51"/>
    <w:rsid w:val="00377E94"/>
    <w:rsid w:val="003933E1"/>
    <w:rsid w:val="00393422"/>
    <w:rsid w:val="00396FE5"/>
    <w:rsid w:val="003A0B2D"/>
    <w:rsid w:val="003A1505"/>
    <w:rsid w:val="003B15CF"/>
    <w:rsid w:val="003C0325"/>
    <w:rsid w:val="003D401F"/>
    <w:rsid w:val="003E500D"/>
    <w:rsid w:val="003F6FDD"/>
    <w:rsid w:val="0040420D"/>
    <w:rsid w:val="00416D99"/>
    <w:rsid w:val="004175B0"/>
    <w:rsid w:val="00430E69"/>
    <w:rsid w:val="00440560"/>
    <w:rsid w:val="00440F0A"/>
    <w:rsid w:val="004540FC"/>
    <w:rsid w:val="00464D31"/>
    <w:rsid w:val="0046599F"/>
    <w:rsid w:val="00472C45"/>
    <w:rsid w:val="00477249"/>
    <w:rsid w:val="00480A94"/>
    <w:rsid w:val="004859CD"/>
    <w:rsid w:val="004A295A"/>
    <w:rsid w:val="004A536F"/>
    <w:rsid w:val="004C33B2"/>
    <w:rsid w:val="004D048E"/>
    <w:rsid w:val="004D2AEC"/>
    <w:rsid w:val="004D38C8"/>
    <w:rsid w:val="004D5772"/>
    <w:rsid w:val="004F603F"/>
    <w:rsid w:val="00524A4C"/>
    <w:rsid w:val="00537F4E"/>
    <w:rsid w:val="005401F9"/>
    <w:rsid w:val="0054174B"/>
    <w:rsid w:val="00542A77"/>
    <w:rsid w:val="00544782"/>
    <w:rsid w:val="00574736"/>
    <w:rsid w:val="00597226"/>
    <w:rsid w:val="005A2052"/>
    <w:rsid w:val="005A7BFE"/>
    <w:rsid w:val="005B07D1"/>
    <w:rsid w:val="005B4364"/>
    <w:rsid w:val="005D5028"/>
    <w:rsid w:val="005E78EF"/>
    <w:rsid w:val="005F1C28"/>
    <w:rsid w:val="006027B3"/>
    <w:rsid w:val="00604850"/>
    <w:rsid w:val="00652D5F"/>
    <w:rsid w:val="0065404D"/>
    <w:rsid w:val="006669CD"/>
    <w:rsid w:val="00670CD2"/>
    <w:rsid w:val="006833ED"/>
    <w:rsid w:val="006A6A2E"/>
    <w:rsid w:val="006A7993"/>
    <w:rsid w:val="006B5E13"/>
    <w:rsid w:val="006D345C"/>
    <w:rsid w:val="006D40AF"/>
    <w:rsid w:val="00711BA2"/>
    <w:rsid w:val="00717D66"/>
    <w:rsid w:val="0072447A"/>
    <w:rsid w:val="00726045"/>
    <w:rsid w:val="00733171"/>
    <w:rsid w:val="007341B1"/>
    <w:rsid w:val="00735513"/>
    <w:rsid w:val="00756734"/>
    <w:rsid w:val="0075681A"/>
    <w:rsid w:val="0076022A"/>
    <w:rsid w:val="00761BED"/>
    <w:rsid w:val="00763877"/>
    <w:rsid w:val="0076746F"/>
    <w:rsid w:val="00770E5C"/>
    <w:rsid w:val="0077125B"/>
    <w:rsid w:val="0077480E"/>
    <w:rsid w:val="00775121"/>
    <w:rsid w:val="007766DC"/>
    <w:rsid w:val="007775DC"/>
    <w:rsid w:val="00791CAF"/>
    <w:rsid w:val="007B266E"/>
    <w:rsid w:val="007B3665"/>
    <w:rsid w:val="007B428E"/>
    <w:rsid w:val="007B48D8"/>
    <w:rsid w:val="007B6882"/>
    <w:rsid w:val="007D06DE"/>
    <w:rsid w:val="007D220D"/>
    <w:rsid w:val="007F6666"/>
    <w:rsid w:val="008126FB"/>
    <w:rsid w:val="008262C3"/>
    <w:rsid w:val="00831905"/>
    <w:rsid w:val="00844B6B"/>
    <w:rsid w:val="00844FAA"/>
    <w:rsid w:val="00856F8A"/>
    <w:rsid w:val="00864A22"/>
    <w:rsid w:val="008760E3"/>
    <w:rsid w:val="008A636B"/>
    <w:rsid w:val="008B59CD"/>
    <w:rsid w:val="008B7C48"/>
    <w:rsid w:val="008C752C"/>
    <w:rsid w:val="008C7C35"/>
    <w:rsid w:val="008D0427"/>
    <w:rsid w:val="008D23E0"/>
    <w:rsid w:val="008D2A64"/>
    <w:rsid w:val="008F28E7"/>
    <w:rsid w:val="00903872"/>
    <w:rsid w:val="009038F7"/>
    <w:rsid w:val="00907688"/>
    <w:rsid w:val="00912A56"/>
    <w:rsid w:val="00912C93"/>
    <w:rsid w:val="00921CCC"/>
    <w:rsid w:val="00921D40"/>
    <w:rsid w:val="00931036"/>
    <w:rsid w:val="0093370F"/>
    <w:rsid w:val="00935F4E"/>
    <w:rsid w:val="0093724A"/>
    <w:rsid w:val="0095099E"/>
    <w:rsid w:val="009522AF"/>
    <w:rsid w:val="00955048"/>
    <w:rsid w:val="00972AD8"/>
    <w:rsid w:val="00973EB3"/>
    <w:rsid w:val="00976CF0"/>
    <w:rsid w:val="00992782"/>
    <w:rsid w:val="009A1F21"/>
    <w:rsid w:val="009A5414"/>
    <w:rsid w:val="009B4DB8"/>
    <w:rsid w:val="009C16EC"/>
    <w:rsid w:val="009D234B"/>
    <w:rsid w:val="009D30AA"/>
    <w:rsid w:val="009D3668"/>
    <w:rsid w:val="009F5CB9"/>
    <w:rsid w:val="00A06D3B"/>
    <w:rsid w:val="00A11401"/>
    <w:rsid w:val="00A144F7"/>
    <w:rsid w:val="00A21BE8"/>
    <w:rsid w:val="00A23269"/>
    <w:rsid w:val="00A31054"/>
    <w:rsid w:val="00A473E5"/>
    <w:rsid w:val="00A563BE"/>
    <w:rsid w:val="00A77594"/>
    <w:rsid w:val="00A905BF"/>
    <w:rsid w:val="00A92590"/>
    <w:rsid w:val="00A95636"/>
    <w:rsid w:val="00AA0CE2"/>
    <w:rsid w:val="00AA17B4"/>
    <w:rsid w:val="00AA52D4"/>
    <w:rsid w:val="00AA7DE9"/>
    <w:rsid w:val="00AB4D93"/>
    <w:rsid w:val="00AB5FAA"/>
    <w:rsid w:val="00AD033A"/>
    <w:rsid w:val="00AD377B"/>
    <w:rsid w:val="00AD5CBB"/>
    <w:rsid w:val="00AD7E01"/>
    <w:rsid w:val="00AE351F"/>
    <w:rsid w:val="00AE4972"/>
    <w:rsid w:val="00AE6E34"/>
    <w:rsid w:val="00AE7DBA"/>
    <w:rsid w:val="00AF6450"/>
    <w:rsid w:val="00B27547"/>
    <w:rsid w:val="00B36DC0"/>
    <w:rsid w:val="00B51244"/>
    <w:rsid w:val="00B55FE1"/>
    <w:rsid w:val="00BA2CF9"/>
    <w:rsid w:val="00BB1180"/>
    <w:rsid w:val="00BB2BA6"/>
    <w:rsid w:val="00BB3C98"/>
    <w:rsid w:val="00BC12AA"/>
    <w:rsid w:val="00BC1E60"/>
    <w:rsid w:val="00BC544A"/>
    <w:rsid w:val="00BD4335"/>
    <w:rsid w:val="00BE7929"/>
    <w:rsid w:val="00C0522C"/>
    <w:rsid w:val="00C079E7"/>
    <w:rsid w:val="00C24449"/>
    <w:rsid w:val="00C345A1"/>
    <w:rsid w:val="00C36398"/>
    <w:rsid w:val="00C5759C"/>
    <w:rsid w:val="00C57915"/>
    <w:rsid w:val="00C6588E"/>
    <w:rsid w:val="00C81E16"/>
    <w:rsid w:val="00C851B4"/>
    <w:rsid w:val="00C87C36"/>
    <w:rsid w:val="00C904DF"/>
    <w:rsid w:val="00C916B0"/>
    <w:rsid w:val="00CA2C04"/>
    <w:rsid w:val="00CB1571"/>
    <w:rsid w:val="00CB4519"/>
    <w:rsid w:val="00CB4BF7"/>
    <w:rsid w:val="00CB7946"/>
    <w:rsid w:val="00CD5DF2"/>
    <w:rsid w:val="00CE49AE"/>
    <w:rsid w:val="00CF2601"/>
    <w:rsid w:val="00CF3ED5"/>
    <w:rsid w:val="00D1212E"/>
    <w:rsid w:val="00D16F29"/>
    <w:rsid w:val="00D22E89"/>
    <w:rsid w:val="00D26CE8"/>
    <w:rsid w:val="00D34E52"/>
    <w:rsid w:val="00D531AD"/>
    <w:rsid w:val="00D96A7A"/>
    <w:rsid w:val="00DA0971"/>
    <w:rsid w:val="00DA4D5E"/>
    <w:rsid w:val="00DA6526"/>
    <w:rsid w:val="00DA691F"/>
    <w:rsid w:val="00DC181F"/>
    <w:rsid w:val="00DD1B05"/>
    <w:rsid w:val="00DD337F"/>
    <w:rsid w:val="00DE3C89"/>
    <w:rsid w:val="00DF3E2F"/>
    <w:rsid w:val="00DF7FB5"/>
    <w:rsid w:val="00E02154"/>
    <w:rsid w:val="00E033EA"/>
    <w:rsid w:val="00E06DEF"/>
    <w:rsid w:val="00E6422E"/>
    <w:rsid w:val="00E76BBD"/>
    <w:rsid w:val="00E81CE2"/>
    <w:rsid w:val="00E84E1C"/>
    <w:rsid w:val="00E861D4"/>
    <w:rsid w:val="00E92B76"/>
    <w:rsid w:val="00E95F64"/>
    <w:rsid w:val="00EA2932"/>
    <w:rsid w:val="00EA6ECB"/>
    <w:rsid w:val="00EA73B2"/>
    <w:rsid w:val="00EB0F4F"/>
    <w:rsid w:val="00EB344D"/>
    <w:rsid w:val="00EB37C7"/>
    <w:rsid w:val="00EC4CAD"/>
    <w:rsid w:val="00EC7D03"/>
    <w:rsid w:val="00EE207B"/>
    <w:rsid w:val="00EE7A00"/>
    <w:rsid w:val="00F02DB0"/>
    <w:rsid w:val="00F144F2"/>
    <w:rsid w:val="00F23923"/>
    <w:rsid w:val="00F448D7"/>
    <w:rsid w:val="00F45302"/>
    <w:rsid w:val="00F5249D"/>
    <w:rsid w:val="00F57A3B"/>
    <w:rsid w:val="00F57A7E"/>
    <w:rsid w:val="00F9708C"/>
    <w:rsid w:val="00FA1420"/>
    <w:rsid w:val="00FA501E"/>
    <w:rsid w:val="00FA6012"/>
    <w:rsid w:val="00FB2EA3"/>
    <w:rsid w:val="00FB5C32"/>
    <w:rsid w:val="00FB6659"/>
    <w:rsid w:val="00FB6778"/>
    <w:rsid w:val="00FC273E"/>
    <w:rsid w:val="00FC2D1C"/>
    <w:rsid w:val="00FC2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5554E"/>
  <w15:chartTrackingRefBased/>
  <w15:docId w15:val="{C382737E-FD3A-4585-B658-89B094D46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CE2"/>
  </w:style>
  <w:style w:type="paragraph" w:styleId="Heading1">
    <w:name w:val="heading 1"/>
    <w:basedOn w:val="Normal"/>
    <w:next w:val="Normal"/>
    <w:link w:val="Heading1Char"/>
    <w:autoRedefine/>
    <w:uiPriority w:val="9"/>
    <w:qFormat/>
    <w:rsid w:val="008C7C35"/>
    <w:pPr>
      <w:keepNext/>
      <w:keepLines/>
      <w:spacing w:before="240" w:after="0" w:line="360" w:lineRule="auto"/>
      <w:jc w:val="both"/>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52D5F"/>
    <w:pPr>
      <w:keepNext/>
      <w:keepLines/>
      <w:spacing w:before="40" w:after="0" w:line="360" w:lineRule="auto"/>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FC273E"/>
    <w:pPr>
      <w:keepNext/>
      <w:keepLines/>
      <w:spacing w:before="40" w:after="0"/>
      <w:jc w:val="both"/>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C35"/>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52D5F"/>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C079E7"/>
    <w:pPr>
      <w:ind w:left="720"/>
      <w:contextualSpacing/>
    </w:pPr>
  </w:style>
  <w:style w:type="paragraph" w:styleId="NormalWeb">
    <w:name w:val="Normal (Web)"/>
    <w:basedOn w:val="Normal"/>
    <w:uiPriority w:val="99"/>
    <w:unhideWhenUsed/>
    <w:rsid w:val="001F2C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C273E"/>
    <w:rPr>
      <w:rFonts w:ascii="Arial" w:eastAsiaTheme="majorEastAsia" w:hAnsi="Arial" w:cstheme="majorBidi"/>
      <w:b/>
      <w:color w:val="000000" w:themeColor="text1"/>
      <w:sz w:val="24"/>
      <w:szCs w:val="24"/>
    </w:rPr>
  </w:style>
  <w:style w:type="table" w:styleId="PlainTable1">
    <w:name w:val="Plain Table 1"/>
    <w:basedOn w:val="TableNormal"/>
    <w:uiPriority w:val="41"/>
    <w:rsid w:val="004D2A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EA73B2"/>
    <w:rPr>
      <w:i/>
      <w:iCs/>
    </w:rPr>
  </w:style>
  <w:style w:type="character" w:styleId="Strong">
    <w:name w:val="Strong"/>
    <w:basedOn w:val="DefaultParagraphFont"/>
    <w:uiPriority w:val="22"/>
    <w:qFormat/>
    <w:rsid w:val="00E6422E"/>
    <w:rPr>
      <w:b/>
      <w:bCs/>
    </w:rPr>
  </w:style>
  <w:style w:type="character" w:styleId="Hyperlink">
    <w:name w:val="Hyperlink"/>
    <w:basedOn w:val="DefaultParagraphFont"/>
    <w:uiPriority w:val="99"/>
    <w:unhideWhenUsed/>
    <w:rsid w:val="00E6422E"/>
    <w:rPr>
      <w:color w:val="0000FF"/>
      <w:u w:val="single"/>
    </w:rPr>
  </w:style>
  <w:style w:type="paragraph" w:styleId="Header">
    <w:name w:val="header"/>
    <w:basedOn w:val="Normal"/>
    <w:link w:val="HeaderChar"/>
    <w:uiPriority w:val="99"/>
    <w:unhideWhenUsed/>
    <w:rsid w:val="00366E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E05"/>
  </w:style>
  <w:style w:type="paragraph" w:styleId="Footer">
    <w:name w:val="footer"/>
    <w:basedOn w:val="Normal"/>
    <w:link w:val="FooterChar"/>
    <w:uiPriority w:val="99"/>
    <w:unhideWhenUsed/>
    <w:rsid w:val="00366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E05"/>
  </w:style>
  <w:style w:type="paragraph" w:styleId="NoSpacing">
    <w:name w:val="No Spacing"/>
    <w:link w:val="NoSpacingChar"/>
    <w:uiPriority w:val="1"/>
    <w:qFormat/>
    <w:rsid w:val="00366E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6E05"/>
    <w:rPr>
      <w:rFonts w:eastAsiaTheme="minorEastAsia"/>
      <w:lang w:val="en-US"/>
    </w:rPr>
  </w:style>
  <w:style w:type="paragraph" w:styleId="TOCHeading">
    <w:name w:val="TOC Heading"/>
    <w:basedOn w:val="Heading1"/>
    <w:next w:val="Normal"/>
    <w:uiPriority w:val="39"/>
    <w:unhideWhenUsed/>
    <w:qFormat/>
    <w:rsid w:val="003101EC"/>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101EC"/>
    <w:pPr>
      <w:spacing w:after="100"/>
    </w:pPr>
  </w:style>
  <w:style w:type="paragraph" w:styleId="TOC2">
    <w:name w:val="toc 2"/>
    <w:basedOn w:val="Normal"/>
    <w:next w:val="Normal"/>
    <w:autoRedefine/>
    <w:uiPriority w:val="39"/>
    <w:unhideWhenUsed/>
    <w:rsid w:val="003101EC"/>
    <w:pPr>
      <w:spacing w:after="100"/>
      <w:ind w:left="220"/>
    </w:pPr>
  </w:style>
  <w:style w:type="paragraph" w:styleId="TOC3">
    <w:name w:val="toc 3"/>
    <w:basedOn w:val="Normal"/>
    <w:next w:val="Normal"/>
    <w:autoRedefine/>
    <w:uiPriority w:val="39"/>
    <w:unhideWhenUsed/>
    <w:rsid w:val="003101E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57521">
      <w:bodyDiv w:val="1"/>
      <w:marLeft w:val="0"/>
      <w:marRight w:val="0"/>
      <w:marTop w:val="0"/>
      <w:marBottom w:val="0"/>
      <w:divBdr>
        <w:top w:val="none" w:sz="0" w:space="0" w:color="auto"/>
        <w:left w:val="none" w:sz="0" w:space="0" w:color="auto"/>
        <w:bottom w:val="none" w:sz="0" w:space="0" w:color="auto"/>
        <w:right w:val="none" w:sz="0" w:space="0" w:color="auto"/>
      </w:divBdr>
    </w:div>
    <w:div w:id="106317761">
      <w:bodyDiv w:val="1"/>
      <w:marLeft w:val="0"/>
      <w:marRight w:val="0"/>
      <w:marTop w:val="0"/>
      <w:marBottom w:val="0"/>
      <w:divBdr>
        <w:top w:val="none" w:sz="0" w:space="0" w:color="auto"/>
        <w:left w:val="none" w:sz="0" w:space="0" w:color="auto"/>
        <w:bottom w:val="none" w:sz="0" w:space="0" w:color="auto"/>
        <w:right w:val="none" w:sz="0" w:space="0" w:color="auto"/>
      </w:divBdr>
    </w:div>
    <w:div w:id="195241736">
      <w:bodyDiv w:val="1"/>
      <w:marLeft w:val="0"/>
      <w:marRight w:val="0"/>
      <w:marTop w:val="0"/>
      <w:marBottom w:val="0"/>
      <w:divBdr>
        <w:top w:val="none" w:sz="0" w:space="0" w:color="auto"/>
        <w:left w:val="none" w:sz="0" w:space="0" w:color="auto"/>
        <w:bottom w:val="none" w:sz="0" w:space="0" w:color="auto"/>
        <w:right w:val="none" w:sz="0" w:space="0" w:color="auto"/>
      </w:divBdr>
    </w:div>
    <w:div w:id="205071292">
      <w:bodyDiv w:val="1"/>
      <w:marLeft w:val="0"/>
      <w:marRight w:val="0"/>
      <w:marTop w:val="0"/>
      <w:marBottom w:val="0"/>
      <w:divBdr>
        <w:top w:val="none" w:sz="0" w:space="0" w:color="auto"/>
        <w:left w:val="none" w:sz="0" w:space="0" w:color="auto"/>
        <w:bottom w:val="none" w:sz="0" w:space="0" w:color="auto"/>
        <w:right w:val="none" w:sz="0" w:space="0" w:color="auto"/>
      </w:divBdr>
    </w:div>
    <w:div w:id="219445932">
      <w:bodyDiv w:val="1"/>
      <w:marLeft w:val="0"/>
      <w:marRight w:val="0"/>
      <w:marTop w:val="0"/>
      <w:marBottom w:val="0"/>
      <w:divBdr>
        <w:top w:val="none" w:sz="0" w:space="0" w:color="auto"/>
        <w:left w:val="none" w:sz="0" w:space="0" w:color="auto"/>
        <w:bottom w:val="none" w:sz="0" w:space="0" w:color="auto"/>
        <w:right w:val="none" w:sz="0" w:space="0" w:color="auto"/>
      </w:divBdr>
    </w:div>
    <w:div w:id="279646418">
      <w:bodyDiv w:val="1"/>
      <w:marLeft w:val="0"/>
      <w:marRight w:val="0"/>
      <w:marTop w:val="0"/>
      <w:marBottom w:val="0"/>
      <w:divBdr>
        <w:top w:val="none" w:sz="0" w:space="0" w:color="auto"/>
        <w:left w:val="none" w:sz="0" w:space="0" w:color="auto"/>
        <w:bottom w:val="none" w:sz="0" w:space="0" w:color="auto"/>
        <w:right w:val="none" w:sz="0" w:space="0" w:color="auto"/>
      </w:divBdr>
    </w:div>
    <w:div w:id="321394854">
      <w:bodyDiv w:val="1"/>
      <w:marLeft w:val="0"/>
      <w:marRight w:val="0"/>
      <w:marTop w:val="0"/>
      <w:marBottom w:val="0"/>
      <w:divBdr>
        <w:top w:val="none" w:sz="0" w:space="0" w:color="auto"/>
        <w:left w:val="none" w:sz="0" w:space="0" w:color="auto"/>
        <w:bottom w:val="none" w:sz="0" w:space="0" w:color="auto"/>
        <w:right w:val="none" w:sz="0" w:space="0" w:color="auto"/>
      </w:divBdr>
    </w:div>
    <w:div w:id="336345324">
      <w:bodyDiv w:val="1"/>
      <w:marLeft w:val="0"/>
      <w:marRight w:val="0"/>
      <w:marTop w:val="0"/>
      <w:marBottom w:val="0"/>
      <w:divBdr>
        <w:top w:val="none" w:sz="0" w:space="0" w:color="auto"/>
        <w:left w:val="none" w:sz="0" w:space="0" w:color="auto"/>
        <w:bottom w:val="none" w:sz="0" w:space="0" w:color="auto"/>
        <w:right w:val="none" w:sz="0" w:space="0" w:color="auto"/>
      </w:divBdr>
    </w:div>
    <w:div w:id="373820704">
      <w:bodyDiv w:val="1"/>
      <w:marLeft w:val="0"/>
      <w:marRight w:val="0"/>
      <w:marTop w:val="0"/>
      <w:marBottom w:val="0"/>
      <w:divBdr>
        <w:top w:val="none" w:sz="0" w:space="0" w:color="auto"/>
        <w:left w:val="none" w:sz="0" w:space="0" w:color="auto"/>
        <w:bottom w:val="none" w:sz="0" w:space="0" w:color="auto"/>
        <w:right w:val="none" w:sz="0" w:space="0" w:color="auto"/>
      </w:divBdr>
    </w:div>
    <w:div w:id="388959621">
      <w:bodyDiv w:val="1"/>
      <w:marLeft w:val="0"/>
      <w:marRight w:val="0"/>
      <w:marTop w:val="0"/>
      <w:marBottom w:val="0"/>
      <w:divBdr>
        <w:top w:val="none" w:sz="0" w:space="0" w:color="auto"/>
        <w:left w:val="none" w:sz="0" w:space="0" w:color="auto"/>
        <w:bottom w:val="none" w:sz="0" w:space="0" w:color="auto"/>
        <w:right w:val="none" w:sz="0" w:space="0" w:color="auto"/>
      </w:divBdr>
    </w:div>
    <w:div w:id="398983404">
      <w:bodyDiv w:val="1"/>
      <w:marLeft w:val="0"/>
      <w:marRight w:val="0"/>
      <w:marTop w:val="0"/>
      <w:marBottom w:val="0"/>
      <w:divBdr>
        <w:top w:val="none" w:sz="0" w:space="0" w:color="auto"/>
        <w:left w:val="none" w:sz="0" w:space="0" w:color="auto"/>
        <w:bottom w:val="none" w:sz="0" w:space="0" w:color="auto"/>
        <w:right w:val="none" w:sz="0" w:space="0" w:color="auto"/>
      </w:divBdr>
    </w:div>
    <w:div w:id="414209551">
      <w:bodyDiv w:val="1"/>
      <w:marLeft w:val="0"/>
      <w:marRight w:val="0"/>
      <w:marTop w:val="0"/>
      <w:marBottom w:val="0"/>
      <w:divBdr>
        <w:top w:val="none" w:sz="0" w:space="0" w:color="auto"/>
        <w:left w:val="none" w:sz="0" w:space="0" w:color="auto"/>
        <w:bottom w:val="none" w:sz="0" w:space="0" w:color="auto"/>
        <w:right w:val="none" w:sz="0" w:space="0" w:color="auto"/>
      </w:divBdr>
    </w:div>
    <w:div w:id="454754558">
      <w:bodyDiv w:val="1"/>
      <w:marLeft w:val="0"/>
      <w:marRight w:val="0"/>
      <w:marTop w:val="0"/>
      <w:marBottom w:val="0"/>
      <w:divBdr>
        <w:top w:val="none" w:sz="0" w:space="0" w:color="auto"/>
        <w:left w:val="none" w:sz="0" w:space="0" w:color="auto"/>
        <w:bottom w:val="none" w:sz="0" w:space="0" w:color="auto"/>
        <w:right w:val="none" w:sz="0" w:space="0" w:color="auto"/>
      </w:divBdr>
    </w:div>
    <w:div w:id="488328772">
      <w:bodyDiv w:val="1"/>
      <w:marLeft w:val="0"/>
      <w:marRight w:val="0"/>
      <w:marTop w:val="0"/>
      <w:marBottom w:val="0"/>
      <w:divBdr>
        <w:top w:val="none" w:sz="0" w:space="0" w:color="auto"/>
        <w:left w:val="none" w:sz="0" w:space="0" w:color="auto"/>
        <w:bottom w:val="none" w:sz="0" w:space="0" w:color="auto"/>
        <w:right w:val="none" w:sz="0" w:space="0" w:color="auto"/>
      </w:divBdr>
    </w:div>
    <w:div w:id="542668600">
      <w:bodyDiv w:val="1"/>
      <w:marLeft w:val="0"/>
      <w:marRight w:val="0"/>
      <w:marTop w:val="0"/>
      <w:marBottom w:val="0"/>
      <w:divBdr>
        <w:top w:val="none" w:sz="0" w:space="0" w:color="auto"/>
        <w:left w:val="none" w:sz="0" w:space="0" w:color="auto"/>
        <w:bottom w:val="none" w:sz="0" w:space="0" w:color="auto"/>
        <w:right w:val="none" w:sz="0" w:space="0" w:color="auto"/>
      </w:divBdr>
    </w:div>
    <w:div w:id="569267548">
      <w:bodyDiv w:val="1"/>
      <w:marLeft w:val="0"/>
      <w:marRight w:val="0"/>
      <w:marTop w:val="0"/>
      <w:marBottom w:val="0"/>
      <w:divBdr>
        <w:top w:val="none" w:sz="0" w:space="0" w:color="auto"/>
        <w:left w:val="none" w:sz="0" w:space="0" w:color="auto"/>
        <w:bottom w:val="none" w:sz="0" w:space="0" w:color="auto"/>
        <w:right w:val="none" w:sz="0" w:space="0" w:color="auto"/>
      </w:divBdr>
    </w:div>
    <w:div w:id="591472115">
      <w:bodyDiv w:val="1"/>
      <w:marLeft w:val="0"/>
      <w:marRight w:val="0"/>
      <w:marTop w:val="0"/>
      <w:marBottom w:val="0"/>
      <w:divBdr>
        <w:top w:val="none" w:sz="0" w:space="0" w:color="auto"/>
        <w:left w:val="none" w:sz="0" w:space="0" w:color="auto"/>
        <w:bottom w:val="none" w:sz="0" w:space="0" w:color="auto"/>
        <w:right w:val="none" w:sz="0" w:space="0" w:color="auto"/>
      </w:divBdr>
    </w:div>
    <w:div w:id="658968233">
      <w:bodyDiv w:val="1"/>
      <w:marLeft w:val="0"/>
      <w:marRight w:val="0"/>
      <w:marTop w:val="0"/>
      <w:marBottom w:val="0"/>
      <w:divBdr>
        <w:top w:val="none" w:sz="0" w:space="0" w:color="auto"/>
        <w:left w:val="none" w:sz="0" w:space="0" w:color="auto"/>
        <w:bottom w:val="none" w:sz="0" w:space="0" w:color="auto"/>
        <w:right w:val="none" w:sz="0" w:space="0" w:color="auto"/>
      </w:divBdr>
    </w:div>
    <w:div w:id="694505680">
      <w:bodyDiv w:val="1"/>
      <w:marLeft w:val="0"/>
      <w:marRight w:val="0"/>
      <w:marTop w:val="0"/>
      <w:marBottom w:val="0"/>
      <w:divBdr>
        <w:top w:val="none" w:sz="0" w:space="0" w:color="auto"/>
        <w:left w:val="none" w:sz="0" w:space="0" w:color="auto"/>
        <w:bottom w:val="none" w:sz="0" w:space="0" w:color="auto"/>
        <w:right w:val="none" w:sz="0" w:space="0" w:color="auto"/>
      </w:divBdr>
    </w:div>
    <w:div w:id="740834489">
      <w:bodyDiv w:val="1"/>
      <w:marLeft w:val="0"/>
      <w:marRight w:val="0"/>
      <w:marTop w:val="0"/>
      <w:marBottom w:val="0"/>
      <w:divBdr>
        <w:top w:val="none" w:sz="0" w:space="0" w:color="auto"/>
        <w:left w:val="none" w:sz="0" w:space="0" w:color="auto"/>
        <w:bottom w:val="none" w:sz="0" w:space="0" w:color="auto"/>
        <w:right w:val="none" w:sz="0" w:space="0" w:color="auto"/>
      </w:divBdr>
    </w:div>
    <w:div w:id="742797274">
      <w:bodyDiv w:val="1"/>
      <w:marLeft w:val="0"/>
      <w:marRight w:val="0"/>
      <w:marTop w:val="0"/>
      <w:marBottom w:val="0"/>
      <w:divBdr>
        <w:top w:val="none" w:sz="0" w:space="0" w:color="auto"/>
        <w:left w:val="none" w:sz="0" w:space="0" w:color="auto"/>
        <w:bottom w:val="none" w:sz="0" w:space="0" w:color="auto"/>
        <w:right w:val="none" w:sz="0" w:space="0" w:color="auto"/>
      </w:divBdr>
    </w:div>
    <w:div w:id="755325774">
      <w:bodyDiv w:val="1"/>
      <w:marLeft w:val="0"/>
      <w:marRight w:val="0"/>
      <w:marTop w:val="0"/>
      <w:marBottom w:val="0"/>
      <w:divBdr>
        <w:top w:val="none" w:sz="0" w:space="0" w:color="auto"/>
        <w:left w:val="none" w:sz="0" w:space="0" w:color="auto"/>
        <w:bottom w:val="none" w:sz="0" w:space="0" w:color="auto"/>
        <w:right w:val="none" w:sz="0" w:space="0" w:color="auto"/>
      </w:divBdr>
    </w:div>
    <w:div w:id="811141721">
      <w:bodyDiv w:val="1"/>
      <w:marLeft w:val="0"/>
      <w:marRight w:val="0"/>
      <w:marTop w:val="0"/>
      <w:marBottom w:val="0"/>
      <w:divBdr>
        <w:top w:val="none" w:sz="0" w:space="0" w:color="auto"/>
        <w:left w:val="none" w:sz="0" w:space="0" w:color="auto"/>
        <w:bottom w:val="none" w:sz="0" w:space="0" w:color="auto"/>
        <w:right w:val="none" w:sz="0" w:space="0" w:color="auto"/>
      </w:divBdr>
    </w:div>
    <w:div w:id="835876028">
      <w:bodyDiv w:val="1"/>
      <w:marLeft w:val="0"/>
      <w:marRight w:val="0"/>
      <w:marTop w:val="0"/>
      <w:marBottom w:val="0"/>
      <w:divBdr>
        <w:top w:val="none" w:sz="0" w:space="0" w:color="auto"/>
        <w:left w:val="none" w:sz="0" w:space="0" w:color="auto"/>
        <w:bottom w:val="none" w:sz="0" w:space="0" w:color="auto"/>
        <w:right w:val="none" w:sz="0" w:space="0" w:color="auto"/>
      </w:divBdr>
    </w:div>
    <w:div w:id="984579324">
      <w:bodyDiv w:val="1"/>
      <w:marLeft w:val="0"/>
      <w:marRight w:val="0"/>
      <w:marTop w:val="0"/>
      <w:marBottom w:val="0"/>
      <w:divBdr>
        <w:top w:val="none" w:sz="0" w:space="0" w:color="auto"/>
        <w:left w:val="none" w:sz="0" w:space="0" w:color="auto"/>
        <w:bottom w:val="none" w:sz="0" w:space="0" w:color="auto"/>
        <w:right w:val="none" w:sz="0" w:space="0" w:color="auto"/>
      </w:divBdr>
    </w:div>
    <w:div w:id="998116481">
      <w:bodyDiv w:val="1"/>
      <w:marLeft w:val="0"/>
      <w:marRight w:val="0"/>
      <w:marTop w:val="0"/>
      <w:marBottom w:val="0"/>
      <w:divBdr>
        <w:top w:val="none" w:sz="0" w:space="0" w:color="auto"/>
        <w:left w:val="none" w:sz="0" w:space="0" w:color="auto"/>
        <w:bottom w:val="none" w:sz="0" w:space="0" w:color="auto"/>
        <w:right w:val="none" w:sz="0" w:space="0" w:color="auto"/>
      </w:divBdr>
    </w:div>
    <w:div w:id="1053963881">
      <w:bodyDiv w:val="1"/>
      <w:marLeft w:val="0"/>
      <w:marRight w:val="0"/>
      <w:marTop w:val="0"/>
      <w:marBottom w:val="0"/>
      <w:divBdr>
        <w:top w:val="none" w:sz="0" w:space="0" w:color="auto"/>
        <w:left w:val="none" w:sz="0" w:space="0" w:color="auto"/>
        <w:bottom w:val="none" w:sz="0" w:space="0" w:color="auto"/>
        <w:right w:val="none" w:sz="0" w:space="0" w:color="auto"/>
      </w:divBdr>
    </w:div>
    <w:div w:id="1124036388">
      <w:bodyDiv w:val="1"/>
      <w:marLeft w:val="0"/>
      <w:marRight w:val="0"/>
      <w:marTop w:val="0"/>
      <w:marBottom w:val="0"/>
      <w:divBdr>
        <w:top w:val="none" w:sz="0" w:space="0" w:color="auto"/>
        <w:left w:val="none" w:sz="0" w:space="0" w:color="auto"/>
        <w:bottom w:val="none" w:sz="0" w:space="0" w:color="auto"/>
        <w:right w:val="none" w:sz="0" w:space="0" w:color="auto"/>
      </w:divBdr>
    </w:div>
    <w:div w:id="1205143789">
      <w:bodyDiv w:val="1"/>
      <w:marLeft w:val="0"/>
      <w:marRight w:val="0"/>
      <w:marTop w:val="0"/>
      <w:marBottom w:val="0"/>
      <w:divBdr>
        <w:top w:val="none" w:sz="0" w:space="0" w:color="auto"/>
        <w:left w:val="none" w:sz="0" w:space="0" w:color="auto"/>
        <w:bottom w:val="none" w:sz="0" w:space="0" w:color="auto"/>
        <w:right w:val="none" w:sz="0" w:space="0" w:color="auto"/>
      </w:divBdr>
    </w:div>
    <w:div w:id="1432313160">
      <w:bodyDiv w:val="1"/>
      <w:marLeft w:val="0"/>
      <w:marRight w:val="0"/>
      <w:marTop w:val="0"/>
      <w:marBottom w:val="0"/>
      <w:divBdr>
        <w:top w:val="none" w:sz="0" w:space="0" w:color="auto"/>
        <w:left w:val="none" w:sz="0" w:space="0" w:color="auto"/>
        <w:bottom w:val="none" w:sz="0" w:space="0" w:color="auto"/>
        <w:right w:val="none" w:sz="0" w:space="0" w:color="auto"/>
      </w:divBdr>
    </w:div>
    <w:div w:id="1631205359">
      <w:bodyDiv w:val="1"/>
      <w:marLeft w:val="0"/>
      <w:marRight w:val="0"/>
      <w:marTop w:val="0"/>
      <w:marBottom w:val="0"/>
      <w:divBdr>
        <w:top w:val="none" w:sz="0" w:space="0" w:color="auto"/>
        <w:left w:val="none" w:sz="0" w:space="0" w:color="auto"/>
        <w:bottom w:val="none" w:sz="0" w:space="0" w:color="auto"/>
        <w:right w:val="none" w:sz="0" w:space="0" w:color="auto"/>
      </w:divBdr>
    </w:div>
    <w:div w:id="1686324604">
      <w:bodyDiv w:val="1"/>
      <w:marLeft w:val="0"/>
      <w:marRight w:val="0"/>
      <w:marTop w:val="0"/>
      <w:marBottom w:val="0"/>
      <w:divBdr>
        <w:top w:val="none" w:sz="0" w:space="0" w:color="auto"/>
        <w:left w:val="none" w:sz="0" w:space="0" w:color="auto"/>
        <w:bottom w:val="none" w:sz="0" w:space="0" w:color="auto"/>
        <w:right w:val="none" w:sz="0" w:space="0" w:color="auto"/>
      </w:divBdr>
    </w:div>
    <w:div w:id="1741561618">
      <w:bodyDiv w:val="1"/>
      <w:marLeft w:val="0"/>
      <w:marRight w:val="0"/>
      <w:marTop w:val="0"/>
      <w:marBottom w:val="0"/>
      <w:divBdr>
        <w:top w:val="none" w:sz="0" w:space="0" w:color="auto"/>
        <w:left w:val="none" w:sz="0" w:space="0" w:color="auto"/>
        <w:bottom w:val="none" w:sz="0" w:space="0" w:color="auto"/>
        <w:right w:val="none" w:sz="0" w:space="0" w:color="auto"/>
      </w:divBdr>
    </w:div>
    <w:div w:id="1747070302">
      <w:bodyDiv w:val="1"/>
      <w:marLeft w:val="0"/>
      <w:marRight w:val="0"/>
      <w:marTop w:val="0"/>
      <w:marBottom w:val="0"/>
      <w:divBdr>
        <w:top w:val="none" w:sz="0" w:space="0" w:color="auto"/>
        <w:left w:val="none" w:sz="0" w:space="0" w:color="auto"/>
        <w:bottom w:val="none" w:sz="0" w:space="0" w:color="auto"/>
        <w:right w:val="none" w:sz="0" w:space="0" w:color="auto"/>
      </w:divBdr>
    </w:div>
    <w:div w:id="1793591265">
      <w:bodyDiv w:val="1"/>
      <w:marLeft w:val="0"/>
      <w:marRight w:val="0"/>
      <w:marTop w:val="0"/>
      <w:marBottom w:val="0"/>
      <w:divBdr>
        <w:top w:val="none" w:sz="0" w:space="0" w:color="auto"/>
        <w:left w:val="none" w:sz="0" w:space="0" w:color="auto"/>
        <w:bottom w:val="none" w:sz="0" w:space="0" w:color="auto"/>
        <w:right w:val="none" w:sz="0" w:space="0" w:color="auto"/>
      </w:divBdr>
    </w:div>
    <w:div w:id="1928928512">
      <w:bodyDiv w:val="1"/>
      <w:marLeft w:val="0"/>
      <w:marRight w:val="0"/>
      <w:marTop w:val="0"/>
      <w:marBottom w:val="0"/>
      <w:divBdr>
        <w:top w:val="none" w:sz="0" w:space="0" w:color="auto"/>
        <w:left w:val="none" w:sz="0" w:space="0" w:color="auto"/>
        <w:bottom w:val="none" w:sz="0" w:space="0" w:color="auto"/>
        <w:right w:val="none" w:sz="0" w:space="0" w:color="auto"/>
      </w:divBdr>
    </w:div>
    <w:div w:id="1956597626">
      <w:bodyDiv w:val="1"/>
      <w:marLeft w:val="0"/>
      <w:marRight w:val="0"/>
      <w:marTop w:val="0"/>
      <w:marBottom w:val="0"/>
      <w:divBdr>
        <w:top w:val="none" w:sz="0" w:space="0" w:color="auto"/>
        <w:left w:val="none" w:sz="0" w:space="0" w:color="auto"/>
        <w:bottom w:val="none" w:sz="0" w:space="0" w:color="auto"/>
        <w:right w:val="none" w:sz="0" w:space="0" w:color="auto"/>
      </w:divBdr>
    </w:div>
    <w:div w:id="206702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chart" Target="charts/chart1.xml"/><Relationship Id="rId26" Type="http://schemas.openxmlformats.org/officeDocument/2006/relationships/chart" Target="charts/chart9.xml"/><Relationship Id="rId39" Type="http://schemas.openxmlformats.org/officeDocument/2006/relationships/chart" Target="charts/chart17.xml"/><Relationship Id="rId21" Type="http://schemas.openxmlformats.org/officeDocument/2006/relationships/chart" Target="charts/chart4.xml"/><Relationship Id="rId34" Type="http://schemas.openxmlformats.org/officeDocument/2006/relationships/chart" Target="charts/chart12.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chart" Target="charts/chart3.xml"/><Relationship Id="rId29" Type="http://schemas.openxmlformats.org/officeDocument/2006/relationships/diagramData" Target="diagrams/data2.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7.xml"/><Relationship Id="rId32" Type="http://schemas.openxmlformats.org/officeDocument/2006/relationships/diagramColors" Target="diagrams/colors2.xml"/><Relationship Id="rId37" Type="http://schemas.openxmlformats.org/officeDocument/2006/relationships/chart" Target="charts/chart15.xml"/><Relationship Id="rId40" Type="http://schemas.openxmlformats.org/officeDocument/2006/relationships/hyperlink" Target="https://blog.hoick.io/service-recovery-paradox/?utm_source=chatgpt.com"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chart" Target="charts/chart6.xml"/><Relationship Id="rId28" Type="http://schemas.openxmlformats.org/officeDocument/2006/relationships/chart" Target="charts/chart11.xml"/><Relationship Id="rId36" Type="http://schemas.openxmlformats.org/officeDocument/2006/relationships/chart" Target="charts/chart14.xml"/><Relationship Id="rId10" Type="http://schemas.openxmlformats.org/officeDocument/2006/relationships/image" Target="media/image3.png"/><Relationship Id="rId19" Type="http://schemas.openxmlformats.org/officeDocument/2006/relationships/chart" Target="charts/chart2.xml"/><Relationship Id="rId31" Type="http://schemas.openxmlformats.org/officeDocument/2006/relationships/diagramQuickStyle" Target="diagrams/quickStyle2.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chart" Target="charts/chart5.xml"/><Relationship Id="rId27" Type="http://schemas.openxmlformats.org/officeDocument/2006/relationships/chart" Target="charts/chart10.xml"/><Relationship Id="rId30" Type="http://schemas.openxmlformats.org/officeDocument/2006/relationships/diagramLayout" Target="diagrams/layout2.xml"/><Relationship Id="rId35" Type="http://schemas.openxmlformats.org/officeDocument/2006/relationships/chart" Target="charts/chart13.xml"/><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chart" Target="charts/chart8.xml"/><Relationship Id="rId33" Type="http://schemas.microsoft.com/office/2007/relationships/diagramDrawing" Target="diagrams/drawing2.xml"/><Relationship Id="rId38" Type="http://schemas.openxmlformats.org/officeDocument/2006/relationships/chart" Target="charts/chart1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li%20Hassan\OneDrive\Desktop\questionnaire.xlsx" TargetMode="External"/><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Position</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Sheet2!$F$1:$I$1</c:f>
              <c:strCache>
                <c:ptCount val="4"/>
                <c:pt idx="0">
                  <c:v>Waiter/Waitress</c:v>
                </c:pt>
                <c:pt idx="1">
                  <c:v>Supervisor</c:v>
                </c:pt>
                <c:pt idx="2">
                  <c:v>Manager</c:v>
                </c:pt>
                <c:pt idx="3">
                  <c:v>Kitchen Staff</c:v>
                </c:pt>
              </c:strCache>
            </c:strRef>
          </c:cat>
          <c:val>
            <c:numRef>
              <c:f>Sheet2!$F$2:$I$2</c:f>
              <c:numCache>
                <c:formatCode>0%</c:formatCode>
                <c:ptCount val="4"/>
                <c:pt idx="0">
                  <c:v>0.65517241379310343</c:v>
                </c:pt>
                <c:pt idx="1">
                  <c:v>6.8965517241379309E-2</c:v>
                </c:pt>
                <c:pt idx="2">
                  <c:v>0.17241379310344829</c:v>
                </c:pt>
                <c:pt idx="3">
                  <c:v>0.10344827586206896</c:v>
                </c:pt>
              </c:numCache>
            </c:numRef>
          </c:val>
          <c:extLst>
            <c:ext xmlns:c16="http://schemas.microsoft.com/office/drawing/2014/chart" uri="{C3380CC4-5D6E-409C-BE32-E72D297353CC}">
              <c16:uniqueId val="{00000000-2DE4-480A-AAA9-F695E039C9FF}"/>
            </c:ext>
          </c:extLst>
        </c:ser>
        <c:dLbls>
          <c:dLblPos val="inEnd"/>
          <c:showLegendKey val="0"/>
          <c:showVal val="1"/>
          <c:showCatName val="0"/>
          <c:showSerName val="0"/>
          <c:showPercent val="0"/>
          <c:showBubbleSize val="0"/>
        </c:dLbls>
        <c:gapWidth val="41"/>
        <c:axId val="1177711583"/>
        <c:axId val="1183611455"/>
      </c:barChart>
      <c:catAx>
        <c:axId val="11777115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183611455"/>
        <c:crosses val="autoZero"/>
        <c:auto val="1"/>
        <c:lblAlgn val="ctr"/>
        <c:lblOffset val="100"/>
        <c:noMultiLvlLbl val="0"/>
      </c:catAx>
      <c:valAx>
        <c:axId val="1183611455"/>
        <c:scaling>
          <c:orientation val="minMax"/>
        </c:scaling>
        <c:delete val="1"/>
        <c:axPos val="l"/>
        <c:numFmt formatCode="0%" sourceLinked="1"/>
        <c:majorTickMark val="none"/>
        <c:minorTickMark val="none"/>
        <c:tickLblPos val="nextTo"/>
        <c:crossAx val="1177711583"/>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b="1"/>
              <a:t>Length of Hospitality Experience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Sheet2!$Y$1:$AC$1</c:f>
              <c:strCache>
                <c:ptCount val="5"/>
                <c:pt idx="0">
                  <c:v>1 year</c:v>
                </c:pt>
                <c:pt idx="1">
                  <c:v>2–3 years</c:v>
                </c:pt>
                <c:pt idx="2">
                  <c:v>3 year</c:v>
                </c:pt>
                <c:pt idx="3">
                  <c:v>4–5 years</c:v>
                </c:pt>
                <c:pt idx="4">
                  <c:v>More than 6 years</c:v>
                </c:pt>
              </c:strCache>
            </c:strRef>
          </c:cat>
          <c:val>
            <c:numRef>
              <c:f>Sheet2!$Y$2:$AC$2</c:f>
              <c:numCache>
                <c:formatCode>0%</c:formatCode>
                <c:ptCount val="5"/>
                <c:pt idx="0">
                  <c:v>3.4482758620689655E-2</c:v>
                </c:pt>
                <c:pt idx="1">
                  <c:v>0.55172413793103448</c:v>
                </c:pt>
                <c:pt idx="2">
                  <c:v>6.8965517241379309E-2</c:v>
                </c:pt>
                <c:pt idx="3">
                  <c:v>0.2413793103448276</c:v>
                </c:pt>
                <c:pt idx="4">
                  <c:v>0.10344827586206896</c:v>
                </c:pt>
              </c:numCache>
            </c:numRef>
          </c:val>
          <c:extLst>
            <c:ext xmlns:c16="http://schemas.microsoft.com/office/drawing/2014/chart" uri="{C3380CC4-5D6E-409C-BE32-E72D297353CC}">
              <c16:uniqueId val="{00000000-4C49-4D4D-9339-3A46471E37C7}"/>
            </c:ext>
          </c:extLst>
        </c:ser>
        <c:dLbls>
          <c:dLblPos val="inEnd"/>
          <c:showLegendKey val="0"/>
          <c:showVal val="1"/>
          <c:showCatName val="0"/>
          <c:showSerName val="0"/>
          <c:showPercent val="0"/>
          <c:showBubbleSize val="0"/>
        </c:dLbls>
        <c:gapWidth val="41"/>
        <c:axId val="1190679887"/>
        <c:axId val="1187381855"/>
      </c:barChart>
      <c:catAx>
        <c:axId val="11906798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187381855"/>
        <c:crosses val="autoZero"/>
        <c:auto val="1"/>
        <c:lblAlgn val="ctr"/>
        <c:lblOffset val="100"/>
        <c:noMultiLvlLbl val="0"/>
      </c:catAx>
      <c:valAx>
        <c:axId val="1187381855"/>
        <c:scaling>
          <c:orientation val="minMax"/>
        </c:scaling>
        <c:delete val="1"/>
        <c:axPos val="l"/>
        <c:numFmt formatCode="0%" sourceLinked="1"/>
        <c:majorTickMark val="none"/>
        <c:minorTickMark val="none"/>
        <c:tickLblPos val="nextTo"/>
        <c:crossAx val="119067988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b="1"/>
              <a:t>"Length of Service at Holiday Inn Sunderland"</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Sheet2!$AL$1:$AP$1</c:f>
              <c:strCache>
                <c:ptCount val="5"/>
                <c:pt idx="0">
                  <c:v>1 year</c:v>
                </c:pt>
                <c:pt idx="1">
                  <c:v>2–3 years</c:v>
                </c:pt>
                <c:pt idx="2">
                  <c:v>3 year</c:v>
                </c:pt>
                <c:pt idx="3">
                  <c:v>4–5 years</c:v>
                </c:pt>
                <c:pt idx="4">
                  <c:v>More than 6 years</c:v>
                </c:pt>
              </c:strCache>
            </c:strRef>
          </c:cat>
          <c:val>
            <c:numRef>
              <c:f>Sheet2!$AL$2:$AP$2</c:f>
              <c:numCache>
                <c:formatCode>0%</c:formatCode>
                <c:ptCount val="5"/>
                <c:pt idx="0">
                  <c:v>3.4482758620689655E-2</c:v>
                </c:pt>
                <c:pt idx="1">
                  <c:v>0.41379310344827586</c:v>
                </c:pt>
                <c:pt idx="2">
                  <c:v>6.8965517241379309E-2</c:v>
                </c:pt>
                <c:pt idx="3">
                  <c:v>0.31034482758620691</c:v>
                </c:pt>
                <c:pt idx="4">
                  <c:v>0.17241379310344829</c:v>
                </c:pt>
              </c:numCache>
            </c:numRef>
          </c:val>
          <c:extLst>
            <c:ext xmlns:c16="http://schemas.microsoft.com/office/drawing/2014/chart" uri="{C3380CC4-5D6E-409C-BE32-E72D297353CC}">
              <c16:uniqueId val="{00000000-FFD8-45AD-9C23-0D95D8B1DA34}"/>
            </c:ext>
          </c:extLst>
        </c:ser>
        <c:dLbls>
          <c:dLblPos val="inEnd"/>
          <c:showLegendKey val="0"/>
          <c:showVal val="1"/>
          <c:showCatName val="0"/>
          <c:showSerName val="0"/>
          <c:showPercent val="0"/>
          <c:showBubbleSize val="0"/>
        </c:dLbls>
        <c:gapWidth val="41"/>
        <c:axId val="1287438015"/>
        <c:axId val="1287444255"/>
      </c:barChart>
      <c:catAx>
        <c:axId val="12874380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287444255"/>
        <c:crosses val="autoZero"/>
        <c:auto val="1"/>
        <c:lblAlgn val="ctr"/>
        <c:lblOffset val="100"/>
        <c:noMultiLvlLbl val="0"/>
      </c:catAx>
      <c:valAx>
        <c:axId val="1287444255"/>
        <c:scaling>
          <c:orientation val="minMax"/>
        </c:scaling>
        <c:delete val="1"/>
        <c:axPos val="l"/>
        <c:numFmt formatCode="0%" sourceLinked="1"/>
        <c:majorTickMark val="none"/>
        <c:minorTickMark val="none"/>
        <c:tickLblPos val="nextTo"/>
        <c:crossAx val="1287438015"/>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b="1"/>
              <a:t>Complaint Handling Training Received</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Sheet2!$O$1:$P$1</c:f>
              <c:strCache>
                <c:ptCount val="2"/>
                <c:pt idx="0">
                  <c:v>Yes</c:v>
                </c:pt>
                <c:pt idx="1">
                  <c:v>No</c:v>
                </c:pt>
              </c:strCache>
            </c:strRef>
          </c:cat>
          <c:val>
            <c:numRef>
              <c:f>Sheet2!$O$2:$P$2</c:f>
              <c:numCache>
                <c:formatCode>0%</c:formatCode>
                <c:ptCount val="2"/>
                <c:pt idx="0">
                  <c:v>0.75862068965517238</c:v>
                </c:pt>
                <c:pt idx="1">
                  <c:v>0.2413793103448276</c:v>
                </c:pt>
              </c:numCache>
            </c:numRef>
          </c:val>
          <c:extLst>
            <c:ext xmlns:c16="http://schemas.microsoft.com/office/drawing/2014/chart" uri="{C3380CC4-5D6E-409C-BE32-E72D297353CC}">
              <c16:uniqueId val="{00000000-1E35-44B0-BF43-D70EC32AF975}"/>
            </c:ext>
          </c:extLst>
        </c:ser>
        <c:dLbls>
          <c:dLblPos val="inEnd"/>
          <c:showLegendKey val="0"/>
          <c:showVal val="1"/>
          <c:showCatName val="0"/>
          <c:showSerName val="0"/>
          <c:showPercent val="0"/>
          <c:showBubbleSize val="0"/>
        </c:dLbls>
        <c:gapWidth val="41"/>
        <c:axId val="993865279"/>
        <c:axId val="993864447"/>
      </c:barChart>
      <c:catAx>
        <c:axId val="9938652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93864447"/>
        <c:crosses val="autoZero"/>
        <c:auto val="1"/>
        <c:lblAlgn val="ctr"/>
        <c:lblOffset val="100"/>
        <c:noMultiLvlLbl val="0"/>
      </c:catAx>
      <c:valAx>
        <c:axId val="993864447"/>
        <c:scaling>
          <c:orientation val="minMax"/>
        </c:scaling>
        <c:delete val="1"/>
        <c:axPos val="l"/>
        <c:numFmt formatCode="0%" sourceLinked="1"/>
        <c:majorTickMark val="none"/>
        <c:minorTickMark val="none"/>
        <c:tickLblPos val="nextTo"/>
        <c:crossAx val="99386527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b="1"/>
              <a:t>Clear System for Handling Guest Complaints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Sheet3!$H$1:$L$1</c:f>
              <c:strCache>
                <c:ptCount val="5"/>
                <c:pt idx="0">
                  <c:v>Strongly Agree</c:v>
                </c:pt>
                <c:pt idx="1">
                  <c:v>Agree</c:v>
                </c:pt>
                <c:pt idx="2">
                  <c:v>Neutral</c:v>
                </c:pt>
                <c:pt idx="3">
                  <c:v>Disagree</c:v>
                </c:pt>
                <c:pt idx="4">
                  <c:v>Strongly Disagree</c:v>
                </c:pt>
              </c:strCache>
            </c:strRef>
          </c:cat>
          <c:val>
            <c:numRef>
              <c:f>Sheet3!$H$2:$L$2</c:f>
              <c:numCache>
                <c:formatCode>0%</c:formatCode>
                <c:ptCount val="5"/>
                <c:pt idx="0">
                  <c:v>0.31034482758620691</c:v>
                </c:pt>
                <c:pt idx="1">
                  <c:v>0.62068965517241381</c:v>
                </c:pt>
                <c:pt idx="2">
                  <c:v>6.8965517241379309E-2</c:v>
                </c:pt>
                <c:pt idx="3">
                  <c:v>0</c:v>
                </c:pt>
                <c:pt idx="4">
                  <c:v>0</c:v>
                </c:pt>
              </c:numCache>
            </c:numRef>
          </c:val>
          <c:extLst>
            <c:ext xmlns:c16="http://schemas.microsoft.com/office/drawing/2014/chart" uri="{C3380CC4-5D6E-409C-BE32-E72D297353CC}">
              <c16:uniqueId val="{00000000-7D3C-434A-B386-EBFEC9336B42}"/>
            </c:ext>
          </c:extLst>
        </c:ser>
        <c:dLbls>
          <c:dLblPos val="inEnd"/>
          <c:showLegendKey val="0"/>
          <c:showVal val="1"/>
          <c:showCatName val="0"/>
          <c:showSerName val="0"/>
          <c:showPercent val="0"/>
          <c:showBubbleSize val="0"/>
        </c:dLbls>
        <c:gapWidth val="41"/>
        <c:axId val="1890295343"/>
        <c:axId val="1890295759"/>
      </c:barChart>
      <c:catAx>
        <c:axId val="18902953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90295759"/>
        <c:crosses val="autoZero"/>
        <c:auto val="1"/>
        <c:lblAlgn val="ctr"/>
        <c:lblOffset val="100"/>
        <c:noMultiLvlLbl val="0"/>
      </c:catAx>
      <c:valAx>
        <c:axId val="1890295759"/>
        <c:scaling>
          <c:orientation val="minMax"/>
        </c:scaling>
        <c:delete val="1"/>
        <c:axPos val="l"/>
        <c:numFmt formatCode="0%" sourceLinked="1"/>
        <c:majorTickMark val="none"/>
        <c:minorTickMark val="none"/>
        <c:tickLblPos val="nextTo"/>
        <c:crossAx val="1890295343"/>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Sufficient Training</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Sheet3!$U$1:$Y$1</c:f>
              <c:strCache>
                <c:ptCount val="5"/>
                <c:pt idx="0">
                  <c:v>Strongly Agree</c:v>
                </c:pt>
                <c:pt idx="1">
                  <c:v>Agree</c:v>
                </c:pt>
                <c:pt idx="2">
                  <c:v>Neutral</c:v>
                </c:pt>
                <c:pt idx="3">
                  <c:v>Disagree</c:v>
                </c:pt>
                <c:pt idx="4">
                  <c:v>Strongly Disagree</c:v>
                </c:pt>
              </c:strCache>
            </c:strRef>
          </c:cat>
          <c:val>
            <c:numRef>
              <c:f>Sheet3!$U$2:$Y$2</c:f>
              <c:numCache>
                <c:formatCode>0%</c:formatCode>
                <c:ptCount val="5"/>
                <c:pt idx="0">
                  <c:v>0.20689655172413793</c:v>
                </c:pt>
                <c:pt idx="1">
                  <c:v>0.72413793103448276</c:v>
                </c:pt>
                <c:pt idx="2">
                  <c:v>6.8965517241379309E-2</c:v>
                </c:pt>
                <c:pt idx="3">
                  <c:v>0</c:v>
                </c:pt>
                <c:pt idx="4">
                  <c:v>0</c:v>
                </c:pt>
              </c:numCache>
            </c:numRef>
          </c:val>
          <c:extLst>
            <c:ext xmlns:c16="http://schemas.microsoft.com/office/drawing/2014/chart" uri="{C3380CC4-5D6E-409C-BE32-E72D297353CC}">
              <c16:uniqueId val="{00000000-EBF5-42CB-B314-E30CD1B0BC59}"/>
            </c:ext>
          </c:extLst>
        </c:ser>
        <c:dLbls>
          <c:dLblPos val="inEnd"/>
          <c:showLegendKey val="0"/>
          <c:showVal val="1"/>
          <c:showCatName val="0"/>
          <c:showSerName val="0"/>
          <c:showPercent val="0"/>
          <c:showBubbleSize val="0"/>
        </c:dLbls>
        <c:gapWidth val="41"/>
        <c:axId val="1952782191"/>
        <c:axId val="1952770127"/>
      </c:barChart>
      <c:catAx>
        <c:axId val="195278219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952770127"/>
        <c:crosses val="autoZero"/>
        <c:auto val="1"/>
        <c:lblAlgn val="ctr"/>
        <c:lblOffset val="100"/>
        <c:noMultiLvlLbl val="0"/>
      </c:catAx>
      <c:valAx>
        <c:axId val="1952770127"/>
        <c:scaling>
          <c:orientation val="minMax"/>
        </c:scaling>
        <c:delete val="1"/>
        <c:axPos val="l"/>
        <c:numFmt formatCode="0%" sourceLinked="1"/>
        <c:majorTickMark val="none"/>
        <c:minorTickMark val="none"/>
        <c:tickLblPos val="nextTo"/>
        <c:crossAx val="1952782191"/>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b="1"/>
              <a:t>Offers Timely Guidance and Support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Sheet3!$AH$1:$AL$1</c:f>
              <c:strCache>
                <c:ptCount val="5"/>
                <c:pt idx="0">
                  <c:v>Strongly Agree</c:v>
                </c:pt>
                <c:pt idx="1">
                  <c:v>Agree</c:v>
                </c:pt>
                <c:pt idx="2">
                  <c:v>Neutral</c:v>
                </c:pt>
                <c:pt idx="3">
                  <c:v>Disagree</c:v>
                </c:pt>
                <c:pt idx="4">
                  <c:v>Strongly Disagree</c:v>
                </c:pt>
              </c:strCache>
            </c:strRef>
          </c:cat>
          <c:val>
            <c:numRef>
              <c:f>Sheet3!$AH$2:$AL$2</c:f>
              <c:numCache>
                <c:formatCode>0%</c:formatCode>
                <c:ptCount val="5"/>
                <c:pt idx="0">
                  <c:v>0.58620689655172409</c:v>
                </c:pt>
                <c:pt idx="1">
                  <c:v>0.31034482758620691</c:v>
                </c:pt>
                <c:pt idx="2">
                  <c:v>6.8965517241379309E-2</c:v>
                </c:pt>
                <c:pt idx="3">
                  <c:v>0</c:v>
                </c:pt>
                <c:pt idx="4">
                  <c:v>0</c:v>
                </c:pt>
              </c:numCache>
            </c:numRef>
          </c:val>
          <c:extLst>
            <c:ext xmlns:c16="http://schemas.microsoft.com/office/drawing/2014/chart" uri="{C3380CC4-5D6E-409C-BE32-E72D297353CC}">
              <c16:uniqueId val="{00000000-A5F9-42FD-A11D-7A91D0F902E1}"/>
            </c:ext>
          </c:extLst>
        </c:ser>
        <c:dLbls>
          <c:dLblPos val="inEnd"/>
          <c:showLegendKey val="0"/>
          <c:showVal val="1"/>
          <c:showCatName val="0"/>
          <c:showSerName val="0"/>
          <c:showPercent val="0"/>
          <c:showBubbleSize val="0"/>
        </c:dLbls>
        <c:gapWidth val="41"/>
        <c:axId val="1952782607"/>
        <c:axId val="1952778863"/>
      </c:barChart>
      <c:catAx>
        <c:axId val="19527826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952778863"/>
        <c:crosses val="autoZero"/>
        <c:auto val="1"/>
        <c:lblAlgn val="ctr"/>
        <c:lblOffset val="100"/>
        <c:noMultiLvlLbl val="0"/>
      </c:catAx>
      <c:valAx>
        <c:axId val="1952778863"/>
        <c:scaling>
          <c:orientation val="minMax"/>
        </c:scaling>
        <c:delete val="1"/>
        <c:axPos val="l"/>
        <c:numFmt formatCode="0%" sourceLinked="1"/>
        <c:majorTickMark val="none"/>
        <c:minorTickMark val="none"/>
        <c:tickLblPos val="nextTo"/>
        <c:crossAx val="195278260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b="1"/>
              <a:t>Authority to Make Quick Decisions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Sheet3!$AU$1:$AY$1</c:f>
              <c:strCache>
                <c:ptCount val="5"/>
                <c:pt idx="0">
                  <c:v>Strongly Agree</c:v>
                </c:pt>
                <c:pt idx="1">
                  <c:v>Agree</c:v>
                </c:pt>
                <c:pt idx="2">
                  <c:v>Neutral</c:v>
                </c:pt>
                <c:pt idx="3">
                  <c:v>Disagree</c:v>
                </c:pt>
                <c:pt idx="4">
                  <c:v>Strongly Disagree</c:v>
                </c:pt>
              </c:strCache>
            </c:strRef>
          </c:cat>
          <c:val>
            <c:numRef>
              <c:f>Sheet3!$AU$2:$AY$2</c:f>
              <c:numCache>
                <c:formatCode>0%</c:formatCode>
                <c:ptCount val="5"/>
                <c:pt idx="0">
                  <c:v>0.10344827586206896</c:v>
                </c:pt>
                <c:pt idx="1">
                  <c:v>0.62068965517241381</c:v>
                </c:pt>
                <c:pt idx="2">
                  <c:v>0.2413793103448276</c:v>
                </c:pt>
                <c:pt idx="3">
                  <c:v>0</c:v>
                </c:pt>
                <c:pt idx="4">
                  <c:v>0</c:v>
                </c:pt>
              </c:numCache>
            </c:numRef>
          </c:val>
          <c:extLst>
            <c:ext xmlns:c16="http://schemas.microsoft.com/office/drawing/2014/chart" uri="{C3380CC4-5D6E-409C-BE32-E72D297353CC}">
              <c16:uniqueId val="{00000000-6ADF-4279-B026-9FFA1C2CA573}"/>
            </c:ext>
          </c:extLst>
        </c:ser>
        <c:dLbls>
          <c:dLblPos val="inEnd"/>
          <c:showLegendKey val="0"/>
          <c:showVal val="1"/>
          <c:showCatName val="0"/>
          <c:showSerName val="0"/>
          <c:showPercent val="0"/>
          <c:showBubbleSize val="0"/>
        </c:dLbls>
        <c:gapWidth val="41"/>
        <c:axId val="1390036959"/>
        <c:axId val="1390031551"/>
      </c:barChart>
      <c:catAx>
        <c:axId val="13900369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390031551"/>
        <c:crosses val="autoZero"/>
        <c:auto val="1"/>
        <c:lblAlgn val="ctr"/>
        <c:lblOffset val="100"/>
        <c:noMultiLvlLbl val="0"/>
      </c:catAx>
      <c:valAx>
        <c:axId val="1390031551"/>
        <c:scaling>
          <c:orientation val="minMax"/>
        </c:scaling>
        <c:delete val="1"/>
        <c:axPos val="l"/>
        <c:numFmt formatCode="0%" sourceLinked="1"/>
        <c:majorTickMark val="none"/>
        <c:minorTickMark val="none"/>
        <c:tickLblPos val="nextTo"/>
        <c:crossAx val="139003695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Technology or a Digital Complaint Log</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Sheet3!$BH$1:$BL$1</c:f>
              <c:strCache>
                <c:ptCount val="5"/>
                <c:pt idx="0">
                  <c:v>Strongly Agree</c:v>
                </c:pt>
                <c:pt idx="1">
                  <c:v>Agree</c:v>
                </c:pt>
                <c:pt idx="2">
                  <c:v>Neutral</c:v>
                </c:pt>
                <c:pt idx="3">
                  <c:v>Disagree</c:v>
                </c:pt>
                <c:pt idx="4">
                  <c:v>Strongly Disagree</c:v>
                </c:pt>
              </c:strCache>
            </c:strRef>
          </c:cat>
          <c:val>
            <c:numRef>
              <c:f>Sheet3!$BH$2:$BL$2</c:f>
              <c:numCache>
                <c:formatCode>0%</c:formatCode>
                <c:ptCount val="5"/>
                <c:pt idx="0">
                  <c:v>0.10344827586206896</c:v>
                </c:pt>
                <c:pt idx="1">
                  <c:v>0.55172413793103448</c:v>
                </c:pt>
                <c:pt idx="2">
                  <c:v>0.27586206896551724</c:v>
                </c:pt>
                <c:pt idx="3">
                  <c:v>6.8965517241379309E-2</c:v>
                </c:pt>
                <c:pt idx="4">
                  <c:v>0</c:v>
                </c:pt>
              </c:numCache>
            </c:numRef>
          </c:val>
          <c:extLst>
            <c:ext xmlns:c16="http://schemas.microsoft.com/office/drawing/2014/chart" uri="{C3380CC4-5D6E-409C-BE32-E72D297353CC}">
              <c16:uniqueId val="{00000000-DB59-4B12-8470-68C6298E7628}"/>
            </c:ext>
          </c:extLst>
        </c:ser>
        <c:dLbls>
          <c:dLblPos val="inEnd"/>
          <c:showLegendKey val="0"/>
          <c:showVal val="1"/>
          <c:showCatName val="0"/>
          <c:showSerName val="0"/>
          <c:showPercent val="0"/>
          <c:showBubbleSize val="0"/>
        </c:dLbls>
        <c:gapWidth val="41"/>
        <c:axId val="687674655"/>
        <c:axId val="687673823"/>
      </c:barChart>
      <c:catAx>
        <c:axId val="6876746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87673823"/>
        <c:crosses val="autoZero"/>
        <c:auto val="1"/>
        <c:lblAlgn val="ctr"/>
        <c:lblOffset val="100"/>
        <c:noMultiLvlLbl val="0"/>
      </c:catAx>
      <c:valAx>
        <c:axId val="687673823"/>
        <c:scaling>
          <c:orientation val="minMax"/>
        </c:scaling>
        <c:delete val="1"/>
        <c:axPos val="l"/>
        <c:numFmt formatCode="0%" sourceLinked="1"/>
        <c:majorTickMark val="none"/>
        <c:minorTickMark val="none"/>
        <c:tickLblPos val="nextTo"/>
        <c:crossAx val="687674655"/>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Service Recoveries</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Sheet3!$BU$1:$BY$1</c:f>
              <c:strCache>
                <c:ptCount val="5"/>
                <c:pt idx="0">
                  <c:v>Strongly Agree</c:v>
                </c:pt>
                <c:pt idx="1">
                  <c:v>Agree</c:v>
                </c:pt>
                <c:pt idx="2">
                  <c:v>Neutral</c:v>
                </c:pt>
                <c:pt idx="3">
                  <c:v>Disagree</c:v>
                </c:pt>
                <c:pt idx="4">
                  <c:v>Strongly Disagree</c:v>
                </c:pt>
              </c:strCache>
            </c:strRef>
          </c:cat>
          <c:val>
            <c:numRef>
              <c:f>Sheet3!$BU$2:$BY$2</c:f>
              <c:numCache>
                <c:formatCode>0%</c:formatCode>
                <c:ptCount val="5"/>
                <c:pt idx="0">
                  <c:v>0.10344827586206896</c:v>
                </c:pt>
                <c:pt idx="1">
                  <c:v>0.72413793103448276</c:v>
                </c:pt>
                <c:pt idx="2">
                  <c:v>0.13793103448275862</c:v>
                </c:pt>
                <c:pt idx="3">
                  <c:v>3.4482758620689655E-2</c:v>
                </c:pt>
                <c:pt idx="4">
                  <c:v>0</c:v>
                </c:pt>
              </c:numCache>
            </c:numRef>
          </c:val>
          <c:extLst>
            <c:ext xmlns:c16="http://schemas.microsoft.com/office/drawing/2014/chart" uri="{C3380CC4-5D6E-409C-BE32-E72D297353CC}">
              <c16:uniqueId val="{00000000-9674-4797-B8D1-AFFD9B67C202}"/>
            </c:ext>
          </c:extLst>
        </c:ser>
        <c:dLbls>
          <c:dLblPos val="inEnd"/>
          <c:showLegendKey val="0"/>
          <c:showVal val="1"/>
          <c:showCatName val="0"/>
          <c:showSerName val="0"/>
          <c:showPercent val="0"/>
          <c:showBubbleSize val="0"/>
        </c:dLbls>
        <c:gapWidth val="41"/>
        <c:axId val="687676319"/>
        <c:axId val="687672159"/>
      </c:barChart>
      <c:catAx>
        <c:axId val="6876763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87672159"/>
        <c:crosses val="autoZero"/>
        <c:auto val="1"/>
        <c:lblAlgn val="ctr"/>
        <c:lblOffset val="100"/>
        <c:noMultiLvlLbl val="0"/>
      </c:catAx>
      <c:valAx>
        <c:axId val="687672159"/>
        <c:scaling>
          <c:orientation val="minMax"/>
        </c:scaling>
        <c:delete val="1"/>
        <c:axPos val="l"/>
        <c:numFmt formatCode="0%" sourceLinked="1"/>
        <c:majorTickMark val="none"/>
        <c:minorTickMark val="none"/>
        <c:tickLblPos val="nextTo"/>
        <c:crossAx val="687676319"/>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0" i="0" u="none" strike="noStrike" baseline="0">
                <a:effectLst/>
              </a:rPr>
              <a:t>Good management of Complaints Enhances Customer Satisfaction</a:t>
            </a:r>
            <a:endParaRPr lang="en-GB"/>
          </a:p>
        </c:rich>
      </c:tx>
      <c:layout>
        <c:manualLayout>
          <c:xMode val="edge"/>
          <c:yMode val="edge"/>
          <c:x val="0.15811111111111112"/>
          <c:y val="4.6296296296296294E-2"/>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Sheet3!$CH$1:$CL$1</c:f>
              <c:strCache>
                <c:ptCount val="5"/>
                <c:pt idx="0">
                  <c:v>Strongly Agree</c:v>
                </c:pt>
                <c:pt idx="1">
                  <c:v>Agree</c:v>
                </c:pt>
                <c:pt idx="2">
                  <c:v>Neutral</c:v>
                </c:pt>
                <c:pt idx="3">
                  <c:v>Disagree</c:v>
                </c:pt>
                <c:pt idx="4">
                  <c:v>Strongly Disagree</c:v>
                </c:pt>
              </c:strCache>
            </c:strRef>
          </c:cat>
          <c:val>
            <c:numRef>
              <c:f>Sheet3!$CH$2:$CL$2</c:f>
              <c:numCache>
                <c:formatCode>0%</c:formatCode>
                <c:ptCount val="5"/>
                <c:pt idx="0">
                  <c:v>0.75862068965517238</c:v>
                </c:pt>
                <c:pt idx="1">
                  <c:v>0.20689655172413793</c:v>
                </c:pt>
                <c:pt idx="2">
                  <c:v>3.4482758620689655E-2</c:v>
                </c:pt>
                <c:pt idx="3" formatCode="General">
                  <c:v>0</c:v>
                </c:pt>
                <c:pt idx="4" formatCode="General">
                  <c:v>0</c:v>
                </c:pt>
              </c:numCache>
            </c:numRef>
          </c:val>
          <c:extLst>
            <c:ext xmlns:c16="http://schemas.microsoft.com/office/drawing/2014/chart" uri="{C3380CC4-5D6E-409C-BE32-E72D297353CC}">
              <c16:uniqueId val="{00000000-8C37-4293-A123-075AFA1CE573}"/>
            </c:ext>
          </c:extLst>
        </c:ser>
        <c:dLbls>
          <c:dLblPos val="inEnd"/>
          <c:showLegendKey val="0"/>
          <c:showVal val="1"/>
          <c:showCatName val="0"/>
          <c:showSerName val="0"/>
          <c:showPercent val="0"/>
          <c:showBubbleSize val="0"/>
        </c:dLbls>
        <c:gapWidth val="41"/>
        <c:axId val="621785567"/>
        <c:axId val="921510575"/>
      </c:barChart>
      <c:catAx>
        <c:axId val="6217855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21510575"/>
        <c:crosses val="autoZero"/>
        <c:auto val="1"/>
        <c:lblAlgn val="ctr"/>
        <c:lblOffset val="100"/>
        <c:noMultiLvlLbl val="0"/>
      </c:catAx>
      <c:valAx>
        <c:axId val="921510575"/>
        <c:scaling>
          <c:orientation val="minMax"/>
        </c:scaling>
        <c:delete val="1"/>
        <c:axPos val="l"/>
        <c:numFmt formatCode="0%" sourceLinked="1"/>
        <c:majorTickMark val="none"/>
        <c:minorTickMark val="none"/>
        <c:tickLblPos val="nextTo"/>
        <c:crossAx val="62178556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Good Service Recoveries </a:t>
            </a:r>
            <a:endParaRPr lang="en-GB" b="1"/>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Sheet3!$CV$1:$CZ$1</c:f>
              <c:strCache>
                <c:ptCount val="5"/>
                <c:pt idx="0">
                  <c:v>Strongly Agree</c:v>
                </c:pt>
                <c:pt idx="1">
                  <c:v>Agree</c:v>
                </c:pt>
                <c:pt idx="2">
                  <c:v>Neutral</c:v>
                </c:pt>
                <c:pt idx="3">
                  <c:v>Disagree</c:v>
                </c:pt>
                <c:pt idx="4">
                  <c:v>Strongly Disagree</c:v>
                </c:pt>
              </c:strCache>
            </c:strRef>
          </c:cat>
          <c:val>
            <c:numRef>
              <c:f>Sheet3!$CV$2:$CZ$2</c:f>
              <c:numCache>
                <c:formatCode>0%</c:formatCode>
                <c:ptCount val="5"/>
                <c:pt idx="0">
                  <c:v>0.7931034482758621</c:v>
                </c:pt>
                <c:pt idx="1">
                  <c:v>0.17241379310344829</c:v>
                </c:pt>
                <c:pt idx="2">
                  <c:v>3.4482758620689655E-2</c:v>
                </c:pt>
                <c:pt idx="3">
                  <c:v>0</c:v>
                </c:pt>
                <c:pt idx="4">
                  <c:v>0</c:v>
                </c:pt>
              </c:numCache>
            </c:numRef>
          </c:val>
          <c:extLst>
            <c:ext xmlns:c16="http://schemas.microsoft.com/office/drawing/2014/chart" uri="{C3380CC4-5D6E-409C-BE32-E72D297353CC}">
              <c16:uniqueId val="{00000000-03DE-4EF9-B903-4F33554FF512}"/>
            </c:ext>
          </c:extLst>
        </c:ser>
        <c:dLbls>
          <c:dLblPos val="inEnd"/>
          <c:showLegendKey val="0"/>
          <c:showVal val="1"/>
          <c:showCatName val="0"/>
          <c:showSerName val="0"/>
          <c:showPercent val="0"/>
          <c:showBubbleSize val="0"/>
        </c:dLbls>
        <c:gapWidth val="41"/>
        <c:axId val="928613055"/>
        <c:axId val="928624703"/>
      </c:barChart>
      <c:catAx>
        <c:axId val="9286130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28624703"/>
        <c:crosses val="autoZero"/>
        <c:auto val="1"/>
        <c:lblAlgn val="ctr"/>
        <c:lblOffset val="100"/>
        <c:noMultiLvlLbl val="0"/>
      </c:catAx>
      <c:valAx>
        <c:axId val="928624703"/>
        <c:scaling>
          <c:orientation val="minMax"/>
        </c:scaling>
        <c:delete val="1"/>
        <c:axPos val="l"/>
        <c:numFmt formatCode="0%" sourceLinked="1"/>
        <c:majorTickMark val="none"/>
        <c:minorTickMark val="none"/>
        <c:tickLblPos val="nextTo"/>
        <c:crossAx val="928613055"/>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Quality of Recovery</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Sheet3!$DI$1:$DM$1</c:f>
              <c:strCache>
                <c:ptCount val="5"/>
                <c:pt idx="0">
                  <c:v>Strongly Agree</c:v>
                </c:pt>
                <c:pt idx="1">
                  <c:v>Agree</c:v>
                </c:pt>
                <c:pt idx="2">
                  <c:v>Neutral</c:v>
                </c:pt>
                <c:pt idx="3">
                  <c:v>Disagree</c:v>
                </c:pt>
                <c:pt idx="4">
                  <c:v>Strongly Disagree</c:v>
                </c:pt>
              </c:strCache>
            </c:strRef>
          </c:cat>
          <c:val>
            <c:numRef>
              <c:f>Sheet3!$DI$2:$DM$2</c:f>
              <c:numCache>
                <c:formatCode>0%</c:formatCode>
                <c:ptCount val="5"/>
                <c:pt idx="0">
                  <c:v>0.58620689655172409</c:v>
                </c:pt>
                <c:pt idx="1">
                  <c:v>0.37931034482758619</c:v>
                </c:pt>
                <c:pt idx="2">
                  <c:v>3.4482758620689655E-2</c:v>
                </c:pt>
                <c:pt idx="3">
                  <c:v>0</c:v>
                </c:pt>
                <c:pt idx="4">
                  <c:v>0</c:v>
                </c:pt>
              </c:numCache>
            </c:numRef>
          </c:val>
          <c:extLst>
            <c:ext xmlns:c16="http://schemas.microsoft.com/office/drawing/2014/chart" uri="{C3380CC4-5D6E-409C-BE32-E72D297353CC}">
              <c16:uniqueId val="{00000000-0D30-4F19-AD91-0AD0B5C975F4}"/>
            </c:ext>
          </c:extLst>
        </c:ser>
        <c:dLbls>
          <c:dLblPos val="inEnd"/>
          <c:showLegendKey val="0"/>
          <c:showVal val="1"/>
          <c:showCatName val="0"/>
          <c:showSerName val="0"/>
          <c:showPercent val="0"/>
          <c:showBubbleSize val="0"/>
        </c:dLbls>
        <c:gapWidth val="41"/>
        <c:axId val="928622207"/>
        <c:axId val="928628031"/>
      </c:barChart>
      <c:catAx>
        <c:axId val="9286222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28628031"/>
        <c:crosses val="autoZero"/>
        <c:auto val="1"/>
        <c:lblAlgn val="ctr"/>
        <c:lblOffset val="100"/>
        <c:noMultiLvlLbl val="0"/>
      </c:catAx>
      <c:valAx>
        <c:axId val="928628031"/>
        <c:scaling>
          <c:orientation val="minMax"/>
        </c:scaling>
        <c:delete val="1"/>
        <c:axPos val="l"/>
        <c:numFmt formatCode="0%" sourceLinked="1"/>
        <c:majorTickMark val="none"/>
        <c:minorTickMark val="none"/>
        <c:tickLblPos val="nextTo"/>
        <c:crossAx val="92862220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Better interdepartmental Communication Improves Recovery</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Sheet3!$DV$1:$DZ$1</c:f>
              <c:strCache>
                <c:ptCount val="5"/>
                <c:pt idx="0">
                  <c:v>Strongly Agree</c:v>
                </c:pt>
                <c:pt idx="1">
                  <c:v>Agree</c:v>
                </c:pt>
                <c:pt idx="2">
                  <c:v>Neutral</c:v>
                </c:pt>
                <c:pt idx="3">
                  <c:v>Disagree</c:v>
                </c:pt>
                <c:pt idx="4">
                  <c:v>Strongly Disagree</c:v>
                </c:pt>
              </c:strCache>
            </c:strRef>
          </c:cat>
          <c:val>
            <c:numRef>
              <c:f>Sheet3!$DV$2:$DZ$2</c:f>
              <c:numCache>
                <c:formatCode>0%</c:formatCode>
                <c:ptCount val="5"/>
                <c:pt idx="0">
                  <c:v>0.65517241379310343</c:v>
                </c:pt>
                <c:pt idx="1">
                  <c:v>0.34482758620689657</c:v>
                </c:pt>
                <c:pt idx="2" formatCode="General">
                  <c:v>0</c:v>
                </c:pt>
                <c:pt idx="3" formatCode="General">
                  <c:v>0</c:v>
                </c:pt>
                <c:pt idx="4" formatCode="General">
                  <c:v>0</c:v>
                </c:pt>
              </c:numCache>
            </c:numRef>
          </c:val>
          <c:extLst>
            <c:ext xmlns:c16="http://schemas.microsoft.com/office/drawing/2014/chart" uri="{C3380CC4-5D6E-409C-BE32-E72D297353CC}">
              <c16:uniqueId val="{00000000-6671-4420-B321-1C158F987718}"/>
            </c:ext>
          </c:extLst>
        </c:ser>
        <c:dLbls>
          <c:dLblPos val="inEnd"/>
          <c:showLegendKey val="0"/>
          <c:showVal val="1"/>
          <c:showCatName val="0"/>
          <c:showSerName val="0"/>
          <c:showPercent val="0"/>
          <c:showBubbleSize val="0"/>
        </c:dLbls>
        <c:gapWidth val="41"/>
        <c:axId val="621781407"/>
        <c:axId val="621783071"/>
      </c:barChart>
      <c:catAx>
        <c:axId val="6217814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783071"/>
        <c:crosses val="autoZero"/>
        <c:auto val="1"/>
        <c:lblAlgn val="ctr"/>
        <c:lblOffset val="100"/>
        <c:noMultiLvlLbl val="0"/>
      </c:catAx>
      <c:valAx>
        <c:axId val="621783071"/>
        <c:scaling>
          <c:orientation val="minMax"/>
        </c:scaling>
        <c:delete val="1"/>
        <c:axPos val="l"/>
        <c:numFmt formatCode="0%" sourceLinked="1"/>
        <c:majorTickMark val="none"/>
        <c:minorTickMark val="none"/>
        <c:tickLblPos val="nextTo"/>
        <c:crossAx val="62178140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Rewarding staff who handle complaints well improves performance</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lgn="ct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Sheet3!$EI$1:$EM$1</c:f>
              <c:strCache>
                <c:ptCount val="5"/>
                <c:pt idx="0">
                  <c:v>Strongly Agree</c:v>
                </c:pt>
                <c:pt idx="1">
                  <c:v>Agree</c:v>
                </c:pt>
                <c:pt idx="2">
                  <c:v>Neutral</c:v>
                </c:pt>
                <c:pt idx="3">
                  <c:v>Disagree</c:v>
                </c:pt>
                <c:pt idx="4">
                  <c:v>Strongly Disagree</c:v>
                </c:pt>
              </c:strCache>
            </c:strRef>
          </c:cat>
          <c:val>
            <c:numRef>
              <c:f>Sheet3!$EI$2:$EM$2</c:f>
              <c:numCache>
                <c:formatCode>0%</c:formatCode>
                <c:ptCount val="5"/>
                <c:pt idx="0">
                  <c:v>0.51724137931034486</c:v>
                </c:pt>
                <c:pt idx="1">
                  <c:v>0.48275862068965519</c:v>
                </c:pt>
                <c:pt idx="2" formatCode="General">
                  <c:v>0</c:v>
                </c:pt>
                <c:pt idx="3" formatCode="General">
                  <c:v>0</c:v>
                </c:pt>
                <c:pt idx="4" formatCode="General">
                  <c:v>0</c:v>
                </c:pt>
              </c:numCache>
            </c:numRef>
          </c:val>
          <c:extLst>
            <c:ext xmlns:c16="http://schemas.microsoft.com/office/drawing/2014/chart" uri="{C3380CC4-5D6E-409C-BE32-E72D297353CC}">
              <c16:uniqueId val="{00000000-B961-44CF-A190-65BD7B49A041}"/>
            </c:ext>
          </c:extLst>
        </c:ser>
        <c:dLbls>
          <c:dLblPos val="inEnd"/>
          <c:showLegendKey val="0"/>
          <c:showVal val="1"/>
          <c:showCatName val="0"/>
          <c:showSerName val="0"/>
          <c:showPercent val="0"/>
          <c:showBubbleSize val="0"/>
        </c:dLbls>
        <c:gapWidth val="41"/>
        <c:axId val="921513487"/>
        <c:axId val="921517231"/>
      </c:barChart>
      <c:catAx>
        <c:axId val="9215134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21517231"/>
        <c:crosses val="autoZero"/>
        <c:auto val="1"/>
        <c:lblAlgn val="ctr"/>
        <c:lblOffset val="100"/>
        <c:noMultiLvlLbl val="0"/>
      </c:catAx>
      <c:valAx>
        <c:axId val="921517231"/>
        <c:scaling>
          <c:orientation val="minMax"/>
        </c:scaling>
        <c:delete val="1"/>
        <c:axPos val="l"/>
        <c:numFmt formatCode="0%" sourceLinked="1"/>
        <c:majorTickMark val="none"/>
        <c:minorTickMark val="none"/>
        <c:tickLblPos val="nextTo"/>
        <c:crossAx val="92151348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Digital Complaint Recording</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Sheet3!$EV$1:$EZ$1</c:f>
              <c:strCache>
                <c:ptCount val="5"/>
                <c:pt idx="0">
                  <c:v>Strongly Agree</c:v>
                </c:pt>
                <c:pt idx="1">
                  <c:v>Agree</c:v>
                </c:pt>
                <c:pt idx="2">
                  <c:v>Neutral</c:v>
                </c:pt>
                <c:pt idx="3">
                  <c:v>Disagree</c:v>
                </c:pt>
                <c:pt idx="4">
                  <c:v>Strongly Disagree</c:v>
                </c:pt>
              </c:strCache>
            </c:strRef>
          </c:cat>
          <c:val>
            <c:numRef>
              <c:f>Sheet3!$EV$2:$EZ$2</c:f>
              <c:numCache>
                <c:formatCode>0%</c:formatCode>
                <c:ptCount val="5"/>
                <c:pt idx="0">
                  <c:v>0.7931034482758621</c:v>
                </c:pt>
                <c:pt idx="1">
                  <c:v>0.20689655172413793</c:v>
                </c:pt>
                <c:pt idx="2" formatCode="General">
                  <c:v>0</c:v>
                </c:pt>
                <c:pt idx="3" formatCode="General">
                  <c:v>0</c:v>
                </c:pt>
                <c:pt idx="4" formatCode="General">
                  <c:v>0</c:v>
                </c:pt>
              </c:numCache>
            </c:numRef>
          </c:val>
          <c:extLst>
            <c:ext xmlns:c16="http://schemas.microsoft.com/office/drawing/2014/chart" uri="{C3380CC4-5D6E-409C-BE32-E72D297353CC}">
              <c16:uniqueId val="{00000000-4331-4E22-82A8-6DEBB250A495}"/>
            </c:ext>
          </c:extLst>
        </c:ser>
        <c:dLbls>
          <c:dLblPos val="inEnd"/>
          <c:showLegendKey val="0"/>
          <c:showVal val="1"/>
          <c:showCatName val="0"/>
          <c:showSerName val="0"/>
          <c:showPercent val="0"/>
          <c:showBubbleSize val="0"/>
        </c:dLbls>
        <c:gapWidth val="41"/>
        <c:axId val="921506415"/>
        <c:axId val="921509327"/>
      </c:barChart>
      <c:catAx>
        <c:axId val="92150641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21509327"/>
        <c:crosses val="autoZero"/>
        <c:auto val="1"/>
        <c:lblAlgn val="ctr"/>
        <c:lblOffset val="100"/>
        <c:noMultiLvlLbl val="0"/>
      </c:catAx>
      <c:valAx>
        <c:axId val="921509327"/>
        <c:scaling>
          <c:orientation val="minMax"/>
        </c:scaling>
        <c:delete val="1"/>
        <c:axPos val="l"/>
        <c:numFmt formatCode="0%" sourceLinked="1"/>
        <c:majorTickMark val="none"/>
        <c:minorTickMark val="none"/>
        <c:tickLblPos val="nextTo"/>
        <c:crossAx val="921506415"/>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800" b="1" i="0" u="none" strike="noStrike" baseline="0">
                <a:effectLst/>
              </a:rPr>
              <a:t>Service Recovery in the F&amp;B Department</a:t>
            </a:r>
            <a:r>
              <a:rPr lang="en-GB" b="0" i="0" u="none" strike="noStrike" baseline="0">
                <a:effectLst/>
              </a:rPr>
              <a:t> </a:t>
            </a:r>
            <a:endParaRPr lang="en-GB"/>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GB"/>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Sheet3!$FI$1:$FM$1</c:f>
              <c:strCache>
                <c:ptCount val="5"/>
                <c:pt idx="0">
                  <c:v>Strongly Agree</c:v>
                </c:pt>
                <c:pt idx="1">
                  <c:v>Agree</c:v>
                </c:pt>
                <c:pt idx="2">
                  <c:v>Neutral</c:v>
                </c:pt>
                <c:pt idx="3">
                  <c:v>Disagree</c:v>
                </c:pt>
                <c:pt idx="4">
                  <c:v>Strongly Disagree</c:v>
                </c:pt>
              </c:strCache>
            </c:strRef>
          </c:cat>
          <c:val>
            <c:numRef>
              <c:f>Sheet3!$FI$2:$FM$2</c:f>
              <c:numCache>
                <c:formatCode>0%</c:formatCode>
                <c:ptCount val="5"/>
                <c:pt idx="0">
                  <c:v>0.31034482758620691</c:v>
                </c:pt>
                <c:pt idx="1">
                  <c:v>0.68965517241379315</c:v>
                </c:pt>
                <c:pt idx="2">
                  <c:v>0</c:v>
                </c:pt>
                <c:pt idx="3">
                  <c:v>0</c:v>
                </c:pt>
                <c:pt idx="4">
                  <c:v>0</c:v>
                </c:pt>
              </c:numCache>
            </c:numRef>
          </c:val>
          <c:extLst>
            <c:ext xmlns:c16="http://schemas.microsoft.com/office/drawing/2014/chart" uri="{C3380CC4-5D6E-409C-BE32-E72D297353CC}">
              <c16:uniqueId val="{00000000-DA86-48E2-A5FF-09FD5D055EE6}"/>
            </c:ext>
          </c:extLst>
        </c:ser>
        <c:dLbls>
          <c:dLblPos val="inEnd"/>
          <c:showLegendKey val="0"/>
          <c:showVal val="1"/>
          <c:showCatName val="0"/>
          <c:showSerName val="0"/>
          <c:showPercent val="0"/>
          <c:showBubbleSize val="0"/>
        </c:dLbls>
        <c:gapWidth val="41"/>
        <c:axId val="928615967"/>
        <c:axId val="928621375"/>
      </c:barChart>
      <c:catAx>
        <c:axId val="9286159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28621375"/>
        <c:crosses val="autoZero"/>
        <c:auto val="1"/>
        <c:lblAlgn val="ctr"/>
        <c:lblOffset val="100"/>
        <c:noMultiLvlLbl val="0"/>
      </c:catAx>
      <c:valAx>
        <c:axId val="928621375"/>
        <c:scaling>
          <c:orientation val="minMax"/>
        </c:scaling>
        <c:delete val="1"/>
        <c:axPos val="l"/>
        <c:numFmt formatCode="0%" sourceLinked="1"/>
        <c:majorTickMark val="none"/>
        <c:minorTickMark val="none"/>
        <c:tickLblPos val="nextTo"/>
        <c:crossAx val="928615967"/>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7DA6FF-31C4-4107-8F21-7EFB5D7ACAC9}" type="doc">
      <dgm:prSet loTypeId="urn:microsoft.com/office/officeart/2005/8/layout/bProcess3" loCatId="process" qsTypeId="urn:microsoft.com/office/officeart/2005/8/quickstyle/simple1" qsCatId="simple" csTypeId="urn:microsoft.com/office/officeart/2005/8/colors/accent3_1" csCatId="accent3" phldr="1"/>
      <dgm:spPr/>
      <dgm:t>
        <a:bodyPr/>
        <a:lstStyle/>
        <a:p>
          <a:endParaRPr lang="en-US"/>
        </a:p>
      </dgm:t>
    </dgm:pt>
    <dgm:pt modelId="{04452EFA-3D6F-4F26-BABA-E3968DC00E6E}">
      <dgm:prSet phldrT="[Text]" custT="1"/>
      <dgm:spPr/>
      <dgm:t>
        <a:bodyPr/>
        <a:lstStyle/>
        <a:p>
          <a:r>
            <a:rPr lang="en-US" sz="1200" b="1">
              <a:latin typeface="Arial" panose="020B0604020202020204" pitchFamily="34" charset="0"/>
              <a:cs typeface="Arial" panose="020B0604020202020204" pitchFamily="34" charset="0"/>
            </a:rPr>
            <a:t>Staff Training</a:t>
          </a:r>
        </a:p>
      </dgm:t>
    </dgm:pt>
    <dgm:pt modelId="{0B2B8612-1953-4994-9AC9-0F362FD9C506}" type="parTrans" cxnId="{356C46C9-A759-434C-9F38-B74344B6F31E}">
      <dgm:prSet/>
      <dgm:spPr/>
      <dgm:t>
        <a:bodyPr/>
        <a:lstStyle/>
        <a:p>
          <a:endParaRPr lang="en-US"/>
        </a:p>
      </dgm:t>
    </dgm:pt>
    <dgm:pt modelId="{5C9D0660-166E-42B4-A509-026A3DDB5ABC}" type="sibTrans" cxnId="{356C46C9-A759-434C-9F38-B74344B6F31E}">
      <dgm:prSet/>
      <dgm:spPr/>
      <dgm:t>
        <a:bodyPr/>
        <a:lstStyle/>
        <a:p>
          <a:endParaRPr lang="en-US"/>
        </a:p>
      </dgm:t>
    </dgm:pt>
    <dgm:pt modelId="{3379DC79-1B3B-4E22-BAD0-F676DDB9F1FB}">
      <dgm:prSet phldrT="[Text]" custT="1"/>
      <dgm:spPr/>
      <dgm:t>
        <a:bodyPr/>
        <a:lstStyle/>
        <a:p>
          <a:r>
            <a:rPr lang="en-US" sz="1200" b="1">
              <a:latin typeface="Arial" panose="020B0604020202020204" pitchFamily="34" charset="0"/>
              <a:cs typeface="Arial" panose="020B0604020202020204" pitchFamily="34" charset="0"/>
            </a:rPr>
            <a:t>Empowerment </a:t>
          </a:r>
        </a:p>
      </dgm:t>
    </dgm:pt>
    <dgm:pt modelId="{EE1C05C9-3674-4A8B-A6DD-1C38D19D0E1C}" type="parTrans" cxnId="{3FF596A8-6E50-49BA-BA5B-7A4EF11E6351}">
      <dgm:prSet/>
      <dgm:spPr/>
      <dgm:t>
        <a:bodyPr/>
        <a:lstStyle/>
        <a:p>
          <a:endParaRPr lang="en-US"/>
        </a:p>
      </dgm:t>
    </dgm:pt>
    <dgm:pt modelId="{BAEE80E7-8A12-4F3E-B262-E189B3961C92}" type="sibTrans" cxnId="{3FF596A8-6E50-49BA-BA5B-7A4EF11E6351}">
      <dgm:prSet/>
      <dgm:spPr/>
      <dgm:t>
        <a:bodyPr/>
        <a:lstStyle/>
        <a:p>
          <a:endParaRPr lang="en-US"/>
        </a:p>
      </dgm:t>
    </dgm:pt>
    <dgm:pt modelId="{8A873F85-7500-487C-8F52-06D2739ADCE6}">
      <dgm:prSet phldrT="[Text]" custT="1"/>
      <dgm:spPr/>
      <dgm:t>
        <a:bodyPr/>
        <a:lstStyle/>
        <a:p>
          <a:r>
            <a:rPr lang="en-US" sz="1200" b="1">
              <a:latin typeface="Arial" panose="020B0604020202020204" pitchFamily="34" charset="0"/>
              <a:cs typeface="Arial" panose="020B0604020202020204" pitchFamily="34" charset="0"/>
            </a:rPr>
            <a:t>Communication </a:t>
          </a:r>
        </a:p>
      </dgm:t>
    </dgm:pt>
    <dgm:pt modelId="{ACCF0BAF-AB9F-41A0-8898-5A0E6B27DEE8}" type="parTrans" cxnId="{B19119F6-B0E8-4805-B6F1-709B6BC87CDA}">
      <dgm:prSet/>
      <dgm:spPr/>
      <dgm:t>
        <a:bodyPr/>
        <a:lstStyle/>
        <a:p>
          <a:endParaRPr lang="en-US"/>
        </a:p>
      </dgm:t>
    </dgm:pt>
    <dgm:pt modelId="{048CC6B2-B3AC-4987-B1B1-09E8272B067C}" type="sibTrans" cxnId="{B19119F6-B0E8-4805-B6F1-709B6BC87CDA}">
      <dgm:prSet/>
      <dgm:spPr/>
      <dgm:t>
        <a:bodyPr/>
        <a:lstStyle/>
        <a:p>
          <a:endParaRPr lang="en-US"/>
        </a:p>
      </dgm:t>
    </dgm:pt>
    <dgm:pt modelId="{1092B010-1DFC-4808-8DE4-49D8D9B7D8E0}">
      <dgm:prSet phldrT="[Text]" custT="1"/>
      <dgm:spPr/>
      <dgm:t>
        <a:bodyPr/>
        <a:lstStyle/>
        <a:p>
          <a:r>
            <a:rPr lang="en-US" sz="1200" b="1">
              <a:latin typeface="Arial" panose="020B0604020202020204" pitchFamily="34" charset="0"/>
              <a:cs typeface="Arial" panose="020B0604020202020204" pitchFamily="34" charset="0"/>
            </a:rPr>
            <a:t>Service Recovery Effectiveness </a:t>
          </a:r>
        </a:p>
      </dgm:t>
    </dgm:pt>
    <dgm:pt modelId="{74DD74F1-4B96-4851-8F3A-D10F10B1FB65}" type="parTrans" cxnId="{7F876FAB-3211-4780-B120-2F196DA6B240}">
      <dgm:prSet/>
      <dgm:spPr/>
      <dgm:t>
        <a:bodyPr/>
        <a:lstStyle/>
        <a:p>
          <a:endParaRPr lang="en-US"/>
        </a:p>
      </dgm:t>
    </dgm:pt>
    <dgm:pt modelId="{0579492F-BBA0-43E1-ADC1-3175E3DEA464}" type="sibTrans" cxnId="{7F876FAB-3211-4780-B120-2F196DA6B240}">
      <dgm:prSet/>
      <dgm:spPr/>
      <dgm:t>
        <a:bodyPr/>
        <a:lstStyle/>
        <a:p>
          <a:endParaRPr lang="en-US"/>
        </a:p>
      </dgm:t>
    </dgm:pt>
    <dgm:pt modelId="{F7410AD4-0E72-4186-BE52-04A64DFFA74E}">
      <dgm:prSet phldrT="[Text]" custT="1"/>
      <dgm:spPr/>
      <dgm:t>
        <a:bodyPr/>
        <a:lstStyle/>
        <a:p>
          <a:r>
            <a:rPr lang="en-US" sz="1200" b="1">
              <a:latin typeface="Arial" panose="020B0604020202020204" pitchFamily="34" charset="0"/>
              <a:cs typeface="Arial" panose="020B0604020202020204" pitchFamily="34" charset="0"/>
            </a:rPr>
            <a:t>Organisational Performance</a:t>
          </a:r>
        </a:p>
      </dgm:t>
    </dgm:pt>
    <dgm:pt modelId="{4C91E5A0-81DD-4C7B-9C64-866D55798A80}" type="parTrans" cxnId="{7A596796-7042-45E0-BDA5-C368825CDE73}">
      <dgm:prSet/>
      <dgm:spPr/>
      <dgm:t>
        <a:bodyPr/>
        <a:lstStyle/>
        <a:p>
          <a:endParaRPr lang="en-US"/>
        </a:p>
      </dgm:t>
    </dgm:pt>
    <dgm:pt modelId="{FC38C9CD-7B76-41E4-9EC5-2D25D2ED2D4D}" type="sibTrans" cxnId="{7A596796-7042-45E0-BDA5-C368825CDE73}">
      <dgm:prSet/>
      <dgm:spPr/>
      <dgm:t>
        <a:bodyPr/>
        <a:lstStyle/>
        <a:p>
          <a:endParaRPr lang="en-US"/>
        </a:p>
      </dgm:t>
    </dgm:pt>
    <dgm:pt modelId="{E5AA6B87-D595-416D-8BDA-BE8D6FDDDAA1}">
      <dgm:prSet phldrT="[Text]" custT="1"/>
      <dgm:spPr/>
      <dgm:t>
        <a:bodyPr/>
        <a:lstStyle/>
        <a:p>
          <a:r>
            <a:rPr lang="en-US" sz="1200" b="1">
              <a:latin typeface="Arial" panose="020B0604020202020204" pitchFamily="34" charset="0"/>
              <a:cs typeface="Arial" panose="020B0604020202020204" pitchFamily="34" charset="0"/>
            </a:rPr>
            <a:t>Guest Satisfaction</a:t>
          </a:r>
        </a:p>
      </dgm:t>
    </dgm:pt>
    <dgm:pt modelId="{5D40EC46-C64E-4027-A507-14514E84CAFB}" type="parTrans" cxnId="{C8D35F32-CB03-464B-9B7E-2119441825E6}">
      <dgm:prSet/>
      <dgm:spPr/>
      <dgm:t>
        <a:bodyPr/>
        <a:lstStyle/>
        <a:p>
          <a:endParaRPr lang="en-US"/>
        </a:p>
      </dgm:t>
    </dgm:pt>
    <dgm:pt modelId="{91D122EE-7B4B-45B3-84FB-CAF29808FBFD}" type="sibTrans" cxnId="{C8D35F32-CB03-464B-9B7E-2119441825E6}">
      <dgm:prSet/>
      <dgm:spPr/>
      <dgm:t>
        <a:bodyPr/>
        <a:lstStyle/>
        <a:p>
          <a:endParaRPr lang="en-US"/>
        </a:p>
      </dgm:t>
    </dgm:pt>
    <dgm:pt modelId="{71304AEA-62B2-4770-8883-347F415FAA9F}" type="pres">
      <dgm:prSet presAssocID="{307DA6FF-31C4-4107-8F21-7EFB5D7ACAC9}" presName="Name0" presStyleCnt="0">
        <dgm:presLayoutVars>
          <dgm:dir/>
          <dgm:resizeHandles val="exact"/>
        </dgm:presLayoutVars>
      </dgm:prSet>
      <dgm:spPr/>
    </dgm:pt>
    <dgm:pt modelId="{0E143507-E142-4860-AC02-F3A0EBE7792A}" type="pres">
      <dgm:prSet presAssocID="{04452EFA-3D6F-4F26-BABA-E3968DC00E6E}" presName="node" presStyleLbl="node1" presStyleIdx="0" presStyleCnt="6">
        <dgm:presLayoutVars>
          <dgm:bulletEnabled val="1"/>
        </dgm:presLayoutVars>
      </dgm:prSet>
      <dgm:spPr/>
    </dgm:pt>
    <dgm:pt modelId="{B0AAA402-56B7-4D32-AEB4-CD5B9D9BC3A5}" type="pres">
      <dgm:prSet presAssocID="{5C9D0660-166E-42B4-A509-026A3DDB5ABC}" presName="sibTrans" presStyleLbl="sibTrans1D1" presStyleIdx="0" presStyleCnt="5"/>
      <dgm:spPr/>
    </dgm:pt>
    <dgm:pt modelId="{D4CD949C-3FB8-4DE6-86F0-F082374403B2}" type="pres">
      <dgm:prSet presAssocID="{5C9D0660-166E-42B4-A509-026A3DDB5ABC}" presName="connectorText" presStyleLbl="sibTrans1D1" presStyleIdx="0" presStyleCnt="5"/>
      <dgm:spPr/>
    </dgm:pt>
    <dgm:pt modelId="{C74F0B14-A2D7-4646-8720-9E849FFABAC0}" type="pres">
      <dgm:prSet presAssocID="{3379DC79-1B3B-4E22-BAD0-F676DDB9F1FB}" presName="node" presStyleLbl="node1" presStyleIdx="1" presStyleCnt="6">
        <dgm:presLayoutVars>
          <dgm:bulletEnabled val="1"/>
        </dgm:presLayoutVars>
      </dgm:prSet>
      <dgm:spPr/>
    </dgm:pt>
    <dgm:pt modelId="{FA022713-6529-4387-A5BB-15CC714630AF}" type="pres">
      <dgm:prSet presAssocID="{BAEE80E7-8A12-4F3E-B262-E189B3961C92}" presName="sibTrans" presStyleLbl="sibTrans1D1" presStyleIdx="1" presStyleCnt="5"/>
      <dgm:spPr/>
    </dgm:pt>
    <dgm:pt modelId="{CC6F1D82-3CDC-46BE-AC31-2BD763EDBF86}" type="pres">
      <dgm:prSet presAssocID="{BAEE80E7-8A12-4F3E-B262-E189B3961C92}" presName="connectorText" presStyleLbl="sibTrans1D1" presStyleIdx="1" presStyleCnt="5"/>
      <dgm:spPr/>
    </dgm:pt>
    <dgm:pt modelId="{B55FE4ED-4C77-483A-858D-6A0E2D7625D1}" type="pres">
      <dgm:prSet presAssocID="{8A873F85-7500-487C-8F52-06D2739ADCE6}" presName="node" presStyleLbl="node1" presStyleIdx="2" presStyleCnt="6">
        <dgm:presLayoutVars>
          <dgm:bulletEnabled val="1"/>
        </dgm:presLayoutVars>
      </dgm:prSet>
      <dgm:spPr/>
    </dgm:pt>
    <dgm:pt modelId="{5DD39699-94C3-4C83-85D8-1D3EE2A1BD8D}" type="pres">
      <dgm:prSet presAssocID="{048CC6B2-B3AC-4987-B1B1-09E8272B067C}" presName="sibTrans" presStyleLbl="sibTrans1D1" presStyleIdx="2" presStyleCnt="5"/>
      <dgm:spPr/>
    </dgm:pt>
    <dgm:pt modelId="{61494B0B-4B8D-405C-BC09-C886332BA05C}" type="pres">
      <dgm:prSet presAssocID="{048CC6B2-B3AC-4987-B1B1-09E8272B067C}" presName="connectorText" presStyleLbl="sibTrans1D1" presStyleIdx="2" presStyleCnt="5"/>
      <dgm:spPr/>
    </dgm:pt>
    <dgm:pt modelId="{CD74F8C0-54A5-4C90-A4C3-20DEC1B73275}" type="pres">
      <dgm:prSet presAssocID="{1092B010-1DFC-4808-8DE4-49D8D9B7D8E0}" presName="node" presStyleLbl="node1" presStyleIdx="3" presStyleCnt="6">
        <dgm:presLayoutVars>
          <dgm:bulletEnabled val="1"/>
        </dgm:presLayoutVars>
      </dgm:prSet>
      <dgm:spPr/>
    </dgm:pt>
    <dgm:pt modelId="{1B2DEA50-2E84-46CC-88A2-A6ECEDF5342D}" type="pres">
      <dgm:prSet presAssocID="{0579492F-BBA0-43E1-ADC1-3175E3DEA464}" presName="sibTrans" presStyleLbl="sibTrans1D1" presStyleIdx="3" presStyleCnt="5"/>
      <dgm:spPr/>
    </dgm:pt>
    <dgm:pt modelId="{A0D39196-0DDF-4021-B897-D437E67EB63D}" type="pres">
      <dgm:prSet presAssocID="{0579492F-BBA0-43E1-ADC1-3175E3DEA464}" presName="connectorText" presStyleLbl="sibTrans1D1" presStyleIdx="3" presStyleCnt="5"/>
      <dgm:spPr/>
    </dgm:pt>
    <dgm:pt modelId="{30C5CC97-F59C-4373-9A09-2767216F4418}" type="pres">
      <dgm:prSet presAssocID="{E5AA6B87-D595-416D-8BDA-BE8D6FDDDAA1}" presName="node" presStyleLbl="node1" presStyleIdx="4" presStyleCnt="6">
        <dgm:presLayoutVars>
          <dgm:bulletEnabled val="1"/>
        </dgm:presLayoutVars>
      </dgm:prSet>
      <dgm:spPr/>
    </dgm:pt>
    <dgm:pt modelId="{6FDA7576-1E0D-4F96-81EC-4331297ED669}" type="pres">
      <dgm:prSet presAssocID="{91D122EE-7B4B-45B3-84FB-CAF29808FBFD}" presName="sibTrans" presStyleLbl="sibTrans1D1" presStyleIdx="4" presStyleCnt="5"/>
      <dgm:spPr/>
    </dgm:pt>
    <dgm:pt modelId="{F7A64365-DBAE-4DC4-9AE2-A08F3DF8E74A}" type="pres">
      <dgm:prSet presAssocID="{91D122EE-7B4B-45B3-84FB-CAF29808FBFD}" presName="connectorText" presStyleLbl="sibTrans1D1" presStyleIdx="4" presStyleCnt="5"/>
      <dgm:spPr/>
    </dgm:pt>
    <dgm:pt modelId="{EAF12BA3-702C-4C43-857D-EE7D35D75366}" type="pres">
      <dgm:prSet presAssocID="{F7410AD4-0E72-4186-BE52-04A64DFFA74E}" presName="node" presStyleLbl="node1" presStyleIdx="5" presStyleCnt="6">
        <dgm:presLayoutVars>
          <dgm:bulletEnabled val="1"/>
        </dgm:presLayoutVars>
      </dgm:prSet>
      <dgm:spPr/>
    </dgm:pt>
  </dgm:ptLst>
  <dgm:cxnLst>
    <dgm:cxn modelId="{51B0B31D-C3CC-4BCC-B720-60A930794559}" type="presOf" srcId="{048CC6B2-B3AC-4987-B1B1-09E8272B067C}" destId="{61494B0B-4B8D-405C-BC09-C886332BA05C}" srcOrd="1" destOrd="0" presId="urn:microsoft.com/office/officeart/2005/8/layout/bProcess3"/>
    <dgm:cxn modelId="{C04EDE20-17E9-48D1-A6EE-1E4C71D5271D}" type="presOf" srcId="{91D122EE-7B4B-45B3-84FB-CAF29808FBFD}" destId="{F7A64365-DBAE-4DC4-9AE2-A08F3DF8E74A}" srcOrd="1" destOrd="0" presId="urn:microsoft.com/office/officeart/2005/8/layout/bProcess3"/>
    <dgm:cxn modelId="{0DFB7031-15B0-4E71-A158-C5AFD5B9BD97}" type="presOf" srcId="{5C9D0660-166E-42B4-A509-026A3DDB5ABC}" destId="{D4CD949C-3FB8-4DE6-86F0-F082374403B2}" srcOrd="1" destOrd="0" presId="urn:microsoft.com/office/officeart/2005/8/layout/bProcess3"/>
    <dgm:cxn modelId="{C8D35F32-CB03-464B-9B7E-2119441825E6}" srcId="{307DA6FF-31C4-4107-8F21-7EFB5D7ACAC9}" destId="{E5AA6B87-D595-416D-8BDA-BE8D6FDDDAA1}" srcOrd="4" destOrd="0" parTransId="{5D40EC46-C64E-4027-A507-14514E84CAFB}" sibTransId="{91D122EE-7B4B-45B3-84FB-CAF29808FBFD}"/>
    <dgm:cxn modelId="{01696E3B-D658-4BE7-8872-200BD027A199}" type="presOf" srcId="{1092B010-1DFC-4808-8DE4-49D8D9B7D8E0}" destId="{CD74F8C0-54A5-4C90-A4C3-20DEC1B73275}" srcOrd="0" destOrd="0" presId="urn:microsoft.com/office/officeart/2005/8/layout/bProcess3"/>
    <dgm:cxn modelId="{833C733B-9569-4655-AB43-648533864554}" type="presOf" srcId="{048CC6B2-B3AC-4987-B1B1-09E8272B067C}" destId="{5DD39699-94C3-4C83-85D8-1D3EE2A1BD8D}" srcOrd="0" destOrd="0" presId="urn:microsoft.com/office/officeart/2005/8/layout/bProcess3"/>
    <dgm:cxn modelId="{E9C56C43-0AE3-4F13-A3B2-953EF1B14CD1}" type="presOf" srcId="{0579492F-BBA0-43E1-ADC1-3175E3DEA464}" destId="{A0D39196-0DDF-4021-B897-D437E67EB63D}" srcOrd="1" destOrd="0" presId="urn:microsoft.com/office/officeart/2005/8/layout/bProcess3"/>
    <dgm:cxn modelId="{9ABADA66-10B4-4364-80F0-270E9847227E}" type="presOf" srcId="{91D122EE-7B4B-45B3-84FB-CAF29808FBFD}" destId="{6FDA7576-1E0D-4F96-81EC-4331297ED669}" srcOrd="0" destOrd="0" presId="urn:microsoft.com/office/officeart/2005/8/layout/bProcess3"/>
    <dgm:cxn modelId="{5111926C-37BE-4CFC-8BF3-AA2281EEFCC3}" type="presOf" srcId="{0579492F-BBA0-43E1-ADC1-3175E3DEA464}" destId="{1B2DEA50-2E84-46CC-88A2-A6ECEDF5342D}" srcOrd="0" destOrd="0" presId="urn:microsoft.com/office/officeart/2005/8/layout/bProcess3"/>
    <dgm:cxn modelId="{357A5086-3560-47C5-9F55-71834F4138E5}" type="presOf" srcId="{BAEE80E7-8A12-4F3E-B262-E189B3961C92}" destId="{CC6F1D82-3CDC-46BE-AC31-2BD763EDBF86}" srcOrd="1" destOrd="0" presId="urn:microsoft.com/office/officeart/2005/8/layout/bProcess3"/>
    <dgm:cxn modelId="{7A596796-7042-45E0-BDA5-C368825CDE73}" srcId="{307DA6FF-31C4-4107-8F21-7EFB5D7ACAC9}" destId="{F7410AD4-0E72-4186-BE52-04A64DFFA74E}" srcOrd="5" destOrd="0" parTransId="{4C91E5A0-81DD-4C7B-9C64-866D55798A80}" sibTransId="{FC38C9CD-7B76-41E4-9EC5-2D25D2ED2D4D}"/>
    <dgm:cxn modelId="{98A00099-E667-4E84-8576-DC3C15DD8735}" type="presOf" srcId="{F7410AD4-0E72-4186-BE52-04A64DFFA74E}" destId="{EAF12BA3-702C-4C43-857D-EE7D35D75366}" srcOrd="0" destOrd="0" presId="urn:microsoft.com/office/officeart/2005/8/layout/bProcess3"/>
    <dgm:cxn modelId="{3FF596A8-6E50-49BA-BA5B-7A4EF11E6351}" srcId="{307DA6FF-31C4-4107-8F21-7EFB5D7ACAC9}" destId="{3379DC79-1B3B-4E22-BAD0-F676DDB9F1FB}" srcOrd="1" destOrd="0" parTransId="{EE1C05C9-3674-4A8B-A6DD-1C38D19D0E1C}" sibTransId="{BAEE80E7-8A12-4F3E-B262-E189B3961C92}"/>
    <dgm:cxn modelId="{7F876FAB-3211-4780-B120-2F196DA6B240}" srcId="{307DA6FF-31C4-4107-8F21-7EFB5D7ACAC9}" destId="{1092B010-1DFC-4808-8DE4-49D8D9B7D8E0}" srcOrd="3" destOrd="0" parTransId="{74DD74F1-4B96-4851-8F3A-D10F10B1FB65}" sibTransId="{0579492F-BBA0-43E1-ADC1-3175E3DEA464}"/>
    <dgm:cxn modelId="{AF2D96B5-005C-4402-975C-031009DF6F10}" type="presOf" srcId="{8A873F85-7500-487C-8F52-06D2739ADCE6}" destId="{B55FE4ED-4C77-483A-858D-6A0E2D7625D1}" srcOrd="0" destOrd="0" presId="urn:microsoft.com/office/officeart/2005/8/layout/bProcess3"/>
    <dgm:cxn modelId="{632BECC6-F4EE-43E3-AAE8-ECCB41EB8B06}" type="presOf" srcId="{307DA6FF-31C4-4107-8F21-7EFB5D7ACAC9}" destId="{71304AEA-62B2-4770-8883-347F415FAA9F}" srcOrd="0" destOrd="0" presId="urn:microsoft.com/office/officeart/2005/8/layout/bProcess3"/>
    <dgm:cxn modelId="{356C46C9-A759-434C-9F38-B74344B6F31E}" srcId="{307DA6FF-31C4-4107-8F21-7EFB5D7ACAC9}" destId="{04452EFA-3D6F-4F26-BABA-E3968DC00E6E}" srcOrd="0" destOrd="0" parTransId="{0B2B8612-1953-4994-9AC9-0F362FD9C506}" sibTransId="{5C9D0660-166E-42B4-A509-026A3DDB5ABC}"/>
    <dgm:cxn modelId="{9BB6C8D0-5700-4595-9978-7280B4CE5661}" type="presOf" srcId="{BAEE80E7-8A12-4F3E-B262-E189B3961C92}" destId="{FA022713-6529-4387-A5BB-15CC714630AF}" srcOrd="0" destOrd="0" presId="urn:microsoft.com/office/officeart/2005/8/layout/bProcess3"/>
    <dgm:cxn modelId="{C95D65DA-CA35-4A3F-8377-D4F663D6289E}" type="presOf" srcId="{E5AA6B87-D595-416D-8BDA-BE8D6FDDDAA1}" destId="{30C5CC97-F59C-4373-9A09-2767216F4418}" srcOrd="0" destOrd="0" presId="urn:microsoft.com/office/officeart/2005/8/layout/bProcess3"/>
    <dgm:cxn modelId="{786ED0DE-6B58-4FE3-ABC5-72E12CEB4917}" type="presOf" srcId="{5C9D0660-166E-42B4-A509-026A3DDB5ABC}" destId="{B0AAA402-56B7-4D32-AEB4-CD5B9D9BC3A5}" srcOrd="0" destOrd="0" presId="urn:microsoft.com/office/officeart/2005/8/layout/bProcess3"/>
    <dgm:cxn modelId="{5E450AEA-FA2B-4808-9303-ACC27436F643}" type="presOf" srcId="{3379DC79-1B3B-4E22-BAD0-F676DDB9F1FB}" destId="{C74F0B14-A2D7-4646-8720-9E849FFABAC0}" srcOrd="0" destOrd="0" presId="urn:microsoft.com/office/officeart/2005/8/layout/bProcess3"/>
    <dgm:cxn modelId="{0D5F15F2-CA7E-47FA-B2AA-4AB4C8B77959}" type="presOf" srcId="{04452EFA-3D6F-4F26-BABA-E3968DC00E6E}" destId="{0E143507-E142-4860-AC02-F3A0EBE7792A}" srcOrd="0" destOrd="0" presId="urn:microsoft.com/office/officeart/2005/8/layout/bProcess3"/>
    <dgm:cxn modelId="{B19119F6-B0E8-4805-B6F1-709B6BC87CDA}" srcId="{307DA6FF-31C4-4107-8F21-7EFB5D7ACAC9}" destId="{8A873F85-7500-487C-8F52-06D2739ADCE6}" srcOrd="2" destOrd="0" parTransId="{ACCF0BAF-AB9F-41A0-8898-5A0E6B27DEE8}" sibTransId="{048CC6B2-B3AC-4987-B1B1-09E8272B067C}"/>
    <dgm:cxn modelId="{4F6ACC90-2C68-4B9A-96A7-FA7DE5D9BB4C}" type="presParOf" srcId="{71304AEA-62B2-4770-8883-347F415FAA9F}" destId="{0E143507-E142-4860-AC02-F3A0EBE7792A}" srcOrd="0" destOrd="0" presId="urn:microsoft.com/office/officeart/2005/8/layout/bProcess3"/>
    <dgm:cxn modelId="{313220AA-09E4-4D2E-8991-56765A854279}" type="presParOf" srcId="{71304AEA-62B2-4770-8883-347F415FAA9F}" destId="{B0AAA402-56B7-4D32-AEB4-CD5B9D9BC3A5}" srcOrd="1" destOrd="0" presId="urn:microsoft.com/office/officeart/2005/8/layout/bProcess3"/>
    <dgm:cxn modelId="{D27C2BD5-A201-43F2-87E9-C66C5210D69D}" type="presParOf" srcId="{B0AAA402-56B7-4D32-AEB4-CD5B9D9BC3A5}" destId="{D4CD949C-3FB8-4DE6-86F0-F082374403B2}" srcOrd="0" destOrd="0" presId="urn:microsoft.com/office/officeart/2005/8/layout/bProcess3"/>
    <dgm:cxn modelId="{B86F7633-F607-4066-9898-3BD445A9C9AB}" type="presParOf" srcId="{71304AEA-62B2-4770-8883-347F415FAA9F}" destId="{C74F0B14-A2D7-4646-8720-9E849FFABAC0}" srcOrd="2" destOrd="0" presId="urn:microsoft.com/office/officeart/2005/8/layout/bProcess3"/>
    <dgm:cxn modelId="{8AD4FB2B-C438-4A83-BCA5-6574EE5A0E98}" type="presParOf" srcId="{71304AEA-62B2-4770-8883-347F415FAA9F}" destId="{FA022713-6529-4387-A5BB-15CC714630AF}" srcOrd="3" destOrd="0" presId="urn:microsoft.com/office/officeart/2005/8/layout/bProcess3"/>
    <dgm:cxn modelId="{DC16EBCF-D3B8-45F0-9574-E37AC7174986}" type="presParOf" srcId="{FA022713-6529-4387-A5BB-15CC714630AF}" destId="{CC6F1D82-3CDC-46BE-AC31-2BD763EDBF86}" srcOrd="0" destOrd="0" presId="urn:microsoft.com/office/officeart/2005/8/layout/bProcess3"/>
    <dgm:cxn modelId="{99FFDB85-AA09-4305-B6B6-4A680B11FDFB}" type="presParOf" srcId="{71304AEA-62B2-4770-8883-347F415FAA9F}" destId="{B55FE4ED-4C77-483A-858D-6A0E2D7625D1}" srcOrd="4" destOrd="0" presId="urn:microsoft.com/office/officeart/2005/8/layout/bProcess3"/>
    <dgm:cxn modelId="{B5ACAE1A-09E0-4604-98E6-CE2C6BF405EA}" type="presParOf" srcId="{71304AEA-62B2-4770-8883-347F415FAA9F}" destId="{5DD39699-94C3-4C83-85D8-1D3EE2A1BD8D}" srcOrd="5" destOrd="0" presId="urn:microsoft.com/office/officeart/2005/8/layout/bProcess3"/>
    <dgm:cxn modelId="{04EE6577-0DFF-4556-9D31-2F4325850FEA}" type="presParOf" srcId="{5DD39699-94C3-4C83-85D8-1D3EE2A1BD8D}" destId="{61494B0B-4B8D-405C-BC09-C886332BA05C}" srcOrd="0" destOrd="0" presId="urn:microsoft.com/office/officeart/2005/8/layout/bProcess3"/>
    <dgm:cxn modelId="{206952E0-84E4-4477-B7F9-5BCC79158057}" type="presParOf" srcId="{71304AEA-62B2-4770-8883-347F415FAA9F}" destId="{CD74F8C0-54A5-4C90-A4C3-20DEC1B73275}" srcOrd="6" destOrd="0" presId="urn:microsoft.com/office/officeart/2005/8/layout/bProcess3"/>
    <dgm:cxn modelId="{35D647D0-5A57-48E5-B995-DD4F880CF1F9}" type="presParOf" srcId="{71304AEA-62B2-4770-8883-347F415FAA9F}" destId="{1B2DEA50-2E84-46CC-88A2-A6ECEDF5342D}" srcOrd="7" destOrd="0" presId="urn:microsoft.com/office/officeart/2005/8/layout/bProcess3"/>
    <dgm:cxn modelId="{EA05D483-8904-469D-B16D-829A9304326A}" type="presParOf" srcId="{1B2DEA50-2E84-46CC-88A2-A6ECEDF5342D}" destId="{A0D39196-0DDF-4021-B897-D437E67EB63D}" srcOrd="0" destOrd="0" presId="urn:microsoft.com/office/officeart/2005/8/layout/bProcess3"/>
    <dgm:cxn modelId="{7BFAC054-7462-452E-A059-7FB3FB52E189}" type="presParOf" srcId="{71304AEA-62B2-4770-8883-347F415FAA9F}" destId="{30C5CC97-F59C-4373-9A09-2767216F4418}" srcOrd="8" destOrd="0" presId="urn:microsoft.com/office/officeart/2005/8/layout/bProcess3"/>
    <dgm:cxn modelId="{B2E28C18-BE15-4D31-9A91-46673114ECDF}" type="presParOf" srcId="{71304AEA-62B2-4770-8883-347F415FAA9F}" destId="{6FDA7576-1E0D-4F96-81EC-4331297ED669}" srcOrd="9" destOrd="0" presId="urn:microsoft.com/office/officeart/2005/8/layout/bProcess3"/>
    <dgm:cxn modelId="{09835FEB-16EF-4987-B88D-078A1BE87D20}" type="presParOf" srcId="{6FDA7576-1E0D-4F96-81EC-4331297ED669}" destId="{F7A64365-DBAE-4DC4-9AE2-A08F3DF8E74A}" srcOrd="0" destOrd="0" presId="urn:microsoft.com/office/officeart/2005/8/layout/bProcess3"/>
    <dgm:cxn modelId="{A0D2AEBB-9243-4242-9894-5A1E6A08B55B}" type="presParOf" srcId="{71304AEA-62B2-4770-8883-347F415FAA9F}" destId="{EAF12BA3-702C-4C43-857D-EE7D35D75366}" srcOrd="10" destOrd="0" presId="urn:microsoft.com/office/officeart/2005/8/layout/b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33F840A-3577-47C6-90EC-95B2F1A9D85F}" type="doc">
      <dgm:prSet loTypeId="urn:microsoft.com/office/officeart/2005/8/layout/process1" loCatId="process" qsTypeId="urn:microsoft.com/office/officeart/2005/8/quickstyle/simple1" qsCatId="simple" csTypeId="urn:microsoft.com/office/officeart/2005/8/colors/accent1_4" csCatId="accent1" phldr="1"/>
      <dgm:spPr/>
    </dgm:pt>
    <dgm:pt modelId="{EEA1A0C4-DE6F-4B11-9488-D096005B292E}">
      <dgm:prSet phldrT="[Text]" custT="1"/>
      <dgm:spPr/>
      <dgm:t>
        <a:bodyPr/>
        <a:lstStyle/>
        <a:p>
          <a:r>
            <a:rPr lang="en-US" sz="1200">
              <a:latin typeface="Arial" panose="020B0604020202020204" pitchFamily="34" charset="0"/>
              <a:cs typeface="Arial" panose="020B0604020202020204" pitchFamily="34" charset="0"/>
            </a:rPr>
            <a:t>Service Failure</a:t>
          </a:r>
        </a:p>
      </dgm:t>
    </dgm:pt>
    <dgm:pt modelId="{64FF3465-DFF8-4A30-9D8D-686595689F97}" type="parTrans" cxnId="{0BF4EAC1-D72A-41F7-BF96-2E73F22908DC}">
      <dgm:prSet/>
      <dgm:spPr/>
      <dgm:t>
        <a:bodyPr/>
        <a:lstStyle/>
        <a:p>
          <a:endParaRPr lang="en-US"/>
        </a:p>
      </dgm:t>
    </dgm:pt>
    <dgm:pt modelId="{DCE553BF-5332-424B-8299-F613B50A93C6}" type="sibTrans" cxnId="{0BF4EAC1-D72A-41F7-BF96-2E73F22908DC}">
      <dgm:prSet/>
      <dgm:spPr/>
      <dgm:t>
        <a:bodyPr/>
        <a:lstStyle/>
        <a:p>
          <a:endParaRPr lang="en-US"/>
        </a:p>
      </dgm:t>
    </dgm:pt>
    <dgm:pt modelId="{7C35CB8B-2F90-466C-BA27-F1F71B68B0FE}">
      <dgm:prSet phldrT="[Text]" custT="1"/>
      <dgm:spPr/>
      <dgm:t>
        <a:bodyPr/>
        <a:lstStyle/>
        <a:p>
          <a:r>
            <a:rPr lang="en-US" sz="1200">
              <a:latin typeface="Arial" panose="020B0604020202020204" pitchFamily="34" charset="0"/>
              <a:cs typeface="Arial" panose="020B0604020202020204" pitchFamily="34" charset="0"/>
            </a:rPr>
            <a:t>Effective Recovery</a:t>
          </a:r>
        </a:p>
      </dgm:t>
    </dgm:pt>
    <dgm:pt modelId="{1EDCF60D-65E1-48A7-B070-3BEA470C7EA6}" type="parTrans" cxnId="{0102306A-78B8-4E2B-9F48-CF53C949CC9A}">
      <dgm:prSet/>
      <dgm:spPr/>
      <dgm:t>
        <a:bodyPr/>
        <a:lstStyle/>
        <a:p>
          <a:endParaRPr lang="en-US"/>
        </a:p>
      </dgm:t>
    </dgm:pt>
    <dgm:pt modelId="{831EBE93-EE5F-410C-B4D8-61C5F23F7976}" type="sibTrans" cxnId="{0102306A-78B8-4E2B-9F48-CF53C949CC9A}">
      <dgm:prSet/>
      <dgm:spPr/>
      <dgm:t>
        <a:bodyPr/>
        <a:lstStyle/>
        <a:p>
          <a:endParaRPr lang="en-US"/>
        </a:p>
      </dgm:t>
    </dgm:pt>
    <dgm:pt modelId="{F4ACAB66-7B70-4A1A-BC28-73438700FB6A}">
      <dgm:prSet phldrT="[Text]" custT="1"/>
      <dgm:spPr/>
      <dgm:t>
        <a:bodyPr/>
        <a:lstStyle/>
        <a:p>
          <a:r>
            <a:rPr lang="en-US" sz="1200">
              <a:latin typeface="Arial" panose="020B0604020202020204" pitchFamily="34" charset="0"/>
              <a:cs typeface="Arial" panose="020B0604020202020204" pitchFamily="34" charset="0"/>
            </a:rPr>
            <a:t>Higher Customer Satisfication</a:t>
          </a:r>
        </a:p>
      </dgm:t>
    </dgm:pt>
    <dgm:pt modelId="{31D34008-31B2-4C6B-9F9D-7EA8F19791D7}" type="parTrans" cxnId="{A6E6F0DC-618F-4BD1-B2FB-660DD54292BF}">
      <dgm:prSet/>
      <dgm:spPr/>
      <dgm:t>
        <a:bodyPr/>
        <a:lstStyle/>
        <a:p>
          <a:endParaRPr lang="en-US"/>
        </a:p>
      </dgm:t>
    </dgm:pt>
    <dgm:pt modelId="{F323E970-7AEA-484A-833B-79F84FA59338}" type="sibTrans" cxnId="{A6E6F0DC-618F-4BD1-B2FB-660DD54292BF}">
      <dgm:prSet/>
      <dgm:spPr/>
      <dgm:t>
        <a:bodyPr/>
        <a:lstStyle/>
        <a:p>
          <a:endParaRPr lang="en-US"/>
        </a:p>
      </dgm:t>
    </dgm:pt>
    <dgm:pt modelId="{F576699B-242D-4DF4-B88E-239B7D9454FC}">
      <dgm:prSet phldrT="[Text]" custT="1"/>
      <dgm:spPr/>
      <dgm:t>
        <a:bodyPr/>
        <a:lstStyle/>
        <a:p>
          <a:r>
            <a:rPr lang="en-US" sz="1200">
              <a:latin typeface="Arial" panose="020B0604020202020204" pitchFamily="34" charset="0"/>
              <a:cs typeface="Arial" panose="020B0604020202020204" pitchFamily="34" charset="0"/>
            </a:rPr>
            <a:t>Customer Loyalty</a:t>
          </a:r>
        </a:p>
      </dgm:t>
    </dgm:pt>
    <dgm:pt modelId="{41A7E5BE-1610-4275-B293-BC1004CEC9BA}" type="parTrans" cxnId="{6E48B925-6331-4E56-BE05-65CD9F51DDCB}">
      <dgm:prSet/>
      <dgm:spPr/>
      <dgm:t>
        <a:bodyPr/>
        <a:lstStyle/>
        <a:p>
          <a:endParaRPr lang="en-US"/>
        </a:p>
      </dgm:t>
    </dgm:pt>
    <dgm:pt modelId="{81E0FB3D-7D6E-43C2-AED3-5A8A28A1317C}" type="sibTrans" cxnId="{6E48B925-6331-4E56-BE05-65CD9F51DDCB}">
      <dgm:prSet/>
      <dgm:spPr/>
      <dgm:t>
        <a:bodyPr/>
        <a:lstStyle/>
        <a:p>
          <a:endParaRPr lang="en-US"/>
        </a:p>
      </dgm:t>
    </dgm:pt>
    <dgm:pt modelId="{6E4E4136-E3FA-4460-AD98-532B5C2B0956}" type="pres">
      <dgm:prSet presAssocID="{133F840A-3577-47C6-90EC-95B2F1A9D85F}" presName="Name0" presStyleCnt="0">
        <dgm:presLayoutVars>
          <dgm:dir/>
          <dgm:resizeHandles val="exact"/>
        </dgm:presLayoutVars>
      </dgm:prSet>
      <dgm:spPr/>
    </dgm:pt>
    <dgm:pt modelId="{D68CA2A6-3CD2-4E42-8A48-88F2A5540906}" type="pres">
      <dgm:prSet presAssocID="{EEA1A0C4-DE6F-4B11-9488-D096005B292E}" presName="node" presStyleLbl="node1" presStyleIdx="0" presStyleCnt="4">
        <dgm:presLayoutVars>
          <dgm:bulletEnabled val="1"/>
        </dgm:presLayoutVars>
      </dgm:prSet>
      <dgm:spPr/>
    </dgm:pt>
    <dgm:pt modelId="{F10C9A2E-9193-498F-949A-67FBBFFB1683}" type="pres">
      <dgm:prSet presAssocID="{DCE553BF-5332-424B-8299-F613B50A93C6}" presName="sibTrans" presStyleLbl="sibTrans2D1" presStyleIdx="0" presStyleCnt="3"/>
      <dgm:spPr/>
    </dgm:pt>
    <dgm:pt modelId="{D77ADC4A-9086-4DD6-B057-48EDC5F2CE45}" type="pres">
      <dgm:prSet presAssocID="{DCE553BF-5332-424B-8299-F613B50A93C6}" presName="connectorText" presStyleLbl="sibTrans2D1" presStyleIdx="0" presStyleCnt="3"/>
      <dgm:spPr/>
    </dgm:pt>
    <dgm:pt modelId="{9EFF39C7-5B0B-4938-B1A3-8D91944699A1}" type="pres">
      <dgm:prSet presAssocID="{7C35CB8B-2F90-466C-BA27-F1F71B68B0FE}" presName="node" presStyleLbl="node1" presStyleIdx="1" presStyleCnt="4">
        <dgm:presLayoutVars>
          <dgm:bulletEnabled val="1"/>
        </dgm:presLayoutVars>
      </dgm:prSet>
      <dgm:spPr/>
    </dgm:pt>
    <dgm:pt modelId="{7D897D2E-B1FB-4F4F-BB46-193631BEF6A0}" type="pres">
      <dgm:prSet presAssocID="{831EBE93-EE5F-410C-B4D8-61C5F23F7976}" presName="sibTrans" presStyleLbl="sibTrans2D1" presStyleIdx="1" presStyleCnt="3"/>
      <dgm:spPr/>
    </dgm:pt>
    <dgm:pt modelId="{3EDBBAB7-13F8-4D6A-9225-377349FF0821}" type="pres">
      <dgm:prSet presAssocID="{831EBE93-EE5F-410C-B4D8-61C5F23F7976}" presName="connectorText" presStyleLbl="sibTrans2D1" presStyleIdx="1" presStyleCnt="3"/>
      <dgm:spPr/>
    </dgm:pt>
    <dgm:pt modelId="{58EBE75B-6934-4155-9C1E-A2F9BCB2C5F4}" type="pres">
      <dgm:prSet presAssocID="{F4ACAB66-7B70-4A1A-BC28-73438700FB6A}" presName="node" presStyleLbl="node1" presStyleIdx="2" presStyleCnt="4">
        <dgm:presLayoutVars>
          <dgm:bulletEnabled val="1"/>
        </dgm:presLayoutVars>
      </dgm:prSet>
      <dgm:spPr/>
    </dgm:pt>
    <dgm:pt modelId="{CE9D348E-20CB-45DB-B1E8-197E3B9A931D}" type="pres">
      <dgm:prSet presAssocID="{F323E970-7AEA-484A-833B-79F84FA59338}" presName="sibTrans" presStyleLbl="sibTrans2D1" presStyleIdx="2" presStyleCnt="3"/>
      <dgm:spPr/>
    </dgm:pt>
    <dgm:pt modelId="{098DFDED-6327-4686-A9C9-0A101F5B22F3}" type="pres">
      <dgm:prSet presAssocID="{F323E970-7AEA-484A-833B-79F84FA59338}" presName="connectorText" presStyleLbl="sibTrans2D1" presStyleIdx="2" presStyleCnt="3"/>
      <dgm:spPr/>
    </dgm:pt>
    <dgm:pt modelId="{ECDA2A99-480D-4872-89D5-8EB540574354}" type="pres">
      <dgm:prSet presAssocID="{F576699B-242D-4DF4-B88E-239B7D9454FC}" presName="node" presStyleLbl="node1" presStyleIdx="3" presStyleCnt="4">
        <dgm:presLayoutVars>
          <dgm:bulletEnabled val="1"/>
        </dgm:presLayoutVars>
      </dgm:prSet>
      <dgm:spPr/>
    </dgm:pt>
  </dgm:ptLst>
  <dgm:cxnLst>
    <dgm:cxn modelId="{A9273B07-8069-4466-8AC6-D93A36D3CFAF}" type="presOf" srcId="{DCE553BF-5332-424B-8299-F613B50A93C6}" destId="{F10C9A2E-9193-498F-949A-67FBBFFB1683}" srcOrd="0" destOrd="0" presId="urn:microsoft.com/office/officeart/2005/8/layout/process1"/>
    <dgm:cxn modelId="{54191315-3B81-4BB6-9D27-B72343A56594}" type="presOf" srcId="{EEA1A0C4-DE6F-4B11-9488-D096005B292E}" destId="{D68CA2A6-3CD2-4E42-8A48-88F2A5540906}" srcOrd="0" destOrd="0" presId="urn:microsoft.com/office/officeart/2005/8/layout/process1"/>
    <dgm:cxn modelId="{6E48B925-6331-4E56-BE05-65CD9F51DDCB}" srcId="{133F840A-3577-47C6-90EC-95B2F1A9D85F}" destId="{F576699B-242D-4DF4-B88E-239B7D9454FC}" srcOrd="3" destOrd="0" parTransId="{41A7E5BE-1610-4275-B293-BC1004CEC9BA}" sibTransId="{81E0FB3D-7D6E-43C2-AED3-5A8A28A1317C}"/>
    <dgm:cxn modelId="{F8AFD42A-B047-44F9-A761-E42166A2A7C4}" type="presOf" srcId="{F323E970-7AEA-484A-833B-79F84FA59338}" destId="{098DFDED-6327-4686-A9C9-0A101F5B22F3}" srcOrd="1" destOrd="0" presId="urn:microsoft.com/office/officeart/2005/8/layout/process1"/>
    <dgm:cxn modelId="{29B5842B-32DB-43EF-9130-334D1B5A60A5}" type="presOf" srcId="{831EBE93-EE5F-410C-B4D8-61C5F23F7976}" destId="{7D897D2E-B1FB-4F4F-BB46-193631BEF6A0}" srcOrd="0" destOrd="0" presId="urn:microsoft.com/office/officeart/2005/8/layout/process1"/>
    <dgm:cxn modelId="{23B53549-7EE9-4B63-B2CD-818F48DA4BDE}" type="presOf" srcId="{7C35CB8B-2F90-466C-BA27-F1F71B68B0FE}" destId="{9EFF39C7-5B0B-4938-B1A3-8D91944699A1}" srcOrd="0" destOrd="0" presId="urn:microsoft.com/office/officeart/2005/8/layout/process1"/>
    <dgm:cxn modelId="{0102306A-78B8-4E2B-9F48-CF53C949CC9A}" srcId="{133F840A-3577-47C6-90EC-95B2F1A9D85F}" destId="{7C35CB8B-2F90-466C-BA27-F1F71B68B0FE}" srcOrd="1" destOrd="0" parTransId="{1EDCF60D-65E1-48A7-B070-3BEA470C7EA6}" sibTransId="{831EBE93-EE5F-410C-B4D8-61C5F23F7976}"/>
    <dgm:cxn modelId="{970EE56C-5705-425D-A839-FD0193350239}" type="presOf" srcId="{F4ACAB66-7B70-4A1A-BC28-73438700FB6A}" destId="{58EBE75B-6934-4155-9C1E-A2F9BCB2C5F4}" srcOrd="0" destOrd="0" presId="urn:microsoft.com/office/officeart/2005/8/layout/process1"/>
    <dgm:cxn modelId="{748CAE76-259D-4BAF-BDED-94985B73D245}" type="presOf" srcId="{831EBE93-EE5F-410C-B4D8-61C5F23F7976}" destId="{3EDBBAB7-13F8-4D6A-9225-377349FF0821}" srcOrd="1" destOrd="0" presId="urn:microsoft.com/office/officeart/2005/8/layout/process1"/>
    <dgm:cxn modelId="{D5D0B7BE-AA59-49D8-881B-EFEA7F0E20FF}" type="presOf" srcId="{DCE553BF-5332-424B-8299-F613B50A93C6}" destId="{D77ADC4A-9086-4DD6-B057-48EDC5F2CE45}" srcOrd="1" destOrd="0" presId="urn:microsoft.com/office/officeart/2005/8/layout/process1"/>
    <dgm:cxn modelId="{0BF4EAC1-D72A-41F7-BF96-2E73F22908DC}" srcId="{133F840A-3577-47C6-90EC-95B2F1A9D85F}" destId="{EEA1A0C4-DE6F-4B11-9488-D096005B292E}" srcOrd="0" destOrd="0" parTransId="{64FF3465-DFF8-4A30-9D8D-686595689F97}" sibTransId="{DCE553BF-5332-424B-8299-F613B50A93C6}"/>
    <dgm:cxn modelId="{99D960D4-3674-40D7-9356-533B62B85869}" type="presOf" srcId="{133F840A-3577-47C6-90EC-95B2F1A9D85F}" destId="{6E4E4136-E3FA-4460-AD98-532B5C2B0956}" srcOrd="0" destOrd="0" presId="urn:microsoft.com/office/officeart/2005/8/layout/process1"/>
    <dgm:cxn modelId="{438D20D8-B4D1-4E95-8DCF-BBE6D4BC8A92}" type="presOf" srcId="{F576699B-242D-4DF4-B88E-239B7D9454FC}" destId="{ECDA2A99-480D-4872-89D5-8EB540574354}" srcOrd="0" destOrd="0" presId="urn:microsoft.com/office/officeart/2005/8/layout/process1"/>
    <dgm:cxn modelId="{A6E6F0DC-618F-4BD1-B2FB-660DD54292BF}" srcId="{133F840A-3577-47C6-90EC-95B2F1A9D85F}" destId="{F4ACAB66-7B70-4A1A-BC28-73438700FB6A}" srcOrd="2" destOrd="0" parTransId="{31D34008-31B2-4C6B-9F9D-7EA8F19791D7}" sibTransId="{F323E970-7AEA-484A-833B-79F84FA59338}"/>
    <dgm:cxn modelId="{C977F4F2-7B8E-4CAB-9FBD-3277BF643568}" type="presOf" srcId="{F323E970-7AEA-484A-833B-79F84FA59338}" destId="{CE9D348E-20CB-45DB-B1E8-197E3B9A931D}" srcOrd="0" destOrd="0" presId="urn:microsoft.com/office/officeart/2005/8/layout/process1"/>
    <dgm:cxn modelId="{19C2B88E-BD44-4123-8096-B00200694084}" type="presParOf" srcId="{6E4E4136-E3FA-4460-AD98-532B5C2B0956}" destId="{D68CA2A6-3CD2-4E42-8A48-88F2A5540906}" srcOrd="0" destOrd="0" presId="urn:microsoft.com/office/officeart/2005/8/layout/process1"/>
    <dgm:cxn modelId="{2C7F53EC-00C8-4933-8328-5A439C261D26}" type="presParOf" srcId="{6E4E4136-E3FA-4460-AD98-532B5C2B0956}" destId="{F10C9A2E-9193-498F-949A-67FBBFFB1683}" srcOrd="1" destOrd="0" presId="urn:microsoft.com/office/officeart/2005/8/layout/process1"/>
    <dgm:cxn modelId="{BE2DD823-C9C5-42B8-A0FB-9C54EF68C956}" type="presParOf" srcId="{F10C9A2E-9193-498F-949A-67FBBFFB1683}" destId="{D77ADC4A-9086-4DD6-B057-48EDC5F2CE45}" srcOrd="0" destOrd="0" presId="urn:microsoft.com/office/officeart/2005/8/layout/process1"/>
    <dgm:cxn modelId="{81A83C2E-6932-4492-93ED-FFD85ECC6CC0}" type="presParOf" srcId="{6E4E4136-E3FA-4460-AD98-532B5C2B0956}" destId="{9EFF39C7-5B0B-4938-B1A3-8D91944699A1}" srcOrd="2" destOrd="0" presId="urn:microsoft.com/office/officeart/2005/8/layout/process1"/>
    <dgm:cxn modelId="{AC25AB56-7D5F-4406-9ECD-855C5A18BD81}" type="presParOf" srcId="{6E4E4136-E3FA-4460-AD98-532B5C2B0956}" destId="{7D897D2E-B1FB-4F4F-BB46-193631BEF6A0}" srcOrd="3" destOrd="0" presId="urn:microsoft.com/office/officeart/2005/8/layout/process1"/>
    <dgm:cxn modelId="{694FD4A8-959F-45FD-80C3-C4654FBEF7CC}" type="presParOf" srcId="{7D897D2E-B1FB-4F4F-BB46-193631BEF6A0}" destId="{3EDBBAB7-13F8-4D6A-9225-377349FF0821}" srcOrd="0" destOrd="0" presId="urn:microsoft.com/office/officeart/2005/8/layout/process1"/>
    <dgm:cxn modelId="{62B073E0-02A1-4BA3-BB52-28694BB40C1B}" type="presParOf" srcId="{6E4E4136-E3FA-4460-AD98-532B5C2B0956}" destId="{58EBE75B-6934-4155-9C1E-A2F9BCB2C5F4}" srcOrd="4" destOrd="0" presId="urn:microsoft.com/office/officeart/2005/8/layout/process1"/>
    <dgm:cxn modelId="{5CF772A5-70DF-49C9-8582-A78A7E2ECF53}" type="presParOf" srcId="{6E4E4136-E3FA-4460-AD98-532B5C2B0956}" destId="{CE9D348E-20CB-45DB-B1E8-197E3B9A931D}" srcOrd="5" destOrd="0" presId="urn:microsoft.com/office/officeart/2005/8/layout/process1"/>
    <dgm:cxn modelId="{F1ADC4CB-769B-4BB2-A6B1-BDEDFCAA878F}" type="presParOf" srcId="{CE9D348E-20CB-45DB-B1E8-197E3B9A931D}" destId="{098DFDED-6327-4686-A9C9-0A101F5B22F3}" srcOrd="0" destOrd="0" presId="urn:microsoft.com/office/officeart/2005/8/layout/process1"/>
    <dgm:cxn modelId="{63375706-4E45-4851-8276-725349A2BE63}" type="presParOf" srcId="{6E4E4136-E3FA-4460-AD98-532B5C2B0956}" destId="{ECDA2A99-480D-4872-89D5-8EB540574354}" srcOrd="6" destOrd="0" presId="urn:microsoft.com/office/officeart/2005/8/layout/process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AAA402-56B7-4D32-AEB4-CD5B9D9BC3A5}">
      <dsp:nvSpPr>
        <dsp:cNvPr id="0" name=""/>
        <dsp:cNvSpPr/>
      </dsp:nvSpPr>
      <dsp:spPr>
        <a:xfrm>
          <a:off x="2540843" y="480366"/>
          <a:ext cx="370512" cy="91440"/>
        </a:xfrm>
        <a:custGeom>
          <a:avLst/>
          <a:gdLst/>
          <a:ahLst/>
          <a:cxnLst/>
          <a:rect l="0" t="0" r="0" b="0"/>
          <a:pathLst>
            <a:path>
              <a:moveTo>
                <a:pt x="0" y="45720"/>
              </a:moveTo>
              <a:lnTo>
                <a:pt x="370512"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6072" y="524081"/>
        <a:ext cx="20055" cy="4011"/>
      </dsp:txXfrm>
    </dsp:sp>
    <dsp:sp modelId="{0E143507-E142-4860-AC02-F3A0EBE7792A}">
      <dsp:nvSpPr>
        <dsp:cNvPr id="0" name=""/>
        <dsp:cNvSpPr/>
      </dsp:nvSpPr>
      <dsp:spPr>
        <a:xfrm>
          <a:off x="798675" y="2896"/>
          <a:ext cx="1743967" cy="1046380"/>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Staff Training</a:t>
          </a:r>
        </a:p>
      </dsp:txBody>
      <dsp:txXfrm>
        <a:off x="798675" y="2896"/>
        <a:ext cx="1743967" cy="1046380"/>
      </dsp:txXfrm>
    </dsp:sp>
    <dsp:sp modelId="{FA022713-6529-4387-A5BB-15CC714630AF}">
      <dsp:nvSpPr>
        <dsp:cNvPr id="0" name=""/>
        <dsp:cNvSpPr/>
      </dsp:nvSpPr>
      <dsp:spPr>
        <a:xfrm>
          <a:off x="1670659" y="1047476"/>
          <a:ext cx="2145080" cy="370512"/>
        </a:xfrm>
        <a:custGeom>
          <a:avLst/>
          <a:gdLst/>
          <a:ahLst/>
          <a:cxnLst/>
          <a:rect l="0" t="0" r="0" b="0"/>
          <a:pathLst>
            <a:path>
              <a:moveTo>
                <a:pt x="2145080" y="0"/>
              </a:moveTo>
              <a:lnTo>
                <a:pt x="2145080" y="202356"/>
              </a:lnTo>
              <a:lnTo>
                <a:pt x="0" y="202356"/>
              </a:lnTo>
              <a:lnTo>
                <a:pt x="0" y="370512"/>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8643" y="1230727"/>
        <a:ext cx="109113" cy="4011"/>
      </dsp:txXfrm>
    </dsp:sp>
    <dsp:sp modelId="{C74F0B14-A2D7-4646-8720-9E849FFABAC0}">
      <dsp:nvSpPr>
        <dsp:cNvPr id="0" name=""/>
        <dsp:cNvSpPr/>
      </dsp:nvSpPr>
      <dsp:spPr>
        <a:xfrm>
          <a:off x="2943756" y="2896"/>
          <a:ext cx="1743967" cy="1046380"/>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Empowerment </a:t>
          </a:r>
        </a:p>
      </dsp:txBody>
      <dsp:txXfrm>
        <a:off x="2943756" y="2896"/>
        <a:ext cx="1743967" cy="1046380"/>
      </dsp:txXfrm>
    </dsp:sp>
    <dsp:sp modelId="{5DD39699-94C3-4C83-85D8-1D3EE2A1BD8D}">
      <dsp:nvSpPr>
        <dsp:cNvPr id="0" name=""/>
        <dsp:cNvSpPr/>
      </dsp:nvSpPr>
      <dsp:spPr>
        <a:xfrm>
          <a:off x="2540843" y="1927860"/>
          <a:ext cx="370512" cy="91440"/>
        </a:xfrm>
        <a:custGeom>
          <a:avLst/>
          <a:gdLst/>
          <a:ahLst/>
          <a:cxnLst/>
          <a:rect l="0" t="0" r="0" b="0"/>
          <a:pathLst>
            <a:path>
              <a:moveTo>
                <a:pt x="0" y="45720"/>
              </a:moveTo>
              <a:lnTo>
                <a:pt x="370512"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6072" y="1971574"/>
        <a:ext cx="20055" cy="4011"/>
      </dsp:txXfrm>
    </dsp:sp>
    <dsp:sp modelId="{B55FE4ED-4C77-483A-858D-6A0E2D7625D1}">
      <dsp:nvSpPr>
        <dsp:cNvPr id="0" name=""/>
        <dsp:cNvSpPr/>
      </dsp:nvSpPr>
      <dsp:spPr>
        <a:xfrm>
          <a:off x="798675" y="1450389"/>
          <a:ext cx="1743967" cy="1046380"/>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Communication </a:t>
          </a:r>
        </a:p>
      </dsp:txBody>
      <dsp:txXfrm>
        <a:off x="798675" y="1450389"/>
        <a:ext cx="1743967" cy="1046380"/>
      </dsp:txXfrm>
    </dsp:sp>
    <dsp:sp modelId="{1B2DEA50-2E84-46CC-88A2-A6ECEDF5342D}">
      <dsp:nvSpPr>
        <dsp:cNvPr id="0" name=""/>
        <dsp:cNvSpPr/>
      </dsp:nvSpPr>
      <dsp:spPr>
        <a:xfrm>
          <a:off x="1670659" y="2494970"/>
          <a:ext cx="2145080" cy="370512"/>
        </a:xfrm>
        <a:custGeom>
          <a:avLst/>
          <a:gdLst/>
          <a:ahLst/>
          <a:cxnLst/>
          <a:rect l="0" t="0" r="0" b="0"/>
          <a:pathLst>
            <a:path>
              <a:moveTo>
                <a:pt x="2145080" y="0"/>
              </a:moveTo>
              <a:lnTo>
                <a:pt x="2145080" y="202356"/>
              </a:lnTo>
              <a:lnTo>
                <a:pt x="0" y="202356"/>
              </a:lnTo>
              <a:lnTo>
                <a:pt x="0" y="370512"/>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88643" y="2678221"/>
        <a:ext cx="109113" cy="4011"/>
      </dsp:txXfrm>
    </dsp:sp>
    <dsp:sp modelId="{CD74F8C0-54A5-4C90-A4C3-20DEC1B73275}">
      <dsp:nvSpPr>
        <dsp:cNvPr id="0" name=""/>
        <dsp:cNvSpPr/>
      </dsp:nvSpPr>
      <dsp:spPr>
        <a:xfrm>
          <a:off x="2943756" y="1450389"/>
          <a:ext cx="1743967" cy="1046380"/>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Service Recovery Effectiveness </a:t>
          </a:r>
        </a:p>
      </dsp:txBody>
      <dsp:txXfrm>
        <a:off x="2943756" y="1450389"/>
        <a:ext cx="1743967" cy="1046380"/>
      </dsp:txXfrm>
    </dsp:sp>
    <dsp:sp modelId="{6FDA7576-1E0D-4F96-81EC-4331297ED669}">
      <dsp:nvSpPr>
        <dsp:cNvPr id="0" name=""/>
        <dsp:cNvSpPr/>
      </dsp:nvSpPr>
      <dsp:spPr>
        <a:xfrm>
          <a:off x="2540843" y="3375353"/>
          <a:ext cx="370512" cy="91440"/>
        </a:xfrm>
        <a:custGeom>
          <a:avLst/>
          <a:gdLst/>
          <a:ahLst/>
          <a:cxnLst/>
          <a:rect l="0" t="0" r="0" b="0"/>
          <a:pathLst>
            <a:path>
              <a:moveTo>
                <a:pt x="0" y="45720"/>
              </a:moveTo>
              <a:lnTo>
                <a:pt x="370512"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6072" y="3419067"/>
        <a:ext cx="20055" cy="4011"/>
      </dsp:txXfrm>
    </dsp:sp>
    <dsp:sp modelId="{30C5CC97-F59C-4373-9A09-2767216F4418}">
      <dsp:nvSpPr>
        <dsp:cNvPr id="0" name=""/>
        <dsp:cNvSpPr/>
      </dsp:nvSpPr>
      <dsp:spPr>
        <a:xfrm>
          <a:off x="798675" y="2897883"/>
          <a:ext cx="1743967" cy="1046380"/>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Guest Satisfaction</a:t>
          </a:r>
        </a:p>
      </dsp:txBody>
      <dsp:txXfrm>
        <a:off x="798675" y="2897883"/>
        <a:ext cx="1743967" cy="1046380"/>
      </dsp:txXfrm>
    </dsp:sp>
    <dsp:sp modelId="{EAF12BA3-702C-4C43-857D-EE7D35D75366}">
      <dsp:nvSpPr>
        <dsp:cNvPr id="0" name=""/>
        <dsp:cNvSpPr/>
      </dsp:nvSpPr>
      <dsp:spPr>
        <a:xfrm>
          <a:off x="2943756" y="2897883"/>
          <a:ext cx="1743967" cy="1046380"/>
        </a:xfrm>
        <a:prstGeom prst="rect">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Organisational Performance</a:t>
          </a:r>
        </a:p>
      </dsp:txBody>
      <dsp:txXfrm>
        <a:off x="2943756" y="2897883"/>
        <a:ext cx="1743967" cy="104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8CA2A6-3CD2-4E42-8A48-88F2A5540906}">
      <dsp:nvSpPr>
        <dsp:cNvPr id="0" name=""/>
        <dsp:cNvSpPr/>
      </dsp:nvSpPr>
      <dsp:spPr>
        <a:xfrm>
          <a:off x="2411" y="217155"/>
          <a:ext cx="1054149" cy="632489"/>
        </a:xfrm>
        <a:prstGeom prst="roundRect">
          <a:avLst>
            <a:gd name="adj" fmla="val 10000"/>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Service Failure</a:t>
          </a:r>
        </a:p>
      </dsp:txBody>
      <dsp:txXfrm>
        <a:off x="20936" y="235680"/>
        <a:ext cx="1017099" cy="595439"/>
      </dsp:txXfrm>
    </dsp:sp>
    <dsp:sp modelId="{F10C9A2E-9193-498F-949A-67FBBFFB1683}">
      <dsp:nvSpPr>
        <dsp:cNvPr id="0" name=""/>
        <dsp:cNvSpPr/>
      </dsp:nvSpPr>
      <dsp:spPr>
        <a:xfrm>
          <a:off x="1161975" y="402685"/>
          <a:ext cx="223479" cy="261429"/>
        </a:xfrm>
        <a:prstGeom prs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1161975" y="454971"/>
        <a:ext cx="156435" cy="156857"/>
      </dsp:txXfrm>
    </dsp:sp>
    <dsp:sp modelId="{9EFF39C7-5B0B-4938-B1A3-8D91944699A1}">
      <dsp:nvSpPr>
        <dsp:cNvPr id="0" name=""/>
        <dsp:cNvSpPr/>
      </dsp:nvSpPr>
      <dsp:spPr>
        <a:xfrm>
          <a:off x="1478220" y="217155"/>
          <a:ext cx="1054149" cy="632489"/>
        </a:xfrm>
        <a:prstGeom prst="roundRect">
          <a:avLst>
            <a:gd name="adj" fmla="val 10000"/>
          </a:avLst>
        </a:prstGeom>
        <a:solidFill>
          <a:schemeClr val="accent1">
            <a:shade val="50000"/>
            <a:hueOff val="167129"/>
            <a:satOff val="4478"/>
            <a:lumOff val="19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Effective Recovery</a:t>
          </a:r>
        </a:p>
      </dsp:txBody>
      <dsp:txXfrm>
        <a:off x="1496745" y="235680"/>
        <a:ext cx="1017099" cy="595439"/>
      </dsp:txXfrm>
    </dsp:sp>
    <dsp:sp modelId="{7D897D2E-B1FB-4F4F-BB46-193631BEF6A0}">
      <dsp:nvSpPr>
        <dsp:cNvPr id="0" name=""/>
        <dsp:cNvSpPr/>
      </dsp:nvSpPr>
      <dsp:spPr>
        <a:xfrm>
          <a:off x="2637785" y="402685"/>
          <a:ext cx="223479" cy="261429"/>
        </a:xfrm>
        <a:prstGeom prst="rightArrow">
          <a:avLst>
            <a:gd name="adj1" fmla="val 60000"/>
            <a:gd name="adj2" fmla="val 50000"/>
          </a:avLst>
        </a:prstGeom>
        <a:solidFill>
          <a:schemeClr val="accent1">
            <a:shade val="90000"/>
            <a:hueOff val="233943"/>
            <a:satOff val="-2143"/>
            <a:lumOff val="185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637785" y="454971"/>
        <a:ext cx="156435" cy="156857"/>
      </dsp:txXfrm>
    </dsp:sp>
    <dsp:sp modelId="{58EBE75B-6934-4155-9C1E-A2F9BCB2C5F4}">
      <dsp:nvSpPr>
        <dsp:cNvPr id="0" name=""/>
        <dsp:cNvSpPr/>
      </dsp:nvSpPr>
      <dsp:spPr>
        <a:xfrm>
          <a:off x="2954029" y="217155"/>
          <a:ext cx="1054149" cy="632489"/>
        </a:xfrm>
        <a:prstGeom prst="roundRect">
          <a:avLst>
            <a:gd name="adj" fmla="val 10000"/>
          </a:avLst>
        </a:prstGeom>
        <a:solidFill>
          <a:schemeClr val="accent1">
            <a:shade val="50000"/>
            <a:hueOff val="334258"/>
            <a:satOff val="8955"/>
            <a:lumOff val="394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Higher Customer Satisfication</a:t>
          </a:r>
        </a:p>
      </dsp:txBody>
      <dsp:txXfrm>
        <a:off x="2972554" y="235680"/>
        <a:ext cx="1017099" cy="595439"/>
      </dsp:txXfrm>
    </dsp:sp>
    <dsp:sp modelId="{CE9D348E-20CB-45DB-B1E8-197E3B9A931D}">
      <dsp:nvSpPr>
        <dsp:cNvPr id="0" name=""/>
        <dsp:cNvSpPr/>
      </dsp:nvSpPr>
      <dsp:spPr>
        <a:xfrm>
          <a:off x="4113594" y="402685"/>
          <a:ext cx="223479" cy="261429"/>
        </a:xfrm>
        <a:prstGeom prst="rightArrow">
          <a:avLst>
            <a:gd name="adj1" fmla="val 60000"/>
            <a:gd name="adj2" fmla="val 50000"/>
          </a:avLst>
        </a:prstGeom>
        <a:solidFill>
          <a:schemeClr val="accent1">
            <a:shade val="90000"/>
            <a:hueOff val="233943"/>
            <a:satOff val="-2143"/>
            <a:lumOff val="185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4113594" y="454971"/>
        <a:ext cx="156435" cy="156857"/>
      </dsp:txXfrm>
    </dsp:sp>
    <dsp:sp modelId="{ECDA2A99-480D-4872-89D5-8EB540574354}">
      <dsp:nvSpPr>
        <dsp:cNvPr id="0" name=""/>
        <dsp:cNvSpPr/>
      </dsp:nvSpPr>
      <dsp:spPr>
        <a:xfrm>
          <a:off x="4429839" y="217155"/>
          <a:ext cx="1054149" cy="632489"/>
        </a:xfrm>
        <a:prstGeom prst="roundRect">
          <a:avLst>
            <a:gd name="adj" fmla="val 10000"/>
          </a:avLst>
        </a:prstGeom>
        <a:solidFill>
          <a:schemeClr val="accent1">
            <a:shade val="50000"/>
            <a:hueOff val="167129"/>
            <a:satOff val="4478"/>
            <a:lumOff val="19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Customer Loyalty</a:t>
          </a:r>
        </a:p>
      </dsp:txBody>
      <dsp:txXfrm>
        <a:off x="4448364" y="235680"/>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8E2156D234D44C993099F67459014A8"/>
        <w:category>
          <w:name w:val="General"/>
          <w:gallery w:val="placeholder"/>
        </w:category>
        <w:types>
          <w:type w:val="bbPlcHdr"/>
        </w:types>
        <w:behaviors>
          <w:behavior w:val="content"/>
        </w:behaviors>
        <w:guid w:val="{DCF76828-D6EC-4C64-8D54-9C7C3D9353C2}"/>
      </w:docPartPr>
      <w:docPartBody>
        <w:p w:rsidR="00571DAA" w:rsidRDefault="00AF088C" w:rsidP="00AF088C">
          <w:pPr>
            <w:pStyle w:val="A8E2156D234D44C993099F67459014A8"/>
          </w:pPr>
          <w:r>
            <w:rPr>
              <w:rFonts w:asciiTheme="majorHAnsi" w:eastAsiaTheme="majorEastAsia" w:hAnsiTheme="majorHAnsi" w:cstheme="majorBidi"/>
              <w:caps/>
              <w:color w:val="156082" w:themeColor="accent1"/>
              <w:sz w:val="80"/>
              <w:szCs w:val="80"/>
            </w:rPr>
            <w:t>[Document title]</w:t>
          </w:r>
        </w:p>
      </w:docPartBody>
    </w:docPart>
    <w:docPart>
      <w:docPartPr>
        <w:name w:val="CD6747742C6B48A28CD21E779AB21664"/>
        <w:category>
          <w:name w:val="General"/>
          <w:gallery w:val="placeholder"/>
        </w:category>
        <w:types>
          <w:type w:val="bbPlcHdr"/>
        </w:types>
        <w:behaviors>
          <w:behavior w:val="content"/>
        </w:behaviors>
        <w:guid w:val="{AFBCB6A1-5D11-4D5E-BE7F-7A950708D0A9}"/>
      </w:docPartPr>
      <w:docPartBody>
        <w:p w:rsidR="00571DAA" w:rsidRDefault="00AF088C" w:rsidP="00AF088C">
          <w:pPr>
            <w:pStyle w:val="CD6747742C6B48A28CD21E779AB2166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ochocib Script Latin Pro">
    <w:altName w:val="Times New Roman"/>
    <w:charset w:val="00"/>
    <w:family w:val="auto"/>
    <w:pitch w:val="variable"/>
    <w:sig w:usb0="A00000AF" w:usb1="5000004A"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88C"/>
    <w:rsid w:val="00040A6C"/>
    <w:rsid w:val="001037F0"/>
    <w:rsid w:val="004A279E"/>
    <w:rsid w:val="004D33F0"/>
    <w:rsid w:val="005401F9"/>
    <w:rsid w:val="00571DAA"/>
    <w:rsid w:val="00587967"/>
    <w:rsid w:val="005F4439"/>
    <w:rsid w:val="007A1D66"/>
    <w:rsid w:val="008B6D3D"/>
    <w:rsid w:val="009F2C14"/>
    <w:rsid w:val="00AF088C"/>
    <w:rsid w:val="00CB6ECE"/>
    <w:rsid w:val="00CF11C2"/>
    <w:rsid w:val="00DD7A1F"/>
    <w:rsid w:val="00FD1727"/>
    <w:rsid w:val="00FE0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E2156D234D44C993099F67459014A8">
    <w:name w:val="A8E2156D234D44C993099F67459014A8"/>
    <w:rsid w:val="00AF088C"/>
  </w:style>
  <w:style w:type="paragraph" w:customStyle="1" w:styleId="CD6747742C6B48A28CD21E779AB21664">
    <w:name w:val="CD6747742C6B48A28CD21E779AB21664"/>
    <w:rsid w:val="00AF08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2614B-8FD8-4D3E-81A5-6FB0F06E9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50</Pages>
  <Words>11602</Words>
  <Characters>66138</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“An Investigation into the Effectiveness of Strategies of the Service Recovery in Food and Beverage Operations: The Case Study of Holiday Inn Sunderland.”</vt:lpstr>
    </vt:vector>
  </TitlesOfParts>
  <Company/>
  <LinksUpToDate>false</LinksUpToDate>
  <CharactersWithSpaces>77585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Effectiveness of Strategies of the Service Recovery in Food and Beverage Operations: The Case Study of Holiday Inn Sunderland.”</dc:title>
  <dc:subject>Report</dc:subject>
  <dc:creator>Kamrul Khan</dc:creator>
  <cp:keywords/>
  <dc:description/>
  <cp:lastModifiedBy>Sylhet 126</cp:lastModifiedBy>
  <cp:revision>300</cp:revision>
  <dcterms:created xsi:type="dcterms:W3CDTF">2025-10-28T11:33:00Z</dcterms:created>
  <dcterms:modified xsi:type="dcterms:W3CDTF">2025-11-06T01:03:00Z</dcterms:modified>
</cp:coreProperties>
</file>