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7FA3" w:rsidRDefault="00C47609">
      <w:r>
        <w:rPr>
          <w:noProof/>
        </w:rPr>
        <w:drawing>
          <wp:inline distT="0" distB="0" distL="0" distR="0" wp14:anchorId="24375BAA" wp14:editId="7AC458A1">
            <wp:extent cx="2143125" cy="2143125"/>
            <wp:effectExtent l="0" t="0" r="9525" b="9525"/>
            <wp:docPr id="763536760" name="Picture 1" descr="A blue background with a black and yellow sh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536760" name="Picture 1" descr="A blue background with a black and yellow shield&#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p>
    <w:p w:rsidR="00C47609" w:rsidRDefault="00C47609"/>
    <w:p w:rsidR="001542C7" w:rsidRDefault="001542C7"/>
    <w:p w:rsidR="001542C7" w:rsidRDefault="001542C7"/>
    <w:p w:rsidR="001542C7" w:rsidRDefault="001542C7"/>
    <w:p w:rsidR="00C47609" w:rsidRDefault="00C47609"/>
    <w:p w:rsidR="00C47609" w:rsidRPr="00583DE6" w:rsidRDefault="00C47609" w:rsidP="00C47609">
      <w:pPr>
        <w:spacing w:before="100" w:beforeAutospacing="1" w:after="100" w:afterAutospacing="1"/>
        <w:rPr>
          <w:rFonts w:ascii="Arial" w:hAnsi="Arial" w:cs="Arial"/>
          <w:b/>
          <w:color w:val="000000"/>
        </w:rPr>
      </w:pPr>
      <w:r w:rsidRPr="00583DE6">
        <w:rPr>
          <w:rFonts w:ascii="Arial" w:hAnsi="Arial" w:cs="Arial"/>
          <w:b/>
          <w:color w:val="000000"/>
        </w:rPr>
        <w:t>Innovation &amp; Customer Journey of British Airways</w:t>
      </w:r>
    </w:p>
    <w:p w:rsidR="00C47609" w:rsidRPr="00583DE6" w:rsidRDefault="00C47609" w:rsidP="00C47609">
      <w:pPr>
        <w:rPr>
          <w:rFonts w:ascii="Arial" w:hAnsi="Arial" w:cs="Arial"/>
          <w:lang w:val="en-US"/>
        </w:rPr>
      </w:pPr>
      <w:r w:rsidRPr="00583DE6">
        <w:rPr>
          <w:rFonts w:ascii="Arial" w:hAnsi="Arial" w:cs="Arial"/>
          <w:lang w:val="en-US"/>
        </w:rPr>
        <w:t xml:space="preserve">Student Name: Touria Ennassiri </w:t>
      </w:r>
    </w:p>
    <w:p w:rsidR="00C47609" w:rsidRPr="00583DE6" w:rsidRDefault="00C47609" w:rsidP="00C47609">
      <w:pPr>
        <w:rPr>
          <w:rFonts w:ascii="Arial" w:hAnsi="Arial" w:cs="Arial"/>
          <w:lang w:val="en-US"/>
        </w:rPr>
      </w:pPr>
      <w:r w:rsidRPr="00583DE6">
        <w:rPr>
          <w:rFonts w:ascii="Arial" w:hAnsi="Arial" w:cs="Arial"/>
          <w:lang w:val="en-US"/>
        </w:rPr>
        <w:t xml:space="preserve">Student ID: </w:t>
      </w:r>
      <w:r w:rsidRPr="00583DE6">
        <w:rPr>
          <w:rFonts w:ascii="Arial" w:hAnsi="Arial" w:cs="Arial"/>
        </w:rPr>
        <w:t>2320945</w:t>
      </w:r>
    </w:p>
    <w:p w:rsidR="00C47609" w:rsidRPr="00583DE6" w:rsidRDefault="00C47609" w:rsidP="00C47609">
      <w:pPr>
        <w:spacing w:before="100" w:beforeAutospacing="1" w:after="100" w:afterAutospacing="1"/>
        <w:rPr>
          <w:rStyle w:val="Strong"/>
          <w:rFonts w:ascii="Arial" w:hAnsi="Arial" w:cs="Arial"/>
          <w:color w:val="1D2125"/>
          <w:shd w:val="clear" w:color="auto" w:fill="FFFFFF"/>
        </w:rPr>
      </w:pPr>
      <w:r w:rsidRPr="00583DE6">
        <w:rPr>
          <w:rFonts w:ascii="Arial" w:hAnsi="Arial" w:cs="Arial"/>
          <w:lang w:val="en-US"/>
        </w:rPr>
        <w:t>Lecturer Name:</w:t>
      </w:r>
      <w:r w:rsidRPr="00583DE6">
        <w:rPr>
          <w:rStyle w:val="Strong"/>
          <w:rFonts w:ascii="Arial" w:hAnsi="Arial" w:cs="Arial"/>
          <w:color w:val="1D2125"/>
          <w:shd w:val="clear" w:color="auto" w:fill="FFFFFF"/>
        </w:rPr>
        <w:t xml:space="preserve"> Dr Seyed </w:t>
      </w:r>
      <w:r w:rsidR="003B693B" w:rsidRPr="00583DE6">
        <w:rPr>
          <w:rStyle w:val="Strong"/>
          <w:rFonts w:ascii="Arial" w:hAnsi="Arial" w:cs="Arial"/>
          <w:color w:val="1D2125"/>
          <w:shd w:val="clear" w:color="auto" w:fill="FFFFFF"/>
        </w:rPr>
        <w:t xml:space="preserve">Navid </w:t>
      </w:r>
      <w:r w:rsidRPr="00583DE6">
        <w:rPr>
          <w:rStyle w:val="Strong"/>
          <w:rFonts w:ascii="Arial" w:hAnsi="Arial" w:cs="Arial"/>
          <w:color w:val="1D2125"/>
          <w:shd w:val="clear" w:color="auto" w:fill="FFFFFF"/>
        </w:rPr>
        <w:t>Nasirpour</w:t>
      </w:r>
      <w:r w:rsidR="00024FA1" w:rsidRPr="00583DE6">
        <w:rPr>
          <w:rStyle w:val="Strong"/>
          <w:rFonts w:ascii="Arial" w:hAnsi="Arial" w:cs="Arial"/>
          <w:color w:val="1D2125"/>
          <w:shd w:val="clear" w:color="auto" w:fill="FFFFFF"/>
        </w:rPr>
        <w:t>Osgoei</w:t>
      </w:r>
    </w:p>
    <w:p w:rsidR="001542C7" w:rsidRPr="00583DE6" w:rsidRDefault="001542C7" w:rsidP="00C47609">
      <w:pPr>
        <w:spacing w:before="100" w:beforeAutospacing="1" w:after="100" w:afterAutospacing="1"/>
        <w:rPr>
          <w:rFonts w:ascii="Arial" w:hAnsi="Arial" w:cs="Arial"/>
          <w:color w:val="000000"/>
        </w:rPr>
      </w:pPr>
      <w:r w:rsidRPr="00583DE6">
        <w:rPr>
          <w:rFonts w:ascii="Arial" w:hAnsi="Arial" w:cs="Arial"/>
          <w:color w:val="000000"/>
        </w:rPr>
        <w:t xml:space="preserve">Module: Design Thinking and Innovation (LCLM6002) </w:t>
      </w:r>
    </w:p>
    <w:p w:rsidR="00C47609" w:rsidRPr="00583DE6" w:rsidRDefault="001542C7" w:rsidP="001542C7">
      <w:pPr>
        <w:spacing w:before="100" w:beforeAutospacing="1" w:after="100" w:afterAutospacing="1"/>
        <w:rPr>
          <w:rFonts w:ascii="Arial" w:hAnsi="Arial" w:cs="Arial"/>
          <w:color w:val="000000"/>
        </w:rPr>
      </w:pPr>
      <w:r w:rsidRPr="00583DE6">
        <w:rPr>
          <w:rFonts w:ascii="Arial" w:hAnsi="Arial" w:cs="Arial"/>
          <w:color w:val="000000"/>
        </w:rPr>
        <w:t>Word count: 4000 words</w:t>
      </w:r>
    </w:p>
    <w:p w:rsidR="001542C7" w:rsidRPr="00583DE6" w:rsidRDefault="001542C7" w:rsidP="00105842">
      <w:pPr>
        <w:spacing w:before="100" w:beforeAutospacing="1" w:after="100" w:afterAutospacing="1"/>
        <w:rPr>
          <w:rFonts w:ascii="Arial" w:hAnsi="Arial" w:cs="Arial"/>
          <w:color w:val="000000"/>
        </w:rPr>
      </w:pPr>
      <w:r w:rsidRPr="00583DE6">
        <w:rPr>
          <w:rFonts w:ascii="Arial" w:hAnsi="Arial" w:cs="Arial"/>
          <w:color w:val="000000"/>
        </w:rPr>
        <w:t>Submission date: 23/03/2026</w:t>
      </w:r>
    </w:p>
    <w:p w:rsidR="001542C7" w:rsidRDefault="001542C7" w:rsidP="001542C7">
      <w:pPr>
        <w:spacing w:after="100" w:afterAutospacing="1" w:line="240" w:lineRule="auto"/>
        <w:outlineLvl w:val="0"/>
        <w:rPr>
          <w:rFonts w:ascii="Segoe UI" w:eastAsia="Times New Roman" w:hAnsi="Segoe UI" w:cs="Segoe UI"/>
          <w:b/>
          <w:bCs/>
          <w:color w:val="FFFFFF"/>
          <w:kern w:val="36"/>
          <w:sz w:val="48"/>
          <w:szCs w:val="48"/>
          <w:lang w:eastAsia="en-GB"/>
        </w:rPr>
      </w:pPr>
    </w:p>
    <w:p w:rsidR="001542C7" w:rsidRPr="001542C7" w:rsidRDefault="001542C7" w:rsidP="001542C7">
      <w:pPr>
        <w:spacing w:after="100" w:afterAutospacing="1" w:line="240" w:lineRule="auto"/>
        <w:outlineLvl w:val="0"/>
        <w:rPr>
          <w:rFonts w:ascii="Arial" w:eastAsia="Times New Roman" w:hAnsi="Arial" w:cs="Arial"/>
          <w:b/>
          <w:bCs/>
          <w:color w:val="FFFFFF"/>
          <w:kern w:val="36"/>
          <w:sz w:val="24"/>
          <w:szCs w:val="24"/>
          <w:lang w:eastAsia="en-GB"/>
        </w:rPr>
      </w:pPr>
    </w:p>
    <w:p w:rsidR="00C47609" w:rsidRDefault="00C47609"/>
    <w:p w:rsidR="00270F56" w:rsidRDefault="00270F56"/>
    <w:p w:rsidR="00270F56" w:rsidRDefault="00270F56"/>
    <w:p w:rsidR="00270F56" w:rsidRDefault="00270F56"/>
    <w:p w:rsidR="00E87035" w:rsidRDefault="00E87035"/>
    <w:p w:rsidR="00E87035" w:rsidRDefault="00E87035"/>
    <w:sdt>
      <w:sdtPr>
        <w:rPr>
          <w:rFonts w:asciiTheme="minorHAnsi" w:eastAsiaTheme="minorHAnsi" w:hAnsiTheme="minorHAnsi" w:cstheme="minorBidi"/>
          <w:color w:val="auto"/>
          <w:sz w:val="22"/>
          <w:szCs w:val="22"/>
          <w:lang w:val="en-GB"/>
        </w:rPr>
        <w:id w:val="364801098"/>
        <w:docPartObj>
          <w:docPartGallery w:val="Table of Contents"/>
          <w:docPartUnique/>
        </w:docPartObj>
      </w:sdtPr>
      <w:sdtEndPr>
        <w:rPr>
          <w:b/>
          <w:bCs/>
          <w:noProof/>
        </w:rPr>
      </w:sdtEndPr>
      <w:sdtContent>
        <w:p w:rsidR="006232DC" w:rsidRDefault="006232DC">
          <w:pPr>
            <w:pStyle w:val="TOCHeading"/>
          </w:pPr>
          <w:r>
            <w:t>Contents</w:t>
          </w:r>
        </w:p>
        <w:p w:rsidR="006232DC" w:rsidRPr="0025116D" w:rsidRDefault="006232DC">
          <w:pPr>
            <w:pStyle w:val="TOC1"/>
            <w:tabs>
              <w:tab w:val="right" w:leader="dot" w:pos="9350"/>
            </w:tabs>
            <w:rPr>
              <w:rFonts w:ascii="Arial" w:eastAsiaTheme="minorEastAsia" w:hAnsi="Arial" w:cs="Arial"/>
              <w:noProof/>
              <w:lang w:eastAsia="en-GB"/>
            </w:rPr>
          </w:pPr>
          <w:r>
            <w:fldChar w:fldCharType="begin"/>
          </w:r>
          <w:r>
            <w:instrText xml:space="preserve"> TOC \o "1-3" \h \z \u </w:instrText>
          </w:r>
          <w:r>
            <w:fldChar w:fldCharType="separate"/>
          </w:r>
          <w:hyperlink w:anchor="_Toc223516862" w:history="1">
            <w:r w:rsidRPr="0025116D">
              <w:rPr>
                <w:rStyle w:val="Hyperlink"/>
                <w:rFonts w:ascii="Arial" w:hAnsi="Arial" w:cs="Arial"/>
                <w:noProof/>
              </w:rPr>
              <w:t>1.Introduction</w:t>
            </w:r>
            <w:r w:rsidRPr="0025116D">
              <w:rPr>
                <w:rFonts w:ascii="Arial" w:hAnsi="Arial" w:cs="Arial"/>
                <w:noProof/>
                <w:webHidden/>
              </w:rPr>
              <w:tab/>
            </w:r>
            <w:r w:rsidRPr="0025116D">
              <w:rPr>
                <w:rFonts w:ascii="Arial" w:hAnsi="Arial" w:cs="Arial"/>
                <w:noProof/>
                <w:webHidden/>
              </w:rPr>
              <w:fldChar w:fldCharType="begin"/>
            </w:r>
            <w:r w:rsidRPr="0025116D">
              <w:rPr>
                <w:rFonts w:ascii="Arial" w:hAnsi="Arial" w:cs="Arial"/>
                <w:noProof/>
                <w:webHidden/>
              </w:rPr>
              <w:instrText xml:space="preserve"> PAGEREF _Toc223516862 \h </w:instrText>
            </w:r>
            <w:r w:rsidRPr="0025116D">
              <w:rPr>
                <w:rFonts w:ascii="Arial" w:hAnsi="Arial" w:cs="Arial"/>
                <w:noProof/>
                <w:webHidden/>
              </w:rPr>
            </w:r>
            <w:r w:rsidRPr="0025116D">
              <w:rPr>
                <w:rFonts w:ascii="Arial" w:hAnsi="Arial" w:cs="Arial"/>
                <w:noProof/>
                <w:webHidden/>
              </w:rPr>
              <w:fldChar w:fldCharType="separate"/>
            </w:r>
            <w:r w:rsidRPr="0025116D">
              <w:rPr>
                <w:rFonts w:ascii="Arial" w:hAnsi="Arial" w:cs="Arial"/>
                <w:noProof/>
                <w:webHidden/>
              </w:rPr>
              <w:t>3</w:t>
            </w:r>
            <w:r w:rsidRPr="0025116D">
              <w:rPr>
                <w:rFonts w:ascii="Arial" w:hAnsi="Arial" w:cs="Arial"/>
                <w:noProof/>
                <w:webHidden/>
              </w:rPr>
              <w:fldChar w:fldCharType="end"/>
            </w:r>
          </w:hyperlink>
        </w:p>
        <w:p w:rsidR="006232DC" w:rsidRPr="0025116D" w:rsidRDefault="00CE28E1">
          <w:pPr>
            <w:pStyle w:val="TOC1"/>
            <w:tabs>
              <w:tab w:val="right" w:leader="dot" w:pos="9350"/>
            </w:tabs>
            <w:rPr>
              <w:rFonts w:ascii="Arial" w:eastAsiaTheme="minorEastAsia" w:hAnsi="Arial" w:cs="Arial"/>
              <w:noProof/>
              <w:lang w:eastAsia="en-GB"/>
            </w:rPr>
          </w:pPr>
          <w:hyperlink w:anchor="_Toc223516863" w:history="1">
            <w:r w:rsidR="006232DC" w:rsidRPr="0025116D">
              <w:rPr>
                <w:rStyle w:val="Hyperlink"/>
                <w:rFonts w:ascii="Arial" w:eastAsia="Times New Roman" w:hAnsi="Arial" w:cs="Arial"/>
                <w:noProof/>
                <w:lang w:eastAsia="en-GB"/>
              </w:rPr>
              <w:t>2. Innovation Ambition Matrix on British Airways</w:t>
            </w:r>
            <w:r w:rsidR="006232DC" w:rsidRPr="0025116D">
              <w:rPr>
                <w:rFonts w:ascii="Arial" w:hAnsi="Arial" w:cs="Arial"/>
                <w:noProof/>
                <w:webHidden/>
              </w:rPr>
              <w:tab/>
            </w:r>
            <w:r w:rsidR="006232DC" w:rsidRPr="0025116D">
              <w:rPr>
                <w:rFonts w:ascii="Arial" w:hAnsi="Arial" w:cs="Arial"/>
                <w:noProof/>
                <w:webHidden/>
              </w:rPr>
              <w:fldChar w:fldCharType="begin"/>
            </w:r>
            <w:r w:rsidR="006232DC" w:rsidRPr="0025116D">
              <w:rPr>
                <w:rFonts w:ascii="Arial" w:hAnsi="Arial" w:cs="Arial"/>
                <w:noProof/>
                <w:webHidden/>
              </w:rPr>
              <w:instrText xml:space="preserve"> PAGEREF _Toc223516863 \h </w:instrText>
            </w:r>
            <w:r w:rsidR="006232DC" w:rsidRPr="0025116D">
              <w:rPr>
                <w:rFonts w:ascii="Arial" w:hAnsi="Arial" w:cs="Arial"/>
                <w:noProof/>
                <w:webHidden/>
              </w:rPr>
            </w:r>
            <w:r w:rsidR="006232DC" w:rsidRPr="0025116D">
              <w:rPr>
                <w:rFonts w:ascii="Arial" w:hAnsi="Arial" w:cs="Arial"/>
                <w:noProof/>
                <w:webHidden/>
              </w:rPr>
              <w:fldChar w:fldCharType="separate"/>
            </w:r>
            <w:r w:rsidR="006232DC" w:rsidRPr="0025116D">
              <w:rPr>
                <w:rFonts w:ascii="Arial" w:hAnsi="Arial" w:cs="Arial"/>
                <w:noProof/>
                <w:webHidden/>
              </w:rPr>
              <w:t>3</w:t>
            </w:r>
            <w:r w:rsidR="006232DC" w:rsidRPr="0025116D">
              <w:rPr>
                <w:rFonts w:ascii="Arial" w:hAnsi="Arial" w:cs="Arial"/>
                <w:noProof/>
                <w:webHidden/>
              </w:rPr>
              <w:fldChar w:fldCharType="end"/>
            </w:r>
          </w:hyperlink>
        </w:p>
        <w:p w:rsidR="006232DC" w:rsidRPr="0025116D" w:rsidRDefault="00CE28E1">
          <w:pPr>
            <w:pStyle w:val="TOC2"/>
            <w:tabs>
              <w:tab w:val="right" w:leader="dot" w:pos="9350"/>
            </w:tabs>
            <w:rPr>
              <w:rFonts w:ascii="Arial" w:eastAsiaTheme="minorEastAsia" w:hAnsi="Arial" w:cs="Arial"/>
              <w:noProof/>
              <w:lang w:eastAsia="en-GB"/>
            </w:rPr>
          </w:pPr>
          <w:hyperlink w:anchor="_Toc223516864" w:history="1">
            <w:r w:rsidR="006232DC" w:rsidRPr="0025116D">
              <w:rPr>
                <w:rStyle w:val="Hyperlink"/>
                <w:rFonts w:ascii="Arial" w:eastAsia="Times New Roman" w:hAnsi="Arial" w:cs="Arial"/>
                <w:noProof/>
                <w:lang w:eastAsia="en-GB"/>
              </w:rPr>
              <w:t>2.1 Applying the three levels of Innovation Ambition Matrix</w:t>
            </w:r>
            <w:r w:rsidR="006232DC" w:rsidRPr="0025116D">
              <w:rPr>
                <w:rFonts w:ascii="Arial" w:hAnsi="Arial" w:cs="Arial"/>
                <w:noProof/>
                <w:webHidden/>
              </w:rPr>
              <w:tab/>
            </w:r>
            <w:r w:rsidR="006232DC" w:rsidRPr="0025116D">
              <w:rPr>
                <w:rFonts w:ascii="Arial" w:hAnsi="Arial" w:cs="Arial"/>
                <w:noProof/>
                <w:webHidden/>
              </w:rPr>
              <w:fldChar w:fldCharType="begin"/>
            </w:r>
            <w:r w:rsidR="006232DC" w:rsidRPr="0025116D">
              <w:rPr>
                <w:rFonts w:ascii="Arial" w:hAnsi="Arial" w:cs="Arial"/>
                <w:noProof/>
                <w:webHidden/>
              </w:rPr>
              <w:instrText xml:space="preserve"> PAGEREF _Toc223516864 \h </w:instrText>
            </w:r>
            <w:r w:rsidR="006232DC" w:rsidRPr="0025116D">
              <w:rPr>
                <w:rFonts w:ascii="Arial" w:hAnsi="Arial" w:cs="Arial"/>
                <w:noProof/>
                <w:webHidden/>
              </w:rPr>
            </w:r>
            <w:r w:rsidR="006232DC" w:rsidRPr="0025116D">
              <w:rPr>
                <w:rFonts w:ascii="Arial" w:hAnsi="Arial" w:cs="Arial"/>
                <w:noProof/>
                <w:webHidden/>
              </w:rPr>
              <w:fldChar w:fldCharType="separate"/>
            </w:r>
            <w:r w:rsidR="006232DC" w:rsidRPr="0025116D">
              <w:rPr>
                <w:rFonts w:ascii="Arial" w:hAnsi="Arial" w:cs="Arial"/>
                <w:noProof/>
                <w:webHidden/>
              </w:rPr>
              <w:t>4</w:t>
            </w:r>
            <w:r w:rsidR="006232DC" w:rsidRPr="0025116D">
              <w:rPr>
                <w:rFonts w:ascii="Arial" w:hAnsi="Arial" w:cs="Arial"/>
                <w:noProof/>
                <w:webHidden/>
              </w:rPr>
              <w:fldChar w:fldCharType="end"/>
            </w:r>
          </w:hyperlink>
        </w:p>
        <w:p w:rsidR="006232DC" w:rsidRPr="0025116D" w:rsidRDefault="00CE28E1">
          <w:pPr>
            <w:pStyle w:val="TOC2"/>
            <w:tabs>
              <w:tab w:val="right" w:leader="dot" w:pos="9350"/>
            </w:tabs>
            <w:rPr>
              <w:rFonts w:ascii="Arial" w:eastAsiaTheme="minorEastAsia" w:hAnsi="Arial" w:cs="Arial"/>
              <w:noProof/>
              <w:lang w:eastAsia="en-GB"/>
            </w:rPr>
          </w:pPr>
          <w:hyperlink w:anchor="_Toc223516865" w:history="1">
            <w:r w:rsidR="006232DC" w:rsidRPr="0025116D">
              <w:rPr>
                <w:rStyle w:val="Hyperlink"/>
                <w:rFonts w:ascii="Arial" w:hAnsi="Arial" w:cs="Arial"/>
                <w:noProof/>
                <w:lang w:eastAsia="en-GB"/>
              </w:rPr>
              <w:t>3</w:t>
            </w:r>
            <w:r w:rsidR="006232DC" w:rsidRPr="0025116D">
              <w:rPr>
                <w:rStyle w:val="Hyperlink"/>
                <w:rFonts w:ascii="Arial" w:hAnsi="Arial" w:cs="Arial"/>
                <w:noProof/>
              </w:rPr>
              <w:t>.  Understanding Customer Experience Throughout the Journey</w:t>
            </w:r>
            <w:r w:rsidR="006232DC" w:rsidRPr="0025116D">
              <w:rPr>
                <w:rFonts w:ascii="Arial" w:hAnsi="Arial" w:cs="Arial"/>
                <w:noProof/>
                <w:webHidden/>
              </w:rPr>
              <w:tab/>
            </w:r>
            <w:r w:rsidR="006232DC" w:rsidRPr="0025116D">
              <w:rPr>
                <w:rFonts w:ascii="Arial" w:hAnsi="Arial" w:cs="Arial"/>
                <w:noProof/>
                <w:webHidden/>
              </w:rPr>
              <w:fldChar w:fldCharType="begin"/>
            </w:r>
            <w:r w:rsidR="006232DC" w:rsidRPr="0025116D">
              <w:rPr>
                <w:rFonts w:ascii="Arial" w:hAnsi="Arial" w:cs="Arial"/>
                <w:noProof/>
                <w:webHidden/>
              </w:rPr>
              <w:instrText xml:space="preserve"> PAGEREF _Toc223516865 \h </w:instrText>
            </w:r>
            <w:r w:rsidR="006232DC" w:rsidRPr="0025116D">
              <w:rPr>
                <w:rFonts w:ascii="Arial" w:hAnsi="Arial" w:cs="Arial"/>
                <w:noProof/>
                <w:webHidden/>
              </w:rPr>
            </w:r>
            <w:r w:rsidR="006232DC" w:rsidRPr="0025116D">
              <w:rPr>
                <w:rFonts w:ascii="Arial" w:hAnsi="Arial" w:cs="Arial"/>
                <w:noProof/>
                <w:webHidden/>
              </w:rPr>
              <w:fldChar w:fldCharType="separate"/>
            </w:r>
            <w:r w:rsidR="006232DC" w:rsidRPr="0025116D">
              <w:rPr>
                <w:rFonts w:ascii="Arial" w:hAnsi="Arial" w:cs="Arial"/>
                <w:noProof/>
                <w:webHidden/>
              </w:rPr>
              <w:t>7</w:t>
            </w:r>
            <w:r w:rsidR="006232DC" w:rsidRPr="0025116D">
              <w:rPr>
                <w:rFonts w:ascii="Arial" w:hAnsi="Arial" w:cs="Arial"/>
                <w:noProof/>
                <w:webHidden/>
              </w:rPr>
              <w:fldChar w:fldCharType="end"/>
            </w:r>
          </w:hyperlink>
        </w:p>
        <w:p w:rsidR="006232DC" w:rsidRPr="0025116D" w:rsidRDefault="00CE28E1">
          <w:pPr>
            <w:pStyle w:val="TOC2"/>
            <w:tabs>
              <w:tab w:val="right" w:leader="dot" w:pos="9350"/>
            </w:tabs>
            <w:rPr>
              <w:rFonts w:ascii="Arial" w:eastAsiaTheme="minorEastAsia" w:hAnsi="Arial" w:cs="Arial"/>
              <w:noProof/>
              <w:lang w:eastAsia="en-GB"/>
            </w:rPr>
          </w:pPr>
          <w:hyperlink w:anchor="_Toc223516866" w:history="1">
            <w:r w:rsidR="006232DC" w:rsidRPr="0025116D">
              <w:rPr>
                <w:rStyle w:val="Hyperlink"/>
                <w:rFonts w:ascii="Arial" w:eastAsia="Times New Roman" w:hAnsi="Arial" w:cs="Arial"/>
                <w:noProof/>
                <w:lang w:eastAsia="en-GB"/>
              </w:rPr>
              <w:t>3.2 Customer Journey Mapping British Airways</w:t>
            </w:r>
            <w:r w:rsidR="006232DC" w:rsidRPr="0025116D">
              <w:rPr>
                <w:rFonts w:ascii="Arial" w:hAnsi="Arial" w:cs="Arial"/>
                <w:noProof/>
                <w:webHidden/>
              </w:rPr>
              <w:tab/>
            </w:r>
            <w:r w:rsidR="006232DC" w:rsidRPr="0025116D">
              <w:rPr>
                <w:rFonts w:ascii="Arial" w:hAnsi="Arial" w:cs="Arial"/>
                <w:noProof/>
                <w:webHidden/>
              </w:rPr>
              <w:fldChar w:fldCharType="begin"/>
            </w:r>
            <w:r w:rsidR="006232DC" w:rsidRPr="0025116D">
              <w:rPr>
                <w:rFonts w:ascii="Arial" w:hAnsi="Arial" w:cs="Arial"/>
                <w:noProof/>
                <w:webHidden/>
              </w:rPr>
              <w:instrText xml:space="preserve"> PAGEREF _Toc223516866 \h </w:instrText>
            </w:r>
            <w:r w:rsidR="006232DC" w:rsidRPr="0025116D">
              <w:rPr>
                <w:rFonts w:ascii="Arial" w:hAnsi="Arial" w:cs="Arial"/>
                <w:noProof/>
                <w:webHidden/>
              </w:rPr>
            </w:r>
            <w:r w:rsidR="006232DC" w:rsidRPr="0025116D">
              <w:rPr>
                <w:rFonts w:ascii="Arial" w:hAnsi="Arial" w:cs="Arial"/>
                <w:noProof/>
                <w:webHidden/>
              </w:rPr>
              <w:fldChar w:fldCharType="separate"/>
            </w:r>
            <w:r w:rsidR="006232DC" w:rsidRPr="0025116D">
              <w:rPr>
                <w:rFonts w:ascii="Arial" w:hAnsi="Arial" w:cs="Arial"/>
                <w:noProof/>
                <w:webHidden/>
              </w:rPr>
              <w:t>7</w:t>
            </w:r>
            <w:r w:rsidR="006232DC" w:rsidRPr="0025116D">
              <w:rPr>
                <w:rFonts w:ascii="Arial" w:hAnsi="Arial" w:cs="Arial"/>
                <w:noProof/>
                <w:webHidden/>
              </w:rPr>
              <w:fldChar w:fldCharType="end"/>
            </w:r>
          </w:hyperlink>
        </w:p>
        <w:p w:rsidR="006232DC" w:rsidRPr="0025116D" w:rsidRDefault="00CE28E1">
          <w:pPr>
            <w:pStyle w:val="TOC1"/>
            <w:tabs>
              <w:tab w:val="right" w:leader="dot" w:pos="9350"/>
            </w:tabs>
            <w:rPr>
              <w:rFonts w:ascii="Arial" w:eastAsiaTheme="minorEastAsia" w:hAnsi="Arial" w:cs="Arial"/>
              <w:noProof/>
              <w:lang w:eastAsia="en-GB"/>
            </w:rPr>
          </w:pPr>
          <w:hyperlink w:anchor="_Toc223516867" w:history="1">
            <w:r w:rsidR="006232DC" w:rsidRPr="0025116D">
              <w:rPr>
                <w:rStyle w:val="Hyperlink"/>
                <w:rFonts w:ascii="Arial" w:eastAsia="Times New Roman" w:hAnsi="Arial" w:cs="Arial"/>
                <w:noProof/>
                <w:lang w:eastAsia="en-GB"/>
              </w:rPr>
              <w:t>4. Proposing a Digital Transformation Initiative</w:t>
            </w:r>
            <w:r w:rsidR="006232DC" w:rsidRPr="0025116D">
              <w:rPr>
                <w:rFonts w:ascii="Arial" w:hAnsi="Arial" w:cs="Arial"/>
                <w:noProof/>
                <w:webHidden/>
              </w:rPr>
              <w:tab/>
            </w:r>
            <w:r w:rsidR="006232DC" w:rsidRPr="0025116D">
              <w:rPr>
                <w:rFonts w:ascii="Arial" w:hAnsi="Arial" w:cs="Arial"/>
                <w:noProof/>
                <w:webHidden/>
              </w:rPr>
              <w:fldChar w:fldCharType="begin"/>
            </w:r>
            <w:r w:rsidR="006232DC" w:rsidRPr="0025116D">
              <w:rPr>
                <w:rFonts w:ascii="Arial" w:hAnsi="Arial" w:cs="Arial"/>
                <w:noProof/>
                <w:webHidden/>
              </w:rPr>
              <w:instrText xml:space="preserve"> PAGEREF _Toc223516867 \h </w:instrText>
            </w:r>
            <w:r w:rsidR="006232DC" w:rsidRPr="0025116D">
              <w:rPr>
                <w:rFonts w:ascii="Arial" w:hAnsi="Arial" w:cs="Arial"/>
                <w:noProof/>
                <w:webHidden/>
              </w:rPr>
            </w:r>
            <w:r w:rsidR="006232DC" w:rsidRPr="0025116D">
              <w:rPr>
                <w:rFonts w:ascii="Arial" w:hAnsi="Arial" w:cs="Arial"/>
                <w:noProof/>
                <w:webHidden/>
              </w:rPr>
              <w:fldChar w:fldCharType="separate"/>
            </w:r>
            <w:r w:rsidR="006232DC" w:rsidRPr="0025116D">
              <w:rPr>
                <w:rFonts w:ascii="Arial" w:hAnsi="Arial" w:cs="Arial"/>
                <w:noProof/>
                <w:webHidden/>
              </w:rPr>
              <w:t>9</w:t>
            </w:r>
            <w:r w:rsidR="006232DC" w:rsidRPr="0025116D">
              <w:rPr>
                <w:rFonts w:ascii="Arial" w:hAnsi="Arial" w:cs="Arial"/>
                <w:noProof/>
                <w:webHidden/>
              </w:rPr>
              <w:fldChar w:fldCharType="end"/>
            </w:r>
          </w:hyperlink>
        </w:p>
        <w:p w:rsidR="006232DC" w:rsidRPr="0025116D" w:rsidRDefault="00CE28E1">
          <w:pPr>
            <w:pStyle w:val="TOC2"/>
            <w:tabs>
              <w:tab w:val="right" w:leader="dot" w:pos="9350"/>
            </w:tabs>
            <w:rPr>
              <w:rFonts w:ascii="Arial" w:eastAsiaTheme="minorEastAsia" w:hAnsi="Arial" w:cs="Arial"/>
              <w:noProof/>
              <w:lang w:eastAsia="en-GB"/>
            </w:rPr>
          </w:pPr>
          <w:hyperlink w:anchor="_Toc223516868" w:history="1">
            <w:r w:rsidR="006232DC" w:rsidRPr="0025116D">
              <w:rPr>
                <w:rStyle w:val="Hyperlink"/>
                <w:rFonts w:ascii="Arial" w:eastAsia="Times New Roman" w:hAnsi="Arial" w:cs="Arial"/>
                <w:noProof/>
                <w:lang w:eastAsia="en-GB"/>
              </w:rPr>
              <w:t>4.1 Identify the central problem using causal mapping</w:t>
            </w:r>
            <w:r w:rsidR="006232DC" w:rsidRPr="0025116D">
              <w:rPr>
                <w:rFonts w:ascii="Arial" w:hAnsi="Arial" w:cs="Arial"/>
                <w:noProof/>
                <w:webHidden/>
              </w:rPr>
              <w:tab/>
            </w:r>
            <w:r w:rsidR="006232DC" w:rsidRPr="0025116D">
              <w:rPr>
                <w:rFonts w:ascii="Arial" w:hAnsi="Arial" w:cs="Arial"/>
                <w:noProof/>
                <w:webHidden/>
              </w:rPr>
              <w:fldChar w:fldCharType="begin"/>
            </w:r>
            <w:r w:rsidR="006232DC" w:rsidRPr="0025116D">
              <w:rPr>
                <w:rFonts w:ascii="Arial" w:hAnsi="Arial" w:cs="Arial"/>
                <w:noProof/>
                <w:webHidden/>
              </w:rPr>
              <w:instrText xml:space="preserve"> PAGEREF _Toc223516868 \h </w:instrText>
            </w:r>
            <w:r w:rsidR="006232DC" w:rsidRPr="0025116D">
              <w:rPr>
                <w:rFonts w:ascii="Arial" w:hAnsi="Arial" w:cs="Arial"/>
                <w:noProof/>
                <w:webHidden/>
              </w:rPr>
            </w:r>
            <w:r w:rsidR="006232DC" w:rsidRPr="0025116D">
              <w:rPr>
                <w:rFonts w:ascii="Arial" w:hAnsi="Arial" w:cs="Arial"/>
                <w:noProof/>
                <w:webHidden/>
              </w:rPr>
              <w:fldChar w:fldCharType="separate"/>
            </w:r>
            <w:r w:rsidR="006232DC" w:rsidRPr="0025116D">
              <w:rPr>
                <w:rFonts w:ascii="Arial" w:hAnsi="Arial" w:cs="Arial"/>
                <w:noProof/>
                <w:webHidden/>
              </w:rPr>
              <w:t>10</w:t>
            </w:r>
            <w:r w:rsidR="006232DC" w:rsidRPr="0025116D">
              <w:rPr>
                <w:rFonts w:ascii="Arial" w:hAnsi="Arial" w:cs="Arial"/>
                <w:noProof/>
                <w:webHidden/>
              </w:rPr>
              <w:fldChar w:fldCharType="end"/>
            </w:r>
          </w:hyperlink>
        </w:p>
        <w:p w:rsidR="006232DC" w:rsidRPr="0025116D" w:rsidRDefault="00CE28E1">
          <w:pPr>
            <w:pStyle w:val="TOC2"/>
            <w:tabs>
              <w:tab w:val="right" w:leader="dot" w:pos="9350"/>
            </w:tabs>
            <w:rPr>
              <w:rFonts w:ascii="Arial" w:eastAsiaTheme="minorEastAsia" w:hAnsi="Arial" w:cs="Arial"/>
              <w:noProof/>
              <w:lang w:eastAsia="en-GB"/>
            </w:rPr>
          </w:pPr>
          <w:hyperlink w:anchor="_Toc223516869" w:history="1">
            <w:r w:rsidR="006232DC" w:rsidRPr="0025116D">
              <w:rPr>
                <w:rStyle w:val="Hyperlink"/>
                <w:rFonts w:ascii="Arial" w:hAnsi="Arial" w:cs="Arial"/>
                <w:noProof/>
              </w:rPr>
              <w:t>4.2 Developing a digital solution</w:t>
            </w:r>
            <w:r w:rsidR="006232DC" w:rsidRPr="0025116D">
              <w:rPr>
                <w:rFonts w:ascii="Arial" w:hAnsi="Arial" w:cs="Arial"/>
                <w:noProof/>
                <w:webHidden/>
              </w:rPr>
              <w:tab/>
            </w:r>
            <w:r w:rsidR="006232DC" w:rsidRPr="0025116D">
              <w:rPr>
                <w:rFonts w:ascii="Arial" w:hAnsi="Arial" w:cs="Arial"/>
                <w:noProof/>
                <w:webHidden/>
              </w:rPr>
              <w:fldChar w:fldCharType="begin"/>
            </w:r>
            <w:r w:rsidR="006232DC" w:rsidRPr="0025116D">
              <w:rPr>
                <w:rFonts w:ascii="Arial" w:hAnsi="Arial" w:cs="Arial"/>
                <w:noProof/>
                <w:webHidden/>
              </w:rPr>
              <w:instrText xml:space="preserve"> PAGEREF _Toc223516869 \h </w:instrText>
            </w:r>
            <w:r w:rsidR="006232DC" w:rsidRPr="0025116D">
              <w:rPr>
                <w:rFonts w:ascii="Arial" w:hAnsi="Arial" w:cs="Arial"/>
                <w:noProof/>
                <w:webHidden/>
              </w:rPr>
            </w:r>
            <w:r w:rsidR="006232DC" w:rsidRPr="0025116D">
              <w:rPr>
                <w:rFonts w:ascii="Arial" w:hAnsi="Arial" w:cs="Arial"/>
                <w:noProof/>
                <w:webHidden/>
              </w:rPr>
              <w:fldChar w:fldCharType="separate"/>
            </w:r>
            <w:r w:rsidR="006232DC" w:rsidRPr="0025116D">
              <w:rPr>
                <w:rFonts w:ascii="Arial" w:hAnsi="Arial" w:cs="Arial"/>
                <w:noProof/>
                <w:webHidden/>
              </w:rPr>
              <w:t>11</w:t>
            </w:r>
            <w:r w:rsidR="006232DC" w:rsidRPr="0025116D">
              <w:rPr>
                <w:rFonts w:ascii="Arial" w:hAnsi="Arial" w:cs="Arial"/>
                <w:noProof/>
                <w:webHidden/>
              </w:rPr>
              <w:fldChar w:fldCharType="end"/>
            </w:r>
          </w:hyperlink>
        </w:p>
        <w:p w:rsidR="006232DC" w:rsidRPr="0025116D" w:rsidRDefault="00CE28E1">
          <w:pPr>
            <w:pStyle w:val="TOC3"/>
            <w:tabs>
              <w:tab w:val="right" w:leader="dot" w:pos="9350"/>
            </w:tabs>
            <w:rPr>
              <w:rFonts w:ascii="Arial" w:eastAsiaTheme="minorEastAsia" w:hAnsi="Arial" w:cs="Arial"/>
              <w:noProof/>
              <w:lang w:eastAsia="en-GB"/>
            </w:rPr>
          </w:pPr>
          <w:hyperlink w:anchor="_Toc223516870" w:history="1">
            <w:r w:rsidR="006232DC" w:rsidRPr="0025116D">
              <w:rPr>
                <w:rStyle w:val="Hyperlink"/>
                <w:rFonts w:ascii="Arial" w:eastAsia="Times New Roman" w:hAnsi="Arial" w:cs="Arial"/>
                <w:noProof/>
                <w:lang w:eastAsia="en-GB"/>
              </w:rPr>
              <w:t>4.2.1. Components and Architecture of the Solution</w:t>
            </w:r>
            <w:r w:rsidR="006232DC" w:rsidRPr="0025116D">
              <w:rPr>
                <w:rFonts w:ascii="Arial" w:hAnsi="Arial" w:cs="Arial"/>
                <w:noProof/>
                <w:webHidden/>
              </w:rPr>
              <w:tab/>
            </w:r>
            <w:r w:rsidR="006232DC" w:rsidRPr="0025116D">
              <w:rPr>
                <w:rFonts w:ascii="Arial" w:hAnsi="Arial" w:cs="Arial"/>
                <w:noProof/>
                <w:webHidden/>
              </w:rPr>
              <w:fldChar w:fldCharType="begin"/>
            </w:r>
            <w:r w:rsidR="006232DC" w:rsidRPr="0025116D">
              <w:rPr>
                <w:rFonts w:ascii="Arial" w:hAnsi="Arial" w:cs="Arial"/>
                <w:noProof/>
                <w:webHidden/>
              </w:rPr>
              <w:instrText xml:space="preserve"> PAGEREF _Toc223516870 \h </w:instrText>
            </w:r>
            <w:r w:rsidR="006232DC" w:rsidRPr="0025116D">
              <w:rPr>
                <w:rFonts w:ascii="Arial" w:hAnsi="Arial" w:cs="Arial"/>
                <w:noProof/>
                <w:webHidden/>
              </w:rPr>
            </w:r>
            <w:r w:rsidR="006232DC" w:rsidRPr="0025116D">
              <w:rPr>
                <w:rFonts w:ascii="Arial" w:hAnsi="Arial" w:cs="Arial"/>
                <w:noProof/>
                <w:webHidden/>
              </w:rPr>
              <w:fldChar w:fldCharType="separate"/>
            </w:r>
            <w:r w:rsidR="006232DC" w:rsidRPr="0025116D">
              <w:rPr>
                <w:rFonts w:ascii="Arial" w:hAnsi="Arial" w:cs="Arial"/>
                <w:noProof/>
                <w:webHidden/>
              </w:rPr>
              <w:t>11</w:t>
            </w:r>
            <w:r w:rsidR="006232DC" w:rsidRPr="0025116D">
              <w:rPr>
                <w:rFonts w:ascii="Arial" w:hAnsi="Arial" w:cs="Arial"/>
                <w:noProof/>
                <w:webHidden/>
              </w:rPr>
              <w:fldChar w:fldCharType="end"/>
            </w:r>
          </w:hyperlink>
        </w:p>
        <w:p w:rsidR="006232DC" w:rsidRPr="0025116D" w:rsidRDefault="00CE28E1">
          <w:pPr>
            <w:pStyle w:val="TOC3"/>
            <w:tabs>
              <w:tab w:val="right" w:leader="dot" w:pos="9350"/>
            </w:tabs>
            <w:rPr>
              <w:rFonts w:ascii="Arial" w:eastAsiaTheme="minorEastAsia" w:hAnsi="Arial" w:cs="Arial"/>
              <w:noProof/>
              <w:lang w:eastAsia="en-GB"/>
            </w:rPr>
          </w:pPr>
          <w:hyperlink w:anchor="_Toc223516871" w:history="1">
            <w:r w:rsidR="006232DC" w:rsidRPr="0025116D">
              <w:rPr>
                <w:rStyle w:val="Hyperlink"/>
                <w:rFonts w:ascii="Arial" w:eastAsia="Times New Roman" w:hAnsi="Arial" w:cs="Arial"/>
                <w:noProof/>
                <w:lang w:eastAsia="en-GB"/>
              </w:rPr>
              <w:t>4.2.2 Integration into the Business Model</w:t>
            </w:r>
            <w:r w:rsidR="006232DC" w:rsidRPr="0025116D">
              <w:rPr>
                <w:rFonts w:ascii="Arial" w:hAnsi="Arial" w:cs="Arial"/>
                <w:noProof/>
                <w:webHidden/>
              </w:rPr>
              <w:tab/>
            </w:r>
            <w:r w:rsidR="006232DC" w:rsidRPr="0025116D">
              <w:rPr>
                <w:rFonts w:ascii="Arial" w:hAnsi="Arial" w:cs="Arial"/>
                <w:noProof/>
                <w:webHidden/>
              </w:rPr>
              <w:fldChar w:fldCharType="begin"/>
            </w:r>
            <w:r w:rsidR="006232DC" w:rsidRPr="0025116D">
              <w:rPr>
                <w:rFonts w:ascii="Arial" w:hAnsi="Arial" w:cs="Arial"/>
                <w:noProof/>
                <w:webHidden/>
              </w:rPr>
              <w:instrText xml:space="preserve"> PAGEREF _Toc223516871 \h </w:instrText>
            </w:r>
            <w:r w:rsidR="006232DC" w:rsidRPr="0025116D">
              <w:rPr>
                <w:rFonts w:ascii="Arial" w:hAnsi="Arial" w:cs="Arial"/>
                <w:noProof/>
                <w:webHidden/>
              </w:rPr>
            </w:r>
            <w:r w:rsidR="006232DC" w:rsidRPr="0025116D">
              <w:rPr>
                <w:rFonts w:ascii="Arial" w:hAnsi="Arial" w:cs="Arial"/>
                <w:noProof/>
                <w:webHidden/>
              </w:rPr>
              <w:fldChar w:fldCharType="separate"/>
            </w:r>
            <w:r w:rsidR="006232DC" w:rsidRPr="0025116D">
              <w:rPr>
                <w:rFonts w:ascii="Arial" w:hAnsi="Arial" w:cs="Arial"/>
                <w:noProof/>
                <w:webHidden/>
              </w:rPr>
              <w:t>12</w:t>
            </w:r>
            <w:r w:rsidR="006232DC" w:rsidRPr="0025116D">
              <w:rPr>
                <w:rFonts w:ascii="Arial" w:hAnsi="Arial" w:cs="Arial"/>
                <w:noProof/>
                <w:webHidden/>
              </w:rPr>
              <w:fldChar w:fldCharType="end"/>
            </w:r>
          </w:hyperlink>
        </w:p>
        <w:p w:rsidR="006232DC" w:rsidRPr="0025116D" w:rsidRDefault="00CE28E1">
          <w:pPr>
            <w:pStyle w:val="TOC3"/>
            <w:tabs>
              <w:tab w:val="right" w:leader="dot" w:pos="9350"/>
            </w:tabs>
            <w:rPr>
              <w:rFonts w:ascii="Arial" w:eastAsiaTheme="minorEastAsia" w:hAnsi="Arial" w:cs="Arial"/>
              <w:noProof/>
              <w:lang w:eastAsia="en-GB"/>
            </w:rPr>
          </w:pPr>
          <w:hyperlink w:anchor="_Toc223516872" w:history="1">
            <w:r w:rsidR="006232DC" w:rsidRPr="0025116D">
              <w:rPr>
                <w:rStyle w:val="Hyperlink"/>
                <w:rFonts w:ascii="Arial" w:eastAsia="Times New Roman" w:hAnsi="Arial" w:cs="Arial"/>
                <w:noProof/>
                <w:lang w:eastAsia="en-GB"/>
              </w:rPr>
              <w:t>4.2.3 Visualising the update customer journey:</w:t>
            </w:r>
            <w:r w:rsidR="006232DC" w:rsidRPr="0025116D">
              <w:rPr>
                <w:rFonts w:ascii="Arial" w:hAnsi="Arial" w:cs="Arial"/>
                <w:noProof/>
                <w:webHidden/>
              </w:rPr>
              <w:tab/>
            </w:r>
            <w:r w:rsidR="006232DC" w:rsidRPr="0025116D">
              <w:rPr>
                <w:rFonts w:ascii="Arial" w:hAnsi="Arial" w:cs="Arial"/>
                <w:noProof/>
                <w:webHidden/>
              </w:rPr>
              <w:fldChar w:fldCharType="begin"/>
            </w:r>
            <w:r w:rsidR="006232DC" w:rsidRPr="0025116D">
              <w:rPr>
                <w:rFonts w:ascii="Arial" w:hAnsi="Arial" w:cs="Arial"/>
                <w:noProof/>
                <w:webHidden/>
              </w:rPr>
              <w:instrText xml:space="preserve"> PAGEREF _Toc223516872 \h </w:instrText>
            </w:r>
            <w:r w:rsidR="006232DC" w:rsidRPr="0025116D">
              <w:rPr>
                <w:rFonts w:ascii="Arial" w:hAnsi="Arial" w:cs="Arial"/>
                <w:noProof/>
                <w:webHidden/>
              </w:rPr>
            </w:r>
            <w:r w:rsidR="006232DC" w:rsidRPr="0025116D">
              <w:rPr>
                <w:rFonts w:ascii="Arial" w:hAnsi="Arial" w:cs="Arial"/>
                <w:noProof/>
                <w:webHidden/>
              </w:rPr>
              <w:fldChar w:fldCharType="separate"/>
            </w:r>
            <w:r w:rsidR="006232DC" w:rsidRPr="0025116D">
              <w:rPr>
                <w:rFonts w:ascii="Arial" w:hAnsi="Arial" w:cs="Arial"/>
                <w:noProof/>
                <w:webHidden/>
              </w:rPr>
              <w:t>14</w:t>
            </w:r>
            <w:r w:rsidR="006232DC" w:rsidRPr="0025116D">
              <w:rPr>
                <w:rFonts w:ascii="Arial" w:hAnsi="Arial" w:cs="Arial"/>
                <w:noProof/>
                <w:webHidden/>
              </w:rPr>
              <w:fldChar w:fldCharType="end"/>
            </w:r>
          </w:hyperlink>
        </w:p>
        <w:p w:rsidR="006232DC" w:rsidRPr="0025116D" w:rsidRDefault="00CE28E1">
          <w:pPr>
            <w:pStyle w:val="TOC3"/>
            <w:tabs>
              <w:tab w:val="right" w:leader="dot" w:pos="9350"/>
            </w:tabs>
            <w:rPr>
              <w:rFonts w:ascii="Arial" w:eastAsiaTheme="minorEastAsia" w:hAnsi="Arial" w:cs="Arial"/>
              <w:noProof/>
              <w:lang w:eastAsia="en-GB"/>
            </w:rPr>
          </w:pPr>
          <w:hyperlink w:anchor="_Toc223516873" w:history="1">
            <w:r w:rsidR="006232DC" w:rsidRPr="0025116D">
              <w:rPr>
                <w:rStyle w:val="Hyperlink"/>
                <w:rFonts w:ascii="Arial" w:hAnsi="Arial" w:cs="Arial"/>
                <w:noProof/>
              </w:rPr>
              <w:t>4.2.4 Application of customer experience principles:</w:t>
            </w:r>
            <w:r w:rsidR="006232DC" w:rsidRPr="0025116D">
              <w:rPr>
                <w:rFonts w:ascii="Arial" w:hAnsi="Arial" w:cs="Arial"/>
                <w:noProof/>
                <w:webHidden/>
              </w:rPr>
              <w:tab/>
            </w:r>
            <w:r w:rsidR="006232DC" w:rsidRPr="0025116D">
              <w:rPr>
                <w:rFonts w:ascii="Arial" w:hAnsi="Arial" w:cs="Arial"/>
                <w:noProof/>
                <w:webHidden/>
              </w:rPr>
              <w:fldChar w:fldCharType="begin"/>
            </w:r>
            <w:r w:rsidR="006232DC" w:rsidRPr="0025116D">
              <w:rPr>
                <w:rFonts w:ascii="Arial" w:hAnsi="Arial" w:cs="Arial"/>
                <w:noProof/>
                <w:webHidden/>
              </w:rPr>
              <w:instrText xml:space="preserve"> PAGEREF _Toc223516873 \h </w:instrText>
            </w:r>
            <w:r w:rsidR="006232DC" w:rsidRPr="0025116D">
              <w:rPr>
                <w:rFonts w:ascii="Arial" w:hAnsi="Arial" w:cs="Arial"/>
                <w:noProof/>
                <w:webHidden/>
              </w:rPr>
            </w:r>
            <w:r w:rsidR="006232DC" w:rsidRPr="0025116D">
              <w:rPr>
                <w:rFonts w:ascii="Arial" w:hAnsi="Arial" w:cs="Arial"/>
                <w:noProof/>
                <w:webHidden/>
              </w:rPr>
              <w:fldChar w:fldCharType="separate"/>
            </w:r>
            <w:r w:rsidR="006232DC" w:rsidRPr="0025116D">
              <w:rPr>
                <w:rFonts w:ascii="Arial" w:hAnsi="Arial" w:cs="Arial"/>
                <w:noProof/>
                <w:webHidden/>
              </w:rPr>
              <w:t>15</w:t>
            </w:r>
            <w:r w:rsidR="006232DC" w:rsidRPr="0025116D">
              <w:rPr>
                <w:rFonts w:ascii="Arial" w:hAnsi="Arial" w:cs="Arial"/>
                <w:noProof/>
                <w:webHidden/>
              </w:rPr>
              <w:fldChar w:fldCharType="end"/>
            </w:r>
          </w:hyperlink>
        </w:p>
        <w:p w:rsidR="006232DC" w:rsidRPr="0025116D" w:rsidRDefault="00CE28E1">
          <w:pPr>
            <w:pStyle w:val="TOC2"/>
            <w:tabs>
              <w:tab w:val="right" w:leader="dot" w:pos="9350"/>
            </w:tabs>
            <w:rPr>
              <w:rFonts w:ascii="Arial" w:eastAsiaTheme="minorEastAsia" w:hAnsi="Arial" w:cs="Arial"/>
              <w:noProof/>
              <w:lang w:eastAsia="en-GB"/>
            </w:rPr>
          </w:pPr>
          <w:hyperlink w:anchor="_Toc223516874" w:history="1">
            <w:r w:rsidR="006232DC" w:rsidRPr="0025116D">
              <w:rPr>
                <w:rStyle w:val="Hyperlink"/>
                <w:rFonts w:ascii="Arial" w:hAnsi="Arial" w:cs="Arial"/>
                <w:noProof/>
                <w:lang w:eastAsia="en-GB"/>
              </w:rPr>
              <w:t>5. KPI to measure success and business impact</w:t>
            </w:r>
            <w:r w:rsidR="006232DC" w:rsidRPr="0025116D">
              <w:rPr>
                <w:rFonts w:ascii="Arial" w:hAnsi="Arial" w:cs="Arial"/>
                <w:noProof/>
                <w:webHidden/>
              </w:rPr>
              <w:tab/>
            </w:r>
            <w:r w:rsidR="006232DC" w:rsidRPr="0025116D">
              <w:rPr>
                <w:rFonts w:ascii="Arial" w:hAnsi="Arial" w:cs="Arial"/>
                <w:noProof/>
                <w:webHidden/>
              </w:rPr>
              <w:fldChar w:fldCharType="begin"/>
            </w:r>
            <w:r w:rsidR="006232DC" w:rsidRPr="0025116D">
              <w:rPr>
                <w:rFonts w:ascii="Arial" w:hAnsi="Arial" w:cs="Arial"/>
                <w:noProof/>
                <w:webHidden/>
              </w:rPr>
              <w:instrText xml:space="preserve"> PAGEREF _Toc223516874 \h </w:instrText>
            </w:r>
            <w:r w:rsidR="006232DC" w:rsidRPr="0025116D">
              <w:rPr>
                <w:rFonts w:ascii="Arial" w:hAnsi="Arial" w:cs="Arial"/>
                <w:noProof/>
                <w:webHidden/>
              </w:rPr>
            </w:r>
            <w:r w:rsidR="006232DC" w:rsidRPr="0025116D">
              <w:rPr>
                <w:rFonts w:ascii="Arial" w:hAnsi="Arial" w:cs="Arial"/>
                <w:noProof/>
                <w:webHidden/>
              </w:rPr>
              <w:fldChar w:fldCharType="separate"/>
            </w:r>
            <w:r w:rsidR="006232DC" w:rsidRPr="0025116D">
              <w:rPr>
                <w:rFonts w:ascii="Arial" w:hAnsi="Arial" w:cs="Arial"/>
                <w:noProof/>
                <w:webHidden/>
              </w:rPr>
              <w:t>16</w:t>
            </w:r>
            <w:r w:rsidR="006232DC" w:rsidRPr="0025116D">
              <w:rPr>
                <w:rFonts w:ascii="Arial" w:hAnsi="Arial" w:cs="Arial"/>
                <w:noProof/>
                <w:webHidden/>
              </w:rPr>
              <w:fldChar w:fldCharType="end"/>
            </w:r>
          </w:hyperlink>
        </w:p>
        <w:p w:rsidR="006232DC" w:rsidRPr="0025116D" w:rsidRDefault="00CE28E1">
          <w:pPr>
            <w:pStyle w:val="TOC1"/>
            <w:tabs>
              <w:tab w:val="right" w:leader="dot" w:pos="9350"/>
            </w:tabs>
            <w:rPr>
              <w:rFonts w:ascii="Arial" w:eastAsiaTheme="minorEastAsia" w:hAnsi="Arial" w:cs="Arial"/>
              <w:noProof/>
              <w:lang w:eastAsia="en-GB"/>
            </w:rPr>
          </w:pPr>
          <w:hyperlink w:anchor="_Toc223516875" w:history="1">
            <w:r w:rsidR="006232DC" w:rsidRPr="0025116D">
              <w:rPr>
                <w:rStyle w:val="Hyperlink"/>
                <w:rFonts w:ascii="Arial" w:eastAsia="Times New Roman" w:hAnsi="Arial" w:cs="Arial"/>
                <w:noProof/>
                <w:lang w:eastAsia="en-GB"/>
              </w:rPr>
              <w:t>6. Conclusion</w:t>
            </w:r>
            <w:r w:rsidR="006232DC" w:rsidRPr="0025116D">
              <w:rPr>
                <w:rFonts w:ascii="Arial" w:hAnsi="Arial" w:cs="Arial"/>
                <w:noProof/>
                <w:webHidden/>
              </w:rPr>
              <w:tab/>
            </w:r>
            <w:r w:rsidR="006232DC" w:rsidRPr="0025116D">
              <w:rPr>
                <w:rFonts w:ascii="Arial" w:hAnsi="Arial" w:cs="Arial"/>
                <w:noProof/>
                <w:webHidden/>
              </w:rPr>
              <w:fldChar w:fldCharType="begin"/>
            </w:r>
            <w:r w:rsidR="006232DC" w:rsidRPr="0025116D">
              <w:rPr>
                <w:rFonts w:ascii="Arial" w:hAnsi="Arial" w:cs="Arial"/>
                <w:noProof/>
                <w:webHidden/>
              </w:rPr>
              <w:instrText xml:space="preserve"> PAGEREF _Toc223516875 \h </w:instrText>
            </w:r>
            <w:r w:rsidR="006232DC" w:rsidRPr="0025116D">
              <w:rPr>
                <w:rFonts w:ascii="Arial" w:hAnsi="Arial" w:cs="Arial"/>
                <w:noProof/>
                <w:webHidden/>
              </w:rPr>
            </w:r>
            <w:r w:rsidR="006232DC" w:rsidRPr="0025116D">
              <w:rPr>
                <w:rFonts w:ascii="Arial" w:hAnsi="Arial" w:cs="Arial"/>
                <w:noProof/>
                <w:webHidden/>
              </w:rPr>
              <w:fldChar w:fldCharType="separate"/>
            </w:r>
            <w:r w:rsidR="006232DC" w:rsidRPr="0025116D">
              <w:rPr>
                <w:rFonts w:ascii="Arial" w:hAnsi="Arial" w:cs="Arial"/>
                <w:noProof/>
                <w:webHidden/>
              </w:rPr>
              <w:t>17</w:t>
            </w:r>
            <w:r w:rsidR="006232DC" w:rsidRPr="0025116D">
              <w:rPr>
                <w:rFonts w:ascii="Arial" w:hAnsi="Arial" w:cs="Arial"/>
                <w:noProof/>
                <w:webHidden/>
              </w:rPr>
              <w:fldChar w:fldCharType="end"/>
            </w:r>
          </w:hyperlink>
        </w:p>
        <w:p w:rsidR="006232DC" w:rsidRDefault="00CE28E1">
          <w:pPr>
            <w:pStyle w:val="TOC1"/>
            <w:tabs>
              <w:tab w:val="right" w:leader="dot" w:pos="9350"/>
            </w:tabs>
            <w:rPr>
              <w:rFonts w:eastAsiaTheme="minorEastAsia"/>
              <w:noProof/>
              <w:lang w:eastAsia="en-GB"/>
            </w:rPr>
          </w:pPr>
          <w:hyperlink w:anchor="_Toc223516876" w:history="1">
            <w:r w:rsidR="006232DC" w:rsidRPr="0025116D">
              <w:rPr>
                <w:rStyle w:val="Hyperlink"/>
                <w:rFonts w:ascii="Arial" w:hAnsi="Arial" w:cs="Arial"/>
                <w:noProof/>
                <w:lang w:eastAsia="en-GB"/>
              </w:rPr>
              <w:t>7. References</w:t>
            </w:r>
            <w:r w:rsidR="006232DC" w:rsidRPr="0025116D">
              <w:rPr>
                <w:rFonts w:ascii="Arial" w:hAnsi="Arial" w:cs="Arial"/>
                <w:noProof/>
                <w:webHidden/>
              </w:rPr>
              <w:tab/>
            </w:r>
            <w:r w:rsidR="006232DC" w:rsidRPr="0025116D">
              <w:rPr>
                <w:rFonts w:ascii="Arial" w:hAnsi="Arial" w:cs="Arial"/>
                <w:noProof/>
                <w:webHidden/>
              </w:rPr>
              <w:fldChar w:fldCharType="begin"/>
            </w:r>
            <w:r w:rsidR="006232DC" w:rsidRPr="0025116D">
              <w:rPr>
                <w:rFonts w:ascii="Arial" w:hAnsi="Arial" w:cs="Arial"/>
                <w:noProof/>
                <w:webHidden/>
              </w:rPr>
              <w:instrText xml:space="preserve"> PAGEREF _Toc223516876 \h </w:instrText>
            </w:r>
            <w:r w:rsidR="006232DC" w:rsidRPr="0025116D">
              <w:rPr>
                <w:rFonts w:ascii="Arial" w:hAnsi="Arial" w:cs="Arial"/>
                <w:noProof/>
                <w:webHidden/>
              </w:rPr>
            </w:r>
            <w:r w:rsidR="006232DC" w:rsidRPr="0025116D">
              <w:rPr>
                <w:rFonts w:ascii="Arial" w:hAnsi="Arial" w:cs="Arial"/>
                <w:noProof/>
                <w:webHidden/>
              </w:rPr>
              <w:fldChar w:fldCharType="separate"/>
            </w:r>
            <w:r w:rsidR="006232DC" w:rsidRPr="0025116D">
              <w:rPr>
                <w:rFonts w:ascii="Arial" w:hAnsi="Arial" w:cs="Arial"/>
                <w:noProof/>
                <w:webHidden/>
              </w:rPr>
              <w:t>18</w:t>
            </w:r>
            <w:r w:rsidR="006232DC" w:rsidRPr="0025116D">
              <w:rPr>
                <w:rFonts w:ascii="Arial" w:hAnsi="Arial" w:cs="Arial"/>
                <w:noProof/>
                <w:webHidden/>
              </w:rPr>
              <w:fldChar w:fldCharType="end"/>
            </w:r>
          </w:hyperlink>
        </w:p>
        <w:p w:rsidR="006232DC" w:rsidRDefault="006232DC">
          <w:r>
            <w:rPr>
              <w:b/>
              <w:bCs/>
              <w:noProof/>
            </w:rPr>
            <w:fldChar w:fldCharType="end"/>
          </w:r>
        </w:p>
      </w:sdtContent>
    </w:sdt>
    <w:p w:rsidR="00270F56" w:rsidRPr="00BA1AC3" w:rsidRDefault="00270F56" w:rsidP="00270F56">
      <w:pPr>
        <w:pStyle w:val="Heading1"/>
        <w:rPr>
          <w:rFonts w:ascii="Arial" w:hAnsi="Arial" w:cs="Arial"/>
          <w:sz w:val="24"/>
          <w:szCs w:val="24"/>
        </w:rPr>
      </w:pPr>
    </w:p>
    <w:p w:rsidR="00270F56" w:rsidRDefault="00270F56" w:rsidP="00270F56"/>
    <w:p w:rsidR="00270F56" w:rsidRDefault="00270F56" w:rsidP="00270F56"/>
    <w:p w:rsidR="00270F56" w:rsidRDefault="00270F56" w:rsidP="00270F56"/>
    <w:p w:rsidR="00270F56" w:rsidRDefault="00270F56" w:rsidP="00270F56"/>
    <w:p w:rsidR="00270F56" w:rsidRDefault="00270F56" w:rsidP="00270F56"/>
    <w:p w:rsidR="00270F56" w:rsidRDefault="00270F56" w:rsidP="00270F56"/>
    <w:p w:rsidR="00270F56" w:rsidRDefault="00270F56" w:rsidP="00270F56"/>
    <w:p w:rsidR="00270F56" w:rsidRDefault="00270F56" w:rsidP="00270F56"/>
    <w:p w:rsidR="00270F56" w:rsidRDefault="00270F56" w:rsidP="00270F56"/>
    <w:p w:rsidR="00270F56" w:rsidRDefault="00270F56" w:rsidP="00270F56"/>
    <w:p w:rsidR="00270F56" w:rsidRDefault="00270F56" w:rsidP="00270F56"/>
    <w:p w:rsidR="00270F56" w:rsidRPr="00E87035" w:rsidRDefault="00B52C51" w:rsidP="00270F56">
      <w:pPr>
        <w:pStyle w:val="Heading1"/>
        <w:rPr>
          <w:rFonts w:ascii="Arial" w:hAnsi="Arial" w:cs="Arial"/>
          <w:sz w:val="22"/>
          <w:szCs w:val="22"/>
        </w:rPr>
      </w:pPr>
      <w:bookmarkStart w:id="0" w:name="_Toc223516862"/>
      <w:r w:rsidRPr="00E87035">
        <w:rPr>
          <w:rFonts w:ascii="Arial" w:hAnsi="Arial" w:cs="Arial"/>
          <w:sz w:val="22"/>
          <w:szCs w:val="22"/>
        </w:rPr>
        <w:lastRenderedPageBreak/>
        <w:t>1.</w:t>
      </w:r>
      <w:r w:rsidR="00270F56" w:rsidRPr="00E87035">
        <w:rPr>
          <w:rFonts w:ascii="Arial" w:hAnsi="Arial" w:cs="Arial"/>
          <w:sz w:val="22"/>
          <w:szCs w:val="22"/>
        </w:rPr>
        <w:t>Introduction</w:t>
      </w:r>
      <w:bookmarkEnd w:id="0"/>
      <w:r w:rsidR="00270F56" w:rsidRPr="00E87035">
        <w:rPr>
          <w:rFonts w:ascii="Arial" w:hAnsi="Arial" w:cs="Arial"/>
          <w:sz w:val="22"/>
          <w:szCs w:val="22"/>
        </w:rPr>
        <w:t xml:space="preserve"> </w:t>
      </w:r>
    </w:p>
    <w:p w:rsidR="00270F56" w:rsidRPr="00E87035" w:rsidRDefault="00270F56" w:rsidP="00FF604F">
      <w:pPr>
        <w:spacing w:line="360" w:lineRule="auto"/>
        <w:rPr>
          <w:rFonts w:ascii="Arial" w:hAnsi="Arial" w:cs="Arial"/>
        </w:rPr>
      </w:pPr>
    </w:p>
    <w:p w:rsidR="0091591D" w:rsidRPr="00E87035" w:rsidRDefault="00A66488" w:rsidP="00E87035">
      <w:pPr>
        <w:spacing w:line="360" w:lineRule="auto"/>
        <w:jc w:val="both"/>
        <w:rPr>
          <w:rFonts w:ascii="Arial" w:eastAsia="Times New Roman" w:hAnsi="Arial" w:cs="Arial"/>
          <w:lang w:eastAsia="en-GB"/>
        </w:rPr>
      </w:pPr>
      <w:r w:rsidRPr="00E87035">
        <w:rPr>
          <w:rStyle w:val="css-0"/>
          <w:rFonts w:ascii="Arial" w:hAnsi="Arial" w:cs="Arial"/>
          <w:color w:val="000000" w:themeColor="text1"/>
          <w:shd w:val="clear" w:color="auto" w:fill="FFFFFF"/>
        </w:rPr>
        <w:t>The </w:t>
      </w:r>
      <w:r w:rsidRPr="00E87035">
        <w:rPr>
          <w:rStyle w:val="css-10o52y0"/>
          <w:rFonts w:ascii="Arial" w:hAnsi="Arial" w:cs="Arial"/>
          <w:color w:val="000000" w:themeColor="text1"/>
          <w:shd w:val="clear" w:color="auto" w:fill="FFFFFF"/>
        </w:rPr>
        <w:t>United Kingdom's flag </w:t>
      </w:r>
      <w:r w:rsidRPr="00E87035">
        <w:rPr>
          <w:rStyle w:val="css-0"/>
          <w:rFonts w:ascii="Arial" w:hAnsi="Arial" w:cs="Arial"/>
          <w:color w:val="000000" w:themeColor="text1"/>
          <w:shd w:val="clear" w:color="auto" w:fill="FFFFFF"/>
        </w:rPr>
        <w:t>carrier, </w:t>
      </w:r>
      <w:r w:rsidRPr="00E87035">
        <w:rPr>
          <w:rStyle w:val="css-10o52y0"/>
          <w:rFonts w:ascii="Arial" w:hAnsi="Arial" w:cs="Arial"/>
          <w:color w:val="000000" w:themeColor="text1"/>
          <w:shd w:val="clear" w:color="auto" w:fill="FFFFFF"/>
        </w:rPr>
        <w:t>British Airways (BA), has a </w:t>
      </w:r>
      <w:r w:rsidRPr="00E87035">
        <w:rPr>
          <w:rStyle w:val="css-h5d7i9"/>
          <w:rFonts w:ascii="Arial" w:hAnsi="Arial" w:cs="Arial"/>
          <w:color w:val="000000" w:themeColor="text1"/>
          <w:shd w:val="clear" w:color="auto" w:fill="FFFFFF"/>
        </w:rPr>
        <w:t>long </w:t>
      </w:r>
      <w:r w:rsidRPr="00E87035">
        <w:rPr>
          <w:rStyle w:val="css-10o52y0"/>
          <w:rFonts w:ascii="Arial" w:hAnsi="Arial" w:cs="Arial"/>
          <w:color w:val="000000" w:themeColor="text1"/>
          <w:shd w:val="clear" w:color="auto" w:fill="FFFFFF"/>
        </w:rPr>
        <w:t>history </w:t>
      </w:r>
      <w:r w:rsidRPr="00E87035">
        <w:rPr>
          <w:rStyle w:val="css-h5d7i9"/>
          <w:rFonts w:ascii="Arial" w:hAnsi="Arial" w:cs="Arial"/>
          <w:color w:val="000000" w:themeColor="text1"/>
          <w:shd w:val="clear" w:color="auto" w:fill="FFFFFF"/>
        </w:rPr>
        <w:t>dating back </w:t>
      </w:r>
      <w:r w:rsidRPr="00E87035">
        <w:rPr>
          <w:rStyle w:val="css-10o52y0"/>
          <w:rFonts w:ascii="Arial" w:hAnsi="Arial" w:cs="Arial"/>
          <w:color w:val="000000" w:themeColor="text1"/>
          <w:shd w:val="clear" w:color="auto" w:fill="FFFFFF"/>
        </w:rPr>
        <w:t>to March 31, </w:t>
      </w:r>
      <w:r w:rsidRPr="00E87035">
        <w:rPr>
          <w:rStyle w:val="css-0"/>
          <w:rFonts w:ascii="Arial" w:hAnsi="Arial" w:cs="Arial"/>
          <w:color w:val="000000" w:themeColor="text1"/>
          <w:shd w:val="clear" w:color="auto" w:fill="FFFFFF"/>
        </w:rPr>
        <w:t>1974, </w:t>
      </w:r>
      <w:r w:rsidRPr="00E87035">
        <w:rPr>
          <w:rStyle w:val="css-1tmeul0"/>
          <w:rFonts w:ascii="Arial" w:hAnsi="Arial" w:cs="Arial"/>
          <w:color w:val="000000" w:themeColor="text1"/>
          <w:shd w:val="clear" w:color="auto" w:fill="FFFFFF"/>
        </w:rPr>
        <w:t>when </w:t>
      </w:r>
      <w:r w:rsidRPr="00E87035">
        <w:rPr>
          <w:rStyle w:val="css-0"/>
          <w:rFonts w:ascii="Arial" w:hAnsi="Arial" w:cs="Arial"/>
          <w:color w:val="000000" w:themeColor="text1"/>
          <w:shd w:val="clear" w:color="auto" w:fill="FFFFFF"/>
        </w:rPr>
        <w:t>it </w:t>
      </w:r>
      <w:r w:rsidRPr="00E87035">
        <w:rPr>
          <w:rStyle w:val="css-1tmeul0"/>
          <w:rFonts w:ascii="Arial" w:hAnsi="Arial" w:cs="Arial"/>
          <w:color w:val="000000" w:themeColor="text1"/>
          <w:shd w:val="clear" w:color="auto" w:fill="FFFFFF"/>
        </w:rPr>
        <w:t>was formally established by </w:t>
      </w:r>
      <w:r w:rsidRPr="00E87035">
        <w:rPr>
          <w:rStyle w:val="css-0"/>
          <w:rFonts w:ascii="Arial" w:hAnsi="Arial" w:cs="Arial"/>
          <w:color w:val="000000" w:themeColor="text1"/>
          <w:shd w:val="clear" w:color="auto" w:fill="FFFFFF"/>
        </w:rPr>
        <w:t>the </w:t>
      </w:r>
      <w:r w:rsidRPr="00E87035">
        <w:rPr>
          <w:rStyle w:val="css-1tmeul0"/>
          <w:rFonts w:ascii="Arial" w:hAnsi="Arial" w:cs="Arial"/>
          <w:color w:val="000000" w:themeColor="text1"/>
          <w:shd w:val="clear" w:color="auto" w:fill="FFFFFF"/>
        </w:rPr>
        <w:t>merging </w:t>
      </w:r>
      <w:r w:rsidRPr="00E87035">
        <w:rPr>
          <w:rStyle w:val="css-0"/>
          <w:rFonts w:ascii="Arial" w:hAnsi="Arial" w:cs="Arial"/>
          <w:color w:val="000000" w:themeColor="text1"/>
          <w:shd w:val="clear" w:color="auto" w:fill="FFFFFF"/>
        </w:rPr>
        <w:t>of </w:t>
      </w:r>
      <w:r w:rsidRPr="00E87035">
        <w:rPr>
          <w:rStyle w:val="css-10o52y0"/>
          <w:rFonts w:ascii="Arial" w:hAnsi="Arial" w:cs="Arial"/>
          <w:color w:val="000000" w:themeColor="text1"/>
          <w:shd w:val="clear" w:color="auto" w:fill="FFFFFF"/>
        </w:rPr>
        <w:t>Northeast Airlines, British Europe</w:t>
      </w:r>
      <w:r w:rsidR="002B38D5">
        <w:rPr>
          <w:rStyle w:val="css-10o52y0"/>
          <w:rFonts w:ascii="Arial" w:hAnsi="Arial" w:cs="Arial"/>
          <w:color w:val="000000" w:themeColor="text1"/>
          <w:shd w:val="clear" w:color="auto" w:fill="FFFFFF"/>
        </w:rPr>
        <w:t>n</w:t>
      </w:r>
      <w:r w:rsidRPr="00E87035">
        <w:rPr>
          <w:rStyle w:val="css-10o52y0"/>
          <w:rFonts w:ascii="Arial" w:hAnsi="Arial" w:cs="Arial"/>
          <w:color w:val="000000" w:themeColor="text1"/>
          <w:shd w:val="clear" w:color="auto" w:fill="FFFFFF"/>
        </w:rPr>
        <w:t>Airways (BEA), </w:t>
      </w:r>
      <w:r w:rsidRPr="00E87035">
        <w:rPr>
          <w:rStyle w:val="css-lq4jk2"/>
          <w:rFonts w:ascii="Arial" w:hAnsi="Arial" w:cs="Arial"/>
          <w:color w:val="000000" w:themeColor="text1"/>
          <w:shd w:val="clear" w:color="auto" w:fill="FFFFFF"/>
        </w:rPr>
        <w:t>British Overseas Airways Corporation (BOAC), </w:t>
      </w:r>
      <w:r w:rsidRPr="00E87035">
        <w:rPr>
          <w:rStyle w:val="css-10o52y0"/>
          <w:rFonts w:ascii="Arial" w:hAnsi="Arial" w:cs="Arial"/>
          <w:color w:val="000000" w:themeColor="text1"/>
          <w:shd w:val="clear" w:color="auto" w:fill="FFFFFF"/>
        </w:rPr>
        <w:t>and Cambrian Airways.</w:t>
      </w:r>
      <w:r w:rsidRPr="00E87035">
        <w:rPr>
          <w:rStyle w:val="muibox-root"/>
          <w:rFonts w:ascii="Arial" w:hAnsi="Arial" w:cs="Arial"/>
          <w:color w:val="000000" w:themeColor="text1"/>
          <w:shd w:val="clear" w:color="auto" w:fill="FFFFFF"/>
        </w:rPr>
        <w:t xml:space="preserve"> </w:t>
      </w:r>
      <w:r w:rsidRPr="00E87035">
        <w:rPr>
          <w:rStyle w:val="css-0"/>
          <w:rFonts w:ascii="Arial" w:hAnsi="Arial" w:cs="Arial"/>
          <w:color w:val="000000" w:themeColor="text1"/>
          <w:shd w:val="clear" w:color="auto" w:fill="FFFFFF"/>
        </w:rPr>
        <w:t>However, its </w:t>
      </w:r>
      <w:r w:rsidRPr="00E87035">
        <w:rPr>
          <w:rStyle w:val="css-1tmeul0"/>
          <w:rFonts w:ascii="Arial" w:hAnsi="Arial" w:cs="Arial"/>
          <w:color w:val="000000" w:themeColor="text1"/>
          <w:shd w:val="clear" w:color="auto" w:fill="FFFFFF"/>
        </w:rPr>
        <w:t>history goes far </w:t>
      </w:r>
      <w:r w:rsidRPr="00E87035">
        <w:rPr>
          <w:rStyle w:val="css-0"/>
          <w:rFonts w:ascii="Arial" w:hAnsi="Arial" w:cs="Arial"/>
          <w:color w:val="000000" w:themeColor="text1"/>
          <w:shd w:val="clear" w:color="auto" w:fill="FFFFFF"/>
        </w:rPr>
        <w:t>further back; it is one of the </w:t>
      </w:r>
      <w:r w:rsidRPr="00E87035">
        <w:rPr>
          <w:rStyle w:val="css-1tmeul0"/>
          <w:rFonts w:ascii="Arial" w:hAnsi="Arial" w:cs="Arial"/>
          <w:color w:val="000000" w:themeColor="text1"/>
          <w:shd w:val="clear" w:color="auto" w:fill="FFFFFF"/>
        </w:rPr>
        <w:t>oldest </w:t>
      </w:r>
      <w:r w:rsidRPr="00E87035">
        <w:rPr>
          <w:rStyle w:val="css-10o52y0"/>
          <w:rFonts w:ascii="Arial" w:hAnsi="Arial" w:cs="Arial"/>
          <w:color w:val="000000" w:themeColor="text1"/>
          <w:shd w:val="clear" w:color="auto" w:fill="FFFFFF"/>
        </w:rPr>
        <w:t>airlines in the world, with </w:t>
      </w:r>
      <w:r w:rsidRPr="00E87035">
        <w:rPr>
          <w:rStyle w:val="css-h5d7i9"/>
          <w:rFonts w:ascii="Arial" w:hAnsi="Arial" w:cs="Arial"/>
          <w:color w:val="000000" w:themeColor="text1"/>
          <w:shd w:val="clear" w:color="auto" w:fill="FFFFFF"/>
        </w:rPr>
        <w:t>forerunners </w:t>
      </w:r>
      <w:r w:rsidRPr="00E87035">
        <w:rPr>
          <w:rStyle w:val="css-10o52y0"/>
          <w:rFonts w:ascii="Arial" w:hAnsi="Arial" w:cs="Arial"/>
          <w:color w:val="000000" w:themeColor="text1"/>
          <w:shd w:val="clear" w:color="auto" w:fill="FFFFFF"/>
        </w:rPr>
        <w:t>like Imperial Airways </w:t>
      </w:r>
      <w:r w:rsidRPr="00E87035">
        <w:rPr>
          <w:rStyle w:val="css-h5d7i9"/>
          <w:rFonts w:ascii="Arial" w:hAnsi="Arial" w:cs="Arial"/>
          <w:color w:val="000000" w:themeColor="text1"/>
          <w:shd w:val="clear" w:color="auto" w:fill="FFFFFF"/>
        </w:rPr>
        <w:t>going all </w:t>
      </w:r>
      <w:r w:rsidRPr="00E87035">
        <w:rPr>
          <w:rStyle w:val="css-10o52y0"/>
          <w:rFonts w:ascii="Arial" w:hAnsi="Arial" w:cs="Arial"/>
          <w:color w:val="000000" w:themeColor="text1"/>
          <w:shd w:val="clear" w:color="auto" w:fill="FFFFFF"/>
        </w:rPr>
        <w:t>the way back to 1924</w:t>
      </w:r>
      <w:r w:rsidR="0091591D" w:rsidRPr="00E87035">
        <w:rPr>
          <w:rStyle w:val="muibox-root"/>
          <w:rFonts w:ascii="Arial" w:hAnsi="Arial" w:cs="Arial"/>
          <w:color w:val="FF0000"/>
          <w:shd w:val="clear" w:color="auto" w:fill="FFFFFF"/>
        </w:rPr>
        <w:t xml:space="preserve"> </w:t>
      </w:r>
      <w:r w:rsidR="0091591D" w:rsidRPr="00E87035">
        <w:rPr>
          <w:rFonts w:ascii="Arial" w:eastAsia="Times New Roman" w:hAnsi="Arial" w:cs="Arial"/>
          <w:lang w:eastAsia="en-GB"/>
        </w:rPr>
        <w:t>(Britannica, 2024).</w:t>
      </w:r>
    </w:p>
    <w:p w:rsidR="00101489" w:rsidRPr="00E87035" w:rsidRDefault="00A66488" w:rsidP="00676F43">
      <w:pPr>
        <w:spacing w:line="360" w:lineRule="auto"/>
        <w:jc w:val="both"/>
        <w:rPr>
          <w:rFonts w:ascii="Arial" w:eastAsia="Times New Roman" w:hAnsi="Arial" w:cs="Arial"/>
          <w:lang w:eastAsia="en-GB"/>
        </w:rPr>
      </w:pPr>
      <w:r w:rsidRPr="00E87035">
        <w:rPr>
          <w:rStyle w:val="css-10o52y0"/>
          <w:rFonts w:ascii="Arial" w:hAnsi="Arial" w:cs="Arial"/>
          <w:color w:val="000000" w:themeColor="text1"/>
          <w:shd w:val="clear" w:color="auto" w:fill="FFFFFF"/>
        </w:rPr>
        <w:t>The airline, </w:t>
      </w:r>
      <w:r w:rsidRPr="00E87035">
        <w:rPr>
          <w:rStyle w:val="css-h5d7i9"/>
          <w:rFonts w:ascii="Arial" w:hAnsi="Arial" w:cs="Arial"/>
          <w:color w:val="000000" w:themeColor="text1"/>
          <w:shd w:val="clear" w:color="auto" w:fill="FFFFFF"/>
        </w:rPr>
        <w:t>which was </w:t>
      </w:r>
      <w:r w:rsidRPr="00E87035">
        <w:rPr>
          <w:rStyle w:val="css-10o52y0"/>
          <w:rFonts w:ascii="Arial" w:hAnsi="Arial" w:cs="Arial"/>
          <w:color w:val="000000" w:themeColor="text1"/>
          <w:shd w:val="clear" w:color="auto" w:fill="FFFFFF"/>
        </w:rPr>
        <w:t>privatised in 1987, </w:t>
      </w:r>
      <w:r w:rsidRPr="00E87035">
        <w:rPr>
          <w:rStyle w:val="css-1g9q2al"/>
          <w:rFonts w:ascii="Arial" w:hAnsi="Arial" w:cs="Arial"/>
          <w:color w:val="000000" w:themeColor="text1"/>
          <w:shd w:val="clear" w:color="auto" w:fill="FFFFFF"/>
        </w:rPr>
        <w:t>is now </w:t>
      </w:r>
      <w:r w:rsidRPr="00E87035">
        <w:rPr>
          <w:rStyle w:val="css-1tsnca9"/>
          <w:rFonts w:ascii="Arial" w:hAnsi="Arial" w:cs="Arial"/>
          <w:color w:val="000000" w:themeColor="text1"/>
          <w:shd w:val="clear" w:color="auto" w:fill="FFFFFF"/>
        </w:rPr>
        <w:t>a founding member </w:t>
      </w:r>
      <w:r w:rsidRPr="00E87035">
        <w:rPr>
          <w:rStyle w:val="css-1g9q2al"/>
          <w:rFonts w:ascii="Arial" w:hAnsi="Arial" w:cs="Arial"/>
          <w:color w:val="000000" w:themeColor="text1"/>
          <w:shd w:val="clear" w:color="auto" w:fill="FFFFFF"/>
        </w:rPr>
        <w:t>of the Oneworld alliance and </w:t>
      </w:r>
      <w:r w:rsidRPr="00E87035">
        <w:rPr>
          <w:rStyle w:val="css-1tmeul0"/>
          <w:rFonts w:ascii="Arial" w:hAnsi="Arial" w:cs="Arial"/>
          <w:color w:val="000000" w:themeColor="text1"/>
          <w:shd w:val="clear" w:color="auto" w:fill="FFFFFF"/>
        </w:rPr>
        <w:t>has been </w:t>
      </w:r>
      <w:r w:rsidRPr="00E87035">
        <w:rPr>
          <w:rStyle w:val="css-0"/>
          <w:rFonts w:ascii="Arial" w:hAnsi="Arial" w:cs="Arial"/>
          <w:color w:val="000000" w:themeColor="text1"/>
          <w:shd w:val="clear" w:color="auto" w:fill="FFFFFF"/>
        </w:rPr>
        <w:t>a </w:t>
      </w:r>
      <w:r w:rsidRPr="00E87035">
        <w:rPr>
          <w:rStyle w:val="css-1tmeul0"/>
          <w:rFonts w:ascii="Arial" w:hAnsi="Arial" w:cs="Arial"/>
          <w:color w:val="000000" w:themeColor="text1"/>
          <w:shd w:val="clear" w:color="auto" w:fill="FFFFFF"/>
        </w:rPr>
        <w:t>significant component </w:t>
      </w:r>
      <w:r w:rsidRPr="00E87035">
        <w:rPr>
          <w:rStyle w:val="css-10o52y0"/>
          <w:rFonts w:ascii="Arial" w:hAnsi="Arial" w:cs="Arial"/>
          <w:color w:val="000000" w:themeColor="text1"/>
          <w:shd w:val="clear" w:color="auto" w:fill="FFFFFF"/>
        </w:rPr>
        <w:t>of the International Airlines Group (IAG) since 2011, </w:t>
      </w:r>
      <w:r w:rsidRPr="00E87035">
        <w:rPr>
          <w:rStyle w:val="css-1tmeul0"/>
          <w:rFonts w:ascii="Arial" w:hAnsi="Arial" w:cs="Arial"/>
          <w:color w:val="000000" w:themeColor="text1"/>
          <w:shd w:val="clear" w:color="auto" w:fill="FFFFFF"/>
        </w:rPr>
        <w:t>when </w:t>
      </w:r>
      <w:r w:rsidRPr="00E87035">
        <w:rPr>
          <w:rStyle w:val="css-0"/>
          <w:rFonts w:ascii="Arial" w:hAnsi="Arial" w:cs="Arial"/>
          <w:color w:val="000000" w:themeColor="text1"/>
          <w:shd w:val="clear" w:color="auto" w:fill="FFFFFF"/>
        </w:rPr>
        <w:t>it </w:t>
      </w:r>
      <w:r w:rsidRPr="00E87035">
        <w:rPr>
          <w:rStyle w:val="css-1tmeul0"/>
          <w:rFonts w:ascii="Arial" w:hAnsi="Arial" w:cs="Arial"/>
          <w:color w:val="000000" w:themeColor="text1"/>
          <w:shd w:val="clear" w:color="auto" w:fill="FFFFFF"/>
        </w:rPr>
        <w:t>merged </w:t>
      </w:r>
      <w:r w:rsidRPr="00E87035">
        <w:rPr>
          <w:rStyle w:val="css-0"/>
          <w:rFonts w:ascii="Arial" w:hAnsi="Arial" w:cs="Arial"/>
          <w:color w:val="000000" w:themeColor="text1"/>
          <w:shd w:val="clear" w:color="auto" w:fill="FFFFFF"/>
        </w:rPr>
        <w:t>with Iberia.</w:t>
      </w:r>
      <w:r w:rsidRPr="00E87035">
        <w:rPr>
          <w:rStyle w:val="muibox-root"/>
          <w:rFonts w:ascii="Arial" w:hAnsi="Arial" w:cs="Arial"/>
          <w:color w:val="000000" w:themeColor="text1"/>
          <w:shd w:val="clear" w:color="auto" w:fill="FFFFFF"/>
        </w:rPr>
        <w:t xml:space="preserve"> </w:t>
      </w:r>
      <w:r w:rsidRPr="00E87035">
        <w:rPr>
          <w:rStyle w:val="css-0"/>
          <w:rFonts w:ascii="Arial" w:hAnsi="Arial" w:cs="Arial"/>
          <w:color w:val="000000" w:themeColor="text1"/>
          <w:shd w:val="clear" w:color="auto" w:fill="FFFFFF"/>
        </w:rPr>
        <w:t>The airline </w:t>
      </w:r>
      <w:r w:rsidRPr="00E87035">
        <w:rPr>
          <w:rStyle w:val="css-1tmeul0"/>
          <w:rFonts w:ascii="Arial" w:hAnsi="Arial" w:cs="Arial"/>
          <w:color w:val="000000" w:themeColor="text1"/>
          <w:shd w:val="clear" w:color="auto" w:fill="FFFFFF"/>
        </w:rPr>
        <w:t>has over </w:t>
      </w:r>
      <w:r w:rsidRPr="00E87035">
        <w:rPr>
          <w:rStyle w:val="css-0"/>
          <w:rFonts w:ascii="Arial" w:hAnsi="Arial" w:cs="Arial"/>
          <w:color w:val="000000" w:themeColor="text1"/>
          <w:shd w:val="clear" w:color="auto" w:fill="FFFFFF"/>
        </w:rPr>
        <w:t>40,521 </w:t>
      </w:r>
      <w:r w:rsidRPr="00E87035">
        <w:rPr>
          <w:rStyle w:val="css-1tmeul0"/>
          <w:rFonts w:ascii="Arial" w:hAnsi="Arial" w:cs="Arial"/>
          <w:color w:val="000000" w:themeColor="text1"/>
          <w:shd w:val="clear" w:color="auto" w:fill="FFFFFF"/>
        </w:rPr>
        <w:t>employees </w:t>
      </w:r>
      <w:r w:rsidRPr="00E87035">
        <w:rPr>
          <w:rStyle w:val="css-0"/>
          <w:rFonts w:ascii="Arial" w:hAnsi="Arial" w:cs="Arial"/>
          <w:color w:val="000000" w:themeColor="text1"/>
          <w:shd w:val="clear" w:color="auto" w:fill="FFFFFF"/>
        </w:rPr>
        <w:t xml:space="preserve">as of 2024. </w:t>
      </w:r>
      <w:r w:rsidRPr="00E87035">
        <w:rPr>
          <w:rFonts w:ascii="Arial" w:eastAsia="Times New Roman" w:hAnsi="Arial" w:cs="Arial"/>
          <w:lang w:eastAsia="en-GB"/>
        </w:rPr>
        <w:t>Connecting Britain with the rest of the world, providing "world-class service to every customer, every time," and pursuing its most ambitious journey to date a sustainable future through its "BA Better World" program, which includes a commitment to achieving net zero carbon emissions are the company's core goals, as stated by its leadership. With a fleet of over 250 aircraft and a substantial network of over 200 destinations, BA is the second-largest UK-based airline in terms of market reach. Even though it controls the long-haul and premium segments, a number of carriers fiercely compete with it. EasyJet, a low-cost leader with more domestic and European flights, is its main competitor on short-haul European routes. Global full-service airlines like Virgin Atlantic, Emirates, and Singapore Airlines compete with BA on long-haul flights. Budget airlines like Ryanair also put pressure on BA's prices throughout its network.</w:t>
      </w:r>
    </w:p>
    <w:p w:rsidR="00A66488" w:rsidRDefault="00B52C51" w:rsidP="00676F43">
      <w:pPr>
        <w:pStyle w:val="Heading1"/>
        <w:rPr>
          <w:rFonts w:ascii="Arial" w:eastAsia="Times New Roman" w:hAnsi="Arial" w:cs="Arial"/>
          <w:sz w:val="22"/>
          <w:szCs w:val="22"/>
          <w:lang w:eastAsia="en-GB"/>
        </w:rPr>
      </w:pPr>
      <w:bookmarkStart w:id="1" w:name="_Toc223516863"/>
      <w:r w:rsidRPr="00E87035">
        <w:rPr>
          <w:rFonts w:ascii="Arial" w:eastAsia="Times New Roman" w:hAnsi="Arial" w:cs="Arial"/>
          <w:sz w:val="22"/>
          <w:szCs w:val="22"/>
          <w:lang w:eastAsia="en-GB"/>
        </w:rPr>
        <w:t>2.</w:t>
      </w:r>
      <w:r w:rsidR="00101489" w:rsidRPr="00E87035">
        <w:rPr>
          <w:rFonts w:ascii="Arial" w:eastAsia="Times New Roman" w:hAnsi="Arial" w:cs="Arial"/>
          <w:sz w:val="22"/>
          <w:szCs w:val="22"/>
          <w:lang w:eastAsia="en-GB"/>
        </w:rPr>
        <w:t xml:space="preserve"> </w:t>
      </w:r>
      <w:r w:rsidR="00456422" w:rsidRPr="00E87035">
        <w:rPr>
          <w:rFonts w:ascii="Arial" w:eastAsia="Times New Roman" w:hAnsi="Arial" w:cs="Arial"/>
          <w:sz w:val="22"/>
          <w:szCs w:val="22"/>
          <w:lang w:eastAsia="en-GB"/>
        </w:rPr>
        <w:t xml:space="preserve">Innovation </w:t>
      </w:r>
      <w:r w:rsidR="00101489" w:rsidRPr="00E87035">
        <w:rPr>
          <w:rFonts w:ascii="Arial" w:eastAsia="Times New Roman" w:hAnsi="Arial" w:cs="Arial"/>
          <w:sz w:val="22"/>
          <w:szCs w:val="22"/>
          <w:lang w:eastAsia="en-GB"/>
        </w:rPr>
        <w:t>Ambition Matrix on British Airways</w:t>
      </w:r>
      <w:bookmarkEnd w:id="1"/>
    </w:p>
    <w:p w:rsidR="00676F43" w:rsidRPr="00676F43" w:rsidRDefault="00676F43" w:rsidP="00676F43">
      <w:pPr>
        <w:rPr>
          <w:lang w:eastAsia="en-GB"/>
        </w:rPr>
      </w:pPr>
    </w:p>
    <w:p w:rsidR="00B52C51" w:rsidRPr="00E87035" w:rsidRDefault="00101489" w:rsidP="00E87035">
      <w:pPr>
        <w:spacing w:line="360" w:lineRule="auto"/>
        <w:jc w:val="both"/>
        <w:rPr>
          <w:rFonts w:ascii="Arial" w:hAnsi="Arial" w:cs="Arial"/>
          <w:color w:val="0F1115"/>
          <w:shd w:val="clear" w:color="auto" w:fill="FFFFFF"/>
        </w:rPr>
      </w:pPr>
      <w:r w:rsidRPr="00E87035">
        <w:rPr>
          <w:rFonts w:ascii="Arial" w:eastAsia="Times New Roman" w:hAnsi="Arial" w:cs="Arial"/>
          <w:lang w:eastAsia="en-GB"/>
        </w:rPr>
        <w:t xml:space="preserve">According to </w:t>
      </w:r>
      <w:r w:rsidR="00B52C51" w:rsidRPr="00E87035">
        <w:rPr>
          <w:rFonts w:ascii="Arial" w:hAnsi="Arial" w:cs="Arial"/>
          <w:color w:val="0F1115"/>
          <w:shd w:val="clear" w:color="auto" w:fill="FFFFFF"/>
        </w:rPr>
        <w:t xml:space="preserve">Nagji and Tuff (2012), </w:t>
      </w:r>
      <w:r w:rsidR="00456422" w:rsidRPr="00E87035">
        <w:rPr>
          <w:rFonts w:ascii="Arial" w:hAnsi="Arial" w:cs="Arial"/>
          <w:color w:val="0F1115"/>
          <w:shd w:val="clear" w:color="auto" w:fill="FFFFFF"/>
        </w:rPr>
        <w:t>‘</w:t>
      </w:r>
      <w:r w:rsidR="00B52C51" w:rsidRPr="00E87035">
        <w:rPr>
          <w:rFonts w:ascii="Arial" w:hAnsi="Arial" w:cs="Arial"/>
          <w:color w:val="0F1115"/>
          <w:shd w:val="clear" w:color="auto" w:fill="FFFFFF"/>
        </w:rPr>
        <w:t>the Innovation Ambition Matrix helps companies visuali</w:t>
      </w:r>
      <w:r w:rsidR="00970C60">
        <w:rPr>
          <w:rFonts w:ascii="Arial" w:hAnsi="Arial" w:cs="Arial"/>
          <w:color w:val="0F1115"/>
          <w:shd w:val="clear" w:color="auto" w:fill="FFFFFF"/>
        </w:rPr>
        <w:t>s</w:t>
      </w:r>
      <w:r w:rsidR="00B52C51" w:rsidRPr="00E87035">
        <w:rPr>
          <w:rFonts w:ascii="Arial" w:hAnsi="Arial" w:cs="Arial"/>
          <w:color w:val="0F1115"/>
          <w:shd w:val="clear" w:color="auto" w:fill="FFFFFF"/>
        </w:rPr>
        <w:t>e their innovation portfolios by plotting initiatives based on the novelty of the product and the novelty of the market.</w:t>
      </w:r>
      <w:r w:rsidR="00AA1B78" w:rsidRPr="00E87035">
        <w:rPr>
          <w:rFonts w:ascii="Arial" w:hAnsi="Arial" w:cs="Arial"/>
          <w:color w:val="0F1115"/>
          <w:shd w:val="clear" w:color="auto" w:fill="FFFFFF"/>
        </w:rPr>
        <w:t xml:space="preserve"> </w:t>
      </w:r>
      <w:r w:rsidR="00B52C51" w:rsidRPr="00E87035">
        <w:rPr>
          <w:rFonts w:ascii="Arial" w:eastAsia="Times New Roman" w:hAnsi="Arial" w:cs="Arial"/>
          <w:lang w:eastAsia="en-GB"/>
        </w:rPr>
        <w:t xml:space="preserve">The organisations use the </w:t>
      </w:r>
      <w:bookmarkStart w:id="2" w:name="_Hlk222402854"/>
      <w:r w:rsidR="00B52C51" w:rsidRPr="00E87035">
        <w:rPr>
          <w:rFonts w:ascii="Arial" w:eastAsia="Times New Roman" w:hAnsi="Arial" w:cs="Arial"/>
          <w:lang w:eastAsia="en-GB"/>
        </w:rPr>
        <w:t xml:space="preserve">Innovation Ambition Matrix </w:t>
      </w:r>
      <w:bookmarkEnd w:id="2"/>
      <w:r w:rsidR="00B52C51" w:rsidRPr="00E87035">
        <w:rPr>
          <w:rFonts w:ascii="Arial" w:eastAsia="Times New Roman" w:hAnsi="Arial" w:cs="Arial"/>
          <w:lang w:eastAsia="en-GB"/>
        </w:rPr>
        <w:t>as a strategic framework to organise, classify, and visualise their portfolio of innovation projects. The matrix, created by Bansi Nagji and Geoff Tuff and published in the Harvard Business Review in 2012, assists executives in distributing their investments across several forms of innovation in order to control risk and guarantee both immediate success and long-term expansion.</w:t>
      </w:r>
      <w:r w:rsidR="00456422" w:rsidRPr="00E87035">
        <w:rPr>
          <w:rFonts w:ascii="Arial" w:eastAsia="Times New Roman" w:hAnsi="Arial" w:cs="Arial"/>
          <w:lang w:eastAsia="en-GB"/>
        </w:rPr>
        <w:t xml:space="preserve"> The Innovation Ambition Matrix has three strategies which are</w:t>
      </w:r>
      <w:r w:rsidR="00456422" w:rsidRPr="00E87035">
        <w:rPr>
          <w:rFonts w:ascii="Arial" w:eastAsiaTheme="minorEastAsia" w:hAnsi="Arial" w:cs="Arial"/>
          <w:color w:val="000000" w:themeColor="text1"/>
        </w:rPr>
        <w:t xml:space="preserve">: </w:t>
      </w:r>
      <w:r w:rsidR="00456422" w:rsidRPr="00E87035">
        <w:rPr>
          <w:rFonts w:ascii="Arial" w:eastAsiaTheme="minorEastAsia" w:hAnsi="Arial" w:cs="Arial"/>
          <w:bCs/>
          <w:color w:val="000000" w:themeColor="text1"/>
        </w:rPr>
        <w:t>Core, Adjacent, and Transformational Innovations.</w:t>
      </w:r>
    </w:p>
    <w:p w:rsidR="00456422" w:rsidRPr="00E87035" w:rsidRDefault="00456422" w:rsidP="00E87035">
      <w:pPr>
        <w:spacing w:after="0" w:line="360" w:lineRule="auto"/>
        <w:jc w:val="both"/>
        <w:rPr>
          <w:rFonts w:ascii="Arial" w:eastAsia="Times New Roman" w:hAnsi="Arial" w:cs="Arial"/>
          <w:lang w:eastAsia="en-GB"/>
        </w:rPr>
      </w:pPr>
      <w:r w:rsidRPr="00E87035">
        <w:rPr>
          <w:rFonts w:ascii="Arial" w:eastAsia="Times New Roman" w:hAnsi="Arial" w:cs="Arial"/>
          <w:lang w:eastAsia="en-GB"/>
        </w:rPr>
        <w:t xml:space="preserve">First, efforts for Core Innovation are those that are most closely aligned with a company's present situation. These are small-scale enhancements made to current goods, services, or procedures </w:t>
      </w:r>
      <w:r w:rsidRPr="00E87035">
        <w:rPr>
          <w:rFonts w:ascii="Arial" w:eastAsia="Times New Roman" w:hAnsi="Arial" w:cs="Arial"/>
          <w:lang w:eastAsia="en-GB"/>
        </w:rPr>
        <w:lastRenderedPageBreak/>
        <w:t xml:space="preserve">for current markets. New packaging, expanded product lines, or extra service conveniences like Nabisco's 100-calorie snack packs are a few examples. Core innovations are essential for maintaining market share and producing current income since they are lower risk and utilise the company's present assets. </w:t>
      </w:r>
    </w:p>
    <w:p w:rsidR="000C38C3" w:rsidRPr="00E87035" w:rsidRDefault="000C38C3" w:rsidP="00E87035">
      <w:pPr>
        <w:spacing w:line="360" w:lineRule="auto"/>
        <w:jc w:val="both"/>
        <w:rPr>
          <w:rFonts w:ascii="Arial" w:eastAsia="Times New Roman" w:hAnsi="Arial" w:cs="Arial"/>
          <w:lang w:eastAsia="en-GB"/>
        </w:rPr>
      </w:pPr>
      <w:r w:rsidRPr="00E87035">
        <w:rPr>
          <w:rFonts w:ascii="Arial" w:eastAsia="Times New Roman" w:hAnsi="Arial" w:cs="Arial"/>
          <w:lang w:eastAsia="en-GB"/>
        </w:rPr>
        <w:t>Second, Adjacent Innovation is the process of using an organization's current resources to develop new ideas. This may entail creating a new product for a current clientele or introducing an existing product into a new market. By using its basic skills in novel ways, these innovations like Procter &amp; Gamble's Swiffer</w:t>
      </w:r>
      <w:r w:rsidR="00B841C6" w:rsidRPr="00E87035">
        <w:rPr>
          <w:rFonts w:ascii="Arial" w:eastAsia="Times New Roman" w:hAnsi="Arial" w:cs="Arial"/>
          <w:lang w:eastAsia="en-GB"/>
        </w:rPr>
        <w:t xml:space="preserve"> </w:t>
      </w:r>
      <w:r w:rsidRPr="00E87035">
        <w:rPr>
          <w:rFonts w:ascii="Arial" w:eastAsia="Times New Roman" w:hAnsi="Arial" w:cs="Arial"/>
          <w:lang w:eastAsia="en-GB"/>
        </w:rPr>
        <w:t>mo</w:t>
      </w:r>
      <w:r w:rsidR="005A0E45" w:rsidRPr="00E87035">
        <w:rPr>
          <w:rFonts w:ascii="Arial" w:eastAsia="Times New Roman" w:hAnsi="Arial" w:cs="Arial"/>
          <w:lang w:eastAsia="en-GB"/>
        </w:rPr>
        <w:t>p (Schachter, 2012). A</w:t>
      </w:r>
      <w:r w:rsidRPr="00E87035">
        <w:rPr>
          <w:rFonts w:ascii="Arial" w:eastAsia="Times New Roman" w:hAnsi="Arial" w:cs="Arial"/>
          <w:lang w:eastAsia="en-GB"/>
        </w:rPr>
        <w:t>llow</w:t>
      </w:r>
      <w:r w:rsidR="005A0E45" w:rsidRPr="00E87035">
        <w:rPr>
          <w:rFonts w:ascii="Arial" w:eastAsia="Times New Roman" w:hAnsi="Arial" w:cs="Arial"/>
          <w:lang w:eastAsia="en-GB"/>
        </w:rPr>
        <w:t>ing</w:t>
      </w:r>
      <w:r w:rsidRPr="00E87035">
        <w:rPr>
          <w:rFonts w:ascii="Arial" w:eastAsia="Times New Roman" w:hAnsi="Arial" w:cs="Arial"/>
          <w:lang w:eastAsia="en-GB"/>
        </w:rPr>
        <w:t xml:space="preserve"> a business to grow into new, moderately risky markets.</w:t>
      </w:r>
    </w:p>
    <w:p w:rsidR="000C38C3" w:rsidRPr="00E87035" w:rsidRDefault="000C38C3" w:rsidP="00E87035">
      <w:pPr>
        <w:spacing w:after="0" w:line="360" w:lineRule="auto"/>
        <w:jc w:val="both"/>
        <w:rPr>
          <w:rFonts w:ascii="Arial" w:eastAsia="Times New Roman" w:hAnsi="Arial" w:cs="Arial"/>
          <w:lang w:eastAsia="en-GB"/>
        </w:rPr>
      </w:pPr>
      <w:r w:rsidRPr="00E87035">
        <w:rPr>
          <w:rFonts w:ascii="Arial" w:eastAsia="Times New Roman" w:hAnsi="Arial" w:cs="Arial"/>
          <w:lang w:eastAsia="en-GB"/>
        </w:rPr>
        <w:t>Third, transformational innovation represents greatest degree of risk and ambition. These are ground-breaking projects intended to develop new goods and frequently completely new business models to cater to uncharted and undefined markets. This category includes innovations that require the company to build new resources and skills, such as Apple's iTunes or Starbucks' in-store experience. The matrix's discovery that high-performing businesses frequently divide their innovation efforts according to the "70-20-10 rule"70% to core, 20% to adjacent, and 10% to transformative initiatives</w:t>
      </w:r>
      <w:r w:rsidR="004A1F6B" w:rsidRPr="00E87035">
        <w:rPr>
          <w:rFonts w:ascii="Arial" w:eastAsia="Times New Roman" w:hAnsi="Arial" w:cs="Arial"/>
          <w:lang w:eastAsia="en-GB"/>
        </w:rPr>
        <w:t xml:space="preserve"> </w:t>
      </w:r>
      <w:r w:rsidRPr="00E87035">
        <w:rPr>
          <w:rFonts w:ascii="Arial" w:eastAsia="Times New Roman" w:hAnsi="Arial" w:cs="Arial"/>
          <w:lang w:eastAsia="en-GB"/>
        </w:rPr>
        <w:t xml:space="preserve">is one of its main contributions. </w:t>
      </w:r>
    </w:p>
    <w:p w:rsidR="000C38C3" w:rsidRPr="00E87035" w:rsidRDefault="000C38C3" w:rsidP="00456422">
      <w:pPr>
        <w:spacing w:after="0" w:line="240" w:lineRule="auto"/>
        <w:rPr>
          <w:rFonts w:ascii="Arial" w:eastAsia="Times New Roman" w:hAnsi="Arial" w:cs="Arial"/>
          <w:lang w:eastAsia="en-GB"/>
        </w:rPr>
      </w:pPr>
    </w:p>
    <w:p w:rsidR="00456422" w:rsidRPr="00E87035" w:rsidRDefault="00456422" w:rsidP="00B52C51">
      <w:pPr>
        <w:rPr>
          <w:rFonts w:ascii="Arial" w:eastAsia="Times New Roman" w:hAnsi="Arial" w:cs="Arial"/>
          <w:lang w:eastAsia="en-GB"/>
        </w:rPr>
      </w:pPr>
    </w:p>
    <w:p w:rsidR="00101489" w:rsidRPr="00E87035" w:rsidRDefault="00B52C51" w:rsidP="00456422">
      <w:pPr>
        <w:pStyle w:val="Heading2"/>
        <w:rPr>
          <w:rFonts w:ascii="Arial" w:eastAsia="Times New Roman" w:hAnsi="Arial" w:cs="Arial"/>
          <w:sz w:val="22"/>
          <w:szCs w:val="22"/>
          <w:lang w:eastAsia="en-GB"/>
        </w:rPr>
      </w:pPr>
      <w:bookmarkStart w:id="3" w:name="_Toc223516864"/>
      <w:r w:rsidRPr="00E87035">
        <w:rPr>
          <w:rFonts w:ascii="Arial" w:eastAsia="Times New Roman" w:hAnsi="Arial" w:cs="Arial"/>
          <w:sz w:val="22"/>
          <w:szCs w:val="22"/>
          <w:lang w:eastAsia="en-GB"/>
        </w:rPr>
        <w:t>2.1</w:t>
      </w:r>
      <w:r w:rsidR="00456422" w:rsidRPr="00E87035">
        <w:rPr>
          <w:rFonts w:ascii="Arial" w:eastAsia="Times New Roman" w:hAnsi="Arial" w:cs="Arial"/>
          <w:sz w:val="22"/>
          <w:szCs w:val="22"/>
          <w:lang w:eastAsia="en-GB"/>
        </w:rPr>
        <w:t xml:space="preserve"> Applying the three levels of Innovation Ambition Matrix</w:t>
      </w:r>
      <w:bookmarkEnd w:id="3"/>
    </w:p>
    <w:p w:rsidR="00B841C6" w:rsidRPr="00E87035" w:rsidRDefault="00B841C6" w:rsidP="00B841C6">
      <w:pPr>
        <w:rPr>
          <w:rFonts w:ascii="Arial" w:hAnsi="Arial" w:cs="Arial"/>
          <w:lang w:eastAsia="en-GB"/>
        </w:rPr>
      </w:pPr>
    </w:p>
    <w:p w:rsidR="00702F1D" w:rsidRPr="00E87035" w:rsidRDefault="00B841C6" w:rsidP="00702F1D">
      <w:pPr>
        <w:rPr>
          <w:rFonts w:ascii="Arial" w:hAnsi="Arial" w:cs="Arial"/>
          <w:lang w:eastAsia="en-GB"/>
        </w:rPr>
      </w:pPr>
      <w:r w:rsidRPr="00E87035">
        <w:rPr>
          <w:rFonts w:ascii="Arial" w:hAnsi="Arial" w:cs="Arial"/>
          <w:lang w:eastAsia="en-GB"/>
        </w:rPr>
        <w:t>Table 1: Innovation Ambition Matrix of BA</w:t>
      </w:r>
      <w:r w:rsidR="000C51B5" w:rsidRPr="00E87035">
        <w:rPr>
          <w:rFonts w:ascii="Arial" w:hAnsi="Arial" w:cs="Arial"/>
          <w:lang w:eastAsia="en-GB"/>
        </w:rPr>
        <w:t xml:space="preserve"> the Ambrix</w:t>
      </w:r>
      <w:r w:rsidR="00086351">
        <w:rPr>
          <w:rFonts w:ascii="Arial" w:hAnsi="Arial" w:cs="Arial"/>
          <w:lang w:eastAsia="en-GB"/>
        </w:rPr>
        <w:t xml:space="preserve"> </w:t>
      </w:r>
      <w:r w:rsidR="000C51B5" w:rsidRPr="00E87035">
        <w:rPr>
          <w:rFonts w:ascii="Arial" w:hAnsi="Arial" w:cs="Arial"/>
          <w:lang w:eastAsia="en-GB"/>
        </w:rPr>
        <w:t>(2026)</w:t>
      </w:r>
    </w:p>
    <w:tbl>
      <w:tblPr>
        <w:tblStyle w:val="TableGridLight"/>
        <w:tblW w:w="11057" w:type="dxa"/>
        <w:tblInd w:w="-714" w:type="dxa"/>
        <w:tblLook w:val="04A0" w:firstRow="1" w:lastRow="0" w:firstColumn="1" w:lastColumn="0" w:noHBand="0" w:noVBand="1"/>
      </w:tblPr>
      <w:tblGrid>
        <w:gridCol w:w="2551"/>
        <w:gridCol w:w="1476"/>
        <w:gridCol w:w="1708"/>
        <w:gridCol w:w="2672"/>
        <w:gridCol w:w="2650"/>
      </w:tblGrid>
      <w:tr w:rsidR="004E3C47" w:rsidRPr="00E87035" w:rsidTr="002F4F67">
        <w:tc>
          <w:tcPr>
            <w:tcW w:w="2479" w:type="dxa"/>
          </w:tcPr>
          <w:p w:rsidR="00702F1D" w:rsidRPr="00E87035" w:rsidRDefault="00702F1D" w:rsidP="00702F1D">
            <w:pPr>
              <w:spacing w:line="375" w:lineRule="atLeast"/>
              <w:rPr>
                <w:rFonts w:ascii="Arial" w:hAnsi="Arial" w:cs="Arial"/>
                <w:b/>
                <w:color w:val="0F1115"/>
              </w:rPr>
            </w:pPr>
            <w:r w:rsidRPr="00E87035">
              <w:rPr>
                <w:rFonts w:ascii="Arial" w:hAnsi="Arial" w:cs="Arial"/>
                <w:b/>
                <w:color w:val="0F1115"/>
              </w:rPr>
              <w:t>Innovation</w:t>
            </w:r>
            <w:r w:rsidR="00EE38C6" w:rsidRPr="00E87035">
              <w:rPr>
                <w:rFonts w:ascii="Arial" w:hAnsi="Arial" w:cs="Arial"/>
                <w:b/>
                <w:color w:val="0F1115"/>
              </w:rPr>
              <w:t xml:space="preserve"> </w:t>
            </w:r>
            <w:r w:rsidRPr="00E87035">
              <w:rPr>
                <w:rFonts w:ascii="Arial" w:hAnsi="Arial" w:cs="Arial"/>
                <w:b/>
                <w:color w:val="0F1115"/>
              </w:rPr>
              <w:t>Horizon</w:t>
            </w:r>
          </w:p>
          <w:p w:rsidR="00702F1D" w:rsidRPr="00E87035" w:rsidRDefault="00702F1D" w:rsidP="004A1F6B">
            <w:pPr>
              <w:rPr>
                <w:rFonts w:ascii="Arial" w:hAnsi="Arial" w:cs="Arial"/>
                <w:b/>
                <w:lang w:eastAsia="en-GB"/>
              </w:rPr>
            </w:pPr>
          </w:p>
        </w:tc>
        <w:tc>
          <w:tcPr>
            <w:tcW w:w="1482" w:type="dxa"/>
          </w:tcPr>
          <w:p w:rsidR="00EE38C6" w:rsidRPr="00E87035" w:rsidRDefault="00EE38C6" w:rsidP="004A1F6B">
            <w:pPr>
              <w:rPr>
                <w:rFonts w:ascii="Arial" w:hAnsi="Arial" w:cs="Arial"/>
                <w:b/>
                <w:color w:val="0F1115"/>
                <w:shd w:val="clear" w:color="auto" w:fill="FFFFFF"/>
              </w:rPr>
            </w:pPr>
          </w:p>
          <w:p w:rsidR="00702F1D" w:rsidRPr="00E87035" w:rsidRDefault="00702F1D" w:rsidP="004A1F6B">
            <w:pPr>
              <w:rPr>
                <w:rFonts w:ascii="Arial" w:hAnsi="Arial" w:cs="Arial"/>
                <w:b/>
                <w:lang w:eastAsia="en-GB"/>
              </w:rPr>
            </w:pPr>
            <w:r w:rsidRPr="00E87035">
              <w:rPr>
                <w:rFonts w:ascii="Arial" w:hAnsi="Arial" w:cs="Arial"/>
                <w:b/>
                <w:color w:val="0F1115"/>
                <w:shd w:val="clear" w:color="auto" w:fill="FFFFFF"/>
              </w:rPr>
              <w:t>Innovation Category</w:t>
            </w:r>
          </w:p>
        </w:tc>
        <w:tc>
          <w:tcPr>
            <w:tcW w:w="1709" w:type="dxa"/>
          </w:tcPr>
          <w:p w:rsidR="00EE38C6" w:rsidRPr="00E87035" w:rsidRDefault="00EE38C6" w:rsidP="004A1F6B">
            <w:pPr>
              <w:rPr>
                <w:rFonts w:ascii="Arial" w:hAnsi="Arial" w:cs="Arial"/>
                <w:b/>
                <w:color w:val="0F1115"/>
                <w:shd w:val="clear" w:color="auto" w:fill="FFFFFF"/>
              </w:rPr>
            </w:pPr>
          </w:p>
          <w:p w:rsidR="00702F1D" w:rsidRPr="00E87035" w:rsidRDefault="00702F1D" w:rsidP="004A1F6B">
            <w:pPr>
              <w:rPr>
                <w:rFonts w:ascii="Arial" w:hAnsi="Arial" w:cs="Arial"/>
                <w:b/>
                <w:lang w:eastAsia="en-GB"/>
              </w:rPr>
            </w:pPr>
            <w:r w:rsidRPr="00E87035">
              <w:rPr>
                <w:rFonts w:ascii="Arial" w:hAnsi="Arial" w:cs="Arial"/>
                <w:b/>
                <w:color w:val="0F1115"/>
                <w:shd w:val="clear" w:color="auto" w:fill="FFFFFF"/>
              </w:rPr>
              <w:t>Initiative</w:t>
            </w:r>
          </w:p>
        </w:tc>
        <w:tc>
          <w:tcPr>
            <w:tcW w:w="2694" w:type="dxa"/>
          </w:tcPr>
          <w:p w:rsidR="00EE38C6" w:rsidRPr="00E87035" w:rsidRDefault="00EE38C6" w:rsidP="004A1F6B">
            <w:pPr>
              <w:rPr>
                <w:rFonts w:ascii="Arial" w:hAnsi="Arial" w:cs="Arial"/>
                <w:b/>
                <w:color w:val="0F1115"/>
                <w:shd w:val="clear" w:color="auto" w:fill="FFFFFF"/>
              </w:rPr>
            </w:pPr>
          </w:p>
          <w:p w:rsidR="00702F1D" w:rsidRPr="00E87035" w:rsidRDefault="00702F1D" w:rsidP="004A1F6B">
            <w:pPr>
              <w:rPr>
                <w:rFonts w:ascii="Arial" w:hAnsi="Arial" w:cs="Arial"/>
                <w:b/>
                <w:lang w:eastAsia="en-GB"/>
              </w:rPr>
            </w:pPr>
            <w:r w:rsidRPr="00E87035">
              <w:rPr>
                <w:rFonts w:ascii="Arial" w:hAnsi="Arial" w:cs="Arial"/>
                <w:b/>
                <w:color w:val="0F1115"/>
                <w:shd w:val="clear" w:color="auto" w:fill="FFFFFF"/>
              </w:rPr>
              <w:t>Description</w:t>
            </w:r>
          </w:p>
        </w:tc>
        <w:tc>
          <w:tcPr>
            <w:tcW w:w="2693" w:type="dxa"/>
          </w:tcPr>
          <w:p w:rsidR="00A107F1" w:rsidRPr="00E87035" w:rsidRDefault="00A107F1" w:rsidP="004A1F6B">
            <w:pPr>
              <w:rPr>
                <w:rFonts w:ascii="Arial" w:hAnsi="Arial" w:cs="Arial"/>
                <w:b/>
                <w:color w:val="0F1115"/>
                <w:shd w:val="clear" w:color="auto" w:fill="FFFFFF"/>
              </w:rPr>
            </w:pPr>
          </w:p>
          <w:p w:rsidR="00702F1D" w:rsidRPr="00E87035" w:rsidRDefault="00702F1D" w:rsidP="004A1F6B">
            <w:pPr>
              <w:rPr>
                <w:rFonts w:ascii="Arial" w:hAnsi="Arial" w:cs="Arial"/>
                <w:b/>
                <w:lang w:eastAsia="en-GB"/>
              </w:rPr>
            </w:pPr>
            <w:r w:rsidRPr="00E87035">
              <w:rPr>
                <w:rFonts w:ascii="Arial" w:hAnsi="Arial" w:cs="Arial"/>
                <w:b/>
                <w:color w:val="0F1115"/>
                <w:shd w:val="clear" w:color="auto" w:fill="FFFFFF"/>
              </w:rPr>
              <w:t xml:space="preserve"> Evidence</w:t>
            </w:r>
          </w:p>
        </w:tc>
      </w:tr>
      <w:tr w:rsidR="004E3C47" w:rsidRPr="00E87035" w:rsidTr="002F4F67">
        <w:tc>
          <w:tcPr>
            <w:tcW w:w="2479" w:type="dxa"/>
          </w:tcPr>
          <w:p w:rsidR="00702F1D" w:rsidRPr="00E87035" w:rsidRDefault="00EE38C6" w:rsidP="004A1F6B">
            <w:pPr>
              <w:rPr>
                <w:rFonts w:ascii="Arial" w:hAnsi="Arial" w:cs="Arial"/>
                <w:b/>
                <w:lang w:eastAsia="en-GB"/>
              </w:rPr>
            </w:pPr>
            <w:r w:rsidRPr="00E87035">
              <w:rPr>
                <w:rFonts w:ascii="Arial" w:hAnsi="Arial" w:cs="Arial"/>
                <w:b/>
                <w:lang w:eastAsia="en-GB"/>
              </w:rPr>
              <w:t>Core</w:t>
            </w:r>
          </w:p>
        </w:tc>
        <w:tc>
          <w:tcPr>
            <w:tcW w:w="1482" w:type="dxa"/>
          </w:tcPr>
          <w:p w:rsidR="00702F1D" w:rsidRPr="00E87035" w:rsidRDefault="00EE38C6" w:rsidP="004A1F6B">
            <w:pPr>
              <w:rPr>
                <w:rFonts w:ascii="Arial" w:hAnsi="Arial" w:cs="Arial"/>
                <w:lang w:eastAsia="en-GB"/>
              </w:rPr>
            </w:pPr>
            <w:r w:rsidRPr="00E87035">
              <w:rPr>
                <w:rFonts w:ascii="Arial" w:hAnsi="Arial" w:cs="Arial"/>
                <w:lang w:eastAsia="en-GB"/>
              </w:rPr>
              <w:t xml:space="preserve">Improve the present </w:t>
            </w:r>
          </w:p>
        </w:tc>
        <w:tc>
          <w:tcPr>
            <w:tcW w:w="1709" w:type="dxa"/>
          </w:tcPr>
          <w:p w:rsidR="00EE38C6" w:rsidRPr="00E87035" w:rsidRDefault="00EE38C6" w:rsidP="00EE38C6">
            <w:pPr>
              <w:rPr>
                <w:rFonts w:ascii="Arial" w:eastAsia="Times New Roman" w:hAnsi="Arial" w:cs="Arial"/>
                <w:lang w:eastAsia="en-GB"/>
              </w:rPr>
            </w:pPr>
            <w:r w:rsidRPr="00E87035">
              <w:rPr>
                <w:rFonts w:ascii="Arial" w:eastAsia="Times New Roman" w:hAnsi="Arial" w:cs="Arial"/>
                <w:lang w:eastAsia="en-GB"/>
              </w:rPr>
              <w:t>AI-Powered Punctuality and Operations</w:t>
            </w:r>
          </w:p>
          <w:p w:rsidR="00702F1D" w:rsidRPr="00E87035" w:rsidRDefault="00702F1D" w:rsidP="004A1F6B">
            <w:pPr>
              <w:rPr>
                <w:rFonts w:ascii="Arial" w:hAnsi="Arial" w:cs="Arial"/>
                <w:lang w:eastAsia="en-GB"/>
              </w:rPr>
            </w:pPr>
          </w:p>
        </w:tc>
        <w:tc>
          <w:tcPr>
            <w:tcW w:w="2694" w:type="dxa"/>
          </w:tcPr>
          <w:p w:rsidR="00EE38C6" w:rsidRPr="00E87035" w:rsidRDefault="00EE38C6" w:rsidP="00EE38C6">
            <w:pPr>
              <w:rPr>
                <w:rFonts w:ascii="Arial" w:eastAsia="Times New Roman" w:hAnsi="Arial" w:cs="Arial"/>
                <w:lang w:eastAsia="en-GB"/>
              </w:rPr>
            </w:pPr>
            <w:r w:rsidRPr="00E87035">
              <w:rPr>
                <w:rFonts w:ascii="Arial" w:eastAsia="Times New Roman" w:hAnsi="Arial" w:cs="Arial"/>
                <w:lang w:eastAsia="en-GB"/>
              </w:rPr>
              <w:t>£100 million will be spent on AI, automation, and machine learning to increase operational effectiveness, anticipate delays, and react to interruptions. include platforms for predictive disruption management, intelligent stand-allocation, and real-time weather rerouting.</w:t>
            </w:r>
          </w:p>
          <w:p w:rsidR="00702F1D" w:rsidRPr="00E87035" w:rsidRDefault="00702F1D" w:rsidP="004A1F6B">
            <w:pPr>
              <w:rPr>
                <w:rFonts w:ascii="Arial" w:hAnsi="Arial" w:cs="Arial"/>
                <w:lang w:eastAsia="en-GB"/>
              </w:rPr>
            </w:pPr>
          </w:p>
        </w:tc>
        <w:tc>
          <w:tcPr>
            <w:tcW w:w="2693" w:type="dxa"/>
          </w:tcPr>
          <w:p w:rsidR="00A107F1" w:rsidRPr="00E87035" w:rsidRDefault="00A107F1" w:rsidP="00A107F1">
            <w:pPr>
              <w:rPr>
                <w:rFonts w:ascii="Arial" w:eastAsia="Times New Roman" w:hAnsi="Arial" w:cs="Arial"/>
                <w:lang w:eastAsia="en-GB"/>
              </w:rPr>
            </w:pPr>
            <w:r w:rsidRPr="00E87035">
              <w:rPr>
                <w:rFonts w:ascii="Arial" w:eastAsia="Times New Roman" w:hAnsi="Arial" w:cs="Arial"/>
                <w:lang w:eastAsia="en-GB"/>
              </w:rPr>
              <w:t xml:space="preserve">In Q1 2025, the highest D-15 performance on record, 86% of aircraft left Heathrow on schedule, up from 46% in 2008. avoided delays of more than 400,000 minutes. </w:t>
            </w:r>
          </w:p>
          <w:p w:rsidR="00702F1D" w:rsidRPr="00E87035" w:rsidRDefault="00702F1D" w:rsidP="004A1F6B">
            <w:pPr>
              <w:rPr>
                <w:rFonts w:ascii="Arial" w:hAnsi="Arial" w:cs="Arial"/>
                <w:lang w:eastAsia="en-GB"/>
              </w:rPr>
            </w:pPr>
          </w:p>
        </w:tc>
      </w:tr>
      <w:tr w:rsidR="004E3C47" w:rsidRPr="00E87035" w:rsidTr="002F4F67">
        <w:tc>
          <w:tcPr>
            <w:tcW w:w="2479" w:type="dxa"/>
          </w:tcPr>
          <w:p w:rsidR="00702F1D" w:rsidRPr="00E87035" w:rsidRDefault="00702F1D" w:rsidP="004A1F6B">
            <w:pPr>
              <w:rPr>
                <w:rFonts w:ascii="Arial" w:hAnsi="Arial" w:cs="Arial"/>
                <w:lang w:eastAsia="en-GB"/>
              </w:rPr>
            </w:pPr>
          </w:p>
        </w:tc>
        <w:tc>
          <w:tcPr>
            <w:tcW w:w="1482" w:type="dxa"/>
          </w:tcPr>
          <w:p w:rsidR="00702F1D" w:rsidRPr="00E87035" w:rsidRDefault="00702F1D" w:rsidP="004A1F6B">
            <w:pPr>
              <w:rPr>
                <w:rFonts w:ascii="Arial" w:hAnsi="Arial" w:cs="Arial"/>
                <w:lang w:eastAsia="en-GB"/>
              </w:rPr>
            </w:pPr>
          </w:p>
        </w:tc>
        <w:tc>
          <w:tcPr>
            <w:tcW w:w="1709" w:type="dxa"/>
          </w:tcPr>
          <w:p w:rsidR="00702F1D" w:rsidRPr="00E87035" w:rsidRDefault="00DA3FFD" w:rsidP="004A1F6B">
            <w:pPr>
              <w:rPr>
                <w:rFonts w:ascii="Arial" w:hAnsi="Arial" w:cs="Arial"/>
                <w:lang w:eastAsia="en-GB"/>
              </w:rPr>
            </w:pPr>
            <w:r w:rsidRPr="00E87035">
              <w:rPr>
                <w:rFonts w:ascii="Arial" w:hAnsi="Arial" w:cs="Arial"/>
                <w:lang w:eastAsia="en-GB"/>
              </w:rPr>
              <w:t xml:space="preserve">Forecast maintenance </w:t>
            </w:r>
          </w:p>
        </w:tc>
        <w:tc>
          <w:tcPr>
            <w:tcW w:w="2694" w:type="dxa"/>
          </w:tcPr>
          <w:p w:rsidR="00DA3FFD" w:rsidRPr="00E87035" w:rsidRDefault="00DA3FFD" w:rsidP="00DA3FFD">
            <w:pPr>
              <w:rPr>
                <w:rFonts w:ascii="Arial" w:eastAsia="Times New Roman" w:hAnsi="Arial" w:cs="Arial"/>
                <w:lang w:eastAsia="en-GB"/>
              </w:rPr>
            </w:pPr>
            <w:r w:rsidRPr="00E87035">
              <w:rPr>
                <w:rFonts w:ascii="Arial" w:eastAsia="Times New Roman" w:hAnsi="Arial" w:cs="Arial"/>
                <w:lang w:eastAsia="en-GB"/>
              </w:rPr>
              <w:t xml:space="preserve">This program is being implemented for fleets of 787, A320, and A350 </w:t>
            </w:r>
            <w:r w:rsidRPr="00E87035">
              <w:rPr>
                <w:rFonts w:ascii="Arial" w:eastAsia="Times New Roman" w:hAnsi="Arial" w:cs="Arial"/>
                <w:lang w:eastAsia="en-GB"/>
              </w:rPr>
              <w:lastRenderedPageBreak/>
              <w:t>aircraft, switching from reactive to proactive tactics. comprises keeping an eye on more than 120 prediction alarms and initiatives like as the 787-brake wear monitoring system.</w:t>
            </w:r>
          </w:p>
          <w:p w:rsidR="00702F1D" w:rsidRPr="00E87035" w:rsidRDefault="00702F1D" w:rsidP="004A1F6B">
            <w:pPr>
              <w:rPr>
                <w:rFonts w:ascii="Arial" w:hAnsi="Arial" w:cs="Arial"/>
                <w:lang w:eastAsia="en-GB"/>
              </w:rPr>
            </w:pPr>
          </w:p>
        </w:tc>
        <w:tc>
          <w:tcPr>
            <w:tcW w:w="2693" w:type="dxa"/>
          </w:tcPr>
          <w:p w:rsidR="00DA3FFD" w:rsidRPr="00E87035" w:rsidRDefault="00DA3FFD" w:rsidP="00DA3FFD">
            <w:pPr>
              <w:rPr>
                <w:rFonts w:ascii="Arial" w:eastAsia="Times New Roman" w:hAnsi="Arial" w:cs="Arial"/>
                <w:lang w:eastAsia="en-GB"/>
              </w:rPr>
            </w:pPr>
            <w:r w:rsidRPr="00E87035">
              <w:rPr>
                <w:rFonts w:ascii="Arial" w:eastAsia="Times New Roman" w:hAnsi="Arial" w:cs="Arial"/>
                <w:lang w:eastAsia="en-GB"/>
              </w:rPr>
              <w:lastRenderedPageBreak/>
              <w:t xml:space="preserve">By preventing early removals and lowering brake lockout incidents, </w:t>
            </w:r>
            <w:r w:rsidRPr="00E87035">
              <w:rPr>
                <w:rFonts w:ascii="Arial" w:eastAsia="Times New Roman" w:hAnsi="Arial" w:cs="Arial"/>
                <w:lang w:eastAsia="en-GB"/>
              </w:rPr>
              <w:lastRenderedPageBreak/>
              <w:t>the brake wear project saved over 430,000 kg of CO2 and 120,000 kg of gasoline.</w:t>
            </w:r>
          </w:p>
          <w:p w:rsidR="00702F1D" w:rsidRPr="00E87035" w:rsidRDefault="00702F1D" w:rsidP="004A1F6B">
            <w:pPr>
              <w:rPr>
                <w:rFonts w:ascii="Arial" w:hAnsi="Arial" w:cs="Arial"/>
                <w:lang w:eastAsia="en-GB"/>
              </w:rPr>
            </w:pPr>
          </w:p>
        </w:tc>
      </w:tr>
      <w:tr w:rsidR="004E3C47" w:rsidRPr="00E87035" w:rsidTr="002F4F67">
        <w:tc>
          <w:tcPr>
            <w:tcW w:w="2479" w:type="dxa"/>
          </w:tcPr>
          <w:p w:rsidR="00702F1D" w:rsidRPr="00E87035" w:rsidRDefault="00702F1D" w:rsidP="004A1F6B">
            <w:pPr>
              <w:rPr>
                <w:rFonts w:ascii="Arial" w:hAnsi="Arial" w:cs="Arial"/>
                <w:lang w:eastAsia="en-GB"/>
              </w:rPr>
            </w:pPr>
          </w:p>
        </w:tc>
        <w:tc>
          <w:tcPr>
            <w:tcW w:w="1482" w:type="dxa"/>
          </w:tcPr>
          <w:p w:rsidR="00702F1D" w:rsidRPr="00E87035" w:rsidRDefault="00702F1D" w:rsidP="004A1F6B">
            <w:pPr>
              <w:rPr>
                <w:rFonts w:ascii="Arial" w:hAnsi="Arial" w:cs="Arial"/>
                <w:lang w:eastAsia="en-GB"/>
              </w:rPr>
            </w:pPr>
          </w:p>
        </w:tc>
        <w:tc>
          <w:tcPr>
            <w:tcW w:w="1709" w:type="dxa"/>
          </w:tcPr>
          <w:p w:rsidR="00DA3FFD" w:rsidRPr="00E87035" w:rsidRDefault="00DA3FFD" w:rsidP="00DA3FFD">
            <w:pPr>
              <w:rPr>
                <w:rFonts w:ascii="Arial" w:eastAsia="Times New Roman" w:hAnsi="Arial" w:cs="Arial"/>
                <w:lang w:eastAsia="en-GB"/>
              </w:rPr>
            </w:pPr>
            <w:r w:rsidRPr="00E87035">
              <w:rPr>
                <w:rFonts w:ascii="Arial" w:eastAsia="Times New Roman" w:hAnsi="Arial" w:cs="Arial"/>
                <w:lang w:eastAsia="en-GB"/>
              </w:rPr>
              <w:t>Transformation through Digital (ba.com &amp; App)</w:t>
            </w:r>
          </w:p>
          <w:p w:rsidR="00702F1D" w:rsidRPr="00E87035" w:rsidRDefault="00702F1D" w:rsidP="004A1F6B">
            <w:pPr>
              <w:rPr>
                <w:rFonts w:ascii="Arial" w:hAnsi="Arial" w:cs="Arial"/>
                <w:lang w:eastAsia="en-GB"/>
              </w:rPr>
            </w:pPr>
          </w:p>
        </w:tc>
        <w:tc>
          <w:tcPr>
            <w:tcW w:w="2694" w:type="dxa"/>
          </w:tcPr>
          <w:p w:rsidR="00DA3FFD" w:rsidRPr="00E87035" w:rsidRDefault="00DA3FFD" w:rsidP="00DA3FFD">
            <w:pPr>
              <w:rPr>
                <w:rFonts w:ascii="Arial" w:eastAsia="Times New Roman" w:hAnsi="Arial" w:cs="Arial"/>
                <w:lang w:eastAsia="en-GB"/>
              </w:rPr>
            </w:pPr>
            <w:r w:rsidRPr="00E87035">
              <w:rPr>
                <w:rFonts w:ascii="Arial" w:eastAsia="Times New Roman" w:hAnsi="Arial" w:cs="Arial"/>
                <w:lang w:eastAsia="en-GB"/>
              </w:rPr>
              <w:t>redesign of the digital user experience with a new mobile app and website that provide self-service features and greater customisation. An investment of £750 million was made in IT infrastructure, moving thousands of servers and 700+ systems to the cloud.</w:t>
            </w:r>
          </w:p>
          <w:p w:rsidR="00702F1D" w:rsidRPr="00E87035" w:rsidRDefault="00702F1D" w:rsidP="004A1F6B">
            <w:pPr>
              <w:rPr>
                <w:rFonts w:ascii="Arial" w:hAnsi="Arial" w:cs="Arial"/>
                <w:lang w:eastAsia="en-GB"/>
              </w:rPr>
            </w:pPr>
          </w:p>
        </w:tc>
        <w:tc>
          <w:tcPr>
            <w:tcW w:w="2693" w:type="dxa"/>
          </w:tcPr>
          <w:p w:rsidR="00DA3FFD" w:rsidRPr="00E87035" w:rsidRDefault="00DA3FFD" w:rsidP="00DA3FFD">
            <w:pPr>
              <w:rPr>
                <w:rFonts w:ascii="Arial" w:eastAsia="Times New Roman" w:hAnsi="Arial" w:cs="Arial"/>
                <w:lang w:eastAsia="en-GB"/>
              </w:rPr>
            </w:pPr>
            <w:r w:rsidRPr="00E87035">
              <w:rPr>
                <w:rFonts w:ascii="Arial" w:eastAsia="Times New Roman" w:hAnsi="Arial" w:cs="Arial"/>
                <w:lang w:eastAsia="en-GB"/>
              </w:rPr>
              <w:t>Today, the cloud powers 90% of British Airways' operations. Customers may now self-serve and control their journeys online thanks to a new platform.</w:t>
            </w:r>
          </w:p>
          <w:p w:rsidR="00DA3FFD" w:rsidRPr="00E87035" w:rsidRDefault="00DA3FFD" w:rsidP="004A1F6B">
            <w:pPr>
              <w:rPr>
                <w:rFonts w:ascii="Arial" w:hAnsi="Arial" w:cs="Arial"/>
                <w:lang w:eastAsia="en-GB"/>
              </w:rPr>
            </w:pPr>
          </w:p>
        </w:tc>
      </w:tr>
      <w:tr w:rsidR="00DA3FFD" w:rsidRPr="00E87035" w:rsidTr="002F4F67">
        <w:tc>
          <w:tcPr>
            <w:tcW w:w="2479" w:type="dxa"/>
          </w:tcPr>
          <w:p w:rsidR="00DA3FFD" w:rsidRPr="00E87035" w:rsidRDefault="00DA3FFD" w:rsidP="004A1F6B">
            <w:pPr>
              <w:rPr>
                <w:rFonts w:ascii="Arial" w:hAnsi="Arial" w:cs="Arial"/>
                <w:lang w:eastAsia="en-GB"/>
              </w:rPr>
            </w:pPr>
          </w:p>
        </w:tc>
        <w:tc>
          <w:tcPr>
            <w:tcW w:w="1482" w:type="dxa"/>
          </w:tcPr>
          <w:p w:rsidR="00DA3FFD" w:rsidRPr="00E87035" w:rsidRDefault="00DA3FFD" w:rsidP="004A1F6B">
            <w:pPr>
              <w:rPr>
                <w:rFonts w:ascii="Arial" w:hAnsi="Arial" w:cs="Arial"/>
                <w:lang w:eastAsia="en-GB"/>
              </w:rPr>
            </w:pPr>
          </w:p>
        </w:tc>
        <w:tc>
          <w:tcPr>
            <w:tcW w:w="1709" w:type="dxa"/>
          </w:tcPr>
          <w:p w:rsidR="00DA3FFD" w:rsidRPr="00E87035" w:rsidRDefault="00DA3FFD" w:rsidP="00DA3FFD">
            <w:pPr>
              <w:rPr>
                <w:rFonts w:ascii="Arial" w:eastAsia="Times New Roman" w:hAnsi="Arial" w:cs="Arial"/>
                <w:lang w:eastAsia="en-GB"/>
              </w:rPr>
            </w:pPr>
            <w:r w:rsidRPr="00E87035">
              <w:rPr>
                <w:rFonts w:ascii="Arial" w:eastAsia="Times New Roman" w:hAnsi="Arial" w:cs="Arial"/>
                <w:lang w:eastAsia="en-GB"/>
              </w:rPr>
              <w:t>Modernisation of the Fleet</w:t>
            </w:r>
          </w:p>
          <w:p w:rsidR="00DA3FFD" w:rsidRPr="00E87035" w:rsidRDefault="00DA3FFD" w:rsidP="00DA3FFD">
            <w:pPr>
              <w:rPr>
                <w:rFonts w:ascii="Arial" w:eastAsia="Times New Roman" w:hAnsi="Arial" w:cs="Arial"/>
                <w:lang w:eastAsia="en-GB"/>
              </w:rPr>
            </w:pPr>
          </w:p>
        </w:tc>
        <w:tc>
          <w:tcPr>
            <w:tcW w:w="2694" w:type="dxa"/>
          </w:tcPr>
          <w:p w:rsidR="00DA3FFD" w:rsidRPr="00E87035" w:rsidRDefault="00DA3FFD" w:rsidP="00DA3FFD">
            <w:pPr>
              <w:rPr>
                <w:rFonts w:ascii="Arial" w:eastAsia="Times New Roman" w:hAnsi="Arial" w:cs="Arial"/>
                <w:lang w:eastAsia="en-GB"/>
              </w:rPr>
            </w:pPr>
            <w:r w:rsidRPr="00E87035">
              <w:rPr>
                <w:rFonts w:ascii="Arial" w:eastAsia="Times New Roman" w:hAnsi="Arial" w:cs="Arial"/>
                <w:lang w:eastAsia="en-GB"/>
              </w:rPr>
              <w:t>Airbus A320neo and A321neo families are among the new fuel-efficient aircraft that are constantly being modernised. They are 20–35% more efficient than their predecessors. Beginning in May 2024, eight new aircraft arrived.</w:t>
            </w:r>
          </w:p>
          <w:p w:rsidR="00DA3FFD" w:rsidRPr="00E87035" w:rsidRDefault="00DA3FFD" w:rsidP="00DA3FFD">
            <w:pPr>
              <w:rPr>
                <w:rFonts w:ascii="Arial" w:eastAsia="Times New Roman" w:hAnsi="Arial" w:cs="Arial"/>
                <w:lang w:eastAsia="en-GB"/>
              </w:rPr>
            </w:pPr>
          </w:p>
        </w:tc>
        <w:tc>
          <w:tcPr>
            <w:tcW w:w="2693" w:type="dxa"/>
          </w:tcPr>
          <w:p w:rsidR="00DA3FFD" w:rsidRPr="00E87035" w:rsidRDefault="00DA3FFD" w:rsidP="00DA3FFD">
            <w:pPr>
              <w:rPr>
                <w:rFonts w:ascii="Arial" w:eastAsia="Times New Roman" w:hAnsi="Arial" w:cs="Arial"/>
                <w:lang w:eastAsia="en-GB"/>
              </w:rPr>
            </w:pPr>
            <w:r w:rsidRPr="00E87035">
              <w:rPr>
                <w:rFonts w:ascii="Arial" w:eastAsia="Times New Roman" w:hAnsi="Arial" w:cs="Arial"/>
                <w:lang w:eastAsia="en-GB"/>
              </w:rPr>
              <w:t>Modern British designs and improved storage are features of the new cabins. ongoing program to refit A380s.</w:t>
            </w:r>
          </w:p>
          <w:p w:rsidR="00DA3FFD" w:rsidRPr="00E87035" w:rsidRDefault="00DA3FFD" w:rsidP="00DA3FFD">
            <w:pPr>
              <w:rPr>
                <w:rFonts w:ascii="Arial" w:eastAsia="Times New Roman" w:hAnsi="Arial" w:cs="Arial"/>
                <w:lang w:eastAsia="en-GB"/>
              </w:rPr>
            </w:pPr>
          </w:p>
        </w:tc>
      </w:tr>
      <w:tr w:rsidR="00DA3FFD" w:rsidRPr="00E87035" w:rsidTr="002F4F67">
        <w:tc>
          <w:tcPr>
            <w:tcW w:w="2479" w:type="dxa"/>
          </w:tcPr>
          <w:p w:rsidR="00DA3FFD" w:rsidRPr="00E87035" w:rsidRDefault="004E3C47" w:rsidP="004A1F6B">
            <w:pPr>
              <w:rPr>
                <w:rFonts w:ascii="Arial" w:hAnsi="Arial" w:cs="Arial"/>
                <w:lang w:eastAsia="en-GB"/>
              </w:rPr>
            </w:pPr>
            <w:r w:rsidRPr="00E87035">
              <w:rPr>
                <w:rFonts w:ascii="Arial" w:hAnsi="Arial" w:cs="Arial"/>
                <w:lang w:eastAsia="en-GB"/>
              </w:rPr>
              <w:t>Adjacent</w:t>
            </w:r>
          </w:p>
        </w:tc>
        <w:tc>
          <w:tcPr>
            <w:tcW w:w="1482" w:type="dxa"/>
          </w:tcPr>
          <w:p w:rsidR="004E3C47" w:rsidRPr="00E87035" w:rsidRDefault="004E3C47" w:rsidP="004E3C47">
            <w:pPr>
              <w:rPr>
                <w:rFonts w:ascii="Arial" w:eastAsia="Times New Roman" w:hAnsi="Arial" w:cs="Arial"/>
                <w:lang w:eastAsia="en-GB"/>
              </w:rPr>
            </w:pPr>
            <w:r w:rsidRPr="00E87035">
              <w:rPr>
                <w:rFonts w:ascii="Arial" w:eastAsia="Times New Roman" w:hAnsi="Arial" w:cs="Arial"/>
                <w:lang w:eastAsia="en-GB"/>
              </w:rPr>
              <w:t>Developing the Core</w:t>
            </w:r>
          </w:p>
          <w:p w:rsidR="00DA3FFD" w:rsidRPr="00E87035" w:rsidRDefault="00DA3FFD" w:rsidP="004A1F6B">
            <w:pPr>
              <w:rPr>
                <w:rFonts w:ascii="Arial" w:hAnsi="Arial" w:cs="Arial"/>
                <w:lang w:eastAsia="en-GB"/>
              </w:rPr>
            </w:pPr>
          </w:p>
        </w:tc>
        <w:tc>
          <w:tcPr>
            <w:tcW w:w="1709" w:type="dxa"/>
          </w:tcPr>
          <w:p w:rsidR="00DA3FFD" w:rsidRPr="00E87035" w:rsidRDefault="004E3C47" w:rsidP="00DA3FFD">
            <w:pPr>
              <w:rPr>
                <w:rFonts w:ascii="Arial" w:eastAsia="Times New Roman" w:hAnsi="Arial" w:cs="Arial"/>
                <w:b/>
                <w:lang w:eastAsia="en-GB"/>
              </w:rPr>
            </w:pPr>
            <w:r w:rsidRPr="00E87035">
              <w:rPr>
                <w:rStyle w:val="Strong"/>
                <w:rFonts w:ascii="Arial" w:hAnsi="Arial" w:cs="Arial"/>
                <w:b w:val="0"/>
                <w:color w:val="0F1115"/>
                <w:shd w:val="clear" w:color="auto" w:fill="FFFFFF"/>
              </w:rPr>
              <w:t>Starlink Free Wi-Fi</w:t>
            </w:r>
          </w:p>
        </w:tc>
        <w:tc>
          <w:tcPr>
            <w:tcW w:w="2694" w:type="dxa"/>
          </w:tcPr>
          <w:p w:rsidR="004E3C47" w:rsidRPr="00E87035" w:rsidRDefault="004E3C47" w:rsidP="004E3C47">
            <w:pPr>
              <w:rPr>
                <w:rFonts w:ascii="Arial" w:eastAsia="Times New Roman" w:hAnsi="Arial" w:cs="Arial"/>
                <w:lang w:eastAsia="en-GB"/>
              </w:rPr>
            </w:pPr>
            <w:r w:rsidRPr="00E87035">
              <w:rPr>
                <w:rFonts w:ascii="Arial" w:eastAsia="Times New Roman" w:hAnsi="Arial" w:cs="Arial"/>
                <w:lang w:eastAsia="en-GB"/>
              </w:rPr>
              <w:t>With seamless gate-to-gate connectivity, BA will be the first airline in the UK to offer free, fast Starlink Wi-Fi to all passengers in all cabins starting in 2026. Beginning in April 2024, Executive Club members could send and receive free messages on any aircraft with WIFI.</w:t>
            </w:r>
          </w:p>
          <w:p w:rsidR="00DA3FFD" w:rsidRPr="00E87035" w:rsidRDefault="00DA3FFD" w:rsidP="00DA3FFD">
            <w:pPr>
              <w:rPr>
                <w:rFonts w:ascii="Arial" w:eastAsia="Times New Roman" w:hAnsi="Arial" w:cs="Arial"/>
                <w:lang w:eastAsia="en-GB"/>
              </w:rPr>
            </w:pPr>
          </w:p>
        </w:tc>
        <w:tc>
          <w:tcPr>
            <w:tcW w:w="2693" w:type="dxa"/>
          </w:tcPr>
          <w:p w:rsidR="00EC509C" w:rsidRPr="00E87035" w:rsidRDefault="004E3C47" w:rsidP="004E3C47">
            <w:pPr>
              <w:rPr>
                <w:rFonts w:ascii="Arial" w:eastAsia="Times New Roman" w:hAnsi="Arial" w:cs="Arial"/>
                <w:lang w:eastAsia="en-GB"/>
              </w:rPr>
            </w:pPr>
            <w:r w:rsidRPr="00E87035">
              <w:rPr>
                <w:rFonts w:ascii="Arial" w:eastAsia="Times New Roman" w:hAnsi="Arial" w:cs="Arial"/>
                <w:lang w:eastAsia="en-GB"/>
              </w:rPr>
              <w:t>"Game-changing," according to CEO Sean Doyle, this will "really differentiate us from our competitors" by improving the aboard experience. Ground crews can help cabin crew on more than 300 flights every day thanks to a Wi</w:t>
            </w:r>
            <w:r w:rsidR="00EC509C" w:rsidRPr="00E87035">
              <w:rPr>
                <w:rFonts w:ascii="Arial" w:eastAsia="Times New Roman" w:hAnsi="Arial" w:cs="Arial"/>
                <w:lang w:eastAsia="en-GB"/>
              </w:rPr>
              <w:t>-</w:t>
            </w:r>
          </w:p>
          <w:p w:rsidR="004E3C47" w:rsidRPr="00E87035" w:rsidRDefault="004E3C47" w:rsidP="004E3C47">
            <w:pPr>
              <w:rPr>
                <w:rFonts w:ascii="Arial" w:eastAsia="Times New Roman" w:hAnsi="Arial" w:cs="Arial"/>
                <w:lang w:eastAsia="en-GB"/>
              </w:rPr>
            </w:pPr>
            <w:r w:rsidRPr="00E87035">
              <w:rPr>
                <w:rFonts w:ascii="Arial" w:eastAsia="Times New Roman" w:hAnsi="Arial" w:cs="Arial"/>
                <w:lang w:eastAsia="en-GB"/>
              </w:rPr>
              <w:t>Fi-enabled in-flight customer service solution.</w:t>
            </w:r>
          </w:p>
          <w:p w:rsidR="00DA3FFD" w:rsidRPr="00E87035" w:rsidRDefault="00DA3FFD" w:rsidP="00DA3FFD">
            <w:pPr>
              <w:rPr>
                <w:rFonts w:ascii="Arial" w:eastAsia="Times New Roman" w:hAnsi="Arial" w:cs="Arial"/>
                <w:lang w:eastAsia="en-GB"/>
              </w:rPr>
            </w:pPr>
          </w:p>
        </w:tc>
      </w:tr>
      <w:tr w:rsidR="00EC509C" w:rsidRPr="00E87035" w:rsidTr="002F4F67">
        <w:tc>
          <w:tcPr>
            <w:tcW w:w="2479" w:type="dxa"/>
          </w:tcPr>
          <w:p w:rsidR="00EC509C" w:rsidRPr="00E87035" w:rsidRDefault="00EC509C" w:rsidP="004A1F6B">
            <w:pPr>
              <w:rPr>
                <w:rFonts w:ascii="Arial" w:hAnsi="Arial" w:cs="Arial"/>
                <w:lang w:eastAsia="en-GB"/>
              </w:rPr>
            </w:pPr>
          </w:p>
        </w:tc>
        <w:tc>
          <w:tcPr>
            <w:tcW w:w="1482" w:type="dxa"/>
          </w:tcPr>
          <w:p w:rsidR="00EC509C" w:rsidRPr="00E87035" w:rsidRDefault="00EC509C" w:rsidP="004E3C47">
            <w:pPr>
              <w:rPr>
                <w:rFonts w:ascii="Arial" w:eastAsia="Times New Roman" w:hAnsi="Arial" w:cs="Arial"/>
                <w:lang w:eastAsia="en-GB"/>
              </w:rPr>
            </w:pPr>
          </w:p>
        </w:tc>
        <w:tc>
          <w:tcPr>
            <w:tcW w:w="1709" w:type="dxa"/>
          </w:tcPr>
          <w:p w:rsidR="00EC509C" w:rsidRPr="00E87035" w:rsidRDefault="00EC509C" w:rsidP="00EC509C">
            <w:pPr>
              <w:rPr>
                <w:rFonts w:ascii="Arial" w:eastAsia="Times New Roman" w:hAnsi="Arial" w:cs="Arial"/>
                <w:lang w:eastAsia="en-GB"/>
              </w:rPr>
            </w:pPr>
            <w:r w:rsidRPr="00E87035">
              <w:rPr>
                <w:rFonts w:ascii="Arial" w:eastAsia="Times New Roman" w:hAnsi="Arial" w:cs="Arial"/>
                <w:lang w:eastAsia="en-GB"/>
              </w:rPr>
              <w:t>Upgrades to the Premium Cabin</w:t>
            </w:r>
          </w:p>
          <w:p w:rsidR="00EC509C" w:rsidRPr="00E87035" w:rsidRDefault="00EC509C" w:rsidP="00DA3FFD">
            <w:pPr>
              <w:rPr>
                <w:rStyle w:val="Strong"/>
                <w:rFonts w:ascii="Arial" w:hAnsi="Arial" w:cs="Arial"/>
                <w:color w:val="0F1115"/>
                <w:shd w:val="clear" w:color="auto" w:fill="FFFFFF"/>
              </w:rPr>
            </w:pPr>
          </w:p>
        </w:tc>
        <w:tc>
          <w:tcPr>
            <w:tcW w:w="2694" w:type="dxa"/>
          </w:tcPr>
          <w:p w:rsidR="00EC509C" w:rsidRPr="00E87035" w:rsidRDefault="00EC509C" w:rsidP="00EC509C">
            <w:pPr>
              <w:rPr>
                <w:rFonts w:ascii="Arial" w:eastAsia="Times New Roman" w:hAnsi="Arial" w:cs="Arial"/>
                <w:lang w:eastAsia="en-GB"/>
              </w:rPr>
            </w:pPr>
            <w:r w:rsidRPr="00E87035">
              <w:rPr>
                <w:rFonts w:ascii="Arial" w:eastAsia="Times New Roman" w:hAnsi="Arial" w:cs="Arial"/>
                <w:lang w:eastAsia="en-GB"/>
              </w:rPr>
              <w:t>As part of the A380 retrofit program, the fleet's premium cabins are being systematically upgraded. This includes the continuous rollout of the Club Suite (business class) and the introduction of a new First-Class seat, which will debut in late 2025 or early 2026.</w:t>
            </w:r>
          </w:p>
          <w:p w:rsidR="00EC509C" w:rsidRPr="00E87035" w:rsidRDefault="00EC509C" w:rsidP="004E3C47">
            <w:pPr>
              <w:rPr>
                <w:rFonts w:ascii="Arial" w:eastAsia="Times New Roman" w:hAnsi="Arial" w:cs="Arial"/>
                <w:lang w:eastAsia="en-GB"/>
              </w:rPr>
            </w:pPr>
          </w:p>
        </w:tc>
        <w:tc>
          <w:tcPr>
            <w:tcW w:w="2693" w:type="dxa"/>
          </w:tcPr>
          <w:p w:rsidR="00EC509C" w:rsidRPr="00E87035" w:rsidRDefault="00EC509C" w:rsidP="00EC509C">
            <w:pPr>
              <w:rPr>
                <w:rFonts w:ascii="Arial" w:eastAsia="Times New Roman" w:hAnsi="Arial" w:cs="Arial"/>
                <w:lang w:eastAsia="en-GB"/>
              </w:rPr>
            </w:pPr>
            <w:r w:rsidRPr="00E87035">
              <w:rPr>
                <w:rFonts w:ascii="Arial" w:eastAsia="Times New Roman" w:hAnsi="Arial" w:cs="Arial"/>
                <w:lang w:eastAsia="en-GB"/>
              </w:rPr>
              <w:t xml:space="preserve">With curved walls modelled by the design of the Concorde, a 32-inch 4K screen, and fully adjustable mood lighting, the new First suite will be the longest and widest seat in BA's history. The Club Suite has a private entrance and direct aisle access. </w:t>
            </w:r>
          </w:p>
          <w:p w:rsidR="00EC509C" w:rsidRPr="00E87035" w:rsidRDefault="00EC509C" w:rsidP="004E3C47">
            <w:pPr>
              <w:rPr>
                <w:rFonts w:ascii="Arial" w:eastAsia="Times New Roman" w:hAnsi="Arial" w:cs="Arial"/>
                <w:lang w:eastAsia="en-GB"/>
              </w:rPr>
            </w:pPr>
          </w:p>
        </w:tc>
      </w:tr>
      <w:tr w:rsidR="00EC509C" w:rsidRPr="00E87035" w:rsidTr="002F4F67">
        <w:tc>
          <w:tcPr>
            <w:tcW w:w="2479" w:type="dxa"/>
          </w:tcPr>
          <w:p w:rsidR="00EC509C" w:rsidRPr="00E87035" w:rsidRDefault="00EC509C" w:rsidP="004A1F6B">
            <w:pPr>
              <w:rPr>
                <w:rFonts w:ascii="Arial" w:hAnsi="Arial" w:cs="Arial"/>
                <w:lang w:eastAsia="en-GB"/>
              </w:rPr>
            </w:pPr>
          </w:p>
        </w:tc>
        <w:tc>
          <w:tcPr>
            <w:tcW w:w="1482" w:type="dxa"/>
          </w:tcPr>
          <w:p w:rsidR="00EC509C" w:rsidRPr="00E87035" w:rsidRDefault="00EC509C" w:rsidP="004E3C47">
            <w:pPr>
              <w:rPr>
                <w:rFonts w:ascii="Arial" w:eastAsia="Times New Roman" w:hAnsi="Arial" w:cs="Arial"/>
                <w:lang w:eastAsia="en-GB"/>
              </w:rPr>
            </w:pPr>
          </w:p>
        </w:tc>
        <w:tc>
          <w:tcPr>
            <w:tcW w:w="1709" w:type="dxa"/>
          </w:tcPr>
          <w:p w:rsidR="00EC509C" w:rsidRPr="00E87035" w:rsidRDefault="00EC509C" w:rsidP="00DA3FFD">
            <w:pPr>
              <w:rPr>
                <w:rStyle w:val="Strong"/>
                <w:rFonts w:ascii="Arial" w:hAnsi="Arial" w:cs="Arial"/>
                <w:b w:val="0"/>
                <w:color w:val="0F1115"/>
                <w:shd w:val="clear" w:color="auto" w:fill="FFFFFF"/>
              </w:rPr>
            </w:pPr>
            <w:r w:rsidRPr="00E87035">
              <w:rPr>
                <w:rStyle w:val="Strong"/>
                <w:rFonts w:ascii="Arial" w:hAnsi="Arial" w:cs="Arial"/>
                <w:b w:val="0"/>
                <w:color w:val="0F1115"/>
                <w:shd w:val="clear" w:color="auto" w:fill="FFFFFF"/>
              </w:rPr>
              <w:t>Route network growth</w:t>
            </w:r>
          </w:p>
        </w:tc>
        <w:tc>
          <w:tcPr>
            <w:tcW w:w="2694" w:type="dxa"/>
          </w:tcPr>
          <w:p w:rsidR="00EC509C" w:rsidRPr="00E87035" w:rsidRDefault="00EC509C" w:rsidP="00EC509C">
            <w:pPr>
              <w:rPr>
                <w:rFonts w:ascii="Arial" w:eastAsia="Times New Roman" w:hAnsi="Arial" w:cs="Arial"/>
                <w:lang w:eastAsia="en-GB"/>
              </w:rPr>
            </w:pPr>
            <w:r w:rsidRPr="00E87035">
              <w:rPr>
                <w:rFonts w:ascii="Arial" w:eastAsia="Times New Roman" w:hAnsi="Arial" w:cs="Arial"/>
                <w:lang w:eastAsia="en-GB"/>
              </w:rPr>
              <w:t>New direct flights to St. Louis, USA (2026), return flights to Bangkok and Kuala Lumpur (October/November 2024), and new routes to Abu Dhabi (April 2024), Agadir (March 2024), and Izmir (May 2024) are all part of the strategic expansion of the worldwide network.</w:t>
            </w:r>
          </w:p>
          <w:p w:rsidR="00EC509C" w:rsidRPr="00E87035" w:rsidRDefault="00EC509C" w:rsidP="004E3C47">
            <w:pPr>
              <w:rPr>
                <w:rFonts w:ascii="Arial" w:eastAsia="Times New Roman" w:hAnsi="Arial" w:cs="Arial"/>
                <w:lang w:eastAsia="en-GB"/>
              </w:rPr>
            </w:pPr>
          </w:p>
        </w:tc>
        <w:tc>
          <w:tcPr>
            <w:tcW w:w="2693" w:type="dxa"/>
          </w:tcPr>
          <w:p w:rsidR="00EC509C" w:rsidRPr="00E87035" w:rsidRDefault="00EC509C" w:rsidP="00EC509C">
            <w:pPr>
              <w:rPr>
                <w:rFonts w:ascii="Arial" w:eastAsia="Times New Roman" w:hAnsi="Arial" w:cs="Arial"/>
                <w:lang w:eastAsia="en-GB"/>
              </w:rPr>
            </w:pPr>
            <w:r w:rsidRPr="00E87035">
              <w:rPr>
                <w:rFonts w:ascii="Arial" w:eastAsia="Times New Roman" w:hAnsi="Arial" w:cs="Arial"/>
                <w:lang w:eastAsia="en-GB"/>
              </w:rPr>
              <w:t>shows a dedication to growing the network to Asia after the epidemic and breaking into new markets while enhancing current ones.</w:t>
            </w:r>
          </w:p>
          <w:p w:rsidR="00EC509C" w:rsidRPr="00E87035" w:rsidRDefault="00EC509C" w:rsidP="004E3C47">
            <w:pPr>
              <w:rPr>
                <w:rFonts w:ascii="Arial" w:eastAsia="Times New Roman" w:hAnsi="Arial" w:cs="Arial"/>
                <w:lang w:eastAsia="en-GB"/>
              </w:rPr>
            </w:pPr>
          </w:p>
        </w:tc>
      </w:tr>
      <w:tr w:rsidR="00EC509C" w:rsidRPr="00E87035" w:rsidTr="002F4F67">
        <w:tc>
          <w:tcPr>
            <w:tcW w:w="2479" w:type="dxa"/>
          </w:tcPr>
          <w:p w:rsidR="00EC509C" w:rsidRPr="00E87035" w:rsidRDefault="004417C7" w:rsidP="004A1F6B">
            <w:pPr>
              <w:rPr>
                <w:rFonts w:ascii="Arial" w:hAnsi="Arial" w:cs="Arial"/>
                <w:b/>
                <w:lang w:eastAsia="en-GB"/>
              </w:rPr>
            </w:pPr>
            <w:r w:rsidRPr="00E87035">
              <w:rPr>
                <w:rStyle w:val="Strong"/>
                <w:rFonts w:ascii="Arial" w:hAnsi="Arial" w:cs="Arial"/>
                <w:b w:val="0"/>
                <w:color w:val="0F1115"/>
                <w:shd w:val="clear" w:color="auto" w:fill="FFFFFF"/>
              </w:rPr>
              <w:t>TRANSFORMATIONAL</w:t>
            </w:r>
          </w:p>
        </w:tc>
        <w:tc>
          <w:tcPr>
            <w:tcW w:w="1482" w:type="dxa"/>
          </w:tcPr>
          <w:p w:rsidR="00EC509C" w:rsidRPr="00E87035" w:rsidRDefault="004417C7" w:rsidP="004E3C47">
            <w:pPr>
              <w:rPr>
                <w:rFonts w:ascii="Arial" w:eastAsia="Times New Roman" w:hAnsi="Arial" w:cs="Arial"/>
                <w:lang w:eastAsia="en-GB"/>
              </w:rPr>
            </w:pPr>
            <w:r w:rsidRPr="00E87035">
              <w:rPr>
                <w:rFonts w:ascii="Arial" w:eastAsia="Times New Roman" w:hAnsi="Arial" w:cs="Arial"/>
                <w:lang w:eastAsia="en-GB"/>
              </w:rPr>
              <w:t>Building the future</w:t>
            </w:r>
          </w:p>
        </w:tc>
        <w:tc>
          <w:tcPr>
            <w:tcW w:w="1709" w:type="dxa"/>
          </w:tcPr>
          <w:p w:rsidR="00EC509C" w:rsidRPr="00E87035" w:rsidRDefault="004417C7" w:rsidP="00DA3FFD">
            <w:pPr>
              <w:rPr>
                <w:rStyle w:val="Strong"/>
                <w:rFonts w:ascii="Arial" w:hAnsi="Arial" w:cs="Arial"/>
                <w:color w:val="0F1115"/>
                <w:shd w:val="clear" w:color="auto" w:fill="FFFFFF"/>
              </w:rPr>
            </w:pPr>
            <w:r w:rsidRPr="00E87035">
              <w:rPr>
                <w:rStyle w:val="Strong"/>
                <w:rFonts w:ascii="Arial" w:hAnsi="Arial" w:cs="Arial"/>
                <w:b w:val="0"/>
                <w:color w:val="0F1115"/>
                <w:shd w:val="clear" w:color="auto" w:fill="FFFFFF"/>
              </w:rPr>
              <w:t>Engine Optimisation System (EOS</w:t>
            </w:r>
            <w:r w:rsidRPr="00E87035">
              <w:rPr>
                <w:rStyle w:val="Strong"/>
                <w:rFonts w:ascii="Arial" w:hAnsi="Arial" w:cs="Arial"/>
                <w:color w:val="0F1115"/>
                <w:shd w:val="clear" w:color="auto" w:fill="FFFFFF"/>
              </w:rPr>
              <w:t>)</w:t>
            </w:r>
          </w:p>
        </w:tc>
        <w:tc>
          <w:tcPr>
            <w:tcW w:w="2694" w:type="dxa"/>
          </w:tcPr>
          <w:p w:rsidR="004417C7" w:rsidRPr="00E87035" w:rsidRDefault="004417C7" w:rsidP="004417C7">
            <w:pPr>
              <w:rPr>
                <w:rFonts w:ascii="Arial" w:eastAsia="Times New Roman" w:hAnsi="Arial" w:cs="Arial"/>
                <w:lang w:eastAsia="en-GB"/>
              </w:rPr>
            </w:pPr>
            <w:r w:rsidRPr="00E87035">
              <w:rPr>
                <w:rFonts w:ascii="Arial" w:eastAsia="Times New Roman" w:hAnsi="Arial" w:cs="Arial"/>
                <w:lang w:eastAsia="en-GB"/>
              </w:rPr>
              <w:t>IAG's AI team developed an AI-powered solution internally that optimises engine maintenance plans by considering millions of scenarios depending on personnel, components, and regulatory requirements.</w:t>
            </w:r>
          </w:p>
          <w:p w:rsidR="00EC509C" w:rsidRPr="00E87035" w:rsidRDefault="00EC509C" w:rsidP="004E3C47">
            <w:pPr>
              <w:rPr>
                <w:rFonts w:ascii="Arial" w:eastAsia="Times New Roman" w:hAnsi="Arial" w:cs="Arial"/>
                <w:lang w:eastAsia="en-GB"/>
              </w:rPr>
            </w:pPr>
          </w:p>
        </w:tc>
        <w:tc>
          <w:tcPr>
            <w:tcW w:w="2693" w:type="dxa"/>
          </w:tcPr>
          <w:p w:rsidR="004417C7" w:rsidRPr="00E87035" w:rsidRDefault="004417C7" w:rsidP="004417C7">
            <w:pPr>
              <w:rPr>
                <w:rFonts w:ascii="Arial" w:eastAsia="Times New Roman" w:hAnsi="Arial" w:cs="Arial"/>
                <w:lang w:eastAsia="en-GB"/>
              </w:rPr>
            </w:pPr>
            <w:r w:rsidRPr="00E87035">
              <w:rPr>
                <w:rFonts w:ascii="Arial" w:eastAsia="Times New Roman" w:hAnsi="Arial" w:cs="Arial"/>
                <w:lang w:eastAsia="en-GB"/>
              </w:rPr>
              <w:t>With a planned expansion to all IAG airlines, it is now in use on Aer Lingus. represents one of the 10 new AI products that IAG's 70-person AI team is developing.</w:t>
            </w:r>
          </w:p>
          <w:p w:rsidR="00EC509C" w:rsidRPr="00E87035" w:rsidRDefault="00EC509C" w:rsidP="004E3C47">
            <w:pPr>
              <w:rPr>
                <w:rFonts w:ascii="Arial" w:eastAsia="Times New Roman" w:hAnsi="Arial" w:cs="Arial"/>
                <w:lang w:eastAsia="en-GB"/>
              </w:rPr>
            </w:pPr>
          </w:p>
        </w:tc>
      </w:tr>
      <w:tr w:rsidR="004417C7" w:rsidRPr="00E87035" w:rsidTr="002F4F67">
        <w:tc>
          <w:tcPr>
            <w:tcW w:w="2479" w:type="dxa"/>
          </w:tcPr>
          <w:p w:rsidR="004417C7" w:rsidRPr="00E87035" w:rsidRDefault="004417C7" w:rsidP="004A1F6B">
            <w:pPr>
              <w:rPr>
                <w:rStyle w:val="Strong"/>
                <w:rFonts w:ascii="Arial" w:hAnsi="Arial" w:cs="Arial"/>
                <w:b w:val="0"/>
                <w:color w:val="0F1115"/>
                <w:shd w:val="clear" w:color="auto" w:fill="FFFFFF"/>
              </w:rPr>
            </w:pPr>
          </w:p>
        </w:tc>
        <w:tc>
          <w:tcPr>
            <w:tcW w:w="1482" w:type="dxa"/>
          </w:tcPr>
          <w:p w:rsidR="004417C7" w:rsidRPr="00E87035" w:rsidRDefault="004417C7" w:rsidP="004E3C47">
            <w:pPr>
              <w:rPr>
                <w:rFonts w:ascii="Arial" w:eastAsia="Times New Roman" w:hAnsi="Arial" w:cs="Arial"/>
                <w:lang w:eastAsia="en-GB"/>
              </w:rPr>
            </w:pPr>
          </w:p>
        </w:tc>
        <w:tc>
          <w:tcPr>
            <w:tcW w:w="1709" w:type="dxa"/>
          </w:tcPr>
          <w:p w:rsidR="004417C7" w:rsidRPr="00E87035" w:rsidRDefault="004417C7" w:rsidP="004417C7">
            <w:pPr>
              <w:rPr>
                <w:rFonts w:ascii="Arial" w:eastAsia="Times New Roman" w:hAnsi="Arial" w:cs="Arial"/>
                <w:lang w:eastAsia="en-GB"/>
              </w:rPr>
            </w:pPr>
            <w:r w:rsidRPr="00E87035">
              <w:rPr>
                <w:rFonts w:ascii="Arial" w:eastAsia="Times New Roman" w:hAnsi="Arial" w:cs="Arial"/>
                <w:lang w:eastAsia="en-GB"/>
              </w:rPr>
              <w:t>Ecosystem of Predictive Technology</w:t>
            </w:r>
          </w:p>
          <w:p w:rsidR="004417C7" w:rsidRPr="00E87035" w:rsidRDefault="004417C7" w:rsidP="00DA3FFD">
            <w:pPr>
              <w:rPr>
                <w:rStyle w:val="Strong"/>
                <w:rFonts w:ascii="Arial" w:hAnsi="Arial" w:cs="Arial"/>
                <w:b w:val="0"/>
                <w:color w:val="0F1115"/>
                <w:shd w:val="clear" w:color="auto" w:fill="FFFFFF"/>
              </w:rPr>
            </w:pPr>
          </w:p>
        </w:tc>
        <w:tc>
          <w:tcPr>
            <w:tcW w:w="2694" w:type="dxa"/>
          </w:tcPr>
          <w:p w:rsidR="004417C7" w:rsidRPr="00E87035" w:rsidRDefault="004417C7" w:rsidP="004417C7">
            <w:pPr>
              <w:rPr>
                <w:rFonts w:ascii="Arial" w:eastAsia="Times New Roman" w:hAnsi="Arial" w:cs="Arial"/>
                <w:lang w:eastAsia="en-GB"/>
              </w:rPr>
            </w:pPr>
            <w:r w:rsidRPr="00E87035">
              <w:rPr>
                <w:rFonts w:ascii="Arial" w:eastAsia="Times New Roman" w:hAnsi="Arial" w:cs="Arial"/>
                <w:lang w:eastAsia="en-GB"/>
              </w:rPr>
              <w:t>Real-time operational data analysis is made possible by a comprehensive AI infrastructure spanning the fleet of more than 280 aircraft.</w:t>
            </w:r>
          </w:p>
          <w:p w:rsidR="004417C7" w:rsidRPr="00E87035" w:rsidRDefault="004417C7" w:rsidP="004417C7">
            <w:pPr>
              <w:rPr>
                <w:rFonts w:ascii="Arial" w:eastAsia="Times New Roman" w:hAnsi="Arial" w:cs="Arial"/>
                <w:lang w:eastAsia="en-GB"/>
              </w:rPr>
            </w:pPr>
          </w:p>
        </w:tc>
        <w:tc>
          <w:tcPr>
            <w:tcW w:w="2693" w:type="dxa"/>
          </w:tcPr>
          <w:p w:rsidR="004417C7" w:rsidRPr="00E87035" w:rsidRDefault="004417C7" w:rsidP="004417C7">
            <w:pPr>
              <w:rPr>
                <w:rFonts w:ascii="Arial" w:eastAsia="Times New Roman" w:hAnsi="Arial" w:cs="Arial"/>
                <w:lang w:eastAsia="en-GB"/>
              </w:rPr>
            </w:pPr>
            <w:r w:rsidRPr="00E87035">
              <w:rPr>
                <w:rFonts w:ascii="Arial" w:eastAsia="Times New Roman" w:hAnsi="Arial" w:cs="Arial"/>
                <w:lang w:eastAsia="en-GB"/>
              </w:rPr>
              <w:t>Aircraft turnaround times are reduced by 10%. Cancellations on days with Heathrow operational constraints are expected to drop by 10% to 15%. With more than 100 data scientists on staff, 830 transformation initiatives have been implemented.</w:t>
            </w:r>
          </w:p>
          <w:p w:rsidR="004417C7" w:rsidRPr="00E87035" w:rsidRDefault="004417C7" w:rsidP="004417C7">
            <w:pPr>
              <w:rPr>
                <w:rFonts w:ascii="Arial" w:eastAsia="Times New Roman" w:hAnsi="Arial" w:cs="Arial"/>
                <w:lang w:eastAsia="en-GB"/>
              </w:rPr>
            </w:pPr>
          </w:p>
        </w:tc>
      </w:tr>
      <w:tr w:rsidR="004417C7" w:rsidRPr="00E87035" w:rsidTr="002F4F67">
        <w:tc>
          <w:tcPr>
            <w:tcW w:w="2479" w:type="dxa"/>
          </w:tcPr>
          <w:p w:rsidR="004417C7" w:rsidRPr="00E87035" w:rsidRDefault="004417C7" w:rsidP="004A1F6B">
            <w:pPr>
              <w:rPr>
                <w:rStyle w:val="Strong"/>
                <w:rFonts w:ascii="Arial" w:hAnsi="Arial" w:cs="Arial"/>
                <w:b w:val="0"/>
                <w:color w:val="0F1115"/>
                <w:shd w:val="clear" w:color="auto" w:fill="FFFFFF"/>
              </w:rPr>
            </w:pPr>
          </w:p>
        </w:tc>
        <w:tc>
          <w:tcPr>
            <w:tcW w:w="1482" w:type="dxa"/>
          </w:tcPr>
          <w:p w:rsidR="004417C7" w:rsidRPr="00E87035" w:rsidRDefault="004417C7" w:rsidP="004E3C47">
            <w:pPr>
              <w:rPr>
                <w:rFonts w:ascii="Arial" w:eastAsia="Times New Roman" w:hAnsi="Arial" w:cs="Arial"/>
                <w:lang w:eastAsia="en-GB"/>
              </w:rPr>
            </w:pPr>
          </w:p>
        </w:tc>
        <w:tc>
          <w:tcPr>
            <w:tcW w:w="1709" w:type="dxa"/>
          </w:tcPr>
          <w:p w:rsidR="00803FC0" w:rsidRPr="00E87035" w:rsidRDefault="00803FC0" w:rsidP="00803FC0">
            <w:pPr>
              <w:rPr>
                <w:rFonts w:ascii="Arial" w:eastAsia="Times New Roman" w:hAnsi="Arial" w:cs="Arial"/>
                <w:lang w:eastAsia="en-GB"/>
              </w:rPr>
            </w:pPr>
            <w:r w:rsidRPr="00E87035">
              <w:rPr>
                <w:rFonts w:ascii="Arial" w:eastAsia="Times New Roman" w:hAnsi="Arial" w:cs="Arial"/>
                <w:lang w:eastAsia="en-GB"/>
              </w:rPr>
              <w:t>BA Net Zero 2050 &amp; Better World</w:t>
            </w:r>
          </w:p>
          <w:p w:rsidR="004417C7" w:rsidRPr="00E87035" w:rsidRDefault="004417C7" w:rsidP="004417C7">
            <w:pPr>
              <w:rPr>
                <w:rFonts w:ascii="Arial" w:eastAsia="Times New Roman" w:hAnsi="Arial" w:cs="Arial"/>
                <w:lang w:eastAsia="en-GB"/>
              </w:rPr>
            </w:pPr>
          </w:p>
        </w:tc>
        <w:tc>
          <w:tcPr>
            <w:tcW w:w="2694" w:type="dxa"/>
          </w:tcPr>
          <w:p w:rsidR="00803FC0" w:rsidRPr="00E87035" w:rsidRDefault="00803FC0" w:rsidP="00803FC0">
            <w:pPr>
              <w:rPr>
                <w:rFonts w:ascii="Arial" w:eastAsia="Times New Roman" w:hAnsi="Arial" w:cs="Arial"/>
                <w:lang w:eastAsia="en-GB"/>
              </w:rPr>
            </w:pPr>
            <w:r w:rsidRPr="00E87035">
              <w:rPr>
                <w:rFonts w:ascii="Arial" w:eastAsia="Times New Roman" w:hAnsi="Arial" w:cs="Arial"/>
                <w:lang w:eastAsia="en-GB"/>
              </w:rPr>
              <w:t>A comprehensive sustainability program that aims to achieve net zero carbon emissions by the year 2050. Purchasing premium carbon removal credits, boosting the use of Sustainable Aviation Fuel (SAF), and investing in fuel-efficient aircraft are all part of the strategy.</w:t>
            </w:r>
          </w:p>
          <w:p w:rsidR="004417C7" w:rsidRPr="00E87035" w:rsidRDefault="004417C7" w:rsidP="004417C7">
            <w:pPr>
              <w:rPr>
                <w:rFonts w:ascii="Arial" w:eastAsia="Times New Roman" w:hAnsi="Arial" w:cs="Arial"/>
                <w:lang w:eastAsia="en-GB"/>
              </w:rPr>
            </w:pPr>
          </w:p>
        </w:tc>
        <w:tc>
          <w:tcPr>
            <w:tcW w:w="2693" w:type="dxa"/>
          </w:tcPr>
          <w:p w:rsidR="004417C7" w:rsidRPr="00E87035" w:rsidRDefault="00803FC0" w:rsidP="004417C7">
            <w:pPr>
              <w:rPr>
                <w:rFonts w:ascii="Arial" w:eastAsia="Times New Roman" w:hAnsi="Arial" w:cs="Arial"/>
                <w:lang w:eastAsia="en-GB"/>
              </w:rPr>
            </w:pPr>
            <w:r w:rsidRPr="00E87035">
              <w:rPr>
                <w:rFonts w:ascii="Arial" w:hAnsi="Arial" w:cs="Arial"/>
                <w:color w:val="0F1115"/>
                <w:shd w:val="clear" w:color="auto" w:fill="FFFFFF"/>
              </w:rPr>
              <w:t>AG announced largest SAF purchase agreement with e-SAF producer 'Twelve' for advanced e-SAF made from CO2, water and renewable energy (90% lifecycle GHG reduction). Target of 10% SAF by 2030. BA has invested in SAF for ~10 years, routinely using since 2021 (2.7% of total fuel use in 2024). Supporting "true zero emissions" innovation through investments in companies like Zero Avia developing hydrogen fuel cell propulsion. Partnership with The Earth shot Prize to scale climate solutions.</w:t>
            </w:r>
          </w:p>
        </w:tc>
      </w:tr>
    </w:tbl>
    <w:p w:rsidR="004A1F6B" w:rsidRPr="00E87035" w:rsidRDefault="004A1F6B" w:rsidP="004A1F6B">
      <w:pPr>
        <w:rPr>
          <w:rFonts w:ascii="Arial" w:hAnsi="Arial" w:cs="Arial"/>
          <w:lang w:eastAsia="en-GB"/>
        </w:rPr>
      </w:pPr>
    </w:p>
    <w:p w:rsidR="00685BA1" w:rsidRPr="00E87035" w:rsidRDefault="004A4A25" w:rsidP="002F4F67">
      <w:pPr>
        <w:pStyle w:val="Heading2"/>
        <w:rPr>
          <w:rFonts w:ascii="Arial" w:hAnsi="Arial" w:cs="Arial"/>
          <w:sz w:val="22"/>
          <w:szCs w:val="22"/>
        </w:rPr>
      </w:pPr>
      <w:bookmarkStart w:id="4" w:name="_Toc223516865"/>
      <w:r w:rsidRPr="00E87035">
        <w:rPr>
          <w:rFonts w:ascii="Arial" w:hAnsi="Arial" w:cs="Arial"/>
          <w:sz w:val="22"/>
          <w:szCs w:val="22"/>
          <w:lang w:eastAsia="en-GB"/>
        </w:rPr>
        <w:t>3</w:t>
      </w:r>
      <w:r w:rsidRPr="00E87035">
        <w:rPr>
          <w:rFonts w:ascii="Arial" w:hAnsi="Arial" w:cs="Arial"/>
          <w:sz w:val="22"/>
          <w:szCs w:val="22"/>
        </w:rPr>
        <w:t>.  Understanding Customer Experience Throughout the Journey</w:t>
      </w:r>
      <w:bookmarkEnd w:id="4"/>
    </w:p>
    <w:p w:rsidR="006B0783" w:rsidRDefault="006B0783" w:rsidP="00E87035">
      <w:pPr>
        <w:spacing w:after="0" w:line="360" w:lineRule="auto"/>
        <w:jc w:val="both"/>
        <w:rPr>
          <w:rFonts w:ascii="Arial" w:hAnsi="Arial" w:cs="Arial"/>
        </w:rPr>
      </w:pPr>
    </w:p>
    <w:p w:rsidR="004A4A25" w:rsidRPr="00E87035" w:rsidRDefault="004A4A25" w:rsidP="00E87035">
      <w:pPr>
        <w:spacing w:after="0" w:line="360" w:lineRule="auto"/>
        <w:jc w:val="both"/>
        <w:rPr>
          <w:rFonts w:ascii="Arial" w:eastAsia="Times New Roman" w:hAnsi="Arial" w:cs="Arial"/>
          <w:lang w:eastAsia="en-GB"/>
        </w:rPr>
      </w:pPr>
      <w:r w:rsidRPr="00E87035">
        <w:rPr>
          <w:rFonts w:ascii="Arial" w:eastAsia="Times New Roman" w:hAnsi="Arial" w:cs="Arial"/>
          <w:lang w:eastAsia="en-GB"/>
        </w:rPr>
        <w:t>According to Lemon &amp; Verhoef (2016, p. 71), the customer journey, which comprises touchpoints across many channels and stages, is a "dynamic process" that makes up the customer experience. For British Airways, the trip consists of a number of related experiences rather than a single event. According to Lemon and Verhoef (2016), the highlighted pain points</w:t>
      </w:r>
      <w:r w:rsidR="008A7E4B" w:rsidRPr="00E87035">
        <w:rPr>
          <w:rFonts w:ascii="Arial" w:eastAsia="Times New Roman" w:hAnsi="Arial" w:cs="Arial"/>
          <w:lang w:eastAsia="en-GB"/>
        </w:rPr>
        <w:t xml:space="preserve">, </w:t>
      </w:r>
      <w:r w:rsidRPr="00E87035">
        <w:rPr>
          <w:rFonts w:ascii="Arial" w:eastAsia="Times New Roman" w:hAnsi="Arial" w:cs="Arial"/>
          <w:lang w:eastAsia="en-GB"/>
        </w:rPr>
        <w:t>such as difficult navigation, queue anxiety, and interruption stress</w:t>
      </w:r>
      <w:r w:rsidR="008A7E4B" w:rsidRPr="00E87035">
        <w:rPr>
          <w:rFonts w:ascii="Arial" w:eastAsia="Times New Roman" w:hAnsi="Arial" w:cs="Arial"/>
          <w:lang w:eastAsia="en-GB"/>
        </w:rPr>
        <w:t xml:space="preserve"> </w:t>
      </w:r>
      <w:r w:rsidRPr="00E87035">
        <w:rPr>
          <w:rFonts w:ascii="Arial" w:eastAsia="Times New Roman" w:hAnsi="Arial" w:cs="Arial"/>
          <w:lang w:eastAsia="en-GB"/>
        </w:rPr>
        <w:t>represent crucial events that have a detrimental effect on the general consumer experience. On the other hand, the benefits (such as smooth digital check-in, first-rate cabin comfort, and proactive alerts) are moments that add value. In order to properly manage these touchpoints and provide a more seamless, integrated journey that satisfies contemporary customer expectations for personalisation and immediacy, digital innovation options like AI chatbots and real-time tracking are crucial.</w:t>
      </w:r>
    </w:p>
    <w:p w:rsidR="00EB7461" w:rsidRDefault="00EB7461" w:rsidP="004A4A25">
      <w:pPr>
        <w:spacing w:after="0" w:line="240" w:lineRule="auto"/>
        <w:rPr>
          <w:rFonts w:ascii="Arial" w:eastAsia="Times New Roman" w:hAnsi="Arial" w:cs="Arial"/>
          <w:lang w:eastAsia="en-GB"/>
        </w:rPr>
      </w:pPr>
    </w:p>
    <w:p w:rsidR="0007053F" w:rsidRDefault="0007053F" w:rsidP="004A4A25">
      <w:pPr>
        <w:spacing w:after="0" w:line="240" w:lineRule="auto"/>
        <w:rPr>
          <w:rFonts w:ascii="Arial" w:eastAsia="Times New Roman" w:hAnsi="Arial" w:cs="Arial"/>
          <w:lang w:eastAsia="en-GB"/>
        </w:rPr>
      </w:pPr>
    </w:p>
    <w:p w:rsidR="0007053F" w:rsidRDefault="0007053F" w:rsidP="004A4A25">
      <w:pPr>
        <w:spacing w:after="0" w:line="240" w:lineRule="auto"/>
        <w:rPr>
          <w:rFonts w:ascii="Arial" w:eastAsia="Times New Roman" w:hAnsi="Arial" w:cs="Arial"/>
          <w:lang w:eastAsia="en-GB"/>
        </w:rPr>
      </w:pPr>
    </w:p>
    <w:p w:rsidR="0007053F" w:rsidRDefault="0007053F" w:rsidP="004A4A25">
      <w:pPr>
        <w:spacing w:after="0" w:line="240" w:lineRule="auto"/>
        <w:rPr>
          <w:rFonts w:ascii="Arial" w:eastAsia="Times New Roman" w:hAnsi="Arial" w:cs="Arial"/>
          <w:lang w:eastAsia="en-GB"/>
        </w:rPr>
      </w:pPr>
    </w:p>
    <w:p w:rsidR="0007053F" w:rsidRDefault="0007053F" w:rsidP="004A4A25">
      <w:pPr>
        <w:spacing w:after="0" w:line="240" w:lineRule="auto"/>
        <w:rPr>
          <w:rFonts w:ascii="Arial" w:eastAsia="Times New Roman" w:hAnsi="Arial" w:cs="Arial"/>
          <w:lang w:eastAsia="en-GB"/>
        </w:rPr>
      </w:pPr>
    </w:p>
    <w:p w:rsidR="0007053F" w:rsidRPr="00E87035" w:rsidRDefault="0007053F" w:rsidP="004A4A25">
      <w:pPr>
        <w:spacing w:after="0" w:line="240" w:lineRule="auto"/>
        <w:rPr>
          <w:rFonts w:ascii="Arial" w:eastAsia="Times New Roman" w:hAnsi="Arial" w:cs="Arial"/>
          <w:lang w:eastAsia="en-GB"/>
        </w:rPr>
      </w:pPr>
    </w:p>
    <w:p w:rsidR="00EB7461" w:rsidRPr="00E87035" w:rsidRDefault="00EB7461" w:rsidP="002F4F67">
      <w:pPr>
        <w:pStyle w:val="Heading2"/>
        <w:rPr>
          <w:rFonts w:ascii="Arial" w:eastAsia="Times New Roman" w:hAnsi="Arial" w:cs="Arial"/>
          <w:sz w:val="22"/>
          <w:szCs w:val="22"/>
          <w:lang w:eastAsia="en-GB"/>
        </w:rPr>
      </w:pPr>
      <w:bookmarkStart w:id="5" w:name="_Toc223516866"/>
      <w:r w:rsidRPr="00E87035">
        <w:rPr>
          <w:rFonts w:ascii="Arial" w:eastAsia="Times New Roman" w:hAnsi="Arial" w:cs="Arial"/>
          <w:sz w:val="22"/>
          <w:szCs w:val="22"/>
          <w:lang w:eastAsia="en-GB"/>
        </w:rPr>
        <w:lastRenderedPageBreak/>
        <w:t>3.2</w:t>
      </w:r>
      <w:r w:rsidR="002F4F67" w:rsidRPr="00E87035">
        <w:rPr>
          <w:rFonts w:ascii="Arial" w:eastAsia="Times New Roman" w:hAnsi="Arial" w:cs="Arial"/>
          <w:sz w:val="22"/>
          <w:szCs w:val="22"/>
          <w:lang w:eastAsia="en-GB"/>
        </w:rPr>
        <w:t xml:space="preserve"> Customer Journey Mapping British Airways</w:t>
      </w:r>
      <w:bookmarkEnd w:id="5"/>
    </w:p>
    <w:p w:rsidR="0007053F" w:rsidRDefault="0007053F" w:rsidP="00B841C6">
      <w:pPr>
        <w:rPr>
          <w:rFonts w:ascii="Arial" w:hAnsi="Arial" w:cs="Arial"/>
          <w:lang w:eastAsia="en-GB"/>
        </w:rPr>
      </w:pPr>
    </w:p>
    <w:p w:rsidR="00B841C6" w:rsidRPr="00E87035" w:rsidRDefault="00B841C6" w:rsidP="00B841C6">
      <w:pPr>
        <w:rPr>
          <w:rFonts w:ascii="Arial" w:hAnsi="Arial" w:cs="Arial"/>
          <w:lang w:eastAsia="en-GB"/>
        </w:rPr>
      </w:pPr>
      <w:r w:rsidRPr="00E87035">
        <w:rPr>
          <w:rFonts w:ascii="Arial" w:hAnsi="Arial" w:cs="Arial"/>
          <w:lang w:eastAsia="en-GB"/>
        </w:rPr>
        <w:t xml:space="preserve">Table 2: </w:t>
      </w:r>
      <w:r w:rsidR="009C6475" w:rsidRPr="00E87035">
        <w:rPr>
          <w:rFonts w:ascii="Arial" w:hAnsi="Arial" w:cs="Arial"/>
          <w:lang w:eastAsia="en-GB"/>
        </w:rPr>
        <w:t>Customer Mapping BA</w:t>
      </w:r>
      <w:r w:rsidR="004F4FA1" w:rsidRPr="00E87035">
        <w:rPr>
          <w:rFonts w:ascii="Arial" w:hAnsi="Arial" w:cs="Arial"/>
          <w:lang w:eastAsia="en-GB"/>
        </w:rPr>
        <w:t xml:space="preserve"> </w:t>
      </w:r>
      <w:r w:rsidR="004F4FA1" w:rsidRPr="00E87035">
        <w:rPr>
          <w:rFonts w:ascii="Arial" w:hAnsi="Arial" w:cs="Arial"/>
          <w:color w:val="0F1115"/>
          <w:shd w:val="clear" w:color="auto" w:fill="FFFFFF"/>
        </w:rPr>
        <w:t>Lemon (2016)</w:t>
      </w:r>
    </w:p>
    <w:p w:rsidR="008A7E4B" w:rsidRPr="00E87035" w:rsidRDefault="008A7E4B" w:rsidP="002F4F67">
      <w:pPr>
        <w:pStyle w:val="Heading2"/>
        <w:rPr>
          <w:rFonts w:ascii="Arial" w:eastAsia="Times New Roman" w:hAnsi="Arial" w:cs="Arial"/>
          <w:sz w:val="22"/>
          <w:szCs w:val="22"/>
          <w:lang w:eastAsia="en-GB"/>
        </w:rPr>
      </w:pPr>
      <w:r w:rsidRPr="00E87035">
        <w:rPr>
          <w:rFonts w:ascii="Arial" w:eastAsia="Times New Roman" w:hAnsi="Arial" w:cs="Arial"/>
          <w:sz w:val="22"/>
          <w:szCs w:val="22"/>
          <w:lang w:eastAsia="en-GB"/>
        </w:rPr>
        <w:t xml:space="preserve"> </w:t>
      </w:r>
    </w:p>
    <w:tbl>
      <w:tblPr>
        <w:tblStyle w:val="TableGrid"/>
        <w:tblW w:w="11057" w:type="dxa"/>
        <w:tblInd w:w="-714" w:type="dxa"/>
        <w:tblLayout w:type="fixed"/>
        <w:tblLook w:val="04A0" w:firstRow="1" w:lastRow="0" w:firstColumn="1" w:lastColumn="0" w:noHBand="0" w:noVBand="1"/>
      </w:tblPr>
      <w:tblGrid>
        <w:gridCol w:w="2269"/>
        <w:gridCol w:w="2551"/>
        <w:gridCol w:w="2268"/>
        <w:gridCol w:w="1985"/>
        <w:gridCol w:w="1984"/>
      </w:tblGrid>
      <w:tr w:rsidR="002F4F67" w:rsidRPr="00E87035" w:rsidTr="005F432A">
        <w:tc>
          <w:tcPr>
            <w:tcW w:w="2269" w:type="dxa"/>
          </w:tcPr>
          <w:p w:rsidR="002F4F67" w:rsidRPr="00E87035" w:rsidRDefault="002F4F67" w:rsidP="004A4A25">
            <w:pPr>
              <w:rPr>
                <w:rFonts w:ascii="Arial" w:eastAsia="Times New Roman" w:hAnsi="Arial" w:cs="Arial"/>
                <w:b/>
                <w:lang w:eastAsia="en-GB"/>
              </w:rPr>
            </w:pPr>
            <w:r w:rsidRPr="00E87035">
              <w:rPr>
                <w:rFonts w:ascii="Arial" w:eastAsia="Times New Roman" w:hAnsi="Arial" w:cs="Arial"/>
                <w:b/>
                <w:lang w:eastAsia="en-GB"/>
              </w:rPr>
              <w:t>Journey steps</w:t>
            </w:r>
          </w:p>
        </w:tc>
        <w:tc>
          <w:tcPr>
            <w:tcW w:w="2551" w:type="dxa"/>
          </w:tcPr>
          <w:p w:rsidR="002F4F67" w:rsidRPr="00E87035" w:rsidRDefault="002F4F67" w:rsidP="004A4A25">
            <w:pPr>
              <w:rPr>
                <w:rFonts w:ascii="Arial" w:eastAsia="Times New Roman" w:hAnsi="Arial" w:cs="Arial"/>
                <w:b/>
                <w:lang w:eastAsia="en-GB"/>
              </w:rPr>
            </w:pPr>
            <w:r w:rsidRPr="00E87035">
              <w:rPr>
                <w:rFonts w:ascii="Arial" w:eastAsia="Times New Roman" w:hAnsi="Arial" w:cs="Arial"/>
                <w:b/>
                <w:lang w:eastAsia="en-GB"/>
              </w:rPr>
              <w:t>Key Touchpoints</w:t>
            </w:r>
          </w:p>
        </w:tc>
        <w:tc>
          <w:tcPr>
            <w:tcW w:w="2268" w:type="dxa"/>
          </w:tcPr>
          <w:p w:rsidR="002F4F67" w:rsidRPr="00E87035" w:rsidRDefault="002F4F67" w:rsidP="004A4A25">
            <w:pPr>
              <w:rPr>
                <w:rFonts w:ascii="Arial" w:eastAsia="Times New Roman" w:hAnsi="Arial" w:cs="Arial"/>
                <w:b/>
                <w:lang w:eastAsia="en-GB"/>
              </w:rPr>
            </w:pPr>
            <w:r w:rsidRPr="00E87035">
              <w:rPr>
                <w:rFonts w:ascii="Arial" w:eastAsia="Times New Roman" w:hAnsi="Arial" w:cs="Arial"/>
                <w:b/>
                <w:lang w:eastAsia="en-GB"/>
              </w:rPr>
              <w:t>Customer Pain Points</w:t>
            </w:r>
          </w:p>
        </w:tc>
        <w:tc>
          <w:tcPr>
            <w:tcW w:w="1985" w:type="dxa"/>
          </w:tcPr>
          <w:p w:rsidR="002F4F67" w:rsidRPr="00E87035" w:rsidRDefault="002F4F67" w:rsidP="004A4A25">
            <w:pPr>
              <w:rPr>
                <w:rFonts w:ascii="Arial" w:eastAsia="Times New Roman" w:hAnsi="Arial" w:cs="Arial"/>
                <w:b/>
                <w:lang w:eastAsia="en-GB"/>
              </w:rPr>
            </w:pPr>
            <w:r w:rsidRPr="00E87035">
              <w:rPr>
                <w:rFonts w:ascii="Arial" w:eastAsia="Times New Roman" w:hAnsi="Arial" w:cs="Arial"/>
                <w:b/>
                <w:lang w:eastAsia="en-GB"/>
              </w:rPr>
              <w:t>Customer Gains</w:t>
            </w:r>
          </w:p>
        </w:tc>
        <w:tc>
          <w:tcPr>
            <w:tcW w:w="1984" w:type="dxa"/>
          </w:tcPr>
          <w:p w:rsidR="002F4F67" w:rsidRPr="00E87035" w:rsidRDefault="002F4F67" w:rsidP="004A4A25">
            <w:pPr>
              <w:rPr>
                <w:rFonts w:ascii="Arial" w:eastAsia="Times New Roman" w:hAnsi="Arial" w:cs="Arial"/>
                <w:b/>
                <w:lang w:eastAsia="en-GB"/>
              </w:rPr>
            </w:pPr>
            <w:r w:rsidRPr="00E87035">
              <w:rPr>
                <w:rFonts w:ascii="Arial" w:hAnsi="Arial" w:cs="Arial"/>
                <w:b/>
                <w:color w:val="0F1115"/>
                <w:shd w:val="clear" w:color="auto" w:fill="FFFFFF"/>
              </w:rPr>
              <w:t>Digital Innovation Opportunities</w:t>
            </w:r>
          </w:p>
        </w:tc>
      </w:tr>
      <w:tr w:rsidR="002F4F67" w:rsidRPr="00E87035" w:rsidTr="005F432A">
        <w:tc>
          <w:tcPr>
            <w:tcW w:w="2269" w:type="dxa"/>
          </w:tcPr>
          <w:p w:rsidR="002F4F67" w:rsidRPr="00E87035" w:rsidRDefault="00E96877" w:rsidP="004A4A25">
            <w:pPr>
              <w:rPr>
                <w:rFonts w:ascii="Arial" w:eastAsia="Times New Roman" w:hAnsi="Arial" w:cs="Arial"/>
                <w:lang w:eastAsia="en-GB"/>
              </w:rPr>
            </w:pPr>
            <w:r w:rsidRPr="00E87035">
              <w:rPr>
                <w:rFonts w:ascii="Arial" w:eastAsia="Times New Roman" w:hAnsi="Arial" w:cs="Arial"/>
                <w:lang w:eastAsia="en-GB"/>
              </w:rPr>
              <w:t>Pre-trip: motivation and booking.</w:t>
            </w:r>
          </w:p>
        </w:tc>
        <w:tc>
          <w:tcPr>
            <w:tcW w:w="2551" w:type="dxa"/>
          </w:tcPr>
          <w:p w:rsidR="00E96877" w:rsidRPr="00E87035" w:rsidRDefault="00E96877" w:rsidP="00E96877">
            <w:pPr>
              <w:rPr>
                <w:rFonts w:ascii="Arial" w:eastAsia="Times New Roman" w:hAnsi="Arial" w:cs="Arial"/>
                <w:lang w:eastAsia="en-GB"/>
              </w:rPr>
            </w:pPr>
            <w:r w:rsidRPr="00E87035">
              <w:rPr>
                <w:rFonts w:ascii="Arial" w:eastAsia="Times New Roman" w:hAnsi="Arial" w:cs="Arial"/>
                <w:lang w:eastAsia="en-GB"/>
              </w:rPr>
              <w:t>BA App/Website.</w:t>
            </w:r>
            <w:r w:rsidRPr="00E87035">
              <w:rPr>
                <w:rFonts w:ascii="Arial" w:eastAsia="Times New Roman" w:hAnsi="Arial" w:cs="Arial"/>
                <w:lang w:eastAsia="en-GB"/>
              </w:rPr>
              <w:br/>
              <w:t>Ads on Social. Media</w:t>
            </w:r>
            <w:r w:rsidRPr="00E87035">
              <w:rPr>
                <w:rFonts w:ascii="Arial" w:eastAsia="Times New Roman" w:hAnsi="Arial" w:cs="Arial"/>
                <w:lang w:eastAsia="en-GB"/>
              </w:rPr>
              <w:br/>
              <w:t>Blogs about travel.</w:t>
            </w:r>
            <w:r w:rsidRPr="00E87035">
              <w:rPr>
                <w:rFonts w:ascii="Arial" w:eastAsia="Times New Roman" w:hAnsi="Arial" w:cs="Arial"/>
                <w:lang w:eastAsia="en-GB"/>
              </w:rPr>
              <w:br/>
              <w:t xml:space="preserve">Search engines. </w:t>
            </w:r>
            <w:r w:rsidRPr="00E87035">
              <w:rPr>
                <w:rFonts w:ascii="Arial" w:eastAsia="Times New Roman" w:hAnsi="Arial" w:cs="Arial"/>
                <w:lang w:eastAsia="en-GB"/>
              </w:rPr>
              <w:br/>
              <w:t>Newsletters by email.</w:t>
            </w:r>
          </w:p>
          <w:p w:rsidR="00E96877" w:rsidRPr="00E87035" w:rsidRDefault="00E96877" w:rsidP="00E96877">
            <w:pPr>
              <w:rPr>
                <w:rFonts w:ascii="Arial" w:eastAsia="Times New Roman" w:hAnsi="Arial" w:cs="Arial"/>
                <w:lang w:eastAsia="en-GB"/>
              </w:rPr>
            </w:pPr>
            <w:r w:rsidRPr="00E87035">
              <w:rPr>
                <w:rFonts w:ascii="Arial" w:eastAsia="Times New Roman" w:hAnsi="Arial" w:cs="Arial"/>
                <w:lang w:eastAsia="en-GB"/>
              </w:rPr>
              <w:t xml:space="preserve"> Emails from the Executive Club.</w:t>
            </w:r>
          </w:p>
          <w:p w:rsidR="002F4F67" w:rsidRPr="00E87035" w:rsidRDefault="002F4F67" w:rsidP="004A4A25">
            <w:pPr>
              <w:rPr>
                <w:rFonts w:ascii="Arial" w:eastAsia="Times New Roman" w:hAnsi="Arial" w:cs="Arial"/>
                <w:lang w:eastAsia="en-GB"/>
              </w:rPr>
            </w:pPr>
          </w:p>
        </w:tc>
        <w:tc>
          <w:tcPr>
            <w:tcW w:w="2268" w:type="dxa"/>
          </w:tcPr>
          <w:p w:rsidR="00430AFF" w:rsidRPr="00E87035" w:rsidRDefault="00430AFF" w:rsidP="00AF5AA0">
            <w:pPr>
              <w:rPr>
                <w:rFonts w:ascii="Arial" w:eastAsia="Times New Roman" w:hAnsi="Arial" w:cs="Arial"/>
                <w:lang w:eastAsia="en-GB"/>
              </w:rPr>
            </w:pPr>
            <w:r w:rsidRPr="00E87035">
              <w:rPr>
                <w:rFonts w:ascii="Arial" w:eastAsia="Times New Roman" w:hAnsi="Arial" w:cs="Arial"/>
                <w:lang w:eastAsia="en-GB"/>
              </w:rPr>
              <w:t>The inability to use the "Manage My Booking" option or locate the best fares is an example of complicated navigation (Lemon &amp; Verhoef, 2016, p. 78 examine how complex interfaces cause negative cognitive responses).</w:t>
            </w:r>
            <w:r w:rsidRPr="00E87035">
              <w:rPr>
                <w:rFonts w:ascii="Arial" w:eastAsia="Times New Roman" w:hAnsi="Arial" w:cs="Arial"/>
                <w:lang w:eastAsia="en-GB"/>
              </w:rPr>
              <w:br/>
              <w:t xml:space="preserve"> Information overload: confusion caused by an excessive number of fare options (Basic, Plus, Club).</w:t>
            </w:r>
            <w:r w:rsidRPr="00E87035">
              <w:rPr>
                <w:rFonts w:ascii="Arial" w:eastAsia="Times New Roman" w:hAnsi="Arial" w:cs="Arial"/>
                <w:lang w:eastAsia="en-GB"/>
              </w:rPr>
              <w:br/>
              <w:t xml:space="preserve"> Prolonged Call Waits: Contacting customer support with complicated questions.</w:t>
            </w:r>
          </w:p>
          <w:p w:rsidR="002F4F67" w:rsidRPr="00E87035" w:rsidRDefault="002F4F67" w:rsidP="00AF5AA0">
            <w:pPr>
              <w:rPr>
                <w:rFonts w:ascii="Arial" w:eastAsia="Times New Roman" w:hAnsi="Arial" w:cs="Arial"/>
                <w:lang w:eastAsia="en-GB"/>
              </w:rPr>
            </w:pPr>
          </w:p>
        </w:tc>
        <w:tc>
          <w:tcPr>
            <w:tcW w:w="1985" w:type="dxa"/>
          </w:tcPr>
          <w:p w:rsidR="005A24C3" w:rsidRPr="00E87035" w:rsidRDefault="00430AFF" w:rsidP="00430AFF">
            <w:pPr>
              <w:rPr>
                <w:rFonts w:ascii="Arial" w:eastAsia="Times New Roman" w:hAnsi="Arial" w:cs="Arial"/>
                <w:lang w:eastAsia="en-GB"/>
              </w:rPr>
            </w:pPr>
            <w:r w:rsidRPr="00E87035">
              <w:rPr>
                <w:rFonts w:ascii="Arial" w:eastAsia="Times New Roman" w:hAnsi="Arial" w:cs="Arial"/>
                <w:lang w:eastAsia="en-GB"/>
              </w:rPr>
              <w:t>Personalise</w:t>
            </w:r>
            <w:r w:rsidR="00BA2258" w:rsidRPr="00E87035">
              <w:rPr>
                <w:rFonts w:ascii="Arial" w:eastAsia="Times New Roman" w:hAnsi="Arial" w:cs="Arial"/>
                <w:lang w:eastAsia="en-GB"/>
              </w:rPr>
              <w:t xml:space="preserve">d </w:t>
            </w:r>
            <w:r w:rsidRPr="00E87035">
              <w:rPr>
                <w:rFonts w:ascii="Arial" w:eastAsia="Times New Roman" w:hAnsi="Arial" w:cs="Arial"/>
                <w:lang w:eastAsia="en-GB"/>
              </w:rPr>
              <w:t>Offers: Suggested destinations based on previous travel experiences</w:t>
            </w:r>
            <w:r w:rsidR="005A24C3" w:rsidRPr="00E87035">
              <w:rPr>
                <w:rFonts w:ascii="Arial" w:eastAsia="Times New Roman" w:hAnsi="Arial" w:cs="Arial"/>
                <w:lang w:eastAsia="en-GB"/>
              </w:rPr>
              <w:t>.</w:t>
            </w:r>
          </w:p>
          <w:p w:rsidR="00430AFF" w:rsidRPr="00E87035" w:rsidRDefault="00430AFF" w:rsidP="00430AFF">
            <w:pPr>
              <w:rPr>
                <w:rFonts w:ascii="Arial" w:eastAsia="Times New Roman" w:hAnsi="Arial" w:cs="Arial"/>
                <w:lang w:eastAsia="en-GB"/>
              </w:rPr>
            </w:pPr>
            <w:r w:rsidRPr="00E87035">
              <w:rPr>
                <w:rFonts w:ascii="Arial" w:eastAsia="Times New Roman" w:hAnsi="Arial" w:cs="Arial"/>
                <w:lang w:eastAsia="en-GB"/>
              </w:rPr>
              <w:t>Easy Booking: Payment information and passenger data are saved for a speedy checkout.</w:t>
            </w:r>
            <w:r w:rsidRPr="00E87035">
              <w:rPr>
                <w:rFonts w:ascii="Arial" w:eastAsia="Times New Roman" w:hAnsi="Arial" w:cs="Arial"/>
                <w:lang w:eastAsia="en-GB"/>
              </w:rPr>
              <w:br/>
              <w:t>Accurate Loyalty Benefits: An open illustration of Avios' earning potential.</w:t>
            </w:r>
          </w:p>
          <w:p w:rsidR="002F4F67" w:rsidRPr="00E87035" w:rsidRDefault="002F4F67" w:rsidP="004A4A25">
            <w:pPr>
              <w:rPr>
                <w:rFonts w:ascii="Arial" w:eastAsia="Times New Roman" w:hAnsi="Arial" w:cs="Arial"/>
                <w:lang w:eastAsia="en-GB"/>
              </w:rPr>
            </w:pPr>
          </w:p>
        </w:tc>
        <w:tc>
          <w:tcPr>
            <w:tcW w:w="1984" w:type="dxa"/>
          </w:tcPr>
          <w:p w:rsidR="005A24C3" w:rsidRPr="00E87035" w:rsidRDefault="005A24C3" w:rsidP="005A24C3">
            <w:pPr>
              <w:rPr>
                <w:rFonts w:ascii="Arial" w:eastAsia="Times New Roman" w:hAnsi="Arial" w:cs="Arial"/>
                <w:lang w:eastAsia="en-GB"/>
              </w:rPr>
            </w:pPr>
            <w:r w:rsidRPr="00E87035">
              <w:rPr>
                <w:rFonts w:ascii="Arial" w:eastAsia="Times New Roman" w:hAnsi="Arial" w:cs="Arial"/>
                <w:lang w:eastAsia="en-GB"/>
              </w:rPr>
              <w:t xml:space="preserve"> Chatbot Powered by AI: round-the-clock support for booking</w:t>
            </w:r>
          </w:p>
          <w:p w:rsidR="005A24C3" w:rsidRPr="00E87035" w:rsidRDefault="005A24C3" w:rsidP="005A24C3">
            <w:pPr>
              <w:rPr>
                <w:rFonts w:ascii="Arial" w:eastAsia="Times New Roman" w:hAnsi="Arial" w:cs="Arial"/>
                <w:lang w:eastAsia="en-GB"/>
              </w:rPr>
            </w:pPr>
            <w:r w:rsidRPr="00E87035">
              <w:rPr>
                <w:rFonts w:ascii="Arial" w:eastAsia="Times New Roman" w:hAnsi="Arial" w:cs="Arial"/>
                <w:lang w:eastAsia="en-GB"/>
              </w:rPr>
              <w:t xml:space="preserve">modifications and FAQs </w:t>
            </w:r>
            <w:r w:rsidRPr="00E87035">
              <w:rPr>
                <w:rFonts w:ascii="Arial" w:eastAsia="Times New Roman" w:hAnsi="Arial" w:cs="Arial"/>
                <w:lang w:eastAsia="en-GB"/>
              </w:rPr>
              <w:br/>
              <w:t>AI-powered personalised and predictive search that makes destination recommendations based on user behaviour.</w:t>
            </w:r>
            <w:r w:rsidRPr="00E87035">
              <w:rPr>
                <w:rFonts w:ascii="Arial" w:eastAsia="Times New Roman" w:hAnsi="Arial" w:cs="Arial"/>
                <w:lang w:eastAsia="en-GB"/>
              </w:rPr>
              <w:br/>
              <w:t>Augmented Reality (AR) Preview: Virtual cabin tours (like the new Club Suite) while making a reservation.</w:t>
            </w:r>
          </w:p>
          <w:p w:rsidR="002F4F67" w:rsidRPr="00E87035" w:rsidRDefault="002F4F67" w:rsidP="004A4A25">
            <w:pPr>
              <w:rPr>
                <w:rFonts w:ascii="Arial" w:eastAsia="Times New Roman" w:hAnsi="Arial" w:cs="Arial"/>
                <w:lang w:eastAsia="en-GB"/>
              </w:rPr>
            </w:pPr>
          </w:p>
        </w:tc>
      </w:tr>
      <w:tr w:rsidR="002F4F67" w:rsidRPr="00E87035" w:rsidTr="005F432A">
        <w:tc>
          <w:tcPr>
            <w:tcW w:w="2269" w:type="dxa"/>
          </w:tcPr>
          <w:p w:rsidR="00190CA1" w:rsidRPr="00E87035" w:rsidRDefault="00190CA1" w:rsidP="00190CA1">
            <w:pPr>
              <w:rPr>
                <w:rFonts w:ascii="Arial" w:eastAsia="Times New Roman" w:hAnsi="Arial" w:cs="Arial"/>
                <w:lang w:eastAsia="en-GB"/>
              </w:rPr>
            </w:pPr>
            <w:r w:rsidRPr="00E87035">
              <w:rPr>
                <w:rFonts w:ascii="Arial" w:eastAsia="Times New Roman" w:hAnsi="Arial" w:cs="Arial"/>
                <w:lang w:eastAsia="en-GB"/>
              </w:rPr>
              <w:t>TRIP: Airport &amp; Pre-Flight</w:t>
            </w:r>
          </w:p>
          <w:p w:rsidR="002F4F67" w:rsidRPr="00E87035" w:rsidRDefault="002F4F67" w:rsidP="004A4A25">
            <w:pPr>
              <w:rPr>
                <w:rFonts w:ascii="Arial" w:eastAsia="Times New Roman" w:hAnsi="Arial" w:cs="Arial"/>
                <w:lang w:eastAsia="en-GB"/>
              </w:rPr>
            </w:pPr>
          </w:p>
        </w:tc>
        <w:tc>
          <w:tcPr>
            <w:tcW w:w="2551" w:type="dxa"/>
          </w:tcPr>
          <w:p w:rsidR="00190CA1" w:rsidRPr="00E87035" w:rsidRDefault="00190CA1" w:rsidP="00190CA1">
            <w:pPr>
              <w:rPr>
                <w:rFonts w:ascii="Arial" w:eastAsia="Times New Roman" w:hAnsi="Arial" w:cs="Arial"/>
                <w:lang w:eastAsia="en-GB"/>
              </w:rPr>
            </w:pPr>
            <w:r w:rsidRPr="00E87035">
              <w:rPr>
                <w:rFonts w:ascii="Arial" w:eastAsia="Times New Roman" w:hAnsi="Arial" w:cs="Arial"/>
                <w:lang w:eastAsia="en-GB"/>
              </w:rPr>
              <w:t>Check-in via kiosk or app,</w:t>
            </w:r>
            <w:r w:rsidRPr="00E87035">
              <w:rPr>
                <w:rFonts w:ascii="Arial" w:eastAsia="Times New Roman" w:hAnsi="Arial" w:cs="Arial"/>
                <w:lang w:eastAsia="en-GB"/>
              </w:rPr>
              <w:br/>
              <w:t>Drop of the Bag</w:t>
            </w:r>
            <w:r w:rsidRPr="00E87035">
              <w:rPr>
                <w:rFonts w:ascii="Arial" w:eastAsia="Times New Roman" w:hAnsi="Arial" w:cs="Arial"/>
                <w:lang w:eastAsia="en-GB"/>
              </w:rPr>
              <w:br/>
              <w:t xml:space="preserve"> Safety.</w:t>
            </w:r>
            <w:r w:rsidRPr="00E87035">
              <w:rPr>
                <w:rFonts w:ascii="Arial" w:eastAsia="Times New Roman" w:hAnsi="Arial" w:cs="Arial"/>
                <w:lang w:eastAsia="en-GB"/>
              </w:rPr>
              <w:br/>
              <w:t xml:space="preserve">The BA Lounge, </w:t>
            </w:r>
            <w:r w:rsidRPr="00E87035">
              <w:rPr>
                <w:rFonts w:ascii="Arial" w:eastAsia="Times New Roman" w:hAnsi="Arial" w:cs="Arial"/>
                <w:lang w:eastAsia="en-GB"/>
              </w:rPr>
              <w:br/>
              <w:t> Push Alert.</w:t>
            </w:r>
            <w:r w:rsidRPr="00E87035">
              <w:rPr>
                <w:rFonts w:ascii="Arial" w:eastAsia="Times New Roman" w:hAnsi="Arial" w:cs="Arial"/>
                <w:lang w:eastAsia="en-GB"/>
              </w:rPr>
              <w:br/>
              <w:t>The Gate of Boarding.</w:t>
            </w:r>
          </w:p>
          <w:p w:rsidR="002F4F67" w:rsidRPr="00E87035" w:rsidRDefault="002F4F67" w:rsidP="004A4A25">
            <w:pPr>
              <w:rPr>
                <w:rFonts w:ascii="Arial" w:eastAsia="Times New Roman" w:hAnsi="Arial" w:cs="Arial"/>
                <w:lang w:eastAsia="en-GB"/>
              </w:rPr>
            </w:pPr>
          </w:p>
        </w:tc>
        <w:tc>
          <w:tcPr>
            <w:tcW w:w="2268" w:type="dxa"/>
          </w:tcPr>
          <w:p w:rsidR="00461047" w:rsidRPr="00E87035" w:rsidRDefault="00461047" w:rsidP="00461047">
            <w:pPr>
              <w:rPr>
                <w:rFonts w:ascii="Arial" w:eastAsia="Times New Roman" w:hAnsi="Arial" w:cs="Arial"/>
                <w:lang w:eastAsia="en-GB"/>
              </w:rPr>
            </w:pPr>
            <w:r w:rsidRPr="00E87035">
              <w:rPr>
                <w:rFonts w:ascii="Arial" w:eastAsia="Times New Roman" w:hAnsi="Arial" w:cs="Arial"/>
                <w:lang w:eastAsia="en-GB"/>
              </w:rPr>
              <w:t xml:space="preserve">Check-in Issues: Slow performance or bugs in the app. </w:t>
            </w:r>
          </w:p>
          <w:p w:rsidR="00461047" w:rsidRPr="00E87035" w:rsidRDefault="00461047" w:rsidP="00461047">
            <w:pPr>
              <w:rPr>
                <w:rFonts w:ascii="Arial" w:eastAsia="Times New Roman" w:hAnsi="Arial" w:cs="Arial"/>
                <w:lang w:eastAsia="en-GB"/>
              </w:rPr>
            </w:pPr>
            <w:r w:rsidRPr="00E87035">
              <w:rPr>
                <w:rFonts w:ascii="Arial" w:eastAsia="Times New Roman" w:hAnsi="Arial" w:cs="Arial"/>
                <w:lang w:eastAsia="en-GB"/>
              </w:rPr>
              <w:t>Long line-ups at security or bag drop cause queue anxiety (Vargo &amp; Lusch, 2004, p. 7 mention that service delays hinder value co-creation).</w:t>
            </w:r>
            <w:r w:rsidRPr="00E87035">
              <w:rPr>
                <w:rFonts w:ascii="Arial" w:eastAsia="Times New Roman" w:hAnsi="Arial" w:cs="Arial"/>
                <w:lang w:eastAsia="en-GB"/>
              </w:rPr>
              <w:br/>
              <w:t xml:space="preserve">Overcrowding in the lounge: Having trouble finding a seat. </w:t>
            </w:r>
            <w:r w:rsidRPr="00E87035">
              <w:rPr>
                <w:rFonts w:ascii="Arial" w:eastAsia="Times New Roman" w:hAnsi="Arial" w:cs="Arial"/>
                <w:lang w:eastAsia="en-GB"/>
              </w:rPr>
              <w:br/>
              <w:t xml:space="preserve"> Uncertain Disruption </w:t>
            </w:r>
            <w:r w:rsidRPr="00E87035">
              <w:rPr>
                <w:rFonts w:ascii="Arial" w:eastAsia="Times New Roman" w:hAnsi="Arial" w:cs="Arial"/>
                <w:lang w:eastAsia="en-GB"/>
              </w:rPr>
              <w:lastRenderedPageBreak/>
              <w:t>Information: Perplexing updates to delays or gate adjustments.</w:t>
            </w:r>
          </w:p>
          <w:p w:rsidR="002F4F67" w:rsidRPr="00E87035" w:rsidRDefault="002F4F67" w:rsidP="004A4A25">
            <w:pPr>
              <w:rPr>
                <w:rFonts w:ascii="Arial" w:eastAsia="Times New Roman" w:hAnsi="Arial" w:cs="Arial"/>
                <w:lang w:eastAsia="en-GB"/>
              </w:rPr>
            </w:pPr>
          </w:p>
        </w:tc>
        <w:tc>
          <w:tcPr>
            <w:tcW w:w="1985" w:type="dxa"/>
          </w:tcPr>
          <w:p w:rsidR="00461047" w:rsidRPr="00E87035" w:rsidRDefault="00461047" w:rsidP="00461047">
            <w:pPr>
              <w:rPr>
                <w:rFonts w:ascii="Arial" w:eastAsia="Times New Roman" w:hAnsi="Arial" w:cs="Arial"/>
                <w:lang w:eastAsia="en-GB"/>
              </w:rPr>
            </w:pPr>
            <w:r w:rsidRPr="00E87035">
              <w:rPr>
                <w:rFonts w:ascii="Arial" w:eastAsia="Times New Roman" w:hAnsi="Arial" w:cs="Arial"/>
                <w:lang w:eastAsia="en-GB"/>
              </w:rPr>
              <w:lastRenderedPageBreak/>
              <w:t xml:space="preserve"> Smooth biometric passport scanning for efficient digital check-in. </w:t>
            </w:r>
            <w:r w:rsidRPr="00E87035">
              <w:rPr>
                <w:rFonts w:ascii="Arial" w:eastAsia="Times New Roman" w:hAnsi="Arial" w:cs="Arial"/>
                <w:lang w:eastAsia="en-GB"/>
              </w:rPr>
              <w:br/>
              <w:t>Fast-Track Security: A smooth status experience.</w:t>
            </w:r>
            <w:r w:rsidRPr="00E87035">
              <w:rPr>
                <w:rFonts w:ascii="Arial" w:eastAsia="Times New Roman" w:hAnsi="Arial" w:cs="Arial"/>
                <w:lang w:eastAsia="en-GB"/>
              </w:rPr>
              <w:br/>
              <w:t xml:space="preserve"> Premium Lounge Experience: Quality cuisine and peaceful areas are available.</w:t>
            </w:r>
          </w:p>
          <w:p w:rsidR="002F4F67" w:rsidRPr="00E87035" w:rsidRDefault="002F4F67" w:rsidP="004A4A25">
            <w:pPr>
              <w:rPr>
                <w:rFonts w:ascii="Arial" w:eastAsia="Times New Roman" w:hAnsi="Arial" w:cs="Arial"/>
                <w:lang w:eastAsia="en-GB"/>
              </w:rPr>
            </w:pPr>
          </w:p>
        </w:tc>
        <w:tc>
          <w:tcPr>
            <w:tcW w:w="1984" w:type="dxa"/>
          </w:tcPr>
          <w:p w:rsidR="00461047" w:rsidRPr="00E87035" w:rsidRDefault="00461047" w:rsidP="00461047">
            <w:pPr>
              <w:rPr>
                <w:rFonts w:ascii="Arial" w:eastAsia="Times New Roman" w:hAnsi="Arial" w:cs="Arial"/>
                <w:lang w:eastAsia="en-GB"/>
              </w:rPr>
            </w:pPr>
            <w:r w:rsidRPr="00E87035">
              <w:rPr>
                <w:rFonts w:ascii="Arial" w:eastAsia="Times New Roman" w:hAnsi="Arial" w:cs="Arial"/>
                <w:lang w:eastAsia="en-GB"/>
              </w:rPr>
              <w:t xml:space="preserve">AI-Powered Disruption Management: One-click acceptance for proactive rebooking through an app. </w:t>
            </w:r>
            <w:r w:rsidRPr="00E87035">
              <w:rPr>
                <w:rFonts w:ascii="Arial" w:eastAsia="Times New Roman" w:hAnsi="Arial" w:cs="Arial"/>
                <w:lang w:eastAsia="en-GB"/>
              </w:rPr>
              <w:br/>
              <w:t>Biometric Boarding: Faster flow through paperless facial recognition.</w:t>
            </w:r>
            <w:r w:rsidRPr="00E87035">
              <w:rPr>
                <w:rFonts w:ascii="Arial" w:eastAsia="Times New Roman" w:hAnsi="Arial" w:cs="Arial"/>
                <w:lang w:eastAsia="en-GB"/>
              </w:rPr>
              <w:br/>
              <w:t xml:space="preserve">Smart Notifications: Current lounge </w:t>
            </w:r>
            <w:r w:rsidRPr="00E87035">
              <w:rPr>
                <w:rFonts w:ascii="Arial" w:eastAsia="Times New Roman" w:hAnsi="Arial" w:cs="Arial"/>
                <w:lang w:eastAsia="en-GB"/>
              </w:rPr>
              <w:lastRenderedPageBreak/>
              <w:t>occupancy and queuing times.</w:t>
            </w:r>
          </w:p>
          <w:p w:rsidR="002F4F67" w:rsidRPr="00E87035" w:rsidRDefault="002F4F67" w:rsidP="004A4A25">
            <w:pPr>
              <w:rPr>
                <w:rFonts w:ascii="Arial" w:eastAsia="Times New Roman" w:hAnsi="Arial" w:cs="Arial"/>
                <w:lang w:eastAsia="en-GB"/>
              </w:rPr>
            </w:pPr>
          </w:p>
        </w:tc>
      </w:tr>
      <w:tr w:rsidR="00461047" w:rsidRPr="00E87035" w:rsidTr="005F432A">
        <w:tc>
          <w:tcPr>
            <w:tcW w:w="2269" w:type="dxa"/>
          </w:tcPr>
          <w:p w:rsidR="00461047" w:rsidRPr="00E87035" w:rsidRDefault="00461047" w:rsidP="00461047">
            <w:pPr>
              <w:rPr>
                <w:rFonts w:ascii="Arial" w:eastAsia="Times New Roman" w:hAnsi="Arial" w:cs="Arial"/>
                <w:lang w:eastAsia="en-GB"/>
              </w:rPr>
            </w:pPr>
            <w:r w:rsidRPr="00E87035">
              <w:rPr>
                <w:rFonts w:ascii="Arial" w:eastAsia="Times New Roman" w:hAnsi="Arial" w:cs="Arial"/>
                <w:lang w:eastAsia="en-GB"/>
              </w:rPr>
              <w:lastRenderedPageBreak/>
              <w:t>TRIP: While Flying</w:t>
            </w:r>
          </w:p>
          <w:p w:rsidR="00461047" w:rsidRPr="00E87035" w:rsidRDefault="00461047" w:rsidP="00190CA1">
            <w:pPr>
              <w:rPr>
                <w:rFonts w:ascii="Arial" w:eastAsia="Times New Roman" w:hAnsi="Arial" w:cs="Arial"/>
                <w:lang w:eastAsia="en-GB"/>
              </w:rPr>
            </w:pPr>
          </w:p>
        </w:tc>
        <w:tc>
          <w:tcPr>
            <w:tcW w:w="2551" w:type="dxa"/>
          </w:tcPr>
          <w:p w:rsidR="00A66BB2" w:rsidRPr="00E87035" w:rsidRDefault="00A66BB2" w:rsidP="00A66BB2">
            <w:pPr>
              <w:rPr>
                <w:rFonts w:ascii="Arial" w:eastAsia="Times New Roman" w:hAnsi="Arial" w:cs="Arial"/>
                <w:lang w:eastAsia="en-GB"/>
              </w:rPr>
            </w:pPr>
            <w:r w:rsidRPr="00E87035">
              <w:rPr>
                <w:rFonts w:ascii="Arial" w:eastAsia="Times New Roman" w:hAnsi="Arial" w:cs="Arial"/>
                <w:lang w:eastAsia="en-GB"/>
              </w:rPr>
              <w:t xml:space="preserve">Cabin and Seat. </w:t>
            </w:r>
            <w:r w:rsidRPr="00E87035">
              <w:rPr>
                <w:rFonts w:ascii="Arial" w:eastAsia="Times New Roman" w:hAnsi="Arial" w:cs="Arial"/>
                <w:lang w:eastAsia="en-GB"/>
              </w:rPr>
              <w:br/>
              <w:t>Entertainment while in flight (IFE).</w:t>
            </w:r>
            <w:r w:rsidRPr="00E87035">
              <w:rPr>
                <w:rFonts w:ascii="Arial" w:eastAsia="Times New Roman" w:hAnsi="Arial" w:cs="Arial"/>
                <w:lang w:eastAsia="en-GB"/>
              </w:rPr>
              <w:br/>
              <w:t>Communication among cabin crew.</w:t>
            </w:r>
            <w:r w:rsidRPr="00E87035">
              <w:rPr>
                <w:rFonts w:ascii="Arial" w:eastAsia="Times New Roman" w:hAnsi="Arial" w:cs="Arial"/>
                <w:lang w:eastAsia="en-GB"/>
              </w:rPr>
              <w:br/>
              <w:t>Food service. Connectivity via Wi-Fi.</w:t>
            </w:r>
          </w:p>
          <w:p w:rsidR="00461047" w:rsidRPr="00E87035" w:rsidRDefault="00461047" w:rsidP="00190CA1">
            <w:pPr>
              <w:rPr>
                <w:rFonts w:ascii="Arial" w:eastAsia="Times New Roman" w:hAnsi="Arial" w:cs="Arial"/>
                <w:lang w:eastAsia="en-GB"/>
              </w:rPr>
            </w:pPr>
          </w:p>
        </w:tc>
        <w:tc>
          <w:tcPr>
            <w:tcW w:w="2268" w:type="dxa"/>
          </w:tcPr>
          <w:p w:rsidR="00A66BB2" w:rsidRPr="00E87035" w:rsidRDefault="00A66BB2" w:rsidP="00A66BB2">
            <w:pPr>
              <w:rPr>
                <w:rFonts w:ascii="Arial" w:eastAsia="Times New Roman" w:hAnsi="Arial" w:cs="Arial"/>
                <w:lang w:eastAsia="en-GB"/>
              </w:rPr>
            </w:pPr>
            <w:r w:rsidRPr="00E87035">
              <w:rPr>
                <w:rFonts w:ascii="Arial" w:eastAsia="Times New Roman" w:hAnsi="Arial" w:cs="Arial"/>
                <w:lang w:eastAsia="en-GB"/>
              </w:rPr>
              <w:t xml:space="preserve">Wi-Fi that is unreliable can be costly or slow. </w:t>
            </w:r>
            <w:r w:rsidRPr="00E87035">
              <w:rPr>
                <w:rFonts w:ascii="Arial" w:eastAsia="Times New Roman" w:hAnsi="Arial" w:cs="Arial"/>
                <w:lang w:eastAsia="en-GB"/>
              </w:rPr>
              <w:br/>
              <w:t>Outdated IFE: Older aeroplanes have less content.</w:t>
            </w:r>
            <w:r w:rsidRPr="00E87035">
              <w:rPr>
                <w:rFonts w:ascii="Arial" w:eastAsia="Times New Roman" w:hAnsi="Arial" w:cs="Arial"/>
                <w:lang w:eastAsia="en-GB"/>
              </w:rPr>
              <w:br/>
              <w:t xml:space="preserve">Service Inconsistency: Varying attentiveness from cabin crew. </w:t>
            </w:r>
            <w:r w:rsidRPr="00E87035">
              <w:rPr>
                <w:rFonts w:ascii="Arial" w:eastAsia="Times New Roman" w:hAnsi="Arial" w:cs="Arial"/>
                <w:lang w:eastAsia="en-GB"/>
              </w:rPr>
              <w:br/>
              <w:t>Comfort of the Seat: Economy seats are cramped.</w:t>
            </w:r>
          </w:p>
          <w:p w:rsidR="00461047" w:rsidRPr="00E87035" w:rsidRDefault="00461047" w:rsidP="00461047">
            <w:pPr>
              <w:rPr>
                <w:rFonts w:ascii="Arial" w:eastAsia="Times New Roman" w:hAnsi="Arial" w:cs="Arial"/>
                <w:lang w:eastAsia="en-GB"/>
              </w:rPr>
            </w:pPr>
          </w:p>
        </w:tc>
        <w:tc>
          <w:tcPr>
            <w:tcW w:w="1985" w:type="dxa"/>
          </w:tcPr>
          <w:p w:rsidR="00A66BB2" w:rsidRPr="00E87035" w:rsidRDefault="00A66BB2" w:rsidP="00A66BB2">
            <w:pPr>
              <w:rPr>
                <w:rFonts w:ascii="Arial" w:eastAsia="Times New Roman" w:hAnsi="Arial" w:cs="Arial"/>
                <w:lang w:eastAsia="en-GB"/>
              </w:rPr>
            </w:pPr>
            <w:r w:rsidRPr="00E87035">
              <w:rPr>
                <w:rFonts w:ascii="Arial" w:eastAsia="Times New Roman" w:hAnsi="Arial" w:cs="Arial"/>
                <w:lang w:eastAsia="en-GB"/>
              </w:rPr>
              <w:t>New Club Suite with Privacy Door: Modern Cabin Ambience.</w:t>
            </w:r>
            <w:r w:rsidRPr="00E87035">
              <w:rPr>
                <w:rFonts w:ascii="Arial" w:eastAsia="Times New Roman" w:hAnsi="Arial" w:cs="Arial"/>
                <w:lang w:eastAsia="en-GB"/>
              </w:rPr>
              <w:br/>
              <w:t>Interesting IFE: A large number of films</w:t>
            </w:r>
            <w:r w:rsidRPr="00E87035">
              <w:rPr>
                <w:rFonts w:ascii="Arial" w:eastAsia="Times New Roman" w:hAnsi="Arial" w:cs="Arial"/>
                <w:lang w:eastAsia="en-GB"/>
              </w:rPr>
              <w:br/>
              <w:t>Engaging IFE: Wide selection of movies.</w:t>
            </w:r>
            <w:r w:rsidRPr="00E87035">
              <w:rPr>
                <w:rFonts w:ascii="Arial" w:eastAsia="Times New Roman" w:hAnsi="Arial" w:cs="Arial"/>
                <w:lang w:eastAsia="en-GB"/>
              </w:rPr>
              <w:br/>
              <w:t xml:space="preserve">Personalised service is provided by the attentive crew (Vargo &amp; Lusch, 2004, p. 11 highlight that value is co-created through interaction). </w:t>
            </w:r>
            <w:r w:rsidRPr="00E87035">
              <w:rPr>
                <w:rFonts w:ascii="Arial" w:eastAsia="Times New Roman" w:hAnsi="Arial" w:cs="Arial"/>
                <w:lang w:eastAsia="en-GB"/>
              </w:rPr>
              <w:br/>
              <w:t>Free and quick Wi-Fi: Starlink connectivity in the future</w:t>
            </w:r>
            <w:r w:rsidR="008E4EB9" w:rsidRPr="00E87035">
              <w:rPr>
                <w:rFonts w:ascii="Arial" w:eastAsia="Times New Roman" w:hAnsi="Arial" w:cs="Arial"/>
                <w:lang w:eastAsia="en-GB"/>
              </w:rPr>
              <w:t>.</w:t>
            </w:r>
          </w:p>
          <w:p w:rsidR="00461047" w:rsidRPr="00E87035" w:rsidRDefault="00461047" w:rsidP="00461047">
            <w:pPr>
              <w:rPr>
                <w:rFonts w:ascii="Arial" w:eastAsia="Times New Roman" w:hAnsi="Arial" w:cs="Arial"/>
                <w:lang w:eastAsia="en-GB"/>
              </w:rPr>
            </w:pPr>
          </w:p>
        </w:tc>
        <w:tc>
          <w:tcPr>
            <w:tcW w:w="1984" w:type="dxa"/>
          </w:tcPr>
          <w:p w:rsidR="008E4EB9" w:rsidRPr="00E87035" w:rsidRDefault="008E4EB9" w:rsidP="008E4EB9">
            <w:pPr>
              <w:rPr>
                <w:rFonts w:ascii="Arial" w:eastAsia="Times New Roman" w:hAnsi="Arial" w:cs="Arial"/>
                <w:lang w:eastAsia="en-GB"/>
              </w:rPr>
            </w:pPr>
            <w:r w:rsidRPr="00E87035">
              <w:rPr>
                <w:rFonts w:ascii="Arial" w:eastAsia="Times New Roman" w:hAnsi="Arial" w:cs="Arial"/>
                <w:lang w:eastAsia="en-GB"/>
              </w:rPr>
              <w:t xml:space="preserve"> Gate-to-gate connectivity for streaming is provided by Starlink High-Speed Wi-Fi. </w:t>
            </w:r>
            <w:r w:rsidRPr="00E87035">
              <w:rPr>
                <w:rFonts w:ascii="Arial" w:eastAsia="Times New Roman" w:hAnsi="Arial" w:cs="Arial"/>
                <w:lang w:eastAsia="en-GB"/>
              </w:rPr>
              <w:br/>
              <w:t>Personalised IFE: Recommendations for content based on past viewing.</w:t>
            </w:r>
            <w:r w:rsidRPr="00E87035">
              <w:rPr>
                <w:rFonts w:ascii="Arial" w:eastAsia="Times New Roman" w:hAnsi="Arial" w:cs="Arial"/>
                <w:lang w:eastAsia="en-GB"/>
              </w:rPr>
              <w:br/>
              <w:t>Tablets with passenger choices for individualised service are an example of digital crew assistance.</w:t>
            </w:r>
          </w:p>
          <w:p w:rsidR="00461047" w:rsidRPr="00E87035" w:rsidRDefault="00461047" w:rsidP="00461047">
            <w:pPr>
              <w:rPr>
                <w:rFonts w:ascii="Arial" w:eastAsia="Times New Roman" w:hAnsi="Arial" w:cs="Arial"/>
                <w:lang w:eastAsia="en-GB"/>
              </w:rPr>
            </w:pPr>
          </w:p>
        </w:tc>
      </w:tr>
      <w:tr w:rsidR="005F432A" w:rsidRPr="00E87035" w:rsidTr="005F432A">
        <w:tc>
          <w:tcPr>
            <w:tcW w:w="2269" w:type="dxa"/>
          </w:tcPr>
          <w:p w:rsidR="005F432A" w:rsidRPr="00E87035" w:rsidRDefault="005F432A" w:rsidP="00461047">
            <w:pPr>
              <w:rPr>
                <w:rFonts w:ascii="Arial" w:eastAsia="Times New Roman" w:hAnsi="Arial" w:cs="Arial"/>
                <w:lang w:eastAsia="en-GB"/>
              </w:rPr>
            </w:pPr>
            <w:r w:rsidRPr="00E87035">
              <w:rPr>
                <w:rFonts w:ascii="Arial" w:eastAsia="Times New Roman" w:hAnsi="Arial" w:cs="Arial"/>
                <w:lang w:eastAsia="en-GB"/>
              </w:rPr>
              <w:t>Post trip: Arrival and afterward</w:t>
            </w:r>
          </w:p>
        </w:tc>
        <w:tc>
          <w:tcPr>
            <w:tcW w:w="2551" w:type="dxa"/>
          </w:tcPr>
          <w:p w:rsidR="005F432A" w:rsidRPr="00E87035" w:rsidRDefault="005F432A" w:rsidP="005F432A">
            <w:pPr>
              <w:rPr>
                <w:rFonts w:ascii="Arial" w:eastAsia="Times New Roman" w:hAnsi="Arial" w:cs="Arial"/>
                <w:lang w:eastAsia="en-GB"/>
              </w:rPr>
            </w:pPr>
            <w:r w:rsidRPr="00E87035">
              <w:rPr>
                <w:rFonts w:ascii="Arial" w:eastAsia="Times New Roman" w:hAnsi="Arial" w:cs="Arial"/>
                <w:lang w:eastAsia="en-GB"/>
              </w:rPr>
              <w:t xml:space="preserve">Claim your baggage. </w:t>
            </w:r>
            <w:r w:rsidRPr="00E87035">
              <w:rPr>
                <w:rFonts w:ascii="Arial" w:eastAsia="Times New Roman" w:hAnsi="Arial" w:cs="Arial"/>
                <w:lang w:eastAsia="en-GB"/>
              </w:rPr>
              <w:br/>
              <w:t>Customs.</w:t>
            </w:r>
          </w:p>
          <w:p w:rsidR="005F432A" w:rsidRPr="00E87035" w:rsidRDefault="005F432A" w:rsidP="005F432A">
            <w:pPr>
              <w:rPr>
                <w:rFonts w:ascii="Arial" w:eastAsia="Times New Roman" w:hAnsi="Arial" w:cs="Arial"/>
                <w:lang w:eastAsia="en-GB"/>
              </w:rPr>
            </w:pPr>
            <w:r w:rsidRPr="00E87035">
              <w:rPr>
                <w:rFonts w:ascii="Arial" w:eastAsia="Times New Roman" w:hAnsi="Arial" w:cs="Arial"/>
                <w:lang w:eastAsia="en-GB"/>
              </w:rPr>
              <w:t>Survey after Flight.</w:t>
            </w:r>
            <w:r w:rsidRPr="00E87035">
              <w:rPr>
                <w:rFonts w:ascii="Arial" w:eastAsia="Times New Roman" w:hAnsi="Arial" w:cs="Arial"/>
                <w:lang w:eastAsia="en-GB"/>
              </w:rPr>
              <w:br/>
              <w:t xml:space="preserve">A statement of loyalty. </w:t>
            </w:r>
            <w:r w:rsidRPr="00E87035">
              <w:rPr>
                <w:rFonts w:ascii="Arial" w:eastAsia="Times New Roman" w:hAnsi="Arial" w:cs="Arial"/>
                <w:lang w:eastAsia="en-GB"/>
              </w:rPr>
              <w:br/>
              <w:t xml:space="preserve">Retargeting advertisements. </w:t>
            </w:r>
            <w:r w:rsidRPr="00E87035">
              <w:rPr>
                <w:rFonts w:ascii="Arial" w:eastAsia="Times New Roman" w:hAnsi="Arial" w:cs="Arial"/>
                <w:lang w:eastAsia="en-GB"/>
              </w:rPr>
              <w:br/>
              <w:t>social media.</w:t>
            </w:r>
          </w:p>
          <w:p w:rsidR="005F432A" w:rsidRPr="00E87035" w:rsidRDefault="005F432A" w:rsidP="00A66BB2">
            <w:pPr>
              <w:rPr>
                <w:rFonts w:ascii="Arial" w:eastAsia="Times New Roman" w:hAnsi="Arial" w:cs="Arial"/>
                <w:lang w:eastAsia="en-GB"/>
              </w:rPr>
            </w:pPr>
          </w:p>
        </w:tc>
        <w:tc>
          <w:tcPr>
            <w:tcW w:w="2268" w:type="dxa"/>
          </w:tcPr>
          <w:p w:rsidR="005F432A" w:rsidRPr="00E87035" w:rsidRDefault="005F432A" w:rsidP="005F432A">
            <w:pPr>
              <w:rPr>
                <w:rFonts w:ascii="Arial" w:eastAsia="Times New Roman" w:hAnsi="Arial" w:cs="Arial"/>
                <w:lang w:eastAsia="en-GB"/>
              </w:rPr>
            </w:pPr>
            <w:r w:rsidRPr="00E87035">
              <w:rPr>
                <w:rFonts w:ascii="Arial" w:eastAsia="Times New Roman" w:hAnsi="Arial" w:cs="Arial"/>
                <w:lang w:eastAsia="en-GB"/>
              </w:rPr>
              <w:t>Lost/Delayed Bags: Anxiety at baggage claim.</w:t>
            </w:r>
          </w:p>
          <w:p w:rsidR="005F432A" w:rsidRPr="00E87035" w:rsidRDefault="005F432A" w:rsidP="005F432A">
            <w:pPr>
              <w:rPr>
                <w:rFonts w:ascii="Arial" w:eastAsia="Times New Roman" w:hAnsi="Arial" w:cs="Arial"/>
                <w:lang w:eastAsia="en-GB"/>
              </w:rPr>
            </w:pPr>
            <w:r w:rsidRPr="00E87035">
              <w:rPr>
                <w:rFonts w:ascii="Arial" w:eastAsia="Times New Roman" w:hAnsi="Arial" w:cs="Arial"/>
                <w:lang w:eastAsia="en-GB"/>
              </w:rPr>
              <w:t xml:space="preserve"> Feedback Ignored: No follow-up on survey complaints (Lemon &amp; Verhoef, 2016, p. 85 highlight how post-purchase experiences shape overall satisfaction).</w:t>
            </w:r>
          </w:p>
          <w:p w:rsidR="005F432A" w:rsidRPr="00E87035" w:rsidRDefault="005F432A" w:rsidP="005F432A">
            <w:pPr>
              <w:rPr>
                <w:rFonts w:ascii="Arial" w:eastAsia="Times New Roman" w:hAnsi="Arial" w:cs="Arial"/>
                <w:lang w:eastAsia="en-GB"/>
              </w:rPr>
            </w:pPr>
            <w:r w:rsidRPr="00E87035">
              <w:rPr>
                <w:rFonts w:ascii="Arial" w:eastAsia="Times New Roman" w:hAnsi="Arial" w:cs="Arial"/>
                <w:lang w:eastAsia="en-GB"/>
              </w:rPr>
              <w:t>Delayed Miles Posting: Loyalty points not credited promptly.</w:t>
            </w:r>
          </w:p>
        </w:tc>
        <w:tc>
          <w:tcPr>
            <w:tcW w:w="1985" w:type="dxa"/>
          </w:tcPr>
          <w:p w:rsidR="005F432A" w:rsidRPr="00E87035" w:rsidRDefault="005F432A" w:rsidP="005F432A">
            <w:pPr>
              <w:rPr>
                <w:rFonts w:ascii="Arial" w:eastAsia="Times New Roman" w:hAnsi="Arial" w:cs="Arial"/>
                <w:lang w:eastAsia="en-GB"/>
              </w:rPr>
            </w:pPr>
            <w:r w:rsidRPr="00E87035">
              <w:rPr>
                <w:rFonts w:ascii="Arial" w:eastAsia="Times New Roman" w:hAnsi="Arial" w:cs="Arial"/>
                <w:lang w:eastAsia="en-GB"/>
              </w:rPr>
              <w:t xml:space="preserve"> Fast Baggage Delivery: Easy management. </w:t>
            </w:r>
            <w:r w:rsidRPr="00E87035">
              <w:rPr>
                <w:rFonts w:ascii="Arial" w:eastAsia="Times New Roman" w:hAnsi="Arial" w:cs="Arial"/>
                <w:lang w:eastAsia="en-GB"/>
              </w:rPr>
              <w:br/>
              <w:t>Clear Loyalty Update: Miles accrued are instantly notified.</w:t>
            </w:r>
            <w:r w:rsidRPr="00E87035">
              <w:rPr>
                <w:rFonts w:ascii="Arial" w:eastAsia="Times New Roman" w:hAnsi="Arial" w:cs="Arial"/>
                <w:lang w:eastAsia="en-GB"/>
              </w:rPr>
              <w:br/>
              <w:t>Customised Thank You: A crew appreciation note.</w:t>
            </w:r>
          </w:p>
          <w:p w:rsidR="005F432A" w:rsidRPr="00E87035" w:rsidRDefault="005F432A" w:rsidP="005F432A">
            <w:pPr>
              <w:pStyle w:val="Heading2"/>
              <w:outlineLvl w:val="1"/>
              <w:rPr>
                <w:rFonts w:ascii="Arial" w:eastAsia="Times New Roman" w:hAnsi="Arial" w:cs="Arial"/>
                <w:sz w:val="22"/>
                <w:szCs w:val="22"/>
                <w:lang w:eastAsia="en-GB"/>
              </w:rPr>
            </w:pPr>
          </w:p>
        </w:tc>
        <w:tc>
          <w:tcPr>
            <w:tcW w:w="1984" w:type="dxa"/>
          </w:tcPr>
          <w:p w:rsidR="007C1893" w:rsidRPr="00E87035" w:rsidRDefault="007C1893" w:rsidP="007C1893">
            <w:pPr>
              <w:rPr>
                <w:rFonts w:ascii="Arial" w:eastAsia="Times New Roman" w:hAnsi="Arial" w:cs="Arial"/>
                <w:lang w:eastAsia="en-GB"/>
              </w:rPr>
            </w:pPr>
            <w:r w:rsidRPr="00E87035">
              <w:rPr>
                <w:rFonts w:ascii="Arial" w:eastAsia="Times New Roman" w:hAnsi="Arial" w:cs="Arial"/>
                <w:lang w:eastAsia="en-GB"/>
              </w:rPr>
              <w:t>AI Baggage Tracking: RFID-based real-time location updates. Instant posting of Avios: Automated Loyalty Reconciliation.</w:t>
            </w:r>
            <w:r w:rsidRPr="00E87035">
              <w:rPr>
                <w:rFonts w:ascii="Arial" w:eastAsia="Times New Roman" w:hAnsi="Arial" w:cs="Arial"/>
                <w:lang w:eastAsia="en-GB"/>
              </w:rPr>
              <w:br/>
              <w:t>Personalised Re-Engagement: Offers that are tailored to a user's past travel experiences.</w:t>
            </w:r>
          </w:p>
          <w:p w:rsidR="005F432A" w:rsidRPr="00E87035" w:rsidRDefault="005F432A" w:rsidP="008E4EB9">
            <w:pPr>
              <w:rPr>
                <w:rFonts w:ascii="Arial" w:eastAsia="Times New Roman" w:hAnsi="Arial" w:cs="Arial"/>
                <w:lang w:eastAsia="en-GB"/>
              </w:rPr>
            </w:pPr>
          </w:p>
        </w:tc>
      </w:tr>
    </w:tbl>
    <w:p w:rsidR="00456422" w:rsidRPr="00E87035" w:rsidRDefault="00456422" w:rsidP="004A4A25">
      <w:pPr>
        <w:rPr>
          <w:rFonts w:ascii="Arial" w:eastAsia="Times New Roman" w:hAnsi="Arial" w:cs="Arial"/>
          <w:lang w:eastAsia="en-GB"/>
        </w:rPr>
      </w:pPr>
    </w:p>
    <w:p w:rsidR="004A4A25" w:rsidRDefault="004A4A25" w:rsidP="004A4A25">
      <w:pPr>
        <w:rPr>
          <w:rFonts w:ascii="Arial" w:eastAsia="Times New Roman" w:hAnsi="Arial" w:cs="Arial"/>
          <w:lang w:eastAsia="en-GB"/>
        </w:rPr>
      </w:pPr>
    </w:p>
    <w:p w:rsidR="00086351" w:rsidRDefault="00086351" w:rsidP="004A4A25">
      <w:pPr>
        <w:rPr>
          <w:rFonts w:ascii="Arial" w:eastAsia="Times New Roman" w:hAnsi="Arial" w:cs="Arial"/>
          <w:lang w:eastAsia="en-GB"/>
        </w:rPr>
      </w:pPr>
    </w:p>
    <w:p w:rsidR="00086351" w:rsidRPr="00E87035" w:rsidRDefault="00086351" w:rsidP="004A4A25">
      <w:pPr>
        <w:rPr>
          <w:rFonts w:ascii="Arial" w:eastAsia="Times New Roman" w:hAnsi="Arial" w:cs="Arial"/>
          <w:lang w:eastAsia="en-GB"/>
        </w:rPr>
      </w:pPr>
    </w:p>
    <w:p w:rsidR="00AD423F" w:rsidRPr="00E87035" w:rsidRDefault="00095180" w:rsidP="00EA241A">
      <w:pPr>
        <w:pStyle w:val="Heading1"/>
        <w:rPr>
          <w:rFonts w:ascii="Arial" w:eastAsia="Times New Roman" w:hAnsi="Arial" w:cs="Arial"/>
          <w:sz w:val="22"/>
          <w:szCs w:val="22"/>
          <w:lang w:eastAsia="en-GB"/>
        </w:rPr>
      </w:pPr>
      <w:bookmarkStart w:id="6" w:name="_Toc223516867"/>
      <w:r w:rsidRPr="00E87035">
        <w:rPr>
          <w:rFonts w:ascii="Arial" w:eastAsia="Times New Roman" w:hAnsi="Arial" w:cs="Arial"/>
          <w:sz w:val="22"/>
          <w:szCs w:val="22"/>
          <w:lang w:eastAsia="en-GB"/>
        </w:rPr>
        <w:t xml:space="preserve">4. </w:t>
      </w:r>
      <w:r w:rsidR="00AD423F" w:rsidRPr="00E87035">
        <w:rPr>
          <w:rFonts w:ascii="Arial" w:eastAsia="Times New Roman" w:hAnsi="Arial" w:cs="Arial"/>
          <w:sz w:val="22"/>
          <w:szCs w:val="22"/>
          <w:lang w:eastAsia="en-GB"/>
        </w:rPr>
        <w:t>Proposing a Digital Transformation Initiative</w:t>
      </w:r>
      <w:bookmarkEnd w:id="6"/>
    </w:p>
    <w:p w:rsidR="00EB5D70" w:rsidRPr="00E87035" w:rsidRDefault="00EB5D70" w:rsidP="00EB5D70">
      <w:pPr>
        <w:rPr>
          <w:rFonts w:ascii="Arial" w:hAnsi="Arial" w:cs="Arial"/>
          <w:lang w:eastAsia="en-GB"/>
        </w:rPr>
      </w:pPr>
    </w:p>
    <w:p w:rsidR="00AD423F" w:rsidRPr="00E87035" w:rsidRDefault="00AD423F" w:rsidP="00E87035">
      <w:pPr>
        <w:spacing w:after="0" w:line="360" w:lineRule="auto"/>
        <w:jc w:val="both"/>
        <w:rPr>
          <w:rFonts w:ascii="Arial" w:eastAsia="Times New Roman" w:hAnsi="Arial" w:cs="Arial"/>
          <w:lang w:eastAsia="en-GB"/>
        </w:rPr>
      </w:pPr>
      <w:r w:rsidRPr="00E87035">
        <w:rPr>
          <w:rFonts w:ascii="Arial" w:eastAsia="Times New Roman" w:hAnsi="Arial" w:cs="Arial"/>
          <w:lang w:eastAsia="en-GB"/>
        </w:rPr>
        <w:t>This section, which is based on the customer journey map created in Part 1, uses causal mapping to identify the main operational issue, suggests a digital solution, explains how it fits into the company model, and shows the enhanced customer experience.</w:t>
      </w:r>
    </w:p>
    <w:p w:rsidR="00EA241A" w:rsidRPr="00E87035" w:rsidRDefault="00EA241A" w:rsidP="00E87035">
      <w:pPr>
        <w:pStyle w:val="Heading2"/>
        <w:jc w:val="both"/>
        <w:rPr>
          <w:rFonts w:ascii="Arial" w:eastAsia="Times New Roman" w:hAnsi="Arial" w:cs="Arial"/>
          <w:sz w:val="22"/>
          <w:szCs w:val="22"/>
          <w:lang w:eastAsia="en-GB"/>
        </w:rPr>
      </w:pPr>
      <w:bookmarkStart w:id="7" w:name="_Toc223516868"/>
      <w:r w:rsidRPr="00E87035">
        <w:rPr>
          <w:rFonts w:ascii="Arial" w:eastAsia="Times New Roman" w:hAnsi="Arial" w:cs="Arial"/>
          <w:sz w:val="22"/>
          <w:szCs w:val="22"/>
          <w:lang w:eastAsia="en-GB"/>
        </w:rPr>
        <w:t xml:space="preserve">4.1 Identify the </w:t>
      </w:r>
      <w:r w:rsidR="00D008CE" w:rsidRPr="00E87035">
        <w:rPr>
          <w:rFonts w:ascii="Arial" w:eastAsia="Times New Roman" w:hAnsi="Arial" w:cs="Arial"/>
          <w:sz w:val="22"/>
          <w:szCs w:val="22"/>
          <w:lang w:eastAsia="en-GB"/>
        </w:rPr>
        <w:t xml:space="preserve">central </w:t>
      </w:r>
      <w:r w:rsidRPr="00E87035">
        <w:rPr>
          <w:rFonts w:ascii="Arial" w:eastAsia="Times New Roman" w:hAnsi="Arial" w:cs="Arial"/>
          <w:sz w:val="22"/>
          <w:szCs w:val="22"/>
          <w:lang w:eastAsia="en-GB"/>
        </w:rPr>
        <w:t>problem using causal mapping</w:t>
      </w:r>
      <w:bookmarkEnd w:id="7"/>
    </w:p>
    <w:p w:rsidR="00D008CE" w:rsidRPr="00E87035" w:rsidRDefault="00D008CE" w:rsidP="00E87035">
      <w:pPr>
        <w:jc w:val="both"/>
        <w:rPr>
          <w:rFonts w:ascii="Arial" w:hAnsi="Arial" w:cs="Arial"/>
          <w:lang w:eastAsia="en-GB"/>
        </w:rPr>
      </w:pPr>
    </w:p>
    <w:p w:rsidR="00D008CE" w:rsidRPr="00E87035" w:rsidRDefault="00D008CE" w:rsidP="00E87035">
      <w:pPr>
        <w:spacing w:after="0" w:line="360" w:lineRule="auto"/>
        <w:jc w:val="both"/>
        <w:rPr>
          <w:rFonts w:ascii="Arial" w:eastAsia="Times New Roman" w:hAnsi="Arial" w:cs="Arial"/>
          <w:lang w:eastAsia="en-GB"/>
        </w:rPr>
      </w:pPr>
      <w:r w:rsidRPr="00E87035">
        <w:rPr>
          <w:rFonts w:ascii="Arial" w:eastAsia="Times New Roman" w:hAnsi="Arial" w:cs="Arial"/>
          <w:lang w:eastAsia="en-GB"/>
        </w:rPr>
        <w:t>The most detrimental issue influencing the customer experience, according to an analysis of British Airways' customer journey, is operational disruption and a lack of real-time visibility during irregular operations. Customers that experience flight delays, cancellations, or disruptions must deal with:</w:t>
      </w:r>
    </w:p>
    <w:p w:rsidR="00D008CE" w:rsidRPr="00E87035" w:rsidRDefault="00D008CE" w:rsidP="00E87035">
      <w:pPr>
        <w:pStyle w:val="ListParagraph"/>
        <w:numPr>
          <w:ilvl w:val="0"/>
          <w:numId w:val="1"/>
        </w:numPr>
        <w:spacing w:line="360" w:lineRule="auto"/>
        <w:jc w:val="both"/>
        <w:rPr>
          <w:rFonts w:ascii="Arial" w:eastAsia="Times New Roman" w:hAnsi="Arial" w:cs="Arial"/>
          <w:lang w:eastAsia="en-GB"/>
        </w:rPr>
      </w:pPr>
      <w:r w:rsidRPr="00E87035">
        <w:rPr>
          <w:rFonts w:ascii="Arial" w:eastAsia="Times New Roman" w:hAnsi="Arial" w:cs="Arial"/>
          <w:lang w:eastAsia="en-GB"/>
        </w:rPr>
        <w:t xml:space="preserve">Extended wait times at call centres </w:t>
      </w:r>
      <w:bookmarkStart w:id="8" w:name="_Hlk223350417"/>
      <w:r w:rsidRPr="00E87035">
        <w:rPr>
          <w:rFonts w:ascii="Arial" w:eastAsia="Times New Roman" w:hAnsi="Arial" w:cs="Arial"/>
          <w:lang w:eastAsia="en-GB"/>
        </w:rPr>
        <w:t xml:space="preserve">(Sabio, 2025). </w:t>
      </w:r>
      <w:bookmarkEnd w:id="8"/>
      <w:r w:rsidRPr="00E87035">
        <w:rPr>
          <w:rFonts w:ascii="Arial" w:eastAsia="Times New Roman" w:hAnsi="Arial" w:cs="Arial"/>
          <w:lang w:eastAsia="en-GB"/>
        </w:rPr>
        <w:t>(contact center workload decreased by 22% following intervention, showing extreme pre-intervention pressure).</w:t>
      </w:r>
    </w:p>
    <w:p w:rsidR="00D008CE" w:rsidRPr="00E87035" w:rsidRDefault="00D008CE" w:rsidP="00E87035">
      <w:pPr>
        <w:pStyle w:val="ListParagraph"/>
        <w:numPr>
          <w:ilvl w:val="0"/>
          <w:numId w:val="1"/>
        </w:numPr>
        <w:spacing w:after="0" w:line="360" w:lineRule="auto"/>
        <w:jc w:val="both"/>
        <w:rPr>
          <w:rFonts w:ascii="Arial" w:eastAsia="Times New Roman" w:hAnsi="Arial" w:cs="Arial"/>
          <w:lang w:eastAsia="en-GB"/>
        </w:rPr>
      </w:pPr>
      <w:r w:rsidRPr="00E87035">
        <w:rPr>
          <w:rFonts w:ascii="Arial" w:eastAsia="Times New Roman" w:hAnsi="Arial" w:cs="Arial"/>
          <w:lang w:eastAsia="en-GB"/>
        </w:rPr>
        <w:t xml:space="preserve">Incapacity to promptly rebook via digital channels </w:t>
      </w:r>
    </w:p>
    <w:p w:rsidR="00D008CE" w:rsidRPr="00E87035" w:rsidRDefault="00D008CE" w:rsidP="00E87035">
      <w:pPr>
        <w:pStyle w:val="ListParagraph"/>
        <w:numPr>
          <w:ilvl w:val="0"/>
          <w:numId w:val="1"/>
        </w:numPr>
        <w:spacing w:after="0" w:line="360" w:lineRule="auto"/>
        <w:jc w:val="both"/>
        <w:rPr>
          <w:rFonts w:ascii="Arial" w:eastAsia="Times New Roman" w:hAnsi="Arial" w:cs="Arial"/>
          <w:lang w:eastAsia="en-GB"/>
        </w:rPr>
      </w:pPr>
      <w:r w:rsidRPr="00E87035">
        <w:rPr>
          <w:rFonts w:ascii="Arial" w:eastAsia="Times New Roman" w:hAnsi="Arial" w:cs="Arial"/>
          <w:lang w:eastAsia="en-GB"/>
        </w:rPr>
        <w:t>Inadequate explanation of rights and options</w:t>
      </w:r>
    </w:p>
    <w:p w:rsidR="003A2C2E" w:rsidRPr="00E87035" w:rsidRDefault="00D008CE" w:rsidP="00E87035">
      <w:pPr>
        <w:pStyle w:val="ListParagraph"/>
        <w:numPr>
          <w:ilvl w:val="0"/>
          <w:numId w:val="1"/>
        </w:numPr>
        <w:jc w:val="both"/>
        <w:rPr>
          <w:rFonts w:ascii="Arial" w:eastAsia="Times New Roman" w:hAnsi="Arial" w:cs="Arial"/>
          <w:lang w:eastAsia="en-GB"/>
        </w:rPr>
      </w:pPr>
      <w:r w:rsidRPr="00E87035">
        <w:rPr>
          <w:rFonts w:ascii="Arial" w:eastAsia="Times New Roman" w:hAnsi="Arial" w:cs="Arial"/>
          <w:lang w:eastAsia="en-GB"/>
        </w:rPr>
        <w:t>Customers must locate lodging on their own when vouchers are distributed manually</w:t>
      </w:r>
      <w:r w:rsidR="003A2C2E" w:rsidRPr="00E87035">
        <w:rPr>
          <w:rFonts w:ascii="Arial" w:eastAsia="Times New Roman" w:hAnsi="Arial" w:cs="Arial"/>
          <w:lang w:eastAsia="en-GB"/>
        </w:rPr>
        <w:t xml:space="preserve"> (Brandler, 2024)</w:t>
      </w:r>
    </w:p>
    <w:p w:rsidR="00EA241A" w:rsidRPr="00E87035" w:rsidRDefault="009A417F" w:rsidP="00E87035">
      <w:pPr>
        <w:spacing w:after="0" w:line="360" w:lineRule="auto"/>
        <w:jc w:val="both"/>
        <w:rPr>
          <w:rFonts w:ascii="Arial" w:eastAsia="Times New Roman" w:hAnsi="Arial" w:cs="Arial"/>
          <w:lang w:eastAsia="en-GB"/>
        </w:rPr>
      </w:pPr>
      <w:r w:rsidRPr="00E87035">
        <w:rPr>
          <w:rFonts w:ascii="Arial" w:hAnsi="Arial" w:cs="Arial"/>
          <w:color w:val="0F1115"/>
          <w:shd w:val="clear" w:color="auto" w:fill="FFFFFF"/>
        </w:rPr>
        <w:t xml:space="preserve">According to Lemon and Verhoef (2016, p.83) </w:t>
      </w:r>
      <w:r w:rsidRPr="00E87035">
        <w:rPr>
          <w:rFonts w:ascii="Arial" w:eastAsia="Times New Roman" w:hAnsi="Arial" w:cs="Arial"/>
          <w:lang w:eastAsia="en-GB"/>
        </w:rPr>
        <w:t>overall happiness and loyalty are disproportionately impacted by unfavourable core service encounter experiences. During disruptions, when customer vulnerability is at its peak, this is especially acute.</w:t>
      </w:r>
    </w:p>
    <w:p w:rsidR="009A417F" w:rsidRPr="00E87035" w:rsidRDefault="009A417F" w:rsidP="00E87035">
      <w:pPr>
        <w:spacing w:after="0" w:line="360" w:lineRule="auto"/>
        <w:jc w:val="both"/>
        <w:rPr>
          <w:rFonts w:ascii="Arial" w:eastAsia="Times New Roman" w:hAnsi="Arial" w:cs="Arial"/>
          <w:lang w:eastAsia="en-GB"/>
        </w:rPr>
      </w:pPr>
    </w:p>
    <w:p w:rsidR="00476E34" w:rsidRDefault="00476E34" w:rsidP="00E87035">
      <w:pPr>
        <w:jc w:val="both"/>
        <w:rPr>
          <w:rFonts w:ascii="Arial" w:hAnsi="Arial" w:cs="Arial"/>
          <w:lang w:eastAsia="en-GB"/>
        </w:rPr>
      </w:pPr>
    </w:p>
    <w:p w:rsidR="00476E34" w:rsidRDefault="00476E34" w:rsidP="00E87035">
      <w:pPr>
        <w:jc w:val="both"/>
        <w:rPr>
          <w:rFonts w:ascii="Arial" w:hAnsi="Arial" w:cs="Arial"/>
          <w:lang w:eastAsia="en-GB"/>
        </w:rPr>
      </w:pPr>
    </w:p>
    <w:p w:rsidR="00476E34" w:rsidRDefault="00476E34" w:rsidP="00E87035">
      <w:pPr>
        <w:jc w:val="both"/>
        <w:rPr>
          <w:rFonts w:ascii="Arial" w:hAnsi="Arial" w:cs="Arial"/>
          <w:lang w:eastAsia="en-GB"/>
        </w:rPr>
      </w:pPr>
    </w:p>
    <w:p w:rsidR="00476E34" w:rsidRDefault="00476E34" w:rsidP="00E87035">
      <w:pPr>
        <w:jc w:val="both"/>
        <w:rPr>
          <w:rFonts w:ascii="Arial" w:hAnsi="Arial" w:cs="Arial"/>
          <w:lang w:eastAsia="en-GB"/>
        </w:rPr>
      </w:pPr>
    </w:p>
    <w:p w:rsidR="00476E34" w:rsidRDefault="00476E34" w:rsidP="00E87035">
      <w:pPr>
        <w:jc w:val="both"/>
        <w:rPr>
          <w:rFonts w:ascii="Arial" w:hAnsi="Arial" w:cs="Arial"/>
          <w:lang w:eastAsia="en-GB"/>
        </w:rPr>
      </w:pPr>
    </w:p>
    <w:p w:rsidR="00476E34" w:rsidRDefault="00476E34" w:rsidP="00E87035">
      <w:pPr>
        <w:jc w:val="both"/>
        <w:rPr>
          <w:rFonts w:ascii="Arial" w:hAnsi="Arial" w:cs="Arial"/>
          <w:lang w:eastAsia="en-GB"/>
        </w:rPr>
      </w:pPr>
    </w:p>
    <w:p w:rsidR="00476E34" w:rsidRDefault="00476E34" w:rsidP="00E87035">
      <w:pPr>
        <w:jc w:val="both"/>
        <w:rPr>
          <w:rFonts w:ascii="Arial" w:hAnsi="Arial" w:cs="Arial"/>
          <w:lang w:eastAsia="en-GB"/>
        </w:rPr>
      </w:pPr>
    </w:p>
    <w:p w:rsidR="00476E34" w:rsidRDefault="00476E34" w:rsidP="00E87035">
      <w:pPr>
        <w:jc w:val="both"/>
        <w:rPr>
          <w:rFonts w:ascii="Arial" w:hAnsi="Arial" w:cs="Arial"/>
          <w:lang w:eastAsia="en-GB"/>
        </w:rPr>
      </w:pPr>
    </w:p>
    <w:p w:rsidR="00476E34" w:rsidRDefault="00476E34" w:rsidP="00E87035">
      <w:pPr>
        <w:jc w:val="both"/>
        <w:rPr>
          <w:rFonts w:ascii="Arial" w:hAnsi="Arial" w:cs="Arial"/>
          <w:lang w:eastAsia="en-GB"/>
        </w:rPr>
      </w:pPr>
    </w:p>
    <w:p w:rsidR="00476E34" w:rsidRDefault="00476E34" w:rsidP="00E87035">
      <w:pPr>
        <w:jc w:val="both"/>
        <w:rPr>
          <w:rFonts w:ascii="Arial" w:hAnsi="Arial" w:cs="Arial"/>
          <w:lang w:eastAsia="en-GB"/>
        </w:rPr>
      </w:pPr>
    </w:p>
    <w:p w:rsidR="00476E34" w:rsidRDefault="00476E34" w:rsidP="00E87035">
      <w:pPr>
        <w:jc w:val="both"/>
        <w:rPr>
          <w:rFonts w:ascii="Arial" w:hAnsi="Arial" w:cs="Arial"/>
          <w:lang w:eastAsia="en-GB"/>
        </w:rPr>
      </w:pPr>
    </w:p>
    <w:p w:rsidR="00476E34" w:rsidRDefault="00476E34" w:rsidP="00E87035">
      <w:pPr>
        <w:jc w:val="both"/>
        <w:rPr>
          <w:rFonts w:ascii="Arial" w:hAnsi="Arial" w:cs="Arial"/>
          <w:lang w:eastAsia="en-GB"/>
        </w:rPr>
      </w:pPr>
    </w:p>
    <w:p w:rsidR="00476E34" w:rsidRDefault="00476E34" w:rsidP="00E87035">
      <w:pPr>
        <w:jc w:val="both"/>
        <w:rPr>
          <w:rFonts w:ascii="Arial" w:hAnsi="Arial" w:cs="Arial"/>
          <w:lang w:eastAsia="en-GB"/>
        </w:rPr>
      </w:pPr>
    </w:p>
    <w:p w:rsidR="007F5BAD" w:rsidRPr="00E87035" w:rsidRDefault="007F5BAD" w:rsidP="00E87035">
      <w:pPr>
        <w:jc w:val="both"/>
        <w:rPr>
          <w:rFonts w:ascii="Arial" w:eastAsia="Times New Roman" w:hAnsi="Arial" w:cs="Arial"/>
          <w:lang w:eastAsia="en-GB"/>
        </w:rPr>
      </w:pPr>
    </w:p>
    <w:p w:rsidR="00EA241A" w:rsidRPr="00E87035" w:rsidRDefault="00723CF5" w:rsidP="00EA241A">
      <w:pPr>
        <w:rPr>
          <w:rFonts w:ascii="Arial" w:hAnsi="Arial" w:cs="Arial"/>
          <w:lang w:eastAsia="en-GB"/>
        </w:rPr>
      </w:pPr>
      <w:r w:rsidRPr="00E87035">
        <w:rPr>
          <w:rFonts w:ascii="Arial" w:hAnsi="Arial" w:cs="Arial"/>
          <w:noProof/>
          <w:color w:val="000000" w:themeColor="text1"/>
        </w:rPr>
        <w:drawing>
          <wp:inline distT="0" distB="0" distL="0" distR="0" wp14:anchorId="19B53F49" wp14:editId="59499F32">
            <wp:extent cx="7410450" cy="4051300"/>
            <wp:effectExtent l="0" t="38100" r="0" b="444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3726B2" w:rsidRDefault="00476E34" w:rsidP="003726B2">
      <w:pPr>
        <w:pStyle w:val="HTMLPreformatted"/>
        <w:wordWrap w:val="0"/>
        <w:spacing w:line="330" w:lineRule="atLeast"/>
        <w:rPr>
          <w:rFonts w:ascii="Arial" w:eastAsia="Times New Roman" w:hAnsi="Arial" w:cs="Arial"/>
          <w:color w:val="0F1115"/>
          <w:sz w:val="22"/>
          <w:szCs w:val="22"/>
          <w:lang w:eastAsia="en-GB"/>
        </w:rPr>
      </w:pPr>
      <w:r w:rsidRPr="00E87035">
        <w:rPr>
          <w:rFonts w:ascii="Arial" w:hAnsi="Arial" w:cs="Arial"/>
          <w:lang w:eastAsia="en-GB"/>
        </w:rPr>
        <w:t xml:space="preserve">Figure 1: Causal Map </w:t>
      </w:r>
      <w:r w:rsidRPr="00E87035">
        <w:rPr>
          <w:rFonts w:ascii="Arial" w:eastAsia="Times New Roman" w:hAnsi="Arial" w:cs="Arial"/>
          <w:lang w:eastAsia="en-GB"/>
        </w:rPr>
        <w:t>failure of British Airways' Disruption Management</w:t>
      </w:r>
    </w:p>
    <w:p w:rsidR="00476E34" w:rsidRPr="00E87035" w:rsidRDefault="00476E34" w:rsidP="003726B2">
      <w:pPr>
        <w:pStyle w:val="HTMLPreformatted"/>
        <w:wordWrap w:val="0"/>
        <w:spacing w:line="330" w:lineRule="atLeast"/>
        <w:rPr>
          <w:rFonts w:ascii="Arial" w:eastAsia="Times New Roman" w:hAnsi="Arial" w:cs="Arial"/>
          <w:color w:val="0F1115"/>
          <w:sz w:val="22"/>
          <w:szCs w:val="22"/>
          <w:lang w:eastAsia="en-GB"/>
        </w:rPr>
      </w:pPr>
    </w:p>
    <w:p w:rsidR="00270F56" w:rsidRDefault="00D4260A" w:rsidP="00D4260A">
      <w:pPr>
        <w:pStyle w:val="Heading2"/>
        <w:rPr>
          <w:rFonts w:ascii="Arial" w:hAnsi="Arial" w:cs="Arial"/>
          <w:sz w:val="22"/>
          <w:szCs w:val="22"/>
        </w:rPr>
      </w:pPr>
      <w:bookmarkStart w:id="9" w:name="_Toc223516869"/>
      <w:r w:rsidRPr="00E87035">
        <w:rPr>
          <w:rFonts w:ascii="Arial" w:hAnsi="Arial" w:cs="Arial"/>
          <w:sz w:val="22"/>
          <w:szCs w:val="22"/>
        </w:rPr>
        <w:t>4.2 Developing a digital solution</w:t>
      </w:r>
      <w:bookmarkEnd w:id="9"/>
    </w:p>
    <w:p w:rsidR="00476E34" w:rsidRPr="00476E34" w:rsidRDefault="00476E34" w:rsidP="00476E34"/>
    <w:p w:rsidR="00ED12B2" w:rsidRPr="00E87035" w:rsidRDefault="00D4260A" w:rsidP="00F935CA">
      <w:pPr>
        <w:spacing w:line="360" w:lineRule="auto"/>
        <w:jc w:val="both"/>
        <w:rPr>
          <w:rFonts w:ascii="Arial" w:eastAsia="Times New Roman" w:hAnsi="Arial" w:cs="Arial"/>
          <w:lang w:eastAsia="en-GB"/>
        </w:rPr>
      </w:pPr>
      <w:r w:rsidRPr="00E87035">
        <w:rPr>
          <w:rFonts w:ascii="Arial" w:eastAsia="Times New Roman" w:hAnsi="Arial" w:cs="Arial"/>
          <w:lang w:eastAsia="en-GB"/>
        </w:rPr>
        <w:t xml:space="preserve">An integrated AI-Powered "Connected Journey" Ecosystem is the suggested digital solution, which builds on the causative analysis of British Airways' operational difficulties. By utilising the airline's current £7 billion transformation investments and adding new capabilities for proactive, individualised customer service, this solution tackles the fundamental issue of inefficient disruption management. </w:t>
      </w:r>
    </w:p>
    <w:p w:rsidR="00ED12B2" w:rsidRDefault="00ED12B2" w:rsidP="00A72886">
      <w:pPr>
        <w:pStyle w:val="Heading3"/>
        <w:spacing w:line="360" w:lineRule="auto"/>
        <w:rPr>
          <w:rFonts w:ascii="Arial" w:eastAsia="Times New Roman" w:hAnsi="Arial" w:cs="Arial"/>
          <w:sz w:val="22"/>
          <w:szCs w:val="22"/>
          <w:lang w:eastAsia="en-GB"/>
        </w:rPr>
      </w:pPr>
      <w:bookmarkStart w:id="10" w:name="_Toc223516870"/>
      <w:r w:rsidRPr="00E87035">
        <w:rPr>
          <w:rFonts w:ascii="Arial" w:eastAsia="Times New Roman" w:hAnsi="Arial" w:cs="Arial"/>
          <w:sz w:val="22"/>
          <w:szCs w:val="22"/>
          <w:lang w:eastAsia="en-GB"/>
        </w:rPr>
        <w:t>4.2.</w:t>
      </w:r>
      <w:r w:rsidR="00A72886" w:rsidRPr="00E87035">
        <w:rPr>
          <w:rFonts w:ascii="Arial" w:eastAsia="Times New Roman" w:hAnsi="Arial" w:cs="Arial"/>
          <w:sz w:val="22"/>
          <w:szCs w:val="22"/>
          <w:lang w:eastAsia="en-GB"/>
        </w:rPr>
        <w:t>1. Components</w:t>
      </w:r>
      <w:r w:rsidRPr="00E87035">
        <w:rPr>
          <w:rFonts w:ascii="Arial" w:eastAsia="Times New Roman" w:hAnsi="Arial" w:cs="Arial"/>
          <w:sz w:val="22"/>
          <w:szCs w:val="22"/>
          <w:lang w:eastAsia="en-GB"/>
        </w:rPr>
        <w:t xml:space="preserve"> and Architecture of the Solution</w:t>
      </w:r>
      <w:bookmarkEnd w:id="10"/>
    </w:p>
    <w:p w:rsidR="00316B7E" w:rsidRPr="00316B7E" w:rsidRDefault="00316B7E" w:rsidP="00316B7E">
      <w:pPr>
        <w:rPr>
          <w:lang w:eastAsia="en-GB"/>
        </w:rPr>
      </w:pPr>
    </w:p>
    <w:p w:rsidR="00ED12B2" w:rsidRPr="00E87035" w:rsidRDefault="00ED12B2" w:rsidP="00F935CA">
      <w:pPr>
        <w:spacing w:line="360" w:lineRule="auto"/>
        <w:rPr>
          <w:rFonts w:ascii="Arial" w:eastAsia="Times New Roman" w:hAnsi="Arial" w:cs="Arial"/>
          <w:lang w:eastAsia="en-GB"/>
        </w:rPr>
      </w:pPr>
      <w:r w:rsidRPr="00E87035">
        <w:rPr>
          <w:rFonts w:ascii="Arial" w:eastAsia="Times New Roman" w:hAnsi="Arial" w:cs="Arial"/>
          <w:lang w:eastAsia="en-GB"/>
        </w:rPr>
        <w:lastRenderedPageBreak/>
        <w:t>Five interconnected technical elements make up the "Connected Journey" ecosystem:</w:t>
      </w:r>
    </w:p>
    <w:p w:rsidR="00DC0656" w:rsidRPr="00E87035" w:rsidRDefault="00ED12B2" w:rsidP="00F935CA">
      <w:pPr>
        <w:spacing w:line="360" w:lineRule="auto"/>
        <w:rPr>
          <w:rFonts w:ascii="Arial" w:eastAsia="Times New Roman" w:hAnsi="Arial" w:cs="Arial"/>
          <w:lang w:eastAsia="en-GB"/>
        </w:rPr>
      </w:pPr>
      <w:r w:rsidRPr="00E87035">
        <w:rPr>
          <w:rFonts w:ascii="Arial" w:eastAsia="Times New Roman" w:hAnsi="Arial" w:cs="Arial"/>
          <w:lang w:eastAsia="en-GB"/>
        </w:rPr>
        <w:t>1. Platform for Predictive Disruption Intelligence:</w:t>
      </w:r>
      <w:r w:rsidRPr="00E87035">
        <w:rPr>
          <w:rFonts w:ascii="Arial" w:eastAsia="Times New Roman" w:hAnsi="Arial" w:cs="Arial"/>
          <w:lang w:eastAsia="en-GB"/>
        </w:rPr>
        <w:br/>
        <w:t>By combining data from several sources, including weather patterns, air traffic control limits, aircraft maintenance schedules, and crew availability, this AI-driven approach expands BA's current operational tools by forecasting interruptions 24 to 48 hours in advance. 243,000 minutes of delays have already been avoided because to BA's real-time weather rerouting programs (Jiger, 2025). This part allows for proactive rather than reactive customer communication by scaling that capability throughout the entire operation.</w:t>
      </w:r>
    </w:p>
    <w:p w:rsidR="00A72886" w:rsidRDefault="00A72886" w:rsidP="00F935CA">
      <w:pPr>
        <w:spacing w:after="0" w:line="360" w:lineRule="auto"/>
        <w:rPr>
          <w:rFonts w:ascii="Arial" w:eastAsia="Times New Roman" w:hAnsi="Arial" w:cs="Arial"/>
          <w:lang w:eastAsia="en-GB"/>
        </w:rPr>
      </w:pPr>
      <w:r w:rsidRPr="00E87035">
        <w:rPr>
          <w:rFonts w:ascii="Arial" w:eastAsia="Times New Roman" w:hAnsi="Arial" w:cs="Arial"/>
          <w:lang w:eastAsia="en-GB"/>
        </w:rPr>
        <w:t xml:space="preserve">2. Intelligent Engine for Customer Communication </w:t>
      </w:r>
      <w:r w:rsidRPr="00E87035">
        <w:rPr>
          <w:rFonts w:ascii="Arial" w:eastAsia="Times New Roman" w:hAnsi="Arial" w:cs="Arial"/>
          <w:lang w:eastAsia="en-GB"/>
        </w:rPr>
        <w:br/>
        <w:t>This engine provides tailored, contextual updates through customers' preferred channels, building on BA's commitment in comprehending customer intent through analysis of 35,000 calls. By anticipating consumer demands before they exist, it addresses the crucial finding that seven of the top ten contact reasons were previously unforeseen.</w:t>
      </w:r>
    </w:p>
    <w:p w:rsidR="002A20B5" w:rsidRPr="00E87035" w:rsidRDefault="002A20B5" w:rsidP="00F935CA">
      <w:pPr>
        <w:spacing w:after="0" w:line="360" w:lineRule="auto"/>
        <w:rPr>
          <w:rFonts w:ascii="Arial" w:eastAsia="Times New Roman" w:hAnsi="Arial" w:cs="Arial"/>
          <w:lang w:eastAsia="en-GB"/>
        </w:rPr>
      </w:pPr>
    </w:p>
    <w:p w:rsidR="00FD6D8B" w:rsidRPr="00E87035" w:rsidRDefault="00A72886" w:rsidP="00F935CA">
      <w:pPr>
        <w:spacing w:line="360" w:lineRule="auto"/>
        <w:rPr>
          <w:rFonts w:ascii="Arial" w:eastAsia="Times New Roman" w:hAnsi="Arial" w:cs="Arial"/>
          <w:lang w:eastAsia="en-GB"/>
        </w:rPr>
      </w:pPr>
      <w:r w:rsidRPr="00E87035">
        <w:rPr>
          <w:rFonts w:ascii="Arial" w:eastAsia="Times New Roman" w:hAnsi="Arial" w:cs="Arial"/>
          <w:lang w:eastAsia="en-GB"/>
        </w:rPr>
        <w:t xml:space="preserve">3. Automated Recovery and Rebooking System </w:t>
      </w:r>
      <w:r w:rsidRPr="00E87035">
        <w:rPr>
          <w:rFonts w:ascii="Arial" w:eastAsia="Times New Roman" w:hAnsi="Arial" w:cs="Arial"/>
          <w:lang w:eastAsia="en-GB"/>
        </w:rPr>
        <w:br/>
        <w:t>This technology automatically creates and displays rebooking options for consumers via the BA app or website in the event of a disruption. Customers require "100% serviceability online" and the capacity to self-serve during disruptions, according to Colm Lacy, Chief Commercial Officer of BA (Fox, 2025</w:t>
      </w:r>
      <w:proofErr w:type="gramStart"/>
      <w:r w:rsidRPr="00E87035">
        <w:rPr>
          <w:rFonts w:ascii="Arial" w:eastAsia="Times New Roman" w:hAnsi="Arial" w:cs="Arial"/>
          <w:lang w:eastAsia="en-GB"/>
        </w:rPr>
        <w:t>) .</w:t>
      </w:r>
      <w:proofErr w:type="gramEnd"/>
      <w:r w:rsidRPr="00E87035">
        <w:rPr>
          <w:rFonts w:ascii="Arial" w:eastAsia="Times New Roman" w:hAnsi="Arial" w:cs="Arial"/>
          <w:lang w:eastAsia="en-GB"/>
        </w:rPr>
        <w:t xml:space="preserve"> By interacting with partner airline systems via NDC-enabled distribution channels, this component provides that functionality.</w:t>
      </w:r>
    </w:p>
    <w:p w:rsidR="00FD6D8B" w:rsidRPr="00E87035" w:rsidRDefault="00FD6D8B" w:rsidP="00F935CA">
      <w:pPr>
        <w:spacing w:line="360" w:lineRule="auto"/>
        <w:rPr>
          <w:rFonts w:ascii="Arial" w:eastAsia="Times New Roman" w:hAnsi="Arial" w:cs="Arial"/>
          <w:lang w:eastAsia="en-GB"/>
        </w:rPr>
      </w:pPr>
      <w:r w:rsidRPr="00E87035">
        <w:rPr>
          <w:rFonts w:ascii="Arial" w:eastAsia="Times New Roman" w:hAnsi="Arial" w:cs="Arial"/>
          <w:lang w:eastAsia="en-GB"/>
        </w:rPr>
        <w:t xml:space="preserve">4. Digital Compensation Engine and Voucher </w:t>
      </w:r>
      <w:r w:rsidRPr="00E87035">
        <w:rPr>
          <w:rFonts w:ascii="Arial" w:eastAsia="Times New Roman" w:hAnsi="Arial" w:cs="Arial"/>
          <w:lang w:eastAsia="en-GB"/>
        </w:rPr>
        <w:br/>
        <w:t>The technology automatically sends hotel, meal and transport vouchers straight to consumers' mobile devices during qualifying delays. The previously noted issue of customers having to make their own accommodations during outages is immediately addressed by this (Jiger, 2025).</w:t>
      </w:r>
    </w:p>
    <w:p w:rsidR="00583713" w:rsidRPr="00E87035" w:rsidRDefault="00583713" w:rsidP="00F935CA">
      <w:pPr>
        <w:spacing w:line="360" w:lineRule="auto"/>
        <w:rPr>
          <w:rFonts w:ascii="Arial" w:eastAsia="Times New Roman" w:hAnsi="Arial" w:cs="Arial"/>
          <w:lang w:eastAsia="en-GB"/>
        </w:rPr>
      </w:pPr>
      <w:r w:rsidRPr="00E87035">
        <w:rPr>
          <w:rFonts w:ascii="Arial" w:eastAsia="Times New Roman" w:hAnsi="Arial" w:cs="Arial"/>
          <w:lang w:eastAsia="en-GB"/>
        </w:rPr>
        <w:t xml:space="preserve">5. Consolidated Platform for Customer Data </w:t>
      </w:r>
      <w:r w:rsidRPr="00E87035">
        <w:rPr>
          <w:rFonts w:ascii="Arial" w:eastAsia="Times New Roman" w:hAnsi="Arial" w:cs="Arial"/>
          <w:lang w:eastAsia="en-GB"/>
        </w:rPr>
        <w:br/>
        <w:t>Every component works with BA's 90% finished cloud-migrated infrastructure. This platform provides a single customer perspective that is necessary for individualised service delivery by combining data from more than 700 systems (Fox, 2025).</w:t>
      </w:r>
    </w:p>
    <w:p w:rsidR="00044103" w:rsidRPr="00E87035" w:rsidRDefault="00044103" w:rsidP="00044103">
      <w:pPr>
        <w:pStyle w:val="Heading3"/>
        <w:rPr>
          <w:rFonts w:ascii="Arial" w:eastAsia="Times New Roman" w:hAnsi="Arial" w:cs="Arial"/>
          <w:sz w:val="22"/>
          <w:szCs w:val="22"/>
          <w:lang w:eastAsia="en-GB"/>
        </w:rPr>
      </w:pPr>
      <w:bookmarkStart w:id="11" w:name="_Toc223516871"/>
      <w:r w:rsidRPr="00E87035">
        <w:rPr>
          <w:rFonts w:ascii="Arial" w:eastAsia="Times New Roman" w:hAnsi="Arial" w:cs="Arial"/>
          <w:sz w:val="22"/>
          <w:szCs w:val="22"/>
          <w:lang w:eastAsia="en-GB"/>
        </w:rPr>
        <w:t>4.2.2 Integration into the Business Model</w:t>
      </w:r>
      <w:bookmarkEnd w:id="11"/>
    </w:p>
    <w:p w:rsidR="00564FDB" w:rsidRPr="00E87035" w:rsidRDefault="00564FDB" w:rsidP="00564FDB">
      <w:pPr>
        <w:rPr>
          <w:rFonts w:ascii="Arial" w:hAnsi="Arial" w:cs="Arial"/>
          <w:lang w:eastAsia="en-GB"/>
        </w:rPr>
      </w:pPr>
    </w:p>
    <w:p w:rsidR="00476E34" w:rsidRDefault="00044103" w:rsidP="002A20B5">
      <w:pPr>
        <w:spacing w:after="0" w:line="360" w:lineRule="auto"/>
        <w:rPr>
          <w:rFonts w:ascii="Arial" w:eastAsia="Times New Roman" w:hAnsi="Arial" w:cs="Arial"/>
          <w:lang w:eastAsia="en-GB"/>
        </w:rPr>
      </w:pPr>
      <w:r w:rsidRPr="00E87035">
        <w:rPr>
          <w:rFonts w:ascii="Arial" w:eastAsia="Times New Roman" w:hAnsi="Arial" w:cs="Arial"/>
          <w:lang w:eastAsia="en-GB"/>
        </w:rPr>
        <w:t xml:space="preserve">The "Connected Journey" ecosystem aligns with Colm </w:t>
      </w:r>
      <w:proofErr w:type="spellStart"/>
      <w:r w:rsidRPr="00E87035">
        <w:rPr>
          <w:rFonts w:ascii="Arial" w:eastAsia="Times New Roman" w:hAnsi="Arial" w:cs="Arial"/>
          <w:lang w:eastAsia="en-GB"/>
        </w:rPr>
        <w:t>Lacy's</w:t>
      </w:r>
      <w:proofErr w:type="spellEnd"/>
      <w:r w:rsidRPr="00E87035">
        <w:rPr>
          <w:rFonts w:ascii="Arial" w:eastAsia="Times New Roman" w:hAnsi="Arial" w:cs="Arial"/>
          <w:lang w:eastAsia="en-GB"/>
        </w:rPr>
        <w:t xml:space="preserve"> five post-pandemic strategy pillars by integrating into British Airways' business model across several strategic dimensions.</w:t>
      </w:r>
    </w:p>
    <w:p w:rsidR="002A20B5" w:rsidRPr="00E87035" w:rsidRDefault="002A20B5" w:rsidP="002A20B5">
      <w:pPr>
        <w:spacing w:after="0" w:line="360" w:lineRule="auto"/>
        <w:rPr>
          <w:rFonts w:ascii="Arial" w:eastAsia="Times New Roman" w:hAnsi="Arial" w:cs="Arial"/>
          <w:lang w:eastAsia="en-GB"/>
        </w:rPr>
      </w:pPr>
    </w:p>
    <w:p w:rsidR="00564FDB" w:rsidRDefault="00564FDB" w:rsidP="00564FDB">
      <w:pPr>
        <w:rPr>
          <w:rFonts w:ascii="Arial" w:eastAsia="Times New Roman" w:hAnsi="Arial" w:cs="Arial"/>
          <w:lang w:eastAsia="en-GB"/>
        </w:rPr>
      </w:pPr>
      <w:r w:rsidRPr="00E87035">
        <w:rPr>
          <w:rFonts w:ascii="Arial" w:eastAsia="Times New Roman" w:hAnsi="Arial" w:cs="Arial"/>
          <w:lang w:eastAsia="en-GB"/>
        </w:rPr>
        <w:t>Table</w:t>
      </w:r>
      <w:r w:rsidR="0007053F">
        <w:rPr>
          <w:rFonts w:ascii="Arial" w:eastAsia="Times New Roman" w:hAnsi="Arial" w:cs="Arial"/>
          <w:lang w:eastAsia="en-GB"/>
        </w:rPr>
        <w:t xml:space="preserve"> 3</w:t>
      </w:r>
      <w:r w:rsidRPr="00E87035">
        <w:rPr>
          <w:rFonts w:ascii="Arial" w:eastAsia="Times New Roman" w:hAnsi="Arial" w:cs="Arial"/>
          <w:lang w:eastAsia="en-GB"/>
        </w:rPr>
        <w:t>: Strategic Alignment to the Transformation Pillars of BA</w:t>
      </w:r>
    </w:p>
    <w:p w:rsidR="00476E34" w:rsidRPr="00E87035" w:rsidRDefault="00476E34" w:rsidP="00564FDB">
      <w:pPr>
        <w:rPr>
          <w:rFonts w:ascii="Arial" w:eastAsia="Times New Roman" w:hAnsi="Arial" w:cs="Arial"/>
          <w:lang w:eastAsia="en-GB"/>
        </w:rPr>
      </w:pPr>
    </w:p>
    <w:tbl>
      <w:tblPr>
        <w:tblStyle w:val="TableGrid"/>
        <w:tblW w:w="0" w:type="auto"/>
        <w:tblLook w:val="04A0" w:firstRow="1" w:lastRow="0" w:firstColumn="1" w:lastColumn="0" w:noHBand="0" w:noVBand="1"/>
      </w:tblPr>
      <w:tblGrid>
        <w:gridCol w:w="3371"/>
        <w:gridCol w:w="2995"/>
        <w:gridCol w:w="2984"/>
      </w:tblGrid>
      <w:tr w:rsidR="00564FDB" w:rsidRPr="00E87035" w:rsidTr="004A2691">
        <w:tc>
          <w:tcPr>
            <w:tcW w:w="3371" w:type="dxa"/>
          </w:tcPr>
          <w:p w:rsidR="00564FDB" w:rsidRPr="00476E34" w:rsidRDefault="00564FDB" w:rsidP="00564FDB">
            <w:pPr>
              <w:rPr>
                <w:rFonts w:ascii="Arial" w:eastAsia="Times New Roman" w:hAnsi="Arial" w:cs="Arial"/>
                <w:b/>
                <w:lang w:eastAsia="en-GB"/>
              </w:rPr>
            </w:pPr>
            <w:r w:rsidRPr="00476E34">
              <w:rPr>
                <w:rFonts w:ascii="Arial" w:eastAsia="Times New Roman" w:hAnsi="Arial" w:cs="Arial"/>
                <w:b/>
                <w:lang w:eastAsia="en-GB"/>
              </w:rPr>
              <w:t>Strategy pillars</w:t>
            </w:r>
          </w:p>
        </w:tc>
        <w:tc>
          <w:tcPr>
            <w:tcW w:w="2995" w:type="dxa"/>
          </w:tcPr>
          <w:p w:rsidR="00564FDB" w:rsidRPr="00476E34" w:rsidRDefault="00564FDB" w:rsidP="00564FDB">
            <w:pPr>
              <w:rPr>
                <w:rFonts w:ascii="Arial" w:eastAsia="Times New Roman" w:hAnsi="Arial" w:cs="Arial"/>
                <w:b/>
                <w:lang w:eastAsia="en-GB"/>
              </w:rPr>
            </w:pPr>
            <w:r w:rsidRPr="00476E34">
              <w:rPr>
                <w:rFonts w:ascii="Arial" w:eastAsia="Times New Roman" w:hAnsi="Arial" w:cs="Arial"/>
                <w:b/>
                <w:lang w:eastAsia="en-GB"/>
              </w:rPr>
              <w:t>Integration Approach</w:t>
            </w:r>
          </w:p>
        </w:tc>
        <w:tc>
          <w:tcPr>
            <w:tcW w:w="2984" w:type="dxa"/>
          </w:tcPr>
          <w:p w:rsidR="00564FDB" w:rsidRPr="00476E34" w:rsidRDefault="00564FDB" w:rsidP="00564FDB">
            <w:pPr>
              <w:rPr>
                <w:rFonts w:ascii="Arial" w:eastAsia="Times New Roman" w:hAnsi="Arial" w:cs="Arial"/>
                <w:b/>
                <w:lang w:eastAsia="en-GB"/>
              </w:rPr>
            </w:pPr>
            <w:r w:rsidRPr="00476E34">
              <w:rPr>
                <w:rFonts w:ascii="Arial" w:eastAsia="Times New Roman" w:hAnsi="Arial" w:cs="Arial"/>
                <w:b/>
                <w:lang w:eastAsia="en-GB"/>
              </w:rPr>
              <w:t>Measurable outcome</w:t>
            </w:r>
          </w:p>
        </w:tc>
      </w:tr>
      <w:tr w:rsidR="00564FDB" w:rsidRPr="00E87035" w:rsidTr="004A2691">
        <w:tc>
          <w:tcPr>
            <w:tcW w:w="3371" w:type="dxa"/>
          </w:tcPr>
          <w:p w:rsidR="00564FDB" w:rsidRPr="00E87035" w:rsidRDefault="00564FDB" w:rsidP="00564FDB">
            <w:pPr>
              <w:rPr>
                <w:rFonts w:ascii="Arial" w:eastAsia="Times New Roman" w:hAnsi="Arial" w:cs="Arial"/>
                <w:b/>
                <w:lang w:eastAsia="en-GB"/>
              </w:rPr>
            </w:pPr>
            <w:r w:rsidRPr="00E87035">
              <w:rPr>
                <w:rFonts w:ascii="Arial" w:eastAsia="Times New Roman" w:hAnsi="Arial" w:cs="Arial"/>
                <w:b/>
                <w:lang w:eastAsia="en-GB"/>
              </w:rPr>
              <w:t>Increase London presence</w:t>
            </w:r>
          </w:p>
        </w:tc>
        <w:tc>
          <w:tcPr>
            <w:tcW w:w="2995" w:type="dxa"/>
          </w:tcPr>
          <w:p w:rsidR="00564FDB" w:rsidRPr="00E87035" w:rsidRDefault="00564FDB" w:rsidP="00564FDB">
            <w:pPr>
              <w:rPr>
                <w:rFonts w:ascii="Arial" w:eastAsia="Times New Roman" w:hAnsi="Arial" w:cs="Arial"/>
                <w:lang w:eastAsia="en-GB"/>
              </w:rPr>
            </w:pPr>
            <w:r w:rsidRPr="00E87035">
              <w:rPr>
                <w:rFonts w:ascii="Arial" w:eastAsia="Times New Roman" w:hAnsi="Arial" w:cs="Arial"/>
                <w:lang w:eastAsia="en-GB"/>
              </w:rPr>
              <w:t>Hub reputation is safeguarded by dependable operations, and improved slot utilisation is made possible by predictive tools.</w:t>
            </w:r>
          </w:p>
          <w:p w:rsidR="00564FDB" w:rsidRPr="00E87035" w:rsidRDefault="00564FDB" w:rsidP="00564FDB">
            <w:pPr>
              <w:rPr>
                <w:rFonts w:ascii="Arial" w:eastAsia="Times New Roman" w:hAnsi="Arial" w:cs="Arial"/>
                <w:lang w:eastAsia="en-GB"/>
              </w:rPr>
            </w:pPr>
          </w:p>
        </w:tc>
        <w:tc>
          <w:tcPr>
            <w:tcW w:w="2984" w:type="dxa"/>
          </w:tcPr>
          <w:p w:rsidR="00564FDB" w:rsidRPr="00E87035" w:rsidRDefault="00564FDB" w:rsidP="00564FDB">
            <w:pPr>
              <w:rPr>
                <w:rFonts w:ascii="Arial" w:eastAsia="Times New Roman" w:hAnsi="Arial" w:cs="Arial"/>
                <w:lang w:eastAsia="en-GB"/>
              </w:rPr>
            </w:pPr>
            <w:r w:rsidRPr="00E87035">
              <w:rPr>
                <w:rFonts w:ascii="Arial" w:eastAsia="Times New Roman" w:hAnsi="Arial" w:cs="Arial"/>
                <w:lang w:eastAsia="en-GB"/>
              </w:rPr>
              <w:t>In Q1 2025, 86% of departures were on time</w:t>
            </w:r>
          </w:p>
          <w:p w:rsidR="00564FDB" w:rsidRPr="00E87035" w:rsidRDefault="00564FDB" w:rsidP="00564FDB">
            <w:pPr>
              <w:rPr>
                <w:rFonts w:ascii="Arial" w:eastAsia="Times New Roman" w:hAnsi="Arial" w:cs="Arial"/>
                <w:lang w:eastAsia="en-GB"/>
              </w:rPr>
            </w:pPr>
          </w:p>
        </w:tc>
      </w:tr>
      <w:tr w:rsidR="00564FDB" w:rsidRPr="00E87035" w:rsidTr="004A2691">
        <w:tc>
          <w:tcPr>
            <w:tcW w:w="3371" w:type="dxa"/>
          </w:tcPr>
          <w:p w:rsidR="00564FDB" w:rsidRPr="00E87035" w:rsidRDefault="00564FDB" w:rsidP="00564FDB">
            <w:pPr>
              <w:rPr>
                <w:rFonts w:ascii="Arial" w:eastAsia="Times New Roman" w:hAnsi="Arial" w:cs="Arial"/>
                <w:b/>
                <w:lang w:eastAsia="en-GB"/>
              </w:rPr>
            </w:pPr>
            <w:r w:rsidRPr="00E87035">
              <w:rPr>
                <w:rStyle w:val="css-1tmeul0"/>
                <w:rFonts w:ascii="Arial" w:hAnsi="Arial" w:cs="Arial"/>
                <w:b/>
                <w:color w:val="000000" w:themeColor="text1"/>
                <w:shd w:val="clear" w:color="auto" w:fill="FFFFFF"/>
              </w:rPr>
              <w:t>Enhance the client </w:t>
            </w:r>
            <w:r w:rsidRPr="00E87035">
              <w:rPr>
                <w:rStyle w:val="css-0"/>
                <w:rFonts w:ascii="Arial" w:hAnsi="Arial" w:cs="Arial"/>
                <w:b/>
                <w:color w:val="000000" w:themeColor="text1"/>
                <w:shd w:val="clear" w:color="auto" w:fill="FFFFFF"/>
              </w:rPr>
              <w:t>experience</w:t>
            </w:r>
          </w:p>
        </w:tc>
        <w:tc>
          <w:tcPr>
            <w:tcW w:w="2995" w:type="dxa"/>
          </w:tcPr>
          <w:p w:rsidR="002D2E8D" w:rsidRPr="00E87035" w:rsidRDefault="002D2E8D" w:rsidP="002D2E8D">
            <w:pPr>
              <w:rPr>
                <w:rFonts w:ascii="Arial" w:eastAsia="Times New Roman" w:hAnsi="Arial" w:cs="Arial"/>
                <w:lang w:eastAsia="en-GB"/>
              </w:rPr>
            </w:pPr>
            <w:r w:rsidRPr="00E87035">
              <w:rPr>
                <w:rFonts w:ascii="Arial" w:eastAsia="Times New Roman" w:hAnsi="Arial" w:cs="Arial"/>
                <w:lang w:eastAsia="en-GB"/>
              </w:rPr>
              <w:t>Self-service empowers clients, while proactive communication during disruptions increases satisfaction.</w:t>
            </w:r>
          </w:p>
          <w:p w:rsidR="00564FDB" w:rsidRPr="00E87035" w:rsidRDefault="00564FDB" w:rsidP="00564FDB">
            <w:pPr>
              <w:rPr>
                <w:rFonts w:ascii="Arial" w:eastAsia="Times New Roman" w:hAnsi="Arial" w:cs="Arial"/>
                <w:lang w:eastAsia="en-GB"/>
              </w:rPr>
            </w:pPr>
          </w:p>
        </w:tc>
        <w:tc>
          <w:tcPr>
            <w:tcW w:w="2984" w:type="dxa"/>
          </w:tcPr>
          <w:p w:rsidR="002D2E8D" w:rsidRPr="00E87035" w:rsidRDefault="002D2E8D" w:rsidP="002D2E8D">
            <w:pPr>
              <w:rPr>
                <w:rFonts w:ascii="Arial" w:eastAsia="Times New Roman" w:hAnsi="Arial" w:cs="Arial"/>
                <w:lang w:eastAsia="en-GB"/>
              </w:rPr>
            </w:pPr>
            <w:r w:rsidRPr="00E87035">
              <w:rPr>
                <w:rFonts w:ascii="Arial" w:eastAsia="Times New Roman" w:hAnsi="Arial" w:cs="Arial"/>
                <w:lang w:eastAsia="en-GB"/>
              </w:rPr>
              <w:t>decreased workload at the contact center and increased satisfaction with recuperation</w:t>
            </w:r>
          </w:p>
          <w:p w:rsidR="00564FDB" w:rsidRPr="00E87035" w:rsidRDefault="00564FDB" w:rsidP="00564FDB">
            <w:pPr>
              <w:rPr>
                <w:rFonts w:ascii="Arial" w:eastAsia="Times New Roman" w:hAnsi="Arial" w:cs="Arial"/>
                <w:lang w:eastAsia="en-GB"/>
              </w:rPr>
            </w:pPr>
          </w:p>
        </w:tc>
      </w:tr>
      <w:tr w:rsidR="00564FDB" w:rsidRPr="00E87035" w:rsidTr="004A2691">
        <w:tc>
          <w:tcPr>
            <w:tcW w:w="3371" w:type="dxa"/>
          </w:tcPr>
          <w:p w:rsidR="002D2E8D" w:rsidRPr="00E87035" w:rsidRDefault="002D2E8D" w:rsidP="002D2E8D">
            <w:pPr>
              <w:rPr>
                <w:rFonts w:ascii="Arial" w:eastAsia="Times New Roman" w:hAnsi="Arial" w:cs="Arial"/>
                <w:b/>
                <w:lang w:eastAsia="en-GB"/>
              </w:rPr>
            </w:pPr>
            <w:r w:rsidRPr="00E87035">
              <w:rPr>
                <w:rFonts w:ascii="Arial" w:eastAsia="Times New Roman" w:hAnsi="Arial" w:cs="Arial"/>
                <w:b/>
                <w:lang w:eastAsia="en-GB"/>
              </w:rPr>
              <w:t>Encourage Effective Operations</w:t>
            </w:r>
          </w:p>
          <w:p w:rsidR="00564FDB" w:rsidRPr="00E87035" w:rsidRDefault="00564FDB" w:rsidP="00564FDB">
            <w:pPr>
              <w:rPr>
                <w:rFonts w:ascii="Arial" w:eastAsia="Times New Roman" w:hAnsi="Arial" w:cs="Arial"/>
                <w:b/>
                <w:lang w:eastAsia="en-GB"/>
              </w:rPr>
            </w:pPr>
          </w:p>
        </w:tc>
        <w:tc>
          <w:tcPr>
            <w:tcW w:w="2995" w:type="dxa"/>
          </w:tcPr>
          <w:p w:rsidR="002D2E8D" w:rsidRPr="00E87035" w:rsidRDefault="002D2E8D" w:rsidP="002D2E8D">
            <w:pPr>
              <w:rPr>
                <w:rFonts w:ascii="Arial" w:eastAsia="Times New Roman" w:hAnsi="Arial" w:cs="Arial"/>
                <w:lang w:eastAsia="en-GB"/>
              </w:rPr>
            </w:pPr>
            <w:r w:rsidRPr="00E87035">
              <w:rPr>
                <w:rFonts w:ascii="Arial" w:eastAsia="Times New Roman" w:hAnsi="Arial" w:cs="Arial"/>
                <w:lang w:eastAsia="en-GB"/>
              </w:rPr>
              <w:t>Automated rebooking minimises disruption costs, while AI automation lowers the cost of manual involvement.</w:t>
            </w:r>
          </w:p>
          <w:p w:rsidR="00564FDB" w:rsidRPr="00E87035" w:rsidRDefault="00564FDB" w:rsidP="00564FDB">
            <w:pPr>
              <w:rPr>
                <w:rFonts w:ascii="Arial" w:eastAsia="Times New Roman" w:hAnsi="Arial" w:cs="Arial"/>
                <w:lang w:eastAsia="en-GB"/>
              </w:rPr>
            </w:pPr>
          </w:p>
        </w:tc>
        <w:tc>
          <w:tcPr>
            <w:tcW w:w="2984" w:type="dxa"/>
          </w:tcPr>
          <w:p w:rsidR="002D2E8D" w:rsidRPr="00E87035" w:rsidRDefault="002D2E8D" w:rsidP="002D2E8D">
            <w:pPr>
              <w:rPr>
                <w:rFonts w:ascii="Arial" w:eastAsia="Times New Roman" w:hAnsi="Arial" w:cs="Arial"/>
                <w:lang w:eastAsia="en-GB"/>
              </w:rPr>
            </w:pPr>
            <w:r w:rsidRPr="00E87035">
              <w:rPr>
                <w:rFonts w:ascii="Arial" w:eastAsia="Times New Roman" w:hAnsi="Arial" w:cs="Arial"/>
                <w:lang w:eastAsia="en-GB"/>
              </w:rPr>
              <w:t>"Millions of pounds in lost revenue and refund costs" were previously incurred by each stoppage.</w:t>
            </w:r>
          </w:p>
          <w:p w:rsidR="00564FDB" w:rsidRPr="00E87035" w:rsidRDefault="00564FDB" w:rsidP="00564FDB">
            <w:pPr>
              <w:rPr>
                <w:rFonts w:ascii="Arial" w:eastAsia="Times New Roman" w:hAnsi="Arial" w:cs="Arial"/>
                <w:lang w:eastAsia="en-GB"/>
              </w:rPr>
            </w:pPr>
          </w:p>
        </w:tc>
      </w:tr>
      <w:tr w:rsidR="00564FDB" w:rsidRPr="00E87035" w:rsidTr="004A2691">
        <w:tc>
          <w:tcPr>
            <w:tcW w:w="3371" w:type="dxa"/>
          </w:tcPr>
          <w:p w:rsidR="00564FDB" w:rsidRPr="00E87035" w:rsidRDefault="002D2E8D" w:rsidP="00564FDB">
            <w:pPr>
              <w:rPr>
                <w:rFonts w:ascii="Arial" w:eastAsia="Times New Roman" w:hAnsi="Arial" w:cs="Arial"/>
                <w:b/>
                <w:lang w:eastAsia="en-GB"/>
              </w:rPr>
            </w:pPr>
            <w:r w:rsidRPr="00E87035">
              <w:rPr>
                <w:rFonts w:ascii="Arial" w:eastAsia="Times New Roman" w:hAnsi="Arial" w:cs="Arial"/>
                <w:b/>
                <w:lang w:eastAsia="en-GB"/>
              </w:rPr>
              <w:t>Update Foundations</w:t>
            </w:r>
          </w:p>
        </w:tc>
        <w:tc>
          <w:tcPr>
            <w:tcW w:w="2995" w:type="dxa"/>
          </w:tcPr>
          <w:p w:rsidR="004A2691" w:rsidRPr="00E87035" w:rsidRDefault="004A2691" w:rsidP="004A2691">
            <w:pPr>
              <w:rPr>
                <w:rFonts w:ascii="Arial" w:eastAsia="Times New Roman" w:hAnsi="Arial" w:cs="Arial"/>
                <w:lang w:eastAsia="en-GB"/>
              </w:rPr>
            </w:pPr>
            <w:r w:rsidRPr="00E87035">
              <w:rPr>
                <w:rFonts w:ascii="Arial" w:eastAsia="Times New Roman" w:hAnsi="Arial" w:cs="Arial"/>
                <w:lang w:eastAsia="en-GB"/>
              </w:rPr>
              <w:t>90% of the cloud migration is finished, allowing for an integrated platform and the consolidation of over 700 systems.</w:t>
            </w:r>
          </w:p>
          <w:p w:rsidR="00564FDB" w:rsidRPr="00E87035" w:rsidRDefault="00564FDB" w:rsidP="00564FDB">
            <w:pPr>
              <w:rPr>
                <w:rFonts w:ascii="Arial" w:eastAsia="Times New Roman" w:hAnsi="Arial" w:cs="Arial"/>
                <w:lang w:eastAsia="en-GB"/>
              </w:rPr>
            </w:pPr>
          </w:p>
        </w:tc>
        <w:tc>
          <w:tcPr>
            <w:tcW w:w="2984" w:type="dxa"/>
          </w:tcPr>
          <w:p w:rsidR="004A2691" w:rsidRPr="00E87035" w:rsidRDefault="004A2691" w:rsidP="004A2691">
            <w:pPr>
              <w:rPr>
                <w:rFonts w:ascii="Arial" w:eastAsia="Times New Roman" w:hAnsi="Arial" w:cs="Arial"/>
                <w:lang w:eastAsia="en-GB"/>
              </w:rPr>
            </w:pPr>
            <w:r w:rsidRPr="00E87035">
              <w:rPr>
                <w:rFonts w:ascii="Arial" w:eastAsia="Times New Roman" w:hAnsi="Arial" w:cs="Arial"/>
                <w:lang w:eastAsia="en-GB"/>
              </w:rPr>
              <w:t>The basis for all breakthroughs in digital technology</w:t>
            </w:r>
          </w:p>
          <w:p w:rsidR="00564FDB" w:rsidRPr="00E87035" w:rsidRDefault="00564FDB" w:rsidP="00564FDB">
            <w:pPr>
              <w:rPr>
                <w:rFonts w:ascii="Arial" w:eastAsia="Times New Roman" w:hAnsi="Arial" w:cs="Arial"/>
                <w:lang w:eastAsia="en-GB"/>
              </w:rPr>
            </w:pPr>
          </w:p>
        </w:tc>
      </w:tr>
    </w:tbl>
    <w:p w:rsidR="00564FDB" w:rsidRPr="00E87035" w:rsidRDefault="00564FDB" w:rsidP="00564FDB">
      <w:pPr>
        <w:rPr>
          <w:rFonts w:ascii="Arial" w:eastAsia="Times New Roman" w:hAnsi="Arial" w:cs="Arial"/>
          <w:lang w:eastAsia="en-GB"/>
        </w:rPr>
      </w:pPr>
    </w:p>
    <w:p w:rsidR="006B0783" w:rsidRDefault="007A533D" w:rsidP="007A533D">
      <w:pPr>
        <w:spacing w:after="0" w:line="240" w:lineRule="auto"/>
        <w:rPr>
          <w:rFonts w:ascii="Arial" w:eastAsia="Times New Roman" w:hAnsi="Arial" w:cs="Arial"/>
          <w:lang w:eastAsia="en-GB"/>
        </w:rPr>
      </w:pPr>
      <w:r w:rsidRPr="00E87035">
        <w:rPr>
          <w:rFonts w:ascii="Arial" w:eastAsia="Times New Roman" w:hAnsi="Arial" w:cs="Arial"/>
          <w:lang w:eastAsia="en-GB"/>
        </w:rPr>
        <w:t>Integration of Operations:</w:t>
      </w:r>
    </w:p>
    <w:p w:rsidR="002A20B5" w:rsidRPr="00E87035" w:rsidRDefault="002A20B5" w:rsidP="007A533D">
      <w:pPr>
        <w:spacing w:after="0" w:line="240" w:lineRule="auto"/>
        <w:rPr>
          <w:rFonts w:ascii="Arial" w:eastAsia="Times New Roman" w:hAnsi="Arial" w:cs="Arial"/>
          <w:lang w:eastAsia="en-GB"/>
        </w:rPr>
      </w:pPr>
    </w:p>
    <w:p w:rsidR="002A20B5" w:rsidRPr="00E87035" w:rsidRDefault="007A533D" w:rsidP="00F935CA">
      <w:pPr>
        <w:spacing w:after="0" w:line="360" w:lineRule="auto"/>
        <w:rPr>
          <w:rFonts w:ascii="Arial" w:eastAsia="Times New Roman" w:hAnsi="Arial" w:cs="Arial"/>
          <w:lang w:eastAsia="en-GB"/>
        </w:rPr>
      </w:pPr>
      <w:r w:rsidRPr="00E87035">
        <w:rPr>
          <w:rFonts w:ascii="Arial" w:eastAsia="Times New Roman" w:hAnsi="Arial" w:cs="Arial"/>
          <w:lang w:eastAsia="en-GB"/>
        </w:rPr>
        <w:t>BA's current IT infrastructure is integrated with the ecosystem. The airline has implemented about 830 transformation projects and employs more than 100 data scientists. The "Connected Journey" ecosystem is built on current AI use cases, including as real-time weather rerouting, smart stand allocation (saving 160,000 minutes of delays), and the Runway support tool for disruption modelling.</w:t>
      </w:r>
    </w:p>
    <w:p w:rsidR="002A20B5" w:rsidRDefault="007A533D" w:rsidP="00F935CA">
      <w:pPr>
        <w:spacing w:line="360" w:lineRule="auto"/>
        <w:rPr>
          <w:rFonts w:ascii="Arial" w:eastAsia="Times New Roman" w:hAnsi="Arial" w:cs="Arial"/>
          <w:lang w:eastAsia="en-GB"/>
        </w:rPr>
      </w:pPr>
      <w:r w:rsidRPr="00E87035">
        <w:rPr>
          <w:rFonts w:ascii="Arial" w:eastAsia="Times New Roman" w:hAnsi="Arial" w:cs="Arial"/>
          <w:lang w:eastAsia="en-GB"/>
        </w:rPr>
        <w:t>Integration for Commercial Use:</w:t>
      </w:r>
    </w:p>
    <w:p w:rsidR="007A533D" w:rsidRPr="00E87035" w:rsidRDefault="007A533D" w:rsidP="00F935CA">
      <w:pPr>
        <w:spacing w:line="360" w:lineRule="auto"/>
        <w:rPr>
          <w:rFonts w:ascii="Arial" w:eastAsia="Times New Roman" w:hAnsi="Arial" w:cs="Arial"/>
          <w:lang w:eastAsia="en-GB"/>
        </w:rPr>
      </w:pPr>
      <w:r w:rsidRPr="00E87035">
        <w:rPr>
          <w:rFonts w:ascii="Arial" w:eastAsia="Times New Roman" w:hAnsi="Arial" w:cs="Arial"/>
          <w:lang w:eastAsia="en-GB"/>
        </w:rPr>
        <w:br/>
        <w:t xml:space="preserve">By 2027, BA hopes to achieve 85–90% of volume through digital channels using New Distribution Capability (NDC) and contemporary retailing platforms. By offering attractive digital self-service choices that lessen dependency on conventional distribution channels, the ecosystem speeds up this shift. The automated rebooking feature allows for smooth recovery </w:t>
      </w:r>
      <w:r w:rsidRPr="00E87035">
        <w:rPr>
          <w:rFonts w:ascii="Arial" w:eastAsia="Times New Roman" w:hAnsi="Arial" w:cs="Arial"/>
          <w:lang w:eastAsia="en-GB"/>
        </w:rPr>
        <w:lastRenderedPageBreak/>
        <w:t>throughout the One world alliance network by integrating with partner airline systems via NDC</w:t>
      </w:r>
      <w:r w:rsidR="00C43795" w:rsidRPr="00E87035">
        <w:rPr>
          <w:rFonts w:ascii="Arial" w:eastAsia="Times New Roman" w:hAnsi="Arial" w:cs="Arial"/>
          <w:lang w:eastAsia="en-GB"/>
        </w:rPr>
        <w:t xml:space="preserve"> (Fox, 2025).</w:t>
      </w:r>
    </w:p>
    <w:p w:rsidR="007A533D" w:rsidRPr="00E87035" w:rsidRDefault="007A533D" w:rsidP="00F935CA">
      <w:pPr>
        <w:spacing w:after="0" w:line="360" w:lineRule="auto"/>
        <w:rPr>
          <w:rFonts w:ascii="Arial" w:eastAsia="Times New Roman" w:hAnsi="Arial" w:cs="Arial"/>
          <w:lang w:eastAsia="en-GB"/>
        </w:rPr>
      </w:pPr>
      <w:r w:rsidRPr="00E87035">
        <w:rPr>
          <w:rFonts w:ascii="Arial" w:eastAsia="Times New Roman" w:hAnsi="Arial" w:cs="Arial"/>
          <w:lang w:eastAsia="en-GB"/>
        </w:rPr>
        <w:t>Integration of Customer Experience:</w:t>
      </w:r>
      <w:r w:rsidRPr="00E87035">
        <w:rPr>
          <w:rFonts w:ascii="Arial" w:eastAsia="Times New Roman" w:hAnsi="Arial" w:cs="Arial"/>
          <w:lang w:eastAsia="en-GB"/>
        </w:rPr>
        <w:br/>
        <w:t>Developed in collaboration with Human8, BA's path-to-purchase model is "embedded throughout the organization as part of a single consolidated view of the customer journey." This structure is extended into the disruption recovery phase by the "Connected Journey" ecosystem, guaranteeing uniform experience delivery across all touchpoints. The purchase journey framework is utilised for strategic planning across marketing and data analytics teams, the same cross-functional approach used for disruption management, according to Eulin Goh, Head of Research and Insight at BA.</w:t>
      </w:r>
    </w:p>
    <w:p w:rsidR="006B0783" w:rsidRDefault="00C43795" w:rsidP="006B0783">
      <w:pPr>
        <w:pStyle w:val="Heading3"/>
        <w:rPr>
          <w:rFonts w:ascii="Arial" w:eastAsia="Times New Roman" w:hAnsi="Arial" w:cs="Arial"/>
          <w:sz w:val="22"/>
          <w:szCs w:val="22"/>
          <w:lang w:eastAsia="en-GB"/>
        </w:rPr>
      </w:pPr>
      <w:bookmarkStart w:id="12" w:name="_Toc223516872"/>
      <w:r w:rsidRPr="00E87035">
        <w:rPr>
          <w:rFonts w:ascii="Arial" w:eastAsia="Times New Roman" w:hAnsi="Arial" w:cs="Arial"/>
          <w:sz w:val="22"/>
          <w:szCs w:val="22"/>
          <w:lang w:eastAsia="en-GB"/>
        </w:rPr>
        <w:t>4.2.3 Visualising the update customer journey:</w:t>
      </w:r>
      <w:bookmarkEnd w:id="12"/>
    </w:p>
    <w:p w:rsidR="002A20B5" w:rsidRPr="002A20B5" w:rsidRDefault="002A20B5" w:rsidP="002A20B5">
      <w:pPr>
        <w:rPr>
          <w:lang w:eastAsia="en-GB"/>
        </w:rPr>
      </w:pPr>
    </w:p>
    <w:tbl>
      <w:tblPr>
        <w:tblStyle w:val="TableGrid"/>
        <w:tblW w:w="0" w:type="auto"/>
        <w:tblLook w:val="04A0" w:firstRow="1" w:lastRow="0" w:firstColumn="1" w:lastColumn="0" w:noHBand="0" w:noVBand="1"/>
      </w:tblPr>
      <w:tblGrid>
        <w:gridCol w:w="2337"/>
        <w:gridCol w:w="2337"/>
        <w:gridCol w:w="2338"/>
        <w:gridCol w:w="2338"/>
      </w:tblGrid>
      <w:tr w:rsidR="00C43795" w:rsidRPr="00E87035" w:rsidTr="00C43795">
        <w:tc>
          <w:tcPr>
            <w:tcW w:w="2337" w:type="dxa"/>
          </w:tcPr>
          <w:p w:rsidR="00C43795" w:rsidRPr="00E87035" w:rsidRDefault="00C43795" w:rsidP="007A533D">
            <w:pPr>
              <w:spacing w:line="360" w:lineRule="auto"/>
              <w:rPr>
                <w:rFonts w:ascii="Arial" w:eastAsia="Times New Roman" w:hAnsi="Arial" w:cs="Arial"/>
                <w:lang w:eastAsia="en-GB"/>
              </w:rPr>
            </w:pPr>
            <w:r w:rsidRPr="00E87035">
              <w:rPr>
                <w:rFonts w:ascii="Arial" w:eastAsia="Times New Roman" w:hAnsi="Arial" w:cs="Arial"/>
                <w:lang w:eastAsia="en-GB"/>
              </w:rPr>
              <w:t>Journey stage</w:t>
            </w:r>
          </w:p>
        </w:tc>
        <w:tc>
          <w:tcPr>
            <w:tcW w:w="2337" w:type="dxa"/>
          </w:tcPr>
          <w:p w:rsidR="00C43795" w:rsidRPr="00E87035" w:rsidRDefault="00C43795" w:rsidP="007A533D">
            <w:pPr>
              <w:spacing w:line="360" w:lineRule="auto"/>
              <w:rPr>
                <w:rFonts w:ascii="Arial" w:eastAsia="Times New Roman" w:hAnsi="Arial" w:cs="Arial"/>
                <w:lang w:eastAsia="en-GB"/>
              </w:rPr>
            </w:pPr>
            <w:r w:rsidRPr="00E87035">
              <w:rPr>
                <w:rFonts w:ascii="Arial" w:eastAsia="Times New Roman" w:hAnsi="Arial" w:cs="Arial"/>
                <w:lang w:eastAsia="en-GB"/>
              </w:rPr>
              <w:t>Previous experience</w:t>
            </w:r>
          </w:p>
        </w:tc>
        <w:tc>
          <w:tcPr>
            <w:tcW w:w="2338" w:type="dxa"/>
          </w:tcPr>
          <w:p w:rsidR="00C43795" w:rsidRPr="00E87035" w:rsidRDefault="00C43795" w:rsidP="007A533D">
            <w:pPr>
              <w:spacing w:line="360" w:lineRule="auto"/>
              <w:rPr>
                <w:rFonts w:ascii="Arial" w:eastAsia="Times New Roman" w:hAnsi="Arial" w:cs="Arial"/>
                <w:lang w:eastAsia="en-GB"/>
              </w:rPr>
            </w:pPr>
            <w:r w:rsidRPr="00E87035">
              <w:rPr>
                <w:rFonts w:ascii="Arial" w:eastAsia="Times New Roman" w:hAnsi="Arial" w:cs="Arial"/>
                <w:lang w:eastAsia="en-GB"/>
              </w:rPr>
              <w:t>New enhance experience</w:t>
            </w:r>
          </w:p>
        </w:tc>
        <w:tc>
          <w:tcPr>
            <w:tcW w:w="2338" w:type="dxa"/>
          </w:tcPr>
          <w:p w:rsidR="00C43795" w:rsidRPr="00E87035" w:rsidRDefault="00C43795" w:rsidP="007A533D">
            <w:pPr>
              <w:spacing w:line="360" w:lineRule="auto"/>
              <w:rPr>
                <w:rFonts w:ascii="Arial" w:eastAsia="Times New Roman" w:hAnsi="Arial" w:cs="Arial"/>
                <w:lang w:eastAsia="en-GB"/>
              </w:rPr>
            </w:pPr>
            <w:r w:rsidRPr="00E87035">
              <w:rPr>
                <w:rFonts w:ascii="Arial" w:eastAsia="Times New Roman" w:hAnsi="Arial" w:cs="Arial"/>
                <w:lang w:eastAsia="en-GB"/>
              </w:rPr>
              <w:t>Digital Innovation Applied</w:t>
            </w:r>
          </w:p>
        </w:tc>
      </w:tr>
      <w:tr w:rsidR="00C43795" w:rsidRPr="00E87035" w:rsidTr="00C43795">
        <w:tc>
          <w:tcPr>
            <w:tcW w:w="2337" w:type="dxa"/>
          </w:tcPr>
          <w:p w:rsidR="00C43795" w:rsidRPr="00E87035" w:rsidRDefault="00C43795" w:rsidP="007A533D">
            <w:pPr>
              <w:spacing w:line="360" w:lineRule="auto"/>
              <w:rPr>
                <w:rFonts w:ascii="Arial" w:eastAsia="Times New Roman" w:hAnsi="Arial" w:cs="Arial"/>
                <w:lang w:eastAsia="en-GB"/>
              </w:rPr>
            </w:pPr>
            <w:r w:rsidRPr="00E87035">
              <w:rPr>
                <w:rFonts w:ascii="Arial" w:eastAsia="Times New Roman" w:hAnsi="Arial" w:cs="Arial"/>
                <w:lang w:eastAsia="en-GB"/>
              </w:rPr>
              <w:t>Pre-trip (24-48 hours before)</w:t>
            </w:r>
          </w:p>
        </w:tc>
        <w:tc>
          <w:tcPr>
            <w:tcW w:w="2337" w:type="dxa"/>
          </w:tcPr>
          <w:p w:rsidR="00C43795" w:rsidRPr="00C43795" w:rsidRDefault="00C43795" w:rsidP="00C43795">
            <w:pPr>
              <w:rPr>
                <w:rFonts w:ascii="Arial" w:eastAsia="Times New Roman" w:hAnsi="Arial" w:cs="Arial"/>
                <w:lang w:eastAsia="en-GB"/>
              </w:rPr>
            </w:pPr>
            <w:r w:rsidRPr="00C43795">
              <w:rPr>
                <w:rFonts w:ascii="Arial" w:eastAsia="Times New Roman" w:hAnsi="Arial" w:cs="Arial"/>
                <w:lang w:eastAsia="en-GB"/>
              </w:rPr>
              <w:t>Unaware of possible problems, passengers arrive at the airport</w:t>
            </w:r>
          </w:p>
          <w:p w:rsidR="00C43795" w:rsidRPr="00E87035" w:rsidRDefault="00C43795" w:rsidP="007A533D">
            <w:pPr>
              <w:spacing w:line="360" w:lineRule="auto"/>
              <w:rPr>
                <w:rFonts w:ascii="Arial" w:eastAsia="Times New Roman" w:hAnsi="Arial" w:cs="Arial"/>
                <w:lang w:eastAsia="en-GB"/>
              </w:rPr>
            </w:pPr>
          </w:p>
        </w:tc>
        <w:tc>
          <w:tcPr>
            <w:tcW w:w="2338" w:type="dxa"/>
          </w:tcPr>
          <w:p w:rsidR="00C43795" w:rsidRPr="00C43795" w:rsidRDefault="00C43795" w:rsidP="00C43795">
            <w:pPr>
              <w:rPr>
                <w:rFonts w:ascii="Arial" w:eastAsia="Times New Roman" w:hAnsi="Arial" w:cs="Arial"/>
                <w:lang w:eastAsia="en-GB"/>
              </w:rPr>
            </w:pPr>
            <w:r w:rsidRPr="00C43795">
              <w:rPr>
                <w:rFonts w:ascii="Arial" w:eastAsia="Times New Roman" w:hAnsi="Arial" w:cs="Arial"/>
                <w:lang w:eastAsia="en-GB"/>
              </w:rPr>
              <w:t>Proactive alert: "The weather forecast may have an impact on your flight tomorrow. We're keeping an eye on things and will provide you with an update by 8 p.m. Online choice management is another possibility.</w:t>
            </w:r>
          </w:p>
          <w:p w:rsidR="00C43795" w:rsidRPr="00E87035" w:rsidRDefault="00C43795" w:rsidP="007A533D">
            <w:pPr>
              <w:spacing w:line="360" w:lineRule="auto"/>
              <w:rPr>
                <w:rFonts w:ascii="Arial" w:eastAsia="Times New Roman" w:hAnsi="Arial" w:cs="Arial"/>
                <w:lang w:eastAsia="en-GB"/>
              </w:rPr>
            </w:pPr>
          </w:p>
        </w:tc>
        <w:tc>
          <w:tcPr>
            <w:tcW w:w="2338" w:type="dxa"/>
          </w:tcPr>
          <w:p w:rsidR="00C43795" w:rsidRPr="00C43795" w:rsidRDefault="00C43795" w:rsidP="00C43795">
            <w:pPr>
              <w:rPr>
                <w:rFonts w:ascii="Arial" w:eastAsia="Times New Roman" w:hAnsi="Arial" w:cs="Arial"/>
                <w:lang w:eastAsia="en-GB"/>
              </w:rPr>
            </w:pPr>
            <w:r w:rsidRPr="00C43795">
              <w:rPr>
                <w:rFonts w:ascii="Arial" w:eastAsia="Times New Roman" w:hAnsi="Arial" w:cs="Arial"/>
                <w:lang w:eastAsia="en-GB"/>
              </w:rPr>
              <w:t>Personalised communication engine plus predictive AI analytics (building on a £100 million AI investment)</w:t>
            </w:r>
          </w:p>
          <w:p w:rsidR="00C43795" w:rsidRPr="00E87035" w:rsidRDefault="00C43795" w:rsidP="007A533D">
            <w:pPr>
              <w:spacing w:line="360" w:lineRule="auto"/>
              <w:rPr>
                <w:rFonts w:ascii="Arial" w:eastAsia="Times New Roman" w:hAnsi="Arial" w:cs="Arial"/>
                <w:lang w:eastAsia="en-GB"/>
              </w:rPr>
            </w:pPr>
          </w:p>
        </w:tc>
      </w:tr>
      <w:tr w:rsidR="00C43795" w:rsidRPr="00E87035" w:rsidTr="00C43795">
        <w:tc>
          <w:tcPr>
            <w:tcW w:w="2337" w:type="dxa"/>
          </w:tcPr>
          <w:p w:rsidR="00C43795" w:rsidRPr="00E87035" w:rsidRDefault="00C43795" w:rsidP="007A533D">
            <w:pPr>
              <w:spacing w:line="360" w:lineRule="auto"/>
              <w:rPr>
                <w:rFonts w:ascii="Arial" w:eastAsia="Times New Roman" w:hAnsi="Arial" w:cs="Arial"/>
                <w:lang w:eastAsia="en-GB"/>
              </w:rPr>
            </w:pPr>
            <w:r w:rsidRPr="00E87035">
              <w:rPr>
                <w:rFonts w:ascii="Arial" w:eastAsia="Times New Roman" w:hAnsi="Arial" w:cs="Arial"/>
                <w:lang w:eastAsia="en-GB"/>
              </w:rPr>
              <w:t>Day of travel(pre-disturbance)</w:t>
            </w:r>
          </w:p>
        </w:tc>
        <w:tc>
          <w:tcPr>
            <w:tcW w:w="2337" w:type="dxa"/>
          </w:tcPr>
          <w:p w:rsidR="00C43795" w:rsidRPr="00C43795" w:rsidRDefault="00C43795" w:rsidP="00C43795">
            <w:pPr>
              <w:rPr>
                <w:rFonts w:ascii="Arial" w:eastAsia="Times New Roman" w:hAnsi="Arial" w:cs="Arial"/>
                <w:lang w:eastAsia="en-GB"/>
              </w:rPr>
            </w:pPr>
            <w:r w:rsidRPr="00C43795">
              <w:rPr>
                <w:rFonts w:ascii="Arial" w:eastAsia="Times New Roman" w:hAnsi="Arial" w:cs="Arial"/>
                <w:lang w:eastAsia="en-GB"/>
              </w:rPr>
              <w:t>When you go to the airport, you find delays at the gate or check-in.</w:t>
            </w:r>
          </w:p>
          <w:p w:rsidR="00C43795" w:rsidRPr="00E87035" w:rsidRDefault="00C43795" w:rsidP="007A533D">
            <w:pPr>
              <w:spacing w:line="360" w:lineRule="auto"/>
              <w:rPr>
                <w:rFonts w:ascii="Arial" w:eastAsia="Times New Roman" w:hAnsi="Arial" w:cs="Arial"/>
                <w:lang w:eastAsia="en-GB"/>
              </w:rPr>
            </w:pPr>
          </w:p>
        </w:tc>
        <w:tc>
          <w:tcPr>
            <w:tcW w:w="2338" w:type="dxa"/>
          </w:tcPr>
          <w:p w:rsidR="00C43795" w:rsidRPr="00C43795" w:rsidRDefault="00C43795" w:rsidP="00C43795">
            <w:pPr>
              <w:rPr>
                <w:rFonts w:ascii="Arial" w:eastAsia="Times New Roman" w:hAnsi="Arial" w:cs="Arial"/>
                <w:lang w:eastAsia="en-GB"/>
              </w:rPr>
            </w:pPr>
            <w:r w:rsidRPr="00C43795">
              <w:rPr>
                <w:rFonts w:ascii="Arial" w:eastAsia="Times New Roman" w:hAnsi="Arial" w:cs="Arial"/>
                <w:lang w:eastAsia="en-GB"/>
              </w:rPr>
              <w:t>Live status, gate details, and projected impact are all updated in real time through the app. Proactive options are offered if a delay is anticipated.</w:t>
            </w:r>
          </w:p>
          <w:p w:rsidR="00C43795" w:rsidRPr="00E87035" w:rsidRDefault="00C43795" w:rsidP="007A533D">
            <w:pPr>
              <w:spacing w:line="360" w:lineRule="auto"/>
              <w:rPr>
                <w:rFonts w:ascii="Arial" w:eastAsia="Times New Roman" w:hAnsi="Arial" w:cs="Arial"/>
                <w:lang w:eastAsia="en-GB"/>
              </w:rPr>
            </w:pPr>
          </w:p>
        </w:tc>
        <w:tc>
          <w:tcPr>
            <w:tcW w:w="2338" w:type="dxa"/>
          </w:tcPr>
          <w:p w:rsidR="00C43795" w:rsidRPr="00C43795" w:rsidRDefault="00C43795" w:rsidP="00C43795">
            <w:pPr>
              <w:rPr>
                <w:rFonts w:ascii="Arial" w:eastAsia="Times New Roman" w:hAnsi="Arial" w:cs="Arial"/>
                <w:lang w:eastAsia="en-GB"/>
              </w:rPr>
            </w:pPr>
            <w:r w:rsidRPr="00C43795">
              <w:rPr>
                <w:rFonts w:ascii="Arial" w:eastAsia="Times New Roman" w:hAnsi="Arial" w:cs="Arial"/>
                <w:lang w:eastAsia="en-GB"/>
              </w:rPr>
              <w:t>Real-time operational data feed + mobile app integration (new BA.com platform undergoing testing)</w:t>
            </w:r>
          </w:p>
          <w:p w:rsidR="00C43795" w:rsidRPr="00E87035" w:rsidRDefault="00C43795" w:rsidP="007A533D">
            <w:pPr>
              <w:spacing w:line="360" w:lineRule="auto"/>
              <w:rPr>
                <w:rFonts w:ascii="Arial" w:eastAsia="Times New Roman" w:hAnsi="Arial" w:cs="Arial"/>
                <w:lang w:eastAsia="en-GB"/>
              </w:rPr>
            </w:pPr>
          </w:p>
        </w:tc>
      </w:tr>
      <w:tr w:rsidR="00C43795" w:rsidRPr="00E87035" w:rsidTr="00C43795">
        <w:tc>
          <w:tcPr>
            <w:tcW w:w="2337" w:type="dxa"/>
          </w:tcPr>
          <w:p w:rsidR="00C43795" w:rsidRPr="00E87035" w:rsidRDefault="00C43795" w:rsidP="007A533D">
            <w:pPr>
              <w:spacing w:line="360" w:lineRule="auto"/>
              <w:rPr>
                <w:rFonts w:ascii="Arial" w:eastAsia="Times New Roman" w:hAnsi="Arial" w:cs="Arial"/>
                <w:lang w:eastAsia="en-GB"/>
              </w:rPr>
            </w:pPr>
            <w:r w:rsidRPr="00E87035">
              <w:rPr>
                <w:rFonts w:ascii="Arial" w:eastAsia="Times New Roman" w:hAnsi="Arial" w:cs="Arial"/>
                <w:lang w:eastAsia="en-GB"/>
              </w:rPr>
              <w:t>Disturbing event</w:t>
            </w:r>
          </w:p>
        </w:tc>
        <w:tc>
          <w:tcPr>
            <w:tcW w:w="2337" w:type="dxa"/>
          </w:tcPr>
          <w:p w:rsidR="00C43795" w:rsidRPr="00C43795" w:rsidRDefault="00C43795" w:rsidP="00C43795">
            <w:pPr>
              <w:rPr>
                <w:rFonts w:ascii="Arial" w:eastAsia="Times New Roman" w:hAnsi="Arial" w:cs="Arial"/>
                <w:lang w:eastAsia="en-GB"/>
              </w:rPr>
            </w:pPr>
            <w:r w:rsidRPr="00C43795">
              <w:rPr>
                <w:rFonts w:ascii="Arial" w:eastAsia="Times New Roman" w:hAnsi="Arial" w:cs="Arial"/>
                <w:lang w:eastAsia="en-GB"/>
              </w:rPr>
              <w:t>There are no self-service options, lengthy call center wait times (70% increase during strikes), and growing frustration</w:t>
            </w:r>
            <w:r w:rsidRPr="00E87035">
              <w:rPr>
                <w:rFonts w:ascii="Arial" w:eastAsia="Times New Roman" w:hAnsi="Arial" w:cs="Arial"/>
                <w:lang w:eastAsia="en-GB"/>
              </w:rPr>
              <w:t>.</w:t>
            </w:r>
          </w:p>
          <w:p w:rsidR="00C43795" w:rsidRPr="00E87035" w:rsidRDefault="00C43795" w:rsidP="007A533D">
            <w:pPr>
              <w:spacing w:line="360" w:lineRule="auto"/>
              <w:rPr>
                <w:rFonts w:ascii="Arial" w:eastAsia="Times New Roman" w:hAnsi="Arial" w:cs="Arial"/>
                <w:lang w:eastAsia="en-GB"/>
              </w:rPr>
            </w:pPr>
          </w:p>
        </w:tc>
        <w:tc>
          <w:tcPr>
            <w:tcW w:w="2338" w:type="dxa"/>
          </w:tcPr>
          <w:p w:rsidR="00C43795" w:rsidRPr="00C43795" w:rsidRDefault="00C43795" w:rsidP="00C43795">
            <w:pPr>
              <w:rPr>
                <w:rFonts w:ascii="Arial" w:eastAsia="Times New Roman" w:hAnsi="Arial" w:cs="Arial"/>
                <w:lang w:eastAsia="en-GB"/>
              </w:rPr>
            </w:pPr>
            <w:r w:rsidRPr="00C43795">
              <w:rPr>
                <w:rFonts w:ascii="Arial" w:eastAsia="Times New Roman" w:hAnsi="Arial" w:cs="Arial"/>
                <w:lang w:eastAsia="en-GB"/>
              </w:rPr>
              <w:lastRenderedPageBreak/>
              <w:t>The software instantly displays automated</w:t>
            </w:r>
            <w:r w:rsidRPr="00E87035">
              <w:rPr>
                <w:rFonts w:ascii="Arial" w:eastAsia="Times New Roman" w:hAnsi="Arial" w:cs="Arial"/>
                <w:lang w:eastAsia="en-GB"/>
              </w:rPr>
              <w:t xml:space="preserve">: </w:t>
            </w:r>
            <w:r w:rsidRPr="00C43795">
              <w:rPr>
                <w:rFonts w:ascii="Arial" w:eastAsia="Times New Roman" w:hAnsi="Arial" w:cs="Arial"/>
                <w:lang w:eastAsia="en-GB"/>
              </w:rPr>
              <w:t>possibilities, such as "Your flight is delayed by three hours." Select: (1) Auto-</w:t>
            </w:r>
            <w:r w:rsidRPr="00C43795">
              <w:rPr>
                <w:rFonts w:ascii="Arial" w:eastAsia="Times New Roman" w:hAnsi="Arial" w:cs="Arial"/>
                <w:lang w:eastAsia="en-GB"/>
              </w:rPr>
              <w:lastRenderedPageBreak/>
              <w:t>rebook for the upcoming BA flight (2) Return to the partner airline (3) cancel for a complete refund plus a £50 certificate; (4) hotel and meal vouchers if staying overnight.</w:t>
            </w:r>
          </w:p>
          <w:p w:rsidR="00C43795" w:rsidRPr="00E87035" w:rsidRDefault="00C43795" w:rsidP="007A533D">
            <w:pPr>
              <w:spacing w:line="360" w:lineRule="auto"/>
              <w:rPr>
                <w:rFonts w:ascii="Arial" w:eastAsia="Times New Roman" w:hAnsi="Arial" w:cs="Arial"/>
                <w:lang w:eastAsia="en-GB"/>
              </w:rPr>
            </w:pPr>
          </w:p>
        </w:tc>
        <w:tc>
          <w:tcPr>
            <w:tcW w:w="2338" w:type="dxa"/>
          </w:tcPr>
          <w:p w:rsidR="00C43795" w:rsidRPr="00C43795" w:rsidRDefault="00C43795" w:rsidP="00C43795">
            <w:pPr>
              <w:rPr>
                <w:rFonts w:ascii="Arial" w:eastAsia="Times New Roman" w:hAnsi="Arial" w:cs="Arial"/>
                <w:lang w:eastAsia="en-GB"/>
              </w:rPr>
            </w:pPr>
            <w:r w:rsidRPr="00C43795">
              <w:rPr>
                <w:rFonts w:ascii="Arial" w:eastAsia="Times New Roman" w:hAnsi="Arial" w:cs="Arial"/>
                <w:lang w:eastAsia="en-GB"/>
              </w:rPr>
              <w:lastRenderedPageBreak/>
              <w:t xml:space="preserve">Digital voucher system, NDC integration, and automated rebooking engine </w:t>
            </w:r>
          </w:p>
          <w:p w:rsidR="00C43795" w:rsidRPr="00E87035" w:rsidRDefault="00C43795" w:rsidP="007A533D">
            <w:pPr>
              <w:spacing w:line="360" w:lineRule="auto"/>
              <w:rPr>
                <w:rFonts w:ascii="Arial" w:eastAsia="Times New Roman" w:hAnsi="Arial" w:cs="Arial"/>
                <w:lang w:eastAsia="en-GB"/>
              </w:rPr>
            </w:pPr>
          </w:p>
        </w:tc>
      </w:tr>
      <w:tr w:rsidR="00C43795" w:rsidRPr="00E87035" w:rsidTr="00C43795">
        <w:tc>
          <w:tcPr>
            <w:tcW w:w="2337" w:type="dxa"/>
          </w:tcPr>
          <w:p w:rsidR="00C43795" w:rsidRPr="00E87035" w:rsidRDefault="00C43795" w:rsidP="007A533D">
            <w:pPr>
              <w:spacing w:line="360" w:lineRule="auto"/>
              <w:rPr>
                <w:rFonts w:ascii="Arial" w:eastAsia="Times New Roman" w:hAnsi="Arial" w:cs="Arial"/>
                <w:lang w:eastAsia="en-GB"/>
              </w:rPr>
            </w:pPr>
            <w:r w:rsidRPr="00E87035">
              <w:rPr>
                <w:rFonts w:ascii="Arial" w:eastAsia="Times New Roman" w:hAnsi="Arial" w:cs="Arial"/>
                <w:lang w:eastAsia="en-GB"/>
              </w:rPr>
              <w:lastRenderedPageBreak/>
              <w:t>Whilst a delay</w:t>
            </w:r>
          </w:p>
        </w:tc>
        <w:tc>
          <w:tcPr>
            <w:tcW w:w="2337" w:type="dxa"/>
          </w:tcPr>
          <w:p w:rsidR="00C43795" w:rsidRPr="00C43795" w:rsidRDefault="00C43795" w:rsidP="00C43795">
            <w:pPr>
              <w:rPr>
                <w:rFonts w:ascii="Arial" w:eastAsia="Times New Roman" w:hAnsi="Arial" w:cs="Arial"/>
                <w:lang w:eastAsia="en-GB"/>
              </w:rPr>
            </w:pPr>
            <w:r w:rsidRPr="00C43795">
              <w:rPr>
                <w:rFonts w:ascii="Arial" w:eastAsia="Times New Roman" w:hAnsi="Arial" w:cs="Arial"/>
                <w:lang w:eastAsia="en-GB"/>
              </w:rPr>
              <w:t>Locate your own lodging; get little assistance; and be wary about making another reservation</w:t>
            </w:r>
          </w:p>
          <w:p w:rsidR="00C43795" w:rsidRPr="00E87035" w:rsidRDefault="00C43795" w:rsidP="007A533D">
            <w:pPr>
              <w:spacing w:line="360" w:lineRule="auto"/>
              <w:rPr>
                <w:rFonts w:ascii="Arial" w:eastAsia="Times New Roman" w:hAnsi="Arial" w:cs="Arial"/>
                <w:lang w:eastAsia="en-GB"/>
              </w:rPr>
            </w:pPr>
          </w:p>
        </w:tc>
        <w:tc>
          <w:tcPr>
            <w:tcW w:w="2338" w:type="dxa"/>
          </w:tcPr>
          <w:p w:rsidR="00C43795" w:rsidRPr="00C43795" w:rsidRDefault="00C43795" w:rsidP="00C43795">
            <w:pPr>
              <w:rPr>
                <w:rFonts w:ascii="Arial" w:eastAsia="Times New Roman" w:hAnsi="Arial" w:cs="Arial"/>
                <w:lang w:eastAsia="en-GB"/>
              </w:rPr>
            </w:pPr>
            <w:r w:rsidRPr="00C43795">
              <w:rPr>
                <w:rFonts w:ascii="Arial" w:eastAsia="Times New Roman" w:hAnsi="Arial" w:cs="Arial"/>
                <w:lang w:eastAsia="en-GB"/>
              </w:rPr>
              <w:t>voucher that is automatically generated</w:t>
            </w:r>
            <w:r w:rsidRPr="00E87035">
              <w:rPr>
                <w:rFonts w:ascii="Arial" w:eastAsia="Times New Roman" w:hAnsi="Arial" w:cs="Arial"/>
                <w:lang w:eastAsia="en-GB"/>
              </w:rPr>
              <w:t xml:space="preserve">: </w:t>
            </w:r>
          </w:p>
          <w:p w:rsidR="00C43795" w:rsidRPr="00C43795" w:rsidRDefault="00C43795" w:rsidP="00C43795">
            <w:pPr>
              <w:rPr>
                <w:rFonts w:ascii="Arial" w:eastAsia="Times New Roman" w:hAnsi="Arial" w:cs="Arial"/>
                <w:lang w:eastAsia="en-GB"/>
              </w:rPr>
            </w:pPr>
            <w:r w:rsidRPr="00C43795">
              <w:rPr>
                <w:rFonts w:ascii="Arial" w:eastAsia="Times New Roman" w:hAnsi="Arial" w:cs="Arial"/>
                <w:lang w:eastAsia="en-GB"/>
              </w:rPr>
              <w:t xml:space="preserve">"Your hotel is confirmed at Heathrow </w:t>
            </w:r>
            <w:r w:rsidR="00440B5E" w:rsidRPr="00E87035">
              <w:rPr>
                <w:rFonts w:ascii="Arial" w:eastAsia="Times New Roman" w:hAnsi="Arial" w:cs="Arial"/>
                <w:lang w:eastAsia="en-GB"/>
              </w:rPr>
              <w:t>Hilton, ‘You</w:t>
            </w:r>
            <w:r w:rsidRPr="00C43795">
              <w:rPr>
                <w:rFonts w:ascii="Arial" w:eastAsia="Times New Roman" w:hAnsi="Arial" w:cs="Arial"/>
                <w:lang w:eastAsia="en-GB"/>
              </w:rPr>
              <w:t xml:space="preserve"> have £30 worth of meal coupons loaded to your mobile wallet. Transportation to the hotel is scheduled</w:t>
            </w:r>
            <w:r w:rsidRPr="00E87035">
              <w:rPr>
                <w:rFonts w:ascii="Arial" w:eastAsia="Times New Roman" w:hAnsi="Arial" w:cs="Arial"/>
                <w:lang w:eastAsia="en-GB"/>
              </w:rPr>
              <w:t>’.</w:t>
            </w:r>
          </w:p>
          <w:p w:rsidR="00C43795" w:rsidRPr="00E87035" w:rsidRDefault="00C43795" w:rsidP="007A533D">
            <w:pPr>
              <w:spacing w:line="360" w:lineRule="auto"/>
              <w:rPr>
                <w:rFonts w:ascii="Arial" w:eastAsia="Times New Roman" w:hAnsi="Arial" w:cs="Arial"/>
                <w:lang w:eastAsia="en-GB"/>
              </w:rPr>
            </w:pPr>
          </w:p>
        </w:tc>
        <w:tc>
          <w:tcPr>
            <w:tcW w:w="2338" w:type="dxa"/>
          </w:tcPr>
          <w:p w:rsidR="00907ABF" w:rsidRPr="00907ABF" w:rsidRDefault="00907ABF" w:rsidP="00907ABF">
            <w:pPr>
              <w:rPr>
                <w:rFonts w:ascii="Arial" w:eastAsia="Times New Roman" w:hAnsi="Arial" w:cs="Arial"/>
                <w:lang w:eastAsia="en-GB"/>
              </w:rPr>
            </w:pPr>
            <w:r w:rsidRPr="00907ABF">
              <w:rPr>
                <w:rFonts w:ascii="Arial" w:eastAsia="Times New Roman" w:hAnsi="Arial" w:cs="Arial"/>
                <w:lang w:eastAsia="en-GB"/>
              </w:rPr>
              <w:t>Integration of mobile wallets, hotel APIs, and ground transportation</w:t>
            </w:r>
            <w:r w:rsidRPr="00E87035">
              <w:rPr>
                <w:rFonts w:ascii="Arial" w:eastAsia="Times New Roman" w:hAnsi="Arial" w:cs="Arial"/>
                <w:lang w:eastAsia="en-GB"/>
              </w:rPr>
              <w:t>.</w:t>
            </w:r>
          </w:p>
          <w:p w:rsidR="00C43795" w:rsidRPr="00E87035" w:rsidRDefault="00C43795" w:rsidP="007A533D">
            <w:pPr>
              <w:spacing w:line="360" w:lineRule="auto"/>
              <w:rPr>
                <w:rFonts w:ascii="Arial" w:eastAsia="Times New Roman" w:hAnsi="Arial" w:cs="Arial"/>
                <w:lang w:eastAsia="en-GB"/>
              </w:rPr>
            </w:pPr>
          </w:p>
        </w:tc>
      </w:tr>
      <w:tr w:rsidR="00907ABF" w:rsidRPr="00E87035" w:rsidTr="00C43795">
        <w:tc>
          <w:tcPr>
            <w:tcW w:w="2337" w:type="dxa"/>
          </w:tcPr>
          <w:p w:rsidR="00907ABF" w:rsidRPr="00907ABF" w:rsidRDefault="00907ABF" w:rsidP="00907ABF">
            <w:pPr>
              <w:rPr>
                <w:rFonts w:ascii="Arial" w:eastAsia="Times New Roman" w:hAnsi="Arial" w:cs="Arial"/>
                <w:lang w:eastAsia="en-GB"/>
              </w:rPr>
            </w:pPr>
            <w:r w:rsidRPr="00907ABF">
              <w:rPr>
                <w:rFonts w:ascii="Arial" w:eastAsia="Times New Roman" w:hAnsi="Arial" w:cs="Arial"/>
                <w:lang w:eastAsia="en-GB"/>
              </w:rPr>
              <w:t xml:space="preserve">Recuperation (Missed </w:t>
            </w:r>
            <w:r w:rsidRPr="00E87035">
              <w:rPr>
                <w:rFonts w:ascii="Arial" w:eastAsia="Times New Roman" w:hAnsi="Arial" w:cs="Arial"/>
                <w:lang w:eastAsia="en-GB"/>
              </w:rPr>
              <w:t>Flight Connections</w:t>
            </w:r>
            <w:r w:rsidRPr="00907ABF">
              <w:rPr>
                <w:rFonts w:ascii="Arial" w:eastAsia="Times New Roman" w:hAnsi="Arial" w:cs="Arial"/>
                <w:lang w:eastAsia="en-GB"/>
              </w:rPr>
              <w:t>)</w:t>
            </w:r>
          </w:p>
          <w:p w:rsidR="00907ABF" w:rsidRPr="00E87035" w:rsidRDefault="00907ABF" w:rsidP="007A533D">
            <w:pPr>
              <w:spacing w:line="360" w:lineRule="auto"/>
              <w:rPr>
                <w:rFonts w:ascii="Arial" w:eastAsia="Times New Roman" w:hAnsi="Arial" w:cs="Arial"/>
                <w:lang w:eastAsia="en-GB"/>
              </w:rPr>
            </w:pPr>
          </w:p>
        </w:tc>
        <w:tc>
          <w:tcPr>
            <w:tcW w:w="2337" w:type="dxa"/>
          </w:tcPr>
          <w:p w:rsidR="00907ABF" w:rsidRPr="00907ABF" w:rsidRDefault="00907ABF" w:rsidP="00907ABF">
            <w:pPr>
              <w:rPr>
                <w:rFonts w:ascii="Arial" w:eastAsia="Times New Roman" w:hAnsi="Arial" w:cs="Arial"/>
                <w:lang w:eastAsia="en-GB"/>
              </w:rPr>
            </w:pPr>
            <w:r w:rsidRPr="00907ABF">
              <w:rPr>
                <w:rFonts w:ascii="Arial" w:eastAsia="Times New Roman" w:hAnsi="Arial" w:cs="Arial"/>
                <w:lang w:eastAsia="en-GB"/>
              </w:rPr>
              <w:t>Finding alternatives is the customer's responsibility; there is little assistance</w:t>
            </w:r>
            <w:r w:rsidRPr="00E87035">
              <w:rPr>
                <w:rFonts w:ascii="Arial" w:eastAsia="Times New Roman" w:hAnsi="Arial" w:cs="Arial"/>
                <w:lang w:eastAsia="en-GB"/>
              </w:rPr>
              <w:t>.</w:t>
            </w:r>
          </w:p>
          <w:p w:rsidR="00907ABF" w:rsidRPr="00E87035" w:rsidRDefault="00907ABF" w:rsidP="00C43795">
            <w:pPr>
              <w:rPr>
                <w:rFonts w:ascii="Arial" w:eastAsia="Times New Roman" w:hAnsi="Arial" w:cs="Arial"/>
                <w:lang w:eastAsia="en-GB"/>
              </w:rPr>
            </w:pPr>
          </w:p>
        </w:tc>
        <w:tc>
          <w:tcPr>
            <w:tcW w:w="2338" w:type="dxa"/>
          </w:tcPr>
          <w:p w:rsidR="00907ABF" w:rsidRPr="00907ABF" w:rsidRDefault="00907ABF" w:rsidP="00907ABF">
            <w:pPr>
              <w:rPr>
                <w:rFonts w:ascii="Arial" w:eastAsia="Times New Roman" w:hAnsi="Arial" w:cs="Arial"/>
                <w:lang w:eastAsia="en-GB"/>
              </w:rPr>
            </w:pPr>
            <w:r w:rsidRPr="00907ABF">
              <w:rPr>
                <w:rFonts w:ascii="Arial" w:eastAsia="Times New Roman" w:hAnsi="Arial" w:cs="Arial"/>
                <w:lang w:eastAsia="en-GB"/>
              </w:rPr>
              <w:t>The entire itinerary is automatically updated:</w:t>
            </w:r>
          </w:p>
          <w:p w:rsidR="00907ABF" w:rsidRPr="00907ABF" w:rsidRDefault="00907ABF" w:rsidP="00907ABF">
            <w:pPr>
              <w:rPr>
                <w:rFonts w:ascii="Arial" w:eastAsia="Times New Roman" w:hAnsi="Arial" w:cs="Arial"/>
                <w:lang w:eastAsia="en-GB"/>
              </w:rPr>
            </w:pPr>
            <w:r w:rsidRPr="00907ABF">
              <w:rPr>
                <w:rFonts w:ascii="Arial" w:eastAsia="Times New Roman" w:hAnsi="Arial" w:cs="Arial"/>
                <w:lang w:eastAsia="en-GB"/>
              </w:rPr>
              <w:t>New boarding passes are displayed in the app, all subsequent connections are rescheduled, and luggage is instantly moved.</w:t>
            </w:r>
          </w:p>
          <w:p w:rsidR="00907ABF" w:rsidRPr="00E87035" w:rsidRDefault="00907ABF" w:rsidP="00C43795">
            <w:pPr>
              <w:rPr>
                <w:rFonts w:ascii="Arial" w:eastAsia="Times New Roman" w:hAnsi="Arial" w:cs="Arial"/>
                <w:lang w:eastAsia="en-GB"/>
              </w:rPr>
            </w:pPr>
          </w:p>
        </w:tc>
        <w:tc>
          <w:tcPr>
            <w:tcW w:w="2338" w:type="dxa"/>
          </w:tcPr>
          <w:p w:rsidR="00171CB8" w:rsidRPr="00171CB8" w:rsidRDefault="00171CB8" w:rsidP="00171CB8">
            <w:pPr>
              <w:rPr>
                <w:rFonts w:ascii="Arial" w:eastAsia="Times New Roman" w:hAnsi="Arial" w:cs="Arial"/>
                <w:lang w:eastAsia="en-GB"/>
              </w:rPr>
            </w:pPr>
            <w:r w:rsidRPr="00171CB8">
              <w:rPr>
                <w:rFonts w:ascii="Arial" w:eastAsia="Times New Roman" w:hAnsi="Arial" w:cs="Arial"/>
                <w:lang w:eastAsia="en-GB"/>
              </w:rPr>
              <w:t>Integration of partner airlines (via NDC) + automatic scheduling</w:t>
            </w:r>
            <w:r w:rsidRPr="00E87035">
              <w:rPr>
                <w:rFonts w:ascii="Arial" w:eastAsia="Times New Roman" w:hAnsi="Arial" w:cs="Arial"/>
                <w:lang w:eastAsia="en-GB"/>
              </w:rPr>
              <w:t>.</w:t>
            </w:r>
          </w:p>
          <w:p w:rsidR="00907ABF" w:rsidRPr="00E87035" w:rsidRDefault="00907ABF" w:rsidP="00907ABF">
            <w:pPr>
              <w:rPr>
                <w:rFonts w:ascii="Arial" w:eastAsia="Times New Roman" w:hAnsi="Arial" w:cs="Arial"/>
                <w:lang w:eastAsia="en-GB"/>
              </w:rPr>
            </w:pPr>
          </w:p>
        </w:tc>
      </w:tr>
      <w:tr w:rsidR="00171CB8" w:rsidRPr="00E87035" w:rsidTr="00C43795">
        <w:tc>
          <w:tcPr>
            <w:tcW w:w="2337" w:type="dxa"/>
          </w:tcPr>
          <w:p w:rsidR="00171CB8" w:rsidRPr="00E87035" w:rsidRDefault="00171CB8" w:rsidP="00907ABF">
            <w:pPr>
              <w:rPr>
                <w:rFonts w:ascii="Arial" w:eastAsia="Times New Roman" w:hAnsi="Arial" w:cs="Arial"/>
                <w:lang w:eastAsia="en-GB"/>
              </w:rPr>
            </w:pPr>
            <w:r w:rsidRPr="00E87035">
              <w:rPr>
                <w:rFonts w:ascii="Arial" w:eastAsia="Times New Roman" w:hAnsi="Arial" w:cs="Arial"/>
                <w:lang w:eastAsia="en-GB"/>
              </w:rPr>
              <w:t>After the trip</w:t>
            </w:r>
          </w:p>
        </w:tc>
        <w:tc>
          <w:tcPr>
            <w:tcW w:w="2337" w:type="dxa"/>
          </w:tcPr>
          <w:p w:rsidR="00171CB8" w:rsidRPr="00171CB8" w:rsidRDefault="00171CB8" w:rsidP="00171CB8">
            <w:pPr>
              <w:rPr>
                <w:rFonts w:ascii="Arial" w:eastAsia="Times New Roman" w:hAnsi="Arial" w:cs="Arial"/>
                <w:lang w:eastAsia="en-GB"/>
              </w:rPr>
            </w:pPr>
            <w:r w:rsidRPr="00171CB8">
              <w:rPr>
                <w:rFonts w:ascii="Arial" w:eastAsia="Times New Roman" w:hAnsi="Arial" w:cs="Arial"/>
                <w:lang w:eastAsia="en-GB"/>
              </w:rPr>
              <w:t>Lack of follow-up, persistent frustration, and possible harm to the brand</w:t>
            </w:r>
          </w:p>
          <w:p w:rsidR="00171CB8" w:rsidRPr="00E87035" w:rsidRDefault="00171CB8" w:rsidP="00907ABF">
            <w:pPr>
              <w:rPr>
                <w:rFonts w:ascii="Arial" w:eastAsia="Times New Roman" w:hAnsi="Arial" w:cs="Arial"/>
                <w:lang w:eastAsia="en-GB"/>
              </w:rPr>
            </w:pPr>
          </w:p>
        </w:tc>
        <w:tc>
          <w:tcPr>
            <w:tcW w:w="2338" w:type="dxa"/>
          </w:tcPr>
          <w:p w:rsidR="00171CB8" w:rsidRPr="00171CB8" w:rsidRDefault="00171CB8" w:rsidP="00171CB8">
            <w:pPr>
              <w:rPr>
                <w:rFonts w:ascii="Arial" w:eastAsia="Times New Roman" w:hAnsi="Arial" w:cs="Arial"/>
                <w:lang w:eastAsia="en-GB"/>
              </w:rPr>
            </w:pPr>
            <w:r w:rsidRPr="00171CB8">
              <w:rPr>
                <w:rFonts w:ascii="Arial" w:eastAsia="Times New Roman" w:hAnsi="Arial" w:cs="Arial"/>
                <w:lang w:eastAsia="en-GB"/>
              </w:rPr>
              <w:t>24-hour personalised follow-up:</w:t>
            </w:r>
            <w:r w:rsidRPr="00E87035">
              <w:rPr>
                <w:rFonts w:ascii="Arial" w:eastAsia="Times New Roman" w:hAnsi="Arial" w:cs="Arial"/>
                <w:lang w:eastAsia="en-GB"/>
              </w:rPr>
              <w:t xml:space="preserve"> </w:t>
            </w:r>
          </w:p>
          <w:p w:rsidR="00171CB8" w:rsidRPr="00E87035" w:rsidRDefault="00171CB8" w:rsidP="00907ABF">
            <w:pPr>
              <w:rPr>
                <w:rFonts w:ascii="Arial" w:eastAsia="Times New Roman" w:hAnsi="Arial" w:cs="Arial"/>
                <w:lang w:eastAsia="en-GB"/>
              </w:rPr>
            </w:pPr>
            <w:r w:rsidRPr="00E87035">
              <w:rPr>
                <w:rFonts w:ascii="Arial" w:hAnsi="Arial" w:cs="Arial"/>
                <w:color w:val="0F1115"/>
                <w:shd w:val="clear" w:color="auto" w:fill="FFFFFF"/>
              </w:rPr>
              <w:t>"We're sorry for your delay. As a goodwill gesture, 5,000 Avios added to your account. Here's 20% off your next booking."</w:t>
            </w:r>
          </w:p>
        </w:tc>
        <w:tc>
          <w:tcPr>
            <w:tcW w:w="2338" w:type="dxa"/>
          </w:tcPr>
          <w:p w:rsidR="00171CB8" w:rsidRPr="00171CB8" w:rsidRDefault="00171CB8" w:rsidP="00171CB8">
            <w:pPr>
              <w:rPr>
                <w:rFonts w:ascii="Arial" w:eastAsia="Times New Roman" w:hAnsi="Arial" w:cs="Arial"/>
                <w:lang w:eastAsia="en-GB"/>
              </w:rPr>
            </w:pPr>
            <w:r w:rsidRPr="00171CB8">
              <w:rPr>
                <w:rFonts w:ascii="Arial" w:eastAsia="Times New Roman" w:hAnsi="Arial" w:cs="Arial"/>
                <w:lang w:eastAsia="en-GB"/>
              </w:rPr>
              <w:t>Integration of loyalty systems, automated reimbursement, and customised re-engagement offers</w:t>
            </w:r>
          </w:p>
          <w:p w:rsidR="00171CB8" w:rsidRPr="00E87035" w:rsidRDefault="00171CB8" w:rsidP="00171CB8">
            <w:pPr>
              <w:rPr>
                <w:rFonts w:ascii="Arial" w:eastAsia="Times New Roman" w:hAnsi="Arial" w:cs="Arial"/>
                <w:lang w:eastAsia="en-GB"/>
              </w:rPr>
            </w:pPr>
          </w:p>
        </w:tc>
      </w:tr>
    </w:tbl>
    <w:p w:rsidR="00476E34" w:rsidRDefault="00476E34" w:rsidP="00D33F9B">
      <w:pPr>
        <w:pStyle w:val="Heading3"/>
        <w:rPr>
          <w:rFonts w:ascii="Arial" w:hAnsi="Arial" w:cs="Arial"/>
          <w:sz w:val="22"/>
          <w:szCs w:val="22"/>
        </w:rPr>
      </w:pPr>
      <w:bookmarkStart w:id="13" w:name="_Toc223516873"/>
    </w:p>
    <w:p w:rsidR="00BD70FC" w:rsidRPr="00BD70FC" w:rsidRDefault="00BD70FC" w:rsidP="00BD70FC"/>
    <w:p w:rsidR="00D33F9B" w:rsidRPr="00E87035" w:rsidRDefault="00D33F9B" w:rsidP="00D33F9B">
      <w:pPr>
        <w:pStyle w:val="Heading3"/>
        <w:rPr>
          <w:rFonts w:ascii="Arial" w:hAnsi="Arial" w:cs="Arial"/>
          <w:sz w:val="22"/>
          <w:szCs w:val="22"/>
        </w:rPr>
      </w:pPr>
      <w:r w:rsidRPr="00E87035">
        <w:rPr>
          <w:rFonts w:ascii="Arial" w:hAnsi="Arial" w:cs="Arial"/>
          <w:sz w:val="22"/>
          <w:szCs w:val="22"/>
        </w:rPr>
        <w:t>4.2.4 Application of customer experience principles:</w:t>
      </w:r>
      <w:bookmarkEnd w:id="13"/>
    </w:p>
    <w:p w:rsidR="00D33F9B" w:rsidRPr="00E87035" w:rsidRDefault="00D33F9B" w:rsidP="00D33F9B">
      <w:pPr>
        <w:rPr>
          <w:rFonts w:ascii="Arial" w:hAnsi="Arial" w:cs="Arial"/>
        </w:rPr>
      </w:pPr>
    </w:p>
    <w:p w:rsidR="00D33F9B" w:rsidRPr="00D33F9B" w:rsidRDefault="00D33F9B" w:rsidP="00C63D01">
      <w:pPr>
        <w:spacing w:after="0" w:line="360" w:lineRule="auto"/>
        <w:rPr>
          <w:rFonts w:ascii="Arial" w:eastAsia="Times New Roman" w:hAnsi="Arial" w:cs="Arial"/>
          <w:lang w:eastAsia="en-GB"/>
        </w:rPr>
      </w:pPr>
      <w:r w:rsidRPr="00D33F9B">
        <w:rPr>
          <w:rFonts w:ascii="Arial" w:eastAsia="Times New Roman" w:hAnsi="Arial" w:cs="Arial"/>
          <w:lang w:eastAsia="en-GB"/>
        </w:rPr>
        <w:lastRenderedPageBreak/>
        <w:t xml:space="preserve">Lemon and Verhoef's (2016, p. 84) "experience quality dimensions" are immediately addressed by this improved journey: </w:t>
      </w:r>
      <w:r w:rsidRPr="00D33F9B">
        <w:rPr>
          <w:rFonts w:ascii="Arial" w:eastAsia="Times New Roman" w:hAnsi="Arial" w:cs="Arial"/>
          <w:lang w:eastAsia="en-GB"/>
        </w:rPr>
        <w:br/>
        <w:t>Usability: Customer effort is decreased by self-service alternatives via a recognisable app interface.</w:t>
      </w:r>
      <w:r w:rsidRPr="00D33F9B">
        <w:rPr>
          <w:rFonts w:ascii="Arial" w:eastAsia="Times New Roman" w:hAnsi="Arial" w:cs="Arial"/>
          <w:lang w:eastAsia="en-GB"/>
        </w:rPr>
        <w:br/>
        <w:t xml:space="preserve">Interactivity: Customers can take charge of their recuperation through two-way contact. </w:t>
      </w:r>
      <w:r w:rsidRPr="00D33F9B">
        <w:rPr>
          <w:rFonts w:ascii="Arial" w:eastAsia="Times New Roman" w:hAnsi="Arial" w:cs="Arial"/>
          <w:lang w:eastAsia="en-GB"/>
        </w:rPr>
        <w:br/>
        <w:t>Personalisation: Choices based on personal preferences and situations</w:t>
      </w:r>
      <w:r w:rsidRPr="00E87035">
        <w:rPr>
          <w:rFonts w:ascii="Arial" w:eastAsia="Times New Roman" w:hAnsi="Arial" w:cs="Arial"/>
          <w:lang w:eastAsia="en-GB"/>
        </w:rPr>
        <w:t>.</w:t>
      </w:r>
      <w:r w:rsidRPr="00D33F9B">
        <w:rPr>
          <w:rFonts w:ascii="Arial" w:eastAsia="Times New Roman" w:hAnsi="Arial" w:cs="Arial"/>
          <w:lang w:eastAsia="en-GB"/>
        </w:rPr>
        <w:br/>
        <w:t>Consistency: A smooth interaction between digital and physical platforms</w:t>
      </w:r>
      <w:r w:rsidRPr="00E87035">
        <w:rPr>
          <w:rFonts w:ascii="Arial" w:eastAsia="Times New Roman" w:hAnsi="Arial" w:cs="Arial"/>
          <w:lang w:eastAsia="en-GB"/>
        </w:rPr>
        <w:t>.</w:t>
      </w:r>
    </w:p>
    <w:p w:rsidR="00A72886" w:rsidRPr="00E87035" w:rsidRDefault="00582871" w:rsidP="00582871">
      <w:pPr>
        <w:pStyle w:val="Heading2"/>
        <w:rPr>
          <w:rFonts w:ascii="Arial" w:hAnsi="Arial" w:cs="Arial"/>
          <w:sz w:val="22"/>
          <w:szCs w:val="22"/>
          <w:lang w:eastAsia="en-GB"/>
        </w:rPr>
      </w:pPr>
      <w:bookmarkStart w:id="14" w:name="_Toc223516874"/>
      <w:r w:rsidRPr="00E87035">
        <w:rPr>
          <w:rFonts w:ascii="Arial" w:hAnsi="Arial" w:cs="Arial"/>
          <w:sz w:val="22"/>
          <w:szCs w:val="22"/>
          <w:lang w:eastAsia="en-GB"/>
        </w:rPr>
        <w:t>5. KPI to measure success and business impact</w:t>
      </w:r>
      <w:bookmarkEnd w:id="14"/>
    </w:p>
    <w:p w:rsidR="00316B7E" w:rsidRDefault="00316B7E" w:rsidP="00C63D01">
      <w:pPr>
        <w:spacing w:after="0" w:line="360" w:lineRule="auto"/>
        <w:jc w:val="both"/>
        <w:rPr>
          <w:rFonts w:ascii="Arial" w:hAnsi="Arial" w:cs="Arial"/>
          <w:lang w:eastAsia="en-GB"/>
        </w:rPr>
      </w:pPr>
    </w:p>
    <w:p w:rsidR="00ED12B2" w:rsidRPr="00E87035" w:rsidRDefault="00582871" w:rsidP="00C63D01">
      <w:pPr>
        <w:spacing w:after="0" w:line="360" w:lineRule="auto"/>
        <w:jc w:val="both"/>
        <w:rPr>
          <w:rFonts w:ascii="Arial" w:eastAsia="Times New Roman" w:hAnsi="Arial" w:cs="Arial"/>
          <w:lang w:eastAsia="en-GB"/>
        </w:rPr>
      </w:pPr>
      <w:r w:rsidRPr="00582871">
        <w:rPr>
          <w:rFonts w:ascii="Arial" w:eastAsia="Times New Roman" w:hAnsi="Arial" w:cs="Arial"/>
          <w:lang w:eastAsia="en-GB"/>
        </w:rPr>
        <w:t>Key Performance Indicators (KPIs) are measurable measures that are used to assess how well an effort or company is accomplishing important business goals. Based on the theoretical frameworks of Lemon and Verhoef (2016), KPIs must evaluate gains in customer experience, operational efficiency, and financial success for British Airways' proposed "Connected Journey" AI ecosystem.</w:t>
      </w:r>
    </w:p>
    <w:p w:rsidR="00582871" w:rsidRPr="00E87035" w:rsidRDefault="00582871" w:rsidP="00C63D01">
      <w:pPr>
        <w:spacing w:after="0" w:line="360" w:lineRule="auto"/>
        <w:jc w:val="both"/>
        <w:rPr>
          <w:rFonts w:ascii="Arial" w:eastAsia="Times New Roman" w:hAnsi="Arial" w:cs="Arial"/>
          <w:lang w:eastAsia="en-GB"/>
        </w:rPr>
      </w:pPr>
    </w:p>
    <w:p w:rsidR="00D4260A" w:rsidRPr="00E87035" w:rsidRDefault="00582871" w:rsidP="00C63D01">
      <w:pPr>
        <w:spacing w:after="0" w:line="360" w:lineRule="auto"/>
        <w:jc w:val="both"/>
        <w:rPr>
          <w:rFonts w:ascii="Arial" w:eastAsia="Times New Roman" w:hAnsi="Arial" w:cs="Arial"/>
          <w:lang w:eastAsia="en-GB"/>
        </w:rPr>
      </w:pPr>
      <w:r w:rsidRPr="00582871">
        <w:rPr>
          <w:rFonts w:ascii="Arial" w:eastAsia="Times New Roman" w:hAnsi="Arial" w:cs="Arial"/>
          <w:lang w:eastAsia="en-GB"/>
        </w:rPr>
        <w:t>Customer Satisfaction Scores (CSAT)</w:t>
      </w:r>
      <w:r w:rsidRPr="00E87035">
        <w:rPr>
          <w:rFonts w:ascii="Arial" w:eastAsia="Times New Roman" w:hAnsi="Arial" w:cs="Arial"/>
          <w:lang w:eastAsia="en-GB"/>
        </w:rPr>
        <w:t>:</w:t>
      </w:r>
      <w:r w:rsidRPr="00582871">
        <w:rPr>
          <w:rFonts w:ascii="Arial" w:eastAsia="Times New Roman" w:hAnsi="Arial" w:cs="Arial"/>
          <w:lang w:eastAsia="en-GB"/>
        </w:rPr>
        <w:t xml:space="preserve"> usually on a 1–5 or 1–10 scale, gauge how satisfied consumers are with particular interactions or overall experiences (Qualtrics, 2026). Proactive alerts, self-service rebooking, digital voucher issuance, and post-recovery follow-up are crucial touchpoints during disruption recovery for BA's digital solution where CSAT should be monitored. Lemon and Verhoef's (2016, p. 83) emphasis that unpleasant experiences during core service contacts disproportionately effect satisfaction is reflected in the baseline CSAT of 45–55% during disruption and the aim of 70%+ after deployment.</w:t>
      </w:r>
    </w:p>
    <w:p w:rsidR="00FD13DA" w:rsidRPr="00E87035" w:rsidRDefault="00FD13DA" w:rsidP="00C63D01">
      <w:pPr>
        <w:spacing w:after="0" w:line="360" w:lineRule="auto"/>
        <w:jc w:val="both"/>
        <w:rPr>
          <w:rFonts w:ascii="Arial" w:eastAsia="Times New Roman" w:hAnsi="Arial" w:cs="Arial"/>
          <w:lang w:eastAsia="en-GB"/>
        </w:rPr>
      </w:pPr>
      <w:r w:rsidRPr="00E87035">
        <w:rPr>
          <w:rFonts w:ascii="Arial" w:eastAsia="Times New Roman" w:hAnsi="Arial" w:cs="Arial"/>
          <w:lang w:eastAsia="en-GB"/>
        </w:rPr>
        <w:t xml:space="preserve">Net promoter score (NTS): </w:t>
      </w:r>
      <w:r w:rsidRPr="00FD13DA">
        <w:rPr>
          <w:rFonts w:ascii="Arial" w:eastAsia="Times New Roman" w:hAnsi="Arial" w:cs="Arial"/>
          <w:lang w:eastAsia="en-GB"/>
        </w:rPr>
        <w:t>Asking "How likely are you to recommend us?" on a 0–10 scale and deducting Detractors (0–6) from Promoters (9–10) is one way to gauge customer loyalty (Qualtrics, 2026). BA should monitor relationship NPS on a quarterly basis as well as transactional NPS right after recovery. The "service recovery paradox" states that a successful recovery can increase loyalty compared to the absence of a failure, thus turning disruption from a liability into a chance to foster loyalty (Lemon &amp; Verhoef, 2016, p.85).</w:t>
      </w:r>
    </w:p>
    <w:p w:rsidR="00FD13DA" w:rsidRPr="00FD13DA" w:rsidRDefault="00FD13DA" w:rsidP="00C63D01">
      <w:pPr>
        <w:spacing w:after="0" w:line="360" w:lineRule="auto"/>
        <w:jc w:val="both"/>
        <w:rPr>
          <w:rFonts w:ascii="Arial" w:eastAsia="Times New Roman" w:hAnsi="Arial" w:cs="Arial"/>
          <w:lang w:eastAsia="en-GB"/>
        </w:rPr>
      </w:pPr>
      <w:r w:rsidRPr="00E87035">
        <w:rPr>
          <w:rFonts w:ascii="Arial" w:eastAsia="Times New Roman" w:hAnsi="Arial" w:cs="Arial"/>
          <w:lang w:eastAsia="en-GB"/>
        </w:rPr>
        <w:t xml:space="preserve">Operational efficiency Metrix: </w:t>
      </w:r>
    </w:p>
    <w:p w:rsidR="00FD13DA" w:rsidRPr="00E87035" w:rsidRDefault="00FD13DA" w:rsidP="00C63D01">
      <w:pPr>
        <w:spacing w:after="0" w:line="360" w:lineRule="auto"/>
        <w:jc w:val="both"/>
        <w:rPr>
          <w:rFonts w:ascii="Arial" w:eastAsia="Times New Roman" w:hAnsi="Arial" w:cs="Arial"/>
          <w:lang w:eastAsia="en-GB"/>
        </w:rPr>
      </w:pPr>
      <w:r w:rsidRPr="00FD13DA">
        <w:rPr>
          <w:rFonts w:ascii="Arial" w:eastAsia="Times New Roman" w:hAnsi="Arial" w:cs="Arial"/>
          <w:lang w:eastAsia="en-GB"/>
        </w:rPr>
        <w:t xml:space="preserve">include initial contact resolution rate (goal 85%+), digital adoption rate during interruption (target 60%+), average handling time (target 40–50% reduction through automation), and contact center workload reduction (building on BA's 22% decrease already achieved) (Call Center Helper, 2025). Vargo and Lusch's (2004) concept of operant resources—knowledge and skills that provide </w:t>
      </w:r>
      <w:r w:rsidRPr="00FD13DA">
        <w:rPr>
          <w:rFonts w:ascii="Arial" w:eastAsia="Times New Roman" w:hAnsi="Arial" w:cs="Arial"/>
          <w:lang w:eastAsia="en-GB"/>
        </w:rPr>
        <w:lastRenderedPageBreak/>
        <w:t>efficiency effects through automation and artificial intelligence—is consistent with these measurements.</w:t>
      </w:r>
    </w:p>
    <w:p w:rsidR="00FD13DA" w:rsidRPr="00E87035" w:rsidRDefault="00FD13DA" w:rsidP="00C63D01">
      <w:pPr>
        <w:spacing w:line="360" w:lineRule="auto"/>
        <w:jc w:val="both"/>
        <w:rPr>
          <w:rFonts w:ascii="Arial" w:eastAsia="Times New Roman" w:hAnsi="Arial" w:cs="Arial"/>
          <w:lang w:eastAsia="en-GB"/>
        </w:rPr>
      </w:pPr>
      <w:r w:rsidRPr="00E87035">
        <w:rPr>
          <w:rStyle w:val="Strong"/>
          <w:rFonts w:ascii="Arial" w:hAnsi="Arial" w:cs="Arial"/>
          <w:color w:val="0F1115"/>
          <w:shd w:val="clear" w:color="auto" w:fill="FFFFFF"/>
        </w:rPr>
        <w:t xml:space="preserve"> </w:t>
      </w:r>
      <w:r w:rsidRPr="00E87035">
        <w:rPr>
          <w:rStyle w:val="Strong"/>
          <w:rFonts w:ascii="Arial" w:hAnsi="Arial" w:cs="Arial"/>
          <w:b w:val="0"/>
          <w:color w:val="0F1115"/>
          <w:shd w:val="clear" w:color="auto" w:fill="FFFFFF"/>
        </w:rPr>
        <w:t xml:space="preserve">Revenue Impact Metrics: </w:t>
      </w:r>
      <w:r w:rsidRPr="00E87035">
        <w:rPr>
          <w:rFonts w:ascii="Arial" w:eastAsia="Times New Roman" w:hAnsi="Arial" w:cs="Arial"/>
          <w:lang w:eastAsia="en-GB"/>
        </w:rPr>
        <w:t>include future booking conversion (goal 65-70% post-excellent recovery versus 40-50% post-poor recovery), refund and compensation costs (target 20-30% reduction), and customer churn rate (target 25% reduction in disruption-related churn). By bridging the gap between financial gains and CX enhancements, these indicators support ongoing investments in digital transformation (Lemon &amp; Verhoef, 2016, p.86). When combined, these KPIs offer a thorough framework for assessing the effects of BA's £7 billion transformation program on operations, profitability, and customer experience.</w:t>
      </w:r>
    </w:p>
    <w:p w:rsidR="00D4260A" w:rsidRDefault="00FD13DA" w:rsidP="00C63D01">
      <w:pPr>
        <w:pStyle w:val="Heading1"/>
        <w:jc w:val="both"/>
        <w:rPr>
          <w:rFonts w:ascii="Arial" w:eastAsia="Times New Roman" w:hAnsi="Arial" w:cs="Arial"/>
          <w:sz w:val="22"/>
          <w:szCs w:val="22"/>
          <w:lang w:eastAsia="en-GB"/>
        </w:rPr>
      </w:pPr>
      <w:bookmarkStart w:id="15" w:name="_Toc223516875"/>
      <w:r w:rsidRPr="00E87035">
        <w:rPr>
          <w:rFonts w:ascii="Arial" w:eastAsia="Times New Roman" w:hAnsi="Arial" w:cs="Arial"/>
          <w:sz w:val="22"/>
          <w:szCs w:val="22"/>
          <w:lang w:eastAsia="en-GB"/>
        </w:rPr>
        <w:t>6. Conclusion</w:t>
      </w:r>
      <w:bookmarkEnd w:id="15"/>
      <w:r w:rsidRPr="00E87035">
        <w:rPr>
          <w:rFonts w:ascii="Arial" w:eastAsia="Times New Roman" w:hAnsi="Arial" w:cs="Arial"/>
          <w:sz w:val="22"/>
          <w:szCs w:val="22"/>
          <w:lang w:eastAsia="en-GB"/>
        </w:rPr>
        <w:t xml:space="preserve"> </w:t>
      </w:r>
    </w:p>
    <w:p w:rsidR="00676F43" w:rsidRPr="00676F43" w:rsidRDefault="00676F43" w:rsidP="00676F43">
      <w:pPr>
        <w:rPr>
          <w:lang w:eastAsia="en-GB"/>
        </w:rPr>
      </w:pPr>
    </w:p>
    <w:p w:rsidR="00676F43" w:rsidRPr="00676F43" w:rsidRDefault="00676F43" w:rsidP="00676F43">
      <w:pPr>
        <w:spacing w:after="0" w:line="360" w:lineRule="auto"/>
        <w:jc w:val="both"/>
        <w:rPr>
          <w:rFonts w:ascii="Arial" w:eastAsia="Times New Roman" w:hAnsi="Arial" w:cs="Arial"/>
          <w:lang w:eastAsia="en-GB"/>
        </w:rPr>
      </w:pPr>
      <w:r w:rsidRPr="00676F43">
        <w:rPr>
          <w:rFonts w:ascii="Arial" w:eastAsia="Times New Roman" w:hAnsi="Arial" w:cs="Arial"/>
          <w:lang w:eastAsia="en-GB"/>
        </w:rPr>
        <w:t>Through its £7 billion transformation program, British Airways exemplifies a strategically balanced approach to innovation, allocating resources across core optimisation (AI operations, fleet modernisation), adjacent expansion (premium cabins, Starlink Wi-Fi, route network growth), and transformational initiatives (Net Zero 2050, IAGi Ventures, predictive maintenance) (Nagji and Tuff, 2012). This portfolio builds long-term resiliency while guaranteeing short-term performance.</w:t>
      </w:r>
    </w:p>
    <w:p w:rsidR="00676F43" w:rsidRPr="00676F43" w:rsidRDefault="00676F43" w:rsidP="00676F43">
      <w:pPr>
        <w:spacing w:after="0" w:line="360" w:lineRule="auto"/>
        <w:jc w:val="both"/>
        <w:rPr>
          <w:rFonts w:ascii="Arial" w:eastAsia="Times New Roman" w:hAnsi="Arial" w:cs="Arial"/>
          <w:lang w:eastAsia="en-GB"/>
        </w:rPr>
      </w:pPr>
      <w:r w:rsidRPr="00676F43">
        <w:rPr>
          <w:rFonts w:ascii="Arial" w:eastAsia="Times New Roman" w:hAnsi="Arial" w:cs="Arial"/>
          <w:lang w:eastAsia="en-GB"/>
        </w:rPr>
        <w:t>The primary issue found in customer journey analysis ineffective disruption management is immediately addressed by the suggested "Connected Journey" AI ecosystem. The system turns service failure into opportunities for value co-creation by combining digital coupons, automated rebooking, predictive intelligence, and tailored communication (Vargo and Lusch, 2004). The ecosystem offers quantifiable improvements in customer satisfaction (CSAT target 70%+), loyalty (NPS +30), operational efficiency (35% workload reduction), and revenue impact (25% churn reduction), building on BA's current investments £100m in AI, 90% cloud migration completion, and 22% contact centre workload reduction already achieved (Call Centre Helper, 2025; Lemon and Verhoef, 2016).</w:t>
      </w:r>
    </w:p>
    <w:p w:rsidR="00676F43" w:rsidRPr="006B0783" w:rsidRDefault="00676F43" w:rsidP="00676F43">
      <w:pPr>
        <w:spacing w:after="0" w:line="360" w:lineRule="auto"/>
        <w:jc w:val="both"/>
        <w:rPr>
          <w:rFonts w:ascii="Arial" w:eastAsia="Times New Roman" w:hAnsi="Arial" w:cs="Arial"/>
          <w:lang w:eastAsia="en-GB"/>
        </w:rPr>
      </w:pPr>
      <w:r>
        <w:rPr>
          <w:rFonts w:ascii="Arial" w:eastAsia="Times New Roman" w:hAnsi="Arial" w:cs="Arial"/>
          <w:lang w:eastAsia="en-GB"/>
        </w:rPr>
        <w:t xml:space="preserve"> </w:t>
      </w:r>
      <w:r w:rsidR="00884143">
        <w:rPr>
          <w:rFonts w:ascii="Arial" w:eastAsia="Times New Roman" w:hAnsi="Arial" w:cs="Arial"/>
          <w:lang w:eastAsia="en-GB"/>
        </w:rPr>
        <w:t>Finally,</w:t>
      </w:r>
      <w:r>
        <w:rPr>
          <w:rFonts w:ascii="Arial" w:eastAsia="Times New Roman" w:hAnsi="Arial" w:cs="Arial"/>
          <w:lang w:eastAsia="en-GB"/>
        </w:rPr>
        <w:t xml:space="preserve"> </w:t>
      </w:r>
      <w:r w:rsidRPr="00676F43">
        <w:rPr>
          <w:rFonts w:ascii="Arial" w:eastAsia="Times New Roman" w:hAnsi="Arial" w:cs="Arial"/>
          <w:lang w:eastAsia="en-GB"/>
        </w:rPr>
        <w:t xml:space="preserve">Innovation makes it possible for businesses to adapt, stand out, and prosper in changing settings, which is a vital component of corporate success. For British Airways, digital transformation entails radically rethinking consumer connections rather than just adopting new technologies. Customer experience investments must ultimately generate financial benefits, as Lemon and Verhoef (2016, p. 86) highlight. This is precisely what the "Connected Journey" ecosystem accomplishes through increased loyalty, lower expenses, and new revenue streams. </w:t>
      </w:r>
      <w:r w:rsidRPr="006B0783">
        <w:rPr>
          <w:rFonts w:ascii="Arial" w:eastAsia="Times New Roman" w:hAnsi="Arial" w:cs="Arial"/>
          <w:lang w:eastAsia="en-GB"/>
        </w:rPr>
        <w:t xml:space="preserve">Systematic innovation becomes the difference between survival and leadership in a market with narrow profit margins and fierce competition. British Airways' dedication to change puts it in a </w:t>
      </w:r>
      <w:r w:rsidRPr="006B0783">
        <w:rPr>
          <w:rFonts w:ascii="Arial" w:eastAsia="Times New Roman" w:hAnsi="Arial" w:cs="Arial"/>
          <w:lang w:eastAsia="en-GB"/>
        </w:rPr>
        <w:lastRenderedPageBreak/>
        <w:t>position to not only bounce back from disruption but also to forge stronger bonds with its customers that guarantee long-term competitive advantage.</w:t>
      </w:r>
    </w:p>
    <w:p w:rsidR="00676F43" w:rsidRDefault="00676F43" w:rsidP="00676F43">
      <w:pPr>
        <w:spacing w:after="0" w:line="240" w:lineRule="auto"/>
        <w:rPr>
          <w:rFonts w:ascii="Times New Roman" w:eastAsia="Times New Roman" w:hAnsi="Times New Roman" w:cs="Times New Roman"/>
          <w:sz w:val="24"/>
          <w:szCs w:val="24"/>
          <w:lang w:eastAsia="en-GB"/>
        </w:rPr>
      </w:pPr>
    </w:p>
    <w:p w:rsidR="00FF2175" w:rsidRDefault="00FF2175" w:rsidP="00676F43">
      <w:pPr>
        <w:spacing w:after="0" w:line="240" w:lineRule="auto"/>
        <w:rPr>
          <w:rFonts w:ascii="Times New Roman" w:eastAsia="Times New Roman" w:hAnsi="Times New Roman" w:cs="Times New Roman"/>
          <w:sz w:val="24"/>
          <w:szCs w:val="24"/>
          <w:lang w:eastAsia="en-GB"/>
        </w:rPr>
      </w:pPr>
    </w:p>
    <w:p w:rsidR="00FF2175" w:rsidRDefault="00FF2175" w:rsidP="00676F43">
      <w:pPr>
        <w:spacing w:after="0" w:line="240" w:lineRule="auto"/>
        <w:rPr>
          <w:rFonts w:ascii="Times New Roman" w:eastAsia="Times New Roman" w:hAnsi="Times New Roman" w:cs="Times New Roman"/>
          <w:sz w:val="24"/>
          <w:szCs w:val="24"/>
          <w:lang w:eastAsia="en-GB"/>
        </w:rPr>
      </w:pPr>
    </w:p>
    <w:p w:rsidR="00FF2175" w:rsidRDefault="00FF2175" w:rsidP="00676F43">
      <w:pPr>
        <w:spacing w:after="0" w:line="240" w:lineRule="auto"/>
        <w:rPr>
          <w:rFonts w:ascii="Times New Roman" w:eastAsia="Times New Roman" w:hAnsi="Times New Roman" w:cs="Times New Roman"/>
          <w:sz w:val="24"/>
          <w:szCs w:val="24"/>
          <w:lang w:eastAsia="en-GB"/>
        </w:rPr>
      </w:pPr>
    </w:p>
    <w:p w:rsidR="001365A1" w:rsidRDefault="001365A1" w:rsidP="00676F43">
      <w:pPr>
        <w:spacing w:after="0" w:line="240" w:lineRule="auto"/>
        <w:rPr>
          <w:rFonts w:ascii="Times New Roman" w:eastAsia="Times New Roman" w:hAnsi="Times New Roman" w:cs="Times New Roman"/>
          <w:sz w:val="24"/>
          <w:szCs w:val="24"/>
          <w:lang w:eastAsia="en-GB"/>
        </w:rPr>
      </w:pPr>
    </w:p>
    <w:p w:rsidR="001365A1" w:rsidRDefault="001365A1" w:rsidP="00676F43">
      <w:pPr>
        <w:spacing w:after="0" w:line="240" w:lineRule="auto"/>
        <w:rPr>
          <w:rFonts w:ascii="Times New Roman" w:eastAsia="Times New Roman" w:hAnsi="Times New Roman" w:cs="Times New Roman"/>
          <w:sz w:val="24"/>
          <w:szCs w:val="24"/>
          <w:lang w:eastAsia="en-GB"/>
        </w:rPr>
      </w:pPr>
    </w:p>
    <w:p w:rsidR="001365A1" w:rsidRDefault="001365A1" w:rsidP="00676F43">
      <w:pPr>
        <w:spacing w:after="0" w:line="240" w:lineRule="auto"/>
        <w:rPr>
          <w:rFonts w:ascii="Times New Roman" w:eastAsia="Times New Roman" w:hAnsi="Times New Roman" w:cs="Times New Roman"/>
          <w:sz w:val="24"/>
          <w:szCs w:val="24"/>
          <w:lang w:eastAsia="en-GB"/>
        </w:rPr>
      </w:pPr>
    </w:p>
    <w:p w:rsidR="001365A1" w:rsidRDefault="001365A1" w:rsidP="00676F43">
      <w:pPr>
        <w:spacing w:after="0" w:line="240" w:lineRule="auto"/>
        <w:rPr>
          <w:rFonts w:ascii="Times New Roman" w:eastAsia="Times New Roman" w:hAnsi="Times New Roman" w:cs="Times New Roman"/>
          <w:sz w:val="24"/>
          <w:szCs w:val="24"/>
          <w:lang w:eastAsia="en-GB"/>
        </w:rPr>
      </w:pPr>
    </w:p>
    <w:p w:rsidR="001365A1" w:rsidRDefault="001365A1" w:rsidP="00676F43">
      <w:pPr>
        <w:spacing w:after="0" w:line="240" w:lineRule="auto"/>
        <w:rPr>
          <w:rFonts w:ascii="Times New Roman" w:eastAsia="Times New Roman" w:hAnsi="Times New Roman" w:cs="Times New Roman"/>
          <w:sz w:val="24"/>
          <w:szCs w:val="24"/>
          <w:lang w:eastAsia="en-GB"/>
        </w:rPr>
      </w:pPr>
    </w:p>
    <w:p w:rsidR="001365A1" w:rsidRDefault="001365A1" w:rsidP="00676F43">
      <w:pPr>
        <w:spacing w:after="0" w:line="240" w:lineRule="auto"/>
        <w:rPr>
          <w:rFonts w:ascii="Times New Roman" w:eastAsia="Times New Roman" w:hAnsi="Times New Roman" w:cs="Times New Roman"/>
          <w:sz w:val="24"/>
          <w:szCs w:val="24"/>
          <w:lang w:eastAsia="en-GB"/>
        </w:rPr>
      </w:pPr>
    </w:p>
    <w:p w:rsidR="001365A1" w:rsidRDefault="001365A1" w:rsidP="00676F43">
      <w:pPr>
        <w:spacing w:after="0" w:line="240" w:lineRule="auto"/>
        <w:rPr>
          <w:rFonts w:ascii="Times New Roman" w:eastAsia="Times New Roman" w:hAnsi="Times New Roman" w:cs="Times New Roman"/>
          <w:sz w:val="24"/>
          <w:szCs w:val="24"/>
          <w:lang w:eastAsia="en-GB"/>
        </w:rPr>
      </w:pPr>
    </w:p>
    <w:p w:rsidR="001365A1" w:rsidRDefault="001365A1" w:rsidP="00676F43">
      <w:pPr>
        <w:spacing w:after="0" w:line="240" w:lineRule="auto"/>
        <w:rPr>
          <w:rFonts w:ascii="Times New Roman" w:eastAsia="Times New Roman" w:hAnsi="Times New Roman" w:cs="Times New Roman"/>
          <w:sz w:val="24"/>
          <w:szCs w:val="24"/>
          <w:lang w:eastAsia="en-GB"/>
        </w:rPr>
      </w:pPr>
    </w:p>
    <w:p w:rsidR="001365A1" w:rsidRDefault="001365A1" w:rsidP="00676F43">
      <w:pPr>
        <w:spacing w:after="0" w:line="240" w:lineRule="auto"/>
        <w:rPr>
          <w:rFonts w:ascii="Times New Roman" w:eastAsia="Times New Roman" w:hAnsi="Times New Roman" w:cs="Times New Roman"/>
          <w:sz w:val="24"/>
          <w:szCs w:val="24"/>
          <w:lang w:eastAsia="en-GB"/>
        </w:rPr>
      </w:pPr>
    </w:p>
    <w:p w:rsidR="001365A1" w:rsidRDefault="001365A1" w:rsidP="00676F43">
      <w:pPr>
        <w:spacing w:after="0" w:line="240" w:lineRule="auto"/>
        <w:rPr>
          <w:rFonts w:ascii="Times New Roman" w:eastAsia="Times New Roman" w:hAnsi="Times New Roman" w:cs="Times New Roman"/>
          <w:sz w:val="24"/>
          <w:szCs w:val="24"/>
          <w:lang w:eastAsia="en-GB"/>
        </w:rPr>
      </w:pPr>
    </w:p>
    <w:p w:rsidR="001365A1" w:rsidRDefault="001365A1" w:rsidP="00676F43">
      <w:pPr>
        <w:spacing w:after="0" w:line="240" w:lineRule="auto"/>
        <w:rPr>
          <w:rFonts w:ascii="Times New Roman" w:eastAsia="Times New Roman" w:hAnsi="Times New Roman" w:cs="Times New Roman"/>
          <w:sz w:val="24"/>
          <w:szCs w:val="24"/>
          <w:lang w:eastAsia="en-GB"/>
        </w:rPr>
      </w:pPr>
    </w:p>
    <w:p w:rsidR="001365A1" w:rsidRDefault="001365A1" w:rsidP="00676F43">
      <w:pPr>
        <w:spacing w:after="0" w:line="240" w:lineRule="auto"/>
        <w:rPr>
          <w:rFonts w:ascii="Times New Roman" w:eastAsia="Times New Roman" w:hAnsi="Times New Roman" w:cs="Times New Roman"/>
          <w:sz w:val="24"/>
          <w:szCs w:val="24"/>
          <w:lang w:eastAsia="en-GB"/>
        </w:rPr>
      </w:pPr>
    </w:p>
    <w:p w:rsidR="001365A1" w:rsidRDefault="001365A1" w:rsidP="00676F43">
      <w:pPr>
        <w:spacing w:after="0" w:line="240" w:lineRule="auto"/>
        <w:rPr>
          <w:rFonts w:ascii="Times New Roman" w:eastAsia="Times New Roman" w:hAnsi="Times New Roman" w:cs="Times New Roman"/>
          <w:sz w:val="24"/>
          <w:szCs w:val="24"/>
          <w:lang w:eastAsia="en-GB"/>
        </w:rPr>
      </w:pPr>
    </w:p>
    <w:p w:rsidR="001365A1" w:rsidRDefault="001365A1" w:rsidP="00676F43">
      <w:pPr>
        <w:spacing w:after="0" w:line="240" w:lineRule="auto"/>
        <w:rPr>
          <w:rFonts w:ascii="Times New Roman" w:eastAsia="Times New Roman" w:hAnsi="Times New Roman" w:cs="Times New Roman"/>
          <w:sz w:val="24"/>
          <w:szCs w:val="24"/>
          <w:lang w:eastAsia="en-GB"/>
        </w:rPr>
      </w:pPr>
    </w:p>
    <w:p w:rsidR="001365A1" w:rsidRDefault="001365A1" w:rsidP="00676F43">
      <w:pPr>
        <w:spacing w:after="0" w:line="240" w:lineRule="auto"/>
        <w:rPr>
          <w:rFonts w:ascii="Times New Roman" w:eastAsia="Times New Roman" w:hAnsi="Times New Roman" w:cs="Times New Roman"/>
          <w:sz w:val="24"/>
          <w:szCs w:val="24"/>
          <w:lang w:eastAsia="en-GB"/>
        </w:rPr>
      </w:pPr>
    </w:p>
    <w:p w:rsidR="001365A1" w:rsidRDefault="001365A1" w:rsidP="00676F43">
      <w:pPr>
        <w:spacing w:after="0" w:line="240" w:lineRule="auto"/>
        <w:rPr>
          <w:rFonts w:ascii="Times New Roman" w:eastAsia="Times New Roman" w:hAnsi="Times New Roman" w:cs="Times New Roman"/>
          <w:sz w:val="24"/>
          <w:szCs w:val="24"/>
          <w:lang w:eastAsia="en-GB"/>
        </w:rPr>
      </w:pPr>
    </w:p>
    <w:p w:rsidR="001365A1" w:rsidRDefault="001365A1" w:rsidP="00676F43">
      <w:pPr>
        <w:spacing w:after="0" w:line="240" w:lineRule="auto"/>
        <w:rPr>
          <w:rFonts w:ascii="Times New Roman" w:eastAsia="Times New Roman" w:hAnsi="Times New Roman" w:cs="Times New Roman"/>
          <w:sz w:val="24"/>
          <w:szCs w:val="24"/>
          <w:lang w:eastAsia="en-GB"/>
        </w:rPr>
      </w:pPr>
    </w:p>
    <w:p w:rsidR="001365A1" w:rsidRDefault="001365A1" w:rsidP="00676F43">
      <w:pPr>
        <w:spacing w:after="0" w:line="240" w:lineRule="auto"/>
        <w:rPr>
          <w:rFonts w:ascii="Times New Roman" w:eastAsia="Times New Roman" w:hAnsi="Times New Roman" w:cs="Times New Roman"/>
          <w:sz w:val="24"/>
          <w:szCs w:val="24"/>
          <w:lang w:eastAsia="en-GB"/>
        </w:rPr>
      </w:pPr>
    </w:p>
    <w:p w:rsidR="001365A1" w:rsidRDefault="001365A1" w:rsidP="00676F43">
      <w:pPr>
        <w:spacing w:after="0" w:line="240" w:lineRule="auto"/>
        <w:rPr>
          <w:rFonts w:ascii="Times New Roman" w:eastAsia="Times New Roman" w:hAnsi="Times New Roman" w:cs="Times New Roman"/>
          <w:sz w:val="24"/>
          <w:szCs w:val="24"/>
          <w:lang w:eastAsia="en-GB"/>
        </w:rPr>
      </w:pPr>
    </w:p>
    <w:p w:rsidR="001365A1" w:rsidRDefault="001365A1" w:rsidP="00676F43">
      <w:pPr>
        <w:spacing w:after="0" w:line="240" w:lineRule="auto"/>
        <w:rPr>
          <w:rFonts w:ascii="Times New Roman" w:eastAsia="Times New Roman" w:hAnsi="Times New Roman" w:cs="Times New Roman"/>
          <w:sz w:val="24"/>
          <w:szCs w:val="24"/>
          <w:lang w:eastAsia="en-GB"/>
        </w:rPr>
      </w:pPr>
    </w:p>
    <w:p w:rsidR="001365A1" w:rsidRDefault="001365A1" w:rsidP="00676F43">
      <w:pPr>
        <w:spacing w:after="0" w:line="240" w:lineRule="auto"/>
        <w:rPr>
          <w:rFonts w:ascii="Times New Roman" w:eastAsia="Times New Roman" w:hAnsi="Times New Roman" w:cs="Times New Roman"/>
          <w:sz w:val="24"/>
          <w:szCs w:val="24"/>
          <w:lang w:eastAsia="en-GB"/>
        </w:rPr>
      </w:pPr>
    </w:p>
    <w:p w:rsidR="001365A1" w:rsidRDefault="001365A1" w:rsidP="00676F43">
      <w:pPr>
        <w:spacing w:after="0" w:line="240" w:lineRule="auto"/>
        <w:rPr>
          <w:rFonts w:ascii="Times New Roman" w:eastAsia="Times New Roman" w:hAnsi="Times New Roman" w:cs="Times New Roman"/>
          <w:sz w:val="24"/>
          <w:szCs w:val="24"/>
          <w:lang w:eastAsia="en-GB"/>
        </w:rPr>
      </w:pPr>
    </w:p>
    <w:p w:rsidR="001365A1" w:rsidRDefault="001365A1" w:rsidP="00676F43">
      <w:pPr>
        <w:spacing w:after="0" w:line="240" w:lineRule="auto"/>
        <w:rPr>
          <w:rFonts w:ascii="Times New Roman" w:eastAsia="Times New Roman" w:hAnsi="Times New Roman" w:cs="Times New Roman"/>
          <w:sz w:val="24"/>
          <w:szCs w:val="24"/>
          <w:lang w:eastAsia="en-GB"/>
        </w:rPr>
      </w:pPr>
    </w:p>
    <w:p w:rsidR="001365A1" w:rsidRDefault="001365A1" w:rsidP="00676F43">
      <w:pPr>
        <w:spacing w:after="0" w:line="240" w:lineRule="auto"/>
        <w:rPr>
          <w:rFonts w:ascii="Times New Roman" w:eastAsia="Times New Roman" w:hAnsi="Times New Roman" w:cs="Times New Roman"/>
          <w:sz w:val="24"/>
          <w:szCs w:val="24"/>
          <w:lang w:eastAsia="en-GB"/>
        </w:rPr>
      </w:pPr>
    </w:p>
    <w:p w:rsidR="001365A1" w:rsidRDefault="001365A1" w:rsidP="00676F43">
      <w:pPr>
        <w:spacing w:after="0" w:line="240" w:lineRule="auto"/>
        <w:rPr>
          <w:rFonts w:ascii="Times New Roman" w:eastAsia="Times New Roman" w:hAnsi="Times New Roman" w:cs="Times New Roman"/>
          <w:sz w:val="24"/>
          <w:szCs w:val="24"/>
          <w:lang w:eastAsia="en-GB"/>
        </w:rPr>
      </w:pPr>
    </w:p>
    <w:p w:rsidR="001365A1" w:rsidRDefault="001365A1" w:rsidP="00676F43">
      <w:pPr>
        <w:spacing w:after="0" w:line="240" w:lineRule="auto"/>
        <w:rPr>
          <w:rFonts w:ascii="Times New Roman" w:eastAsia="Times New Roman" w:hAnsi="Times New Roman" w:cs="Times New Roman"/>
          <w:sz w:val="24"/>
          <w:szCs w:val="24"/>
          <w:lang w:eastAsia="en-GB"/>
        </w:rPr>
      </w:pPr>
    </w:p>
    <w:p w:rsidR="006B0783" w:rsidRDefault="006B0783" w:rsidP="00676F43">
      <w:pPr>
        <w:spacing w:after="0" w:line="240" w:lineRule="auto"/>
        <w:rPr>
          <w:rFonts w:ascii="Times New Roman" w:eastAsia="Times New Roman" w:hAnsi="Times New Roman" w:cs="Times New Roman"/>
          <w:sz w:val="24"/>
          <w:szCs w:val="24"/>
          <w:lang w:eastAsia="en-GB"/>
        </w:rPr>
      </w:pPr>
    </w:p>
    <w:p w:rsidR="006B0783" w:rsidRDefault="006B0783" w:rsidP="00676F43">
      <w:pPr>
        <w:spacing w:after="0" w:line="240" w:lineRule="auto"/>
        <w:rPr>
          <w:rFonts w:ascii="Times New Roman" w:eastAsia="Times New Roman" w:hAnsi="Times New Roman" w:cs="Times New Roman"/>
          <w:sz w:val="24"/>
          <w:szCs w:val="24"/>
          <w:lang w:eastAsia="en-GB"/>
        </w:rPr>
      </w:pPr>
    </w:p>
    <w:p w:rsidR="006B0783" w:rsidRDefault="006B0783" w:rsidP="00676F43">
      <w:pPr>
        <w:spacing w:after="0" w:line="240" w:lineRule="auto"/>
        <w:rPr>
          <w:rFonts w:ascii="Times New Roman" w:eastAsia="Times New Roman" w:hAnsi="Times New Roman" w:cs="Times New Roman"/>
          <w:sz w:val="24"/>
          <w:szCs w:val="24"/>
          <w:lang w:eastAsia="en-GB"/>
        </w:rPr>
      </w:pPr>
    </w:p>
    <w:p w:rsidR="006B0783" w:rsidRDefault="006B0783" w:rsidP="00676F43">
      <w:pPr>
        <w:spacing w:after="0" w:line="240" w:lineRule="auto"/>
        <w:rPr>
          <w:rFonts w:ascii="Times New Roman" w:eastAsia="Times New Roman" w:hAnsi="Times New Roman" w:cs="Times New Roman"/>
          <w:sz w:val="24"/>
          <w:szCs w:val="24"/>
          <w:lang w:eastAsia="en-GB"/>
        </w:rPr>
      </w:pPr>
    </w:p>
    <w:p w:rsidR="006B0783" w:rsidRDefault="006B0783" w:rsidP="00676F43">
      <w:pPr>
        <w:spacing w:after="0" w:line="240" w:lineRule="auto"/>
        <w:rPr>
          <w:rFonts w:ascii="Times New Roman" w:eastAsia="Times New Roman" w:hAnsi="Times New Roman" w:cs="Times New Roman"/>
          <w:sz w:val="24"/>
          <w:szCs w:val="24"/>
          <w:lang w:eastAsia="en-GB"/>
        </w:rPr>
      </w:pPr>
    </w:p>
    <w:p w:rsidR="006B0783" w:rsidRDefault="006B0783" w:rsidP="00676F43">
      <w:pPr>
        <w:spacing w:after="0" w:line="240" w:lineRule="auto"/>
        <w:rPr>
          <w:rFonts w:ascii="Times New Roman" w:eastAsia="Times New Roman" w:hAnsi="Times New Roman" w:cs="Times New Roman"/>
          <w:sz w:val="24"/>
          <w:szCs w:val="24"/>
          <w:lang w:eastAsia="en-GB"/>
        </w:rPr>
      </w:pPr>
    </w:p>
    <w:p w:rsidR="006B0783" w:rsidRDefault="006B0783" w:rsidP="006B0783">
      <w:pPr>
        <w:rPr>
          <w:rFonts w:ascii="Times New Roman" w:eastAsia="Times New Roman" w:hAnsi="Times New Roman" w:cs="Times New Roman"/>
          <w:sz w:val="24"/>
          <w:szCs w:val="24"/>
          <w:lang w:eastAsia="en-GB"/>
        </w:rPr>
      </w:pPr>
      <w:bookmarkStart w:id="16" w:name="_Toc223516876"/>
    </w:p>
    <w:p w:rsidR="009D25D3" w:rsidRDefault="009D25D3" w:rsidP="006B0783">
      <w:pPr>
        <w:rPr>
          <w:lang w:eastAsia="en-GB"/>
        </w:rPr>
      </w:pPr>
    </w:p>
    <w:p w:rsidR="0025116D" w:rsidRDefault="0025116D" w:rsidP="006B0783">
      <w:pPr>
        <w:rPr>
          <w:lang w:eastAsia="en-GB"/>
        </w:rPr>
      </w:pPr>
      <w:bookmarkStart w:id="17" w:name="_GoBack"/>
      <w:bookmarkEnd w:id="17"/>
    </w:p>
    <w:p w:rsidR="009D25D3" w:rsidRPr="006B0783" w:rsidRDefault="009D25D3" w:rsidP="006B0783">
      <w:pPr>
        <w:rPr>
          <w:lang w:eastAsia="en-GB"/>
        </w:rPr>
      </w:pPr>
    </w:p>
    <w:p w:rsidR="00FD13DA" w:rsidRDefault="00C11DE1" w:rsidP="00C11DE1">
      <w:pPr>
        <w:pStyle w:val="Heading1"/>
        <w:rPr>
          <w:rFonts w:ascii="Arial" w:hAnsi="Arial" w:cs="Arial"/>
          <w:sz w:val="22"/>
          <w:szCs w:val="22"/>
          <w:lang w:eastAsia="en-GB"/>
        </w:rPr>
      </w:pPr>
      <w:r w:rsidRPr="00C11DE1">
        <w:rPr>
          <w:rFonts w:ascii="Arial" w:hAnsi="Arial" w:cs="Arial"/>
          <w:sz w:val="22"/>
          <w:szCs w:val="22"/>
          <w:lang w:eastAsia="en-GB"/>
        </w:rPr>
        <w:lastRenderedPageBreak/>
        <w:t>7. References</w:t>
      </w:r>
      <w:bookmarkEnd w:id="16"/>
      <w:r w:rsidRPr="00C11DE1">
        <w:rPr>
          <w:rFonts w:ascii="Arial" w:hAnsi="Arial" w:cs="Arial"/>
          <w:sz w:val="22"/>
          <w:szCs w:val="22"/>
          <w:lang w:eastAsia="en-GB"/>
        </w:rPr>
        <w:t xml:space="preserve"> </w:t>
      </w:r>
    </w:p>
    <w:p w:rsidR="00C11DE1" w:rsidRDefault="00C11DE1" w:rsidP="00C11DE1">
      <w:pPr>
        <w:rPr>
          <w:lang w:eastAsia="en-GB"/>
        </w:rPr>
      </w:pPr>
    </w:p>
    <w:p w:rsidR="00C11DE1" w:rsidRPr="00C11DE1" w:rsidRDefault="00C11DE1" w:rsidP="00C11DE1">
      <w:pPr>
        <w:spacing w:line="360" w:lineRule="auto"/>
        <w:rPr>
          <w:rFonts w:ascii="Arial" w:hAnsi="Arial" w:cs="Arial"/>
        </w:rPr>
      </w:pPr>
      <w:r w:rsidRPr="00C11DE1">
        <w:rPr>
          <w:rFonts w:ascii="Arial" w:hAnsi="Arial" w:cs="Arial"/>
          <w:color w:val="0F1115"/>
          <w:shd w:val="clear" w:color="auto" w:fill="FFFFFF"/>
        </w:rPr>
        <w:t>Air Cargo Week (2026) 'British Airways commits to 42 Boeing 777Xs', </w:t>
      </w:r>
      <w:r w:rsidRPr="00C11DE1">
        <w:rPr>
          <w:rFonts w:ascii="Arial" w:hAnsi="Arial" w:cs="Arial"/>
          <w:i/>
          <w:iCs/>
          <w:color w:val="0F1115"/>
          <w:shd w:val="clear" w:color="auto" w:fill="FFFFFF"/>
        </w:rPr>
        <w:t>Air Cargo Week</w:t>
      </w:r>
      <w:r w:rsidRPr="00C11DE1">
        <w:rPr>
          <w:rFonts w:ascii="Arial" w:hAnsi="Arial" w:cs="Arial"/>
          <w:color w:val="0F1115"/>
          <w:shd w:val="clear" w:color="auto" w:fill="FFFFFF"/>
        </w:rPr>
        <w:t>, 2 February. Available at: </w:t>
      </w:r>
      <w:hyperlink r:id="rId14" w:history="1">
        <w:r w:rsidRPr="00C11DE1">
          <w:rPr>
            <w:rFonts w:ascii="Arial" w:hAnsi="Arial" w:cs="Arial"/>
            <w:color w:val="467886" w:themeColor="hyperlink"/>
            <w:u w:val="single"/>
          </w:rPr>
          <w:t>https://aircargoweek.com/</w:t>
        </w:r>
      </w:hyperlink>
      <w:r w:rsidRPr="00C11DE1">
        <w:rPr>
          <w:rFonts w:ascii="Arial" w:hAnsi="Arial" w:cs="Arial"/>
          <w:color w:val="0F1115"/>
          <w:shd w:val="clear" w:color="auto" w:fill="FFFFFF"/>
        </w:rPr>
        <w:t>(Accessed: 20 February 2026)</w:t>
      </w:r>
    </w:p>
    <w:p w:rsidR="00C11DE1" w:rsidRPr="00C11DE1" w:rsidRDefault="00C11DE1" w:rsidP="00C11DE1">
      <w:pPr>
        <w:spacing w:after="240" w:line="360" w:lineRule="auto"/>
        <w:rPr>
          <w:rFonts w:ascii="Arial" w:eastAsia="Times New Roman" w:hAnsi="Arial" w:cs="Arial"/>
          <w:lang w:eastAsia="en-GB"/>
        </w:rPr>
      </w:pPr>
      <w:r w:rsidRPr="00C11DE1">
        <w:rPr>
          <w:rFonts w:ascii="Arial" w:eastAsia="Times New Roman" w:hAnsi="Arial" w:cs="Arial"/>
          <w:lang w:eastAsia="en-GB"/>
        </w:rPr>
        <w:t xml:space="preserve">Brandler, H. (2024). </w:t>
      </w:r>
      <w:r w:rsidRPr="00C11DE1">
        <w:rPr>
          <w:rFonts w:ascii="Arial" w:eastAsia="Times New Roman" w:hAnsi="Arial" w:cs="Arial"/>
          <w:i/>
          <w:iCs/>
          <w:lang w:eastAsia="en-GB"/>
        </w:rPr>
        <w:t>British Airways to launch new website and mobile app</w:t>
      </w:r>
      <w:r w:rsidRPr="00C11DE1">
        <w:rPr>
          <w:rFonts w:ascii="Arial" w:eastAsia="Times New Roman" w:hAnsi="Arial" w:cs="Arial"/>
          <w:lang w:eastAsia="en-GB"/>
        </w:rPr>
        <w:t xml:space="preserve">. Business Traveller. Available at: </w:t>
      </w:r>
      <w:hyperlink r:id="rId15" w:history="1">
        <w:r w:rsidRPr="00C11DE1">
          <w:rPr>
            <w:rFonts w:ascii="Arial" w:eastAsia="Times New Roman" w:hAnsi="Arial" w:cs="Arial"/>
            <w:color w:val="467886" w:themeColor="hyperlink"/>
            <w:u w:val="single"/>
            <w:lang w:eastAsia="en-GB"/>
          </w:rPr>
          <w:t>https://www.businesstraveller.com/business-travel/british-airways-to-launch-new-website-and-mobile-app/?utm_campaign=bitcoin-s-back</w:t>
        </w:r>
      </w:hyperlink>
      <w:r w:rsidRPr="00C11DE1">
        <w:rPr>
          <w:rFonts w:ascii="Arial" w:eastAsia="Times New Roman" w:hAnsi="Arial" w:cs="Arial"/>
          <w:lang w:eastAsia="en-GB"/>
        </w:rPr>
        <w:t xml:space="preserve"> (Accessed 2 Mar. 2026)</w:t>
      </w:r>
    </w:p>
    <w:p w:rsidR="00C11DE1" w:rsidRPr="00C11DE1" w:rsidRDefault="00C11DE1" w:rsidP="00C11DE1">
      <w:pPr>
        <w:spacing w:line="360" w:lineRule="auto"/>
        <w:rPr>
          <w:rFonts w:ascii="Arial" w:hAnsi="Arial" w:cs="Arial"/>
          <w:color w:val="0F1115"/>
          <w:shd w:val="clear" w:color="auto" w:fill="FFFFFF"/>
        </w:rPr>
      </w:pPr>
      <w:r w:rsidRPr="00C11DE1">
        <w:rPr>
          <w:rFonts w:ascii="Arial" w:hAnsi="Arial" w:cs="Arial"/>
          <w:color w:val="0F1115"/>
          <w:shd w:val="clear" w:color="auto" w:fill="FFFFFF"/>
        </w:rPr>
        <w:t>British Airways (2026) </w:t>
      </w:r>
      <w:r w:rsidRPr="00C11DE1">
        <w:rPr>
          <w:rFonts w:ascii="Arial" w:hAnsi="Arial" w:cs="Arial"/>
          <w:i/>
          <w:iCs/>
          <w:color w:val="0F1115"/>
          <w:shd w:val="clear" w:color="auto" w:fill="FFFFFF"/>
        </w:rPr>
        <w:t>Our Culture</w:t>
      </w:r>
      <w:r w:rsidRPr="00C11DE1">
        <w:rPr>
          <w:rFonts w:ascii="Arial" w:hAnsi="Arial" w:cs="Arial"/>
          <w:color w:val="0F1115"/>
          <w:shd w:val="clear" w:color="auto" w:fill="FFFFFF"/>
        </w:rPr>
        <w:t>. Available at: </w:t>
      </w:r>
      <w:hyperlink r:id="rId16" w:history="1">
        <w:r w:rsidRPr="00C11DE1">
          <w:rPr>
            <w:rFonts w:ascii="Arial" w:hAnsi="Arial" w:cs="Arial"/>
            <w:color w:val="467886" w:themeColor="hyperlink"/>
            <w:u w:val="single"/>
            <w:shd w:val="clear" w:color="auto" w:fill="FFFFFF"/>
          </w:rPr>
          <w:t>https://careers.ba.com/en/our-culture</w:t>
        </w:r>
      </w:hyperlink>
      <w:r w:rsidRPr="00C11DE1">
        <w:rPr>
          <w:rFonts w:ascii="Arial" w:hAnsi="Arial" w:cs="Arial"/>
          <w:color w:val="0F1115"/>
          <w:shd w:val="clear" w:color="auto" w:fill="FFFFFF"/>
        </w:rPr>
        <w:t>(Accessed: 19 February 2026).</w:t>
      </w:r>
    </w:p>
    <w:p w:rsidR="00C11DE1" w:rsidRPr="00C11DE1" w:rsidRDefault="00C11DE1" w:rsidP="00C11DE1">
      <w:pPr>
        <w:spacing w:after="240" w:line="360" w:lineRule="auto"/>
        <w:rPr>
          <w:rFonts w:ascii="Arial" w:eastAsia="Times New Roman" w:hAnsi="Arial" w:cs="Arial"/>
          <w:lang w:eastAsia="en-GB"/>
        </w:rPr>
      </w:pPr>
      <w:r w:rsidRPr="00C11DE1">
        <w:rPr>
          <w:rFonts w:ascii="Arial" w:eastAsia="Times New Roman" w:hAnsi="Arial" w:cs="Arial"/>
          <w:lang w:eastAsia="en-GB"/>
        </w:rPr>
        <w:t xml:space="preserve">Bunker, A. (2020). </w:t>
      </w:r>
      <w:r w:rsidRPr="00C11DE1">
        <w:rPr>
          <w:rFonts w:ascii="Arial" w:eastAsia="Times New Roman" w:hAnsi="Arial" w:cs="Arial"/>
          <w:i/>
          <w:iCs/>
          <w:lang w:eastAsia="en-GB"/>
        </w:rPr>
        <w:t>Net Promoter Score (NPS): The Ultimate Guide - Qualtrics</w:t>
      </w:r>
      <w:r w:rsidRPr="00C11DE1">
        <w:rPr>
          <w:rFonts w:ascii="Arial" w:eastAsia="Times New Roman" w:hAnsi="Arial" w:cs="Arial"/>
          <w:lang w:eastAsia="en-GB"/>
        </w:rPr>
        <w:t xml:space="preserve">. Available at: </w:t>
      </w:r>
      <w:hyperlink r:id="rId17" w:history="1">
        <w:r w:rsidRPr="00C11DE1">
          <w:rPr>
            <w:rFonts w:ascii="Arial" w:eastAsia="Times New Roman" w:hAnsi="Arial" w:cs="Arial"/>
            <w:color w:val="467886" w:themeColor="hyperlink"/>
            <w:u w:val="single"/>
            <w:lang w:eastAsia="en-GB"/>
          </w:rPr>
          <w:t>https://www.qualtrics.com/en-gb/articles/customer-experience/net-promoter-score/</w:t>
        </w:r>
      </w:hyperlink>
      <w:r w:rsidRPr="00C11DE1">
        <w:rPr>
          <w:rFonts w:ascii="Arial" w:eastAsia="Times New Roman" w:hAnsi="Arial" w:cs="Arial"/>
          <w:lang w:eastAsia="en-GB"/>
        </w:rPr>
        <w:t>. (Accessed 4 March 2026)</w:t>
      </w:r>
    </w:p>
    <w:p w:rsidR="00C11DE1" w:rsidRPr="00C11DE1" w:rsidRDefault="00C11DE1" w:rsidP="00C11DE1">
      <w:pPr>
        <w:spacing w:line="360" w:lineRule="auto"/>
        <w:rPr>
          <w:rFonts w:ascii="Arial" w:hAnsi="Arial" w:cs="Arial"/>
          <w:color w:val="0F1115"/>
          <w:shd w:val="clear" w:color="auto" w:fill="FFFFFF"/>
        </w:rPr>
      </w:pPr>
      <w:r w:rsidRPr="00C11DE1">
        <w:rPr>
          <w:rFonts w:ascii="Arial" w:hAnsi="Arial" w:cs="Arial"/>
          <w:color w:val="0F1115"/>
          <w:shd w:val="clear" w:color="auto" w:fill="FFFFFF"/>
        </w:rPr>
        <w:t>CDO Magazine (2025) 'British Airways Hits Record Punctuality with AI-Driven Operational Overhaul', </w:t>
      </w:r>
      <w:r w:rsidRPr="00C11DE1">
        <w:rPr>
          <w:rFonts w:ascii="Arial" w:hAnsi="Arial" w:cs="Arial"/>
          <w:i/>
          <w:iCs/>
          <w:color w:val="0F1115"/>
          <w:shd w:val="clear" w:color="auto" w:fill="FFFFFF"/>
        </w:rPr>
        <w:t>CDO Magazine</w:t>
      </w:r>
      <w:r w:rsidRPr="00C11DE1">
        <w:rPr>
          <w:rFonts w:ascii="Arial" w:hAnsi="Arial" w:cs="Arial"/>
          <w:color w:val="0F1115"/>
          <w:shd w:val="clear" w:color="auto" w:fill="FFFFFF"/>
        </w:rPr>
        <w:t>. Available at: </w:t>
      </w:r>
      <w:hyperlink r:id="rId18" w:history="1">
        <w:r w:rsidRPr="00C11DE1">
          <w:rPr>
            <w:rFonts w:ascii="Arial" w:hAnsi="Arial" w:cs="Arial"/>
            <w:color w:val="467886" w:themeColor="hyperlink"/>
            <w:u w:val="single"/>
            <w:shd w:val="clear" w:color="auto" w:fill="FFFFFF"/>
          </w:rPr>
          <w:t>https://www.cdomagazine.tech/</w:t>
        </w:r>
      </w:hyperlink>
      <w:r w:rsidRPr="00C11DE1">
        <w:rPr>
          <w:rFonts w:ascii="Arial" w:hAnsi="Arial" w:cs="Arial"/>
          <w:color w:val="0F1115"/>
          <w:shd w:val="clear" w:color="auto" w:fill="FFFFFF"/>
        </w:rPr>
        <w:t> </w:t>
      </w:r>
      <w:bookmarkStart w:id="18" w:name="_Hlk223516424"/>
      <w:r w:rsidRPr="00C11DE1">
        <w:rPr>
          <w:rFonts w:ascii="Arial" w:hAnsi="Arial" w:cs="Arial"/>
          <w:color w:val="0F1115"/>
          <w:shd w:val="clear" w:color="auto" w:fill="FFFFFF"/>
        </w:rPr>
        <w:t xml:space="preserve">(Accessed: 20 February </w:t>
      </w:r>
      <w:bookmarkEnd w:id="18"/>
      <w:r w:rsidRPr="00C11DE1">
        <w:rPr>
          <w:rFonts w:ascii="Arial" w:hAnsi="Arial" w:cs="Arial"/>
          <w:color w:val="0F1115"/>
          <w:shd w:val="clear" w:color="auto" w:fill="FFFFFF"/>
        </w:rPr>
        <w:t>2026).</w:t>
      </w:r>
      <w:r w:rsidRPr="00C11DE1">
        <w:rPr>
          <w:rFonts w:ascii="Arial" w:hAnsi="Arial" w:cs="Arial"/>
        </w:rPr>
        <w:t xml:space="preserve"> </w:t>
      </w:r>
    </w:p>
    <w:p w:rsidR="00C11DE1" w:rsidRPr="00C11DE1" w:rsidRDefault="00C11DE1" w:rsidP="00C11DE1">
      <w:pPr>
        <w:spacing w:line="360" w:lineRule="auto"/>
        <w:rPr>
          <w:rFonts w:ascii="Arial" w:hAnsi="Arial" w:cs="Arial"/>
          <w:color w:val="0F1115"/>
          <w:shd w:val="clear" w:color="auto" w:fill="FFFFFF"/>
        </w:rPr>
      </w:pPr>
      <w:r w:rsidRPr="00C11DE1">
        <w:rPr>
          <w:rFonts w:ascii="Arial" w:hAnsi="Arial" w:cs="Arial"/>
          <w:color w:val="0F1115"/>
          <w:shd w:val="clear" w:color="auto" w:fill="FFFFFF"/>
        </w:rPr>
        <w:t>Encyclopaedia Britannica (2026) </w:t>
      </w:r>
      <w:r w:rsidRPr="00C11DE1">
        <w:rPr>
          <w:rFonts w:ascii="Arial" w:hAnsi="Arial" w:cs="Arial"/>
          <w:i/>
          <w:iCs/>
          <w:color w:val="0F1115"/>
          <w:shd w:val="clear" w:color="auto" w:fill="FFFFFF"/>
        </w:rPr>
        <w:t>British Airways PLC | History &amp; Facts</w:t>
      </w:r>
      <w:r w:rsidRPr="00C11DE1">
        <w:rPr>
          <w:rFonts w:ascii="Arial" w:hAnsi="Arial" w:cs="Arial"/>
          <w:color w:val="0F1115"/>
          <w:shd w:val="clear" w:color="auto" w:fill="FFFFFF"/>
        </w:rPr>
        <w:t>. Available at:</w:t>
      </w:r>
      <w:r w:rsidRPr="00C11DE1">
        <w:rPr>
          <w:rFonts w:ascii="Arial" w:hAnsi="Arial" w:cs="Arial"/>
        </w:rPr>
        <w:t xml:space="preserve"> </w:t>
      </w:r>
      <w:hyperlink r:id="rId19" w:history="1">
        <w:r w:rsidRPr="00C11DE1">
          <w:rPr>
            <w:rFonts w:ascii="Arial" w:hAnsi="Arial" w:cs="Arial"/>
            <w:color w:val="467886" w:themeColor="hyperlink"/>
            <w:u w:val="single"/>
          </w:rPr>
          <w:t>https://www.britannica.com/money/British-Airways-PLC</w:t>
        </w:r>
      </w:hyperlink>
      <w:r w:rsidRPr="00C11DE1">
        <w:rPr>
          <w:rFonts w:ascii="Arial" w:hAnsi="Arial" w:cs="Arial"/>
        </w:rPr>
        <w:t xml:space="preserve"> </w:t>
      </w:r>
      <w:r w:rsidRPr="00C11DE1">
        <w:rPr>
          <w:rFonts w:ascii="Arial" w:hAnsi="Arial" w:cs="Arial"/>
          <w:color w:val="0F1115"/>
          <w:shd w:val="clear" w:color="auto" w:fill="FFFFFF"/>
        </w:rPr>
        <w:t>(Accessed: 19 February 2026)</w:t>
      </w:r>
    </w:p>
    <w:p w:rsidR="00C11DE1" w:rsidRPr="00C11DE1" w:rsidRDefault="00C11DE1" w:rsidP="00C11DE1">
      <w:pPr>
        <w:spacing w:after="240" w:line="360" w:lineRule="auto"/>
        <w:rPr>
          <w:rFonts w:ascii="Arial" w:eastAsia="Times New Roman" w:hAnsi="Arial" w:cs="Arial"/>
          <w:lang w:eastAsia="en-GB"/>
        </w:rPr>
      </w:pPr>
      <w:r w:rsidRPr="00C11DE1">
        <w:rPr>
          <w:rFonts w:ascii="Arial" w:eastAsia="Times New Roman" w:hAnsi="Arial" w:cs="Arial"/>
          <w:lang w:eastAsia="en-GB"/>
        </w:rPr>
        <w:t xml:space="preserve">Fox, L. (2025). </w:t>
      </w:r>
      <w:r w:rsidRPr="00C11DE1">
        <w:rPr>
          <w:rFonts w:ascii="Arial" w:eastAsia="Times New Roman" w:hAnsi="Arial" w:cs="Arial"/>
          <w:i/>
          <w:iCs/>
          <w:lang w:eastAsia="en-GB"/>
        </w:rPr>
        <w:t xml:space="preserve">British airways transformation </w:t>
      </w:r>
      <w:proofErr w:type="gramStart"/>
      <w:r w:rsidRPr="00C11DE1">
        <w:rPr>
          <w:rFonts w:ascii="Arial" w:eastAsia="Times New Roman" w:hAnsi="Arial" w:cs="Arial"/>
          <w:i/>
          <w:iCs/>
          <w:lang w:eastAsia="en-GB"/>
        </w:rPr>
        <w:t>it</w:t>
      </w:r>
      <w:proofErr w:type="gramEnd"/>
      <w:r w:rsidRPr="00C11DE1">
        <w:rPr>
          <w:rFonts w:ascii="Arial" w:eastAsia="Times New Roman" w:hAnsi="Arial" w:cs="Arial"/>
          <w:i/>
          <w:iCs/>
          <w:lang w:eastAsia="en-GB"/>
        </w:rPr>
        <w:t xml:space="preserve"> systems customer experience</w:t>
      </w:r>
      <w:r w:rsidRPr="00C11DE1">
        <w:rPr>
          <w:rFonts w:ascii="Arial" w:eastAsia="Times New Roman" w:hAnsi="Arial" w:cs="Arial"/>
          <w:lang w:eastAsia="en-GB"/>
        </w:rPr>
        <w:t xml:space="preserve">. Phocuswire.com. Available at: </w:t>
      </w:r>
      <w:hyperlink r:id="rId20" w:history="1">
        <w:r w:rsidRPr="00C11DE1">
          <w:rPr>
            <w:rFonts w:ascii="Arial" w:eastAsia="Times New Roman" w:hAnsi="Arial" w:cs="Arial"/>
            <w:color w:val="467886" w:themeColor="hyperlink"/>
            <w:u w:val="single"/>
            <w:lang w:eastAsia="en-GB"/>
          </w:rPr>
          <w:t>https://www.phocuswire.com/british-airways-transformation-it-systems-customer-experience?utm_source=newsletter&amp;utm_medium=email&amp;utm_campaign=Daily&amp;oly_enc_id=6100E2471878H5</w:t>
        </w:r>
      </w:hyperlink>
      <w:r w:rsidRPr="00C11DE1">
        <w:rPr>
          <w:rFonts w:ascii="Arial" w:eastAsia="Times New Roman" w:hAnsi="Arial" w:cs="Arial"/>
          <w:lang w:eastAsia="en-GB"/>
        </w:rPr>
        <w:t xml:space="preserve">  </w:t>
      </w:r>
      <w:bookmarkStart w:id="19" w:name="_Hlk223516327"/>
      <w:r w:rsidRPr="00C11DE1">
        <w:rPr>
          <w:rFonts w:ascii="Arial" w:eastAsia="Times New Roman" w:hAnsi="Arial" w:cs="Arial"/>
          <w:lang w:eastAsia="en-GB"/>
        </w:rPr>
        <w:t>(Accessed 2 Mar. 2026)</w:t>
      </w:r>
      <w:bookmarkEnd w:id="19"/>
    </w:p>
    <w:p w:rsidR="00C11DE1" w:rsidRPr="00C11DE1" w:rsidRDefault="00C11DE1" w:rsidP="00C11DE1">
      <w:pPr>
        <w:spacing w:after="240" w:line="360" w:lineRule="auto"/>
        <w:rPr>
          <w:rFonts w:ascii="Arial" w:eastAsia="Times New Roman" w:hAnsi="Arial" w:cs="Arial"/>
          <w:lang w:eastAsia="en-GB"/>
        </w:rPr>
      </w:pPr>
      <w:r w:rsidRPr="00C11DE1">
        <w:rPr>
          <w:rFonts w:ascii="Arial" w:eastAsia="Times New Roman" w:hAnsi="Arial" w:cs="Arial"/>
          <w:lang w:eastAsia="en-GB"/>
        </w:rPr>
        <w:t xml:space="preserve">Jiger (2025). </w:t>
      </w:r>
      <w:r w:rsidRPr="00C11DE1">
        <w:rPr>
          <w:rFonts w:ascii="Arial" w:eastAsia="Times New Roman" w:hAnsi="Arial" w:cs="Arial"/>
          <w:i/>
          <w:iCs/>
          <w:lang w:eastAsia="en-GB"/>
        </w:rPr>
        <w:t>Exclusive from FTE World Innovation Summit: BA CEO unveils how AI is transforming operations and enhancing the passenger journey</w:t>
      </w:r>
      <w:r w:rsidRPr="00C11DE1">
        <w:rPr>
          <w:rFonts w:ascii="Arial" w:eastAsia="Times New Roman" w:hAnsi="Arial" w:cs="Arial"/>
          <w:lang w:eastAsia="en-GB"/>
        </w:rPr>
        <w:t xml:space="preserve">. Available at: </w:t>
      </w:r>
      <w:hyperlink r:id="rId21" w:history="1">
        <w:r w:rsidRPr="00C11DE1">
          <w:rPr>
            <w:rFonts w:ascii="Arial" w:eastAsia="Times New Roman" w:hAnsi="Arial" w:cs="Arial"/>
            <w:color w:val="467886" w:themeColor="hyperlink"/>
            <w:u w:val="single"/>
            <w:lang w:eastAsia="en-GB"/>
          </w:rPr>
          <w:t>https://www.futuretravelexperience.com/2025/05/exclusive-from-fte-world-innovation-summit-ba-ceo-unveils-how-ai-is-transforming-operations-and-enhancing-the-passenger-journey/</w:t>
        </w:r>
      </w:hyperlink>
      <w:r w:rsidRPr="00C11DE1">
        <w:rPr>
          <w:rFonts w:ascii="Arial" w:eastAsia="Times New Roman" w:hAnsi="Arial" w:cs="Arial"/>
          <w:lang w:eastAsia="en-GB"/>
        </w:rPr>
        <w:t>. (Accessed 2 Mar. 2026)</w:t>
      </w:r>
    </w:p>
    <w:p w:rsidR="00C11DE1" w:rsidRPr="00C11DE1" w:rsidRDefault="00C11DE1" w:rsidP="00C11DE1">
      <w:pPr>
        <w:shd w:val="clear" w:color="auto" w:fill="FFFFFF"/>
        <w:spacing w:before="240" w:after="240" w:line="360" w:lineRule="auto"/>
        <w:rPr>
          <w:rFonts w:ascii="Arial" w:eastAsia="Times New Roman" w:hAnsi="Arial" w:cs="Arial"/>
          <w:color w:val="0F1115"/>
          <w:lang w:eastAsia="en-GB"/>
        </w:rPr>
      </w:pPr>
      <w:r w:rsidRPr="00C11DE1">
        <w:rPr>
          <w:rFonts w:ascii="Arial" w:eastAsia="Times New Roman" w:hAnsi="Arial" w:cs="Arial"/>
          <w:color w:val="0F1115"/>
          <w:lang w:eastAsia="en-GB"/>
        </w:rPr>
        <w:t>Lemon, K.N. and Verhoef, P.C. (2016) 'Understanding customer experience throughout the customer journey', </w:t>
      </w:r>
      <w:r w:rsidRPr="00C11DE1">
        <w:rPr>
          <w:rFonts w:ascii="Arial" w:eastAsia="Times New Roman" w:hAnsi="Arial" w:cs="Arial"/>
          <w:i/>
          <w:iCs/>
          <w:color w:val="0F1115"/>
          <w:lang w:eastAsia="en-GB"/>
        </w:rPr>
        <w:t>Journal of Marketing</w:t>
      </w:r>
      <w:r w:rsidRPr="00C11DE1">
        <w:rPr>
          <w:rFonts w:ascii="Arial" w:eastAsia="Times New Roman" w:hAnsi="Arial" w:cs="Arial"/>
          <w:color w:val="0F1115"/>
          <w:lang w:eastAsia="en-GB"/>
        </w:rPr>
        <w:t>, 80(6), pp. 69-96.</w:t>
      </w:r>
    </w:p>
    <w:p w:rsidR="00C11DE1" w:rsidRPr="00C11DE1" w:rsidRDefault="00C11DE1" w:rsidP="00C11DE1">
      <w:pPr>
        <w:spacing w:line="360" w:lineRule="auto"/>
        <w:rPr>
          <w:rFonts w:ascii="Arial" w:hAnsi="Arial" w:cs="Arial"/>
          <w:color w:val="0F1115"/>
          <w:shd w:val="clear" w:color="auto" w:fill="FFFFFF"/>
        </w:rPr>
      </w:pPr>
      <w:r w:rsidRPr="00C11DE1">
        <w:rPr>
          <w:rFonts w:ascii="Arial" w:hAnsi="Arial" w:cs="Arial"/>
          <w:color w:val="0F1115"/>
          <w:shd w:val="clear" w:color="auto" w:fill="FFFFFF"/>
        </w:rPr>
        <w:lastRenderedPageBreak/>
        <w:t>Nagji, B. and Tuff, G. (2012) 'Managing Your Innovation Portfolio', </w:t>
      </w:r>
      <w:r w:rsidRPr="00C11DE1">
        <w:rPr>
          <w:rFonts w:ascii="Arial" w:hAnsi="Arial" w:cs="Arial"/>
          <w:i/>
          <w:iCs/>
          <w:color w:val="0F1115"/>
          <w:shd w:val="clear" w:color="auto" w:fill="FFFFFF"/>
        </w:rPr>
        <w:t>Harvard Business Review</w:t>
      </w:r>
      <w:r w:rsidRPr="00C11DE1">
        <w:rPr>
          <w:rFonts w:ascii="Arial" w:hAnsi="Arial" w:cs="Arial"/>
          <w:color w:val="0F1115"/>
          <w:shd w:val="clear" w:color="auto" w:fill="FFFFFF"/>
        </w:rPr>
        <w:t>, May. Available at: </w:t>
      </w:r>
      <w:hyperlink r:id="rId22" w:history="1">
        <w:r w:rsidRPr="00C11DE1">
          <w:rPr>
            <w:rFonts w:ascii="Arial" w:hAnsi="Arial" w:cs="Arial"/>
            <w:color w:val="467886" w:themeColor="hyperlink"/>
            <w:u w:val="single"/>
            <w:shd w:val="clear" w:color="auto" w:fill="FFFFFF"/>
          </w:rPr>
          <w:t>https://hbr.org/2012/05/managing-your-innovation-portfolio</w:t>
        </w:r>
      </w:hyperlink>
      <w:r w:rsidRPr="00C11DE1">
        <w:rPr>
          <w:rFonts w:ascii="Arial" w:hAnsi="Arial" w:cs="Arial"/>
          <w:color w:val="0F1115"/>
          <w:shd w:val="clear" w:color="auto" w:fill="FFFFFF"/>
        </w:rPr>
        <w:t> (Accessed: 19 February 2026).</w:t>
      </w:r>
    </w:p>
    <w:p w:rsidR="00C11DE1" w:rsidRPr="00C11DE1" w:rsidRDefault="00C11DE1" w:rsidP="00C11DE1">
      <w:pPr>
        <w:spacing w:after="240" w:line="360" w:lineRule="auto"/>
        <w:rPr>
          <w:rFonts w:ascii="Arial" w:eastAsia="Times New Roman" w:hAnsi="Arial" w:cs="Arial"/>
          <w:lang w:eastAsia="en-GB"/>
        </w:rPr>
      </w:pPr>
      <w:r w:rsidRPr="00C11DE1">
        <w:rPr>
          <w:rFonts w:ascii="Arial" w:eastAsia="Times New Roman" w:hAnsi="Arial" w:cs="Arial"/>
          <w:lang w:eastAsia="en-GB"/>
        </w:rPr>
        <w:t xml:space="preserve">Sabio (2025). </w:t>
      </w:r>
      <w:r w:rsidRPr="00C11DE1">
        <w:rPr>
          <w:rFonts w:ascii="Arial" w:eastAsia="Times New Roman" w:hAnsi="Arial" w:cs="Arial"/>
          <w:i/>
          <w:iCs/>
          <w:lang w:eastAsia="en-GB"/>
        </w:rPr>
        <w:t>Case Study: British Airways Reduced Workloads by 22% With Sabio</w:t>
      </w:r>
      <w:r w:rsidRPr="00C11DE1">
        <w:rPr>
          <w:rFonts w:ascii="Arial" w:eastAsia="Times New Roman" w:hAnsi="Arial" w:cs="Arial"/>
          <w:lang w:eastAsia="en-GB"/>
        </w:rPr>
        <w:t xml:space="preserve">. Call Centre Helper. Available at: </w:t>
      </w:r>
      <w:hyperlink r:id="rId23" w:history="1">
        <w:r w:rsidRPr="00C11DE1">
          <w:rPr>
            <w:rFonts w:ascii="Arial" w:eastAsia="Times New Roman" w:hAnsi="Arial" w:cs="Arial"/>
            <w:color w:val="467886" w:themeColor="hyperlink"/>
            <w:u w:val="single"/>
            <w:lang w:eastAsia="en-GB"/>
          </w:rPr>
          <w:t>https://www.callcentrehelper.com/case-study-british-airways-sabio-260572.htm</w:t>
        </w:r>
      </w:hyperlink>
      <w:r w:rsidRPr="00C11DE1">
        <w:rPr>
          <w:rFonts w:ascii="Arial" w:eastAsia="Times New Roman" w:hAnsi="Arial" w:cs="Arial"/>
          <w:lang w:eastAsia="en-GB"/>
        </w:rPr>
        <w:t xml:space="preserve"> </w:t>
      </w:r>
      <w:r w:rsidRPr="00C11DE1">
        <w:rPr>
          <w:rFonts w:ascii="Arial" w:eastAsia="Times New Roman" w:hAnsi="Arial" w:cs="Arial"/>
          <w:color w:val="0F1115"/>
          <w:shd w:val="clear" w:color="auto" w:fill="FFFFFF"/>
          <w:lang w:eastAsia="en-GB"/>
        </w:rPr>
        <w:t>(Accessed: 20 February 2026)</w:t>
      </w:r>
    </w:p>
    <w:p w:rsidR="00C11DE1" w:rsidRPr="00C11DE1" w:rsidRDefault="00C11DE1" w:rsidP="00C11DE1">
      <w:pPr>
        <w:spacing w:after="240" w:line="360" w:lineRule="auto"/>
        <w:rPr>
          <w:rFonts w:ascii="Arial" w:eastAsia="Times New Roman" w:hAnsi="Arial" w:cs="Arial"/>
          <w:lang w:eastAsia="en-GB"/>
        </w:rPr>
      </w:pPr>
      <w:r w:rsidRPr="00C11DE1">
        <w:rPr>
          <w:rFonts w:ascii="Arial" w:eastAsia="Times New Roman" w:hAnsi="Arial" w:cs="Arial"/>
          <w:lang w:eastAsia="en-GB"/>
        </w:rPr>
        <w:t xml:space="preserve">Schachter, H. (2012). </w:t>
      </w:r>
      <w:r w:rsidRPr="00C11DE1">
        <w:rPr>
          <w:rFonts w:ascii="Arial" w:eastAsia="Times New Roman" w:hAnsi="Arial" w:cs="Arial"/>
          <w:i/>
          <w:iCs/>
          <w:lang w:eastAsia="en-GB"/>
        </w:rPr>
        <w:t>How to manage the three types of innovation</w:t>
      </w:r>
      <w:r w:rsidRPr="00C11DE1">
        <w:rPr>
          <w:rFonts w:ascii="Arial" w:eastAsia="Times New Roman" w:hAnsi="Arial" w:cs="Arial"/>
          <w:lang w:eastAsia="en-GB"/>
        </w:rPr>
        <w:t xml:space="preserve">. The Globe and Mail. Available at: </w:t>
      </w:r>
      <w:hyperlink r:id="rId24" w:history="1">
        <w:r w:rsidRPr="00C11DE1">
          <w:rPr>
            <w:rFonts w:ascii="Arial" w:eastAsia="Times New Roman" w:hAnsi="Arial" w:cs="Arial"/>
            <w:color w:val="467886" w:themeColor="hyperlink"/>
            <w:u w:val="single"/>
            <w:lang w:eastAsia="en-GB"/>
          </w:rPr>
          <w:t>https://www.theglobeandmail.com/report-on-business/careers/management/how-to-manage-the-three-types-of-innovation/article4104762/?service=print</w:t>
        </w:r>
      </w:hyperlink>
      <w:r w:rsidRPr="00C11DE1">
        <w:rPr>
          <w:rFonts w:ascii="Arial" w:eastAsia="Times New Roman" w:hAnsi="Arial" w:cs="Arial"/>
          <w:lang w:eastAsia="en-GB"/>
        </w:rPr>
        <w:t xml:space="preserve"> (Accessed 3 Mar. 2026)</w:t>
      </w:r>
    </w:p>
    <w:p w:rsidR="00C11DE1" w:rsidRPr="00C11DE1" w:rsidRDefault="00C11DE1" w:rsidP="00C11DE1">
      <w:pPr>
        <w:spacing w:line="360" w:lineRule="auto"/>
        <w:rPr>
          <w:rFonts w:ascii="Arial" w:hAnsi="Arial" w:cs="Arial"/>
          <w:color w:val="0F1115"/>
          <w:shd w:val="clear" w:color="auto" w:fill="FFFFFF"/>
        </w:rPr>
      </w:pPr>
      <w:r w:rsidRPr="00C11DE1">
        <w:rPr>
          <w:rFonts w:ascii="Arial" w:hAnsi="Arial" w:cs="Arial"/>
          <w:color w:val="0F1115"/>
          <w:shd w:val="clear" w:color="auto" w:fill="FFFFFF"/>
        </w:rPr>
        <w:t>Simple Flying (2026) </w:t>
      </w:r>
      <w:r w:rsidRPr="00C11DE1">
        <w:rPr>
          <w:rFonts w:ascii="Arial" w:hAnsi="Arial" w:cs="Arial"/>
          <w:i/>
          <w:iCs/>
          <w:color w:val="0F1115"/>
          <w:shd w:val="clear" w:color="auto" w:fill="FFFFFF"/>
        </w:rPr>
        <w:t xml:space="preserve">British Airways Vs. easyJet: Which Airline Really Dominates </w:t>
      </w:r>
      <w:proofErr w:type="gramStart"/>
      <w:r w:rsidRPr="00C11DE1">
        <w:rPr>
          <w:rFonts w:ascii="Arial" w:hAnsi="Arial" w:cs="Arial"/>
          <w:i/>
          <w:iCs/>
          <w:color w:val="0F1115"/>
          <w:shd w:val="clear" w:color="auto" w:fill="FFFFFF"/>
        </w:rPr>
        <w:t>The</w:t>
      </w:r>
      <w:proofErr w:type="gramEnd"/>
      <w:r w:rsidRPr="00C11DE1">
        <w:rPr>
          <w:rFonts w:ascii="Arial" w:hAnsi="Arial" w:cs="Arial"/>
          <w:i/>
          <w:iCs/>
          <w:color w:val="0F1115"/>
          <w:shd w:val="clear" w:color="auto" w:fill="FFFFFF"/>
        </w:rPr>
        <w:t xml:space="preserve"> UK Skies In 2026?</w:t>
      </w:r>
      <w:r w:rsidRPr="00C11DE1">
        <w:rPr>
          <w:rFonts w:ascii="Arial" w:hAnsi="Arial" w:cs="Arial"/>
          <w:color w:val="0F1115"/>
          <w:shd w:val="clear" w:color="auto" w:fill="FFFFFF"/>
        </w:rPr>
        <w:t> Available at: </w:t>
      </w:r>
      <w:hyperlink r:id="rId25" w:history="1">
        <w:r w:rsidRPr="00C11DE1">
          <w:rPr>
            <w:rFonts w:ascii="Arial" w:hAnsi="Arial" w:cs="Arial"/>
            <w:color w:val="467886" w:themeColor="hyperlink"/>
            <w:u w:val="single"/>
            <w:shd w:val="clear" w:color="auto" w:fill="FFFFFF"/>
          </w:rPr>
          <w:t>https://simpleflying.com/british-airways-easyjet-uk-dominance-analysis/</w:t>
        </w:r>
      </w:hyperlink>
      <w:r w:rsidRPr="00C11DE1">
        <w:rPr>
          <w:rFonts w:ascii="Arial" w:hAnsi="Arial" w:cs="Arial"/>
          <w:color w:val="0F1115"/>
          <w:shd w:val="clear" w:color="auto" w:fill="FFFFFF"/>
        </w:rPr>
        <w:t>(Accessed: 19 February 2026).</w:t>
      </w:r>
    </w:p>
    <w:p w:rsidR="00C11DE1" w:rsidRPr="00C11DE1" w:rsidRDefault="00C11DE1" w:rsidP="00C11DE1">
      <w:pPr>
        <w:spacing w:line="360" w:lineRule="auto"/>
        <w:rPr>
          <w:rFonts w:ascii="Arial" w:hAnsi="Arial" w:cs="Arial"/>
          <w:color w:val="0F1115"/>
          <w:shd w:val="clear" w:color="auto" w:fill="FFFFFF"/>
        </w:rPr>
      </w:pPr>
      <w:r w:rsidRPr="00C11DE1">
        <w:rPr>
          <w:rFonts w:ascii="Arial" w:hAnsi="Arial" w:cs="Arial"/>
          <w:color w:val="0F1115"/>
          <w:shd w:val="clear" w:color="auto" w:fill="FFFFFF"/>
        </w:rPr>
        <w:t>Strategyzer (2019) 'Leading Innovation = Managing Uncertainty'. Available at: </w:t>
      </w:r>
      <w:hyperlink r:id="rId26" w:history="1">
        <w:r w:rsidRPr="00C11DE1">
          <w:rPr>
            <w:rFonts w:ascii="Arial" w:hAnsi="Arial" w:cs="Arial"/>
            <w:color w:val="467886" w:themeColor="hyperlink"/>
            <w:u w:val="single"/>
            <w:shd w:val="clear" w:color="auto" w:fill="FFFFFF"/>
          </w:rPr>
          <w:t>https://www.strategyzer.com/library/leading-innovation-managing-uncertainty</w:t>
        </w:r>
      </w:hyperlink>
      <w:r w:rsidRPr="00C11DE1">
        <w:rPr>
          <w:rFonts w:ascii="Arial" w:hAnsi="Arial" w:cs="Arial"/>
          <w:color w:val="0F1115"/>
          <w:shd w:val="clear" w:color="auto" w:fill="FFFFFF"/>
        </w:rPr>
        <w:t> (Accessed: 19 February 2026) </w:t>
      </w:r>
    </w:p>
    <w:p w:rsidR="00C11DE1" w:rsidRPr="00C11DE1" w:rsidRDefault="00C11DE1" w:rsidP="00C11DE1">
      <w:pPr>
        <w:shd w:val="clear" w:color="auto" w:fill="FFFFFF"/>
        <w:spacing w:before="240" w:after="240" w:line="360" w:lineRule="auto"/>
        <w:rPr>
          <w:rFonts w:ascii="Arial" w:eastAsia="Times New Roman" w:hAnsi="Arial" w:cs="Arial"/>
          <w:color w:val="0F1115"/>
          <w:lang w:eastAsia="en-GB"/>
        </w:rPr>
      </w:pPr>
      <w:r w:rsidRPr="00C11DE1">
        <w:rPr>
          <w:rFonts w:ascii="Arial" w:eastAsia="Times New Roman" w:hAnsi="Arial" w:cs="Arial"/>
          <w:color w:val="0F1115"/>
          <w:lang w:eastAsia="en-GB"/>
        </w:rPr>
        <w:t>Vargo, S.L. and Lusch, R.F. (2004) 'Evolving to a new dominant logic for marketing', </w:t>
      </w:r>
      <w:r w:rsidRPr="00C11DE1">
        <w:rPr>
          <w:rFonts w:ascii="Arial" w:eastAsia="Times New Roman" w:hAnsi="Arial" w:cs="Arial"/>
          <w:i/>
          <w:iCs/>
          <w:color w:val="0F1115"/>
          <w:lang w:eastAsia="en-GB"/>
        </w:rPr>
        <w:t>Journal of Marketing</w:t>
      </w:r>
      <w:r w:rsidRPr="00C11DE1">
        <w:rPr>
          <w:rFonts w:ascii="Arial" w:eastAsia="Times New Roman" w:hAnsi="Arial" w:cs="Arial"/>
          <w:color w:val="0F1115"/>
          <w:lang w:eastAsia="en-GB"/>
        </w:rPr>
        <w:t>, 68(1), pp. 1-17.</w:t>
      </w:r>
    </w:p>
    <w:p w:rsidR="00C11DE1" w:rsidRPr="00C11DE1" w:rsidRDefault="00C11DE1" w:rsidP="00C11DE1">
      <w:pPr>
        <w:rPr>
          <w:lang w:eastAsia="en-GB"/>
        </w:rPr>
      </w:pPr>
    </w:p>
    <w:sectPr w:rsidR="00C11DE1" w:rsidRPr="00C11DE1" w:rsidSect="00D75672">
      <w:foot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28E1" w:rsidRDefault="00CE28E1" w:rsidP="008E4EB9">
      <w:pPr>
        <w:spacing w:after="0" w:line="240" w:lineRule="auto"/>
      </w:pPr>
      <w:r>
        <w:separator/>
      </w:r>
    </w:p>
  </w:endnote>
  <w:endnote w:type="continuationSeparator" w:id="0">
    <w:p w:rsidR="00CE28E1" w:rsidRDefault="00CE28E1" w:rsidP="008E4E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7231059"/>
      <w:docPartObj>
        <w:docPartGallery w:val="Page Numbers (Bottom of Page)"/>
        <w:docPartUnique/>
      </w:docPartObj>
    </w:sdtPr>
    <w:sdtEndPr>
      <w:rPr>
        <w:noProof/>
      </w:rPr>
    </w:sdtEndPr>
    <w:sdtContent>
      <w:p w:rsidR="00583DE6" w:rsidRDefault="00583DE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583DE6" w:rsidRDefault="00583D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28E1" w:rsidRDefault="00CE28E1" w:rsidP="008E4EB9">
      <w:pPr>
        <w:spacing w:after="0" w:line="240" w:lineRule="auto"/>
      </w:pPr>
      <w:r>
        <w:separator/>
      </w:r>
    </w:p>
  </w:footnote>
  <w:footnote w:type="continuationSeparator" w:id="0">
    <w:p w:rsidR="00CE28E1" w:rsidRDefault="00CE28E1" w:rsidP="008E4E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9E088F"/>
    <w:multiLevelType w:val="hybridMultilevel"/>
    <w:tmpl w:val="83E2D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609"/>
    <w:rsid w:val="00024FA1"/>
    <w:rsid w:val="00033A5C"/>
    <w:rsid w:val="00044103"/>
    <w:rsid w:val="0007053F"/>
    <w:rsid w:val="0007359E"/>
    <w:rsid w:val="00086351"/>
    <w:rsid w:val="00095180"/>
    <w:rsid w:val="000C38C3"/>
    <w:rsid w:val="000C51B5"/>
    <w:rsid w:val="000D1A03"/>
    <w:rsid w:val="00101489"/>
    <w:rsid w:val="00105842"/>
    <w:rsid w:val="001272A7"/>
    <w:rsid w:val="001365A1"/>
    <w:rsid w:val="00136F83"/>
    <w:rsid w:val="001542C7"/>
    <w:rsid w:val="00171CB8"/>
    <w:rsid w:val="00190CA1"/>
    <w:rsid w:val="0025116D"/>
    <w:rsid w:val="00270F56"/>
    <w:rsid w:val="002A20B5"/>
    <w:rsid w:val="002B38D5"/>
    <w:rsid w:val="002B3E89"/>
    <w:rsid w:val="002D2E8D"/>
    <w:rsid w:val="002F4F67"/>
    <w:rsid w:val="00316B7E"/>
    <w:rsid w:val="00351AC8"/>
    <w:rsid w:val="003726B2"/>
    <w:rsid w:val="00372F4B"/>
    <w:rsid w:val="003A2C2E"/>
    <w:rsid w:val="003B693B"/>
    <w:rsid w:val="003C19BD"/>
    <w:rsid w:val="003D4F9A"/>
    <w:rsid w:val="00413987"/>
    <w:rsid w:val="0042021F"/>
    <w:rsid w:val="00430AFF"/>
    <w:rsid w:val="00440B5E"/>
    <w:rsid w:val="004417C7"/>
    <w:rsid w:val="00456422"/>
    <w:rsid w:val="00461047"/>
    <w:rsid w:val="00476E34"/>
    <w:rsid w:val="00477FA3"/>
    <w:rsid w:val="004A1F6B"/>
    <w:rsid w:val="004A2691"/>
    <w:rsid w:val="004A4A25"/>
    <w:rsid w:val="004E3C47"/>
    <w:rsid w:val="004F4FA1"/>
    <w:rsid w:val="0054418E"/>
    <w:rsid w:val="00564FDB"/>
    <w:rsid w:val="00582871"/>
    <w:rsid w:val="00583713"/>
    <w:rsid w:val="00583DE6"/>
    <w:rsid w:val="00584B8F"/>
    <w:rsid w:val="005A0E45"/>
    <w:rsid w:val="005A24C3"/>
    <w:rsid w:val="005F0A2D"/>
    <w:rsid w:val="005F432A"/>
    <w:rsid w:val="006232DC"/>
    <w:rsid w:val="00676F43"/>
    <w:rsid w:val="00685BA1"/>
    <w:rsid w:val="006926AF"/>
    <w:rsid w:val="006B0783"/>
    <w:rsid w:val="006F7FFC"/>
    <w:rsid w:val="00702F1D"/>
    <w:rsid w:val="00712E24"/>
    <w:rsid w:val="00714C5C"/>
    <w:rsid w:val="00723CF5"/>
    <w:rsid w:val="00752C81"/>
    <w:rsid w:val="007A08AE"/>
    <w:rsid w:val="007A533D"/>
    <w:rsid w:val="007C1893"/>
    <w:rsid w:val="007C5D9D"/>
    <w:rsid w:val="007E3D30"/>
    <w:rsid w:val="007E49FA"/>
    <w:rsid w:val="007E4DD3"/>
    <w:rsid w:val="007F5BAD"/>
    <w:rsid w:val="00803FC0"/>
    <w:rsid w:val="00853DE3"/>
    <w:rsid w:val="00876874"/>
    <w:rsid w:val="00884143"/>
    <w:rsid w:val="008845D0"/>
    <w:rsid w:val="008A7E4B"/>
    <w:rsid w:val="008E4EB9"/>
    <w:rsid w:val="00907ABF"/>
    <w:rsid w:val="0091591D"/>
    <w:rsid w:val="00970C60"/>
    <w:rsid w:val="009804B5"/>
    <w:rsid w:val="009A417F"/>
    <w:rsid w:val="009C6475"/>
    <w:rsid w:val="009C65B8"/>
    <w:rsid w:val="009D25D3"/>
    <w:rsid w:val="009F7DDD"/>
    <w:rsid w:val="00A107F1"/>
    <w:rsid w:val="00A66488"/>
    <w:rsid w:val="00A66BB2"/>
    <w:rsid w:val="00A72886"/>
    <w:rsid w:val="00AA1B78"/>
    <w:rsid w:val="00AD423F"/>
    <w:rsid w:val="00AF5AA0"/>
    <w:rsid w:val="00B42D20"/>
    <w:rsid w:val="00B52C51"/>
    <w:rsid w:val="00B5559F"/>
    <w:rsid w:val="00B563AD"/>
    <w:rsid w:val="00B841C6"/>
    <w:rsid w:val="00B940CE"/>
    <w:rsid w:val="00BA1AC3"/>
    <w:rsid w:val="00BA2258"/>
    <w:rsid w:val="00BB4F3B"/>
    <w:rsid w:val="00BD58B4"/>
    <w:rsid w:val="00BD70FC"/>
    <w:rsid w:val="00BD7ADC"/>
    <w:rsid w:val="00C11DE1"/>
    <w:rsid w:val="00C43795"/>
    <w:rsid w:val="00C47609"/>
    <w:rsid w:val="00C63D01"/>
    <w:rsid w:val="00CE28E1"/>
    <w:rsid w:val="00CF3558"/>
    <w:rsid w:val="00D008CE"/>
    <w:rsid w:val="00D33F9B"/>
    <w:rsid w:val="00D4260A"/>
    <w:rsid w:val="00D75672"/>
    <w:rsid w:val="00DA3FFD"/>
    <w:rsid w:val="00DC0656"/>
    <w:rsid w:val="00E87035"/>
    <w:rsid w:val="00E96877"/>
    <w:rsid w:val="00EA241A"/>
    <w:rsid w:val="00EB5D70"/>
    <w:rsid w:val="00EB7461"/>
    <w:rsid w:val="00EC509C"/>
    <w:rsid w:val="00ED12B2"/>
    <w:rsid w:val="00EE38C6"/>
    <w:rsid w:val="00F2511E"/>
    <w:rsid w:val="00F35CAB"/>
    <w:rsid w:val="00F82754"/>
    <w:rsid w:val="00F86A7B"/>
    <w:rsid w:val="00F935CA"/>
    <w:rsid w:val="00FC59CF"/>
    <w:rsid w:val="00FD13DA"/>
    <w:rsid w:val="00FD6D8B"/>
    <w:rsid w:val="00FF2175"/>
    <w:rsid w:val="00FF60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DFA1D"/>
  <w15:chartTrackingRefBased/>
  <w15:docId w15:val="{0C4FAE9E-F2C2-4223-AEE0-DFCC71DDF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0F56"/>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456422"/>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unhideWhenUsed/>
    <w:qFormat/>
    <w:rsid w:val="00ED12B2"/>
    <w:pPr>
      <w:keepNext/>
      <w:keepLines/>
      <w:spacing w:before="40" w:after="0"/>
      <w:outlineLvl w:val="2"/>
    </w:pPr>
    <w:rPr>
      <w:rFonts w:asciiTheme="majorHAnsi" w:eastAsiaTheme="majorEastAsia" w:hAnsiTheme="majorHAnsi" w:cstheme="majorBidi"/>
      <w:color w:val="0A2F4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47609"/>
    <w:rPr>
      <w:b/>
      <w:bCs/>
    </w:rPr>
  </w:style>
  <w:style w:type="paragraph" w:styleId="BalloonText">
    <w:name w:val="Balloon Text"/>
    <w:basedOn w:val="Normal"/>
    <w:link w:val="BalloonTextChar"/>
    <w:uiPriority w:val="99"/>
    <w:semiHidden/>
    <w:unhideWhenUsed/>
    <w:rsid w:val="001542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42C7"/>
    <w:rPr>
      <w:rFonts w:ascii="Segoe UI" w:hAnsi="Segoe UI" w:cs="Segoe UI"/>
      <w:sz w:val="18"/>
      <w:szCs w:val="18"/>
    </w:rPr>
  </w:style>
  <w:style w:type="character" w:customStyle="1" w:styleId="Heading1Char">
    <w:name w:val="Heading 1 Char"/>
    <w:basedOn w:val="DefaultParagraphFont"/>
    <w:link w:val="Heading1"/>
    <w:uiPriority w:val="9"/>
    <w:rsid w:val="00270F56"/>
    <w:rPr>
      <w:rFonts w:asciiTheme="majorHAnsi" w:eastAsiaTheme="majorEastAsia" w:hAnsiTheme="majorHAnsi" w:cstheme="majorBidi"/>
      <w:color w:val="0F4761" w:themeColor="accent1" w:themeShade="BF"/>
      <w:sz w:val="32"/>
      <w:szCs w:val="32"/>
    </w:rPr>
  </w:style>
  <w:style w:type="character" w:customStyle="1" w:styleId="muibox-root">
    <w:name w:val="muibox-root"/>
    <w:basedOn w:val="DefaultParagraphFont"/>
    <w:rsid w:val="00A66488"/>
  </w:style>
  <w:style w:type="character" w:customStyle="1" w:styleId="css-0">
    <w:name w:val="css-0"/>
    <w:basedOn w:val="DefaultParagraphFont"/>
    <w:rsid w:val="00A66488"/>
  </w:style>
  <w:style w:type="character" w:customStyle="1" w:styleId="css-10o52y0">
    <w:name w:val="css-10o52y0"/>
    <w:basedOn w:val="DefaultParagraphFont"/>
    <w:rsid w:val="00A66488"/>
  </w:style>
  <w:style w:type="character" w:customStyle="1" w:styleId="css-h5d7i9">
    <w:name w:val="css-h5d7i9"/>
    <w:basedOn w:val="DefaultParagraphFont"/>
    <w:rsid w:val="00A66488"/>
  </w:style>
  <w:style w:type="character" w:customStyle="1" w:styleId="css-1tmeul0">
    <w:name w:val="css-1tmeul0"/>
    <w:basedOn w:val="DefaultParagraphFont"/>
    <w:rsid w:val="00A66488"/>
  </w:style>
  <w:style w:type="character" w:customStyle="1" w:styleId="css-lq4jk2">
    <w:name w:val="css-lq4jk2"/>
    <w:basedOn w:val="DefaultParagraphFont"/>
    <w:rsid w:val="00A66488"/>
  </w:style>
  <w:style w:type="character" w:customStyle="1" w:styleId="css-1g9q2al">
    <w:name w:val="css-1g9q2al"/>
    <w:basedOn w:val="DefaultParagraphFont"/>
    <w:rsid w:val="00A66488"/>
  </w:style>
  <w:style w:type="character" w:customStyle="1" w:styleId="css-1tsnca9">
    <w:name w:val="css-1tsnca9"/>
    <w:basedOn w:val="DefaultParagraphFont"/>
    <w:rsid w:val="00A66488"/>
  </w:style>
  <w:style w:type="character" w:customStyle="1" w:styleId="Heading2Char">
    <w:name w:val="Heading 2 Char"/>
    <w:basedOn w:val="DefaultParagraphFont"/>
    <w:link w:val="Heading2"/>
    <w:uiPriority w:val="9"/>
    <w:rsid w:val="00456422"/>
    <w:rPr>
      <w:rFonts w:asciiTheme="majorHAnsi" w:eastAsiaTheme="majorEastAsia" w:hAnsiTheme="majorHAnsi" w:cstheme="majorBidi"/>
      <w:color w:val="0F4761" w:themeColor="accent1" w:themeShade="BF"/>
      <w:sz w:val="26"/>
      <w:szCs w:val="26"/>
    </w:rPr>
  </w:style>
  <w:style w:type="table" w:styleId="TableGrid">
    <w:name w:val="Table Grid"/>
    <w:basedOn w:val="TableNormal"/>
    <w:uiPriority w:val="39"/>
    <w:rsid w:val="00702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702F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2F4F6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F4F6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2F4F6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ListParagraph">
    <w:name w:val="List Paragraph"/>
    <w:basedOn w:val="Normal"/>
    <w:uiPriority w:val="34"/>
    <w:qFormat/>
    <w:rsid w:val="00430AFF"/>
    <w:pPr>
      <w:ind w:left="720"/>
      <w:contextualSpacing/>
    </w:pPr>
  </w:style>
  <w:style w:type="paragraph" w:styleId="Header">
    <w:name w:val="header"/>
    <w:basedOn w:val="Normal"/>
    <w:link w:val="HeaderChar"/>
    <w:uiPriority w:val="99"/>
    <w:unhideWhenUsed/>
    <w:rsid w:val="008E4E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4EB9"/>
  </w:style>
  <w:style w:type="paragraph" w:styleId="Footer">
    <w:name w:val="footer"/>
    <w:basedOn w:val="Normal"/>
    <w:link w:val="FooterChar"/>
    <w:uiPriority w:val="99"/>
    <w:unhideWhenUsed/>
    <w:rsid w:val="008E4E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4EB9"/>
  </w:style>
  <w:style w:type="paragraph" w:styleId="TOCHeading">
    <w:name w:val="TOC Heading"/>
    <w:basedOn w:val="Heading1"/>
    <w:next w:val="Normal"/>
    <w:uiPriority w:val="39"/>
    <w:unhideWhenUsed/>
    <w:qFormat/>
    <w:rsid w:val="00BA1AC3"/>
    <w:pPr>
      <w:outlineLvl w:val="9"/>
    </w:pPr>
    <w:rPr>
      <w:lang w:val="en-US"/>
    </w:rPr>
  </w:style>
  <w:style w:type="paragraph" w:styleId="TOC1">
    <w:name w:val="toc 1"/>
    <w:basedOn w:val="Normal"/>
    <w:next w:val="Normal"/>
    <w:autoRedefine/>
    <w:uiPriority w:val="39"/>
    <w:unhideWhenUsed/>
    <w:rsid w:val="00BA1AC3"/>
    <w:pPr>
      <w:spacing w:after="100"/>
    </w:pPr>
  </w:style>
  <w:style w:type="paragraph" w:styleId="TOC2">
    <w:name w:val="toc 2"/>
    <w:basedOn w:val="Normal"/>
    <w:next w:val="Normal"/>
    <w:autoRedefine/>
    <w:uiPriority w:val="39"/>
    <w:unhideWhenUsed/>
    <w:rsid w:val="00BA1AC3"/>
    <w:pPr>
      <w:spacing w:after="100"/>
      <w:ind w:left="220"/>
    </w:pPr>
  </w:style>
  <w:style w:type="character" w:styleId="Hyperlink">
    <w:name w:val="Hyperlink"/>
    <w:basedOn w:val="DefaultParagraphFont"/>
    <w:uiPriority w:val="99"/>
    <w:unhideWhenUsed/>
    <w:rsid w:val="00BA1AC3"/>
    <w:rPr>
      <w:color w:val="467886" w:themeColor="hyperlink"/>
      <w:u w:val="single"/>
    </w:rPr>
  </w:style>
  <w:style w:type="character" w:styleId="CommentReference">
    <w:name w:val="annotation reference"/>
    <w:basedOn w:val="DefaultParagraphFont"/>
    <w:uiPriority w:val="99"/>
    <w:semiHidden/>
    <w:unhideWhenUsed/>
    <w:rsid w:val="00876874"/>
    <w:rPr>
      <w:sz w:val="16"/>
      <w:szCs w:val="16"/>
    </w:rPr>
  </w:style>
  <w:style w:type="paragraph" w:styleId="CommentText">
    <w:name w:val="annotation text"/>
    <w:basedOn w:val="Normal"/>
    <w:link w:val="CommentTextChar"/>
    <w:uiPriority w:val="99"/>
    <w:semiHidden/>
    <w:unhideWhenUsed/>
    <w:rsid w:val="00876874"/>
    <w:pPr>
      <w:spacing w:line="240" w:lineRule="auto"/>
    </w:pPr>
    <w:rPr>
      <w:sz w:val="20"/>
      <w:szCs w:val="20"/>
    </w:rPr>
  </w:style>
  <w:style w:type="character" w:customStyle="1" w:styleId="CommentTextChar">
    <w:name w:val="Comment Text Char"/>
    <w:basedOn w:val="DefaultParagraphFont"/>
    <w:link w:val="CommentText"/>
    <w:uiPriority w:val="99"/>
    <w:semiHidden/>
    <w:rsid w:val="00876874"/>
    <w:rPr>
      <w:sz w:val="20"/>
      <w:szCs w:val="20"/>
    </w:rPr>
  </w:style>
  <w:style w:type="paragraph" w:styleId="CommentSubject">
    <w:name w:val="annotation subject"/>
    <w:basedOn w:val="CommentText"/>
    <w:next w:val="CommentText"/>
    <w:link w:val="CommentSubjectChar"/>
    <w:uiPriority w:val="99"/>
    <w:semiHidden/>
    <w:unhideWhenUsed/>
    <w:rsid w:val="00876874"/>
    <w:rPr>
      <w:b/>
      <w:bCs/>
    </w:rPr>
  </w:style>
  <w:style w:type="character" w:customStyle="1" w:styleId="CommentSubjectChar">
    <w:name w:val="Comment Subject Char"/>
    <w:basedOn w:val="CommentTextChar"/>
    <w:link w:val="CommentSubject"/>
    <w:uiPriority w:val="99"/>
    <w:semiHidden/>
    <w:rsid w:val="00876874"/>
    <w:rPr>
      <w:b/>
      <w:bCs/>
      <w:sz w:val="20"/>
      <w:szCs w:val="20"/>
    </w:rPr>
  </w:style>
  <w:style w:type="paragraph" w:styleId="HTMLPreformatted">
    <w:name w:val="HTML Preformatted"/>
    <w:basedOn w:val="Normal"/>
    <w:link w:val="HTMLPreformattedChar"/>
    <w:uiPriority w:val="99"/>
    <w:unhideWhenUsed/>
    <w:rsid w:val="003726B2"/>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3726B2"/>
    <w:rPr>
      <w:rFonts w:ascii="Consolas" w:hAnsi="Consolas"/>
      <w:sz w:val="20"/>
      <w:szCs w:val="20"/>
    </w:rPr>
  </w:style>
  <w:style w:type="character" w:customStyle="1" w:styleId="Heading3Char">
    <w:name w:val="Heading 3 Char"/>
    <w:basedOn w:val="DefaultParagraphFont"/>
    <w:link w:val="Heading3"/>
    <w:uiPriority w:val="9"/>
    <w:rsid w:val="00ED12B2"/>
    <w:rPr>
      <w:rFonts w:asciiTheme="majorHAnsi" w:eastAsiaTheme="majorEastAsia" w:hAnsiTheme="majorHAnsi" w:cstheme="majorBidi"/>
      <w:color w:val="0A2F40" w:themeColor="accent1" w:themeShade="7F"/>
      <w:sz w:val="24"/>
      <w:szCs w:val="24"/>
    </w:rPr>
  </w:style>
  <w:style w:type="paragraph" w:styleId="TOC3">
    <w:name w:val="toc 3"/>
    <w:basedOn w:val="Normal"/>
    <w:next w:val="Normal"/>
    <w:autoRedefine/>
    <w:uiPriority w:val="39"/>
    <w:unhideWhenUsed/>
    <w:rsid w:val="00FD13D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59572">
      <w:bodyDiv w:val="1"/>
      <w:marLeft w:val="0"/>
      <w:marRight w:val="0"/>
      <w:marTop w:val="0"/>
      <w:marBottom w:val="0"/>
      <w:divBdr>
        <w:top w:val="none" w:sz="0" w:space="0" w:color="auto"/>
        <w:left w:val="none" w:sz="0" w:space="0" w:color="auto"/>
        <w:bottom w:val="none" w:sz="0" w:space="0" w:color="auto"/>
        <w:right w:val="none" w:sz="0" w:space="0" w:color="auto"/>
      </w:divBdr>
    </w:div>
    <w:div w:id="14892055">
      <w:bodyDiv w:val="1"/>
      <w:marLeft w:val="0"/>
      <w:marRight w:val="0"/>
      <w:marTop w:val="0"/>
      <w:marBottom w:val="0"/>
      <w:divBdr>
        <w:top w:val="none" w:sz="0" w:space="0" w:color="auto"/>
        <w:left w:val="none" w:sz="0" w:space="0" w:color="auto"/>
        <w:bottom w:val="none" w:sz="0" w:space="0" w:color="auto"/>
        <w:right w:val="none" w:sz="0" w:space="0" w:color="auto"/>
      </w:divBdr>
    </w:div>
    <w:div w:id="21787533">
      <w:bodyDiv w:val="1"/>
      <w:marLeft w:val="0"/>
      <w:marRight w:val="0"/>
      <w:marTop w:val="0"/>
      <w:marBottom w:val="0"/>
      <w:divBdr>
        <w:top w:val="none" w:sz="0" w:space="0" w:color="auto"/>
        <w:left w:val="none" w:sz="0" w:space="0" w:color="auto"/>
        <w:bottom w:val="none" w:sz="0" w:space="0" w:color="auto"/>
        <w:right w:val="none" w:sz="0" w:space="0" w:color="auto"/>
      </w:divBdr>
    </w:div>
    <w:div w:id="29185759">
      <w:bodyDiv w:val="1"/>
      <w:marLeft w:val="0"/>
      <w:marRight w:val="0"/>
      <w:marTop w:val="0"/>
      <w:marBottom w:val="0"/>
      <w:divBdr>
        <w:top w:val="none" w:sz="0" w:space="0" w:color="auto"/>
        <w:left w:val="none" w:sz="0" w:space="0" w:color="auto"/>
        <w:bottom w:val="none" w:sz="0" w:space="0" w:color="auto"/>
        <w:right w:val="none" w:sz="0" w:space="0" w:color="auto"/>
      </w:divBdr>
    </w:div>
    <w:div w:id="51003737">
      <w:bodyDiv w:val="1"/>
      <w:marLeft w:val="0"/>
      <w:marRight w:val="0"/>
      <w:marTop w:val="0"/>
      <w:marBottom w:val="0"/>
      <w:divBdr>
        <w:top w:val="none" w:sz="0" w:space="0" w:color="auto"/>
        <w:left w:val="none" w:sz="0" w:space="0" w:color="auto"/>
        <w:bottom w:val="none" w:sz="0" w:space="0" w:color="auto"/>
        <w:right w:val="none" w:sz="0" w:space="0" w:color="auto"/>
      </w:divBdr>
    </w:div>
    <w:div w:id="53705092">
      <w:bodyDiv w:val="1"/>
      <w:marLeft w:val="0"/>
      <w:marRight w:val="0"/>
      <w:marTop w:val="0"/>
      <w:marBottom w:val="0"/>
      <w:divBdr>
        <w:top w:val="none" w:sz="0" w:space="0" w:color="auto"/>
        <w:left w:val="none" w:sz="0" w:space="0" w:color="auto"/>
        <w:bottom w:val="none" w:sz="0" w:space="0" w:color="auto"/>
        <w:right w:val="none" w:sz="0" w:space="0" w:color="auto"/>
      </w:divBdr>
    </w:div>
    <w:div w:id="68425268">
      <w:bodyDiv w:val="1"/>
      <w:marLeft w:val="0"/>
      <w:marRight w:val="0"/>
      <w:marTop w:val="0"/>
      <w:marBottom w:val="0"/>
      <w:divBdr>
        <w:top w:val="none" w:sz="0" w:space="0" w:color="auto"/>
        <w:left w:val="none" w:sz="0" w:space="0" w:color="auto"/>
        <w:bottom w:val="none" w:sz="0" w:space="0" w:color="auto"/>
        <w:right w:val="none" w:sz="0" w:space="0" w:color="auto"/>
      </w:divBdr>
    </w:div>
    <w:div w:id="75831585">
      <w:bodyDiv w:val="1"/>
      <w:marLeft w:val="0"/>
      <w:marRight w:val="0"/>
      <w:marTop w:val="0"/>
      <w:marBottom w:val="0"/>
      <w:divBdr>
        <w:top w:val="none" w:sz="0" w:space="0" w:color="auto"/>
        <w:left w:val="none" w:sz="0" w:space="0" w:color="auto"/>
        <w:bottom w:val="none" w:sz="0" w:space="0" w:color="auto"/>
        <w:right w:val="none" w:sz="0" w:space="0" w:color="auto"/>
      </w:divBdr>
    </w:div>
    <w:div w:id="86851483">
      <w:bodyDiv w:val="1"/>
      <w:marLeft w:val="0"/>
      <w:marRight w:val="0"/>
      <w:marTop w:val="0"/>
      <w:marBottom w:val="0"/>
      <w:divBdr>
        <w:top w:val="none" w:sz="0" w:space="0" w:color="auto"/>
        <w:left w:val="none" w:sz="0" w:space="0" w:color="auto"/>
        <w:bottom w:val="none" w:sz="0" w:space="0" w:color="auto"/>
        <w:right w:val="none" w:sz="0" w:space="0" w:color="auto"/>
      </w:divBdr>
    </w:div>
    <w:div w:id="116796852">
      <w:bodyDiv w:val="1"/>
      <w:marLeft w:val="0"/>
      <w:marRight w:val="0"/>
      <w:marTop w:val="0"/>
      <w:marBottom w:val="0"/>
      <w:divBdr>
        <w:top w:val="none" w:sz="0" w:space="0" w:color="auto"/>
        <w:left w:val="none" w:sz="0" w:space="0" w:color="auto"/>
        <w:bottom w:val="none" w:sz="0" w:space="0" w:color="auto"/>
        <w:right w:val="none" w:sz="0" w:space="0" w:color="auto"/>
      </w:divBdr>
    </w:div>
    <w:div w:id="130290733">
      <w:bodyDiv w:val="1"/>
      <w:marLeft w:val="0"/>
      <w:marRight w:val="0"/>
      <w:marTop w:val="0"/>
      <w:marBottom w:val="0"/>
      <w:divBdr>
        <w:top w:val="none" w:sz="0" w:space="0" w:color="auto"/>
        <w:left w:val="none" w:sz="0" w:space="0" w:color="auto"/>
        <w:bottom w:val="none" w:sz="0" w:space="0" w:color="auto"/>
        <w:right w:val="none" w:sz="0" w:space="0" w:color="auto"/>
      </w:divBdr>
    </w:div>
    <w:div w:id="173225764">
      <w:bodyDiv w:val="1"/>
      <w:marLeft w:val="0"/>
      <w:marRight w:val="0"/>
      <w:marTop w:val="0"/>
      <w:marBottom w:val="0"/>
      <w:divBdr>
        <w:top w:val="none" w:sz="0" w:space="0" w:color="auto"/>
        <w:left w:val="none" w:sz="0" w:space="0" w:color="auto"/>
        <w:bottom w:val="none" w:sz="0" w:space="0" w:color="auto"/>
        <w:right w:val="none" w:sz="0" w:space="0" w:color="auto"/>
      </w:divBdr>
    </w:div>
    <w:div w:id="239953205">
      <w:bodyDiv w:val="1"/>
      <w:marLeft w:val="0"/>
      <w:marRight w:val="0"/>
      <w:marTop w:val="0"/>
      <w:marBottom w:val="0"/>
      <w:divBdr>
        <w:top w:val="none" w:sz="0" w:space="0" w:color="auto"/>
        <w:left w:val="none" w:sz="0" w:space="0" w:color="auto"/>
        <w:bottom w:val="none" w:sz="0" w:space="0" w:color="auto"/>
        <w:right w:val="none" w:sz="0" w:space="0" w:color="auto"/>
      </w:divBdr>
    </w:div>
    <w:div w:id="252859827">
      <w:bodyDiv w:val="1"/>
      <w:marLeft w:val="0"/>
      <w:marRight w:val="0"/>
      <w:marTop w:val="0"/>
      <w:marBottom w:val="0"/>
      <w:divBdr>
        <w:top w:val="none" w:sz="0" w:space="0" w:color="auto"/>
        <w:left w:val="none" w:sz="0" w:space="0" w:color="auto"/>
        <w:bottom w:val="none" w:sz="0" w:space="0" w:color="auto"/>
        <w:right w:val="none" w:sz="0" w:space="0" w:color="auto"/>
      </w:divBdr>
    </w:div>
    <w:div w:id="262422602">
      <w:bodyDiv w:val="1"/>
      <w:marLeft w:val="0"/>
      <w:marRight w:val="0"/>
      <w:marTop w:val="0"/>
      <w:marBottom w:val="0"/>
      <w:divBdr>
        <w:top w:val="none" w:sz="0" w:space="0" w:color="auto"/>
        <w:left w:val="none" w:sz="0" w:space="0" w:color="auto"/>
        <w:bottom w:val="none" w:sz="0" w:space="0" w:color="auto"/>
        <w:right w:val="none" w:sz="0" w:space="0" w:color="auto"/>
      </w:divBdr>
    </w:div>
    <w:div w:id="263152026">
      <w:bodyDiv w:val="1"/>
      <w:marLeft w:val="0"/>
      <w:marRight w:val="0"/>
      <w:marTop w:val="0"/>
      <w:marBottom w:val="0"/>
      <w:divBdr>
        <w:top w:val="none" w:sz="0" w:space="0" w:color="auto"/>
        <w:left w:val="none" w:sz="0" w:space="0" w:color="auto"/>
        <w:bottom w:val="none" w:sz="0" w:space="0" w:color="auto"/>
        <w:right w:val="none" w:sz="0" w:space="0" w:color="auto"/>
      </w:divBdr>
    </w:div>
    <w:div w:id="263657599">
      <w:bodyDiv w:val="1"/>
      <w:marLeft w:val="0"/>
      <w:marRight w:val="0"/>
      <w:marTop w:val="0"/>
      <w:marBottom w:val="0"/>
      <w:divBdr>
        <w:top w:val="none" w:sz="0" w:space="0" w:color="auto"/>
        <w:left w:val="none" w:sz="0" w:space="0" w:color="auto"/>
        <w:bottom w:val="none" w:sz="0" w:space="0" w:color="auto"/>
        <w:right w:val="none" w:sz="0" w:space="0" w:color="auto"/>
      </w:divBdr>
    </w:div>
    <w:div w:id="287665999">
      <w:bodyDiv w:val="1"/>
      <w:marLeft w:val="0"/>
      <w:marRight w:val="0"/>
      <w:marTop w:val="0"/>
      <w:marBottom w:val="0"/>
      <w:divBdr>
        <w:top w:val="none" w:sz="0" w:space="0" w:color="auto"/>
        <w:left w:val="none" w:sz="0" w:space="0" w:color="auto"/>
        <w:bottom w:val="none" w:sz="0" w:space="0" w:color="auto"/>
        <w:right w:val="none" w:sz="0" w:space="0" w:color="auto"/>
      </w:divBdr>
    </w:div>
    <w:div w:id="288317673">
      <w:bodyDiv w:val="1"/>
      <w:marLeft w:val="0"/>
      <w:marRight w:val="0"/>
      <w:marTop w:val="0"/>
      <w:marBottom w:val="0"/>
      <w:divBdr>
        <w:top w:val="none" w:sz="0" w:space="0" w:color="auto"/>
        <w:left w:val="none" w:sz="0" w:space="0" w:color="auto"/>
        <w:bottom w:val="none" w:sz="0" w:space="0" w:color="auto"/>
        <w:right w:val="none" w:sz="0" w:space="0" w:color="auto"/>
      </w:divBdr>
    </w:div>
    <w:div w:id="289013772">
      <w:bodyDiv w:val="1"/>
      <w:marLeft w:val="0"/>
      <w:marRight w:val="0"/>
      <w:marTop w:val="0"/>
      <w:marBottom w:val="0"/>
      <w:divBdr>
        <w:top w:val="none" w:sz="0" w:space="0" w:color="auto"/>
        <w:left w:val="none" w:sz="0" w:space="0" w:color="auto"/>
        <w:bottom w:val="none" w:sz="0" w:space="0" w:color="auto"/>
        <w:right w:val="none" w:sz="0" w:space="0" w:color="auto"/>
      </w:divBdr>
    </w:div>
    <w:div w:id="290408193">
      <w:bodyDiv w:val="1"/>
      <w:marLeft w:val="0"/>
      <w:marRight w:val="0"/>
      <w:marTop w:val="0"/>
      <w:marBottom w:val="0"/>
      <w:divBdr>
        <w:top w:val="none" w:sz="0" w:space="0" w:color="auto"/>
        <w:left w:val="none" w:sz="0" w:space="0" w:color="auto"/>
        <w:bottom w:val="none" w:sz="0" w:space="0" w:color="auto"/>
        <w:right w:val="none" w:sz="0" w:space="0" w:color="auto"/>
      </w:divBdr>
    </w:div>
    <w:div w:id="301425463">
      <w:bodyDiv w:val="1"/>
      <w:marLeft w:val="0"/>
      <w:marRight w:val="0"/>
      <w:marTop w:val="0"/>
      <w:marBottom w:val="0"/>
      <w:divBdr>
        <w:top w:val="none" w:sz="0" w:space="0" w:color="auto"/>
        <w:left w:val="none" w:sz="0" w:space="0" w:color="auto"/>
        <w:bottom w:val="none" w:sz="0" w:space="0" w:color="auto"/>
        <w:right w:val="none" w:sz="0" w:space="0" w:color="auto"/>
      </w:divBdr>
    </w:div>
    <w:div w:id="314333942">
      <w:bodyDiv w:val="1"/>
      <w:marLeft w:val="0"/>
      <w:marRight w:val="0"/>
      <w:marTop w:val="0"/>
      <w:marBottom w:val="0"/>
      <w:divBdr>
        <w:top w:val="none" w:sz="0" w:space="0" w:color="auto"/>
        <w:left w:val="none" w:sz="0" w:space="0" w:color="auto"/>
        <w:bottom w:val="none" w:sz="0" w:space="0" w:color="auto"/>
        <w:right w:val="none" w:sz="0" w:space="0" w:color="auto"/>
      </w:divBdr>
    </w:div>
    <w:div w:id="350569726">
      <w:bodyDiv w:val="1"/>
      <w:marLeft w:val="0"/>
      <w:marRight w:val="0"/>
      <w:marTop w:val="0"/>
      <w:marBottom w:val="0"/>
      <w:divBdr>
        <w:top w:val="none" w:sz="0" w:space="0" w:color="auto"/>
        <w:left w:val="none" w:sz="0" w:space="0" w:color="auto"/>
        <w:bottom w:val="none" w:sz="0" w:space="0" w:color="auto"/>
        <w:right w:val="none" w:sz="0" w:space="0" w:color="auto"/>
      </w:divBdr>
    </w:div>
    <w:div w:id="352615623">
      <w:bodyDiv w:val="1"/>
      <w:marLeft w:val="0"/>
      <w:marRight w:val="0"/>
      <w:marTop w:val="0"/>
      <w:marBottom w:val="0"/>
      <w:divBdr>
        <w:top w:val="none" w:sz="0" w:space="0" w:color="auto"/>
        <w:left w:val="none" w:sz="0" w:space="0" w:color="auto"/>
        <w:bottom w:val="none" w:sz="0" w:space="0" w:color="auto"/>
        <w:right w:val="none" w:sz="0" w:space="0" w:color="auto"/>
      </w:divBdr>
    </w:div>
    <w:div w:id="362437500">
      <w:bodyDiv w:val="1"/>
      <w:marLeft w:val="0"/>
      <w:marRight w:val="0"/>
      <w:marTop w:val="0"/>
      <w:marBottom w:val="0"/>
      <w:divBdr>
        <w:top w:val="none" w:sz="0" w:space="0" w:color="auto"/>
        <w:left w:val="none" w:sz="0" w:space="0" w:color="auto"/>
        <w:bottom w:val="none" w:sz="0" w:space="0" w:color="auto"/>
        <w:right w:val="none" w:sz="0" w:space="0" w:color="auto"/>
      </w:divBdr>
    </w:div>
    <w:div w:id="394396975">
      <w:bodyDiv w:val="1"/>
      <w:marLeft w:val="0"/>
      <w:marRight w:val="0"/>
      <w:marTop w:val="0"/>
      <w:marBottom w:val="0"/>
      <w:divBdr>
        <w:top w:val="none" w:sz="0" w:space="0" w:color="auto"/>
        <w:left w:val="none" w:sz="0" w:space="0" w:color="auto"/>
        <w:bottom w:val="none" w:sz="0" w:space="0" w:color="auto"/>
        <w:right w:val="none" w:sz="0" w:space="0" w:color="auto"/>
      </w:divBdr>
    </w:div>
    <w:div w:id="414859533">
      <w:bodyDiv w:val="1"/>
      <w:marLeft w:val="0"/>
      <w:marRight w:val="0"/>
      <w:marTop w:val="0"/>
      <w:marBottom w:val="0"/>
      <w:divBdr>
        <w:top w:val="none" w:sz="0" w:space="0" w:color="auto"/>
        <w:left w:val="none" w:sz="0" w:space="0" w:color="auto"/>
        <w:bottom w:val="none" w:sz="0" w:space="0" w:color="auto"/>
        <w:right w:val="none" w:sz="0" w:space="0" w:color="auto"/>
      </w:divBdr>
    </w:div>
    <w:div w:id="415714006">
      <w:bodyDiv w:val="1"/>
      <w:marLeft w:val="0"/>
      <w:marRight w:val="0"/>
      <w:marTop w:val="0"/>
      <w:marBottom w:val="0"/>
      <w:divBdr>
        <w:top w:val="none" w:sz="0" w:space="0" w:color="auto"/>
        <w:left w:val="none" w:sz="0" w:space="0" w:color="auto"/>
        <w:bottom w:val="none" w:sz="0" w:space="0" w:color="auto"/>
        <w:right w:val="none" w:sz="0" w:space="0" w:color="auto"/>
      </w:divBdr>
    </w:div>
    <w:div w:id="421294235">
      <w:bodyDiv w:val="1"/>
      <w:marLeft w:val="0"/>
      <w:marRight w:val="0"/>
      <w:marTop w:val="0"/>
      <w:marBottom w:val="0"/>
      <w:divBdr>
        <w:top w:val="none" w:sz="0" w:space="0" w:color="auto"/>
        <w:left w:val="none" w:sz="0" w:space="0" w:color="auto"/>
        <w:bottom w:val="none" w:sz="0" w:space="0" w:color="auto"/>
        <w:right w:val="none" w:sz="0" w:space="0" w:color="auto"/>
      </w:divBdr>
    </w:div>
    <w:div w:id="437454472">
      <w:bodyDiv w:val="1"/>
      <w:marLeft w:val="0"/>
      <w:marRight w:val="0"/>
      <w:marTop w:val="0"/>
      <w:marBottom w:val="0"/>
      <w:divBdr>
        <w:top w:val="none" w:sz="0" w:space="0" w:color="auto"/>
        <w:left w:val="none" w:sz="0" w:space="0" w:color="auto"/>
        <w:bottom w:val="none" w:sz="0" w:space="0" w:color="auto"/>
        <w:right w:val="none" w:sz="0" w:space="0" w:color="auto"/>
      </w:divBdr>
    </w:div>
    <w:div w:id="452292457">
      <w:bodyDiv w:val="1"/>
      <w:marLeft w:val="0"/>
      <w:marRight w:val="0"/>
      <w:marTop w:val="0"/>
      <w:marBottom w:val="0"/>
      <w:divBdr>
        <w:top w:val="none" w:sz="0" w:space="0" w:color="auto"/>
        <w:left w:val="none" w:sz="0" w:space="0" w:color="auto"/>
        <w:bottom w:val="none" w:sz="0" w:space="0" w:color="auto"/>
        <w:right w:val="none" w:sz="0" w:space="0" w:color="auto"/>
      </w:divBdr>
    </w:div>
    <w:div w:id="452407594">
      <w:bodyDiv w:val="1"/>
      <w:marLeft w:val="0"/>
      <w:marRight w:val="0"/>
      <w:marTop w:val="0"/>
      <w:marBottom w:val="0"/>
      <w:divBdr>
        <w:top w:val="none" w:sz="0" w:space="0" w:color="auto"/>
        <w:left w:val="none" w:sz="0" w:space="0" w:color="auto"/>
        <w:bottom w:val="none" w:sz="0" w:space="0" w:color="auto"/>
        <w:right w:val="none" w:sz="0" w:space="0" w:color="auto"/>
      </w:divBdr>
    </w:div>
    <w:div w:id="460225603">
      <w:bodyDiv w:val="1"/>
      <w:marLeft w:val="0"/>
      <w:marRight w:val="0"/>
      <w:marTop w:val="0"/>
      <w:marBottom w:val="0"/>
      <w:divBdr>
        <w:top w:val="none" w:sz="0" w:space="0" w:color="auto"/>
        <w:left w:val="none" w:sz="0" w:space="0" w:color="auto"/>
        <w:bottom w:val="none" w:sz="0" w:space="0" w:color="auto"/>
        <w:right w:val="none" w:sz="0" w:space="0" w:color="auto"/>
      </w:divBdr>
    </w:div>
    <w:div w:id="469248439">
      <w:bodyDiv w:val="1"/>
      <w:marLeft w:val="0"/>
      <w:marRight w:val="0"/>
      <w:marTop w:val="0"/>
      <w:marBottom w:val="0"/>
      <w:divBdr>
        <w:top w:val="none" w:sz="0" w:space="0" w:color="auto"/>
        <w:left w:val="none" w:sz="0" w:space="0" w:color="auto"/>
        <w:bottom w:val="none" w:sz="0" w:space="0" w:color="auto"/>
        <w:right w:val="none" w:sz="0" w:space="0" w:color="auto"/>
      </w:divBdr>
    </w:div>
    <w:div w:id="489176249">
      <w:bodyDiv w:val="1"/>
      <w:marLeft w:val="0"/>
      <w:marRight w:val="0"/>
      <w:marTop w:val="0"/>
      <w:marBottom w:val="0"/>
      <w:divBdr>
        <w:top w:val="none" w:sz="0" w:space="0" w:color="auto"/>
        <w:left w:val="none" w:sz="0" w:space="0" w:color="auto"/>
        <w:bottom w:val="none" w:sz="0" w:space="0" w:color="auto"/>
        <w:right w:val="none" w:sz="0" w:space="0" w:color="auto"/>
      </w:divBdr>
    </w:div>
    <w:div w:id="495726696">
      <w:bodyDiv w:val="1"/>
      <w:marLeft w:val="0"/>
      <w:marRight w:val="0"/>
      <w:marTop w:val="0"/>
      <w:marBottom w:val="0"/>
      <w:divBdr>
        <w:top w:val="none" w:sz="0" w:space="0" w:color="auto"/>
        <w:left w:val="none" w:sz="0" w:space="0" w:color="auto"/>
        <w:bottom w:val="none" w:sz="0" w:space="0" w:color="auto"/>
        <w:right w:val="none" w:sz="0" w:space="0" w:color="auto"/>
      </w:divBdr>
    </w:div>
    <w:div w:id="510073249">
      <w:bodyDiv w:val="1"/>
      <w:marLeft w:val="0"/>
      <w:marRight w:val="0"/>
      <w:marTop w:val="0"/>
      <w:marBottom w:val="0"/>
      <w:divBdr>
        <w:top w:val="none" w:sz="0" w:space="0" w:color="auto"/>
        <w:left w:val="none" w:sz="0" w:space="0" w:color="auto"/>
        <w:bottom w:val="none" w:sz="0" w:space="0" w:color="auto"/>
        <w:right w:val="none" w:sz="0" w:space="0" w:color="auto"/>
      </w:divBdr>
    </w:div>
    <w:div w:id="510878739">
      <w:bodyDiv w:val="1"/>
      <w:marLeft w:val="0"/>
      <w:marRight w:val="0"/>
      <w:marTop w:val="0"/>
      <w:marBottom w:val="0"/>
      <w:divBdr>
        <w:top w:val="none" w:sz="0" w:space="0" w:color="auto"/>
        <w:left w:val="none" w:sz="0" w:space="0" w:color="auto"/>
        <w:bottom w:val="none" w:sz="0" w:space="0" w:color="auto"/>
        <w:right w:val="none" w:sz="0" w:space="0" w:color="auto"/>
      </w:divBdr>
    </w:div>
    <w:div w:id="517160678">
      <w:bodyDiv w:val="1"/>
      <w:marLeft w:val="0"/>
      <w:marRight w:val="0"/>
      <w:marTop w:val="0"/>
      <w:marBottom w:val="0"/>
      <w:divBdr>
        <w:top w:val="none" w:sz="0" w:space="0" w:color="auto"/>
        <w:left w:val="none" w:sz="0" w:space="0" w:color="auto"/>
        <w:bottom w:val="none" w:sz="0" w:space="0" w:color="auto"/>
        <w:right w:val="none" w:sz="0" w:space="0" w:color="auto"/>
      </w:divBdr>
    </w:div>
    <w:div w:id="572393275">
      <w:bodyDiv w:val="1"/>
      <w:marLeft w:val="0"/>
      <w:marRight w:val="0"/>
      <w:marTop w:val="0"/>
      <w:marBottom w:val="0"/>
      <w:divBdr>
        <w:top w:val="none" w:sz="0" w:space="0" w:color="auto"/>
        <w:left w:val="none" w:sz="0" w:space="0" w:color="auto"/>
        <w:bottom w:val="none" w:sz="0" w:space="0" w:color="auto"/>
        <w:right w:val="none" w:sz="0" w:space="0" w:color="auto"/>
      </w:divBdr>
    </w:div>
    <w:div w:id="590314202">
      <w:bodyDiv w:val="1"/>
      <w:marLeft w:val="0"/>
      <w:marRight w:val="0"/>
      <w:marTop w:val="0"/>
      <w:marBottom w:val="0"/>
      <w:divBdr>
        <w:top w:val="none" w:sz="0" w:space="0" w:color="auto"/>
        <w:left w:val="none" w:sz="0" w:space="0" w:color="auto"/>
        <w:bottom w:val="none" w:sz="0" w:space="0" w:color="auto"/>
        <w:right w:val="none" w:sz="0" w:space="0" w:color="auto"/>
      </w:divBdr>
    </w:div>
    <w:div w:id="594217934">
      <w:bodyDiv w:val="1"/>
      <w:marLeft w:val="0"/>
      <w:marRight w:val="0"/>
      <w:marTop w:val="0"/>
      <w:marBottom w:val="0"/>
      <w:divBdr>
        <w:top w:val="none" w:sz="0" w:space="0" w:color="auto"/>
        <w:left w:val="none" w:sz="0" w:space="0" w:color="auto"/>
        <w:bottom w:val="none" w:sz="0" w:space="0" w:color="auto"/>
        <w:right w:val="none" w:sz="0" w:space="0" w:color="auto"/>
      </w:divBdr>
    </w:div>
    <w:div w:id="668556461">
      <w:bodyDiv w:val="1"/>
      <w:marLeft w:val="0"/>
      <w:marRight w:val="0"/>
      <w:marTop w:val="0"/>
      <w:marBottom w:val="0"/>
      <w:divBdr>
        <w:top w:val="none" w:sz="0" w:space="0" w:color="auto"/>
        <w:left w:val="none" w:sz="0" w:space="0" w:color="auto"/>
        <w:bottom w:val="none" w:sz="0" w:space="0" w:color="auto"/>
        <w:right w:val="none" w:sz="0" w:space="0" w:color="auto"/>
      </w:divBdr>
    </w:div>
    <w:div w:id="672806403">
      <w:bodyDiv w:val="1"/>
      <w:marLeft w:val="0"/>
      <w:marRight w:val="0"/>
      <w:marTop w:val="0"/>
      <w:marBottom w:val="0"/>
      <w:divBdr>
        <w:top w:val="none" w:sz="0" w:space="0" w:color="auto"/>
        <w:left w:val="none" w:sz="0" w:space="0" w:color="auto"/>
        <w:bottom w:val="none" w:sz="0" w:space="0" w:color="auto"/>
        <w:right w:val="none" w:sz="0" w:space="0" w:color="auto"/>
      </w:divBdr>
    </w:div>
    <w:div w:id="675426366">
      <w:bodyDiv w:val="1"/>
      <w:marLeft w:val="0"/>
      <w:marRight w:val="0"/>
      <w:marTop w:val="0"/>
      <w:marBottom w:val="0"/>
      <w:divBdr>
        <w:top w:val="none" w:sz="0" w:space="0" w:color="auto"/>
        <w:left w:val="none" w:sz="0" w:space="0" w:color="auto"/>
        <w:bottom w:val="none" w:sz="0" w:space="0" w:color="auto"/>
        <w:right w:val="none" w:sz="0" w:space="0" w:color="auto"/>
      </w:divBdr>
    </w:div>
    <w:div w:id="678234666">
      <w:bodyDiv w:val="1"/>
      <w:marLeft w:val="0"/>
      <w:marRight w:val="0"/>
      <w:marTop w:val="0"/>
      <w:marBottom w:val="0"/>
      <w:divBdr>
        <w:top w:val="none" w:sz="0" w:space="0" w:color="auto"/>
        <w:left w:val="none" w:sz="0" w:space="0" w:color="auto"/>
        <w:bottom w:val="none" w:sz="0" w:space="0" w:color="auto"/>
        <w:right w:val="none" w:sz="0" w:space="0" w:color="auto"/>
      </w:divBdr>
    </w:div>
    <w:div w:id="686056023">
      <w:bodyDiv w:val="1"/>
      <w:marLeft w:val="0"/>
      <w:marRight w:val="0"/>
      <w:marTop w:val="0"/>
      <w:marBottom w:val="0"/>
      <w:divBdr>
        <w:top w:val="none" w:sz="0" w:space="0" w:color="auto"/>
        <w:left w:val="none" w:sz="0" w:space="0" w:color="auto"/>
        <w:bottom w:val="none" w:sz="0" w:space="0" w:color="auto"/>
        <w:right w:val="none" w:sz="0" w:space="0" w:color="auto"/>
      </w:divBdr>
    </w:div>
    <w:div w:id="691414623">
      <w:bodyDiv w:val="1"/>
      <w:marLeft w:val="0"/>
      <w:marRight w:val="0"/>
      <w:marTop w:val="0"/>
      <w:marBottom w:val="0"/>
      <w:divBdr>
        <w:top w:val="none" w:sz="0" w:space="0" w:color="auto"/>
        <w:left w:val="none" w:sz="0" w:space="0" w:color="auto"/>
        <w:bottom w:val="none" w:sz="0" w:space="0" w:color="auto"/>
        <w:right w:val="none" w:sz="0" w:space="0" w:color="auto"/>
      </w:divBdr>
    </w:div>
    <w:div w:id="718550764">
      <w:bodyDiv w:val="1"/>
      <w:marLeft w:val="0"/>
      <w:marRight w:val="0"/>
      <w:marTop w:val="0"/>
      <w:marBottom w:val="0"/>
      <w:divBdr>
        <w:top w:val="none" w:sz="0" w:space="0" w:color="auto"/>
        <w:left w:val="none" w:sz="0" w:space="0" w:color="auto"/>
        <w:bottom w:val="none" w:sz="0" w:space="0" w:color="auto"/>
        <w:right w:val="none" w:sz="0" w:space="0" w:color="auto"/>
      </w:divBdr>
    </w:div>
    <w:div w:id="738283454">
      <w:bodyDiv w:val="1"/>
      <w:marLeft w:val="0"/>
      <w:marRight w:val="0"/>
      <w:marTop w:val="0"/>
      <w:marBottom w:val="0"/>
      <w:divBdr>
        <w:top w:val="none" w:sz="0" w:space="0" w:color="auto"/>
        <w:left w:val="none" w:sz="0" w:space="0" w:color="auto"/>
        <w:bottom w:val="none" w:sz="0" w:space="0" w:color="auto"/>
        <w:right w:val="none" w:sz="0" w:space="0" w:color="auto"/>
      </w:divBdr>
    </w:div>
    <w:div w:id="777598407">
      <w:bodyDiv w:val="1"/>
      <w:marLeft w:val="0"/>
      <w:marRight w:val="0"/>
      <w:marTop w:val="0"/>
      <w:marBottom w:val="0"/>
      <w:divBdr>
        <w:top w:val="none" w:sz="0" w:space="0" w:color="auto"/>
        <w:left w:val="none" w:sz="0" w:space="0" w:color="auto"/>
        <w:bottom w:val="none" w:sz="0" w:space="0" w:color="auto"/>
        <w:right w:val="none" w:sz="0" w:space="0" w:color="auto"/>
      </w:divBdr>
    </w:div>
    <w:div w:id="786703181">
      <w:bodyDiv w:val="1"/>
      <w:marLeft w:val="0"/>
      <w:marRight w:val="0"/>
      <w:marTop w:val="0"/>
      <w:marBottom w:val="0"/>
      <w:divBdr>
        <w:top w:val="none" w:sz="0" w:space="0" w:color="auto"/>
        <w:left w:val="none" w:sz="0" w:space="0" w:color="auto"/>
        <w:bottom w:val="none" w:sz="0" w:space="0" w:color="auto"/>
        <w:right w:val="none" w:sz="0" w:space="0" w:color="auto"/>
      </w:divBdr>
    </w:div>
    <w:div w:id="794563826">
      <w:bodyDiv w:val="1"/>
      <w:marLeft w:val="0"/>
      <w:marRight w:val="0"/>
      <w:marTop w:val="0"/>
      <w:marBottom w:val="0"/>
      <w:divBdr>
        <w:top w:val="none" w:sz="0" w:space="0" w:color="auto"/>
        <w:left w:val="none" w:sz="0" w:space="0" w:color="auto"/>
        <w:bottom w:val="none" w:sz="0" w:space="0" w:color="auto"/>
        <w:right w:val="none" w:sz="0" w:space="0" w:color="auto"/>
      </w:divBdr>
    </w:div>
    <w:div w:id="799954224">
      <w:bodyDiv w:val="1"/>
      <w:marLeft w:val="0"/>
      <w:marRight w:val="0"/>
      <w:marTop w:val="0"/>
      <w:marBottom w:val="0"/>
      <w:divBdr>
        <w:top w:val="none" w:sz="0" w:space="0" w:color="auto"/>
        <w:left w:val="none" w:sz="0" w:space="0" w:color="auto"/>
        <w:bottom w:val="none" w:sz="0" w:space="0" w:color="auto"/>
        <w:right w:val="none" w:sz="0" w:space="0" w:color="auto"/>
      </w:divBdr>
    </w:div>
    <w:div w:id="804083658">
      <w:bodyDiv w:val="1"/>
      <w:marLeft w:val="0"/>
      <w:marRight w:val="0"/>
      <w:marTop w:val="0"/>
      <w:marBottom w:val="0"/>
      <w:divBdr>
        <w:top w:val="none" w:sz="0" w:space="0" w:color="auto"/>
        <w:left w:val="none" w:sz="0" w:space="0" w:color="auto"/>
        <w:bottom w:val="none" w:sz="0" w:space="0" w:color="auto"/>
        <w:right w:val="none" w:sz="0" w:space="0" w:color="auto"/>
      </w:divBdr>
    </w:div>
    <w:div w:id="825509592">
      <w:bodyDiv w:val="1"/>
      <w:marLeft w:val="0"/>
      <w:marRight w:val="0"/>
      <w:marTop w:val="0"/>
      <w:marBottom w:val="0"/>
      <w:divBdr>
        <w:top w:val="none" w:sz="0" w:space="0" w:color="auto"/>
        <w:left w:val="none" w:sz="0" w:space="0" w:color="auto"/>
        <w:bottom w:val="none" w:sz="0" w:space="0" w:color="auto"/>
        <w:right w:val="none" w:sz="0" w:space="0" w:color="auto"/>
      </w:divBdr>
    </w:div>
    <w:div w:id="831674974">
      <w:bodyDiv w:val="1"/>
      <w:marLeft w:val="0"/>
      <w:marRight w:val="0"/>
      <w:marTop w:val="0"/>
      <w:marBottom w:val="0"/>
      <w:divBdr>
        <w:top w:val="none" w:sz="0" w:space="0" w:color="auto"/>
        <w:left w:val="none" w:sz="0" w:space="0" w:color="auto"/>
        <w:bottom w:val="none" w:sz="0" w:space="0" w:color="auto"/>
        <w:right w:val="none" w:sz="0" w:space="0" w:color="auto"/>
      </w:divBdr>
    </w:div>
    <w:div w:id="849638030">
      <w:bodyDiv w:val="1"/>
      <w:marLeft w:val="0"/>
      <w:marRight w:val="0"/>
      <w:marTop w:val="0"/>
      <w:marBottom w:val="0"/>
      <w:divBdr>
        <w:top w:val="none" w:sz="0" w:space="0" w:color="auto"/>
        <w:left w:val="none" w:sz="0" w:space="0" w:color="auto"/>
        <w:bottom w:val="none" w:sz="0" w:space="0" w:color="auto"/>
        <w:right w:val="none" w:sz="0" w:space="0" w:color="auto"/>
      </w:divBdr>
    </w:div>
    <w:div w:id="855273794">
      <w:bodyDiv w:val="1"/>
      <w:marLeft w:val="0"/>
      <w:marRight w:val="0"/>
      <w:marTop w:val="0"/>
      <w:marBottom w:val="0"/>
      <w:divBdr>
        <w:top w:val="none" w:sz="0" w:space="0" w:color="auto"/>
        <w:left w:val="none" w:sz="0" w:space="0" w:color="auto"/>
        <w:bottom w:val="none" w:sz="0" w:space="0" w:color="auto"/>
        <w:right w:val="none" w:sz="0" w:space="0" w:color="auto"/>
      </w:divBdr>
    </w:div>
    <w:div w:id="862131578">
      <w:bodyDiv w:val="1"/>
      <w:marLeft w:val="0"/>
      <w:marRight w:val="0"/>
      <w:marTop w:val="0"/>
      <w:marBottom w:val="0"/>
      <w:divBdr>
        <w:top w:val="none" w:sz="0" w:space="0" w:color="auto"/>
        <w:left w:val="none" w:sz="0" w:space="0" w:color="auto"/>
        <w:bottom w:val="none" w:sz="0" w:space="0" w:color="auto"/>
        <w:right w:val="none" w:sz="0" w:space="0" w:color="auto"/>
      </w:divBdr>
    </w:div>
    <w:div w:id="891695337">
      <w:bodyDiv w:val="1"/>
      <w:marLeft w:val="0"/>
      <w:marRight w:val="0"/>
      <w:marTop w:val="0"/>
      <w:marBottom w:val="0"/>
      <w:divBdr>
        <w:top w:val="none" w:sz="0" w:space="0" w:color="auto"/>
        <w:left w:val="none" w:sz="0" w:space="0" w:color="auto"/>
        <w:bottom w:val="none" w:sz="0" w:space="0" w:color="auto"/>
        <w:right w:val="none" w:sz="0" w:space="0" w:color="auto"/>
      </w:divBdr>
    </w:div>
    <w:div w:id="937951657">
      <w:bodyDiv w:val="1"/>
      <w:marLeft w:val="0"/>
      <w:marRight w:val="0"/>
      <w:marTop w:val="0"/>
      <w:marBottom w:val="0"/>
      <w:divBdr>
        <w:top w:val="none" w:sz="0" w:space="0" w:color="auto"/>
        <w:left w:val="none" w:sz="0" w:space="0" w:color="auto"/>
        <w:bottom w:val="none" w:sz="0" w:space="0" w:color="auto"/>
        <w:right w:val="none" w:sz="0" w:space="0" w:color="auto"/>
      </w:divBdr>
    </w:div>
    <w:div w:id="946736146">
      <w:bodyDiv w:val="1"/>
      <w:marLeft w:val="0"/>
      <w:marRight w:val="0"/>
      <w:marTop w:val="0"/>
      <w:marBottom w:val="0"/>
      <w:divBdr>
        <w:top w:val="none" w:sz="0" w:space="0" w:color="auto"/>
        <w:left w:val="none" w:sz="0" w:space="0" w:color="auto"/>
        <w:bottom w:val="none" w:sz="0" w:space="0" w:color="auto"/>
        <w:right w:val="none" w:sz="0" w:space="0" w:color="auto"/>
      </w:divBdr>
    </w:div>
    <w:div w:id="954798212">
      <w:bodyDiv w:val="1"/>
      <w:marLeft w:val="0"/>
      <w:marRight w:val="0"/>
      <w:marTop w:val="0"/>
      <w:marBottom w:val="0"/>
      <w:divBdr>
        <w:top w:val="none" w:sz="0" w:space="0" w:color="auto"/>
        <w:left w:val="none" w:sz="0" w:space="0" w:color="auto"/>
        <w:bottom w:val="none" w:sz="0" w:space="0" w:color="auto"/>
        <w:right w:val="none" w:sz="0" w:space="0" w:color="auto"/>
      </w:divBdr>
    </w:div>
    <w:div w:id="966276129">
      <w:bodyDiv w:val="1"/>
      <w:marLeft w:val="0"/>
      <w:marRight w:val="0"/>
      <w:marTop w:val="0"/>
      <w:marBottom w:val="0"/>
      <w:divBdr>
        <w:top w:val="none" w:sz="0" w:space="0" w:color="auto"/>
        <w:left w:val="none" w:sz="0" w:space="0" w:color="auto"/>
        <w:bottom w:val="none" w:sz="0" w:space="0" w:color="auto"/>
        <w:right w:val="none" w:sz="0" w:space="0" w:color="auto"/>
      </w:divBdr>
    </w:div>
    <w:div w:id="1002316333">
      <w:bodyDiv w:val="1"/>
      <w:marLeft w:val="0"/>
      <w:marRight w:val="0"/>
      <w:marTop w:val="0"/>
      <w:marBottom w:val="0"/>
      <w:divBdr>
        <w:top w:val="none" w:sz="0" w:space="0" w:color="auto"/>
        <w:left w:val="none" w:sz="0" w:space="0" w:color="auto"/>
        <w:bottom w:val="none" w:sz="0" w:space="0" w:color="auto"/>
        <w:right w:val="none" w:sz="0" w:space="0" w:color="auto"/>
      </w:divBdr>
    </w:div>
    <w:div w:id="1015307620">
      <w:bodyDiv w:val="1"/>
      <w:marLeft w:val="0"/>
      <w:marRight w:val="0"/>
      <w:marTop w:val="0"/>
      <w:marBottom w:val="0"/>
      <w:divBdr>
        <w:top w:val="none" w:sz="0" w:space="0" w:color="auto"/>
        <w:left w:val="none" w:sz="0" w:space="0" w:color="auto"/>
        <w:bottom w:val="none" w:sz="0" w:space="0" w:color="auto"/>
        <w:right w:val="none" w:sz="0" w:space="0" w:color="auto"/>
      </w:divBdr>
    </w:div>
    <w:div w:id="1035354235">
      <w:bodyDiv w:val="1"/>
      <w:marLeft w:val="0"/>
      <w:marRight w:val="0"/>
      <w:marTop w:val="0"/>
      <w:marBottom w:val="0"/>
      <w:divBdr>
        <w:top w:val="none" w:sz="0" w:space="0" w:color="auto"/>
        <w:left w:val="none" w:sz="0" w:space="0" w:color="auto"/>
        <w:bottom w:val="none" w:sz="0" w:space="0" w:color="auto"/>
        <w:right w:val="none" w:sz="0" w:space="0" w:color="auto"/>
      </w:divBdr>
    </w:div>
    <w:div w:id="1061099535">
      <w:bodyDiv w:val="1"/>
      <w:marLeft w:val="0"/>
      <w:marRight w:val="0"/>
      <w:marTop w:val="0"/>
      <w:marBottom w:val="0"/>
      <w:divBdr>
        <w:top w:val="none" w:sz="0" w:space="0" w:color="auto"/>
        <w:left w:val="none" w:sz="0" w:space="0" w:color="auto"/>
        <w:bottom w:val="none" w:sz="0" w:space="0" w:color="auto"/>
        <w:right w:val="none" w:sz="0" w:space="0" w:color="auto"/>
      </w:divBdr>
    </w:div>
    <w:div w:id="1064334763">
      <w:bodyDiv w:val="1"/>
      <w:marLeft w:val="0"/>
      <w:marRight w:val="0"/>
      <w:marTop w:val="0"/>
      <w:marBottom w:val="0"/>
      <w:divBdr>
        <w:top w:val="none" w:sz="0" w:space="0" w:color="auto"/>
        <w:left w:val="none" w:sz="0" w:space="0" w:color="auto"/>
        <w:bottom w:val="none" w:sz="0" w:space="0" w:color="auto"/>
        <w:right w:val="none" w:sz="0" w:space="0" w:color="auto"/>
      </w:divBdr>
    </w:div>
    <w:div w:id="1102727188">
      <w:bodyDiv w:val="1"/>
      <w:marLeft w:val="0"/>
      <w:marRight w:val="0"/>
      <w:marTop w:val="0"/>
      <w:marBottom w:val="0"/>
      <w:divBdr>
        <w:top w:val="none" w:sz="0" w:space="0" w:color="auto"/>
        <w:left w:val="none" w:sz="0" w:space="0" w:color="auto"/>
        <w:bottom w:val="none" w:sz="0" w:space="0" w:color="auto"/>
        <w:right w:val="none" w:sz="0" w:space="0" w:color="auto"/>
      </w:divBdr>
    </w:div>
    <w:div w:id="1107774232">
      <w:bodyDiv w:val="1"/>
      <w:marLeft w:val="0"/>
      <w:marRight w:val="0"/>
      <w:marTop w:val="0"/>
      <w:marBottom w:val="0"/>
      <w:divBdr>
        <w:top w:val="none" w:sz="0" w:space="0" w:color="auto"/>
        <w:left w:val="none" w:sz="0" w:space="0" w:color="auto"/>
        <w:bottom w:val="none" w:sz="0" w:space="0" w:color="auto"/>
        <w:right w:val="none" w:sz="0" w:space="0" w:color="auto"/>
      </w:divBdr>
    </w:div>
    <w:div w:id="1110979237">
      <w:bodyDiv w:val="1"/>
      <w:marLeft w:val="0"/>
      <w:marRight w:val="0"/>
      <w:marTop w:val="0"/>
      <w:marBottom w:val="0"/>
      <w:divBdr>
        <w:top w:val="none" w:sz="0" w:space="0" w:color="auto"/>
        <w:left w:val="none" w:sz="0" w:space="0" w:color="auto"/>
        <w:bottom w:val="none" w:sz="0" w:space="0" w:color="auto"/>
        <w:right w:val="none" w:sz="0" w:space="0" w:color="auto"/>
      </w:divBdr>
    </w:div>
    <w:div w:id="1172261117">
      <w:bodyDiv w:val="1"/>
      <w:marLeft w:val="0"/>
      <w:marRight w:val="0"/>
      <w:marTop w:val="0"/>
      <w:marBottom w:val="0"/>
      <w:divBdr>
        <w:top w:val="none" w:sz="0" w:space="0" w:color="auto"/>
        <w:left w:val="none" w:sz="0" w:space="0" w:color="auto"/>
        <w:bottom w:val="none" w:sz="0" w:space="0" w:color="auto"/>
        <w:right w:val="none" w:sz="0" w:space="0" w:color="auto"/>
      </w:divBdr>
    </w:div>
    <w:div w:id="1212573110">
      <w:bodyDiv w:val="1"/>
      <w:marLeft w:val="0"/>
      <w:marRight w:val="0"/>
      <w:marTop w:val="0"/>
      <w:marBottom w:val="0"/>
      <w:divBdr>
        <w:top w:val="none" w:sz="0" w:space="0" w:color="auto"/>
        <w:left w:val="none" w:sz="0" w:space="0" w:color="auto"/>
        <w:bottom w:val="none" w:sz="0" w:space="0" w:color="auto"/>
        <w:right w:val="none" w:sz="0" w:space="0" w:color="auto"/>
      </w:divBdr>
    </w:div>
    <w:div w:id="1236361618">
      <w:bodyDiv w:val="1"/>
      <w:marLeft w:val="0"/>
      <w:marRight w:val="0"/>
      <w:marTop w:val="0"/>
      <w:marBottom w:val="0"/>
      <w:divBdr>
        <w:top w:val="none" w:sz="0" w:space="0" w:color="auto"/>
        <w:left w:val="none" w:sz="0" w:space="0" w:color="auto"/>
        <w:bottom w:val="none" w:sz="0" w:space="0" w:color="auto"/>
        <w:right w:val="none" w:sz="0" w:space="0" w:color="auto"/>
      </w:divBdr>
    </w:div>
    <w:div w:id="1242912330">
      <w:bodyDiv w:val="1"/>
      <w:marLeft w:val="0"/>
      <w:marRight w:val="0"/>
      <w:marTop w:val="0"/>
      <w:marBottom w:val="0"/>
      <w:divBdr>
        <w:top w:val="none" w:sz="0" w:space="0" w:color="auto"/>
        <w:left w:val="none" w:sz="0" w:space="0" w:color="auto"/>
        <w:bottom w:val="none" w:sz="0" w:space="0" w:color="auto"/>
        <w:right w:val="none" w:sz="0" w:space="0" w:color="auto"/>
      </w:divBdr>
    </w:div>
    <w:div w:id="1253705443">
      <w:bodyDiv w:val="1"/>
      <w:marLeft w:val="0"/>
      <w:marRight w:val="0"/>
      <w:marTop w:val="0"/>
      <w:marBottom w:val="0"/>
      <w:divBdr>
        <w:top w:val="none" w:sz="0" w:space="0" w:color="auto"/>
        <w:left w:val="none" w:sz="0" w:space="0" w:color="auto"/>
        <w:bottom w:val="none" w:sz="0" w:space="0" w:color="auto"/>
        <w:right w:val="none" w:sz="0" w:space="0" w:color="auto"/>
      </w:divBdr>
    </w:div>
    <w:div w:id="1272660994">
      <w:bodyDiv w:val="1"/>
      <w:marLeft w:val="0"/>
      <w:marRight w:val="0"/>
      <w:marTop w:val="0"/>
      <w:marBottom w:val="0"/>
      <w:divBdr>
        <w:top w:val="none" w:sz="0" w:space="0" w:color="auto"/>
        <w:left w:val="none" w:sz="0" w:space="0" w:color="auto"/>
        <w:bottom w:val="none" w:sz="0" w:space="0" w:color="auto"/>
        <w:right w:val="none" w:sz="0" w:space="0" w:color="auto"/>
      </w:divBdr>
    </w:div>
    <w:div w:id="1294166936">
      <w:bodyDiv w:val="1"/>
      <w:marLeft w:val="0"/>
      <w:marRight w:val="0"/>
      <w:marTop w:val="0"/>
      <w:marBottom w:val="0"/>
      <w:divBdr>
        <w:top w:val="none" w:sz="0" w:space="0" w:color="auto"/>
        <w:left w:val="none" w:sz="0" w:space="0" w:color="auto"/>
        <w:bottom w:val="none" w:sz="0" w:space="0" w:color="auto"/>
        <w:right w:val="none" w:sz="0" w:space="0" w:color="auto"/>
      </w:divBdr>
    </w:div>
    <w:div w:id="1298144072">
      <w:bodyDiv w:val="1"/>
      <w:marLeft w:val="0"/>
      <w:marRight w:val="0"/>
      <w:marTop w:val="0"/>
      <w:marBottom w:val="0"/>
      <w:divBdr>
        <w:top w:val="none" w:sz="0" w:space="0" w:color="auto"/>
        <w:left w:val="none" w:sz="0" w:space="0" w:color="auto"/>
        <w:bottom w:val="none" w:sz="0" w:space="0" w:color="auto"/>
        <w:right w:val="none" w:sz="0" w:space="0" w:color="auto"/>
      </w:divBdr>
    </w:div>
    <w:div w:id="1307735529">
      <w:bodyDiv w:val="1"/>
      <w:marLeft w:val="0"/>
      <w:marRight w:val="0"/>
      <w:marTop w:val="0"/>
      <w:marBottom w:val="0"/>
      <w:divBdr>
        <w:top w:val="none" w:sz="0" w:space="0" w:color="auto"/>
        <w:left w:val="none" w:sz="0" w:space="0" w:color="auto"/>
        <w:bottom w:val="none" w:sz="0" w:space="0" w:color="auto"/>
        <w:right w:val="none" w:sz="0" w:space="0" w:color="auto"/>
      </w:divBdr>
    </w:div>
    <w:div w:id="1336348349">
      <w:bodyDiv w:val="1"/>
      <w:marLeft w:val="0"/>
      <w:marRight w:val="0"/>
      <w:marTop w:val="0"/>
      <w:marBottom w:val="0"/>
      <w:divBdr>
        <w:top w:val="none" w:sz="0" w:space="0" w:color="auto"/>
        <w:left w:val="none" w:sz="0" w:space="0" w:color="auto"/>
        <w:bottom w:val="none" w:sz="0" w:space="0" w:color="auto"/>
        <w:right w:val="none" w:sz="0" w:space="0" w:color="auto"/>
      </w:divBdr>
    </w:div>
    <w:div w:id="1344361422">
      <w:bodyDiv w:val="1"/>
      <w:marLeft w:val="0"/>
      <w:marRight w:val="0"/>
      <w:marTop w:val="0"/>
      <w:marBottom w:val="0"/>
      <w:divBdr>
        <w:top w:val="none" w:sz="0" w:space="0" w:color="auto"/>
        <w:left w:val="none" w:sz="0" w:space="0" w:color="auto"/>
        <w:bottom w:val="none" w:sz="0" w:space="0" w:color="auto"/>
        <w:right w:val="none" w:sz="0" w:space="0" w:color="auto"/>
      </w:divBdr>
    </w:div>
    <w:div w:id="1346783717">
      <w:bodyDiv w:val="1"/>
      <w:marLeft w:val="0"/>
      <w:marRight w:val="0"/>
      <w:marTop w:val="0"/>
      <w:marBottom w:val="0"/>
      <w:divBdr>
        <w:top w:val="none" w:sz="0" w:space="0" w:color="auto"/>
        <w:left w:val="none" w:sz="0" w:space="0" w:color="auto"/>
        <w:bottom w:val="none" w:sz="0" w:space="0" w:color="auto"/>
        <w:right w:val="none" w:sz="0" w:space="0" w:color="auto"/>
      </w:divBdr>
    </w:div>
    <w:div w:id="1347749109">
      <w:bodyDiv w:val="1"/>
      <w:marLeft w:val="0"/>
      <w:marRight w:val="0"/>
      <w:marTop w:val="0"/>
      <w:marBottom w:val="0"/>
      <w:divBdr>
        <w:top w:val="none" w:sz="0" w:space="0" w:color="auto"/>
        <w:left w:val="none" w:sz="0" w:space="0" w:color="auto"/>
        <w:bottom w:val="none" w:sz="0" w:space="0" w:color="auto"/>
        <w:right w:val="none" w:sz="0" w:space="0" w:color="auto"/>
      </w:divBdr>
    </w:div>
    <w:div w:id="1348024636">
      <w:bodyDiv w:val="1"/>
      <w:marLeft w:val="0"/>
      <w:marRight w:val="0"/>
      <w:marTop w:val="0"/>
      <w:marBottom w:val="0"/>
      <w:divBdr>
        <w:top w:val="none" w:sz="0" w:space="0" w:color="auto"/>
        <w:left w:val="none" w:sz="0" w:space="0" w:color="auto"/>
        <w:bottom w:val="none" w:sz="0" w:space="0" w:color="auto"/>
        <w:right w:val="none" w:sz="0" w:space="0" w:color="auto"/>
      </w:divBdr>
    </w:div>
    <w:div w:id="1372731510">
      <w:bodyDiv w:val="1"/>
      <w:marLeft w:val="0"/>
      <w:marRight w:val="0"/>
      <w:marTop w:val="0"/>
      <w:marBottom w:val="0"/>
      <w:divBdr>
        <w:top w:val="none" w:sz="0" w:space="0" w:color="auto"/>
        <w:left w:val="none" w:sz="0" w:space="0" w:color="auto"/>
        <w:bottom w:val="none" w:sz="0" w:space="0" w:color="auto"/>
        <w:right w:val="none" w:sz="0" w:space="0" w:color="auto"/>
      </w:divBdr>
    </w:div>
    <w:div w:id="1372879646">
      <w:bodyDiv w:val="1"/>
      <w:marLeft w:val="0"/>
      <w:marRight w:val="0"/>
      <w:marTop w:val="0"/>
      <w:marBottom w:val="0"/>
      <w:divBdr>
        <w:top w:val="none" w:sz="0" w:space="0" w:color="auto"/>
        <w:left w:val="none" w:sz="0" w:space="0" w:color="auto"/>
        <w:bottom w:val="none" w:sz="0" w:space="0" w:color="auto"/>
        <w:right w:val="none" w:sz="0" w:space="0" w:color="auto"/>
      </w:divBdr>
    </w:div>
    <w:div w:id="1412659219">
      <w:bodyDiv w:val="1"/>
      <w:marLeft w:val="0"/>
      <w:marRight w:val="0"/>
      <w:marTop w:val="0"/>
      <w:marBottom w:val="0"/>
      <w:divBdr>
        <w:top w:val="none" w:sz="0" w:space="0" w:color="auto"/>
        <w:left w:val="none" w:sz="0" w:space="0" w:color="auto"/>
        <w:bottom w:val="none" w:sz="0" w:space="0" w:color="auto"/>
        <w:right w:val="none" w:sz="0" w:space="0" w:color="auto"/>
      </w:divBdr>
    </w:div>
    <w:div w:id="1425490450">
      <w:bodyDiv w:val="1"/>
      <w:marLeft w:val="0"/>
      <w:marRight w:val="0"/>
      <w:marTop w:val="0"/>
      <w:marBottom w:val="0"/>
      <w:divBdr>
        <w:top w:val="none" w:sz="0" w:space="0" w:color="auto"/>
        <w:left w:val="none" w:sz="0" w:space="0" w:color="auto"/>
        <w:bottom w:val="none" w:sz="0" w:space="0" w:color="auto"/>
        <w:right w:val="none" w:sz="0" w:space="0" w:color="auto"/>
      </w:divBdr>
    </w:div>
    <w:div w:id="1441484722">
      <w:bodyDiv w:val="1"/>
      <w:marLeft w:val="0"/>
      <w:marRight w:val="0"/>
      <w:marTop w:val="0"/>
      <w:marBottom w:val="0"/>
      <w:divBdr>
        <w:top w:val="none" w:sz="0" w:space="0" w:color="auto"/>
        <w:left w:val="none" w:sz="0" w:space="0" w:color="auto"/>
        <w:bottom w:val="none" w:sz="0" w:space="0" w:color="auto"/>
        <w:right w:val="none" w:sz="0" w:space="0" w:color="auto"/>
      </w:divBdr>
    </w:div>
    <w:div w:id="1457136887">
      <w:bodyDiv w:val="1"/>
      <w:marLeft w:val="0"/>
      <w:marRight w:val="0"/>
      <w:marTop w:val="0"/>
      <w:marBottom w:val="0"/>
      <w:divBdr>
        <w:top w:val="none" w:sz="0" w:space="0" w:color="auto"/>
        <w:left w:val="none" w:sz="0" w:space="0" w:color="auto"/>
        <w:bottom w:val="none" w:sz="0" w:space="0" w:color="auto"/>
        <w:right w:val="none" w:sz="0" w:space="0" w:color="auto"/>
      </w:divBdr>
    </w:div>
    <w:div w:id="1464542459">
      <w:bodyDiv w:val="1"/>
      <w:marLeft w:val="0"/>
      <w:marRight w:val="0"/>
      <w:marTop w:val="0"/>
      <w:marBottom w:val="0"/>
      <w:divBdr>
        <w:top w:val="none" w:sz="0" w:space="0" w:color="auto"/>
        <w:left w:val="none" w:sz="0" w:space="0" w:color="auto"/>
        <w:bottom w:val="none" w:sz="0" w:space="0" w:color="auto"/>
        <w:right w:val="none" w:sz="0" w:space="0" w:color="auto"/>
      </w:divBdr>
    </w:div>
    <w:div w:id="1499888080">
      <w:bodyDiv w:val="1"/>
      <w:marLeft w:val="0"/>
      <w:marRight w:val="0"/>
      <w:marTop w:val="0"/>
      <w:marBottom w:val="0"/>
      <w:divBdr>
        <w:top w:val="none" w:sz="0" w:space="0" w:color="auto"/>
        <w:left w:val="none" w:sz="0" w:space="0" w:color="auto"/>
        <w:bottom w:val="none" w:sz="0" w:space="0" w:color="auto"/>
        <w:right w:val="none" w:sz="0" w:space="0" w:color="auto"/>
      </w:divBdr>
    </w:div>
    <w:div w:id="1509172252">
      <w:bodyDiv w:val="1"/>
      <w:marLeft w:val="0"/>
      <w:marRight w:val="0"/>
      <w:marTop w:val="0"/>
      <w:marBottom w:val="0"/>
      <w:divBdr>
        <w:top w:val="none" w:sz="0" w:space="0" w:color="auto"/>
        <w:left w:val="none" w:sz="0" w:space="0" w:color="auto"/>
        <w:bottom w:val="none" w:sz="0" w:space="0" w:color="auto"/>
        <w:right w:val="none" w:sz="0" w:space="0" w:color="auto"/>
      </w:divBdr>
    </w:div>
    <w:div w:id="1509172932">
      <w:bodyDiv w:val="1"/>
      <w:marLeft w:val="0"/>
      <w:marRight w:val="0"/>
      <w:marTop w:val="0"/>
      <w:marBottom w:val="0"/>
      <w:divBdr>
        <w:top w:val="none" w:sz="0" w:space="0" w:color="auto"/>
        <w:left w:val="none" w:sz="0" w:space="0" w:color="auto"/>
        <w:bottom w:val="none" w:sz="0" w:space="0" w:color="auto"/>
        <w:right w:val="none" w:sz="0" w:space="0" w:color="auto"/>
      </w:divBdr>
    </w:div>
    <w:div w:id="1517814756">
      <w:bodyDiv w:val="1"/>
      <w:marLeft w:val="0"/>
      <w:marRight w:val="0"/>
      <w:marTop w:val="0"/>
      <w:marBottom w:val="0"/>
      <w:divBdr>
        <w:top w:val="none" w:sz="0" w:space="0" w:color="auto"/>
        <w:left w:val="none" w:sz="0" w:space="0" w:color="auto"/>
        <w:bottom w:val="none" w:sz="0" w:space="0" w:color="auto"/>
        <w:right w:val="none" w:sz="0" w:space="0" w:color="auto"/>
      </w:divBdr>
    </w:div>
    <w:div w:id="1520509550">
      <w:bodyDiv w:val="1"/>
      <w:marLeft w:val="0"/>
      <w:marRight w:val="0"/>
      <w:marTop w:val="0"/>
      <w:marBottom w:val="0"/>
      <w:divBdr>
        <w:top w:val="none" w:sz="0" w:space="0" w:color="auto"/>
        <w:left w:val="none" w:sz="0" w:space="0" w:color="auto"/>
        <w:bottom w:val="none" w:sz="0" w:space="0" w:color="auto"/>
        <w:right w:val="none" w:sz="0" w:space="0" w:color="auto"/>
      </w:divBdr>
    </w:div>
    <w:div w:id="1525631754">
      <w:bodyDiv w:val="1"/>
      <w:marLeft w:val="0"/>
      <w:marRight w:val="0"/>
      <w:marTop w:val="0"/>
      <w:marBottom w:val="0"/>
      <w:divBdr>
        <w:top w:val="none" w:sz="0" w:space="0" w:color="auto"/>
        <w:left w:val="none" w:sz="0" w:space="0" w:color="auto"/>
        <w:bottom w:val="none" w:sz="0" w:space="0" w:color="auto"/>
        <w:right w:val="none" w:sz="0" w:space="0" w:color="auto"/>
      </w:divBdr>
    </w:div>
    <w:div w:id="1527214111">
      <w:bodyDiv w:val="1"/>
      <w:marLeft w:val="0"/>
      <w:marRight w:val="0"/>
      <w:marTop w:val="0"/>
      <w:marBottom w:val="0"/>
      <w:divBdr>
        <w:top w:val="none" w:sz="0" w:space="0" w:color="auto"/>
        <w:left w:val="none" w:sz="0" w:space="0" w:color="auto"/>
        <w:bottom w:val="none" w:sz="0" w:space="0" w:color="auto"/>
        <w:right w:val="none" w:sz="0" w:space="0" w:color="auto"/>
      </w:divBdr>
    </w:div>
    <w:div w:id="1533306399">
      <w:bodyDiv w:val="1"/>
      <w:marLeft w:val="0"/>
      <w:marRight w:val="0"/>
      <w:marTop w:val="0"/>
      <w:marBottom w:val="0"/>
      <w:divBdr>
        <w:top w:val="none" w:sz="0" w:space="0" w:color="auto"/>
        <w:left w:val="none" w:sz="0" w:space="0" w:color="auto"/>
        <w:bottom w:val="none" w:sz="0" w:space="0" w:color="auto"/>
        <w:right w:val="none" w:sz="0" w:space="0" w:color="auto"/>
      </w:divBdr>
    </w:div>
    <w:div w:id="1562255666">
      <w:bodyDiv w:val="1"/>
      <w:marLeft w:val="0"/>
      <w:marRight w:val="0"/>
      <w:marTop w:val="0"/>
      <w:marBottom w:val="0"/>
      <w:divBdr>
        <w:top w:val="none" w:sz="0" w:space="0" w:color="auto"/>
        <w:left w:val="none" w:sz="0" w:space="0" w:color="auto"/>
        <w:bottom w:val="none" w:sz="0" w:space="0" w:color="auto"/>
        <w:right w:val="none" w:sz="0" w:space="0" w:color="auto"/>
      </w:divBdr>
    </w:div>
    <w:div w:id="1606303292">
      <w:bodyDiv w:val="1"/>
      <w:marLeft w:val="0"/>
      <w:marRight w:val="0"/>
      <w:marTop w:val="0"/>
      <w:marBottom w:val="0"/>
      <w:divBdr>
        <w:top w:val="none" w:sz="0" w:space="0" w:color="auto"/>
        <w:left w:val="none" w:sz="0" w:space="0" w:color="auto"/>
        <w:bottom w:val="none" w:sz="0" w:space="0" w:color="auto"/>
        <w:right w:val="none" w:sz="0" w:space="0" w:color="auto"/>
      </w:divBdr>
    </w:div>
    <w:div w:id="1645431685">
      <w:bodyDiv w:val="1"/>
      <w:marLeft w:val="0"/>
      <w:marRight w:val="0"/>
      <w:marTop w:val="0"/>
      <w:marBottom w:val="0"/>
      <w:divBdr>
        <w:top w:val="none" w:sz="0" w:space="0" w:color="auto"/>
        <w:left w:val="none" w:sz="0" w:space="0" w:color="auto"/>
        <w:bottom w:val="none" w:sz="0" w:space="0" w:color="auto"/>
        <w:right w:val="none" w:sz="0" w:space="0" w:color="auto"/>
      </w:divBdr>
    </w:div>
    <w:div w:id="1688481913">
      <w:bodyDiv w:val="1"/>
      <w:marLeft w:val="0"/>
      <w:marRight w:val="0"/>
      <w:marTop w:val="0"/>
      <w:marBottom w:val="0"/>
      <w:divBdr>
        <w:top w:val="none" w:sz="0" w:space="0" w:color="auto"/>
        <w:left w:val="none" w:sz="0" w:space="0" w:color="auto"/>
        <w:bottom w:val="none" w:sz="0" w:space="0" w:color="auto"/>
        <w:right w:val="none" w:sz="0" w:space="0" w:color="auto"/>
      </w:divBdr>
    </w:div>
    <w:div w:id="1706633666">
      <w:bodyDiv w:val="1"/>
      <w:marLeft w:val="0"/>
      <w:marRight w:val="0"/>
      <w:marTop w:val="0"/>
      <w:marBottom w:val="0"/>
      <w:divBdr>
        <w:top w:val="none" w:sz="0" w:space="0" w:color="auto"/>
        <w:left w:val="none" w:sz="0" w:space="0" w:color="auto"/>
        <w:bottom w:val="none" w:sz="0" w:space="0" w:color="auto"/>
        <w:right w:val="none" w:sz="0" w:space="0" w:color="auto"/>
      </w:divBdr>
    </w:div>
    <w:div w:id="1718818500">
      <w:bodyDiv w:val="1"/>
      <w:marLeft w:val="0"/>
      <w:marRight w:val="0"/>
      <w:marTop w:val="0"/>
      <w:marBottom w:val="0"/>
      <w:divBdr>
        <w:top w:val="none" w:sz="0" w:space="0" w:color="auto"/>
        <w:left w:val="none" w:sz="0" w:space="0" w:color="auto"/>
        <w:bottom w:val="none" w:sz="0" w:space="0" w:color="auto"/>
        <w:right w:val="none" w:sz="0" w:space="0" w:color="auto"/>
      </w:divBdr>
    </w:div>
    <w:div w:id="1790273449">
      <w:bodyDiv w:val="1"/>
      <w:marLeft w:val="0"/>
      <w:marRight w:val="0"/>
      <w:marTop w:val="0"/>
      <w:marBottom w:val="0"/>
      <w:divBdr>
        <w:top w:val="none" w:sz="0" w:space="0" w:color="auto"/>
        <w:left w:val="none" w:sz="0" w:space="0" w:color="auto"/>
        <w:bottom w:val="none" w:sz="0" w:space="0" w:color="auto"/>
        <w:right w:val="none" w:sz="0" w:space="0" w:color="auto"/>
      </w:divBdr>
    </w:div>
    <w:div w:id="1796172126">
      <w:bodyDiv w:val="1"/>
      <w:marLeft w:val="0"/>
      <w:marRight w:val="0"/>
      <w:marTop w:val="0"/>
      <w:marBottom w:val="0"/>
      <w:divBdr>
        <w:top w:val="none" w:sz="0" w:space="0" w:color="auto"/>
        <w:left w:val="none" w:sz="0" w:space="0" w:color="auto"/>
        <w:bottom w:val="none" w:sz="0" w:space="0" w:color="auto"/>
        <w:right w:val="none" w:sz="0" w:space="0" w:color="auto"/>
      </w:divBdr>
    </w:div>
    <w:div w:id="1802455889">
      <w:bodyDiv w:val="1"/>
      <w:marLeft w:val="0"/>
      <w:marRight w:val="0"/>
      <w:marTop w:val="0"/>
      <w:marBottom w:val="0"/>
      <w:divBdr>
        <w:top w:val="none" w:sz="0" w:space="0" w:color="auto"/>
        <w:left w:val="none" w:sz="0" w:space="0" w:color="auto"/>
        <w:bottom w:val="none" w:sz="0" w:space="0" w:color="auto"/>
        <w:right w:val="none" w:sz="0" w:space="0" w:color="auto"/>
      </w:divBdr>
    </w:div>
    <w:div w:id="1810123344">
      <w:bodyDiv w:val="1"/>
      <w:marLeft w:val="0"/>
      <w:marRight w:val="0"/>
      <w:marTop w:val="0"/>
      <w:marBottom w:val="0"/>
      <w:divBdr>
        <w:top w:val="none" w:sz="0" w:space="0" w:color="auto"/>
        <w:left w:val="none" w:sz="0" w:space="0" w:color="auto"/>
        <w:bottom w:val="none" w:sz="0" w:space="0" w:color="auto"/>
        <w:right w:val="none" w:sz="0" w:space="0" w:color="auto"/>
      </w:divBdr>
    </w:div>
    <w:div w:id="1834294615">
      <w:bodyDiv w:val="1"/>
      <w:marLeft w:val="0"/>
      <w:marRight w:val="0"/>
      <w:marTop w:val="0"/>
      <w:marBottom w:val="0"/>
      <w:divBdr>
        <w:top w:val="none" w:sz="0" w:space="0" w:color="auto"/>
        <w:left w:val="none" w:sz="0" w:space="0" w:color="auto"/>
        <w:bottom w:val="none" w:sz="0" w:space="0" w:color="auto"/>
        <w:right w:val="none" w:sz="0" w:space="0" w:color="auto"/>
      </w:divBdr>
    </w:div>
    <w:div w:id="1838155133">
      <w:bodyDiv w:val="1"/>
      <w:marLeft w:val="0"/>
      <w:marRight w:val="0"/>
      <w:marTop w:val="0"/>
      <w:marBottom w:val="0"/>
      <w:divBdr>
        <w:top w:val="none" w:sz="0" w:space="0" w:color="auto"/>
        <w:left w:val="none" w:sz="0" w:space="0" w:color="auto"/>
        <w:bottom w:val="none" w:sz="0" w:space="0" w:color="auto"/>
        <w:right w:val="none" w:sz="0" w:space="0" w:color="auto"/>
      </w:divBdr>
    </w:div>
    <w:div w:id="1881504284">
      <w:bodyDiv w:val="1"/>
      <w:marLeft w:val="0"/>
      <w:marRight w:val="0"/>
      <w:marTop w:val="0"/>
      <w:marBottom w:val="0"/>
      <w:divBdr>
        <w:top w:val="none" w:sz="0" w:space="0" w:color="auto"/>
        <w:left w:val="none" w:sz="0" w:space="0" w:color="auto"/>
        <w:bottom w:val="none" w:sz="0" w:space="0" w:color="auto"/>
        <w:right w:val="none" w:sz="0" w:space="0" w:color="auto"/>
      </w:divBdr>
    </w:div>
    <w:div w:id="1882744434">
      <w:bodyDiv w:val="1"/>
      <w:marLeft w:val="0"/>
      <w:marRight w:val="0"/>
      <w:marTop w:val="0"/>
      <w:marBottom w:val="0"/>
      <w:divBdr>
        <w:top w:val="none" w:sz="0" w:space="0" w:color="auto"/>
        <w:left w:val="none" w:sz="0" w:space="0" w:color="auto"/>
        <w:bottom w:val="none" w:sz="0" w:space="0" w:color="auto"/>
        <w:right w:val="none" w:sz="0" w:space="0" w:color="auto"/>
      </w:divBdr>
    </w:div>
    <w:div w:id="1886063150">
      <w:bodyDiv w:val="1"/>
      <w:marLeft w:val="0"/>
      <w:marRight w:val="0"/>
      <w:marTop w:val="0"/>
      <w:marBottom w:val="0"/>
      <w:divBdr>
        <w:top w:val="none" w:sz="0" w:space="0" w:color="auto"/>
        <w:left w:val="none" w:sz="0" w:space="0" w:color="auto"/>
        <w:bottom w:val="none" w:sz="0" w:space="0" w:color="auto"/>
        <w:right w:val="none" w:sz="0" w:space="0" w:color="auto"/>
      </w:divBdr>
    </w:div>
    <w:div w:id="1896619048">
      <w:bodyDiv w:val="1"/>
      <w:marLeft w:val="0"/>
      <w:marRight w:val="0"/>
      <w:marTop w:val="0"/>
      <w:marBottom w:val="0"/>
      <w:divBdr>
        <w:top w:val="none" w:sz="0" w:space="0" w:color="auto"/>
        <w:left w:val="none" w:sz="0" w:space="0" w:color="auto"/>
        <w:bottom w:val="none" w:sz="0" w:space="0" w:color="auto"/>
        <w:right w:val="none" w:sz="0" w:space="0" w:color="auto"/>
      </w:divBdr>
    </w:div>
    <w:div w:id="1911884710">
      <w:bodyDiv w:val="1"/>
      <w:marLeft w:val="0"/>
      <w:marRight w:val="0"/>
      <w:marTop w:val="0"/>
      <w:marBottom w:val="0"/>
      <w:divBdr>
        <w:top w:val="none" w:sz="0" w:space="0" w:color="auto"/>
        <w:left w:val="none" w:sz="0" w:space="0" w:color="auto"/>
        <w:bottom w:val="none" w:sz="0" w:space="0" w:color="auto"/>
        <w:right w:val="none" w:sz="0" w:space="0" w:color="auto"/>
      </w:divBdr>
    </w:div>
    <w:div w:id="1940526854">
      <w:bodyDiv w:val="1"/>
      <w:marLeft w:val="0"/>
      <w:marRight w:val="0"/>
      <w:marTop w:val="0"/>
      <w:marBottom w:val="0"/>
      <w:divBdr>
        <w:top w:val="none" w:sz="0" w:space="0" w:color="auto"/>
        <w:left w:val="none" w:sz="0" w:space="0" w:color="auto"/>
        <w:bottom w:val="none" w:sz="0" w:space="0" w:color="auto"/>
        <w:right w:val="none" w:sz="0" w:space="0" w:color="auto"/>
      </w:divBdr>
    </w:div>
    <w:div w:id="1991471305">
      <w:bodyDiv w:val="1"/>
      <w:marLeft w:val="0"/>
      <w:marRight w:val="0"/>
      <w:marTop w:val="0"/>
      <w:marBottom w:val="0"/>
      <w:divBdr>
        <w:top w:val="none" w:sz="0" w:space="0" w:color="auto"/>
        <w:left w:val="none" w:sz="0" w:space="0" w:color="auto"/>
        <w:bottom w:val="none" w:sz="0" w:space="0" w:color="auto"/>
        <w:right w:val="none" w:sz="0" w:space="0" w:color="auto"/>
      </w:divBdr>
    </w:div>
    <w:div w:id="2009210464">
      <w:bodyDiv w:val="1"/>
      <w:marLeft w:val="0"/>
      <w:marRight w:val="0"/>
      <w:marTop w:val="0"/>
      <w:marBottom w:val="0"/>
      <w:divBdr>
        <w:top w:val="none" w:sz="0" w:space="0" w:color="auto"/>
        <w:left w:val="none" w:sz="0" w:space="0" w:color="auto"/>
        <w:bottom w:val="none" w:sz="0" w:space="0" w:color="auto"/>
        <w:right w:val="none" w:sz="0" w:space="0" w:color="auto"/>
      </w:divBdr>
    </w:div>
    <w:div w:id="2013292924">
      <w:bodyDiv w:val="1"/>
      <w:marLeft w:val="0"/>
      <w:marRight w:val="0"/>
      <w:marTop w:val="0"/>
      <w:marBottom w:val="0"/>
      <w:divBdr>
        <w:top w:val="none" w:sz="0" w:space="0" w:color="auto"/>
        <w:left w:val="none" w:sz="0" w:space="0" w:color="auto"/>
        <w:bottom w:val="none" w:sz="0" w:space="0" w:color="auto"/>
        <w:right w:val="none" w:sz="0" w:space="0" w:color="auto"/>
      </w:divBdr>
    </w:div>
    <w:div w:id="2034991023">
      <w:bodyDiv w:val="1"/>
      <w:marLeft w:val="0"/>
      <w:marRight w:val="0"/>
      <w:marTop w:val="0"/>
      <w:marBottom w:val="0"/>
      <w:divBdr>
        <w:top w:val="none" w:sz="0" w:space="0" w:color="auto"/>
        <w:left w:val="none" w:sz="0" w:space="0" w:color="auto"/>
        <w:bottom w:val="none" w:sz="0" w:space="0" w:color="auto"/>
        <w:right w:val="none" w:sz="0" w:space="0" w:color="auto"/>
      </w:divBdr>
    </w:div>
    <w:div w:id="2039233708">
      <w:bodyDiv w:val="1"/>
      <w:marLeft w:val="0"/>
      <w:marRight w:val="0"/>
      <w:marTop w:val="0"/>
      <w:marBottom w:val="0"/>
      <w:divBdr>
        <w:top w:val="none" w:sz="0" w:space="0" w:color="auto"/>
        <w:left w:val="none" w:sz="0" w:space="0" w:color="auto"/>
        <w:bottom w:val="none" w:sz="0" w:space="0" w:color="auto"/>
        <w:right w:val="none" w:sz="0" w:space="0" w:color="auto"/>
      </w:divBdr>
    </w:div>
    <w:div w:id="2047555604">
      <w:bodyDiv w:val="1"/>
      <w:marLeft w:val="0"/>
      <w:marRight w:val="0"/>
      <w:marTop w:val="0"/>
      <w:marBottom w:val="0"/>
      <w:divBdr>
        <w:top w:val="none" w:sz="0" w:space="0" w:color="auto"/>
        <w:left w:val="none" w:sz="0" w:space="0" w:color="auto"/>
        <w:bottom w:val="none" w:sz="0" w:space="0" w:color="auto"/>
        <w:right w:val="none" w:sz="0" w:space="0" w:color="auto"/>
      </w:divBdr>
    </w:div>
    <w:div w:id="2055427135">
      <w:bodyDiv w:val="1"/>
      <w:marLeft w:val="0"/>
      <w:marRight w:val="0"/>
      <w:marTop w:val="0"/>
      <w:marBottom w:val="0"/>
      <w:divBdr>
        <w:top w:val="none" w:sz="0" w:space="0" w:color="auto"/>
        <w:left w:val="none" w:sz="0" w:space="0" w:color="auto"/>
        <w:bottom w:val="none" w:sz="0" w:space="0" w:color="auto"/>
        <w:right w:val="none" w:sz="0" w:space="0" w:color="auto"/>
      </w:divBdr>
    </w:div>
    <w:div w:id="2061316297">
      <w:bodyDiv w:val="1"/>
      <w:marLeft w:val="0"/>
      <w:marRight w:val="0"/>
      <w:marTop w:val="0"/>
      <w:marBottom w:val="0"/>
      <w:divBdr>
        <w:top w:val="none" w:sz="0" w:space="0" w:color="auto"/>
        <w:left w:val="none" w:sz="0" w:space="0" w:color="auto"/>
        <w:bottom w:val="none" w:sz="0" w:space="0" w:color="auto"/>
        <w:right w:val="none" w:sz="0" w:space="0" w:color="auto"/>
      </w:divBdr>
    </w:div>
    <w:div w:id="2061322111">
      <w:bodyDiv w:val="1"/>
      <w:marLeft w:val="0"/>
      <w:marRight w:val="0"/>
      <w:marTop w:val="0"/>
      <w:marBottom w:val="0"/>
      <w:divBdr>
        <w:top w:val="none" w:sz="0" w:space="0" w:color="auto"/>
        <w:left w:val="none" w:sz="0" w:space="0" w:color="auto"/>
        <w:bottom w:val="none" w:sz="0" w:space="0" w:color="auto"/>
        <w:right w:val="none" w:sz="0" w:space="0" w:color="auto"/>
      </w:divBdr>
    </w:div>
    <w:div w:id="2087876842">
      <w:bodyDiv w:val="1"/>
      <w:marLeft w:val="0"/>
      <w:marRight w:val="0"/>
      <w:marTop w:val="0"/>
      <w:marBottom w:val="0"/>
      <w:divBdr>
        <w:top w:val="none" w:sz="0" w:space="0" w:color="auto"/>
        <w:left w:val="none" w:sz="0" w:space="0" w:color="auto"/>
        <w:bottom w:val="none" w:sz="0" w:space="0" w:color="auto"/>
        <w:right w:val="none" w:sz="0" w:space="0" w:color="auto"/>
      </w:divBdr>
    </w:div>
    <w:div w:id="2093161267">
      <w:bodyDiv w:val="1"/>
      <w:marLeft w:val="0"/>
      <w:marRight w:val="0"/>
      <w:marTop w:val="0"/>
      <w:marBottom w:val="0"/>
      <w:divBdr>
        <w:top w:val="none" w:sz="0" w:space="0" w:color="auto"/>
        <w:left w:val="none" w:sz="0" w:space="0" w:color="auto"/>
        <w:bottom w:val="none" w:sz="0" w:space="0" w:color="auto"/>
        <w:right w:val="none" w:sz="0" w:space="0" w:color="auto"/>
      </w:divBdr>
    </w:div>
    <w:div w:id="2130395206">
      <w:bodyDiv w:val="1"/>
      <w:marLeft w:val="0"/>
      <w:marRight w:val="0"/>
      <w:marTop w:val="0"/>
      <w:marBottom w:val="0"/>
      <w:divBdr>
        <w:top w:val="none" w:sz="0" w:space="0" w:color="auto"/>
        <w:left w:val="none" w:sz="0" w:space="0" w:color="auto"/>
        <w:bottom w:val="none" w:sz="0" w:space="0" w:color="auto"/>
        <w:right w:val="none" w:sz="0" w:space="0" w:color="auto"/>
      </w:divBdr>
    </w:div>
    <w:div w:id="2137480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microsoft.com/office/2007/relationships/diagramDrawing" Target="diagrams/drawing1.xml"/><Relationship Id="rId18" Type="http://schemas.openxmlformats.org/officeDocument/2006/relationships/hyperlink" Target="https://www.cdomagazine.tech/" TargetMode="External"/><Relationship Id="rId26" Type="http://schemas.openxmlformats.org/officeDocument/2006/relationships/hyperlink" Target="https://www.strategyzer.com/library/leading-innovation-managing-uncertainty" TargetMode="External"/><Relationship Id="rId3" Type="http://schemas.openxmlformats.org/officeDocument/2006/relationships/styles" Target="styles.xml"/><Relationship Id="rId21" Type="http://schemas.openxmlformats.org/officeDocument/2006/relationships/hyperlink" Target="https://www.futuretravelexperience.com/2025/05/exclusive-from-fte-world-innovation-summit-ba-ceo-unveils-how-ai-is-transforming-operations-and-enhancing-the-passenger-journey/"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www.qualtrics.com/en-gb/articles/customer-experience/net-promoter-score/" TargetMode="External"/><Relationship Id="rId25" Type="http://schemas.openxmlformats.org/officeDocument/2006/relationships/hyperlink" Target="https://simpleflying.com/british-airways-easyjet-uk-dominance-analysis/" TargetMode="External"/><Relationship Id="rId2" Type="http://schemas.openxmlformats.org/officeDocument/2006/relationships/numbering" Target="numbering.xml"/><Relationship Id="rId16" Type="http://schemas.openxmlformats.org/officeDocument/2006/relationships/hyperlink" Target="https://careers.ba.com/en/our-culture" TargetMode="External"/><Relationship Id="rId20" Type="http://schemas.openxmlformats.org/officeDocument/2006/relationships/hyperlink" Target="https://www.phocuswire.com/british-airways-transformation-it-systems-customer-experience?utm_source=newsletter&amp;utm_medium=email&amp;utm_campaign=Daily&amp;oly_enc_id=6100E2471878H5"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www.theglobeandmail.com/report-on-business/careers/management/how-to-manage-the-three-types-of-innovation/article4104762/?service=print" TargetMode="External"/><Relationship Id="rId5" Type="http://schemas.openxmlformats.org/officeDocument/2006/relationships/webSettings" Target="webSettings.xml"/><Relationship Id="rId15" Type="http://schemas.openxmlformats.org/officeDocument/2006/relationships/hyperlink" Target="https://www.businesstraveller.com/business-travel/british-airways-to-launch-new-website-and-mobile-app/?utm_campaign=bitcoin-s-back" TargetMode="External"/><Relationship Id="rId23" Type="http://schemas.openxmlformats.org/officeDocument/2006/relationships/hyperlink" Target="https://www.callcentrehelper.com/case-study-british-airways-sabio-260572.htm" TargetMode="External"/><Relationship Id="rId28"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hyperlink" Target="https://www.britannica.com/money/British-Airways-PLC"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aircargoweek.com/" TargetMode="External"/><Relationship Id="rId22" Type="http://schemas.openxmlformats.org/officeDocument/2006/relationships/hyperlink" Target="https://hbr.org/2012/05/managing-your-innovation-portfolio" TargetMode="External"/><Relationship Id="rId27"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24E6671-CA3D-44F6-ACC5-DBACDD8041AB}" type="doc">
      <dgm:prSet loTypeId="urn:microsoft.com/office/officeart/2005/8/layout/orgChart1" loCatId="hierarchy" qsTypeId="urn:microsoft.com/office/officeart/2005/8/quickstyle/simple3" qsCatId="simple" csTypeId="urn:microsoft.com/office/officeart/2005/8/colors/accent1_2" csCatId="accent1" phldr="1"/>
      <dgm:spPr/>
      <dgm:t>
        <a:bodyPr/>
        <a:lstStyle/>
        <a:p>
          <a:endParaRPr lang="en-GB"/>
        </a:p>
      </dgm:t>
    </dgm:pt>
    <dgm:pt modelId="{D3C7A51F-525D-4F1E-8409-D8B8BD6A5941}" type="asst">
      <dgm:prSet phldrT="[Text]" custT="1"/>
      <dgm:spPr/>
      <dgm:t>
        <a:bodyPr/>
        <a:lstStyle/>
        <a:p>
          <a:r>
            <a:rPr lang="en-GB" sz="1000">
              <a:latin typeface="Arial" panose="020B0604020202020204" pitchFamily="34" charset="0"/>
              <a:cs typeface="Arial" panose="020B0604020202020204" pitchFamily="34" charset="0"/>
            </a:rPr>
            <a:t>Ecosystem mess (Colm lacy Ba)</a:t>
          </a:r>
        </a:p>
      </dgm:t>
    </dgm:pt>
    <dgm:pt modelId="{13A75DCB-7C20-45A6-AAFA-D5E16AE7EC6F}" type="parTrans" cxnId="{E49ABFEF-E6EF-4B4D-9129-E1FF5408C161}">
      <dgm:prSet/>
      <dgm:spPr/>
      <dgm:t>
        <a:bodyPr/>
        <a:lstStyle/>
        <a:p>
          <a:endParaRPr lang="en-GB"/>
        </a:p>
      </dgm:t>
    </dgm:pt>
    <dgm:pt modelId="{718E2B73-37E1-4E48-8B7E-9440B896D748}" type="sibTrans" cxnId="{E49ABFEF-E6EF-4B4D-9129-E1FF5408C161}">
      <dgm:prSet/>
      <dgm:spPr/>
      <dgm:t>
        <a:bodyPr/>
        <a:lstStyle/>
        <a:p>
          <a:endParaRPr lang="en-GB"/>
        </a:p>
      </dgm:t>
    </dgm:pt>
    <dgm:pt modelId="{053C57D4-E16B-49A3-B405-C72FC36C6D66}">
      <dgm:prSet phldrT="[Text]" custT="1"/>
      <dgm:spPr/>
      <dgm:t>
        <a:bodyPr/>
        <a:lstStyle/>
        <a:p>
          <a:r>
            <a:rPr lang="en-GB" sz="1000">
              <a:latin typeface="Arial" panose="020B0604020202020204" pitchFamily="34" charset="0"/>
              <a:cs typeface="Arial" panose="020B0604020202020204" pitchFamily="34" charset="0"/>
            </a:rPr>
            <a:t>systen fragmentation </a:t>
          </a:r>
        </a:p>
      </dgm:t>
    </dgm:pt>
    <dgm:pt modelId="{3F948D23-FD8A-400F-822F-A6D846DB63A2}" type="parTrans" cxnId="{9EBB23F9-8FE4-4903-9313-376C8C3548C1}">
      <dgm:prSet/>
      <dgm:spPr/>
      <dgm:t>
        <a:bodyPr/>
        <a:lstStyle/>
        <a:p>
          <a:endParaRPr lang="en-GB"/>
        </a:p>
      </dgm:t>
    </dgm:pt>
    <dgm:pt modelId="{5F9AAA88-2B4E-4E23-9E96-C85EF159D5FA}" type="sibTrans" cxnId="{9EBB23F9-8FE4-4903-9313-376C8C3548C1}">
      <dgm:prSet/>
      <dgm:spPr/>
      <dgm:t>
        <a:bodyPr/>
        <a:lstStyle/>
        <a:p>
          <a:endParaRPr lang="en-GB"/>
        </a:p>
      </dgm:t>
    </dgm:pt>
    <dgm:pt modelId="{24E796FF-22B6-4185-A77C-D4AE756252AB}">
      <dgm:prSet phldrT="[Text]" custT="1"/>
      <dgm:spPr/>
      <dgm:t>
        <a:bodyPr/>
        <a:lstStyle/>
        <a:p>
          <a:r>
            <a:rPr lang="en-GB" sz="1000">
              <a:latin typeface="Arial" panose="020B0604020202020204" pitchFamily="34" charset="0"/>
              <a:cs typeface="Arial" panose="020B0604020202020204" pitchFamily="34" charset="0"/>
            </a:rPr>
            <a:t>IT infrustrcute</a:t>
          </a:r>
        </a:p>
        <a:p>
          <a:r>
            <a:rPr lang="en-GB" sz="1000">
              <a:latin typeface="Arial" panose="020B0604020202020204" pitchFamily="34" charset="0"/>
              <a:cs typeface="Arial" panose="020B0604020202020204" pitchFamily="34" charset="0"/>
            </a:rPr>
            <a:t>legacy </a:t>
          </a:r>
        </a:p>
      </dgm:t>
    </dgm:pt>
    <dgm:pt modelId="{CF7F7FFF-752B-4E68-AE8C-2867E9ADA304}" type="sibTrans" cxnId="{CD43DF85-0602-4127-9564-B5B9FC26926E}">
      <dgm:prSet/>
      <dgm:spPr/>
      <dgm:t>
        <a:bodyPr/>
        <a:lstStyle/>
        <a:p>
          <a:endParaRPr lang="en-GB"/>
        </a:p>
      </dgm:t>
    </dgm:pt>
    <dgm:pt modelId="{4CB70A6A-2187-4E6D-8F47-158DEF8EAECE}" type="parTrans" cxnId="{CD43DF85-0602-4127-9564-B5B9FC26926E}">
      <dgm:prSet/>
      <dgm:spPr/>
      <dgm:t>
        <a:bodyPr/>
        <a:lstStyle/>
        <a:p>
          <a:endParaRPr lang="en-GB"/>
        </a:p>
      </dgm:t>
    </dgm:pt>
    <dgm:pt modelId="{2F8FBA75-3F03-4FAD-8468-AD46DCC02E36}">
      <dgm:prSet custT="1"/>
      <dgm:spPr/>
      <dgm:t>
        <a:bodyPr/>
        <a:lstStyle/>
        <a:p>
          <a:r>
            <a:rPr lang="en-GB" sz="1000">
              <a:latin typeface="Arial" panose="020B0604020202020204" pitchFamily="34" charset="0"/>
              <a:cs typeface="Arial" panose="020B0604020202020204" pitchFamily="34" charset="0"/>
            </a:rPr>
            <a:t>Management of revenue for 20 years</a:t>
          </a:r>
        </a:p>
      </dgm:t>
    </dgm:pt>
    <dgm:pt modelId="{7D03EE4D-7ED3-42A1-BBD1-782DA40EC1D5}" type="parTrans" cxnId="{49968C7B-B717-43B4-9AF5-CBE9C13E0FAE}">
      <dgm:prSet/>
      <dgm:spPr/>
      <dgm:t>
        <a:bodyPr/>
        <a:lstStyle/>
        <a:p>
          <a:endParaRPr lang="en-GB"/>
        </a:p>
      </dgm:t>
    </dgm:pt>
    <dgm:pt modelId="{51243A27-3C12-48CE-BBD3-4FD7FA80DD5C}" type="sibTrans" cxnId="{49968C7B-B717-43B4-9AF5-CBE9C13E0FAE}">
      <dgm:prSet/>
      <dgm:spPr/>
      <dgm:t>
        <a:bodyPr/>
        <a:lstStyle/>
        <a:p>
          <a:endParaRPr lang="en-GB"/>
        </a:p>
      </dgm:t>
    </dgm:pt>
    <dgm:pt modelId="{9FE28BAE-800F-4AB9-AEF2-985B268E0A86}">
      <dgm:prSet custT="1"/>
      <dgm:spPr/>
      <dgm:t>
        <a:bodyPr/>
        <a:lstStyle/>
        <a:p>
          <a:r>
            <a:rPr lang="en-GB" sz="1000">
              <a:latin typeface="Arial" panose="020B0604020202020204" pitchFamily="34" charset="0"/>
              <a:cs typeface="Arial" panose="020B0604020202020204" pitchFamily="34" charset="0"/>
            </a:rPr>
            <a:t>contact center pressure</a:t>
          </a:r>
        </a:p>
      </dgm:t>
    </dgm:pt>
    <dgm:pt modelId="{1830A072-81C9-4A5D-B99E-B0108B37F6DE}" type="parTrans" cxnId="{22CDC39C-44BD-4F89-9330-022F0743B763}">
      <dgm:prSet/>
      <dgm:spPr/>
      <dgm:t>
        <a:bodyPr/>
        <a:lstStyle/>
        <a:p>
          <a:endParaRPr lang="en-GB"/>
        </a:p>
      </dgm:t>
    </dgm:pt>
    <dgm:pt modelId="{7D1B480B-B21A-44C2-BD1C-8B12318CFA54}" type="sibTrans" cxnId="{22CDC39C-44BD-4F89-9330-022F0743B763}">
      <dgm:prSet/>
      <dgm:spPr/>
      <dgm:t>
        <a:bodyPr/>
        <a:lstStyle/>
        <a:p>
          <a:endParaRPr lang="en-GB"/>
        </a:p>
      </dgm:t>
    </dgm:pt>
    <dgm:pt modelId="{288B0756-9636-4792-BC9D-084314AF6DD1}">
      <dgm:prSet custT="1"/>
      <dgm:spPr/>
      <dgm:t>
        <a:bodyPr/>
        <a:lstStyle/>
        <a:p>
          <a:r>
            <a:rPr lang="en-GB" sz="1000">
              <a:latin typeface="Arial" panose="020B0604020202020204" pitchFamily="34" charset="0"/>
              <a:cs typeface="Arial" panose="020B0604020202020204" pitchFamily="34" charset="0"/>
            </a:rPr>
            <a:t>Digital Channels failure</a:t>
          </a:r>
        </a:p>
      </dgm:t>
    </dgm:pt>
    <dgm:pt modelId="{240411ED-D60B-4BA7-BCEB-F932BE25E424}" type="parTrans" cxnId="{EB074091-DAEC-4D54-9582-E5119FC2B3D6}">
      <dgm:prSet/>
      <dgm:spPr/>
      <dgm:t>
        <a:bodyPr/>
        <a:lstStyle/>
        <a:p>
          <a:endParaRPr lang="en-GB"/>
        </a:p>
      </dgm:t>
    </dgm:pt>
    <dgm:pt modelId="{4122C8B6-19ED-4295-B006-33D0C6052510}" type="sibTrans" cxnId="{EB074091-DAEC-4D54-9582-E5119FC2B3D6}">
      <dgm:prSet/>
      <dgm:spPr/>
      <dgm:t>
        <a:bodyPr/>
        <a:lstStyle/>
        <a:p>
          <a:endParaRPr lang="en-GB"/>
        </a:p>
      </dgm:t>
    </dgm:pt>
    <dgm:pt modelId="{4C625184-9031-4278-B548-ABC6FE94439D}">
      <dgm:prSet custT="1"/>
      <dgm:spPr/>
      <dgm:t>
        <a:bodyPr/>
        <a:lstStyle/>
        <a:p>
          <a:r>
            <a:rPr lang="en-GB" sz="1000">
              <a:latin typeface="Arial" panose="020B0604020202020204" pitchFamily="34" charset="0"/>
              <a:cs typeface="Arial" panose="020B0604020202020204" pitchFamily="34" charset="0"/>
            </a:rPr>
            <a:t>Operational systen</a:t>
          </a:r>
        </a:p>
      </dgm:t>
    </dgm:pt>
    <dgm:pt modelId="{393BD513-6AF3-48D4-AB5F-D73A1D57587D}" type="parTrans" cxnId="{19E35529-8F8E-4EA7-9096-E7A36CB65216}">
      <dgm:prSet/>
      <dgm:spPr/>
      <dgm:t>
        <a:bodyPr/>
        <a:lstStyle/>
        <a:p>
          <a:endParaRPr lang="en-GB"/>
        </a:p>
      </dgm:t>
    </dgm:pt>
    <dgm:pt modelId="{E30E004E-76A3-47F5-A8FD-F4CB212B9651}" type="sibTrans" cxnId="{19E35529-8F8E-4EA7-9096-E7A36CB65216}">
      <dgm:prSet/>
      <dgm:spPr/>
      <dgm:t>
        <a:bodyPr/>
        <a:lstStyle/>
        <a:p>
          <a:endParaRPr lang="en-GB"/>
        </a:p>
      </dgm:t>
    </dgm:pt>
    <dgm:pt modelId="{E04D7143-733D-4D8D-BDCB-928BA3C50F70}">
      <dgm:prSet custT="1"/>
      <dgm:spPr/>
      <dgm:t>
        <a:bodyPr/>
        <a:lstStyle/>
        <a:p>
          <a:pPr algn="l"/>
          <a:r>
            <a:rPr lang="en-GB" sz="1000">
              <a:latin typeface="Arial" panose="020B0604020202020204" pitchFamily="34" charset="0"/>
              <a:cs typeface="Arial" panose="020B0604020202020204" pitchFamily="34" charset="0"/>
            </a:rPr>
            <a:t>App/websites outages during peak times.</a:t>
          </a:r>
        </a:p>
        <a:p>
          <a:pPr algn="l"/>
          <a:r>
            <a:rPr lang="en-GB" sz="1000">
              <a:latin typeface="Arial" panose="020B0604020202020204" pitchFamily="34" charset="0"/>
              <a:cs typeface="Arial" panose="020B0604020202020204" pitchFamily="34" charset="0"/>
            </a:rPr>
            <a:t>Customer cannt serve</a:t>
          </a:r>
        </a:p>
        <a:p>
          <a:pPr algn="l"/>
          <a:r>
            <a:rPr lang="en-GB" sz="1000">
              <a:latin typeface="Arial" panose="020B0604020202020204" pitchFamily="34" charset="0"/>
              <a:cs typeface="Arial" panose="020B0604020202020204" pitchFamily="34" charset="0"/>
            </a:rPr>
            <a:t>Manual rebooking  phone call.</a:t>
          </a:r>
        </a:p>
      </dgm:t>
    </dgm:pt>
    <dgm:pt modelId="{7BA87E35-72F5-4E92-8A44-9E071BBB350E}" type="parTrans" cxnId="{0BD2A303-28C9-4852-84D6-8B759EA27145}">
      <dgm:prSet/>
      <dgm:spPr/>
      <dgm:t>
        <a:bodyPr/>
        <a:lstStyle/>
        <a:p>
          <a:endParaRPr lang="en-GB"/>
        </a:p>
      </dgm:t>
    </dgm:pt>
    <dgm:pt modelId="{A7C37A4C-F135-40A8-A6B3-4D54097BDE02}" type="sibTrans" cxnId="{0BD2A303-28C9-4852-84D6-8B759EA27145}">
      <dgm:prSet/>
      <dgm:spPr/>
      <dgm:t>
        <a:bodyPr/>
        <a:lstStyle/>
        <a:p>
          <a:endParaRPr lang="en-GB"/>
        </a:p>
      </dgm:t>
    </dgm:pt>
    <dgm:pt modelId="{4B9DDA88-73CB-4910-B64C-9488895D4317}">
      <dgm:prSet custT="1"/>
      <dgm:spPr/>
      <dgm:t>
        <a:bodyPr/>
        <a:lstStyle/>
        <a:p>
          <a:pPr algn="l"/>
          <a:r>
            <a:rPr lang="en-GB" sz="1000">
              <a:latin typeface="Arial" panose="020B0604020202020204" pitchFamily="34" charset="0"/>
              <a:cs typeface="Arial" panose="020B0604020202020204" pitchFamily="34" charset="0"/>
            </a:rPr>
            <a:t>86% delay reduction achieve but still higner than pre-pandamic (sabio,2025).</a:t>
          </a:r>
        </a:p>
        <a:p>
          <a:pPr algn="l"/>
          <a:r>
            <a:rPr lang="en-GB" sz="1000">
              <a:latin typeface="Arial" panose="020B0604020202020204" pitchFamily="34" charset="0"/>
              <a:cs typeface="Arial" panose="020B0604020202020204" pitchFamily="34" charset="0"/>
            </a:rPr>
            <a:t> 70 call spike during heathrow  </a:t>
          </a:r>
        </a:p>
        <a:p>
          <a:pPr algn="l"/>
          <a:r>
            <a:rPr lang="en-GB" sz="1000">
              <a:latin typeface="Arial" panose="020B0604020202020204" pitchFamily="34" charset="0"/>
              <a:cs typeface="Arial" panose="020B0604020202020204" pitchFamily="34" charset="0"/>
            </a:rPr>
            <a:t>strikes.</a:t>
          </a:r>
        </a:p>
      </dgm:t>
    </dgm:pt>
    <dgm:pt modelId="{033521B4-00F9-4D74-BBF3-7B3D157EB7EA}" type="parTrans" cxnId="{7C8ACF3D-506C-4E31-83E3-62E48E9A7298}">
      <dgm:prSet/>
      <dgm:spPr/>
      <dgm:t>
        <a:bodyPr/>
        <a:lstStyle/>
        <a:p>
          <a:endParaRPr lang="en-GB"/>
        </a:p>
      </dgm:t>
    </dgm:pt>
    <dgm:pt modelId="{C2092267-AF9A-4D4D-A841-27F1F5AE135A}" type="sibTrans" cxnId="{7C8ACF3D-506C-4E31-83E3-62E48E9A7298}">
      <dgm:prSet/>
      <dgm:spPr/>
      <dgm:t>
        <a:bodyPr/>
        <a:lstStyle/>
        <a:p>
          <a:endParaRPr lang="en-GB"/>
        </a:p>
      </dgm:t>
    </dgm:pt>
    <dgm:pt modelId="{E6A98243-407A-4107-9F5C-916C157EE297}">
      <dgm:prSet custT="1"/>
      <dgm:spPr/>
      <dgm:t>
        <a:bodyPr/>
        <a:lstStyle/>
        <a:p>
          <a:pPr algn="l"/>
          <a:r>
            <a:rPr lang="en-GB" sz="1000">
              <a:latin typeface="Arial" panose="020B0604020202020204" pitchFamily="34" charset="0"/>
              <a:cs typeface="Arial" panose="020B0604020202020204" pitchFamily="34" charset="0"/>
            </a:rPr>
            <a:t>7 of 10 contact reasons unexpected. </a:t>
          </a:r>
        </a:p>
        <a:p>
          <a:pPr algn="l"/>
          <a:r>
            <a:rPr lang="en-GB" sz="1000">
              <a:latin typeface="Arial" panose="020B0604020202020204" pitchFamily="34" charset="0"/>
              <a:cs typeface="Arial" panose="020B0604020202020204" pitchFamily="34" charset="0"/>
            </a:rPr>
            <a:t>120 distinctcall identified.</a:t>
          </a:r>
        </a:p>
        <a:p>
          <a:pPr algn="ctr"/>
          <a:endParaRPr lang="en-GB" sz="600"/>
        </a:p>
      </dgm:t>
    </dgm:pt>
    <dgm:pt modelId="{4469D6B9-F460-4172-9F86-297A302F15DC}" type="sibTrans" cxnId="{2B2C24FC-72AA-4B61-A00A-5A5D0D3FA757}">
      <dgm:prSet/>
      <dgm:spPr/>
      <dgm:t>
        <a:bodyPr/>
        <a:lstStyle/>
        <a:p>
          <a:endParaRPr lang="en-GB"/>
        </a:p>
      </dgm:t>
    </dgm:pt>
    <dgm:pt modelId="{DFCD8DCE-62D0-43D8-B8F0-C2D2C808628E}" type="parTrans" cxnId="{2B2C24FC-72AA-4B61-A00A-5A5D0D3FA757}">
      <dgm:prSet/>
      <dgm:spPr/>
      <dgm:t>
        <a:bodyPr/>
        <a:lstStyle/>
        <a:p>
          <a:endParaRPr lang="en-GB"/>
        </a:p>
      </dgm:t>
    </dgm:pt>
    <dgm:pt modelId="{29ED64D6-9E5E-48D0-A587-F312CF3457BE}">
      <dgm:prSet custT="1"/>
      <dgm:spPr/>
      <dgm:t>
        <a:bodyPr/>
        <a:lstStyle/>
        <a:p>
          <a:pPr algn="l"/>
          <a:r>
            <a:rPr lang="en-GB" sz="1000">
              <a:latin typeface="Arial" panose="020B0604020202020204" pitchFamily="34" charset="0"/>
              <a:cs typeface="Arial" panose="020B0604020202020204" pitchFamily="34" charset="0"/>
            </a:rPr>
            <a:t>Customer Impact</a:t>
          </a:r>
        </a:p>
      </dgm:t>
    </dgm:pt>
    <dgm:pt modelId="{54CC0F61-C8B2-450D-8244-BF4F7A8E6D8A}" type="parTrans" cxnId="{8C90888A-4528-4DB1-B39B-98131AB1B2EB}">
      <dgm:prSet/>
      <dgm:spPr/>
      <dgm:t>
        <a:bodyPr/>
        <a:lstStyle/>
        <a:p>
          <a:endParaRPr lang="en-GB"/>
        </a:p>
      </dgm:t>
    </dgm:pt>
    <dgm:pt modelId="{D3450D25-1B0F-4E02-8866-898A064F982F}" type="sibTrans" cxnId="{8C90888A-4528-4DB1-B39B-98131AB1B2EB}">
      <dgm:prSet/>
      <dgm:spPr/>
      <dgm:t>
        <a:bodyPr/>
        <a:lstStyle/>
        <a:p>
          <a:endParaRPr lang="en-GB"/>
        </a:p>
      </dgm:t>
    </dgm:pt>
    <dgm:pt modelId="{4ACCD7EE-FAE9-42D6-8FAD-B00DFE339E4A}">
      <dgm:prSet custT="1"/>
      <dgm:spPr/>
      <dgm:t>
        <a:bodyPr/>
        <a:lstStyle/>
        <a:p>
          <a:pPr algn="l"/>
          <a:r>
            <a:rPr lang="en-GB" sz="1000">
              <a:latin typeface="Arial" panose="020B0604020202020204" pitchFamily="34" charset="0"/>
              <a:cs typeface="Arial" panose="020B0604020202020204" pitchFamily="34" charset="0"/>
            </a:rPr>
            <a:t>Long  wait times</a:t>
          </a:r>
          <a:r>
            <a:rPr lang="en-GB" sz="1100"/>
            <a:t>.</a:t>
          </a:r>
        </a:p>
        <a:p>
          <a:pPr algn="l"/>
          <a:r>
            <a:rPr lang="en-GB" sz="1100">
              <a:latin typeface="Arial" panose="020B0604020202020204" pitchFamily="34" charset="0"/>
              <a:cs typeface="Arial" panose="020B0604020202020204" pitchFamily="34" charset="0"/>
            </a:rPr>
            <a:t>No self service oprtion.</a:t>
          </a:r>
        </a:p>
        <a:p>
          <a:pPr algn="l"/>
          <a:r>
            <a:rPr lang="en-GB" sz="1100">
              <a:latin typeface="Arial" panose="020B0604020202020204" pitchFamily="34" charset="0"/>
              <a:cs typeface="Arial" panose="020B0604020202020204" pitchFamily="34" charset="0"/>
            </a:rPr>
            <a:t>Frustation and brand damage(Lemon and verhoef,2016)</a:t>
          </a:r>
          <a:endParaRPr lang="en-GB" sz="600">
            <a:latin typeface="Arial" panose="020B0604020202020204" pitchFamily="34" charset="0"/>
            <a:cs typeface="Arial" panose="020B0604020202020204" pitchFamily="34" charset="0"/>
          </a:endParaRPr>
        </a:p>
        <a:p>
          <a:pPr algn="l"/>
          <a:r>
            <a:rPr lang="en-GB" sz="600"/>
            <a:t>.</a:t>
          </a:r>
        </a:p>
        <a:p>
          <a:pPr algn="ctr"/>
          <a:endParaRPr lang="en-GB" sz="600"/>
        </a:p>
      </dgm:t>
    </dgm:pt>
    <dgm:pt modelId="{2F3D9F40-8A84-4C94-872A-E14D19790F01}" type="sibTrans" cxnId="{34627019-7AD5-4AA4-901B-04EC77F9476D}">
      <dgm:prSet/>
      <dgm:spPr/>
      <dgm:t>
        <a:bodyPr/>
        <a:lstStyle/>
        <a:p>
          <a:endParaRPr lang="en-GB"/>
        </a:p>
      </dgm:t>
    </dgm:pt>
    <dgm:pt modelId="{C301C5F2-867A-4B2C-85D8-31C0EA192A83}" type="parTrans" cxnId="{34627019-7AD5-4AA4-901B-04EC77F9476D}">
      <dgm:prSet/>
      <dgm:spPr/>
      <dgm:t>
        <a:bodyPr/>
        <a:lstStyle/>
        <a:p>
          <a:endParaRPr lang="en-GB"/>
        </a:p>
      </dgm:t>
    </dgm:pt>
    <dgm:pt modelId="{E9131D4A-950A-4859-B771-E40D64A031A5}" type="pres">
      <dgm:prSet presAssocID="{D24E6671-CA3D-44F6-ACC5-DBACDD8041AB}" presName="hierChild1" presStyleCnt="0">
        <dgm:presLayoutVars>
          <dgm:orgChart val="1"/>
          <dgm:chPref val="1"/>
          <dgm:dir/>
          <dgm:animOne val="branch"/>
          <dgm:animLvl val="lvl"/>
          <dgm:resizeHandles/>
        </dgm:presLayoutVars>
      </dgm:prSet>
      <dgm:spPr/>
    </dgm:pt>
    <dgm:pt modelId="{AD79ABAD-1CF1-4963-8057-37283F943EE2}" type="pres">
      <dgm:prSet presAssocID="{24E796FF-22B6-4185-A77C-D4AE756252AB}" presName="hierRoot1" presStyleCnt="0">
        <dgm:presLayoutVars>
          <dgm:hierBranch val="init"/>
        </dgm:presLayoutVars>
      </dgm:prSet>
      <dgm:spPr/>
    </dgm:pt>
    <dgm:pt modelId="{8D64967B-8691-4577-834D-9B9C195BD4EF}" type="pres">
      <dgm:prSet presAssocID="{24E796FF-22B6-4185-A77C-D4AE756252AB}" presName="rootComposite1" presStyleCnt="0"/>
      <dgm:spPr/>
    </dgm:pt>
    <dgm:pt modelId="{D7A795B1-5167-4092-A577-51E3FF5DBE1E}" type="pres">
      <dgm:prSet presAssocID="{24E796FF-22B6-4185-A77C-D4AE756252AB}" presName="rootText1" presStyleLbl="node0" presStyleIdx="0" presStyleCnt="1" custScaleX="453244" custScaleY="331678">
        <dgm:presLayoutVars>
          <dgm:chPref val="3"/>
        </dgm:presLayoutVars>
      </dgm:prSet>
      <dgm:spPr/>
    </dgm:pt>
    <dgm:pt modelId="{80917DF2-193D-42A8-9512-303BCEE23D2F}" type="pres">
      <dgm:prSet presAssocID="{24E796FF-22B6-4185-A77C-D4AE756252AB}" presName="rootConnector1" presStyleLbl="node1" presStyleIdx="0" presStyleCnt="0"/>
      <dgm:spPr/>
    </dgm:pt>
    <dgm:pt modelId="{56BD4174-390F-46BD-AE7E-B774C5939EBA}" type="pres">
      <dgm:prSet presAssocID="{24E796FF-22B6-4185-A77C-D4AE756252AB}" presName="hierChild2" presStyleCnt="0"/>
      <dgm:spPr/>
    </dgm:pt>
    <dgm:pt modelId="{A76C72EB-BABF-40F1-9DD2-F6F4D441C4CE}" type="pres">
      <dgm:prSet presAssocID="{7D03EE4D-7ED3-42A1-BBD1-782DA40EC1D5}" presName="Name37" presStyleLbl="parChTrans1D2" presStyleIdx="0" presStyleCnt="3"/>
      <dgm:spPr/>
    </dgm:pt>
    <dgm:pt modelId="{EEDC4EF7-ABA3-48CD-ADDE-0B7952074679}" type="pres">
      <dgm:prSet presAssocID="{2F8FBA75-3F03-4FAD-8468-AD46DCC02E36}" presName="hierRoot2" presStyleCnt="0">
        <dgm:presLayoutVars>
          <dgm:hierBranch val="init"/>
        </dgm:presLayoutVars>
      </dgm:prSet>
      <dgm:spPr/>
    </dgm:pt>
    <dgm:pt modelId="{FE75B8C9-BAF8-4C2F-B3C3-448C3AABC3B4}" type="pres">
      <dgm:prSet presAssocID="{2F8FBA75-3F03-4FAD-8468-AD46DCC02E36}" presName="rootComposite" presStyleCnt="0"/>
      <dgm:spPr/>
    </dgm:pt>
    <dgm:pt modelId="{977FD8C3-F717-4E44-BF96-24E856516B65}" type="pres">
      <dgm:prSet presAssocID="{2F8FBA75-3F03-4FAD-8468-AD46DCC02E36}" presName="rootText" presStyleLbl="node2" presStyleIdx="0" presStyleCnt="2" custScaleX="843055" custScaleY="358121">
        <dgm:presLayoutVars>
          <dgm:chPref val="3"/>
        </dgm:presLayoutVars>
      </dgm:prSet>
      <dgm:spPr/>
    </dgm:pt>
    <dgm:pt modelId="{19CDFE6B-5FFA-4A73-8A07-6CABD0F3E110}" type="pres">
      <dgm:prSet presAssocID="{2F8FBA75-3F03-4FAD-8468-AD46DCC02E36}" presName="rootConnector" presStyleLbl="node2" presStyleIdx="0" presStyleCnt="2"/>
      <dgm:spPr/>
    </dgm:pt>
    <dgm:pt modelId="{30A5E1C4-B76A-4FF6-AF34-749C3F17CE88}" type="pres">
      <dgm:prSet presAssocID="{2F8FBA75-3F03-4FAD-8468-AD46DCC02E36}" presName="hierChild4" presStyleCnt="0"/>
      <dgm:spPr/>
    </dgm:pt>
    <dgm:pt modelId="{E26E0DF9-86F6-4F55-AA5C-51FC945DF07E}" type="pres">
      <dgm:prSet presAssocID="{2F8FBA75-3F03-4FAD-8468-AD46DCC02E36}" presName="hierChild5" presStyleCnt="0"/>
      <dgm:spPr/>
    </dgm:pt>
    <dgm:pt modelId="{1F16C62F-5641-4697-A4A0-1D5C892B88A4}" type="pres">
      <dgm:prSet presAssocID="{3F948D23-FD8A-400F-822F-A6D846DB63A2}" presName="Name37" presStyleLbl="parChTrans1D2" presStyleIdx="1" presStyleCnt="3"/>
      <dgm:spPr/>
    </dgm:pt>
    <dgm:pt modelId="{7AE7DC7F-957E-4395-A6B2-AD0682A6F886}" type="pres">
      <dgm:prSet presAssocID="{053C57D4-E16B-49A3-B405-C72FC36C6D66}" presName="hierRoot2" presStyleCnt="0">
        <dgm:presLayoutVars>
          <dgm:hierBranch val="init"/>
        </dgm:presLayoutVars>
      </dgm:prSet>
      <dgm:spPr/>
    </dgm:pt>
    <dgm:pt modelId="{F39886A3-3443-41B0-A452-D81776C80201}" type="pres">
      <dgm:prSet presAssocID="{053C57D4-E16B-49A3-B405-C72FC36C6D66}" presName="rootComposite" presStyleCnt="0"/>
      <dgm:spPr/>
    </dgm:pt>
    <dgm:pt modelId="{54E15097-EEB2-4169-A99B-E0B1AA8C5971}" type="pres">
      <dgm:prSet presAssocID="{053C57D4-E16B-49A3-B405-C72FC36C6D66}" presName="rootText" presStyleLbl="node2" presStyleIdx="1" presStyleCnt="2" custScaleX="534003" custScaleY="347586">
        <dgm:presLayoutVars>
          <dgm:chPref val="3"/>
        </dgm:presLayoutVars>
      </dgm:prSet>
      <dgm:spPr/>
    </dgm:pt>
    <dgm:pt modelId="{21072F23-0509-4D9E-845F-DB3E2869A6E4}" type="pres">
      <dgm:prSet presAssocID="{053C57D4-E16B-49A3-B405-C72FC36C6D66}" presName="rootConnector" presStyleLbl="node2" presStyleIdx="1" presStyleCnt="2"/>
      <dgm:spPr/>
    </dgm:pt>
    <dgm:pt modelId="{5AA7D248-C946-4A1F-9077-140913607EAF}" type="pres">
      <dgm:prSet presAssocID="{053C57D4-E16B-49A3-B405-C72FC36C6D66}" presName="hierChild4" presStyleCnt="0"/>
      <dgm:spPr/>
    </dgm:pt>
    <dgm:pt modelId="{64543CF4-151F-405D-874F-91600BEBFD63}" type="pres">
      <dgm:prSet presAssocID="{1830A072-81C9-4A5D-B99E-B0108B37F6DE}" presName="Name37" presStyleLbl="parChTrans1D3" presStyleIdx="0" presStyleCnt="3"/>
      <dgm:spPr/>
    </dgm:pt>
    <dgm:pt modelId="{C19C3C0E-58C4-4226-9047-1EA0F8AA80B1}" type="pres">
      <dgm:prSet presAssocID="{9FE28BAE-800F-4AB9-AEF2-985B268E0A86}" presName="hierRoot2" presStyleCnt="0">
        <dgm:presLayoutVars>
          <dgm:hierBranch val="init"/>
        </dgm:presLayoutVars>
      </dgm:prSet>
      <dgm:spPr/>
    </dgm:pt>
    <dgm:pt modelId="{0766D5DF-9420-4608-A024-24CDB611FB7A}" type="pres">
      <dgm:prSet presAssocID="{9FE28BAE-800F-4AB9-AEF2-985B268E0A86}" presName="rootComposite" presStyleCnt="0"/>
      <dgm:spPr/>
    </dgm:pt>
    <dgm:pt modelId="{36724BB9-0F56-4778-8FBC-EA9529331FA4}" type="pres">
      <dgm:prSet presAssocID="{9FE28BAE-800F-4AB9-AEF2-985B268E0A86}" presName="rootText" presStyleLbl="node3" presStyleIdx="0" presStyleCnt="3" custScaleX="1333787" custScaleY="286801">
        <dgm:presLayoutVars>
          <dgm:chPref val="3"/>
        </dgm:presLayoutVars>
      </dgm:prSet>
      <dgm:spPr/>
    </dgm:pt>
    <dgm:pt modelId="{66098A1C-DE75-4DD4-8B95-924A508706F9}" type="pres">
      <dgm:prSet presAssocID="{9FE28BAE-800F-4AB9-AEF2-985B268E0A86}" presName="rootConnector" presStyleLbl="node3" presStyleIdx="0" presStyleCnt="3"/>
      <dgm:spPr/>
    </dgm:pt>
    <dgm:pt modelId="{2C48A723-4406-4427-8903-A42A7301722B}" type="pres">
      <dgm:prSet presAssocID="{9FE28BAE-800F-4AB9-AEF2-985B268E0A86}" presName="hierChild4" presStyleCnt="0"/>
      <dgm:spPr/>
    </dgm:pt>
    <dgm:pt modelId="{5B3A51C6-7592-417B-9D09-41860409A5A4}" type="pres">
      <dgm:prSet presAssocID="{DFCD8DCE-62D0-43D8-B8F0-C2D2C808628E}" presName="Name37" presStyleLbl="parChTrans1D4" presStyleIdx="0" presStyleCnt="5"/>
      <dgm:spPr/>
    </dgm:pt>
    <dgm:pt modelId="{E2A79250-D908-453D-94F4-EB4D7A0027B6}" type="pres">
      <dgm:prSet presAssocID="{E6A98243-407A-4107-9F5C-916C157EE297}" presName="hierRoot2" presStyleCnt="0">
        <dgm:presLayoutVars>
          <dgm:hierBranch val="init"/>
        </dgm:presLayoutVars>
      </dgm:prSet>
      <dgm:spPr/>
    </dgm:pt>
    <dgm:pt modelId="{87BD68F5-72C9-443C-BB65-6480748E2B02}" type="pres">
      <dgm:prSet presAssocID="{E6A98243-407A-4107-9F5C-916C157EE297}" presName="rootComposite" presStyleCnt="0"/>
      <dgm:spPr/>
    </dgm:pt>
    <dgm:pt modelId="{2C3A4344-5627-4AF4-8840-47F8C328B01D}" type="pres">
      <dgm:prSet presAssocID="{E6A98243-407A-4107-9F5C-916C157EE297}" presName="rootText" presStyleLbl="node4" presStyleIdx="0" presStyleCnt="5" custScaleX="696658" custScaleY="852564">
        <dgm:presLayoutVars>
          <dgm:chPref val="3"/>
        </dgm:presLayoutVars>
      </dgm:prSet>
      <dgm:spPr/>
    </dgm:pt>
    <dgm:pt modelId="{62AC2BCA-F537-4E38-BAEA-6FEBC754DC65}" type="pres">
      <dgm:prSet presAssocID="{E6A98243-407A-4107-9F5C-916C157EE297}" presName="rootConnector" presStyleLbl="node4" presStyleIdx="0" presStyleCnt="5"/>
      <dgm:spPr/>
    </dgm:pt>
    <dgm:pt modelId="{6CF7528C-53F9-4883-A486-A44A16F271BB}" type="pres">
      <dgm:prSet presAssocID="{E6A98243-407A-4107-9F5C-916C157EE297}" presName="hierChild4" presStyleCnt="0"/>
      <dgm:spPr/>
    </dgm:pt>
    <dgm:pt modelId="{F6E2D418-862F-48BA-9744-98ED39074B9C}" type="pres">
      <dgm:prSet presAssocID="{E6A98243-407A-4107-9F5C-916C157EE297}" presName="hierChild5" presStyleCnt="0"/>
      <dgm:spPr/>
    </dgm:pt>
    <dgm:pt modelId="{9CE72109-FF59-4673-88B3-475114DAFBEE}" type="pres">
      <dgm:prSet presAssocID="{9FE28BAE-800F-4AB9-AEF2-985B268E0A86}" presName="hierChild5" presStyleCnt="0"/>
      <dgm:spPr/>
    </dgm:pt>
    <dgm:pt modelId="{A34BEDDE-7830-4E16-B749-583608C740AA}" type="pres">
      <dgm:prSet presAssocID="{240411ED-D60B-4BA7-BCEB-F932BE25E424}" presName="Name37" presStyleLbl="parChTrans1D3" presStyleIdx="1" presStyleCnt="3"/>
      <dgm:spPr/>
    </dgm:pt>
    <dgm:pt modelId="{2A0738E2-D10E-4D5C-9824-7CEA9CBE6C7A}" type="pres">
      <dgm:prSet presAssocID="{288B0756-9636-4792-BC9D-084314AF6DD1}" presName="hierRoot2" presStyleCnt="0">
        <dgm:presLayoutVars>
          <dgm:hierBranch val="init"/>
        </dgm:presLayoutVars>
      </dgm:prSet>
      <dgm:spPr/>
    </dgm:pt>
    <dgm:pt modelId="{F954F856-1402-4461-A41C-F7ACBF36D9F8}" type="pres">
      <dgm:prSet presAssocID="{288B0756-9636-4792-BC9D-084314AF6DD1}" presName="rootComposite" presStyleCnt="0"/>
      <dgm:spPr/>
    </dgm:pt>
    <dgm:pt modelId="{601E33BC-4AAD-4B10-A745-C753751A3791}" type="pres">
      <dgm:prSet presAssocID="{288B0756-9636-4792-BC9D-084314AF6DD1}" presName="rootText" presStyleLbl="node3" presStyleIdx="1" presStyleCnt="3" custScaleX="350612" custScaleY="542078">
        <dgm:presLayoutVars>
          <dgm:chPref val="3"/>
        </dgm:presLayoutVars>
      </dgm:prSet>
      <dgm:spPr/>
    </dgm:pt>
    <dgm:pt modelId="{2C9F1DC9-A1E3-4687-A476-86860DAAC624}" type="pres">
      <dgm:prSet presAssocID="{288B0756-9636-4792-BC9D-084314AF6DD1}" presName="rootConnector" presStyleLbl="node3" presStyleIdx="1" presStyleCnt="3"/>
      <dgm:spPr/>
    </dgm:pt>
    <dgm:pt modelId="{077D6257-9FA8-4272-872A-737EAEFDADB8}" type="pres">
      <dgm:prSet presAssocID="{288B0756-9636-4792-BC9D-084314AF6DD1}" presName="hierChild4" presStyleCnt="0"/>
      <dgm:spPr/>
    </dgm:pt>
    <dgm:pt modelId="{D2DEC68D-838C-44B2-81C0-B90ECFC41BA3}" type="pres">
      <dgm:prSet presAssocID="{7BA87E35-72F5-4E92-8A44-9E071BBB350E}" presName="Name37" presStyleLbl="parChTrans1D4" presStyleIdx="1" presStyleCnt="5"/>
      <dgm:spPr/>
    </dgm:pt>
    <dgm:pt modelId="{B6EF0856-B50C-4D57-B547-5F7ADBC94101}" type="pres">
      <dgm:prSet presAssocID="{E04D7143-733D-4D8D-BDCB-928BA3C50F70}" presName="hierRoot2" presStyleCnt="0">
        <dgm:presLayoutVars>
          <dgm:hierBranch val="init"/>
        </dgm:presLayoutVars>
      </dgm:prSet>
      <dgm:spPr/>
    </dgm:pt>
    <dgm:pt modelId="{0235A756-4AFF-4E7E-B1C6-1D2CDB492C13}" type="pres">
      <dgm:prSet presAssocID="{E04D7143-733D-4D8D-BDCB-928BA3C50F70}" presName="rootComposite" presStyleCnt="0"/>
      <dgm:spPr/>
    </dgm:pt>
    <dgm:pt modelId="{DCF22B61-7FA8-46F1-8310-8FE1FE29912A}" type="pres">
      <dgm:prSet presAssocID="{E04D7143-733D-4D8D-BDCB-928BA3C50F70}" presName="rootText" presStyleLbl="node4" presStyleIdx="1" presStyleCnt="5" custScaleX="655729" custScaleY="1116344" custLinFactNeighborX="1826" custLinFactNeighborY="-26363">
        <dgm:presLayoutVars>
          <dgm:chPref val="3"/>
        </dgm:presLayoutVars>
      </dgm:prSet>
      <dgm:spPr/>
    </dgm:pt>
    <dgm:pt modelId="{F00D04C9-8CFC-460D-BD82-5E1BE3DF1DBF}" type="pres">
      <dgm:prSet presAssocID="{E04D7143-733D-4D8D-BDCB-928BA3C50F70}" presName="rootConnector" presStyleLbl="node4" presStyleIdx="1" presStyleCnt="5"/>
      <dgm:spPr/>
    </dgm:pt>
    <dgm:pt modelId="{2BB13C6B-A86E-4E5F-9A5A-0685167E83EE}" type="pres">
      <dgm:prSet presAssocID="{E04D7143-733D-4D8D-BDCB-928BA3C50F70}" presName="hierChild4" presStyleCnt="0"/>
      <dgm:spPr/>
    </dgm:pt>
    <dgm:pt modelId="{0D2D283B-A9E3-47D3-9F54-83A71C4060AB}" type="pres">
      <dgm:prSet presAssocID="{E04D7143-733D-4D8D-BDCB-928BA3C50F70}" presName="hierChild5" presStyleCnt="0"/>
      <dgm:spPr/>
    </dgm:pt>
    <dgm:pt modelId="{8F3900E7-3890-4263-9E12-665ADF5C2DC2}" type="pres">
      <dgm:prSet presAssocID="{54CC0F61-C8B2-450D-8244-BF4F7A8E6D8A}" presName="Name37" presStyleLbl="parChTrans1D4" presStyleIdx="2" presStyleCnt="5"/>
      <dgm:spPr/>
    </dgm:pt>
    <dgm:pt modelId="{CB8E5B54-B7C8-4E0D-AA4E-13936B836444}" type="pres">
      <dgm:prSet presAssocID="{29ED64D6-9E5E-48D0-A587-F312CF3457BE}" presName="hierRoot2" presStyleCnt="0">
        <dgm:presLayoutVars>
          <dgm:hierBranch val="init"/>
        </dgm:presLayoutVars>
      </dgm:prSet>
      <dgm:spPr/>
    </dgm:pt>
    <dgm:pt modelId="{DBA9A33B-D111-4EFD-B575-B7FF150E6DCD}" type="pres">
      <dgm:prSet presAssocID="{29ED64D6-9E5E-48D0-A587-F312CF3457BE}" presName="rootComposite" presStyleCnt="0"/>
      <dgm:spPr/>
    </dgm:pt>
    <dgm:pt modelId="{A9AACE16-DE16-403C-A7A7-0EA7F992F62A}" type="pres">
      <dgm:prSet presAssocID="{29ED64D6-9E5E-48D0-A587-F312CF3457BE}" presName="rootText" presStyleLbl="node4" presStyleIdx="2" presStyleCnt="5" custScaleX="979381" custScaleY="510863">
        <dgm:presLayoutVars>
          <dgm:chPref val="3"/>
        </dgm:presLayoutVars>
      </dgm:prSet>
      <dgm:spPr/>
    </dgm:pt>
    <dgm:pt modelId="{79F4CAB1-17C5-436A-ADCF-C6EBE5D63760}" type="pres">
      <dgm:prSet presAssocID="{29ED64D6-9E5E-48D0-A587-F312CF3457BE}" presName="rootConnector" presStyleLbl="node4" presStyleIdx="2" presStyleCnt="5"/>
      <dgm:spPr/>
    </dgm:pt>
    <dgm:pt modelId="{A00816EA-A4E7-4634-A42B-8FDABEC1513A}" type="pres">
      <dgm:prSet presAssocID="{29ED64D6-9E5E-48D0-A587-F312CF3457BE}" presName="hierChild4" presStyleCnt="0"/>
      <dgm:spPr/>
    </dgm:pt>
    <dgm:pt modelId="{C6A6792D-BBA6-4FAE-B4AB-8DF13867C2B2}" type="pres">
      <dgm:prSet presAssocID="{29ED64D6-9E5E-48D0-A587-F312CF3457BE}" presName="hierChild5" presStyleCnt="0"/>
      <dgm:spPr/>
    </dgm:pt>
    <dgm:pt modelId="{A7C4ACF6-740C-4BEE-8E9C-6C019431A0DD}" type="pres">
      <dgm:prSet presAssocID="{C301C5F2-867A-4B2C-85D8-31C0EA192A83}" presName="Name37" presStyleLbl="parChTrans1D4" presStyleIdx="3" presStyleCnt="5"/>
      <dgm:spPr/>
    </dgm:pt>
    <dgm:pt modelId="{6E2C1FAF-9319-442B-902E-A6CA8C36F546}" type="pres">
      <dgm:prSet presAssocID="{4ACCD7EE-FAE9-42D6-8FAD-B00DFE339E4A}" presName="hierRoot2" presStyleCnt="0">
        <dgm:presLayoutVars>
          <dgm:hierBranch val="init"/>
        </dgm:presLayoutVars>
      </dgm:prSet>
      <dgm:spPr/>
    </dgm:pt>
    <dgm:pt modelId="{47050987-5CAD-4997-A208-65967811FD20}" type="pres">
      <dgm:prSet presAssocID="{4ACCD7EE-FAE9-42D6-8FAD-B00DFE339E4A}" presName="rootComposite" presStyleCnt="0"/>
      <dgm:spPr/>
    </dgm:pt>
    <dgm:pt modelId="{B7B66F23-AF4A-4AE2-87B8-A5D9B9A2633E}" type="pres">
      <dgm:prSet presAssocID="{4ACCD7EE-FAE9-42D6-8FAD-B00DFE339E4A}" presName="rootText" presStyleLbl="node4" presStyleIdx="3" presStyleCnt="5" custScaleX="922212" custScaleY="792864" custLinFactNeighborX="35429" custLinFactNeighborY="-17730">
        <dgm:presLayoutVars>
          <dgm:chPref val="3"/>
        </dgm:presLayoutVars>
      </dgm:prSet>
      <dgm:spPr/>
    </dgm:pt>
    <dgm:pt modelId="{872B3B5B-14F9-4229-893F-1DF33C8837E3}" type="pres">
      <dgm:prSet presAssocID="{4ACCD7EE-FAE9-42D6-8FAD-B00DFE339E4A}" presName="rootConnector" presStyleLbl="node4" presStyleIdx="3" presStyleCnt="5"/>
      <dgm:spPr/>
    </dgm:pt>
    <dgm:pt modelId="{BE0F90EB-58BA-44E6-9ED8-28713337015D}" type="pres">
      <dgm:prSet presAssocID="{4ACCD7EE-FAE9-42D6-8FAD-B00DFE339E4A}" presName="hierChild4" presStyleCnt="0"/>
      <dgm:spPr/>
    </dgm:pt>
    <dgm:pt modelId="{B28B12CB-FB22-428C-B87B-F65DA3C1BA77}" type="pres">
      <dgm:prSet presAssocID="{4ACCD7EE-FAE9-42D6-8FAD-B00DFE339E4A}" presName="hierChild5" presStyleCnt="0"/>
      <dgm:spPr/>
    </dgm:pt>
    <dgm:pt modelId="{43AC8584-3941-4ADF-BC8F-053D8C08BC4F}" type="pres">
      <dgm:prSet presAssocID="{288B0756-9636-4792-BC9D-084314AF6DD1}" presName="hierChild5" presStyleCnt="0"/>
      <dgm:spPr/>
    </dgm:pt>
    <dgm:pt modelId="{3E12515D-5F7E-4E46-BB62-98A42422D91C}" type="pres">
      <dgm:prSet presAssocID="{393BD513-6AF3-48D4-AB5F-D73A1D57587D}" presName="Name37" presStyleLbl="parChTrans1D3" presStyleIdx="2" presStyleCnt="3"/>
      <dgm:spPr/>
    </dgm:pt>
    <dgm:pt modelId="{76E1554D-C389-4549-AADB-F812628B6E25}" type="pres">
      <dgm:prSet presAssocID="{4C625184-9031-4278-B548-ABC6FE94439D}" presName="hierRoot2" presStyleCnt="0">
        <dgm:presLayoutVars>
          <dgm:hierBranch val="init"/>
        </dgm:presLayoutVars>
      </dgm:prSet>
      <dgm:spPr/>
    </dgm:pt>
    <dgm:pt modelId="{3E326289-88B4-46D4-B647-A44CB775CA1D}" type="pres">
      <dgm:prSet presAssocID="{4C625184-9031-4278-B548-ABC6FE94439D}" presName="rootComposite" presStyleCnt="0"/>
      <dgm:spPr/>
    </dgm:pt>
    <dgm:pt modelId="{E9747B1B-1E84-49E7-8517-6A43843D666E}" type="pres">
      <dgm:prSet presAssocID="{4C625184-9031-4278-B548-ABC6FE94439D}" presName="rootText" presStyleLbl="node3" presStyleIdx="2" presStyleCnt="3" custScaleX="491330" custScaleY="303077">
        <dgm:presLayoutVars>
          <dgm:chPref val="3"/>
        </dgm:presLayoutVars>
      </dgm:prSet>
      <dgm:spPr/>
    </dgm:pt>
    <dgm:pt modelId="{A205DF1C-13D5-4793-8399-54D9060252EB}" type="pres">
      <dgm:prSet presAssocID="{4C625184-9031-4278-B548-ABC6FE94439D}" presName="rootConnector" presStyleLbl="node3" presStyleIdx="2" presStyleCnt="3"/>
      <dgm:spPr/>
    </dgm:pt>
    <dgm:pt modelId="{D21FB862-BC21-499D-98AE-486A965D61BA}" type="pres">
      <dgm:prSet presAssocID="{4C625184-9031-4278-B548-ABC6FE94439D}" presName="hierChild4" presStyleCnt="0"/>
      <dgm:spPr/>
    </dgm:pt>
    <dgm:pt modelId="{1AA8A590-72E2-4DA7-B3AC-D0B80183FC3F}" type="pres">
      <dgm:prSet presAssocID="{033521B4-00F9-4D74-BBF3-7B3D157EB7EA}" presName="Name37" presStyleLbl="parChTrans1D4" presStyleIdx="4" presStyleCnt="5"/>
      <dgm:spPr/>
    </dgm:pt>
    <dgm:pt modelId="{E45D25DD-5288-4545-91D1-6329D36CEED8}" type="pres">
      <dgm:prSet presAssocID="{4B9DDA88-73CB-4910-B64C-9488895D4317}" presName="hierRoot2" presStyleCnt="0">
        <dgm:presLayoutVars>
          <dgm:hierBranch val="init"/>
        </dgm:presLayoutVars>
      </dgm:prSet>
      <dgm:spPr/>
    </dgm:pt>
    <dgm:pt modelId="{64E7CEF4-53DF-4D9B-927A-EFA216FEF61F}" type="pres">
      <dgm:prSet presAssocID="{4B9DDA88-73CB-4910-B64C-9488895D4317}" presName="rootComposite" presStyleCnt="0"/>
      <dgm:spPr/>
    </dgm:pt>
    <dgm:pt modelId="{DC0EE5D1-DE7D-4905-9561-76A0E29B1A18}" type="pres">
      <dgm:prSet presAssocID="{4B9DDA88-73CB-4910-B64C-9488895D4317}" presName="rootText" presStyleLbl="node4" presStyleIdx="4" presStyleCnt="5" custScaleX="465884" custScaleY="1455704" custLinFactNeighborX="18626" custLinFactNeighborY="-9370">
        <dgm:presLayoutVars>
          <dgm:chPref val="3"/>
        </dgm:presLayoutVars>
      </dgm:prSet>
      <dgm:spPr/>
    </dgm:pt>
    <dgm:pt modelId="{B7DED2A1-EC94-4AAA-AC11-48B694DF381D}" type="pres">
      <dgm:prSet presAssocID="{4B9DDA88-73CB-4910-B64C-9488895D4317}" presName="rootConnector" presStyleLbl="node4" presStyleIdx="4" presStyleCnt="5"/>
      <dgm:spPr/>
    </dgm:pt>
    <dgm:pt modelId="{C218E5C5-3897-4DD1-9B6D-1A9750478E7C}" type="pres">
      <dgm:prSet presAssocID="{4B9DDA88-73CB-4910-B64C-9488895D4317}" presName="hierChild4" presStyleCnt="0"/>
      <dgm:spPr/>
    </dgm:pt>
    <dgm:pt modelId="{538C1925-E161-4478-8B20-78C52338E128}" type="pres">
      <dgm:prSet presAssocID="{4B9DDA88-73CB-4910-B64C-9488895D4317}" presName="hierChild5" presStyleCnt="0"/>
      <dgm:spPr/>
    </dgm:pt>
    <dgm:pt modelId="{8452050C-B73F-41C1-BB99-7CA9477C1CAB}" type="pres">
      <dgm:prSet presAssocID="{4C625184-9031-4278-B548-ABC6FE94439D}" presName="hierChild5" presStyleCnt="0"/>
      <dgm:spPr/>
    </dgm:pt>
    <dgm:pt modelId="{2A27380F-751F-43C3-89FB-C05EE1CA4AAA}" type="pres">
      <dgm:prSet presAssocID="{053C57D4-E16B-49A3-B405-C72FC36C6D66}" presName="hierChild5" presStyleCnt="0"/>
      <dgm:spPr/>
    </dgm:pt>
    <dgm:pt modelId="{47918DFB-28F3-4F0D-8272-C91DB524803F}" type="pres">
      <dgm:prSet presAssocID="{24E796FF-22B6-4185-A77C-D4AE756252AB}" presName="hierChild3" presStyleCnt="0"/>
      <dgm:spPr/>
    </dgm:pt>
    <dgm:pt modelId="{9602E083-D0B9-4954-914F-8680987A8730}" type="pres">
      <dgm:prSet presAssocID="{13A75DCB-7C20-45A6-AAFA-D5E16AE7EC6F}" presName="Name111" presStyleLbl="parChTrans1D2" presStyleIdx="2" presStyleCnt="3"/>
      <dgm:spPr/>
    </dgm:pt>
    <dgm:pt modelId="{66624FC5-3266-42B0-B388-1F1C78747329}" type="pres">
      <dgm:prSet presAssocID="{D3C7A51F-525D-4F1E-8409-D8B8BD6A5941}" presName="hierRoot3" presStyleCnt="0">
        <dgm:presLayoutVars>
          <dgm:hierBranch val="init"/>
        </dgm:presLayoutVars>
      </dgm:prSet>
      <dgm:spPr/>
    </dgm:pt>
    <dgm:pt modelId="{D602AF84-F12A-4734-A038-5CAE3751862E}" type="pres">
      <dgm:prSet presAssocID="{D3C7A51F-525D-4F1E-8409-D8B8BD6A5941}" presName="rootComposite3" presStyleCnt="0"/>
      <dgm:spPr/>
    </dgm:pt>
    <dgm:pt modelId="{D18BAD29-1CA9-4A60-9C5B-200F6911ADAF}" type="pres">
      <dgm:prSet presAssocID="{D3C7A51F-525D-4F1E-8409-D8B8BD6A5941}" presName="rootText3" presStyleLbl="asst1" presStyleIdx="0" presStyleCnt="1" custScaleX="677666" custScaleY="251064" custLinFactNeighborX="-35593" custLinFactNeighborY="-40955">
        <dgm:presLayoutVars>
          <dgm:chPref val="3"/>
        </dgm:presLayoutVars>
      </dgm:prSet>
      <dgm:spPr/>
    </dgm:pt>
    <dgm:pt modelId="{E87D87F7-B22B-4704-B410-35ACFDD9B1C3}" type="pres">
      <dgm:prSet presAssocID="{D3C7A51F-525D-4F1E-8409-D8B8BD6A5941}" presName="rootConnector3" presStyleLbl="asst1" presStyleIdx="0" presStyleCnt="1"/>
      <dgm:spPr/>
    </dgm:pt>
    <dgm:pt modelId="{C1BB14E1-A402-4FC9-8E95-D1BC4C06BDF1}" type="pres">
      <dgm:prSet presAssocID="{D3C7A51F-525D-4F1E-8409-D8B8BD6A5941}" presName="hierChild6" presStyleCnt="0"/>
      <dgm:spPr/>
    </dgm:pt>
    <dgm:pt modelId="{9BFBF719-FE64-4270-BE88-7CC404697CD5}" type="pres">
      <dgm:prSet presAssocID="{D3C7A51F-525D-4F1E-8409-D8B8BD6A5941}" presName="hierChild7" presStyleCnt="0"/>
      <dgm:spPr/>
    </dgm:pt>
  </dgm:ptLst>
  <dgm:cxnLst>
    <dgm:cxn modelId="{C5397703-D40D-4A75-930B-B217FD81035F}" type="presOf" srcId="{4B9DDA88-73CB-4910-B64C-9488895D4317}" destId="{DC0EE5D1-DE7D-4905-9561-76A0E29B1A18}" srcOrd="0" destOrd="0" presId="urn:microsoft.com/office/officeart/2005/8/layout/orgChart1"/>
    <dgm:cxn modelId="{0BD2A303-28C9-4852-84D6-8B759EA27145}" srcId="{288B0756-9636-4792-BC9D-084314AF6DD1}" destId="{E04D7143-733D-4D8D-BDCB-928BA3C50F70}" srcOrd="0" destOrd="0" parTransId="{7BA87E35-72F5-4E92-8A44-9E071BBB350E}" sibTransId="{A7C37A4C-F135-40A8-A6B3-4D54097BDE02}"/>
    <dgm:cxn modelId="{16133304-7240-476F-BD2E-9FA7BF46EEB2}" type="presOf" srcId="{4B9DDA88-73CB-4910-B64C-9488895D4317}" destId="{B7DED2A1-EC94-4AAA-AC11-48B694DF381D}" srcOrd="1" destOrd="0" presId="urn:microsoft.com/office/officeart/2005/8/layout/orgChart1"/>
    <dgm:cxn modelId="{17EC5206-70F2-459C-B255-64ECACF6261D}" type="presOf" srcId="{C301C5F2-867A-4B2C-85D8-31C0EA192A83}" destId="{A7C4ACF6-740C-4BEE-8E9C-6C019431A0DD}" srcOrd="0" destOrd="0" presId="urn:microsoft.com/office/officeart/2005/8/layout/orgChart1"/>
    <dgm:cxn modelId="{3D173507-683B-44D0-BC12-DF63A59248EF}" type="presOf" srcId="{7D03EE4D-7ED3-42A1-BBD1-782DA40EC1D5}" destId="{A76C72EB-BABF-40F1-9DD2-F6F4D441C4CE}" srcOrd="0" destOrd="0" presId="urn:microsoft.com/office/officeart/2005/8/layout/orgChart1"/>
    <dgm:cxn modelId="{EBCB4208-54B6-4261-8886-20A6AA716443}" type="presOf" srcId="{288B0756-9636-4792-BC9D-084314AF6DD1}" destId="{2C9F1DC9-A1E3-4687-A476-86860DAAC624}" srcOrd="1" destOrd="0" presId="urn:microsoft.com/office/officeart/2005/8/layout/orgChart1"/>
    <dgm:cxn modelId="{02B6BD0F-8730-402A-9FA5-243012C19833}" type="presOf" srcId="{9FE28BAE-800F-4AB9-AEF2-985B268E0A86}" destId="{66098A1C-DE75-4DD4-8B95-924A508706F9}" srcOrd="1" destOrd="0" presId="urn:microsoft.com/office/officeart/2005/8/layout/orgChart1"/>
    <dgm:cxn modelId="{1DAFE412-430A-44D8-B612-041630CAC4C0}" type="presOf" srcId="{4C625184-9031-4278-B548-ABC6FE94439D}" destId="{A205DF1C-13D5-4793-8399-54D9060252EB}" srcOrd="1" destOrd="0" presId="urn:microsoft.com/office/officeart/2005/8/layout/orgChart1"/>
    <dgm:cxn modelId="{58767415-31DA-49E0-97E7-253EC6211E03}" type="presOf" srcId="{288B0756-9636-4792-BC9D-084314AF6DD1}" destId="{601E33BC-4AAD-4B10-A745-C753751A3791}" srcOrd="0" destOrd="0" presId="urn:microsoft.com/office/officeart/2005/8/layout/orgChart1"/>
    <dgm:cxn modelId="{960CE515-3084-4F38-8000-822F8FDE1918}" type="presOf" srcId="{D24E6671-CA3D-44F6-ACC5-DBACDD8041AB}" destId="{E9131D4A-950A-4859-B771-E40D64A031A5}" srcOrd="0" destOrd="0" presId="urn:microsoft.com/office/officeart/2005/8/layout/orgChart1"/>
    <dgm:cxn modelId="{34627019-7AD5-4AA4-901B-04EC77F9476D}" srcId="{288B0756-9636-4792-BC9D-084314AF6DD1}" destId="{4ACCD7EE-FAE9-42D6-8FAD-B00DFE339E4A}" srcOrd="2" destOrd="0" parTransId="{C301C5F2-867A-4B2C-85D8-31C0EA192A83}" sibTransId="{2F3D9F40-8A84-4C94-872A-E14D19790F01}"/>
    <dgm:cxn modelId="{F58AEF26-FA03-457D-9413-E6F4D6274523}" type="presOf" srcId="{9FE28BAE-800F-4AB9-AEF2-985B268E0A86}" destId="{36724BB9-0F56-4778-8FBC-EA9529331FA4}" srcOrd="0" destOrd="0" presId="urn:microsoft.com/office/officeart/2005/8/layout/orgChart1"/>
    <dgm:cxn modelId="{19E35529-8F8E-4EA7-9096-E7A36CB65216}" srcId="{053C57D4-E16B-49A3-B405-C72FC36C6D66}" destId="{4C625184-9031-4278-B548-ABC6FE94439D}" srcOrd="2" destOrd="0" parTransId="{393BD513-6AF3-48D4-AB5F-D73A1D57587D}" sibTransId="{E30E004E-76A3-47F5-A8FD-F4CB212B9651}"/>
    <dgm:cxn modelId="{5D9F412D-C4AF-4025-A52A-131070FF1580}" type="presOf" srcId="{54CC0F61-C8B2-450D-8244-BF4F7A8E6D8A}" destId="{8F3900E7-3890-4263-9E12-665ADF5C2DC2}" srcOrd="0" destOrd="0" presId="urn:microsoft.com/office/officeart/2005/8/layout/orgChart1"/>
    <dgm:cxn modelId="{7C8ACF3D-506C-4E31-83E3-62E48E9A7298}" srcId="{4C625184-9031-4278-B548-ABC6FE94439D}" destId="{4B9DDA88-73CB-4910-B64C-9488895D4317}" srcOrd="0" destOrd="0" parTransId="{033521B4-00F9-4D74-BBF3-7B3D157EB7EA}" sibTransId="{C2092267-AF9A-4D4D-A841-27F1F5AE135A}"/>
    <dgm:cxn modelId="{91E8C25C-D57C-46C8-8D0C-2B5593832605}" type="presOf" srcId="{D3C7A51F-525D-4F1E-8409-D8B8BD6A5941}" destId="{D18BAD29-1CA9-4A60-9C5B-200F6911ADAF}" srcOrd="0" destOrd="0" presId="urn:microsoft.com/office/officeart/2005/8/layout/orgChart1"/>
    <dgm:cxn modelId="{352C9269-C648-407F-BC0D-0A0AA99C2E9B}" type="presOf" srcId="{2F8FBA75-3F03-4FAD-8468-AD46DCC02E36}" destId="{19CDFE6B-5FFA-4A73-8A07-6CABD0F3E110}" srcOrd="1" destOrd="0" presId="urn:microsoft.com/office/officeart/2005/8/layout/orgChart1"/>
    <dgm:cxn modelId="{40A14E4F-9212-4846-B5F5-D0D04DE46567}" type="presOf" srcId="{4ACCD7EE-FAE9-42D6-8FAD-B00DFE339E4A}" destId="{B7B66F23-AF4A-4AE2-87B8-A5D9B9A2633E}" srcOrd="0" destOrd="0" presId="urn:microsoft.com/office/officeart/2005/8/layout/orgChart1"/>
    <dgm:cxn modelId="{048B754F-A521-4AF5-96E7-3E3A35C25083}" type="presOf" srcId="{393BD513-6AF3-48D4-AB5F-D73A1D57587D}" destId="{3E12515D-5F7E-4E46-BB62-98A42422D91C}" srcOrd="0" destOrd="0" presId="urn:microsoft.com/office/officeart/2005/8/layout/orgChart1"/>
    <dgm:cxn modelId="{C2175351-DB8B-44C8-8ABB-21A7A39354EA}" type="presOf" srcId="{053C57D4-E16B-49A3-B405-C72FC36C6D66}" destId="{21072F23-0509-4D9E-845F-DB3E2869A6E4}" srcOrd="1" destOrd="0" presId="urn:microsoft.com/office/officeart/2005/8/layout/orgChart1"/>
    <dgm:cxn modelId="{71CB367B-202E-4113-9EC9-C2E69C69E30E}" type="presOf" srcId="{7BA87E35-72F5-4E92-8A44-9E071BBB350E}" destId="{D2DEC68D-838C-44B2-81C0-B90ECFC41BA3}" srcOrd="0" destOrd="0" presId="urn:microsoft.com/office/officeart/2005/8/layout/orgChart1"/>
    <dgm:cxn modelId="{49968C7B-B717-43B4-9AF5-CBE9C13E0FAE}" srcId="{24E796FF-22B6-4185-A77C-D4AE756252AB}" destId="{2F8FBA75-3F03-4FAD-8468-AD46DCC02E36}" srcOrd="1" destOrd="0" parTransId="{7D03EE4D-7ED3-42A1-BBD1-782DA40EC1D5}" sibTransId="{51243A27-3C12-48CE-BBD3-4FD7FA80DD5C}"/>
    <dgm:cxn modelId="{F838AB7B-5316-4E5A-9C18-C6250D9DD639}" type="presOf" srcId="{DFCD8DCE-62D0-43D8-B8F0-C2D2C808628E}" destId="{5B3A51C6-7592-417B-9D09-41860409A5A4}" srcOrd="0" destOrd="0" presId="urn:microsoft.com/office/officeart/2005/8/layout/orgChart1"/>
    <dgm:cxn modelId="{CD43DF85-0602-4127-9564-B5B9FC26926E}" srcId="{D24E6671-CA3D-44F6-ACC5-DBACDD8041AB}" destId="{24E796FF-22B6-4185-A77C-D4AE756252AB}" srcOrd="0" destOrd="0" parTransId="{4CB70A6A-2187-4E6D-8F47-158DEF8EAECE}" sibTransId="{CF7F7FFF-752B-4E68-AE8C-2867E9ADA304}"/>
    <dgm:cxn modelId="{1E903287-0FC1-403B-87C3-B154B4D14230}" type="presOf" srcId="{1830A072-81C9-4A5D-B99E-B0108B37F6DE}" destId="{64543CF4-151F-405D-874F-91600BEBFD63}" srcOrd="0" destOrd="0" presId="urn:microsoft.com/office/officeart/2005/8/layout/orgChart1"/>
    <dgm:cxn modelId="{8C90888A-4528-4DB1-B39B-98131AB1B2EB}" srcId="{288B0756-9636-4792-BC9D-084314AF6DD1}" destId="{29ED64D6-9E5E-48D0-A587-F312CF3457BE}" srcOrd="1" destOrd="0" parTransId="{54CC0F61-C8B2-450D-8244-BF4F7A8E6D8A}" sibTransId="{D3450D25-1B0F-4E02-8866-898A064F982F}"/>
    <dgm:cxn modelId="{EB074091-DAEC-4D54-9582-E5119FC2B3D6}" srcId="{053C57D4-E16B-49A3-B405-C72FC36C6D66}" destId="{288B0756-9636-4792-BC9D-084314AF6DD1}" srcOrd="1" destOrd="0" parTransId="{240411ED-D60B-4BA7-BCEB-F932BE25E424}" sibTransId="{4122C8B6-19ED-4295-B006-33D0C6052510}"/>
    <dgm:cxn modelId="{22CDC39C-44BD-4F89-9330-022F0743B763}" srcId="{053C57D4-E16B-49A3-B405-C72FC36C6D66}" destId="{9FE28BAE-800F-4AB9-AEF2-985B268E0A86}" srcOrd="0" destOrd="0" parTransId="{1830A072-81C9-4A5D-B99E-B0108B37F6DE}" sibTransId="{7D1B480B-B21A-44C2-BD1C-8B12318CFA54}"/>
    <dgm:cxn modelId="{603BB5A3-0F6F-4033-A9B4-D74B8BB31E86}" type="presOf" srcId="{E04D7143-733D-4D8D-BDCB-928BA3C50F70}" destId="{DCF22B61-7FA8-46F1-8310-8FE1FE29912A}" srcOrd="0" destOrd="0" presId="urn:microsoft.com/office/officeart/2005/8/layout/orgChart1"/>
    <dgm:cxn modelId="{3DC8D6A6-1701-4448-92A1-98D4BEBBA096}" type="presOf" srcId="{13A75DCB-7C20-45A6-AAFA-D5E16AE7EC6F}" destId="{9602E083-D0B9-4954-914F-8680987A8730}" srcOrd="0" destOrd="0" presId="urn:microsoft.com/office/officeart/2005/8/layout/orgChart1"/>
    <dgm:cxn modelId="{95231AA8-18B9-4A07-BAFA-21D06B568CA9}" type="presOf" srcId="{E04D7143-733D-4D8D-BDCB-928BA3C50F70}" destId="{F00D04C9-8CFC-460D-BD82-5E1BE3DF1DBF}" srcOrd="1" destOrd="0" presId="urn:microsoft.com/office/officeart/2005/8/layout/orgChart1"/>
    <dgm:cxn modelId="{E5AA26AA-B277-45D1-B3D4-D232F30752EE}" type="presOf" srcId="{24E796FF-22B6-4185-A77C-D4AE756252AB}" destId="{D7A795B1-5167-4092-A577-51E3FF5DBE1E}" srcOrd="0" destOrd="0" presId="urn:microsoft.com/office/officeart/2005/8/layout/orgChart1"/>
    <dgm:cxn modelId="{8AB7F0AA-D4E7-4874-A0B7-C6F21EF7297C}" type="presOf" srcId="{D3C7A51F-525D-4F1E-8409-D8B8BD6A5941}" destId="{E87D87F7-B22B-4704-B410-35ACFDD9B1C3}" srcOrd="1" destOrd="0" presId="urn:microsoft.com/office/officeart/2005/8/layout/orgChart1"/>
    <dgm:cxn modelId="{536A21B4-7222-4DCA-907C-B28EB3710E92}" type="presOf" srcId="{E6A98243-407A-4107-9F5C-916C157EE297}" destId="{2C3A4344-5627-4AF4-8840-47F8C328B01D}" srcOrd="0" destOrd="0" presId="urn:microsoft.com/office/officeart/2005/8/layout/orgChart1"/>
    <dgm:cxn modelId="{25124FB7-31D9-481A-8313-EC884FB76309}" type="presOf" srcId="{2F8FBA75-3F03-4FAD-8468-AD46DCC02E36}" destId="{977FD8C3-F717-4E44-BF96-24E856516B65}" srcOrd="0" destOrd="0" presId="urn:microsoft.com/office/officeart/2005/8/layout/orgChart1"/>
    <dgm:cxn modelId="{CBFC67D2-713B-420F-BCBB-3B46D42050FC}" type="presOf" srcId="{29ED64D6-9E5E-48D0-A587-F312CF3457BE}" destId="{79F4CAB1-17C5-436A-ADCF-C6EBE5D63760}" srcOrd="1" destOrd="0" presId="urn:microsoft.com/office/officeart/2005/8/layout/orgChart1"/>
    <dgm:cxn modelId="{0BE6C8D2-6675-449E-9BBF-7E5435F90315}" type="presOf" srcId="{033521B4-00F9-4D74-BBF3-7B3D157EB7EA}" destId="{1AA8A590-72E2-4DA7-B3AC-D0B80183FC3F}" srcOrd="0" destOrd="0" presId="urn:microsoft.com/office/officeart/2005/8/layout/orgChart1"/>
    <dgm:cxn modelId="{99A3E4D5-6B17-4DCB-AD47-AE04DA37C7C8}" type="presOf" srcId="{3F948D23-FD8A-400F-822F-A6D846DB63A2}" destId="{1F16C62F-5641-4697-A4A0-1D5C892B88A4}" srcOrd="0" destOrd="0" presId="urn:microsoft.com/office/officeart/2005/8/layout/orgChart1"/>
    <dgm:cxn modelId="{A691B3D9-A24C-426B-A663-99E9F5654D0A}" type="presOf" srcId="{24E796FF-22B6-4185-A77C-D4AE756252AB}" destId="{80917DF2-193D-42A8-9512-303BCEE23D2F}" srcOrd="1" destOrd="0" presId="urn:microsoft.com/office/officeart/2005/8/layout/orgChart1"/>
    <dgm:cxn modelId="{C50DB1E0-BFCB-41E3-B57B-67D7AD3E2105}" type="presOf" srcId="{4ACCD7EE-FAE9-42D6-8FAD-B00DFE339E4A}" destId="{872B3B5B-14F9-4229-893F-1DF33C8837E3}" srcOrd="1" destOrd="0" presId="urn:microsoft.com/office/officeart/2005/8/layout/orgChart1"/>
    <dgm:cxn modelId="{43F664E1-6D7B-4776-B511-CB9394B435BD}" type="presOf" srcId="{29ED64D6-9E5E-48D0-A587-F312CF3457BE}" destId="{A9AACE16-DE16-403C-A7A7-0EA7F992F62A}" srcOrd="0" destOrd="0" presId="urn:microsoft.com/office/officeart/2005/8/layout/orgChart1"/>
    <dgm:cxn modelId="{F1AFEAE8-5BDC-4BEE-84E9-815CD4EC2E10}" type="presOf" srcId="{4C625184-9031-4278-B548-ABC6FE94439D}" destId="{E9747B1B-1E84-49E7-8517-6A43843D666E}" srcOrd="0" destOrd="0" presId="urn:microsoft.com/office/officeart/2005/8/layout/orgChart1"/>
    <dgm:cxn modelId="{E49ABFEF-E6EF-4B4D-9129-E1FF5408C161}" srcId="{24E796FF-22B6-4185-A77C-D4AE756252AB}" destId="{D3C7A51F-525D-4F1E-8409-D8B8BD6A5941}" srcOrd="0" destOrd="0" parTransId="{13A75DCB-7C20-45A6-AAFA-D5E16AE7EC6F}" sibTransId="{718E2B73-37E1-4E48-8B7E-9440B896D748}"/>
    <dgm:cxn modelId="{C07917F4-641A-4C84-86EA-95AB66EDF4AA}" type="presOf" srcId="{E6A98243-407A-4107-9F5C-916C157EE297}" destId="{62AC2BCA-F537-4E38-BAEA-6FEBC754DC65}" srcOrd="1" destOrd="0" presId="urn:microsoft.com/office/officeart/2005/8/layout/orgChart1"/>
    <dgm:cxn modelId="{9EBB23F9-8FE4-4903-9313-376C8C3548C1}" srcId="{24E796FF-22B6-4185-A77C-D4AE756252AB}" destId="{053C57D4-E16B-49A3-B405-C72FC36C6D66}" srcOrd="2" destOrd="0" parTransId="{3F948D23-FD8A-400F-822F-A6D846DB63A2}" sibTransId="{5F9AAA88-2B4E-4E23-9E96-C85EF159D5FA}"/>
    <dgm:cxn modelId="{EEA5E3FA-8553-443E-9FB8-E286798F8074}" type="presOf" srcId="{240411ED-D60B-4BA7-BCEB-F932BE25E424}" destId="{A34BEDDE-7830-4E16-B749-583608C740AA}" srcOrd="0" destOrd="0" presId="urn:microsoft.com/office/officeart/2005/8/layout/orgChart1"/>
    <dgm:cxn modelId="{1A43AAFB-8746-4406-8041-D67693C9E249}" type="presOf" srcId="{053C57D4-E16B-49A3-B405-C72FC36C6D66}" destId="{54E15097-EEB2-4169-A99B-E0B1AA8C5971}" srcOrd="0" destOrd="0" presId="urn:microsoft.com/office/officeart/2005/8/layout/orgChart1"/>
    <dgm:cxn modelId="{2B2C24FC-72AA-4B61-A00A-5A5D0D3FA757}" srcId="{9FE28BAE-800F-4AB9-AEF2-985B268E0A86}" destId="{E6A98243-407A-4107-9F5C-916C157EE297}" srcOrd="0" destOrd="0" parTransId="{DFCD8DCE-62D0-43D8-B8F0-C2D2C808628E}" sibTransId="{4469D6B9-F460-4172-9F86-297A302F15DC}"/>
    <dgm:cxn modelId="{0E75515E-2DF7-45A2-AC96-DF587AB01261}" type="presParOf" srcId="{E9131D4A-950A-4859-B771-E40D64A031A5}" destId="{AD79ABAD-1CF1-4963-8057-37283F943EE2}" srcOrd="0" destOrd="0" presId="urn:microsoft.com/office/officeart/2005/8/layout/orgChart1"/>
    <dgm:cxn modelId="{2B977240-7689-4431-9665-ABAB28F84C5D}" type="presParOf" srcId="{AD79ABAD-1CF1-4963-8057-37283F943EE2}" destId="{8D64967B-8691-4577-834D-9B9C195BD4EF}" srcOrd="0" destOrd="0" presId="urn:microsoft.com/office/officeart/2005/8/layout/orgChart1"/>
    <dgm:cxn modelId="{60CCB983-734A-4B96-9184-FE7A4CF95179}" type="presParOf" srcId="{8D64967B-8691-4577-834D-9B9C195BD4EF}" destId="{D7A795B1-5167-4092-A577-51E3FF5DBE1E}" srcOrd="0" destOrd="0" presId="urn:microsoft.com/office/officeart/2005/8/layout/orgChart1"/>
    <dgm:cxn modelId="{E276B1C7-82AE-49F1-B6C7-D2F4F0FA97CA}" type="presParOf" srcId="{8D64967B-8691-4577-834D-9B9C195BD4EF}" destId="{80917DF2-193D-42A8-9512-303BCEE23D2F}" srcOrd="1" destOrd="0" presId="urn:microsoft.com/office/officeart/2005/8/layout/orgChart1"/>
    <dgm:cxn modelId="{867BA403-FEBF-4CF4-A6F9-05C1A9295019}" type="presParOf" srcId="{AD79ABAD-1CF1-4963-8057-37283F943EE2}" destId="{56BD4174-390F-46BD-AE7E-B774C5939EBA}" srcOrd="1" destOrd="0" presId="urn:microsoft.com/office/officeart/2005/8/layout/orgChart1"/>
    <dgm:cxn modelId="{9C17B946-C51F-403D-9C41-BEC6C125ED25}" type="presParOf" srcId="{56BD4174-390F-46BD-AE7E-B774C5939EBA}" destId="{A76C72EB-BABF-40F1-9DD2-F6F4D441C4CE}" srcOrd="0" destOrd="0" presId="urn:microsoft.com/office/officeart/2005/8/layout/orgChart1"/>
    <dgm:cxn modelId="{88FE9BDA-18BB-4A3E-8070-7DD0BD7CA048}" type="presParOf" srcId="{56BD4174-390F-46BD-AE7E-B774C5939EBA}" destId="{EEDC4EF7-ABA3-48CD-ADDE-0B7952074679}" srcOrd="1" destOrd="0" presId="urn:microsoft.com/office/officeart/2005/8/layout/orgChart1"/>
    <dgm:cxn modelId="{560BF6EE-D4BB-47EF-9379-6A5B581349A1}" type="presParOf" srcId="{EEDC4EF7-ABA3-48CD-ADDE-0B7952074679}" destId="{FE75B8C9-BAF8-4C2F-B3C3-448C3AABC3B4}" srcOrd="0" destOrd="0" presId="urn:microsoft.com/office/officeart/2005/8/layout/orgChart1"/>
    <dgm:cxn modelId="{687B173B-A80E-405D-8CCD-C2912019908B}" type="presParOf" srcId="{FE75B8C9-BAF8-4C2F-B3C3-448C3AABC3B4}" destId="{977FD8C3-F717-4E44-BF96-24E856516B65}" srcOrd="0" destOrd="0" presId="urn:microsoft.com/office/officeart/2005/8/layout/orgChart1"/>
    <dgm:cxn modelId="{C914D494-9B9F-4504-8552-9E684BC7052F}" type="presParOf" srcId="{FE75B8C9-BAF8-4C2F-B3C3-448C3AABC3B4}" destId="{19CDFE6B-5FFA-4A73-8A07-6CABD0F3E110}" srcOrd="1" destOrd="0" presId="urn:microsoft.com/office/officeart/2005/8/layout/orgChart1"/>
    <dgm:cxn modelId="{61481898-39EB-4EAA-BEA6-A1CF9D5E9353}" type="presParOf" srcId="{EEDC4EF7-ABA3-48CD-ADDE-0B7952074679}" destId="{30A5E1C4-B76A-4FF6-AF34-749C3F17CE88}" srcOrd="1" destOrd="0" presId="urn:microsoft.com/office/officeart/2005/8/layout/orgChart1"/>
    <dgm:cxn modelId="{63942517-B01F-4B3E-8492-5828074295CB}" type="presParOf" srcId="{EEDC4EF7-ABA3-48CD-ADDE-0B7952074679}" destId="{E26E0DF9-86F6-4F55-AA5C-51FC945DF07E}" srcOrd="2" destOrd="0" presId="urn:microsoft.com/office/officeart/2005/8/layout/orgChart1"/>
    <dgm:cxn modelId="{D8E77E49-B79C-4BAA-A678-592EAFC284C7}" type="presParOf" srcId="{56BD4174-390F-46BD-AE7E-B774C5939EBA}" destId="{1F16C62F-5641-4697-A4A0-1D5C892B88A4}" srcOrd="2" destOrd="0" presId="urn:microsoft.com/office/officeart/2005/8/layout/orgChart1"/>
    <dgm:cxn modelId="{2AAB5408-7B73-4B9B-8A5F-50F476122E73}" type="presParOf" srcId="{56BD4174-390F-46BD-AE7E-B774C5939EBA}" destId="{7AE7DC7F-957E-4395-A6B2-AD0682A6F886}" srcOrd="3" destOrd="0" presId="urn:microsoft.com/office/officeart/2005/8/layout/orgChart1"/>
    <dgm:cxn modelId="{ADE18DC8-8017-46A5-A682-0626EA5ADF72}" type="presParOf" srcId="{7AE7DC7F-957E-4395-A6B2-AD0682A6F886}" destId="{F39886A3-3443-41B0-A452-D81776C80201}" srcOrd="0" destOrd="0" presId="urn:microsoft.com/office/officeart/2005/8/layout/orgChart1"/>
    <dgm:cxn modelId="{D97D5698-1FE2-4BA9-A9D3-309B9D79C8C6}" type="presParOf" srcId="{F39886A3-3443-41B0-A452-D81776C80201}" destId="{54E15097-EEB2-4169-A99B-E0B1AA8C5971}" srcOrd="0" destOrd="0" presId="urn:microsoft.com/office/officeart/2005/8/layout/orgChart1"/>
    <dgm:cxn modelId="{96721862-2643-4B5A-B852-617D1AD21A2B}" type="presParOf" srcId="{F39886A3-3443-41B0-A452-D81776C80201}" destId="{21072F23-0509-4D9E-845F-DB3E2869A6E4}" srcOrd="1" destOrd="0" presId="urn:microsoft.com/office/officeart/2005/8/layout/orgChart1"/>
    <dgm:cxn modelId="{D9D2F85D-67F7-451C-B2D2-FD7BAE8EF8EB}" type="presParOf" srcId="{7AE7DC7F-957E-4395-A6B2-AD0682A6F886}" destId="{5AA7D248-C946-4A1F-9077-140913607EAF}" srcOrd="1" destOrd="0" presId="urn:microsoft.com/office/officeart/2005/8/layout/orgChart1"/>
    <dgm:cxn modelId="{AFDEAF60-1E02-4E11-BD93-0787E19737EE}" type="presParOf" srcId="{5AA7D248-C946-4A1F-9077-140913607EAF}" destId="{64543CF4-151F-405D-874F-91600BEBFD63}" srcOrd="0" destOrd="0" presId="urn:microsoft.com/office/officeart/2005/8/layout/orgChart1"/>
    <dgm:cxn modelId="{DC0DAFF8-5D05-4BF5-BB67-4A8B86EFEFFB}" type="presParOf" srcId="{5AA7D248-C946-4A1F-9077-140913607EAF}" destId="{C19C3C0E-58C4-4226-9047-1EA0F8AA80B1}" srcOrd="1" destOrd="0" presId="urn:microsoft.com/office/officeart/2005/8/layout/orgChart1"/>
    <dgm:cxn modelId="{DB4F1A5D-477B-4958-81F0-ADDD22290A99}" type="presParOf" srcId="{C19C3C0E-58C4-4226-9047-1EA0F8AA80B1}" destId="{0766D5DF-9420-4608-A024-24CDB611FB7A}" srcOrd="0" destOrd="0" presId="urn:microsoft.com/office/officeart/2005/8/layout/orgChart1"/>
    <dgm:cxn modelId="{8EF41EC2-C935-4AC2-A710-4A8E801F51FE}" type="presParOf" srcId="{0766D5DF-9420-4608-A024-24CDB611FB7A}" destId="{36724BB9-0F56-4778-8FBC-EA9529331FA4}" srcOrd="0" destOrd="0" presId="urn:microsoft.com/office/officeart/2005/8/layout/orgChart1"/>
    <dgm:cxn modelId="{70F4144C-81F1-4088-B680-EBD8E946CC6A}" type="presParOf" srcId="{0766D5DF-9420-4608-A024-24CDB611FB7A}" destId="{66098A1C-DE75-4DD4-8B95-924A508706F9}" srcOrd="1" destOrd="0" presId="urn:microsoft.com/office/officeart/2005/8/layout/orgChart1"/>
    <dgm:cxn modelId="{DBE28E50-0F89-456D-9AC4-B0A7C171BC66}" type="presParOf" srcId="{C19C3C0E-58C4-4226-9047-1EA0F8AA80B1}" destId="{2C48A723-4406-4427-8903-A42A7301722B}" srcOrd="1" destOrd="0" presId="urn:microsoft.com/office/officeart/2005/8/layout/orgChart1"/>
    <dgm:cxn modelId="{1D995BE3-A22A-4858-BBFC-33588C9DAD4B}" type="presParOf" srcId="{2C48A723-4406-4427-8903-A42A7301722B}" destId="{5B3A51C6-7592-417B-9D09-41860409A5A4}" srcOrd="0" destOrd="0" presId="urn:microsoft.com/office/officeart/2005/8/layout/orgChart1"/>
    <dgm:cxn modelId="{EEAA7343-5AE7-44B8-8D13-E3DD60A8FFCF}" type="presParOf" srcId="{2C48A723-4406-4427-8903-A42A7301722B}" destId="{E2A79250-D908-453D-94F4-EB4D7A0027B6}" srcOrd="1" destOrd="0" presId="urn:microsoft.com/office/officeart/2005/8/layout/orgChart1"/>
    <dgm:cxn modelId="{B65CF1AF-906D-427B-8E02-92A9F7D2991D}" type="presParOf" srcId="{E2A79250-D908-453D-94F4-EB4D7A0027B6}" destId="{87BD68F5-72C9-443C-BB65-6480748E2B02}" srcOrd="0" destOrd="0" presId="urn:microsoft.com/office/officeart/2005/8/layout/orgChart1"/>
    <dgm:cxn modelId="{644A24DE-8FDD-43A8-8250-18FAEA259E22}" type="presParOf" srcId="{87BD68F5-72C9-443C-BB65-6480748E2B02}" destId="{2C3A4344-5627-4AF4-8840-47F8C328B01D}" srcOrd="0" destOrd="0" presId="urn:microsoft.com/office/officeart/2005/8/layout/orgChart1"/>
    <dgm:cxn modelId="{CA4A2196-F477-487E-9CF8-AFDC49954F12}" type="presParOf" srcId="{87BD68F5-72C9-443C-BB65-6480748E2B02}" destId="{62AC2BCA-F537-4E38-BAEA-6FEBC754DC65}" srcOrd="1" destOrd="0" presId="urn:microsoft.com/office/officeart/2005/8/layout/orgChart1"/>
    <dgm:cxn modelId="{289F910E-6735-4678-922A-BE1569D5A626}" type="presParOf" srcId="{E2A79250-D908-453D-94F4-EB4D7A0027B6}" destId="{6CF7528C-53F9-4883-A486-A44A16F271BB}" srcOrd="1" destOrd="0" presId="urn:microsoft.com/office/officeart/2005/8/layout/orgChart1"/>
    <dgm:cxn modelId="{C78F712E-0D16-4E45-B48F-B4E63A46A6A1}" type="presParOf" srcId="{E2A79250-D908-453D-94F4-EB4D7A0027B6}" destId="{F6E2D418-862F-48BA-9744-98ED39074B9C}" srcOrd="2" destOrd="0" presId="urn:microsoft.com/office/officeart/2005/8/layout/orgChart1"/>
    <dgm:cxn modelId="{6CAC3A9A-AFB2-44F2-A9F2-8808CC1E93F0}" type="presParOf" srcId="{C19C3C0E-58C4-4226-9047-1EA0F8AA80B1}" destId="{9CE72109-FF59-4673-88B3-475114DAFBEE}" srcOrd="2" destOrd="0" presId="urn:microsoft.com/office/officeart/2005/8/layout/orgChart1"/>
    <dgm:cxn modelId="{B9212FF9-56FF-4FBF-BA06-A72A4236C574}" type="presParOf" srcId="{5AA7D248-C946-4A1F-9077-140913607EAF}" destId="{A34BEDDE-7830-4E16-B749-583608C740AA}" srcOrd="2" destOrd="0" presId="urn:microsoft.com/office/officeart/2005/8/layout/orgChart1"/>
    <dgm:cxn modelId="{4828DB44-F7B9-4637-AD06-C3DE4B780C9D}" type="presParOf" srcId="{5AA7D248-C946-4A1F-9077-140913607EAF}" destId="{2A0738E2-D10E-4D5C-9824-7CEA9CBE6C7A}" srcOrd="3" destOrd="0" presId="urn:microsoft.com/office/officeart/2005/8/layout/orgChart1"/>
    <dgm:cxn modelId="{DAFA53FE-AD19-437B-B085-3BD36C322CF4}" type="presParOf" srcId="{2A0738E2-D10E-4D5C-9824-7CEA9CBE6C7A}" destId="{F954F856-1402-4461-A41C-F7ACBF36D9F8}" srcOrd="0" destOrd="0" presId="urn:microsoft.com/office/officeart/2005/8/layout/orgChart1"/>
    <dgm:cxn modelId="{F2EFCBB0-EAAD-4281-8E46-4DA74BC4CF79}" type="presParOf" srcId="{F954F856-1402-4461-A41C-F7ACBF36D9F8}" destId="{601E33BC-4AAD-4B10-A745-C753751A3791}" srcOrd="0" destOrd="0" presId="urn:microsoft.com/office/officeart/2005/8/layout/orgChart1"/>
    <dgm:cxn modelId="{A2706C78-E10F-47A6-B3AA-69F20DB2186A}" type="presParOf" srcId="{F954F856-1402-4461-A41C-F7ACBF36D9F8}" destId="{2C9F1DC9-A1E3-4687-A476-86860DAAC624}" srcOrd="1" destOrd="0" presId="urn:microsoft.com/office/officeart/2005/8/layout/orgChart1"/>
    <dgm:cxn modelId="{94644642-D8A9-47BE-8DF9-3DD9BC988FFE}" type="presParOf" srcId="{2A0738E2-D10E-4D5C-9824-7CEA9CBE6C7A}" destId="{077D6257-9FA8-4272-872A-737EAEFDADB8}" srcOrd="1" destOrd="0" presId="urn:microsoft.com/office/officeart/2005/8/layout/orgChart1"/>
    <dgm:cxn modelId="{20041E61-0B8E-4136-BE72-8F18A4375556}" type="presParOf" srcId="{077D6257-9FA8-4272-872A-737EAEFDADB8}" destId="{D2DEC68D-838C-44B2-81C0-B90ECFC41BA3}" srcOrd="0" destOrd="0" presId="urn:microsoft.com/office/officeart/2005/8/layout/orgChart1"/>
    <dgm:cxn modelId="{1576B356-867A-4265-A62B-F6F8C8050049}" type="presParOf" srcId="{077D6257-9FA8-4272-872A-737EAEFDADB8}" destId="{B6EF0856-B50C-4D57-B547-5F7ADBC94101}" srcOrd="1" destOrd="0" presId="urn:microsoft.com/office/officeart/2005/8/layout/orgChart1"/>
    <dgm:cxn modelId="{9572C90F-53CC-48D2-9FC0-6756C4EA639A}" type="presParOf" srcId="{B6EF0856-B50C-4D57-B547-5F7ADBC94101}" destId="{0235A756-4AFF-4E7E-B1C6-1D2CDB492C13}" srcOrd="0" destOrd="0" presId="urn:microsoft.com/office/officeart/2005/8/layout/orgChart1"/>
    <dgm:cxn modelId="{52433915-EED8-4960-96D5-445299F28505}" type="presParOf" srcId="{0235A756-4AFF-4E7E-B1C6-1D2CDB492C13}" destId="{DCF22B61-7FA8-46F1-8310-8FE1FE29912A}" srcOrd="0" destOrd="0" presId="urn:microsoft.com/office/officeart/2005/8/layout/orgChart1"/>
    <dgm:cxn modelId="{F5406EA7-A5B4-48AF-9847-3EB7D97CB3AF}" type="presParOf" srcId="{0235A756-4AFF-4E7E-B1C6-1D2CDB492C13}" destId="{F00D04C9-8CFC-460D-BD82-5E1BE3DF1DBF}" srcOrd="1" destOrd="0" presId="urn:microsoft.com/office/officeart/2005/8/layout/orgChart1"/>
    <dgm:cxn modelId="{D210550B-19D2-4087-A0BA-E7C9948CBEAC}" type="presParOf" srcId="{B6EF0856-B50C-4D57-B547-5F7ADBC94101}" destId="{2BB13C6B-A86E-4E5F-9A5A-0685167E83EE}" srcOrd="1" destOrd="0" presId="urn:microsoft.com/office/officeart/2005/8/layout/orgChart1"/>
    <dgm:cxn modelId="{D13059EA-17DC-4BEB-B959-3AABF9B61B0A}" type="presParOf" srcId="{B6EF0856-B50C-4D57-B547-5F7ADBC94101}" destId="{0D2D283B-A9E3-47D3-9F54-83A71C4060AB}" srcOrd="2" destOrd="0" presId="urn:microsoft.com/office/officeart/2005/8/layout/orgChart1"/>
    <dgm:cxn modelId="{15752E75-10C7-4E04-9BF8-6E9E17810D5B}" type="presParOf" srcId="{077D6257-9FA8-4272-872A-737EAEFDADB8}" destId="{8F3900E7-3890-4263-9E12-665ADF5C2DC2}" srcOrd="2" destOrd="0" presId="urn:microsoft.com/office/officeart/2005/8/layout/orgChart1"/>
    <dgm:cxn modelId="{A22FF0CB-48FF-4FAF-B901-67D50AE1BF23}" type="presParOf" srcId="{077D6257-9FA8-4272-872A-737EAEFDADB8}" destId="{CB8E5B54-B7C8-4E0D-AA4E-13936B836444}" srcOrd="3" destOrd="0" presId="urn:microsoft.com/office/officeart/2005/8/layout/orgChart1"/>
    <dgm:cxn modelId="{76B75F63-7F32-427C-B7E1-D7E497B37BB9}" type="presParOf" srcId="{CB8E5B54-B7C8-4E0D-AA4E-13936B836444}" destId="{DBA9A33B-D111-4EFD-B575-B7FF150E6DCD}" srcOrd="0" destOrd="0" presId="urn:microsoft.com/office/officeart/2005/8/layout/orgChart1"/>
    <dgm:cxn modelId="{409575E2-9FFA-4C5C-A4DF-713EA5CF88FE}" type="presParOf" srcId="{DBA9A33B-D111-4EFD-B575-B7FF150E6DCD}" destId="{A9AACE16-DE16-403C-A7A7-0EA7F992F62A}" srcOrd="0" destOrd="0" presId="urn:microsoft.com/office/officeart/2005/8/layout/orgChart1"/>
    <dgm:cxn modelId="{7ED46D0E-434F-4901-9791-D4A91F212677}" type="presParOf" srcId="{DBA9A33B-D111-4EFD-B575-B7FF150E6DCD}" destId="{79F4CAB1-17C5-436A-ADCF-C6EBE5D63760}" srcOrd="1" destOrd="0" presId="urn:microsoft.com/office/officeart/2005/8/layout/orgChart1"/>
    <dgm:cxn modelId="{D18BEC3B-E0EA-4CA3-A346-2FB14CA3F504}" type="presParOf" srcId="{CB8E5B54-B7C8-4E0D-AA4E-13936B836444}" destId="{A00816EA-A4E7-4634-A42B-8FDABEC1513A}" srcOrd="1" destOrd="0" presId="urn:microsoft.com/office/officeart/2005/8/layout/orgChart1"/>
    <dgm:cxn modelId="{467FD2F4-17CD-4005-97FC-B135F7B483C3}" type="presParOf" srcId="{CB8E5B54-B7C8-4E0D-AA4E-13936B836444}" destId="{C6A6792D-BBA6-4FAE-B4AB-8DF13867C2B2}" srcOrd="2" destOrd="0" presId="urn:microsoft.com/office/officeart/2005/8/layout/orgChart1"/>
    <dgm:cxn modelId="{E08D0DF9-D5BE-4FFE-A99C-B458ED81A336}" type="presParOf" srcId="{077D6257-9FA8-4272-872A-737EAEFDADB8}" destId="{A7C4ACF6-740C-4BEE-8E9C-6C019431A0DD}" srcOrd="4" destOrd="0" presId="urn:microsoft.com/office/officeart/2005/8/layout/orgChart1"/>
    <dgm:cxn modelId="{30CCB154-D742-4EA5-9D14-A640B723BF35}" type="presParOf" srcId="{077D6257-9FA8-4272-872A-737EAEFDADB8}" destId="{6E2C1FAF-9319-442B-902E-A6CA8C36F546}" srcOrd="5" destOrd="0" presId="urn:microsoft.com/office/officeart/2005/8/layout/orgChart1"/>
    <dgm:cxn modelId="{2A6A4B77-58C6-4D4E-8274-0ACED470C20A}" type="presParOf" srcId="{6E2C1FAF-9319-442B-902E-A6CA8C36F546}" destId="{47050987-5CAD-4997-A208-65967811FD20}" srcOrd="0" destOrd="0" presId="urn:microsoft.com/office/officeart/2005/8/layout/orgChart1"/>
    <dgm:cxn modelId="{A8216731-4C0C-47D7-AFE4-646B69DF18FA}" type="presParOf" srcId="{47050987-5CAD-4997-A208-65967811FD20}" destId="{B7B66F23-AF4A-4AE2-87B8-A5D9B9A2633E}" srcOrd="0" destOrd="0" presId="urn:microsoft.com/office/officeart/2005/8/layout/orgChart1"/>
    <dgm:cxn modelId="{5A416839-9BA7-4689-A82C-13ECE5DCA9E8}" type="presParOf" srcId="{47050987-5CAD-4997-A208-65967811FD20}" destId="{872B3B5B-14F9-4229-893F-1DF33C8837E3}" srcOrd="1" destOrd="0" presId="urn:microsoft.com/office/officeart/2005/8/layout/orgChart1"/>
    <dgm:cxn modelId="{8771D719-176B-4D6C-B538-5533447BEEA8}" type="presParOf" srcId="{6E2C1FAF-9319-442B-902E-A6CA8C36F546}" destId="{BE0F90EB-58BA-44E6-9ED8-28713337015D}" srcOrd="1" destOrd="0" presId="urn:microsoft.com/office/officeart/2005/8/layout/orgChart1"/>
    <dgm:cxn modelId="{33C550E0-CD96-46BE-82ED-BB41AB96E46B}" type="presParOf" srcId="{6E2C1FAF-9319-442B-902E-A6CA8C36F546}" destId="{B28B12CB-FB22-428C-B87B-F65DA3C1BA77}" srcOrd="2" destOrd="0" presId="urn:microsoft.com/office/officeart/2005/8/layout/orgChart1"/>
    <dgm:cxn modelId="{1BAE3254-4A90-474D-9FF1-608EACC145B6}" type="presParOf" srcId="{2A0738E2-D10E-4D5C-9824-7CEA9CBE6C7A}" destId="{43AC8584-3941-4ADF-BC8F-053D8C08BC4F}" srcOrd="2" destOrd="0" presId="urn:microsoft.com/office/officeart/2005/8/layout/orgChart1"/>
    <dgm:cxn modelId="{2752992F-BB08-4442-8F40-CC058E3BC23C}" type="presParOf" srcId="{5AA7D248-C946-4A1F-9077-140913607EAF}" destId="{3E12515D-5F7E-4E46-BB62-98A42422D91C}" srcOrd="4" destOrd="0" presId="urn:microsoft.com/office/officeart/2005/8/layout/orgChart1"/>
    <dgm:cxn modelId="{11E91586-F946-4C4F-B91F-488F2B93F78F}" type="presParOf" srcId="{5AA7D248-C946-4A1F-9077-140913607EAF}" destId="{76E1554D-C389-4549-AADB-F812628B6E25}" srcOrd="5" destOrd="0" presId="urn:microsoft.com/office/officeart/2005/8/layout/orgChart1"/>
    <dgm:cxn modelId="{AB726DC9-CCC0-4ADC-B31C-097CD4E3BDF4}" type="presParOf" srcId="{76E1554D-C389-4549-AADB-F812628B6E25}" destId="{3E326289-88B4-46D4-B647-A44CB775CA1D}" srcOrd="0" destOrd="0" presId="urn:microsoft.com/office/officeart/2005/8/layout/orgChart1"/>
    <dgm:cxn modelId="{8C342403-B227-4822-AF6D-BCABBAD422E7}" type="presParOf" srcId="{3E326289-88B4-46D4-B647-A44CB775CA1D}" destId="{E9747B1B-1E84-49E7-8517-6A43843D666E}" srcOrd="0" destOrd="0" presId="urn:microsoft.com/office/officeart/2005/8/layout/orgChart1"/>
    <dgm:cxn modelId="{18BB5483-A76D-409D-B5FD-9B83F87F7C34}" type="presParOf" srcId="{3E326289-88B4-46D4-B647-A44CB775CA1D}" destId="{A205DF1C-13D5-4793-8399-54D9060252EB}" srcOrd="1" destOrd="0" presId="urn:microsoft.com/office/officeart/2005/8/layout/orgChart1"/>
    <dgm:cxn modelId="{D3DFB3CC-F743-41FA-B9BF-5C4846C2D90C}" type="presParOf" srcId="{76E1554D-C389-4549-AADB-F812628B6E25}" destId="{D21FB862-BC21-499D-98AE-486A965D61BA}" srcOrd="1" destOrd="0" presId="urn:microsoft.com/office/officeart/2005/8/layout/orgChart1"/>
    <dgm:cxn modelId="{3BD88B38-E445-4AFA-982D-C1487DDECE7B}" type="presParOf" srcId="{D21FB862-BC21-499D-98AE-486A965D61BA}" destId="{1AA8A590-72E2-4DA7-B3AC-D0B80183FC3F}" srcOrd="0" destOrd="0" presId="urn:microsoft.com/office/officeart/2005/8/layout/orgChart1"/>
    <dgm:cxn modelId="{5AFFD0CB-557C-4647-88D6-5B19A9850EB0}" type="presParOf" srcId="{D21FB862-BC21-499D-98AE-486A965D61BA}" destId="{E45D25DD-5288-4545-91D1-6329D36CEED8}" srcOrd="1" destOrd="0" presId="urn:microsoft.com/office/officeart/2005/8/layout/orgChart1"/>
    <dgm:cxn modelId="{BCB2CAD9-50CD-4C6D-8CE5-6009177D20CD}" type="presParOf" srcId="{E45D25DD-5288-4545-91D1-6329D36CEED8}" destId="{64E7CEF4-53DF-4D9B-927A-EFA216FEF61F}" srcOrd="0" destOrd="0" presId="urn:microsoft.com/office/officeart/2005/8/layout/orgChart1"/>
    <dgm:cxn modelId="{607A1911-459A-49F2-92C7-61C2978031E0}" type="presParOf" srcId="{64E7CEF4-53DF-4D9B-927A-EFA216FEF61F}" destId="{DC0EE5D1-DE7D-4905-9561-76A0E29B1A18}" srcOrd="0" destOrd="0" presId="urn:microsoft.com/office/officeart/2005/8/layout/orgChart1"/>
    <dgm:cxn modelId="{9D408C81-42A3-4158-9D0B-8BC6348FC56F}" type="presParOf" srcId="{64E7CEF4-53DF-4D9B-927A-EFA216FEF61F}" destId="{B7DED2A1-EC94-4AAA-AC11-48B694DF381D}" srcOrd="1" destOrd="0" presId="urn:microsoft.com/office/officeart/2005/8/layout/orgChart1"/>
    <dgm:cxn modelId="{BEFEA1D0-9D3B-4C3F-B986-4CE10F401281}" type="presParOf" srcId="{E45D25DD-5288-4545-91D1-6329D36CEED8}" destId="{C218E5C5-3897-4DD1-9B6D-1A9750478E7C}" srcOrd="1" destOrd="0" presId="urn:microsoft.com/office/officeart/2005/8/layout/orgChart1"/>
    <dgm:cxn modelId="{3E2EC61D-9B1A-4AE0-B947-AF6121FA2440}" type="presParOf" srcId="{E45D25DD-5288-4545-91D1-6329D36CEED8}" destId="{538C1925-E161-4478-8B20-78C52338E128}" srcOrd="2" destOrd="0" presId="urn:microsoft.com/office/officeart/2005/8/layout/orgChart1"/>
    <dgm:cxn modelId="{82490FD4-3CD9-4CE3-A69B-BDC725653DB2}" type="presParOf" srcId="{76E1554D-C389-4549-AADB-F812628B6E25}" destId="{8452050C-B73F-41C1-BB99-7CA9477C1CAB}" srcOrd="2" destOrd="0" presId="urn:microsoft.com/office/officeart/2005/8/layout/orgChart1"/>
    <dgm:cxn modelId="{484D4834-BF0A-4350-911F-3BE6DAB84A18}" type="presParOf" srcId="{7AE7DC7F-957E-4395-A6B2-AD0682A6F886}" destId="{2A27380F-751F-43C3-89FB-C05EE1CA4AAA}" srcOrd="2" destOrd="0" presId="urn:microsoft.com/office/officeart/2005/8/layout/orgChart1"/>
    <dgm:cxn modelId="{1B5D1164-8F0A-46B1-9C60-AA362DB53D49}" type="presParOf" srcId="{AD79ABAD-1CF1-4963-8057-37283F943EE2}" destId="{47918DFB-28F3-4F0D-8272-C91DB524803F}" srcOrd="2" destOrd="0" presId="urn:microsoft.com/office/officeart/2005/8/layout/orgChart1"/>
    <dgm:cxn modelId="{646AB418-3B73-4074-931C-B11FAEB0CBAD}" type="presParOf" srcId="{47918DFB-28F3-4F0D-8272-C91DB524803F}" destId="{9602E083-D0B9-4954-914F-8680987A8730}" srcOrd="0" destOrd="0" presId="urn:microsoft.com/office/officeart/2005/8/layout/orgChart1"/>
    <dgm:cxn modelId="{72E3B66D-9740-48CB-A3FA-6D0CE0FC4112}" type="presParOf" srcId="{47918DFB-28F3-4F0D-8272-C91DB524803F}" destId="{66624FC5-3266-42B0-B388-1F1C78747329}" srcOrd="1" destOrd="0" presId="urn:microsoft.com/office/officeart/2005/8/layout/orgChart1"/>
    <dgm:cxn modelId="{283A2C9E-18F2-4C44-8E62-0311282D30EC}" type="presParOf" srcId="{66624FC5-3266-42B0-B388-1F1C78747329}" destId="{D602AF84-F12A-4734-A038-5CAE3751862E}" srcOrd="0" destOrd="0" presId="urn:microsoft.com/office/officeart/2005/8/layout/orgChart1"/>
    <dgm:cxn modelId="{505C6917-07CF-43F2-B7A2-AD72AA68B4BC}" type="presParOf" srcId="{D602AF84-F12A-4734-A038-5CAE3751862E}" destId="{D18BAD29-1CA9-4A60-9C5B-200F6911ADAF}" srcOrd="0" destOrd="0" presId="urn:microsoft.com/office/officeart/2005/8/layout/orgChart1"/>
    <dgm:cxn modelId="{5BCBF4CB-B0A6-404C-B30E-4B69261481E3}" type="presParOf" srcId="{D602AF84-F12A-4734-A038-5CAE3751862E}" destId="{E87D87F7-B22B-4704-B410-35ACFDD9B1C3}" srcOrd="1" destOrd="0" presId="urn:microsoft.com/office/officeart/2005/8/layout/orgChart1"/>
    <dgm:cxn modelId="{5DBDFD03-1F7F-4DCB-80CC-735ED627F99A}" type="presParOf" srcId="{66624FC5-3266-42B0-B388-1F1C78747329}" destId="{C1BB14E1-A402-4FC9-8E95-D1BC4C06BDF1}" srcOrd="1" destOrd="0" presId="urn:microsoft.com/office/officeart/2005/8/layout/orgChart1"/>
    <dgm:cxn modelId="{6908C4F0-D057-43CA-93FF-1100F46AF8F6}" type="presParOf" srcId="{66624FC5-3266-42B0-B388-1F1C78747329}" destId="{9BFBF719-FE64-4270-BE88-7CC404697CD5}"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602E083-D0B9-4954-914F-8680987A8730}">
      <dsp:nvSpPr>
        <dsp:cNvPr id="0" name=""/>
        <dsp:cNvSpPr/>
      </dsp:nvSpPr>
      <dsp:spPr>
        <a:xfrm>
          <a:off x="2630447" y="325677"/>
          <a:ext cx="91440" cy="123625"/>
        </a:xfrm>
        <a:custGeom>
          <a:avLst/>
          <a:gdLst/>
          <a:ahLst/>
          <a:cxnLst/>
          <a:rect l="0" t="0" r="0" b="0"/>
          <a:pathLst>
            <a:path>
              <a:moveTo>
                <a:pt x="135756" y="0"/>
              </a:moveTo>
              <a:lnTo>
                <a:pt x="135756" y="123625"/>
              </a:lnTo>
              <a:lnTo>
                <a:pt x="45720" y="12362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AA8A590-72E2-4DA7-B3AC-D0B80183FC3F}">
      <dsp:nvSpPr>
        <dsp:cNvPr id="0" name=""/>
        <dsp:cNvSpPr/>
      </dsp:nvSpPr>
      <dsp:spPr>
        <a:xfrm>
          <a:off x="5492099" y="1329439"/>
          <a:ext cx="180345" cy="742748"/>
        </a:xfrm>
        <a:custGeom>
          <a:avLst/>
          <a:gdLst/>
          <a:ahLst/>
          <a:cxnLst/>
          <a:rect l="0" t="0" r="0" b="0"/>
          <a:pathLst>
            <a:path>
              <a:moveTo>
                <a:pt x="0" y="0"/>
              </a:moveTo>
              <a:lnTo>
                <a:pt x="0" y="742748"/>
              </a:lnTo>
              <a:lnTo>
                <a:pt x="180345" y="74274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E12515D-5F7E-4E46-BB62-98A42422D91C}">
      <dsp:nvSpPr>
        <dsp:cNvPr id="0" name=""/>
        <dsp:cNvSpPr/>
      </dsp:nvSpPr>
      <dsp:spPr>
        <a:xfrm>
          <a:off x="3610109" y="946688"/>
          <a:ext cx="2265888" cy="91440"/>
        </a:xfrm>
        <a:custGeom>
          <a:avLst/>
          <a:gdLst/>
          <a:ahLst/>
          <a:cxnLst/>
          <a:rect l="0" t="0" r="0" b="0"/>
          <a:pathLst>
            <a:path>
              <a:moveTo>
                <a:pt x="0" y="45720"/>
              </a:moveTo>
              <a:lnTo>
                <a:pt x="0" y="66230"/>
              </a:lnTo>
              <a:lnTo>
                <a:pt x="2265888" y="66230"/>
              </a:lnTo>
              <a:lnTo>
                <a:pt x="2265888" y="8674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7C4ACF6-740C-4BEE-8E9C-6C019431A0DD}">
      <dsp:nvSpPr>
        <dsp:cNvPr id="0" name=""/>
        <dsp:cNvSpPr/>
      </dsp:nvSpPr>
      <dsp:spPr>
        <a:xfrm>
          <a:off x="3579224" y="1562866"/>
          <a:ext cx="171936" cy="2082194"/>
        </a:xfrm>
        <a:custGeom>
          <a:avLst/>
          <a:gdLst/>
          <a:ahLst/>
          <a:cxnLst/>
          <a:rect l="0" t="0" r="0" b="0"/>
          <a:pathLst>
            <a:path>
              <a:moveTo>
                <a:pt x="0" y="0"/>
              </a:moveTo>
              <a:lnTo>
                <a:pt x="0" y="2082194"/>
              </a:lnTo>
              <a:lnTo>
                <a:pt x="171936" y="208219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F3900E7-3890-4263-9E12-665ADF5C2DC2}">
      <dsp:nvSpPr>
        <dsp:cNvPr id="0" name=""/>
        <dsp:cNvSpPr/>
      </dsp:nvSpPr>
      <dsp:spPr>
        <a:xfrm>
          <a:off x="3579224" y="1562866"/>
          <a:ext cx="102730" cy="1421828"/>
        </a:xfrm>
        <a:custGeom>
          <a:avLst/>
          <a:gdLst/>
          <a:ahLst/>
          <a:cxnLst/>
          <a:rect l="0" t="0" r="0" b="0"/>
          <a:pathLst>
            <a:path>
              <a:moveTo>
                <a:pt x="0" y="0"/>
              </a:moveTo>
              <a:lnTo>
                <a:pt x="0" y="1421828"/>
              </a:lnTo>
              <a:lnTo>
                <a:pt x="102730" y="142182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2DEC68D-838C-44B2-81C0-B90ECFC41BA3}">
      <dsp:nvSpPr>
        <dsp:cNvPr id="0" name=""/>
        <dsp:cNvSpPr/>
      </dsp:nvSpPr>
      <dsp:spPr>
        <a:xfrm>
          <a:off x="3579224" y="1562866"/>
          <a:ext cx="106297" cy="560428"/>
        </a:xfrm>
        <a:custGeom>
          <a:avLst/>
          <a:gdLst/>
          <a:ahLst/>
          <a:cxnLst/>
          <a:rect l="0" t="0" r="0" b="0"/>
          <a:pathLst>
            <a:path>
              <a:moveTo>
                <a:pt x="0" y="0"/>
              </a:moveTo>
              <a:lnTo>
                <a:pt x="0" y="560428"/>
              </a:lnTo>
              <a:lnTo>
                <a:pt x="106297" y="56042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34BEDDE-7830-4E16-B749-583608C740AA}">
      <dsp:nvSpPr>
        <dsp:cNvPr id="0" name=""/>
        <dsp:cNvSpPr/>
      </dsp:nvSpPr>
      <dsp:spPr>
        <a:xfrm>
          <a:off x="3610109" y="946688"/>
          <a:ext cx="243064" cy="91440"/>
        </a:xfrm>
        <a:custGeom>
          <a:avLst/>
          <a:gdLst/>
          <a:ahLst/>
          <a:cxnLst/>
          <a:rect l="0" t="0" r="0" b="0"/>
          <a:pathLst>
            <a:path>
              <a:moveTo>
                <a:pt x="0" y="45720"/>
              </a:moveTo>
              <a:lnTo>
                <a:pt x="0" y="66230"/>
              </a:lnTo>
              <a:lnTo>
                <a:pt x="243064" y="66230"/>
              </a:lnTo>
              <a:lnTo>
                <a:pt x="243064" y="8674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B3A51C6-7592-417B-9D09-41860409A5A4}">
      <dsp:nvSpPr>
        <dsp:cNvPr id="0" name=""/>
        <dsp:cNvSpPr/>
      </dsp:nvSpPr>
      <dsp:spPr>
        <a:xfrm>
          <a:off x="1124885" y="1313542"/>
          <a:ext cx="390805" cy="457362"/>
        </a:xfrm>
        <a:custGeom>
          <a:avLst/>
          <a:gdLst/>
          <a:ahLst/>
          <a:cxnLst/>
          <a:rect l="0" t="0" r="0" b="0"/>
          <a:pathLst>
            <a:path>
              <a:moveTo>
                <a:pt x="0" y="0"/>
              </a:moveTo>
              <a:lnTo>
                <a:pt x="0" y="457362"/>
              </a:lnTo>
              <a:lnTo>
                <a:pt x="390805" y="45736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4543CF4-151F-405D-874F-91600BEBFD63}">
      <dsp:nvSpPr>
        <dsp:cNvPr id="0" name=""/>
        <dsp:cNvSpPr/>
      </dsp:nvSpPr>
      <dsp:spPr>
        <a:xfrm>
          <a:off x="2167032" y="946688"/>
          <a:ext cx="1443076" cy="91440"/>
        </a:xfrm>
        <a:custGeom>
          <a:avLst/>
          <a:gdLst/>
          <a:ahLst/>
          <a:cxnLst/>
          <a:rect l="0" t="0" r="0" b="0"/>
          <a:pathLst>
            <a:path>
              <a:moveTo>
                <a:pt x="1443076" y="45720"/>
              </a:moveTo>
              <a:lnTo>
                <a:pt x="1443076" y="66230"/>
              </a:lnTo>
              <a:lnTo>
                <a:pt x="0" y="66230"/>
              </a:lnTo>
              <a:lnTo>
                <a:pt x="0" y="8674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F16C62F-5641-4697-A4A0-1D5C892B88A4}">
      <dsp:nvSpPr>
        <dsp:cNvPr id="0" name=""/>
        <dsp:cNvSpPr/>
      </dsp:nvSpPr>
      <dsp:spPr>
        <a:xfrm>
          <a:off x="2766203" y="325677"/>
          <a:ext cx="843906" cy="327250"/>
        </a:xfrm>
        <a:custGeom>
          <a:avLst/>
          <a:gdLst/>
          <a:ahLst/>
          <a:cxnLst/>
          <a:rect l="0" t="0" r="0" b="0"/>
          <a:pathLst>
            <a:path>
              <a:moveTo>
                <a:pt x="0" y="0"/>
              </a:moveTo>
              <a:lnTo>
                <a:pt x="0" y="306740"/>
              </a:lnTo>
              <a:lnTo>
                <a:pt x="843906" y="306740"/>
              </a:lnTo>
              <a:lnTo>
                <a:pt x="843906" y="32725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76C72EB-BABF-40F1-9DD2-F6F4D441C4CE}">
      <dsp:nvSpPr>
        <dsp:cNvPr id="0" name=""/>
        <dsp:cNvSpPr/>
      </dsp:nvSpPr>
      <dsp:spPr>
        <a:xfrm>
          <a:off x="2224142" y="325677"/>
          <a:ext cx="542060" cy="327250"/>
        </a:xfrm>
        <a:custGeom>
          <a:avLst/>
          <a:gdLst/>
          <a:ahLst/>
          <a:cxnLst/>
          <a:rect l="0" t="0" r="0" b="0"/>
          <a:pathLst>
            <a:path>
              <a:moveTo>
                <a:pt x="542060" y="0"/>
              </a:moveTo>
              <a:lnTo>
                <a:pt x="542060" y="306740"/>
              </a:lnTo>
              <a:lnTo>
                <a:pt x="0" y="306740"/>
              </a:lnTo>
              <a:lnTo>
                <a:pt x="0" y="32725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7A795B1-5167-4092-A577-51E3FF5DBE1E}">
      <dsp:nvSpPr>
        <dsp:cNvPr id="0" name=""/>
        <dsp:cNvSpPr/>
      </dsp:nvSpPr>
      <dsp:spPr>
        <a:xfrm>
          <a:off x="2323528" y="1734"/>
          <a:ext cx="885349" cy="323943"/>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IT infrustrcute</a:t>
          </a:r>
        </a:p>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legacy </a:t>
          </a:r>
        </a:p>
      </dsp:txBody>
      <dsp:txXfrm>
        <a:off x="2323528" y="1734"/>
        <a:ext cx="885349" cy="323943"/>
      </dsp:txXfrm>
    </dsp:sp>
    <dsp:sp modelId="{977FD8C3-F717-4E44-BF96-24E856516B65}">
      <dsp:nvSpPr>
        <dsp:cNvPr id="0" name=""/>
        <dsp:cNvSpPr/>
      </dsp:nvSpPr>
      <dsp:spPr>
        <a:xfrm>
          <a:off x="1400746" y="652928"/>
          <a:ext cx="1646791" cy="349769"/>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Management of revenue for 20 years</a:t>
          </a:r>
        </a:p>
      </dsp:txBody>
      <dsp:txXfrm>
        <a:off x="1400746" y="652928"/>
        <a:ext cx="1646791" cy="349769"/>
      </dsp:txXfrm>
    </dsp:sp>
    <dsp:sp modelId="{54E15097-EEB2-4169-A99B-E0B1AA8C5971}">
      <dsp:nvSpPr>
        <dsp:cNvPr id="0" name=""/>
        <dsp:cNvSpPr/>
      </dsp:nvSpPr>
      <dsp:spPr>
        <a:xfrm>
          <a:off x="3088558" y="652928"/>
          <a:ext cx="1043101" cy="339480"/>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systen fragmentation </a:t>
          </a:r>
        </a:p>
      </dsp:txBody>
      <dsp:txXfrm>
        <a:off x="3088558" y="652928"/>
        <a:ext cx="1043101" cy="339480"/>
      </dsp:txXfrm>
    </dsp:sp>
    <dsp:sp modelId="{36724BB9-0F56-4778-8FBC-EA9529331FA4}">
      <dsp:nvSpPr>
        <dsp:cNvPr id="0" name=""/>
        <dsp:cNvSpPr/>
      </dsp:nvSpPr>
      <dsp:spPr>
        <a:xfrm>
          <a:off x="864348" y="1033429"/>
          <a:ext cx="2605368" cy="280113"/>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contact center pressure</a:t>
          </a:r>
        </a:p>
      </dsp:txBody>
      <dsp:txXfrm>
        <a:off x="864348" y="1033429"/>
        <a:ext cx="2605368" cy="280113"/>
      </dsp:txXfrm>
    </dsp:sp>
    <dsp:sp modelId="{2C3A4344-5627-4AF4-8840-47F8C328B01D}">
      <dsp:nvSpPr>
        <dsp:cNvPr id="0" name=""/>
        <dsp:cNvSpPr/>
      </dsp:nvSpPr>
      <dsp:spPr>
        <a:xfrm>
          <a:off x="1515690" y="1354563"/>
          <a:ext cx="1360825" cy="832683"/>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l"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7 of 10 contact reasons unexpected. </a:t>
          </a:r>
        </a:p>
        <a:p>
          <a:pPr marL="0" lvl="0" indent="0" algn="l"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120 distinctcall identified.</a:t>
          </a:r>
        </a:p>
        <a:p>
          <a:pPr marL="0" lvl="0" indent="0" algn="ctr" defTabSz="444500">
            <a:lnSpc>
              <a:spcPct val="90000"/>
            </a:lnSpc>
            <a:spcBef>
              <a:spcPct val="0"/>
            </a:spcBef>
            <a:spcAft>
              <a:spcPct val="35000"/>
            </a:spcAft>
            <a:buNone/>
          </a:pPr>
          <a:endParaRPr lang="en-GB" sz="600" kern="1200"/>
        </a:p>
      </dsp:txBody>
      <dsp:txXfrm>
        <a:off x="1515690" y="1354563"/>
        <a:ext cx="1360825" cy="832683"/>
      </dsp:txXfrm>
    </dsp:sp>
    <dsp:sp modelId="{601E33BC-4AAD-4B10-A745-C753751A3791}">
      <dsp:nvSpPr>
        <dsp:cNvPr id="0" name=""/>
        <dsp:cNvSpPr/>
      </dsp:nvSpPr>
      <dsp:spPr>
        <a:xfrm>
          <a:off x="3510737" y="1033429"/>
          <a:ext cx="684872" cy="529437"/>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Digital Channels failure</a:t>
          </a:r>
        </a:p>
      </dsp:txBody>
      <dsp:txXfrm>
        <a:off x="3510737" y="1033429"/>
        <a:ext cx="684872" cy="529437"/>
      </dsp:txXfrm>
    </dsp:sp>
    <dsp:sp modelId="{DCF22B61-7FA8-46F1-8310-8FE1FE29912A}">
      <dsp:nvSpPr>
        <dsp:cNvPr id="0" name=""/>
        <dsp:cNvSpPr/>
      </dsp:nvSpPr>
      <dsp:spPr>
        <a:xfrm>
          <a:off x="3685522" y="1578139"/>
          <a:ext cx="1280876" cy="1090311"/>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l"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App/websites outages during peak times.</a:t>
          </a:r>
        </a:p>
        <a:p>
          <a:pPr marL="0" lvl="0" indent="0" algn="l"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Customer cannt serve</a:t>
          </a:r>
        </a:p>
        <a:p>
          <a:pPr marL="0" lvl="0" indent="0" algn="l"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Manual rebooking  phone call.</a:t>
          </a:r>
        </a:p>
      </dsp:txBody>
      <dsp:txXfrm>
        <a:off x="3685522" y="1578139"/>
        <a:ext cx="1280876" cy="1090311"/>
      </dsp:txXfrm>
    </dsp:sp>
    <dsp:sp modelId="{A9AACE16-DE16-403C-A7A7-0EA7F992F62A}">
      <dsp:nvSpPr>
        <dsp:cNvPr id="0" name=""/>
        <dsp:cNvSpPr/>
      </dsp:nvSpPr>
      <dsp:spPr>
        <a:xfrm>
          <a:off x="3681955" y="2735219"/>
          <a:ext cx="1913085" cy="498950"/>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l"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Customer Impact</a:t>
          </a:r>
        </a:p>
      </dsp:txBody>
      <dsp:txXfrm>
        <a:off x="3681955" y="2735219"/>
        <a:ext cx="1913085" cy="498950"/>
      </dsp:txXfrm>
    </dsp:sp>
    <dsp:sp modelId="{B7B66F23-AF4A-4AE2-87B8-A5D9B9A2633E}">
      <dsp:nvSpPr>
        <dsp:cNvPr id="0" name=""/>
        <dsp:cNvSpPr/>
      </dsp:nvSpPr>
      <dsp:spPr>
        <a:xfrm>
          <a:off x="3751161" y="3257874"/>
          <a:ext cx="1801413" cy="774375"/>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l"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Long  wait times</a:t>
          </a:r>
          <a:r>
            <a:rPr lang="en-GB" sz="1100" kern="1200"/>
            <a:t>.</a:t>
          </a:r>
        </a:p>
        <a:p>
          <a:pPr marL="0" lvl="0" indent="0" algn="l" defTabSz="4445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No self service oprtion.</a:t>
          </a:r>
        </a:p>
        <a:p>
          <a:pPr marL="0" lvl="0" indent="0" algn="l" defTabSz="4445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Frustation and brand damage(Lemon and verhoef,2016)</a:t>
          </a:r>
          <a:endParaRPr lang="en-GB" sz="600" kern="1200">
            <a:latin typeface="Arial" panose="020B0604020202020204" pitchFamily="34" charset="0"/>
            <a:cs typeface="Arial" panose="020B0604020202020204" pitchFamily="34" charset="0"/>
          </a:endParaRPr>
        </a:p>
        <a:p>
          <a:pPr marL="0" lvl="0" indent="0" algn="l" defTabSz="444500">
            <a:lnSpc>
              <a:spcPct val="90000"/>
            </a:lnSpc>
            <a:spcBef>
              <a:spcPct val="0"/>
            </a:spcBef>
            <a:spcAft>
              <a:spcPct val="35000"/>
            </a:spcAft>
            <a:buNone/>
          </a:pPr>
          <a:r>
            <a:rPr lang="en-GB" sz="600" kern="1200"/>
            <a:t>.</a:t>
          </a:r>
        </a:p>
        <a:p>
          <a:pPr marL="0" lvl="0" indent="0" algn="ctr" defTabSz="444500">
            <a:lnSpc>
              <a:spcPct val="90000"/>
            </a:lnSpc>
            <a:spcBef>
              <a:spcPct val="0"/>
            </a:spcBef>
            <a:spcAft>
              <a:spcPct val="35000"/>
            </a:spcAft>
            <a:buNone/>
          </a:pPr>
          <a:endParaRPr lang="en-GB" sz="600" kern="1200"/>
        </a:p>
      </dsp:txBody>
      <dsp:txXfrm>
        <a:off x="3751161" y="3257874"/>
        <a:ext cx="1801413" cy="774375"/>
      </dsp:txXfrm>
    </dsp:sp>
    <dsp:sp modelId="{E9747B1B-1E84-49E7-8517-6A43843D666E}">
      <dsp:nvSpPr>
        <dsp:cNvPr id="0" name=""/>
        <dsp:cNvSpPr/>
      </dsp:nvSpPr>
      <dsp:spPr>
        <a:xfrm>
          <a:off x="5396125" y="1033429"/>
          <a:ext cx="959745" cy="296009"/>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Operational systen</a:t>
          </a:r>
        </a:p>
      </dsp:txBody>
      <dsp:txXfrm>
        <a:off x="5396125" y="1033429"/>
        <a:ext cx="959745" cy="296009"/>
      </dsp:txXfrm>
    </dsp:sp>
    <dsp:sp modelId="{DC0EE5D1-DE7D-4905-9561-76A0E29B1A18}">
      <dsp:nvSpPr>
        <dsp:cNvPr id="0" name=""/>
        <dsp:cNvSpPr/>
      </dsp:nvSpPr>
      <dsp:spPr>
        <a:xfrm>
          <a:off x="5672444" y="1361308"/>
          <a:ext cx="910040" cy="1421758"/>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l"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86% delay reduction achieve but still higner than pre-pandamic (sabio,2025).</a:t>
          </a:r>
        </a:p>
        <a:p>
          <a:pPr marL="0" lvl="0" indent="0" algn="l"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 70 call spike during heathrow  </a:t>
          </a:r>
        </a:p>
        <a:p>
          <a:pPr marL="0" lvl="0" indent="0" algn="l"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strikes.</a:t>
          </a:r>
        </a:p>
      </dsp:txBody>
      <dsp:txXfrm>
        <a:off x="5672444" y="1361308"/>
        <a:ext cx="910040" cy="1421758"/>
      </dsp:txXfrm>
    </dsp:sp>
    <dsp:sp modelId="{D18BAD29-1CA9-4A60-9C5B-200F6911ADAF}">
      <dsp:nvSpPr>
        <dsp:cNvPr id="0" name=""/>
        <dsp:cNvSpPr/>
      </dsp:nvSpPr>
      <dsp:spPr>
        <a:xfrm>
          <a:off x="1352440" y="326698"/>
          <a:ext cx="1323726" cy="245209"/>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Ecosystem mess (Colm lacy Ba)</a:t>
          </a:r>
        </a:p>
      </dsp:txBody>
      <dsp:txXfrm>
        <a:off x="1352440" y="326698"/>
        <a:ext cx="1323726" cy="24520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C66EE4-BD58-46F1-9301-671EE2D4F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1268</TotalTime>
  <Pages>20</Pages>
  <Words>5243</Words>
  <Characters>29890</Characters>
  <Application>Microsoft Office Word</Application>
  <DocSecurity>0</DocSecurity>
  <Lines>249</Lines>
  <Paragraphs>70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35063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24</cp:revision>
  <dcterms:created xsi:type="dcterms:W3CDTF">2026-02-09T11:44:00Z</dcterms:created>
  <dcterms:modified xsi:type="dcterms:W3CDTF">2026-03-07T12:10:00Z</dcterms:modified>
</cp:coreProperties>
</file>