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188827" w14:textId="2ED23146" w:rsidR="00385CC9" w:rsidRPr="00385CC9" w:rsidRDefault="00385CC9" w:rsidP="00385CC9">
      <w:pPr>
        <w:spacing w:after="0" w:line="240" w:lineRule="auto"/>
        <w:rPr>
          <w:rFonts w:ascii="Calibri" w:hAnsi="Calibri" w:cs="Calibri"/>
          <w:b/>
          <w:bCs/>
          <w:lang w:eastAsia="en-GB"/>
        </w:rPr>
      </w:pPr>
      <w:r w:rsidRPr="00385CC9">
        <w:rPr>
          <w:rFonts w:ascii="Calibri" w:hAnsi="Calibri" w:cs="Calibri"/>
          <w:b/>
          <w:bCs/>
          <w:lang w:eastAsia="en-GB"/>
        </w:rPr>
        <w:t>Mental Disorders and Psychopathology - BMHP6006</w:t>
      </w:r>
    </w:p>
    <w:p w14:paraId="65478F90" w14:textId="0C7B472B" w:rsidR="00385CC9" w:rsidRPr="00D42FA1" w:rsidRDefault="00D42FA1">
      <w:pPr>
        <w:rPr>
          <w:b/>
          <w:bCs/>
        </w:rPr>
      </w:pPr>
      <w:r w:rsidRPr="00D42FA1">
        <w:rPr>
          <w:b/>
          <w:bCs/>
        </w:rPr>
        <w:t xml:space="preserve">Debate /Blog </w:t>
      </w:r>
    </w:p>
    <w:p w14:paraId="03F35DC2" w14:textId="7E3883BA" w:rsidR="000F51D5" w:rsidRPr="00385CC9" w:rsidRDefault="000F51D5">
      <w:pPr>
        <w:rPr>
          <w:b/>
          <w:bCs/>
        </w:rPr>
      </w:pPr>
      <w:proofErr w:type="gramStart"/>
      <w:r w:rsidRPr="7B2C9A38">
        <w:rPr>
          <w:b/>
          <w:bCs/>
        </w:rPr>
        <w:t>Name :</w:t>
      </w:r>
      <w:proofErr w:type="gramEnd"/>
      <w:r w:rsidRPr="7B2C9A38">
        <w:rPr>
          <w:b/>
          <w:bCs/>
        </w:rPr>
        <w:t>-Sharon Price</w:t>
      </w:r>
    </w:p>
    <w:p w14:paraId="5BA8A78C" w14:textId="3A59222F" w:rsidR="000F51D5" w:rsidRPr="00385CC9" w:rsidRDefault="000F51D5">
      <w:pPr>
        <w:rPr>
          <w:b/>
          <w:bCs/>
        </w:rPr>
      </w:pPr>
      <w:r w:rsidRPr="7B2C9A38">
        <w:rPr>
          <w:b/>
          <w:bCs/>
        </w:rPr>
        <w:t xml:space="preserve">Student </w:t>
      </w:r>
      <w:proofErr w:type="gramStart"/>
      <w:r w:rsidRPr="7B2C9A38">
        <w:rPr>
          <w:b/>
          <w:bCs/>
        </w:rPr>
        <w:t xml:space="preserve">Number </w:t>
      </w:r>
      <w:r w:rsidR="00385CC9" w:rsidRPr="7B2C9A38">
        <w:rPr>
          <w:b/>
          <w:bCs/>
        </w:rPr>
        <w:t>:</w:t>
      </w:r>
      <w:proofErr w:type="gramEnd"/>
      <w:r w:rsidR="00385CC9" w:rsidRPr="7B2C9A38">
        <w:rPr>
          <w:b/>
          <w:bCs/>
        </w:rPr>
        <w:t>- 1804979</w:t>
      </w:r>
    </w:p>
    <w:p w14:paraId="4CDCEB7C" w14:textId="77777777" w:rsidR="000F51D5" w:rsidRDefault="000F51D5"/>
    <w:p w14:paraId="564A6D73" w14:textId="0055AD46" w:rsidR="000F51D5" w:rsidRDefault="000F51D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51"/>
        <w:gridCol w:w="4056"/>
        <w:gridCol w:w="1985"/>
      </w:tblGrid>
      <w:tr w:rsidR="00385CC9" w14:paraId="11C51FE7" w14:textId="77777777" w:rsidTr="28BFB6F6">
        <w:tc>
          <w:tcPr>
            <w:tcW w:w="1751" w:type="dxa"/>
          </w:tcPr>
          <w:p w14:paraId="6B1CEE5C" w14:textId="77777777" w:rsidR="00385CC9" w:rsidRDefault="00385CC9"/>
        </w:tc>
        <w:tc>
          <w:tcPr>
            <w:tcW w:w="4056" w:type="dxa"/>
          </w:tcPr>
          <w:p w14:paraId="4FF12519" w14:textId="7A97902E" w:rsidR="00385CC9" w:rsidRDefault="00385CC9">
            <w:r>
              <w:t xml:space="preserve">Title </w:t>
            </w:r>
          </w:p>
        </w:tc>
        <w:tc>
          <w:tcPr>
            <w:tcW w:w="1985" w:type="dxa"/>
          </w:tcPr>
          <w:p w14:paraId="71291CA7" w14:textId="43CBF890" w:rsidR="00385CC9" w:rsidRDefault="00385CC9">
            <w:r>
              <w:t>Date of Entry</w:t>
            </w:r>
          </w:p>
        </w:tc>
      </w:tr>
      <w:tr w:rsidR="00385CC9" w14:paraId="24C56961" w14:textId="77777777" w:rsidTr="28BFB6F6">
        <w:tc>
          <w:tcPr>
            <w:tcW w:w="1751" w:type="dxa"/>
          </w:tcPr>
          <w:p w14:paraId="1CE9C1D3" w14:textId="6C07D89F" w:rsidR="00385CC9" w:rsidRDefault="00385CC9">
            <w:r>
              <w:t xml:space="preserve">Blog Entry 1 </w:t>
            </w:r>
          </w:p>
        </w:tc>
        <w:tc>
          <w:tcPr>
            <w:tcW w:w="4056" w:type="dxa"/>
          </w:tcPr>
          <w:p w14:paraId="6C780279" w14:textId="77777777" w:rsidR="00385CC9" w:rsidRDefault="00385CC9"/>
          <w:p w14:paraId="51BB1556" w14:textId="0BFDAE33" w:rsidR="00385CC9" w:rsidRDefault="7B2C9A38">
            <w:r>
              <w:t>The long-term impact of Covid 19 on care workers</w:t>
            </w:r>
          </w:p>
          <w:p w14:paraId="4EBD87A1" w14:textId="5303BEC9" w:rsidR="00385CC9" w:rsidRDefault="00385CC9"/>
        </w:tc>
        <w:tc>
          <w:tcPr>
            <w:tcW w:w="1985" w:type="dxa"/>
          </w:tcPr>
          <w:p w14:paraId="58090C5F" w14:textId="03E89B7A" w:rsidR="00385CC9" w:rsidRDefault="7B2C9A38">
            <w:r>
              <w:t>9</w:t>
            </w:r>
            <w:r w:rsidRPr="7B2C9A38">
              <w:rPr>
                <w:vertAlign w:val="superscript"/>
              </w:rPr>
              <w:t>th</w:t>
            </w:r>
            <w:r>
              <w:t xml:space="preserve"> April 2022</w:t>
            </w:r>
          </w:p>
        </w:tc>
      </w:tr>
      <w:tr w:rsidR="00385CC9" w14:paraId="6214E5D1" w14:textId="77777777" w:rsidTr="28BFB6F6">
        <w:tc>
          <w:tcPr>
            <w:tcW w:w="1751" w:type="dxa"/>
          </w:tcPr>
          <w:p w14:paraId="131BE94B" w14:textId="15E8CC67" w:rsidR="00385CC9" w:rsidRDefault="00385CC9">
            <w:r>
              <w:t xml:space="preserve">Blog Entry 2 </w:t>
            </w:r>
          </w:p>
        </w:tc>
        <w:tc>
          <w:tcPr>
            <w:tcW w:w="4056" w:type="dxa"/>
          </w:tcPr>
          <w:p w14:paraId="3C772ACF" w14:textId="29A3C3E4" w:rsidR="00385CC9" w:rsidRDefault="07E7A7AE">
            <w:r>
              <w:t>The Effects of Long Covid on Brain Function</w:t>
            </w:r>
          </w:p>
          <w:p w14:paraId="44854702" w14:textId="77777777" w:rsidR="00385CC9" w:rsidRDefault="00385CC9"/>
          <w:p w14:paraId="30D1962C" w14:textId="42B212BA" w:rsidR="00385CC9" w:rsidRDefault="00385CC9"/>
        </w:tc>
        <w:tc>
          <w:tcPr>
            <w:tcW w:w="1985" w:type="dxa"/>
          </w:tcPr>
          <w:p w14:paraId="737AEB1A" w14:textId="69A13A41" w:rsidR="00385CC9" w:rsidRDefault="28BFB6F6">
            <w:r>
              <w:t>13</w:t>
            </w:r>
            <w:r w:rsidRPr="28BFB6F6">
              <w:rPr>
                <w:vertAlign w:val="superscript"/>
              </w:rPr>
              <w:t>th</w:t>
            </w:r>
            <w:r>
              <w:t xml:space="preserve"> April 2022</w:t>
            </w:r>
          </w:p>
        </w:tc>
      </w:tr>
      <w:tr w:rsidR="00385CC9" w14:paraId="4B5AE040" w14:textId="77777777" w:rsidTr="28BFB6F6">
        <w:tc>
          <w:tcPr>
            <w:tcW w:w="1751" w:type="dxa"/>
          </w:tcPr>
          <w:p w14:paraId="6C24A43F" w14:textId="1C0BBB50" w:rsidR="00385CC9" w:rsidRDefault="00385CC9">
            <w:r>
              <w:t xml:space="preserve">Blog Entry 3 </w:t>
            </w:r>
          </w:p>
        </w:tc>
        <w:tc>
          <w:tcPr>
            <w:tcW w:w="4056" w:type="dxa"/>
          </w:tcPr>
          <w:p w14:paraId="0AC5DA12" w14:textId="77777777" w:rsidR="00385CC9" w:rsidRDefault="00385CC9"/>
          <w:p w14:paraId="6707F821" w14:textId="67092BCD" w:rsidR="00385CC9" w:rsidRDefault="000E3FA5">
            <w:r>
              <w:t>Strategies for adolescent mental health post Covid 19</w:t>
            </w:r>
          </w:p>
          <w:p w14:paraId="54BDE2D9" w14:textId="634B9E62" w:rsidR="00385CC9" w:rsidRDefault="00385CC9"/>
        </w:tc>
        <w:tc>
          <w:tcPr>
            <w:tcW w:w="1985" w:type="dxa"/>
          </w:tcPr>
          <w:p w14:paraId="13B47048" w14:textId="0C0E4E95" w:rsidR="00385CC9" w:rsidRDefault="000E3FA5">
            <w:r>
              <w:t>15</w:t>
            </w:r>
            <w:r w:rsidRPr="000E3FA5">
              <w:rPr>
                <w:vertAlign w:val="superscript"/>
              </w:rPr>
              <w:t>th</w:t>
            </w:r>
            <w:r>
              <w:t xml:space="preserve"> April 2022</w:t>
            </w:r>
          </w:p>
        </w:tc>
      </w:tr>
      <w:tr w:rsidR="00385CC9" w14:paraId="6454BA0F" w14:textId="77777777" w:rsidTr="28BFB6F6">
        <w:tc>
          <w:tcPr>
            <w:tcW w:w="1751" w:type="dxa"/>
          </w:tcPr>
          <w:p w14:paraId="4F801F8F" w14:textId="2EFFEA2B" w:rsidR="00385CC9" w:rsidRDefault="00385CC9">
            <w:r>
              <w:t xml:space="preserve">Blog Entry 4 </w:t>
            </w:r>
          </w:p>
        </w:tc>
        <w:tc>
          <w:tcPr>
            <w:tcW w:w="4056" w:type="dxa"/>
          </w:tcPr>
          <w:p w14:paraId="690CF4E9" w14:textId="77777777" w:rsidR="00385CC9" w:rsidRDefault="00385CC9"/>
          <w:p w14:paraId="2EA6D7C2" w14:textId="1A7E0698" w:rsidR="00385CC9" w:rsidRDefault="00D535B9">
            <w:r>
              <w:t>Perinatal Mental Health Outcomes</w:t>
            </w:r>
          </w:p>
          <w:p w14:paraId="0147889F" w14:textId="311C8854" w:rsidR="00385CC9" w:rsidRDefault="00385CC9"/>
        </w:tc>
        <w:tc>
          <w:tcPr>
            <w:tcW w:w="1985" w:type="dxa"/>
          </w:tcPr>
          <w:p w14:paraId="3050DCCE" w14:textId="33E39C60" w:rsidR="00385CC9" w:rsidRDefault="00D535B9">
            <w:r>
              <w:t>27</w:t>
            </w:r>
            <w:r w:rsidRPr="00D535B9">
              <w:rPr>
                <w:vertAlign w:val="superscript"/>
              </w:rPr>
              <w:t>th</w:t>
            </w:r>
            <w:r>
              <w:t xml:space="preserve"> April 2022</w:t>
            </w:r>
          </w:p>
        </w:tc>
      </w:tr>
      <w:tr w:rsidR="00385CC9" w14:paraId="46F1AFEE" w14:textId="77777777" w:rsidTr="28BFB6F6">
        <w:tc>
          <w:tcPr>
            <w:tcW w:w="1751" w:type="dxa"/>
          </w:tcPr>
          <w:p w14:paraId="4CFC41ED" w14:textId="53FD8CCA" w:rsidR="00385CC9" w:rsidRDefault="00385CC9">
            <w:r>
              <w:t xml:space="preserve">Blog Entry 5 </w:t>
            </w:r>
          </w:p>
        </w:tc>
        <w:tc>
          <w:tcPr>
            <w:tcW w:w="4056" w:type="dxa"/>
          </w:tcPr>
          <w:p w14:paraId="65414C32" w14:textId="77777777" w:rsidR="00385CC9" w:rsidRDefault="00385CC9"/>
          <w:p w14:paraId="6370D309" w14:textId="45249072" w:rsidR="00385CC9" w:rsidRDefault="00825281">
            <w:r>
              <w:t xml:space="preserve">Welsh Government response to the </w:t>
            </w:r>
            <w:proofErr w:type="gramStart"/>
            <w:r>
              <w:t>nations</w:t>
            </w:r>
            <w:proofErr w:type="gramEnd"/>
            <w:r>
              <w:t xml:space="preserve"> mental health post pandemic</w:t>
            </w:r>
          </w:p>
          <w:p w14:paraId="0479F10D" w14:textId="15150BC2" w:rsidR="00385CC9" w:rsidRDefault="00385CC9"/>
        </w:tc>
        <w:tc>
          <w:tcPr>
            <w:tcW w:w="1985" w:type="dxa"/>
          </w:tcPr>
          <w:p w14:paraId="55212BEE" w14:textId="16897EBA" w:rsidR="00385CC9" w:rsidRDefault="00825281">
            <w:r>
              <w:t>1</w:t>
            </w:r>
            <w:r w:rsidRPr="00825281">
              <w:rPr>
                <w:vertAlign w:val="superscript"/>
              </w:rPr>
              <w:t>st</w:t>
            </w:r>
            <w:r>
              <w:t xml:space="preserve"> May 2022</w:t>
            </w:r>
          </w:p>
        </w:tc>
      </w:tr>
    </w:tbl>
    <w:p w14:paraId="71E4F765" w14:textId="57FE57B0" w:rsidR="000F51D5" w:rsidRDefault="000F51D5"/>
    <w:p w14:paraId="5376CD35" w14:textId="0FAB5508" w:rsidR="00385CC9" w:rsidRDefault="00385CC9"/>
    <w:p w14:paraId="3AE9C12A" w14:textId="07A24510" w:rsidR="00385CC9" w:rsidRPr="00385CC9" w:rsidRDefault="00385CC9" w:rsidP="07E7A7AE">
      <w:pPr>
        <w:rPr>
          <w:rFonts w:ascii="Arial" w:eastAsia="Arial" w:hAnsi="Arial" w:cs="Arial"/>
          <w:b/>
          <w:bCs/>
        </w:rPr>
      </w:pPr>
      <w:r w:rsidRPr="07E7A7AE">
        <w:rPr>
          <w:rFonts w:ascii="Arial" w:eastAsia="Arial" w:hAnsi="Arial" w:cs="Arial"/>
          <w:b/>
          <w:bCs/>
        </w:rPr>
        <w:t xml:space="preserve">Reference List </w:t>
      </w:r>
    </w:p>
    <w:p w14:paraId="5984FCE1" w14:textId="628AD70C" w:rsidR="07E7A7AE" w:rsidRDefault="000E3FA5" w:rsidP="07E7A7AE">
      <w:pPr>
        <w:rPr>
          <w:rFonts w:ascii="Arial" w:eastAsia="Arial" w:hAnsi="Arial" w:cs="Arial"/>
          <w:b/>
          <w:bCs/>
        </w:rPr>
      </w:pPr>
      <w:r w:rsidRPr="07E7A7AE">
        <w:rPr>
          <w:rFonts w:ascii="Arial" w:eastAsia="Arial" w:hAnsi="Arial" w:cs="Arial"/>
          <w:b/>
          <w:bCs/>
        </w:rPr>
        <w:t>First</w:t>
      </w:r>
      <w:r w:rsidR="07E7A7AE" w:rsidRPr="07E7A7AE">
        <w:rPr>
          <w:rFonts w:ascii="Arial" w:eastAsia="Arial" w:hAnsi="Arial" w:cs="Arial"/>
          <w:b/>
          <w:bCs/>
        </w:rPr>
        <w:t xml:space="preserve"> Blog Reference list</w:t>
      </w:r>
    </w:p>
    <w:p w14:paraId="5096CF6E" w14:textId="36C62E3B" w:rsidR="07E7A7AE" w:rsidRDefault="07E7A7AE"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Greenberg, N. (2020). Mental health of health-care workers in the COVID-19 era. </w:t>
      </w:r>
      <w:r w:rsidRPr="07E7A7AE">
        <w:rPr>
          <w:rFonts w:ascii="Calibri" w:eastAsia="Calibri" w:hAnsi="Calibri" w:cs="Calibri"/>
          <w:i/>
          <w:iCs/>
          <w:color w:val="000000" w:themeColor="text1"/>
          <w:sz w:val="27"/>
          <w:szCs w:val="27"/>
        </w:rPr>
        <w:t>Nature Reviews Nephrology</w:t>
      </w:r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>. (Accessed on 9</w:t>
      </w:r>
      <w:r w:rsidRPr="07E7A7AE">
        <w:rPr>
          <w:rFonts w:ascii="Calibri" w:eastAsia="Calibri" w:hAnsi="Calibri" w:cs="Calibri"/>
          <w:color w:val="000000" w:themeColor="text1"/>
          <w:sz w:val="27"/>
          <w:szCs w:val="27"/>
          <w:vertAlign w:val="superscript"/>
        </w:rPr>
        <w:t>th</w:t>
      </w:r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 April 2022).</w:t>
      </w:r>
    </w:p>
    <w:p w14:paraId="71A28036" w14:textId="15A5E868" w:rsidR="07E7A7AE" w:rsidRDefault="07E7A7AE" w:rsidP="07E7A7AE">
      <w:pPr>
        <w:rPr>
          <w:rFonts w:ascii="Calibri" w:eastAsia="Calibri" w:hAnsi="Calibri" w:cs="Calibri"/>
          <w:color w:val="000000" w:themeColor="text1"/>
          <w:sz w:val="27"/>
          <w:szCs w:val="27"/>
        </w:rPr>
      </w:pPr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Cullen, W., Gulati, G. and Kelly, B.D. (2020). Mental health in the Covid-19 pandemic. </w:t>
      </w:r>
      <w:r w:rsidRPr="07E7A7AE">
        <w:rPr>
          <w:rFonts w:ascii="Calibri" w:eastAsia="Calibri" w:hAnsi="Calibri" w:cs="Calibri"/>
          <w:i/>
          <w:iCs/>
          <w:color w:val="000000" w:themeColor="text1"/>
          <w:sz w:val="27"/>
          <w:szCs w:val="27"/>
        </w:rPr>
        <w:t>QJM: An International Journal of Medicine</w:t>
      </w:r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, [online] 113(5). Available at: </w:t>
      </w:r>
      <w:r w:rsidRPr="07E7A7AE">
        <w:rPr>
          <w:rFonts w:ascii="Calibri" w:eastAsia="Calibri" w:hAnsi="Calibri" w:cs="Calibri"/>
          <w:sz w:val="27"/>
          <w:szCs w:val="27"/>
        </w:rPr>
        <w:t>https://academic.oup.com/qjmed/article/113/5/311/5813733?login=true</w:t>
      </w:r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>. (Accessed on 9</w:t>
      </w:r>
      <w:r w:rsidRPr="07E7A7AE">
        <w:rPr>
          <w:rFonts w:ascii="Calibri" w:eastAsia="Calibri" w:hAnsi="Calibri" w:cs="Calibri"/>
          <w:color w:val="000000" w:themeColor="text1"/>
          <w:sz w:val="27"/>
          <w:szCs w:val="27"/>
          <w:vertAlign w:val="superscript"/>
        </w:rPr>
        <w:t>th</w:t>
      </w:r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 April 2022).</w:t>
      </w:r>
    </w:p>
    <w:p w14:paraId="61B33B2C" w14:textId="1004E8F8" w:rsidR="07E7A7AE" w:rsidRDefault="07E7A7AE">
      <w:proofErr w:type="spellStart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>Santarone</w:t>
      </w:r>
      <w:proofErr w:type="spellEnd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, K., McKenney, M. and </w:t>
      </w:r>
      <w:proofErr w:type="spellStart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>Elkbuli</w:t>
      </w:r>
      <w:proofErr w:type="spellEnd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, A. (2020). Preserving mental health and resilience in frontline healthcare workers during COVID-19. </w:t>
      </w:r>
      <w:r w:rsidRPr="07E7A7AE">
        <w:rPr>
          <w:rFonts w:ascii="Calibri" w:eastAsia="Calibri" w:hAnsi="Calibri" w:cs="Calibri"/>
          <w:i/>
          <w:iCs/>
          <w:color w:val="000000" w:themeColor="text1"/>
          <w:sz w:val="27"/>
          <w:szCs w:val="27"/>
        </w:rPr>
        <w:t>The American Journal of Emergency Medicine</w:t>
      </w:r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>, 38(7). (Accessed on 9</w:t>
      </w:r>
      <w:r w:rsidRPr="07E7A7AE">
        <w:rPr>
          <w:rFonts w:ascii="Calibri" w:eastAsia="Calibri" w:hAnsi="Calibri" w:cs="Calibri"/>
          <w:color w:val="000000" w:themeColor="text1"/>
          <w:sz w:val="27"/>
          <w:szCs w:val="27"/>
          <w:vertAlign w:val="superscript"/>
        </w:rPr>
        <w:t>th</w:t>
      </w:r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 April 2022).</w:t>
      </w:r>
    </w:p>
    <w:p w14:paraId="5E4C4824" w14:textId="4BFDEAF7" w:rsidR="07E7A7AE" w:rsidRDefault="07E7A7AE"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lastRenderedPageBreak/>
        <w:t xml:space="preserve">‌Kola, L., </w:t>
      </w:r>
      <w:proofErr w:type="spellStart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>Kohrt</w:t>
      </w:r>
      <w:proofErr w:type="spellEnd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, B.A., Hanlon, C., </w:t>
      </w:r>
      <w:proofErr w:type="spellStart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>Naslund</w:t>
      </w:r>
      <w:proofErr w:type="spellEnd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, J.A., Sikander, S., Balaji, M., </w:t>
      </w:r>
      <w:proofErr w:type="spellStart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>Benjet</w:t>
      </w:r>
      <w:proofErr w:type="spellEnd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, C., Cheung, E.Y.L., Eaton, J., Gonsalves, P., Hailemariam, M., </w:t>
      </w:r>
      <w:proofErr w:type="spellStart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>Luitel</w:t>
      </w:r>
      <w:proofErr w:type="spellEnd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, N.P., Machado, D.B., </w:t>
      </w:r>
      <w:proofErr w:type="spellStart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>Misganaw</w:t>
      </w:r>
      <w:proofErr w:type="spellEnd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, E., </w:t>
      </w:r>
      <w:proofErr w:type="spellStart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>Omigbodun</w:t>
      </w:r>
      <w:proofErr w:type="spellEnd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, O., Roberts, T., Salisbury, T.T., </w:t>
      </w:r>
      <w:proofErr w:type="spellStart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>Shidhaye</w:t>
      </w:r>
      <w:proofErr w:type="spellEnd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, R., </w:t>
      </w:r>
      <w:proofErr w:type="spellStart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>Sunkel</w:t>
      </w:r>
      <w:proofErr w:type="spellEnd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, C. and Ugo, V. (2021). COVID-19 mental health impact and responses in low-income and middle-income countries: reimagining global mental health. </w:t>
      </w:r>
      <w:r w:rsidRPr="07E7A7AE">
        <w:rPr>
          <w:rFonts w:ascii="Calibri" w:eastAsia="Calibri" w:hAnsi="Calibri" w:cs="Calibri"/>
          <w:i/>
          <w:iCs/>
          <w:color w:val="000000" w:themeColor="text1"/>
          <w:sz w:val="27"/>
          <w:szCs w:val="27"/>
        </w:rPr>
        <w:t>The Lancet Psychiatry</w:t>
      </w:r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, [online] 0(0). Available at: </w:t>
      </w:r>
      <w:r w:rsidRPr="07E7A7AE">
        <w:rPr>
          <w:rFonts w:ascii="Calibri" w:eastAsia="Calibri" w:hAnsi="Calibri" w:cs="Calibri"/>
          <w:sz w:val="27"/>
          <w:szCs w:val="27"/>
        </w:rPr>
        <w:t>https://www.thelancet.com/journals/lanpsy/article/PIIS2215-0366(21)00025-0/fulltext</w:t>
      </w:r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>. (Accessed on 9</w:t>
      </w:r>
      <w:r w:rsidRPr="07E7A7AE">
        <w:rPr>
          <w:rFonts w:ascii="Calibri" w:eastAsia="Calibri" w:hAnsi="Calibri" w:cs="Calibri"/>
          <w:color w:val="000000" w:themeColor="text1"/>
          <w:sz w:val="27"/>
          <w:szCs w:val="27"/>
          <w:vertAlign w:val="superscript"/>
        </w:rPr>
        <w:t>th</w:t>
      </w:r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 April 2022).</w:t>
      </w:r>
    </w:p>
    <w:p w14:paraId="47D6CFB7" w14:textId="536FADEC" w:rsidR="07E7A7AE" w:rsidRDefault="07E7A7AE">
      <w:proofErr w:type="spellStart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>Reger</w:t>
      </w:r>
      <w:proofErr w:type="spellEnd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, M.A., </w:t>
      </w:r>
      <w:proofErr w:type="spellStart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>Piccirillo</w:t>
      </w:r>
      <w:proofErr w:type="spellEnd"/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, M.L. and Buchman-Schmitt, J.M. (2020). COVID-19, Mental Health, and Suicide Risk Among Health Care Workers. </w:t>
      </w:r>
      <w:r w:rsidRPr="07E7A7AE">
        <w:rPr>
          <w:rFonts w:ascii="Calibri" w:eastAsia="Calibri" w:hAnsi="Calibri" w:cs="Calibri"/>
          <w:i/>
          <w:iCs/>
          <w:color w:val="000000" w:themeColor="text1"/>
          <w:sz w:val="27"/>
          <w:szCs w:val="27"/>
        </w:rPr>
        <w:t>The Journal of Clinical Psychiatry</w:t>
      </w:r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>, 81(5). (Accessed on 9</w:t>
      </w:r>
      <w:r w:rsidRPr="07E7A7AE">
        <w:rPr>
          <w:rFonts w:ascii="Calibri" w:eastAsia="Calibri" w:hAnsi="Calibri" w:cs="Calibri"/>
          <w:color w:val="000000" w:themeColor="text1"/>
          <w:sz w:val="27"/>
          <w:szCs w:val="27"/>
          <w:vertAlign w:val="superscript"/>
        </w:rPr>
        <w:t>th</w:t>
      </w:r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 April 2022).</w:t>
      </w:r>
    </w:p>
    <w:p w14:paraId="19CAE646" w14:textId="40C9E506" w:rsidR="07E7A7AE" w:rsidRDefault="07E7A7AE">
      <w:r w:rsidRPr="07E7A7AE">
        <w:rPr>
          <w:rFonts w:ascii="Calibri" w:eastAsia="Calibri" w:hAnsi="Calibri" w:cs="Calibri"/>
          <w:color w:val="000000" w:themeColor="text1"/>
          <w:sz w:val="27"/>
          <w:szCs w:val="27"/>
        </w:rPr>
        <w:t>‌</w:t>
      </w:r>
      <w:r w:rsidRPr="07E7A7AE">
        <w:rPr>
          <w:rFonts w:ascii="Calibri" w:eastAsia="Calibri" w:hAnsi="Calibri" w:cs="Calibri"/>
          <w:b/>
          <w:bCs/>
          <w:color w:val="000000" w:themeColor="text1"/>
          <w:sz w:val="27"/>
          <w:szCs w:val="27"/>
        </w:rPr>
        <w:t>Second Blog Reference List</w:t>
      </w:r>
    </w:p>
    <w:p w14:paraId="12B6E824" w14:textId="38350FF0" w:rsidR="07E7A7AE" w:rsidRDefault="07E7A7AE" w:rsidP="07E7A7AE">
      <w:pPr>
        <w:rPr>
          <w:rFonts w:ascii="Arial" w:eastAsia="Arial" w:hAnsi="Arial" w:cs="Arial"/>
          <w:color w:val="000000" w:themeColor="text1"/>
          <w:sz w:val="27"/>
          <w:szCs w:val="27"/>
        </w:rPr>
      </w:pPr>
      <w:proofErr w:type="spellStart"/>
      <w:r w:rsidRPr="07E7A7AE">
        <w:rPr>
          <w:rFonts w:ascii="Arial" w:eastAsia="Arial" w:hAnsi="Arial" w:cs="Arial"/>
          <w:color w:val="000000" w:themeColor="text1"/>
        </w:rPr>
        <w:t>Hugon</w:t>
      </w:r>
      <w:proofErr w:type="spellEnd"/>
      <w:r w:rsidRPr="07E7A7AE">
        <w:rPr>
          <w:rFonts w:ascii="Arial" w:eastAsia="Arial" w:hAnsi="Arial" w:cs="Arial"/>
          <w:color w:val="000000" w:themeColor="text1"/>
        </w:rPr>
        <w:t xml:space="preserve">, J., Msika, E.-F., Queneau, M., Farid, K. and Paquet, C. (2021) ‘Long COVID: cognitive complaints (brain fog) and dysfunction of the cingulate cortex.’ </w:t>
      </w:r>
      <w:r w:rsidRPr="07E7A7AE">
        <w:rPr>
          <w:rFonts w:ascii="Arial" w:eastAsia="Arial" w:hAnsi="Arial" w:cs="Arial"/>
          <w:i/>
          <w:iCs/>
          <w:color w:val="000000" w:themeColor="text1"/>
        </w:rPr>
        <w:t>Journal of Neurology</w:t>
      </w:r>
      <w:r w:rsidRPr="07E7A7AE">
        <w:rPr>
          <w:rFonts w:ascii="Arial" w:eastAsia="Arial" w:hAnsi="Arial" w:cs="Arial"/>
          <w:color w:val="000000" w:themeColor="text1"/>
        </w:rPr>
        <w:t>, June. (Accessed on 10</w:t>
      </w:r>
      <w:r w:rsidRPr="07E7A7AE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7E7A7AE">
        <w:rPr>
          <w:rFonts w:ascii="Arial" w:eastAsia="Arial" w:hAnsi="Arial" w:cs="Arial"/>
          <w:color w:val="000000" w:themeColor="text1"/>
        </w:rPr>
        <w:t xml:space="preserve"> April 2022).</w:t>
      </w:r>
    </w:p>
    <w:p w14:paraId="3AA09837" w14:textId="6E73DE02" w:rsidR="07E7A7AE" w:rsidRDefault="07E7A7AE">
      <w:r w:rsidRPr="07E7A7AE">
        <w:rPr>
          <w:rFonts w:ascii="Arial" w:eastAsia="Arial" w:hAnsi="Arial" w:cs="Arial"/>
          <w:color w:val="000000" w:themeColor="text1"/>
        </w:rPr>
        <w:t xml:space="preserve">Cacciatore, M., Raggi, A., </w:t>
      </w:r>
      <w:proofErr w:type="spellStart"/>
      <w:r w:rsidRPr="07E7A7AE">
        <w:rPr>
          <w:rFonts w:ascii="Arial" w:eastAsia="Arial" w:hAnsi="Arial" w:cs="Arial"/>
          <w:color w:val="000000" w:themeColor="text1"/>
        </w:rPr>
        <w:t>Pilotto</w:t>
      </w:r>
      <w:proofErr w:type="spellEnd"/>
      <w:r w:rsidRPr="07E7A7AE">
        <w:rPr>
          <w:rFonts w:ascii="Arial" w:eastAsia="Arial" w:hAnsi="Arial" w:cs="Arial"/>
          <w:color w:val="000000" w:themeColor="text1"/>
        </w:rPr>
        <w:t xml:space="preserve">, A., Cristillo, V., </w:t>
      </w:r>
      <w:proofErr w:type="spellStart"/>
      <w:r w:rsidRPr="07E7A7AE">
        <w:rPr>
          <w:rFonts w:ascii="Arial" w:eastAsia="Arial" w:hAnsi="Arial" w:cs="Arial"/>
          <w:color w:val="000000" w:themeColor="text1"/>
        </w:rPr>
        <w:t>Guastafierro</w:t>
      </w:r>
      <w:proofErr w:type="spellEnd"/>
      <w:r w:rsidRPr="07E7A7AE">
        <w:rPr>
          <w:rFonts w:ascii="Arial" w:eastAsia="Arial" w:hAnsi="Arial" w:cs="Arial"/>
          <w:color w:val="000000" w:themeColor="text1"/>
        </w:rPr>
        <w:t xml:space="preserve">, E., Toppo, C., Magnani, F.G., </w:t>
      </w:r>
      <w:proofErr w:type="spellStart"/>
      <w:r w:rsidRPr="07E7A7AE">
        <w:rPr>
          <w:rFonts w:ascii="Arial" w:eastAsia="Arial" w:hAnsi="Arial" w:cs="Arial"/>
          <w:color w:val="000000" w:themeColor="text1"/>
        </w:rPr>
        <w:t>Sattin</w:t>
      </w:r>
      <w:proofErr w:type="spellEnd"/>
      <w:r w:rsidRPr="07E7A7AE">
        <w:rPr>
          <w:rFonts w:ascii="Arial" w:eastAsia="Arial" w:hAnsi="Arial" w:cs="Arial"/>
          <w:color w:val="000000" w:themeColor="text1"/>
        </w:rPr>
        <w:t xml:space="preserve">, D., </w:t>
      </w:r>
      <w:proofErr w:type="spellStart"/>
      <w:r w:rsidRPr="07E7A7AE">
        <w:rPr>
          <w:rFonts w:ascii="Arial" w:eastAsia="Arial" w:hAnsi="Arial" w:cs="Arial"/>
          <w:color w:val="000000" w:themeColor="text1"/>
        </w:rPr>
        <w:t>Mariniello</w:t>
      </w:r>
      <w:proofErr w:type="spellEnd"/>
      <w:r w:rsidRPr="07E7A7AE">
        <w:rPr>
          <w:rFonts w:ascii="Arial" w:eastAsia="Arial" w:hAnsi="Arial" w:cs="Arial"/>
          <w:color w:val="000000" w:themeColor="text1"/>
        </w:rPr>
        <w:t xml:space="preserve">, A., </w:t>
      </w:r>
      <w:proofErr w:type="spellStart"/>
      <w:r w:rsidRPr="07E7A7AE">
        <w:rPr>
          <w:rFonts w:ascii="Arial" w:eastAsia="Arial" w:hAnsi="Arial" w:cs="Arial"/>
          <w:color w:val="000000" w:themeColor="text1"/>
        </w:rPr>
        <w:t>Silvaggi</w:t>
      </w:r>
      <w:proofErr w:type="spellEnd"/>
      <w:r w:rsidRPr="07E7A7AE">
        <w:rPr>
          <w:rFonts w:ascii="Arial" w:eastAsia="Arial" w:hAnsi="Arial" w:cs="Arial"/>
          <w:color w:val="000000" w:themeColor="text1"/>
        </w:rPr>
        <w:t xml:space="preserve">, F., </w:t>
      </w:r>
      <w:proofErr w:type="spellStart"/>
      <w:r w:rsidRPr="07E7A7AE">
        <w:rPr>
          <w:rFonts w:ascii="Arial" w:eastAsia="Arial" w:hAnsi="Arial" w:cs="Arial"/>
          <w:color w:val="000000" w:themeColor="text1"/>
        </w:rPr>
        <w:t>Cotti</w:t>
      </w:r>
      <w:proofErr w:type="spellEnd"/>
      <w:r w:rsidRPr="07E7A7AE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Pr="07E7A7AE">
        <w:rPr>
          <w:rFonts w:ascii="Arial" w:eastAsia="Arial" w:hAnsi="Arial" w:cs="Arial"/>
          <w:color w:val="000000" w:themeColor="text1"/>
        </w:rPr>
        <w:t>Piccinelli</w:t>
      </w:r>
      <w:proofErr w:type="spellEnd"/>
      <w:r w:rsidRPr="07E7A7AE">
        <w:rPr>
          <w:rFonts w:ascii="Arial" w:eastAsia="Arial" w:hAnsi="Arial" w:cs="Arial"/>
          <w:color w:val="000000" w:themeColor="text1"/>
        </w:rPr>
        <w:t xml:space="preserve">, S., </w:t>
      </w:r>
      <w:proofErr w:type="spellStart"/>
      <w:r w:rsidRPr="07E7A7AE">
        <w:rPr>
          <w:rFonts w:ascii="Arial" w:eastAsia="Arial" w:hAnsi="Arial" w:cs="Arial"/>
          <w:color w:val="000000" w:themeColor="text1"/>
        </w:rPr>
        <w:t>Zoppi</w:t>
      </w:r>
      <w:proofErr w:type="spellEnd"/>
      <w:r w:rsidRPr="07E7A7AE">
        <w:rPr>
          <w:rFonts w:ascii="Arial" w:eastAsia="Arial" w:hAnsi="Arial" w:cs="Arial"/>
          <w:color w:val="000000" w:themeColor="text1"/>
        </w:rPr>
        <w:t xml:space="preserve">, N., Bonzi, G., </w:t>
      </w:r>
      <w:proofErr w:type="spellStart"/>
      <w:r w:rsidRPr="07E7A7AE">
        <w:rPr>
          <w:rFonts w:ascii="Arial" w:eastAsia="Arial" w:hAnsi="Arial" w:cs="Arial"/>
          <w:color w:val="000000" w:themeColor="text1"/>
        </w:rPr>
        <w:t>Gipponi</w:t>
      </w:r>
      <w:proofErr w:type="spellEnd"/>
      <w:r w:rsidRPr="07E7A7AE">
        <w:rPr>
          <w:rFonts w:ascii="Arial" w:eastAsia="Arial" w:hAnsi="Arial" w:cs="Arial"/>
          <w:color w:val="000000" w:themeColor="text1"/>
        </w:rPr>
        <w:t xml:space="preserve">, S., Libri, I., </w:t>
      </w:r>
      <w:proofErr w:type="spellStart"/>
      <w:r w:rsidRPr="07E7A7AE">
        <w:rPr>
          <w:rFonts w:ascii="Arial" w:eastAsia="Arial" w:hAnsi="Arial" w:cs="Arial"/>
          <w:color w:val="000000" w:themeColor="text1"/>
        </w:rPr>
        <w:t>Bezzi</w:t>
      </w:r>
      <w:proofErr w:type="spellEnd"/>
      <w:r w:rsidRPr="07E7A7AE">
        <w:rPr>
          <w:rFonts w:ascii="Arial" w:eastAsia="Arial" w:hAnsi="Arial" w:cs="Arial"/>
          <w:color w:val="000000" w:themeColor="text1"/>
        </w:rPr>
        <w:t xml:space="preserve">, M., </w:t>
      </w:r>
      <w:proofErr w:type="spellStart"/>
      <w:r w:rsidRPr="07E7A7AE">
        <w:rPr>
          <w:rFonts w:ascii="Arial" w:eastAsia="Arial" w:hAnsi="Arial" w:cs="Arial"/>
          <w:color w:val="000000" w:themeColor="text1"/>
        </w:rPr>
        <w:t>Martelletti</w:t>
      </w:r>
      <w:proofErr w:type="spellEnd"/>
      <w:r w:rsidRPr="07E7A7AE">
        <w:rPr>
          <w:rFonts w:ascii="Arial" w:eastAsia="Arial" w:hAnsi="Arial" w:cs="Arial"/>
          <w:color w:val="000000" w:themeColor="text1"/>
        </w:rPr>
        <w:t xml:space="preserve">, P., Leonardi, M. and </w:t>
      </w:r>
      <w:proofErr w:type="spellStart"/>
      <w:r w:rsidRPr="07E7A7AE">
        <w:rPr>
          <w:rFonts w:ascii="Arial" w:eastAsia="Arial" w:hAnsi="Arial" w:cs="Arial"/>
          <w:color w:val="000000" w:themeColor="text1"/>
        </w:rPr>
        <w:t>Padovani</w:t>
      </w:r>
      <w:proofErr w:type="spellEnd"/>
      <w:r w:rsidRPr="07E7A7AE">
        <w:rPr>
          <w:rFonts w:ascii="Arial" w:eastAsia="Arial" w:hAnsi="Arial" w:cs="Arial"/>
          <w:color w:val="000000" w:themeColor="text1"/>
        </w:rPr>
        <w:t xml:space="preserve">, A. (2022). Neurological and Mental Health Symptoms Associated with Post-COVID-19 Disability in a Sample of Patients Discharged from a COVID-19 Ward: A Secondary Analysis. </w:t>
      </w:r>
      <w:r w:rsidRPr="07E7A7AE">
        <w:rPr>
          <w:rFonts w:ascii="Arial" w:eastAsia="Arial" w:hAnsi="Arial" w:cs="Arial"/>
          <w:i/>
          <w:iCs/>
          <w:color w:val="000000" w:themeColor="text1"/>
        </w:rPr>
        <w:t>International Journal of Environmental Research and Public Health</w:t>
      </w:r>
      <w:r w:rsidRPr="07E7A7AE">
        <w:rPr>
          <w:rFonts w:ascii="Arial" w:eastAsia="Arial" w:hAnsi="Arial" w:cs="Arial"/>
          <w:color w:val="000000" w:themeColor="text1"/>
        </w:rPr>
        <w:t xml:space="preserve">, [online] 19(7), p.4242. Available at: </w:t>
      </w:r>
      <w:r w:rsidRPr="07E7A7AE">
        <w:rPr>
          <w:rFonts w:ascii="Arial" w:eastAsia="Arial" w:hAnsi="Arial" w:cs="Arial"/>
        </w:rPr>
        <w:t>https://www.mdpi.com/1660-4601/19/7/4242/htm</w:t>
      </w:r>
      <w:r w:rsidRPr="07E7A7AE">
        <w:rPr>
          <w:rFonts w:ascii="Arial" w:eastAsia="Arial" w:hAnsi="Arial" w:cs="Arial"/>
          <w:color w:val="000000" w:themeColor="text1"/>
        </w:rPr>
        <w:t xml:space="preserve"> (Accessed 10th April 2022).</w:t>
      </w:r>
    </w:p>
    <w:p w14:paraId="781D51E9" w14:textId="5B36D54B" w:rsidR="07E7A7AE" w:rsidRDefault="07E7A7AE">
      <w:r w:rsidRPr="5EB45C4E">
        <w:rPr>
          <w:rFonts w:ascii="Arial" w:eastAsia="Arial" w:hAnsi="Arial" w:cs="Arial"/>
          <w:color w:val="000000" w:themeColor="text1"/>
        </w:rPr>
        <w:t xml:space="preserve">Ritchie, K. and Chan, D. (2021) ‘The emergence of cognitive COVID.’ </w:t>
      </w:r>
      <w:r w:rsidRPr="5EB45C4E">
        <w:rPr>
          <w:rFonts w:ascii="Arial" w:eastAsia="Arial" w:hAnsi="Arial" w:cs="Arial"/>
          <w:i/>
          <w:iCs/>
          <w:color w:val="000000" w:themeColor="text1"/>
        </w:rPr>
        <w:t>World Psychiatry</w:t>
      </w:r>
      <w:r w:rsidRPr="5EB45C4E">
        <w:rPr>
          <w:rFonts w:ascii="Arial" w:eastAsia="Arial" w:hAnsi="Arial" w:cs="Arial"/>
          <w:color w:val="000000" w:themeColor="text1"/>
        </w:rPr>
        <w:t>, 20(1) pp. 52–53. (Accessed on 10</w:t>
      </w:r>
      <w:r w:rsidRPr="5EB45C4E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5EB45C4E">
        <w:rPr>
          <w:rFonts w:ascii="Arial" w:eastAsia="Arial" w:hAnsi="Arial" w:cs="Arial"/>
          <w:color w:val="000000" w:themeColor="text1"/>
        </w:rPr>
        <w:t xml:space="preserve"> April 2022).</w:t>
      </w:r>
    </w:p>
    <w:p w14:paraId="1520EF12" w14:textId="3562E113" w:rsidR="07E7A7AE" w:rsidRDefault="07E7A7AE">
      <w:r w:rsidRPr="5EB45C4E">
        <w:rPr>
          <w:rFonts w:ascii="Arial" w:eastAsia="Arial" w:hAnsi="Arial" w:cs="Arial"/>
          <w:color w:val="000000" w:themeColor="text1"/>
          <w:sz w:val="24"/>
          <w:szCs w:val="24"/>
        </w:rPr>
        <w:t>Lyra e Silva, N.M., Barros-</w:t>
      </w:r>
      <w:proofErr w:type="spellStart"/>
      <w:r w:rsidRPr="5EB45C4E">
        <w:rPr>
          <w:rFonts w:ascii="Arial" w:eastAsia="Arial" w:hAnsi="Arial" w:cs="Arial"/>
          <w:color w:val="000000" w:themeColor="text1"/>
          <w:sz w:val="24"/>
          <w:szCs w:val="24"/>
        </w:rPr>
        <w:t>Aragão</w:t>
      </w:r>
      <w:proofErr w:type="spellEnd"/>
      <w:r w:rsidRPr="5EB45C4E">
        <w:rPr>
          <w:rFonts w:ascii="Arial" w:eastAsia="Arial" w:hAnsi="Arial" w:cs="Arial"/>
          <w:color w:val="000000" w:themeColor="text1"/>
          <w:sz w:val="24"/>
          <w:szCs w:val="24"/>
        </w:rPr>
        <w:t xml:space="preserve">, F.G.Q., De Felice, F.G. and Ferreira, S.T. (2022). Inflammation at the crossroads of COVID-19, cognitive deficits and depression. </w:t>
      </w:r>
      <w:r w:rsidRPr="5EB45C4E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Neuropharmacology</w:t>
      </w:r>
      <w:r w:rsidRPr="5EB45C4E">
        <w:rPr>
          <w:rFonts w:ascii="Arial" w:eastAsia="Arial" w:hAnsi="Arial" w:cs="Arial"/>
          <w:color w:val="000000" w:themeColor="text1"/>
          <w:sz w:val="24"/>
          <w:szCs w:val="24"/>
        </w:rPr>
        <w:t xml:space="preserve">, [online] 209, p.109023. Available at: </w:t>
      </w:r>
      <w:r w:rsidRPr="5EB45C4E">
        <w:rPr>
          <w:rFonts w:ascii="Arial" w:eastAsia="Arial" w:hAnsi="Arial" w:cs="Arial"/>
          <w:sz w:val="24"/>
          <w:szCs w:val="24"/>
        </w:rPr>
        <w:t>https://www.sciencedirect.com/science/article/pii/S002839082200082X</w:t>
      </w:r>
      <w:r w:rsidRPr="5EB45C4E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 on 10</w:t>
      </w:r>
      <w:r w:rsidRPr="5EB45C4E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5EB45C4E">
        <w:rPr>
          <w:rFonts w:ascii="Arial" w:eastAsia="Arial" w:hAnsi="Arial" w:cs="Arial"/>
          <w:color w:val="000000" w:themeColor="text1"/>
          <w:sz w:val="24"/>
          <w:szCs w:val="24"/>
        </w:rPr>
        <w:t xml:space="preserve"> April 2022).</w:t>
      </w:r>
    </w:p>
    <w:p w14:paraId="720F154B" w14:textId="163F1A9D" w:rsidR="07E7A7AE" w:rsidRDefault="07E7A7AE">
      <w:r w:rsidRPr="5EB45C4E">
        <w:rPr>
          <w:rFonts w:ascii="Arial" w:eastAsia="Arial" w:hAnsi="Arial" w:cs="Arial"/>
          <w:color w:val="000000" w:themeColor="text1"/>
        </w:rPr>
        <w:t>‌</w:t>
      </w:r>
      <w:proofErr w:type="spellStart"/>
      <w:r w:rsidRPr="5EB45C4E">
        <w:rPr>
          <w:rFonts w:ascii="Arial" w:eastAsia="Arial" w:hAnsi="Arial" w:cs="Arial"/>
          <w:color w:val="000000" w:themeColor="text1"/>
        </w:rPr>
        <w:t>Routen</w:t>
      </w:r>
      <w:proofErr w:type="spellEnd"/>
      <w:r w:rsidRPr="5EB45C4E">
        <w:rPr>
          <w:rFonts w:ascii="Arial" w:eastAsia="Arial" w:hAnsi="Arial" w:cs="Arial"/>
          <w:color w:val="000000" w:themeColor="text1"/>
        </w:rPr>
        <w:t xml:space="preserve">, A., O’Mahoney, L., </w:t>
      </w:r>
      <w:proofErr w:type="spellStart"/>
      <w:r w:rsidRPr="5EB45C4E">
        <w:rPr>
          <w:rFonts w:ascii="Arial" w:eastAsia="Arial" w:hAnsi="Arial" w:cs="Arial"/>
          <w:color w:val="000000" w:themeColor="text1"/>
        </w:rPr>
        <w:t>Ayoubkhani</w:t>
      </w:r>
      <w:proofErr w:type="spellEnd"/>
      <w:r w:rsidRPr="5EB45C4E">
        <w:rPr>
          <w:rFonts w:ascii="Arial" w:eastAsia="Arial" w:hAnsi="Arial" w:cs="Arial"/>
          <w:color w:val="000000" w:themeColor="text1"/>
        </w:rPr>
        <w:t xml:space="preserve">, D., Banerjee, A., </w:t>
      </w:r>
      <w:proofErr w:type="spellStart"/>
      <w:r w:rsidRPr="5EB45C4E">
        <w:rPr>
          <w:rFonts w:ascii="Arial" w:eastAsia="Arial" w:hAnsi="Arial" w:cs="Arial"/>
          <w:color w:val="000000" w:themeColor="text1"/>
        </w:rPr>
        <w:t>Brightling</w:t>
      </w:r>
      <w:proofErr w:type="spellEnd"/>
      <w:r w:rsidRPr="5EB45C4E">
        <w:rPr>
          <w:rFonts w:ascii="Arial" w:eastAsia="Arial" w:hAnsi="Arial" w:cs="Arial"/>
          <w:color w:val="000000" w:themeColor="text1"/>
        </w:rPr>
        <w:t xml:space="preserve">, C., Calvert, M., Chaturvedi, N., Diamond, I., Eggo, R., Elliott, P., Evans, R.A., Haroon, S., </w:t>
      </w:r>
      <w:proofErr w:type="spellStart"/>
      <w:r w:rsidRPr="5EB45C4E">
        <w:rPr>
          <w:rFonts w:ascii="Arial" w:eastAsia="Arial" w:hAnsi="Arial" w:cs="Arial"/>
          <w:color w:val="000000" w:themeColor="text1"/>
        </w:rPr>
        <w:t>Herret</w:t>
      </w:r>
      <w:proofErr w:type="spellEnd"/>
      <w:r w:rsidRPr="5EB45C4E">
        <w:rPr>
          <w:rFonts w:ascii="Arial" w:eastAsia="Arial" w:hAnsi="Arial" w:cs="Arial"/>
          <w:color w:val="000000" w:themeColor="text1"/>
        </w:rPr>
        <w:t xml:space="preserve">, E., O’Hara, M.E., </w:t>
      </w:r>
      <w:proofErr w:type="spellStart"/>
      <w:r w:rsidRPr="5EB45C4E">
        <w:rPr>
          <w:rFonts w:ascii="Arial" w:eastAsia="Arial" w:hAnsi="Arial" w:cs="Arial"/>
          <w:color w:val="000000" w:themeColor="text1"/>
        </w:rPr>
        <w:t>Shafran</w:t>
      </w:r>
      <w:proofErr w:type="spellEnd"/>
      <w:r w:rsidRPr="5EB45C4E">
        <w:rPr>
          <w:rFonts w:ascii="Arial" w:eastAsia="Arial" w:hAnsi="Arial" w:cs="Arial"/>
          <w:color w:val="000000" w:themeColor="text1"/>
        </w:rPr>
        <w:t xml:space="preserve">, R., </w:t>
      </w:r>
      <w:proofErr w:type="spellStart"/>
      <w:r w:rsidRPr="5EB45C4E">
        <w:rPr>
          <w:rFonts w:ascii="Arial" w:eastAsia="Arial" w:hAnsi="Arial" w:cs="Arial"/>
          <w:color w:val="000000" w:themeColor="text1"/>
        </w:rPr>
        <w:t>Stanborough</w:t>
      </w:r>
      <w:proofErr w:type="spellEnd"/>
      <w:r w:rsidRPr="5EB45C4E">
        <w:rPr>
          <w:rFonts w:ascii="Arial" w:eastAsia="Arial" w:hAnsi="Arial" w:cs="Arial"/>
          <w:color w:val="000000" w:themeColor="text1"/>
        </w:rPr>
        <w:t xml:space="preserve">, J., Stephenson, T., Sterne, J., Ward, H. and </w:t>
      </w:r>
      <w:proofErr w:type="spellStart"/>
      <w:r w:rsidRPr="5EB45C4E">
        <w:rPr>
          <w:rFonts w:ascii="Arial" w:eastAsia="Arial" w:hAnsi="Arial" w:cs="Arial"/>
          <w:color w:val="000000" w:themeColor="text1"/>
        </w:rPr>
        <w:t>Khunti</w:t>
      </w:r>
      <w:proofErr w:type="spellEnd"/>
      <w:r w:rsidRPr="5EB45C4E">
        <w:rPr>
          <w:rFonts w:ascii="Arial" w:eastAsia="Arial" w:hAnsi="Arial" w:cs="Arial"/>
          <w:color w:val="000000" w:themeColor="text1"/>
        </w:rPr>
        <w:t xml:space="preserve">, K. (2021). Understanding and tracking the impact of long COVID in the United Kingdom. </w:t>
      </w:r>
      <w:r w:rsidRPr="5EB45C4E">
        <w:rPr>
          <w:rFonts w:ascii="Arial" w:eastAsia="Arial" w:hAnsi="Arial" w:cs="Arial"/>
          <w:i/>
          <w:iCs/>
          <w:color w:val="000000" w:themeColor="text1"/>
        </w:rPr>
        <w:t>Nature Medicine</w:t>
      </w:r>
      <w:r w:rsidRPr="5EB45C4E">
        <w:rPr>
          <w:rFonts w:ascii="Arial" w:eastAsia="Arial" w:hAnsi="Arial" w:cs="Arial"/>
          <w:color w:val="000000" w:themeColor="text1"/>
        </w:rPr>
        <w:t>, 28(1), pp.11–15. (Accessed on 10</w:t>
      </w:r>
      <w:r w:rsidRPr="5EB45C4E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5EB45C4E">
        <w:rPr>
          <w:rFonts w:ascii="Arial" w:eastAsia="Arial" w:hAnsi="Arial" w:cs="Arial"/>
          <w:color w:val="000000" w:themeColor="text1"/>
        </w:rPr>
        <w:t xml:space="preserve"> April 2022).</w:t>
      </w:r>
    </w:p>
    <w:p w14:paraId="2DA94128" w14:textId="17613912" w:rsidR="07E7A7AE" w:rsidRDefault="07E7A7AE">
      <w:r w:rsidRPr="07E7A7AE">
        <w:rPr>
          <w:rFonts w:ascii="Arial" w:eastAsia="Arial" w:hAnsi="Arial" w:cs="Arial"/>
          <w:color w:val="000000" w:themeColor="text1"/>
        </w:rPr>
        <w:t>‌</w:t>
      </w:r>
      <w:proofErr w:type="spellStart"/>
      <w:r w:rsidRPr="07E7A7AE">
        <w:rPr>
          <w:rFonts w:ascii="Arial" w:eastAsia="Arial" w:hAnsi="Arial" w:cs="Arial"/>
          <w:color w:val="000000" w:themeColor="text1"/>
        </w:rPr>
        <w:t>Toniolo</w:t>
      </w:r>
      <w:proofErr w:type="spellEnd"/>
      <w:r w:rsidRPr="07E7A7AE">
        <w:rPr>
          <w:rFonts w:ascii="Arial" w:eastAsia="Arial" w:hAnsi="Arial" w:cs="Arial"/>
          <w:color w:val="000000" w:themeColor="text1"/>
        </w:rPr>
        <w:t xml:space="preserve">, S., </w:t>
      </w:r>
      <w:proofErr w:type="spellStart"/>
      <w:r w:rsidRPr="07E7A7AE">
        <w:rPr>
          <w:rFonts w:ascii="Arial" w:eastAsia="Arial" w:hAnsi="Arial" w:cs="Arial"/>
          <w:color w:val="000000" w:themeColor="text1"/>
        </w:rPr>
        <w:t>Scarioni</w:t>
      </w:r>
      <w:proofErr w:type="spellEnd"/>
      <w:r w:rsidRPr="07E7A7AE">
        <w:rPr>
          <w:rFonts w:ascii="Arial" w:eastAsia="Arial" w:hAnsi="Arial" w:cs="Arial"/>
          <w:color w:val="000000" w:themeColor="text1"/>
        </w:rPr>
        <w:t xml:space="preserve">, M., Di Lorenzo, F., </w:t>
      </w:r>
      <w:proofErr w:type="spellStart"/>
      <w:r w:rsidRPr="07E7A7AE">
        <w:rPr>
          <w:rFonts w:ascii="Arial" w:eastAsia="Arial" w:hAnsi="Arial" w:cs="Arial"/>
          <w:color w:val="000000" w:themeColor="text1"/>
        </w:rPr>
        <w:t>Hort</w:t>
      </w:r>
      <w:proofErr w:type="spellEnd"/>
      <w:r w:rsidRPr="07E7A7AE">
        <w:rPr>
          <w:rFonts w:ascii="Arial" w:eastAsia="Arial" w:hAnsi="Arial" w:cs="Arial"/>
          <w:color w:val="000000" w:themeColor="text1"/>
        </w:rPr>
        <w:t xml:space="preserve">, J., Georges, J., </w:t>
      </w:r>
      <w:proofErr w:type="spellStart"/>
      <w:r w:rsidRPr="07E7A7AE">
        <w:rPr>
          <w:rFonts w:ascii="Arial" w:eastAsia="Arial" w:hAnsi="Arial" w:cs="Arial"/>
          <w:color w:val="000000" w:themeColor="text1"/>
        </w:rPr>
        <w:t>Tomic</w:t>
      </w:r>
      <w:proofErr w:type="spellEnd"/>
      <w:r w:rsidRPr="07E7A7AE">
        <w:rPr>
          <w:rFonts w:ascii="Arial" w:eastAsia="Arial" w:hAnsi="Arial" w:cs="Arial"/>
          <w:color w:val="000000" w:themeColor="text1"/>
        </w:rPr>
        <w:t xml:space="preserve">, S., Nobili, F., Frederiksen, K.S. and Panel, the M.G. of the E.D. and C.D.S. (2021). Dementia and COVID-19, a Bidirectional Liaison: Risk Factors, Biomarkers, and Optimal Health Care. </w:t>
      </w:r>
      <w:r w:rsidRPr="07E7A7AE">
        <w:rPr>
          <w:rFonts w:ascii="Arial" w:eastAsia="Arial" w:hAnsi="Arial" w:cs="Arial"/>
          <w:i/>
          <w:iCs/>
          <w:color w:val="000000" w:themeColor="text1"/>
        </w:rPr>
        <w:t>Journal of Alzheimer’s Disease</w:t>
      </w:r>
      <w:r w:rsidRPr="07E7A7AE">
        <w:rPr>
          <w:rFonts w:ascii="Arial" w:eastAsia="Arial" w:hAnsi="Arial" w:cs="Arial"/>
          <w:color w:val="000000" w:themeColor="text1"/>
        </w:rPr>
        <w:t xml:space="preserve">, [online] 82(3), pp.883–898. Available at: </w:t>
      </w:r>
      <w:r w:rsidRPr="07E7A7AE">
        <w:rPr>
          <w:rFonts w:ascii="Arial" w:eastAsia="Arial" w:hAnsi="Arial" w:cs="Arial"/>
        </w:rPr>
        <w:t>https://content.iospress.com/articles/journal-of-alzheimers-disease/jad210335</w:t>
      </w:r>
      <w:r w:rsidRPr="07E7A7AE">
        <w:rPr>
          <w:rFonts w:ascii="Arial" w:eastAsia="Arial" w:hAnsi="Arial" w:cs="Arial"/>
          <w:color w:val="000000" w:themeColor="text1"/>
        </w:rPr>
        <w:t xml:space="preserve"> (Accessed on 10</w:t>
      </w:r>
      <w:r w:rsidRPr="07E7A7AE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7E7A7AE">
        <w:rPr>
          <w:rFonts w:ascii="Arial" w:eastAsia="Arial" w:hAnsi="Arial" w:cs="Arial"/>
          <w:color w:val="000000" w:themeColor="text1"/>
        </w:rPr>
        <w:t xml:space="preserve"> April 2022).</w:t>
      </w:r>
    </w:p>
    <w:p w14:paraId="6FD3C63A" w14:textId="6D8A3E5A" w:rsidR="07E7A7AE" w:rsidRDefault="07E7A7AE">
      <w:r w:rsidRPr="5EB45C4E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Spudich, S. and Nath, A. (2022). Nervous system consequences of COVID-19. </w:t>
      </w:r>
      <w:r w:rsidRPr="5EB45C4E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Science</w:t>
      </w:r>
      <w:r w:rsidRPr="5EB45C4E">
        <w:rPr>
          <w:rFonts w:ascii="Arial" w:eastAsia="Arial" w:hAnsi="Arial" w:cs="Arial"/>
          <w:color w:val="000000" w:themeColor="text1"/>
          <w:sz w:val="24"/>
          <w:szCs w:val="24"/>
        </w:rPr>
        <w:t>, 375(6578), pp.267–269. (Accessed 13</w:t>
      </w:r>
      <w:r w:rsidRPr="5EB45C4E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5EB45C4E">
        <w:rPr>
          <w:rFonts w:ascii="Arial" w:eastAsia="Arial" w:hAnsi="Arial" w:cs="Arial"/>
          <w:color w:val="000000" w:themeColor="text1"/>
          <w:sz w:val="24"/>
          <w:szCs w:val="24"/>
        </w:rPr>
        <w:t xml:space="preserve"> April 2022).</w:t>
      </w:r>
    </w:p>
    <w:p w14:paraId="5BC510B0" w14:textId="0368DC54" w:rsidR="07E7A7AE" w:rsidRDefault="07E7A7AE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07E7A7AE">
        <w:rPr>
          <w:rFonts w:ascii="Arial" w:eastAsia="Arial" w:hAnsi="Arial" w:cs="Arial"/>
          <w:color w:val="000000" w:themeColor="text1"/>
          <w:sz w:val="24"/>
          <w:szCs w:val="24"/>
        </w:rPr>
        <w:t xml:space="preserve">World Health Organization (2021) </w:t>
      </w:r>
      <w:r w:rsidRPr="07E7A7AE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Dementia</w:t>
      </w:r>
      <w:r w:rsidRPr="07E7A7AE">
        <w:rPr>
          <w:rFonts w:ascii="Arial" w:eastAsia="Arial" w:hAnsi="Arial" w:cs="Arial"/>
          <w:color w:val="000000" w:themeColor="text1"/>
          <w:sz w:val="24"/>
          <w:szCs w:val="24"/>
        </w:rPr>
        <w:t xml:space="preserve">. Who.int. World Health Organization: WHO. [Online] </w:t>
      </w:r>
      <w:r w:rsidRPr="07E7A7AE">
        <w:rPr>
          <w:rFonts w:ascii="Arial" w:eastAsia="Arial" w:hAnsi="Arial" w:cs="Arial"/>
          <w:sz w:val="24"/>
          <w:szCs w:val="24"/>
        </w:rPr>
        <w:t>https://www.who.int/news-room/fact-sheets/detail/dementia</w:t>
      </w:r>
      <w:r w:rsidRPr="07E7A7AE">
        <w:rPr>
          <w:rFonts w:ascii="Arial" w:eastAsia="Arial" w:hAnsi="Arial" w:cs="Arial"/>
          <w:color w:val="000000" w:themeColor="text1"/>
          <w:sz w:val="24"/>
          <w:szCs w:val="24"/>
        </w:rPr>
        <w:t>. (Accessed on 13</w:t>
      </w:r>
      <w:r w:rsidRPr="07E7A7AE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07E7A7AE">
        <w:rPr>
          <w:rFonts w:ascii="Arial" w:eastAsia="Arial" w:hAnsi="Arial" w:cs="Arial"/>
          <w:color w:val="000000" w:themeColor="text1"/>
          <w:sz w:val="24"/>
          <w:szCs w:val="24"/>
        </w:rPr>
        <w:t xml:space="preserve"> April 2022).</w:t>
      </w:r>
    </w:p>
    <w:p w14:paraId="68D92462" w14:textId="6D55A156" w:rsidR="000E3FA5" w:rsidRDefault="000E3FA5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91B4300" w14:textId="04A12152" w:rsidR="000E3FA5" w:rsidRDefault="000E3FA5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Third Blog reference list</w:t>
      </w:r>
    </w:p>
    <w:p w14:paraId="3487F4A5" w14:textId="5EC13E13" w:rsidR="000E3FA5" w:rsidRDefault="000E3FA5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</w:p>
    <w:p w14:paraId="1620D764" w14:textId="77777777" w:rsidR="000E3FA5" w:rsidRPr="002B6780" w:rsidRDefault="000E3FA5" w:rsidP="000E3FA5">
      <w:pPr>
        <w:rPr>
          <w:rFonts w:ascii="Arial" w:hAnsi="Arial" w:cs="Arial"/>
        </w:rPr>
      </w:pPr>
      <w:r w:rsidRPr="002B6780">
        <w:rPr>
          <w:rFonts w:ascii="Arial" w:hAnsi="Arial" w:cs="Arial"/>
          <w:color w:val="000000"/>
        </w:rPr>
        <w:t xml:space="preserve">Campbell, S., Maunder, K., Lehmann, O., McKeown, M. and McNicholas, F. (2022). The Long-Term Impact of Covid-19 On Presentations </w:t>
      </w:r>
      <w:proofErr w:type="gramStart"/>
      <w:r w:rsidRPr="002B6780">
        <w:rPr>
          <w:rFonts w:ascii="Arial" w:hAnsi="Arial" w:cs="Arial"/>
          <w:color w:val="000000"/>
        </w:rPr>
        <w:t>To</w:t>
      </w:r>
      <w:proofErr w:type="gramEnd"/>
      <w:r w:rsidRPr="002B6780">
        <w:rPr>
          <w:rFonts w:ascii="Arial" w:hAnsi="Arial" w:cs="Arial"/>
          <w:color w:val="000000"/>
        </w:rPr>
        <w:t xml:space="preserve"> A Specialist Child &amp; Adolescent Eating Disorder Program. [online] Available at: https://assets.researchsquare.com/files/rs-1236019/v</w:t>
      </w:r>
    </w:p>
    <w:p w14:paraId="04F3CEDB" w14:textId="77777777" w:rsidR="000E3FA5" w:rsidRPr="002B6780" w:rsidRDefault="000E3FA5" w:rsidP="000E3FA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proofErr w:type="spellStart"/>
      <w:r w:rsidRPr="002B6780">
        <w:rPr>
          <w:rFonts w:ascii="Arial" w:hAnsi="Arial" w:cs="Arial"/>
          <w:color w:val="000000"/>
          <w:sz w:val="22"/>
          <w:szCs w:val="22"/>
        </w:rPr>
        <w:t>Raballo</w:t>
      </w:r>
      <w:proofErr w:type="spellEnd"/>
      <w:r w:rsidRPr="002B6780">
        <w:rPr>
          <w:rFonts w:ascii="Arial" w:hAnsi="Arial" w:cs="Arial"/>
          <w:color w:val="000000"/>
          <w:sz w:val="22"/>
          <w:szCs w:val="22"/>
        </w:rPr>
        <w:t xml:space="preserve">, A., Poletti, M., </w:t>
      </w:r>
      <w:proofErr w:type="spellStart"/>
      <w:r w:rsidRPr="002B6780">
        <w:rPr>
          <w:rFonts w:ascii="Arial" w:hAnsi="Arial" w:cs="Arial"/>
          <w:color w:val="000000"/>
          <w:sz w:val="22"/>
          <w:szCs w:val="22"/>
        </w:rPr>
        <w:t>Valmaggia</w:t>
      </w:r>
      <w:proofErr w:type="spellEnd"/>
      <w:r w:rsidRPr="002B6780">
        <w:rPr>
          <w:rFonts w:ascii="Arial" w:hAnsi="Arial" w:cs="Arial"/>
          <w:color w:val="000000"/>
          <w:sz w:val="22"/>
          <w:szCs w:val="22"/>
        </w:rPr>
        <w:t xml:space="preserve">, L. and </w:t>
      </w:r>
      <w:proofErr w:type="spellStart"/>
      <w:r w:rsidRPr="002B6780">
        <w:rPr>
          <w:rFonts w:ascii="Arial" w:hAnsi="Arial" w:cs="Arial"/>
          <w:color w:val="000000"/>
          <w:sz w:val="22"/>
          <w:szCs w:val="22"/>
        </w:rPr>
        <w:t>McGorry</w:t>
      </w:r>
      <w:proofErr w:type="spellEnd"/>
      <w:r w:rsidRPr="002B6780">
        <w:rPr>
          <w:rFonts w:ascii="Arial" w:hAnsi="Arial" w:cs="Arial"/>
          <w:color w:val="000000"/>
          <w:sz w:val="22"/>
          <w:szCs w:val="22"/>
        </w:rPr>
        <w:t>, P.D. (2020). Editorial Perspective: Rethinking child and adolescent mental health care after COVID</w:t>
      </w:r>
      <w:r w:rsidRPr="002B6780">
        <w:rPr>
          <w:rFonts w:ascii="Cambria Math" w:hAnsi="Cambria Math" w:cs="Cambria Math"/>
          <w:color w:val="000000"/>
          <w:sz w:val="22"/>
          <w:szCs w:val="22"/>
        </w:rPr>
        <w:t>‐</w:t>
      </w:r>
      <w:r w:rsidRPr="002B6780">
        <w:rPr>
          <w:rFonts w:ascii="Arial" w:hAnsi="Arial" w:cs="Arial"/>
          <w:color w:val="000000"/>
          <w:sz w:val="22"/>
          <w:szCs w:val="22"/>
        </w:rPr>
        <w:t>19. </w:t>
      </w:r>
      <w:r w:rsidRPr="002B6780">
        <w:rPr>
          <w:rFonts w:ascii="Arial" w:hAnsi="Arial" w:cs="Arial"/>
          <w:i/>
          <w:iCs/>
          <w:color w:val="000000"/>
          <w:sz w:val="22"/>
          <w:szCs w:val="22"/>
        </w:rPr>
        <w:t>Journal of Child Psychology and Psychiatry</w:t>
      </w:r>
      <w:r w:rsidRPr="002B6780">
        <w:rPr>
          <w:rFonts w:ascii="Arial" w:hAnsi="Arial" w:cs="Arial"/>
          <w:color w:val="000000"/>
          <w:sz w:val="22"/>
          <w:szCs w:val="22"/>
        </w:rPr>
        <w:t>. (Accessed on 15</w:t>
      </w:r>
      <w:r w:rsidRPr="002B6780">
        <w:rPr>
          <w:rFonts w:ascii="Arial" w:hAnsi="Arial" w:cs="Arial"/>
          <w:color w:val="000000"/>
          <w:sz w:val="22"/>
          <w:szCs w:val="22"/>
          <w:vertAlign w:val="superscript"/>
        </w:rPr>
        <w:t>th</w:t>
      </w:r>
      <w:r w:rsidRPr="002B6780">
        <w:rPr>
          <w:rFonts w:ascii="Arial" w:hAnsi="Arial" w:cs="Arial"/>
          <w:color w:val="000000"/>
          <w:sz w:val="22"/>
          <w:szCs w:val="22"/>
        </w:rPr>
        <w:t xml:space="preserve"> April 2022).</w:t>
      </w:r>
    </w:p>
    <w:p w14:paraId="18534B87" w14:textId="77777777" w:rsidR="000E3FA5" w:rsidRPr="002B6780" w:rsidRDefault="000E3FA5" w:rsidP="000E3FA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4E8534B6" w14:textId="77777777" w:rsidR="000E3FA5" w:rsidRPr="002B6780" w:rsidRDefault="000E3FA5" w:rsidP="000E3FA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proofErr w:type="spellStart"/>
      <w:r w:rsidRPr="002B6780">
        <w:rPr>
          <w:rFonts w:ascii="Arial" w:hAnsi="Arial" w:cs="Arial"/>
          <w:color w:val="000000"/>
          <w:sz w:val="22"/>
          <w:szCs w:val="22"/>
        </w:rPr>
        <w:t>Mcnicholas</w:t>
      </w:r>
      <w:proofErr w:type="spellEnd"/>
      <w:r w:rsidRPr="002B6780">
        <w:rPr>
          <w:rFonts w:ascii="Arial" w:hAnsi="Arial" w:cs="Arial"/>
          <w:color w:val="000000"/>
          <w:sz w:val="22"/>
          <w:szCs w:val="22"/>
        </w:rPr>
        <w:t>, F. and Moore, K. (2022) ‘Covid-19, Child &amp; Adolescent Mental Health Services (CAMHS) and Crises.’ </w:t>
      </w:r>
      <w:proofErr w:type="spellStart"/>
      <w:r w:rsidRPr="002B6780">
        <w:rPr>
          <w:rFonts w:ascii="Arial" w:hAnsi="Arial" w:cs="Arial"/>
          <w:i/>
          <w:iCs/>
          <w:color w:val="000000"/>
          <w:sz w:val="22"/>
          <w:szCs w:val="22"/>
        </w:rPr>
        <w:t>Ir</w:t>
      </w:r>
      <w:proofErr w:type="spellEnd"/>
      <w:r w:rsidRPr="002B6780">
        <w:rPr>
          <w:rFonts w:ascii="Arial" w:hAnsi="Arial" w:cs="Arial"/>
          <w:i/>
          <w:iCs/>
          <w:color w:val="000000"/>
          <w:sz w:val="22"/>
          <w:szCs w:val="22"/>
        </w:rPr>
        <w:t xml:space="preserve"> Med J</w:t>
      </w:r>
      <w:r w:rsidRPr="002B6780">
        <w:rPr>
          <w:rFonts w:ascii="Arial" w:hAnsi="Arial" w:cs="Arial"/>
          <w:color w:val="000000"/>
          <w:sz w:val="22"/>
          <w:szCs w:val="22"/>
        </w:rPr>
        <w:t>, 115(1) p. 522. (Accessed on 15</w:t>
      </w:r>
      <w:r w:rsidRPr="002B6780">
        <w:rPr>
          <w:rFonts w:ascii="Arial" w:hAnsi="Arial" w:cs="Arial"/>
          <w:color w:val="000000"/>
          <w:sz w:val="22"/>
          <w:szCs w:val="22"/>
          <w:vertAlign w:val="superscript"/>
        </w:rPr>
        <w:t>th</w:t>
      </w:r>
      <w:r w:rsidRPr="002B6780">
        <w:rPr>
          <w:rFonts w:ascii="Arial" w:hAnsi="Arial" w:cs="Arial"/>
          <w:color w:val="000000"/>
          <w:sz w:val="22"/>
          <w:szCs w:val="22"/>
        </w:rPr>
        <w:t xml:space="preserve"> April 2022).</w:t>
      </w:r>
    </w:p>
    <w:p w14:paraId="67440C92" w14:textId="77777777" w:rsidR="000E3FA5" w:rsidRPr="002B6780" w:rsidRDefault="000E3FA5" w:rsidP="000E3FA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2B6780">
        <w:rPr>
          <w:rFonts w:ascii="Arial" w:hAnsi="Arial" w:cs="Arial"/>
          <w:color w:val="000000"/>
          <w:sz w:val="22"/>
          <w:szCs w:val="22"/>
        </w:rPr>
        <w:t>1/8b698372-50dd-4dda-a481-8e70992569d9.pdf?c=1649310265 (Accessed on 15</w:t>
      </w:r>
      <w:r w:rsidRPr="002B6780">
        <w:rPr>
          <w:rFonts w:ascii="Arial" w:hAnsi="Arial" w:cs="Arial"/>
          <w:color w:val="000000"/>
          <w:sz w:val="22"/>
          <w:szCs w:val="22"/>
          <w:vertAlign w:val="superscript"/>
        </w:rPr>
        <w:t>th</w:t>
      </w:r>
      <w:r w:rsidRPr="002B6780">
        <w:rPr>
          <w:rFonts w:ascii="Arial" w:hAnsi="Arial" w:cs="Arial"/>
          <w:color w:val="000000"/>
          <w:sz w:val="22"/>
          <w:szCs w:val="22"/>
        </w:rPr>
        <w:t xml:space="preserve"> April 2022).</w:t>
      </w:r>
    </w:p>
    <w:p w14:paraId="38A330CE" w14:textId="77777777" w:rsidR="000E3FA5" w:rsidRPr="002B6780" w:rsidRDefault="000E3FA5" w:rsidP="000E3FA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67941AA9" w14:textId="77777777" w:rsidR="000E3FA5" w:rsidRPr="002B6780" w:rsidRDefault="000E3FA5" w:rsidP="000E3FA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proofErr w:type="spellStart"/>
      <w:r w:rsidRPr="002B6780">
        <w:rPr>
          <w:rFonts w:ascii="Arial" w:hAnsi="Arial" w:cs="Arial"/>
          <w:color w:val="000000"/>
          <w:sz w:val="22"/>
          <w:szCs w:val="22"/>
        </w:rPr>
        <w:t>Magson</w:t>
      </w:r>
      <w:proofErr w:type="spellEnd"/>
      <w:r w:rsidRPr="002B6780">
        <w:rPr>
          <w:rFonts w:ascii="Arial" w:hAnsi="Arial" w:cs="Arial"/>
          <w:color w:val="000000"/>
          <w:sz w:val="22"/>
          <w:szCs w:val="22"/>
        </w:rPr>
        <w:t xml:space="preserve">, N.R., Freeman, J.Y.A., </w:t>
      </w:r>
      <w:proofErr w:type="spellStart"/>
      <w:r w:rsidRPr="002B6780">
        <w:rPr>
          <w:rFonts w:ascii="Arial" w:hAnsi="Arial" w:cs="Arial"/>
          <w:color w:val="000000"/>
          <w:sz w:val="22"/>
          <w:szCs w:val="22"/>
        </w:rPr>
        <w:t>Rapee</w:t>
      </w:r>
      <w:proofErr w:type="spellEnd"/>
      <w:r w:rsidRPr="002B6780">
        <w:rPr>
          <w:rFonts w:ascii="Arial" w:hAnsi="Arial" w:cs="Arial"/>
          <w:color w:val="000000"/>
          <w:sz w:val="22"/>
          <w:szCs w:val="22"/>
        </w:rPr>
        <w:t xml:space="preserve">, R.M., Richardson, C.E., Oar, E.L. and </w:t>
      </w:r>
      <w:proofErr w:type="spellStart"/>
      <w:r w:rsidRPr="002B6780">
        <w:rPr>
          <w:rFonts w:ascii="Arial" w:hAnsi="Arial" w:cs="Arial"/>
          <w:color w:val="000000"/>
          <w:sz w:val="22"/>
          <w:szCs w:val="22"/>
        </w:rPr>
        <w:t>Fardouly</w:t>
      </w:r>
      <w:proofErr w:type="spellEnd"/>
      <w:r w:rsidRPr="002B6780">
        <w:rPr>
          <w:rFonts w:ascii="Arial" w:hAnsi="Arial" w:cs="Arial"/>
          <w:color w:val="000000"/>
          <w:sz w:val="22"/>
          <w:szCs w:val="22"/>
        </w:rPr>
        <w:t>, J. (2020). Risk and protective factors for prospective changes in adolescent mental health during the COVID-19 pandemic. </w:t>
      </w:r>
      <w:r w:rsidRPr="002B6780">
        <w:rPr>
          <w:rFonts w:ascii="Arial" w:hAnsi="Arial" w:cs="Arial"/>
          <w:i/>
          <w:iCs/>
          <w:color w:val="000000"/>
          <w:sz w:val="22"/>
          <w:szCs w:val="22"/>
        </w:rPr>
        <w:t>Journal of Youth and Adolescence</w:t>
      </w:r>
      <w:r w:rsidRPr="002B6780">
        <w:rPr>
          <w:rFonts w:ascii="Arial" w:hAnsi="Arial" w:cs="Arial"/>
          <w:color w:val="000000"/>
          <w:sz w:val="22"/>
          <w:szCs w:val="22"/>
        </w:rPr>
        <w:t>, 50. (Accessed on 15</w:t>
      </w:r>
      <w:r w:rsidRPr="002B6780">
        <w:rPr>
          <w:rFonts w:ascii="Arial" w:hAnsi="Arial" w:cs="Arial"/>
          <w:color w:val="000000"/>
          <w:sz w:val="22"/>
          <w:szCs w:val="22"/>
          <w:vertAlign w:val="superscript"/>
        </w:rPr>
        <w:t>th</w:t>
      </w:r>
      <w:r w:rsidRPr="002B6780">
        <w:rPr>
          <w:rFonts w:ascii="Arial" w:hAnsi="Arial" w:cs="Arial"/>
          <w:color w:val="000000"/>
          <w:sz w:val="22"/>
          <w:szCs w:val="22"/>
        </w:rPr>
        <w:t xml:space="preserve"> April 2022)</w:t>
      </w:r>
    </w:p>
    <w:p w14:paraId="37CFBEB4" w14:textId="77777777" w:rsidR="000E3FA5" w:rsidRPr="002B6780" w:rsidRDefault="000E3FA5" w:rsidP="000E3FA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37D3DC27" w14:textId="77777777" w:rsidR="000E3FA5" w:rsidRPr="002B6780" w:rsidRDefault="000E3FA5" w:rsidP="000E3FA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2B6780">
        <w:rPr>
          <w:rFonts w:ascii="Arial" w:hAnsi="Arial" w:cs="Arial"/>
          <w:color w:val="000000"/>
          <w:sz w:val="22"/>
          <w:szCs w:val="22"/>
        </w:rPr>
        <w:t xml:space="preserve">Marques de Miranda, D., da Silva </w:t>
      </w:r>
      <w:proofErr w:type="spellStart"/>
      <w:r w:rsidRPr="002B6780">
        <w:rPr>
          <w:rFonts w:ascii="Arial" w:hAnsi="Arial" w:cs="Arial"/>
          <w:color w:val="000000"/>
          <w:sz w:val="22"/>
          <w:szCs w:val="22"/>
        </w:rPr>
        <w:t>Athanasio</w:t>
      </w:r>
      <w:proofErr w:type="spellEnd"/>
      <w:r w:rsidRPr="002B6780">
        <w:rPr>
          <w:rFonts w:ascii="Arial" w:hAnsi="Arial" w:cs="Arial"/>
          <w:color w:val="000000"/>
          <w:sz w:val="22"/>
          <w:szCs w:val="22"/>
        </w:rPr>
        <w:t xml:space="preserve">, B., </w:t>
      </w:r>
      <w:proofErr w:type="spellStart"/>
      <w:r w:rsidRPr="002B6780">
        <w:rPr>
          <w:rFonts w:ascii="Arial" w:hAnsi="Arial" w:cs="Arial"/>
          <w:color w:val="000000"/>
          <w:sz w:val="22"/>
          <w:szCs w:val="22"/>
        </w:rPr>
        <w:t>Sena</w:t>
      </w:r>
      <w:proofErr w:type="spellEnd"/>
      <w:r w:rsidRPr="002B6780">
        <w:rPr>
          <w:rFonts w:ascii="Arial" w:hAnsi="Arial" w:cs="Arial"/>
          <w:color w:val="000000"/>
          <w:sz w:val="22"/>
          <w:szCs w:val="22"/>
        </w:rPr>
        <w:t xml:space="preserve"> Oliveira, A.C. and </w:t>
      </w:r>
      <w:proofErr w:type="spellStart"/>
      <w:r w:rsidRPr="002B6780">
        <w:rPr>
          <w:rFonts w:ascii="Arial" w:hAnsi="Arial" w:cs="Arial"/>
          <w:color w:val="000000"/>
          <w:sz w:val="22"/>
          <w:szCs w:val="22"/>
        </w:rPr>
        <w:t>Simoes</w:t>
      </w:r>
      <w:proofErr w:type="spellEnd"/>
      <w:r w:rsidRPr="002B6780">
        <w:rPr>
          <w:rFonts w:ascii="Arial" w:hAnsi="Arial" w:cs="Arial"/>
          <w:color w:val="000000"/>
          <w:sz w:val="22"/>
          <w:szCs w:val="22"/>
        </w:rPr>
        <w:t>-e-Silva, A.C. (2020). How is COVID-19 pandemic impacting mental health of children and adolescents? </w:t>
      </w:r>
      <w:r w:rsidRPr="002B6780">
        <w:rPr>
          <w:rFonts w:ascii="Arial" w:hAnsi="Arial" w:cs="Arial"/>
          <w:i/>
          <w:iCs/>
          <w:color w:val="000000"/>
          <w:sz w:val="22"/>
          <w:szCs w:val="22"/>
        </w:rPr>
        <w:t>International Journal of Disaster Risk Reduction</w:t>
      </w:r>
      <w:r w:rsidRPr="002B6780">
        <w:rPr>
          <w:rFonts w:ascii="Arial" w:hAnsi="Arial" w:cs="Arial"/>
          <w:color w:val="000000"/>
          <w:sz w:val="22"/>
          <w:szCs w:val="22"/>
        </w:rPr>
        <w:t>, 51(101845), p.101845. (Accessed on 15</w:t>
      </w:r>
      <w:r w:rsidRPr="002B6780">
        <w:rPr>
          <w:rFonts w:ascii="Arial" w:hAnsi="Arial" w:cs="Arial"/>
          <w:color w:val="000000"/>
          <w:sz w:val="22"/>
          <w:szCs w:val="22"/>
          <w:vertAlign w:val="superscript"/>
        </w:rPr>
        <w:t>th</w:t>
      </w:r>
      <w:r w:rsidRPr="002B6780">
        <w:rPr>
          <w:rFonts w:ascii="Arial" w:hAnsi="Arial" w:cs="Arial"/>
          <w:color w:val="000000"/>
          <w:sz w:val="22"/>
          <w:szCs w:val="22"/>
        </w:rPr>
        <w:t xml:space="preserve"> April 2022).</w:t>
      </w:r>
    </w:p>
    <w:p w14:paraId="55B19910" w14:textId="77777777" w:rsidR="000E3FA5" w:rsidRPr="002B6780" w:rsidRDefault="000E3FA5" w:rsidP="000E3FA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1949CCF0" w14:textId="77777777" w:rsidR="000E3FA5" w:rsidRPr="002B6780" w:rsidRDefault="000E3FA5" w:rsidP="000E3FA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2B6780">
        <w:rPr>
          <w:rFonts w:ascii="Arial" w:hAnsi="Arial" w:cs="Arial"/>
          <w:color w:val="000000"/>
          <w:sz w:val="22"/>
          <w:szCs w:val="22"/>
        </w:rPr>
        <w:t>World Health Organization (2021). </w:t>
      </w:r>
      <w:r w:rsidRPr="002B6780">
        <w:rPr>
          <w:rFonts w:ascii="Arial" w:hAnsi="Arial" w:cs="Arial"/>
          <w:i/>
          <w:iCs/>
          <w:color w:val="000000"/>
          <w:sz w:val="22"/>
          <w:szCs w:val="22"/>
        </w:rPr>
        <w:t>Adolescent mental health</w:t>
      </w:r>
      <w:r w:rsidRPr="002B6780">
        <w:rPr>
          <w:rFonts w:ascii="Arial" w:hAnsi="Arial" w:cs="Arial"/>
          <w:color w:val="000000"/>
          <w:sz w:val="22"/>
          <w:szCs w:val="22"/>
        </w:rPr>
        <w:t>. [online] World Health Organization. Available at: https://www.who.int/news-room/fact-sheets/detail/adolescent-mental-health. (Accessed on 15</w:t>
      </w:r>
      <w:r w:rsidRPr="002B6780">
        <w:rPr>
          <w:rFonts w:ascii="Arial" w:hAnsi="Arial" w:cs="Arial"/>
          <w:color w:val="000000"/>
          <w:sz w:val="22"/>
          <w:szCs w:val="22"/>
          <w:vertAlign w:val="superscript"/>
        </w:rPr>
        <w:t>th</w:t>
      </w:r>
      <w:r w:rsidRPr="002B6780">
        <w:rPr>
          <w:rFonts w:ascii="Arial" w:hAnsi="Arial" w:cs="Arial"/>
          <w:color w:val="000000"/>
          <w:sz w:val="22"/>
          <w:szCs w:val="22"/>
        </w:rPr>
        <w:t xml:space="preserve"> April 2022).</w:t>
      </w:r>
    </w:p>
    <w:p w14:paraId="3F47C9A9" w14:textId="77777777" w:rsidR="000E3FA5" w:rsidRPr="002B6780" w:rsidRDefault="000E3FA5" w:rsidP="000E3FA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40103442" w14:textId="77777777" w:rsidR="000E3FA5" w:rsidRPr="002B6780" w:rsidRDefault="000E3FA5" w:rsidP="000E3FA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2B6780">
        <w:rPr>
          <w:rFonts w:ascii="Arial" w:hAnsi="Arial" w:cs="Arial"/>
          <w:color w:val="000000"/>
          <w:sz w:val="22"/>
          <w:szCs w:val="22"/>
        </w:rPr>
        <w:t>Department of Health and Social Care (2021). </w:t>
      </w:r>
      <w:r w:rsidRPr="002B6780">
        <w:rPr>
          <w:rFonts w:ascii="Arial" w:hAnsi="Arial" w:cs="Arial"/>
          <w:i/>
          <w:iCs/>
          <w:color w:val="000000"/>
          <w:sz w:val="22"/>
          <w:szCs w:val="22"/>
        </w:rPr>
        <w:t>Mental Health Recovery Plan Backed by £500 Million</w:t>
      </w:r>
      <w:r w:rsidRPr="002B6780">
        <w:rPr>
          <w:rFonts w:ascii="Arial" w:hAnsi="Arial" w:cs="Arial"/>
          <w:color w:val="000000"/>
          <w:sz w:val="22"/>
          <w:szCs w:val="22"/>
        </w:rPr>
        <w:t>. [online] GOV.UK. Available at: https://www.gov.uk/government/news/mental-health-recovery-plan-backed-by-500-million. (Accessed on 15</w:t>
      </w:r>
      <w:r w:rsidRPr="002B6780">
        <w:rPr>
          <w:rFonts w:ascii="Arial" w:hAnsi="Arial" w:cs="Arial"/>
          <w:color w:val="000000"/>
          <w:sz w:val="22"/>
          <w:szCs w:val="22"/>
          <w:vertAlign w:val="superscript"/>
        </w:rPr>
        <w:t>th</w:t>
      </w:r>
      <w:r w:rsidRPr="002B6780">
        <w:rPr>
          <w:rFonts w:ascii="Arial" w:hAnsi="Arial" w:cs="Arial"/>
          <w:color w:val="000000"/>
          <w:sz w:val="22"/>
          <w:szCs w:val="22"/>
        </w:rPr>
        <w:t xml:space="preserve"> April 2022).</w:t>
      </w:r>
    </w:p>
    <w:p w14:paraId="48B195FA" w14:textId="6CEE969D" w:rsidR="000E3FA5" w:rsidRDefault="000E3FA5" w:rsidP="000E3FA5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2B6780">
        <w:rPr>
          <w:rFonts w:ascii="Arial" w:hAnsi="Arial" w:cs="Arial"/>
          <w:color w:val="000000"/>
          <w:sz w:val="22"/>
          <w:szCs w:val="22"/>
        </w:rPr>
        <w:lastRenderedPageBreak/>
        <w:t>‌</w:t>
      </w:r>
    </w:p>
    <w:p w14:paraId="1814F402" w14:textId="771A6859" w:rsidR="00076AEA" w:rsidRDefault="00076AEA" w:rsidP="000E3FA5">
      <w:pPr>
        <w:pStyle w:val="NormalWeb"/>
        <w:rPr>
          <w:rFonts w:ascii="Arial" w:hAnsi="Arial" w:cs="Arial"/>
          <w:b/>
          <w:bCs/>
          <w:color w:val="000000"/>
          <w:sz w:val="22"/>
          <w:szCs w:val="22"/>
        </w:rPr>
      </w:pPr>
      <w:r>
        <w:rPr>
          <w:rFonts w:ascii="Arial" w:hAnsi="Arial" w:cs="Arial"/>
          <w:b/>
          <w:bCs/>
          <w:color w:val="000000"/>
          <w:sz w:val="22"/>
          <w:szCs w:val="22"/>
        </w:rPr>
        <w:t>Fourth Blog reference list</w:t>
      </w:r>
    </w:p>
    <w:p w14:paraId="7E610AD0" w14:textId="77777777" w:rsidR="00076AEA" w:rsidRPr="001249B9" w:rsidRDefault="00076AEA" w:rsidP="00076AEA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proofErr w:type="spellStart"/>
      <w:r w:rsidRPr="001249B9">
        <w:rPr>
          <w:rFonts w:ascii="Arial" w:hAnsi="Arial" w:cs="Arial"/>
          <w:color w:val="000000"/>
          <w:sz w:val="22"/>
          <w:szCs w:val="22"/>
        </w:rPr>
        <w:t>Portiño</w:t>
      </w:r>
      <w:proofErr w:type="spellEnd"/>
      <w:r w:rsidRPr="001249B9">
        <w:rPr>
          <w:rFonts w:ascii="Arial" w:hAnsi="Arial" w:cs="Arial"/>
          <w:color w:val="000000"/>
          <w:sz w:val="22"/>
          <w:szCs w:val="22"/>
        </w:rPr>
        <w:t xml:space="preserve">, M., </w:t>
      </w:r>
      <w:proofErr w:type="spellStart"/>
      <w:r w:rsidRPr="001249B9">
        <w:rPr>
          <w:rFonts w:ascii="Arial" w:hAnsi="Arial" w:cs="Arial"/>
          <w:color w:val="000000"/>
          <w:sz w:val="22"/>
          <w:szCs w:val="22"/>
        </w:rPr>
        <w:t>Ajaz</w:t>
      </w:r>
      <w:proofErr w:type="spellEnd"/>
      <w:r w:rsidRPr="001249B9">
        <w:rPr>
          <w:rFonts w:ascii="Arial" w:hAnsi="Arial" w:cs="Arial"/>
          <w:color w:val="000000"/>
          <w:sz w:val="22"/>
          <w:szCs w:val="22"/>
        </w:rPr>
        <w:t xml:space="preserve">, E., </w:t>
      </w:r>
      <w:proofErr w:type="spellStart"/>
      <w:r w:rsidRPr="001249B9">
        <w:rPr>
          <w:rFonts w:ascii="Arial" w:hAnsi="Arial" w:cs="Arial"/>
          <w:color w:val="000000"/>
          <w:sz w:val="22"/>
          <w:szCs w:val="22"/>
        </w:rPr>
        <w:t>Apter</w:t>
      </w:r>
      <w:proofErr w:type="spellEnd"/>
      <w:r w:rsidRPr="001249B9">
        <w:rPr>
          <w:rFonts w:ascii="Arial" w:hAnsi="Arial" w:cs="Arial"/>
          <w:color w:val="000000"/>
          <w:sz w:val="22"/>
          <w:szCs w:val="22"/>
        </w:rPr>
        <w:t xml:space="preserve">, G., </w:t>
      </w:r>
      <w:proofErr w:type="spellStart"/>
      <w:r w:rsidRPr="001249B9">
        <w:rPr>
          <w:rFonts w:ascii="Arial" w:hAnsi="Arial" w:cs="Arial"/>
          <w:color w:val="000000"/>
          <w:sz w:val="22"/>
          <w:szCs w:val="22"/>
        </w:rPr>
        <w:t>Christoforou</w:t>
      </w:r>
      <w:proofErr w:type="spellEnd"/>
      <w:r w:rsidRPr="001249B9">
        <w:rPr>
          <w:rFonts w:ascii="Arial" w:hAnsi="Arial" w:cs="Arial"/>
          <w:color w:val="000000"/>
          <w:sz w:val="22"/>
          <w:szCs w:val="22"/>
        </w:rPr>
        <w:t xml:space="preserve">, A., </w:t>
      </w:r>
      <w:proofErr w:type="spellStart"/>
      <w:r w:rsidRPr="001249B9">
        <w:rPr>
          <w:rFonts w:ascii="Arial" w:hAnsi="Arial" w:cs="Arial"/>
          <w:color w:val="000000"/>
          <w:sz w:val="22"/>
          <w:szCs w:val="22"/>
        </w:rPr>
        <w:t>Dikmen-Yildiz</w:t>
      </w:r>
      <w:proofErr w:type="spellEnd"/>
      <w:r w:rsidRPr="001249B9">
        <w:rPr>
          <w:rFonts w:ascii="Arial" w:hAnsi="Arial" w:cs="Arial"/>
          <w:color w:val="000000"/>
          <w:sz w:val="22"/>
          <w:szCs w:val="22"/>
        </w:rPr>
        <w:t xml:space="preserve">, P., Felice, E., </w:t>
      </w:r>
      <w:proofErr w:type="spellStart"/>
      <w:r w:rsidRPr="001249B9">
        <w:rPr>
          <w:rFonts w:ascii="Arial" w:hAnsi="Arial" w:cs="Arial"/>
          <w:color w:val="000000"/>
          <w:sz w:val="22"/>
          <w:szCs w:val="22"/>
        </w:rPr>
        <w:t>Hancheva</w:t>
      </w:r>
      <w:proofErr w:type="spellEnd"/>
      <w:r w:rsidRPr="001249B9">
        <w:rPr>
          <w:rFonts w:ascii="Arial" w:hAnsi="Arial" w:cs="Arial"/>
          <w:color w:val="000000"/>
          <w:sz w:val="22"/>
          <w:szCs w:val="22"/>
        </w:rPr>
        <w:t xml:space="preserve">, C., </w:t>
      </w:r>
      <w:proofErr w:type="spellStart"/>
      <w:r w:rsidRPr="001249B9">
        <w:rPr>
          <w:rFonts w:ascii="Arial" w:hAnsi="Arial" w:cs="Arial"/>
          <w:color w:val="000000"/>
          <w:sz w:val="22"/>
          <w:szCs w:val="22"/>
        </w:rPr>
        <w:t>Vousoura</w:t>
      </w:r>
      <w:proofErr w:type="spellEnd"/>
      <w:r w:rsidRPr="001249B9">
        <w:rPr>
          <w:rFonts w:ascii="Arial" w:hAnsi="Arial" w:cs="Arial"/>
          <w:color w:val="000000"/>
          <w:sz w:val="22"/>
          <w:szCs w:val="22"/>
        </w:rPr>
        <w:t xml:space="preserve">, E., Wilson, C.A., </w:t>
      </w:r>
      <w:proofErr w:type="spellStart"/>
      <w:r w:rsidRPr="001249B9">
        <w:rPr>
          <w:rFonts w:ascii="Arial" w:hAnsi="Arial" w:cs="Arial"/>
          <w:color w:val="000000"/>
          <w:sz w:val="22"/>
          <w:szCs w:val="22"/>
        </w:rPr>
        <w:t>Buhagiar</w:t>
      </w:r>
      <w:proofErr w:type="spellEnd"/>
      <w:r w:rsidRPr="001249B9">
        <w:rPr>
          <w:rFonts w:ascii="Arial" w:hAnsi="Arial" w:cs="Arial"/>
          <w:color w:val="000000"/>
          <w:sz w:val="22"/>
          <w:szCs w:val="22"/>
        </w:rPr>
        <w:t xml:space="preserve">, R., </w:t>
      </w:r>
      <w:proofErr w:type="spellStart"/>
      <w:r w:rsidRPr="001249B9">
        <w:rPr>
          <w:rFonts w:ascii="Arial" w:hAnsi="Arial" w:cs="Arial"/>
          <w:color w:val="000000"/>
          <w:sz w:val="22"/>
          <w:szCs w:val="22"/>
        </w:rPr>
        <w:t>Cadarso</w:t>
      </w:r>
      <w:proofErr w:type="spellEnd"/>
      <w:r w:rsidRPr="001249B9">
        <w:rPr>
          <w:rFonts w:ascii="Arial" w:hAnsi="Arial" w:cs="Arial"/>
          <w:color w:val="000000"/>
          <w:sz w:val="22"/>
          <w:szCs w:val="22"/>
        </w:rPr>
        <w:t xml:space="preserve">-Suárez, C., Costa, R., </w:t>
      </w:r>
      <w:proofErr w:type="spellStart"/>
      <w:r w:rsidRPr="001249B9">
        <w:rPr>
          <w:rFonts w:ascii="Arial" w:hAnsi="Arial" w:cs="Arial"/>
          <w:color w:val="000000"/>
          <w:sz w:val="22"/>
          <w:szCs w:val="22"/>
        </w:rPr>
        <w:t>Devouche</w:t>
      </w:r>
      <w:proofErr w:type="spellEnd"/>
      <w:r w:rsidRPr="001249B9">
        <w:rPr>
          <w:rFonts w:ascii="Arial" w:hAnsi="Arial" w:cs="Arial"/>
          <w:color w:val="000000"/>
          <w:sz w:val="22"/>
          <w:szCs w:val="22"/>
        </w:rPr>
        <w:t xml:space="preserve">, E., </w:t>
      </w:r>
      <w:proofErr w:type="spellStart"/>
      <w:r w:rsidRPr="001249B9">
        <w:rPr>
          <w:rFonts w:ascii="Arial" w:hAnsi="Arial" w:cs="Arial"/>
          <w:color w:val="000000"/>
          <w:sz w:val="22"/>
          <w:szCs w:val="22"/>
        </w:rPr>
        <w:t>Ganho</w:t>
      </w:r>
      <w:proofErr w:type="spellEnd"/>
      <w:r w:rsidRPr="001249B9">
        <w:rPr>
          <w:rFonts w:ascii="Arial" w:hAnsi="Arial" w:cs="Arial"/>
          <w:color w:val="000000"/>
          <w:sz w:val="22"/>
          <w:szCs w:val="22"/>
        </w:rPr>
        <w:t>-Ávila, A. and Gómez-Baya, D. (2021). Impact of the Covid-19 pandemic on perinatal mental health (Riseup-PPD-COVID-19): protocol for an international prospective cohort study. </w:t>
      </w:r>
      <w:r w:rsidRPr="001249B9">
        <w:rPr>
          <w:rFonts w:ascii="Arial" w:hAnsi="Arial" w:cs="Arial"/>
          <w:i/>
          <w:iCs/>
          <w:color w:val="000000"/>
          <w:sz w:val="22"/>
          <w:szCs w:val="22"/>
        </w:rPr>
        <w:t>BMC Public Health</w:t>
      </w:r>
      <w:r w:rsidRPr="001249B9">
        <w:rPr>
          <w:rFonts w:ascii="Arial" w:hAnsi="Arial" w:cs="Arial"/>
          <w:color w:val="000000"/>
          <w:sz w:val="22"/>
          <w:szCs w:val="22"/>
        </w:rPr>
        <w:t>, 21(1). (Accessed on 21</w:t>
      </w:r>
      <w:r w:rsidRPr="001249B9">
        <w:rPr>
          <w:rFonts w:ascii="Arial" w:hAnsi="Arial" w:cs="Arial"/>
          <w:color w:val="000000"/>
          <w:sz w:val="22"/>
          <w:szCs w:val="22"/>
          <w:vertAlign w:val="superscript"/>
        </w:rPr>
        <w:t>st</w:t>
      </w:r>
      <w:r w:rsidRPr="001249B9">
        <w:rPr>
          <w:rFonts w:ascii="Arial" w:hAnsi="Arial" w:cs="Arial"/>
          <w:color w:val="000000"/>
          <w:sz w:val="22"/>
          <w:szCs w:val="22"/>
        </w:rPr>
        <w:t xml:space="preserve"> April 2022).</w:t>
      </w:r>
    </w:p>
    <w:p w14:paraId="6BE8C598" w14:textId="77777777" w:rsidR="00076AEA" w:rsidRPr="001249B9" w:rsidRDefault="00076AEA" w:rsidP="00076AEA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1249B9">
        <w:rPr>
          <w:rFonts w:ascii="Arial" w:hAnsi="Arial" w:cs="Arial"/>
          <w:color w:val="000000"/>
          <w:sz w:val="22"/>
          <w:szCs w:val="22"/>
        </w:rPr>
        <w:t xml:space="preserve">‌Hunter, B., Fenwick, J., </w:t>
      </w:r>
      <w:proofErr w:type="spellStart"/>
      <w:r w:rsidRPr="001249B9">
        <w:rPr>
          <w:rFonts w:ascii="Arial" w:hAnsi="Arial" w:cs="Arial"/>
          <w:color w:val="000000"/>
          <w:sz w:val="22"/>
          <w:szCs w:val="22"/>
        </w:rPr>
        <w:t>Sidebotham</w:t>
      </w:r>
      <w:proofErr w:type="spellEnd"/>
      <w:r w:rsidRPr="001249B9">
        <w:rPr>
          <w:rFonts w:ascii="Arial" w:hAnsi="Arial" w:cs="Arial"/>
          <w:color w:val="000000"/>
          <w:sz w:val="22"/>
          <w:szCs w:val="22"/>
        </w:rPr>
        <w:t>, D.M. and Henley, D.J. (2019). Midwives in the United Kingdom: Levels of burnout, depression, anxiety and stress and associated predictors. </w:t>
      </w:r>
      <w:r w:rsidRPr="001249B9">
        <w:rPr>
          <w:rFonts w:ascii="Arial" w:hAnsi="Arial" w:cs="Arial"/>
          <w:i/>
          <w:iCs/>
          <w:color w:val="000000"/>
          <w:sz w:val="22"/>
          <w:szCs w:val="22"/>
        </w:rPr>
        <w:t>Midwifery</w:t>
      </w:r>
      <w:r w:rsidRPr="001249B9">
        <w:rPr>
          <w:rFonts w:ascii="Arial" w:hAnsi="Arial" w:cs="Arial"/>
          <w:color w:val="000000"/>
          <w:sz w:val="22"/>
          <w:szCs w:val="22"/>
        </w:rPr>
        <w:t>, 79. (Accessed on 21</w:t>
      </w:r>
      <w:r w:rsidRPr="001249B9">
        <w:rPr>
          <w:rFonts w:ascii="Arial" w:hAnsi="Arial" w:cs="Arial"/>
          <w:color w:val="000000"/>
          <w:sz w:val="22"/>
          <w:szCs w:val="22"/>
          <w:vertAlign w:val="superscript"/>
        </w:rPr>
        <w:t>st</w:t>
      </w:r>
      <w:r w:rsidRPr="001249B9">
        <w:rPr>
          <w:rFonts w:ascii="Arial" w:hAnsi="Arial" w:cs="Arial"/>
          <w:color w:val="000000"/>
          <w:sz w:val="22"/>
          <w:szCs w:val="22"/>
        </w:rPr>
        <w:t xml:space="preserve"> April 2022)</w:t>
      </w:r>
    </w:p>
    <w:p w14:paraId="5BF1581F" w14:textId="77777777" w:rsidR="00076AEA" w:rsidRPr="001249B9" w:rsidRDefault="00076AEA" w:rsidP="00076AEA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1249B9">
        <w:rPr>
          <w:rFonts w:ascii="Arial" w:hAnsi="Arial" w:cs="Arial"/>
          <w:color w:val="000000"/>
          <w:sz w:val="22"/>
          <w:szCs w:val="22"/>
        </w:rPr>
        <w:t>‌</w:t>
      </w:r>
      <w:proofErr w:type="spellStart"/>
      <w:r w:rsidRPr="001249B9">
        <w:rPr>
          <w:rFonts w:ascii="Arial" w:hAnsi="Arial" w:cs="Arial"/>
          <w:color w:val="000000"/>
          <w:sz w:val="22"/>
          <w:szCs w:val="22"/>
        </w:rPr>
        <w:t>Buhagiar</w:t>
      </w:r>
      <w:proofErr w:type="spellEnd"/>
      <w:r w:rsidRPr="001249B9">
        <w:rPr>
          <w:rFonts w:ascii="Arial" w:hAnsi="Arial" w:cs="Arial"/>
          <w:color w:val="000000"/>
          <w:sz w:val="22"/>
          <w:szCs w:val="22"/>
        </w:rPr>
        <w:t>, R. (2021). COVID-19 and Maternal Mental Health and Wellbeing. </w:t>
      </w:r>
      <w:r w:rsidRPr="001249B9">
        <w:rPr>
          <w:rFonts w:ascii="Arial" w:hAnsi="Arial" w:cs="Arial"/>
          <w:i/>
          <w:iCs/>
          <w:color w:val="000000"/>
          <w:sz w:val="22"/>
          <w:szCs w:val="22"/>
        </w:rPr>
        <w:t>Journal of Emergency Management and Disaster Communications</w:t>
      </w:r>
      <w:r w:rsidRPr="001249B9">
        <w:rPr>
          <w:rFonts w:ascii="Arial" w:hAnsi="Arial" w:cs="Arial"/>
          <w:color w:val="000000"/>
          <w:sz w:val="22"/>
          <w:szCs w:val="22"/>
        </w:rPr>
        <w:t>, 02(02), pp.201–210. (Accessed on 21</w:t>
      </w:r>
      <w:r w:rsidRPr="001249B9">
        <w:rPr>
          <w:rFonts w:ascii="Arial" w:hAnsi="Arial" w:cs="Arial"/>
          <w:color w:val="000000"/>
          <w:sz w:val="22"/>
          <w:szCs w:val="22"/>
          <w:vertAlign w:val="superscript"/>
        </w:rPr>
        <w:t>st</w:t>
      </w:r>
      <w:r w:rsidRPr="001249B9">
        <w:rPr>
          <w:rFonts w:ascii="Arial" w:hAnsi="Arial" w:cs="Arial"/>
          <w:color w:val="000000"/>
          <w:sz w:val="22"/>
          <w:szCs w:val="22"/>
        </w:rPr>
        <w:t xml:space="preserve"> April 2022).</w:t>
      </w:r>
    </w:p>
    <w:p w14:paraId="750690E4" w14:textId="77777777" w:rsidR="00076AEA" w:rsidRDefault="00076AEA" w:rsidP="00076AEA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1249B9">
        <w:rPr>
          <w:rFonts w:ascii="Arial" w:hAnsi="Arial" w:cs="Arial"/>
          <w:color w:val="000000"/>
          <w:sz w:val="22"/>
          <w:szCs w:val="22"/>
        </w:rPr>
        <w:t>‌</w:t>
      </w:r>
    </w:p>
    <w:p w14:paraId="54CE797F" w14:textId="6B24921F" w:rsidR="00076AEA" w:rsidRDefault="00076AEA" w:rsidP="00076AEA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1249B9">
        <w:rPr>
          <w:rFonts w:ascii="Arial" w:hAnsi="Arial" w:cs="Arial"/>
          <w:color w:val="000000"/>
          <w:sz w:val="22"/>
          <w:szCs w:val="22"/>
        </w:rPr>
        <w:t>GOV.UK. (2019). </w:t>
      </w:r>
      <w:r w:rsidRPr="001249B9">
        <w:rPr>
          <w:rFonts w:ascii="Arial" w:hAnsi="Arial" w:cs="Arial"/>
          <w:i/>
          <w:iCs/>
          <w:color w:val="000000"/>
          <w:sz w:val="22"/>
          <w:szCs w:val="22"/>
        </w:rPr>
        <w:t>4. Perinatal mental health</w:t>
      </w:r>
      <w:r w:rsidRPr="001249B9">
        <w:rPr>
          <w:rFonts w:ascii="Arial" w:hAnsi="Arial" w:cs="Arial"/>
          <w:color w:val="000000"/>
          <w:sz w:val="22"/>
          <w:szCs w:val="22"/>
        </w:rPr>
        <w:t>. [online] Available at: https://www.gov.uk/government/publications/better-mental-health-jsna-toolkit/4-perinatal-mental-health?msclkid=311a936dc62d11ecb108eca12accd6b3(Accessed on 27</w:t>
      </w:r>
      <w:r w:rsidRPr="001249B9">
        <w:rPr>
          <w:rFonts w:ascii="Arial" w:hAnsi="Arial" w:cs="Arial"/>
          <w:color w:val="000000"/>
          <w:sz w:val="22"/>
          <w:szCs w:val="22"/>
          <w:vertAlign w:val="superscript"/>
        </w:rPr>
        <w:t>th</w:t>
      </w:r>
      <w:r w:rsidRPr="001249B9">
        <w:rPr>
          <w:rFonts w:ascii="Arial" w:hAnsi="Arial" w:cs="Arial"/>
          <w:color w:val="000000"/>
          <w:sz w:val="22"/>
          <w:szCs w:val="22"/>
        </w:rPr>
        <w:t xml:space="preserve"> April 2022) </w:t>
      </w:r>
    </w:p>
    <w:p w14:paraId="1017EDFB" w14:textId="77777777" w:rsidR="00076AEA" w:rsidRDefault="00076AEA" w:rsidP="00076AEA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01117ECB" w14:textId="77777777" w:rsidR="00076AEA" w:rsidRPr="00B36563" w:rsidRDefault="00076AEA" w:rsidP="00076AEA">
      <w:pPr>
        <w:spacing w:after="0" w:line="360" w:lineRule="atLeast"/>
        <w:rPr>
          <w:rFonts w:ascii="Arial" w:eastAsia="Times New Roman" w:hAnsi="Arial" w:cs="Arial"/>
          <w:color w:val="000000"/>
          <w:lang w:eastAsia="en-GB"/>
        </w:rPr>
      </w:pPr>
      <w:r w:rsidRPr="00B36563">
        <w:rPr>
          <w:rFonts w:ascii="Arial" w:eastAsia="Times New Roman" w:hAnsi="Arial" w:cs="Arial"/>
          <w:color w:val="000000"/>
          <w:lang w:eastAsia="en-GB"/>
        </w:rPr>
        <w:t>Howard, L.M. and Khalifeh, H. (2020). Perinatal mental health: a review of progress and challenges. </w:t>
      </w:r>
      <w:r w:rsidRPr="00B36563">
        <w:rPr>
          <w:rFonts w:ascii="Arial" w:eastAsia="Times New Roman" w:hAnsi="Arial" w:cs="Arial"/>
          <w:i/>
          <w:iCs/>
          <w:color w:val="000000"/>
          <w:lang w:eastAsia="en-GB"/>
        </w:rPr>
        <w:t>World Psychiatry</w:t>
      </w:r>
      <w:r w:rsidRPr="00B36563">
        <w:rPr>
          <w:rFonts w:ascii="Arial" w:eastAsia="Times New Roman" w:hAnsi="Arial" w:cs="Arial"/>
          <w:color w:val="000000"/>
          <w:lang w:eastAsia="en-GB"/>
        </w:rPr>
        <w:t>, [online] 19(3), pp.313–327. Available at: https://onlinelibrary.wiley.com/doi/full/10.1002/wps.20769.</w:t>
      </w:r>
      <w:r w:rsidRPr="0075727B">
        <w:rPr>
          <w:rFonts w:ascii="Arial" w:eastAsia="Times New Roman" w:hAnsi="Arial" w:cs="Arial"/>
          <w:color w:val="000000"/>
          <w:lang w:eastAsia="en-GB"/>
        </w:rPr>
        <w:t>(Accessed on 27</w:t>
      </w:r>
      <w:r w:rsidRPr="0075727B">
        <w:rPr>
          <w:rFonts w:ascii="Arial" w:eastAsia="Times New Roman" w:hAnsi="Arial" w:cs="Arial"/>
          <w:color w:val="000000"/>
          <w:vertAlign w:val="superscript"/>
          <w:lang w:eastAsia="en-GB"/>
        </w:rPr>
        <w:t>th</w:t>
      </w:r>
      <w:r w:rsidRPr="0075727B">
        <w:rPr>
          <w:rFonts w:ascii="Arial" w:eastAsia="Times New Roman" w:hAnsi="Arial" w:cs="Arial"/>
          <w:color w:val="000000"/>
          <w:lang w:eastAsia="en-GB"/>
        </w:rPr>
        <w:t xml:space="preserve"> April 2022).</w:t>
      </w:r>
    </w:p>
    <w:p w14:paraId="2329ECBC" w14:textId="5500D616" w:rsidR="00076AEA" w:rsidRDefault="00076AEA" w:rsidP="00825281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000000"/>
          <w:lang w:eastAsia="en-GB"/>
        </w:rPr>
      </w:pPr>
      <w:r w:rsidRPr="00B36563">
        <w:rPr>
          <w:rFonts w:ascii="Arial" w:eastAsia="Times New Roman" w:hAnsi="Arial" w:cs="Arial"/>
          <w:color w:val="000000"/>
          <w:lang w:eastAsia="en-GB"/>
        </w:rPr>
        <w:t>‌</w:t>
      </w:r>
      <w:r w:rsidR="00825281">
        <w:rPr>
          <w:rFonts w:ascii="Arial" w:eastAsia="Times New Roman" w:hAnsi="Arial" w:cs="Arial"/>
          <w:b/>
          <w:bCs/>
          <w:color w:val="000000"/>
          <w:lang w:eastAsia="en-GB"/>
        </w:rPr>
        <w:t>Fifth blog reference list</w:t>
      </w:r>
    </w:p>
    <w:p w14:paraId="5F6FA309" w14:textId="77777777" w:rsidR="00825281" w:rsidRDefault="00825281" w:rsidP="0082528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GOV.WALES. (2019).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Mental health delivery plan 2019 to 2022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https://gov.wales/mental-health-delivery-plan-2019-to-2022?msclkid=4a7d106fc98911ec9f0ae0692e00f515 (Accessed on 1</w:t>
      </w:r>
      <w:r w:rsidRPr="00E6605F">
        <w:rPr>
          <w:rFonts w:ascii="Calibri" w:hAnsi="Calibri" w:cs="Calibri"/>
          <w:color w:val="000000"/>
          <w:sz w:val="27"/>
          <w:szCs w:val="27"/>
          <w:vertAlign w:val="superscript"/>
        </w:rPr>
        <w:t>st</w:t>
      </w:r>
      <w:r>
        <w:rPr>
          <w:rFonts w:ascii="Calibri" w:hAnsi="Calibri" w:cs="Calibri"/>
          <w:color w:val="000000"/>
          <w:sz w:val="27"/>
          <w:szCs w:val="27"/>
        </w:rPr>
        <w:t xml:space="preserve"> May 2022)</w:t>
      </w:r>
    </w:p>
    <w:p w14:paraId="58CE74AC" w14:textId="77777777" w:rsidR="00825281" w:rsidRDefault="00825281" w:rsidP="0082528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35ED39D" w14:textId="77777777" w:rsidR="00825281" w:rsidRDefault="00825281" w:rsidP="0082528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GOV.WALES. (n.d.).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Increased support for children’s mental health following Covid-19 outbreak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https://gov.wales/increased-support-childrens-mental-health-following-covid-19-outbreak?msclkid=4a7d8644c98911ec9964a34c66c9ec7c (Accessed on 1</w:t>
      </w:r>
      <w:r w:rsidRPr="00170B9D">
        <w:rPr>
          <w:rFonts w:ascii="Calibri" w:hAnsi="Calibri" w:cs="Calibri"/>
          <w:color w:val="000000"/>
          <w:sz w:val="27"/>
          <w:szCs w:val="27"/>
          <w:vertAlign w:val="superscript"/>
        </w:rPr>
        <w:t>st</w:t>
      </w:r>
      <w:r>
        <w:rPr>
          <w:rFonts w:ascii="Calibri" w:hAnsi="Calibri" w:cs="Calibri"/>
          <w:color w:val="000000"/>
          <w:sz w:val="27"/>
          <w:szCs w:val="27"/>
        </w:rPr>
        <w:t xml:space="preserve"> May 2022).</w:t>
      </w:r>
    </w:p>
    <w:p w14:paraId="67E8DB71" w14:textId="77777777" w:rsidR="00825281" w:rsidRDefault="00825281" w:rsidP="0082528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B375ABC" w14:textId="77777777" w:rsidR="00825281" w:rsidRDefault="00825281" w:rsidP="0082528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Hardy, G. (2021).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Mental health and Covid-19 in Wales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proofErr w:type="gramStart"/>
      <w:r w:rsidRPr="00541C0B">
        <w:rPr>
          <w:rFonts w:ascii="Calibri" w:hAnsi="Calibri" w:cs="Calibri"/>
          <w:color w:val="000000"/>
          <w:sz w:val="27"/>
          <w:szCs w:val="27"/>
        </w:rPr>
        <w:t>https://www.citizensadvice.org.uk/Global/CitizensAdvice/Wales/Wales%20Policy</w:t>
      </w:r>
      <w:r w:rsidRPr="00541C0B">
        <w:rPr>
          <w:rFonts w:ascii="Calibri" w:hAnsi="Calibri" w:cs="Calibri"/>
          <w:color w:val="000000"/>
          <w:sz w:val="27"/>
          <w:szCs w:val="27"/>
        </w:rPr>
        <w:lastRenderedPageBreak/>
        <w:t>%20and%20Campaigns/MH%20and%20CV19%20in%20Wales%20(1).pdf?msclkid=f9a48d65c9a311ec998d1a7c9b9f35b2</w:t>
      </w:r>
      <w:r>
        <w:rPr>
          <w:rFonts w:ascii="Calibri" w:hAnsi="Calibri" w:cs="Calibri"/>
          <w:color w:val="000000"/>
          <w:sz w:val="27"/>
          <w:szCs w:val="27"/>
        </w:rPr>
        <w:t xml:space="preserve">  (</w:t>
      </w:r>
      <w:proofErr w:type="gramEnd"/>
      <w:r>
        <w:rPr>
          <w:rFonts w:ascii="Calibri" w:hAnsi="Calibri" w:cs="Calibri"/>
          <w:color w:val="000000"/>
          <w:sz w:val="27"/>
          <w:szCs w:val="27"/>
        </w:rPr>
        <w:t>Accessed on 1</w:t>
      </w:r>
      <w:r w:rsidRPr="00541C0B">
        <w:rPr>
          <w:rFonts w:ascii="Calibri" w:hAnsi="Calibri" w:cs="Calibri"/>
          <w:color w:val="000000"/>
          <w:sz w:val="27"/>
          <w:szCs w:val="27"/>
          <w:vertAlign w:val="superscript"/>
        </w:rPr>
        <w:t>st</w:t>
      </w:r>
      <w:r>
        <w:rPr>
          <w:rFonts w:ascii="Calibri" w:hAnsi="Calibri" w:cs="Calibri"/>
          <w:color w:val="000000"/>
          <w:sz w:val="27"/>
          <w:szCs w:val="27"/>
        </w:rPr>
        <w:t xml:space="preserve"> May 2022).</w:t>
      </w:r>
    </w:p>
    <w:p w14:paraId="45A0D296" w14:textId="77777777" w:rsidR="00825281" w:rsidRDefault="00825281" w:rsidP="0082528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5BB9ABC" w14:textId="77777777" w:rsidR="00825281" w:rsidRDefault="00825281" w:rsidP="0082528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proofErr w:type="spellStart"/>
      <w:r>
        <w:rPr>
          <w:rFonts w:ascii="Calibri" w:hAnsi="Calibri" w:cs="Calibri"/>
          <w:color w:val="000000"/>
          <w:sz w:val="27"/>
          <w:szCs w:val="27"/>
        </w:rPr>
        <w:t>Kathirvel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, N. (2020). Post COVID-19 pandemic mental health challenges.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Asian Journal of Psychiatry</w:t>
      </w:r>
      <w:r>
        <w:rPr>
          <w:rFonts w:ascii="Calibri" w:hAnsi="Calibri" w:cs="Calibri"/>
          <w:color w:val="000000"/>
          <w:sz w:val="27"/>
          <w:szCs w:val="27"/>
        </w:rPr>
        <w:t>, 53, p.102430. (Accessed on 1</w:t>
      </w:r>
      <w:r w:rsidRPr="00423899">
        <w:rPr>
          <w:rFonts w:ascii="Calibri" w:hAnsi="Calibri" w:cs="Calibri"/>
          <w:color w:val="000000"/>
          <w:sz w:val="27"/>
          <w:szCs w:val="27"/>
          <w:vertAlign w:val="superscript"/>
        </w:rPr>
        <w:t>st</w:t>
      </w:r>
      <w:r>
        <w:rPr>
          <w:rFonts w:ascii="Calibri" w:hAnsi="Calibri" w:cs="Calibri"/>
          <w:color w:val="000000"/>
          <w:sz w:val="27"/>
          <w:szCs w:val="27"/>
        </w:rPr>
        <w:t xml:space="preserve"> May 2022).</w:t>
      </w:r>
    </w:p>
    <w:p w14:paraId="492BFAC2" w14:textId="77777777" w:rsidR="00825281" w:rsidRDefault="00825281" w:rsidP="0082528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73FC3DC" w14:textId="77777777" w:rsidR="00825281" w:rsidRDefault="00825281" w:rsidP="0082528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 xml:space="preserve">Vadivel, R.,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Shoib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, S.,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Halabi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, S.E., Hayek, S.E., Essam, L.,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Bytyçi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, D.G.,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Karaliuniene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, R., Teixeira, A.L.S.,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Nagendrappa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, S.,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Ramalho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, R.,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Ransing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, R., Pereira-Sanchez, V.,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Jatchavala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, C.,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Adiukwu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, F.N. and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Kundadak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, G.K. (2021). Mental health in the post-COVID-19 era: challenges and the way forward.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General Psychiatry</w:t>
      </w:r>
      <w:r>
        <w:rPr>
          <w:rFonts w:ascii="Calibri" w:hAnsi="Calibri" w:cs="Calibri"/>
          <w:color w:val="000000"/>
          <w:sz w:val="27"/>
          <w:szCs w:val="27"/>
        </w:rPr>
        <w:t>, [online] 34(1), p.e100424. Available at: https://gpsych.bmj.com/content/34/1/e100424 (Accessed on 1st May 2022).</w:t>
      </w:r>
    </w:p>
    <w:p w14:paraId="2449B188" w14:textId="77777777" w:rsidR="00825281" w:rsidRDefault="00825281" w:rsidP="00825281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1C22003B" w14:textId="77777777" w:rsidR="00825281" w:rsidRPr="00825281" w:rsidRDefault="00825281" w:rsidP="00825281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000000"/>
          <w:lang w:eastAsia="en-GB"/>
        </w:rPr>
      </w:pPr>
    </w:p>
    <w:p w14:paraId="1A6BB896" w14:textId="77777777" w:rsidR="00076AEA" w:rsidRPr="001249B9" w:rsidRDefault="00076AEA" w:rsidP="00076AE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lang w:eastAsia="en-GB"/>
        </w:rPr>
      </w:pPr>
      <w:r w:rsidRPr="001249B9">
        <w:rPr>
          <w:rFonts w:ascii="Arial" w:eastAsia="Times New Roman" w:hAnsi="Arial" w:cs="Arial"/>
          <w:color w:val="000000"/>
          <w:lang w:eastAsia="en-GB"/>
        </w:rPr>
        <w:t>‌</w:t>
      </w:r>
    </w:p>
    <w:p w14:paraId="4B2207AE" w14:textId="77777777" w:rsidR="00076AEA" w:rsidRPr="00076AEA" w:rsidRDefault="00076AEA" w:rsidP="000E3FA5">
      <w:pPr>
        <w:pStyle w:val="NormalWeb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5FD37508" w14:textId="77777777" w:rsidR="000E3FA5" w:rsidRPr="002B6780" w:rsidRDefault="000E3FA5" w:rsidP="000E3FA5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36773A77" w14:textId="77777777" w:rsidR="000E3FA5" w:rsidRPr="000E3FA5" w:rsidRDefault="000E3FA5">
      <w:pPr>
        <w:rPr>
          <w:b/>
          <w:bCs/>
        </w:rPr>
      </w:pPr>
    </w:p>
    <w:p w14:paraId="7ADF306E" w14:textId="7F16E7F1" w:rsidR="07E7A7AE" w:rsidRDefault="07E7A7AE" w:rsidP="07E7A7AE">
      <w:pPr>
        <w:rPr>
          <w:rFonts w:ascii="Times New Roman" w:eastAsia="Times New Roman" w:hAnsi="Times New Roman" w:cs="Times New Roman"/>
          <w:color w:val="000000" w:themeColor="text1"/>
          <w:sz w:val="27"/>
          <w:szCs w:val="27"/>
        </w:rPr>
      </w:pPr>
    </w:p>
    <w:p w14:paraId="753A7809" w14:textId="68B57E35" w:rsidR="07E7A7AE" w:rsidRDefault="07E7A7AE" w:rsidP="07E7A7AE">
      <w:pPr>
        <w:rPr>
          <w:rFonts w:ascii="Times New Roman" w:eastAsia="Times New Roman" w:hAnsi="Times New Roman" w:cs="Times New Roman"/>
          <w:color w:val="000000" w:themeColor="text1"/>
          <w:sz w:val="27"/>
          <w:szCs w:val="27"/>
        </w:rPr>
      </w:pPr>
    </w:p>
    <w:p w14:paraId="761D00DB" w14:textId="7F08ECF3" w:rsidR="07E7A7AE" w:rsidRDefault="07E7A7AE" w:rsidP="07E7A7AE">
      <w:pPr>
        <w:rPr>
          <w:b/>
          <w:bCs/>
        </w:rPr>
      </w:pPr>
    </w:p>
    <w:sectPr w:rsidR="07E7A7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51D5"/>
    <w:rsid w:val="00076AEA"/>
    <w:rsid w:val="000E3FA5"/>
    <w:rsid w:val="000F51D5"/>
    <w:rsid w:val="00205D29"/>
    <w:rsid w:val="0029031B"/>
    <w:rsid w:val="00385CC9"/>
    <w:rsid w:val="004D0996"/>
    <w:rsid w:val="00825281"/>
    <w:rsid w:val="00D42FA1"/>
    <w:rsid w:val="00D464C6"/>
    <w:rsid w:val="00D535B9"/>
    <w:rsid w:val="00E66348"/>
    <w:rsid w:val="00F13C64"/>
    <w:rsid w:val="0314368B"/>
    <w:rsid w:val="062C2426"/>
    <w:rsid w:val="07C7F487"/>
    <w:rsid w:val="07E7A7AE"/>
    <w:rsid w:val="14CE183C"/>
    <w:rsid w:val="1669E89D"/>
    <w:rsid w:val="1A984B47"/>
    <w:rsid w:val="1C341BA8"/>
    <w:rsid w:val="1EAE4545"/>
    <w:rsid w:val="28BFB6F6"/>
    <w:rsid w:val="2C2E1820"/>
    <w:rsid w:val="3187B0AE"/>
    <w:rsid w:val="31F84B2B"/>
    <w:rsid w:val="36CBBC4E"/>
    <w:rsid w:val="3B156A97"/>
    <w:rsid w:val="439CC325"/>
    <w:rsid w:val="46D463E7"/>
    <w:rsid w:val="47553B49"/>
    <w:rsid w:val="4B42E88C"/>
    <w:rsid w:val="4B9929E9"/>
    <w:rsid w:val="521F0414"/>
    <w:rsid w:val="56A3010C"/>
    <w:rsid w:val="5A2A15F9"/>
    <w:rsid w:val="5AFCC309"/>
    <w:rsid w:val="5EB45C4E"/>
    <w:rsid w:val="62267CBD"/>
    <w:rsid w:val="63174A58"/>
    <w:rsid w:val="69F8B31E"/>
    <w:rsid w:val="6E52751B"/>
    <w:rsid w:val="74724274"/>
    <w:rsid w:val="765D8700"/>
    <w:rsid w:val="7B2C9A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668A85"/>
  <w15:chartTrackingRefBased/>
  <w15:docId w15:val="{2CAE7747-6375-4269-B7BE-76E37A8BA0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F51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0E3FA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1345</Words>
  <Characters>7668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Drewe Phillips</dc:creator>
  <cp:keywords/>
  <dc:description/>
  <cp:lastModifiedBy>Sharon Price</cp:lastModifiedBy>
  <cp:revision>12</cp:revision>
  <dcterms:created xsi:type="dcterms:W3CDTF">2022-03-30T09:38:00Z</dcterms:created>
  <dcterms:modified xsi:type="dcterms:W3CDTF">2022-05-01T23:38:00Z</dcterms:modified>
</cp:coreProperties>
</file>