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6EDD0F" w14:textId="77777777" w:rsidR="00563411" w:rsidRPr="00B51146" w:rsidRDefault="00000000">
      <w:pPr>
        <w:jc w:val="center"/>
        <w:rPr>
          <w:rFonts w:ascii="Arial" w:hAnsi="Arial" w:cs="Arial"/>
        </w:rPr>
      </w:pPr>
      <w:r w:rsidRPr="00B51146">
        <w:rPr>
          <w:rFonts w:ascii="Arial" w:hAnsi="Arial" w:cs="Arial"/>
          <w:b/>
          <w:color w:val="1F4E79"/>
          <w:sz w:val="36"/>
        </w:rPr>
        <w:t>Circular Economy-Based Material Strategies and Their Effectiveness in Reducing Embodied Carbon and Achieving BREEAM Outcomes in Construction Projects</w:t>
      </w:r>
    </w:p>
    <w:p w14:paraId="0E235D45" w14:textId="362E86E3" w:rsidR="00563411" w:rsidRPr="00B51146" w:rsidRDefault="00000000">
      <w:pPr>
        <w:jc w:val="center"/>
        <w:rPr>
          <w:rFonts w:ascii="Arial" w:hAnsi="Arial" w:cs="Arial"/>
        </w:rPr>
      </w:pPr>
      <w:r w:rsidRPr="00B51146">
        <w:rPr>
          <w:rFonts w:ascii="Arial" w:hAnsi="Arial" w:cs="Arial"/>
          <w:i/>
          <w:sz w:val="24"/>
        </w:rPr>
        <w:t>Research Proposal</w:t>
      </w:r>
    </w:p>
    <w:p w14:paraId="7DBDEB37" w14:textId="77777777" w:rsidR="00563411" w:rsidRPr="00B51146" w:rsidRDefault="00563411">
      <w:pPr>
        <w:rPr>
          <w:rFonts w:ascii="Arial" w:hAnsi="Arial" w:cs="Arial"/>
        </w:rPr>
      </w:pPr>
    </w:p>
    <w:p w14:paraId="09F0B536" w14:textId="77777777" w:rsidR="00563411" w:rsidRPr="00B51146" w:rsidRDefault="00563411">
      <w:pPr>
        <w:rPr>
          <w:rFonts w:ascii="Arial" w:hAnsi="Arial" w:cs="Arial"/>
        </w:rPr>
      </w:pPr>
    </w:p>
    <w:tbl>
      <w:tblPr>
        <w:tblW w:w="0" w:type="auto"/>
        <w:jc w:val="center"/>
        <w:tblLook w:val="04A0" w:firstRow="1" w:lastRow="0" w:firstColumn="1" w:lastColumn="0" w:noHBand="0" w:noVBand="1"/>
      </w:tblPr>
      <w:tblGrid>
        <w:gridCol w:w="4759"/>
        <w:gridCol w:w="4759"/>
      </w:tblGrid>
      <w:tr w:rsidR="00563411" w:rsidRPr="00B51146" w14:paraId="589FD0A5" w14:textId="77777777">
        <w:trPr>
          <w:jc w:val="center"/>
        </w:trPr>
        <w:tc>
          <w:tcPr>
            <w:tcW w:w="4759" w:type="dxa"/>
            <w:shd w:val="clear" w:color="auto" w:fill="D9EAF7"/>
            <w:tcMar>
              <w:top w:w="80" w:type="dxa"/>
              <w:left w:w="100" w:type="dxa"/>
              <w:bottom w:w="80" w:type="dxa"/>
              <w:right w:w="100" w:type="dxa"/>
            </w:tcMar>
          </w:tcPr>
          <w:p w14:paraId="72647C6E" w14:textId="77777777" w:rsidR="00563411" w:rsidRPr="00B51146" w:rsidRDefault="00000000">
            <w:pPr>
              <w:rPr>
                <w:rFonts w:ascii="Arial" w:hAnsi="Arial" w:cs="Arial"/>
              </w:rPr>
            </w:pPr>
            <w:r w:rsidRPr="00B51146">
              <w:rPr>
                <w:rFonts w:ascii="Arial" w:hAnsi="Arial" w:cs="Arial"/>
              </w:rPr>
              <w:t>Topic</w:t>
            </w:r>
          </w:p>
        </w:tc>
        <w:tc>
          <w:tcPr>
            <w:tcW w:w="4759" w:type="dxa"/>
            <w:tcMar>
              <w:top w:w="80" w:type="dxa"/>
              <w:left w:w="100" w:type="dxa"/>
              <w:bottom w:w="80" w:type="dxa"/>
              <w:right w:w="100" w:type="dxa"/>
            </w:tcMar>
          </w:tcPr>
          <w:p w14:paraId="1406816C" w14:textId="77777777" w:rsidR="00563411" w:rsidRPr="00B51146" w:rsidRDefault="00000000">
            <w:pPr>
              <w:rPr>
                <w:rFonts w:ascii="Arial" w:hAnsi="Arial" w:cs="Arial"/>
              </w:rPr>
            </w:pPr>
            <w:r w:rsidRPr="00B51146">
              <w:rPr>
                <w:rFonts w:ascii="Arial" w:hAnsi="Arial" w:cs="Arial"/>
              </w:rPr>
              <w:t>Embodied carbon reduction, circular economy strategies, and BREEAM in construction</w:t>
            </w:r>
          </w:p>
        </w:tc>
      </w:tr>
      <w:tr w:rsidR="00563411" w:rsidRPr="00B51146" w14:paraId="5372F7FB" w14:textId="77777777">
        <w:trPr>
          <w:jc w:val="center"/>
        </w:trPr>
        <w:tc>
          <w:tcPr>
            <w:tcW w:w="4759" w:type="dxa"/>
            <w:shd w:val="clear" w:color="auto" w:fill="D9EAF7"/>
            <w:tcMar>
              <w:top w:w="80" w:type="dxa"/>
              <w:left w:w="100" w:type="dxa"/>
              <w:bottom w:w="80" w:type="dxa"/>
              <w:right w:w="100" w:type="dxa"/>
            </w:tcMar>
          </w:tcPr>
          <w:p w14:paraId="06141D91" w14:textId="77777777" w:rsidR="00563411" w:rsidRPr="00B51146" w:rsidRDefault="00000000">
            <w:pPr>
              <w:rPr>
                <w:rFonts w:ascii="Arial" w:hAnsi="Arial" w:cs="Arial"/>
              </w:rPr>
            </w:pPr>
            <w:r w:rsidRPr="00B51146">
              <w:rPr>
                <w:rFonts w:ascii="Arial" w:hAnsi="Arial" w:cs="Arial"/>
              </w:rPr>
              <w:t>Core problem</w:t>
            </w:r>
          </w:p>
        </w:tc>
        <w:tc>
          <w:tcPr>
            <w:tcW w:w="4759" w:type="dxa"/>
            <w:tcMar>
              <w:top w:w="80" w:type="dxa"/>
              <w:left w:w="100" w:type="dxa"/>
              <w:bottom w:w="80" w:type="dxa"/>
              <w:right w:w="100" w:type="dxa"/>
            </w:tcMar>
          </w:tcPr>
          <w:p w14:paraId="4CBEEC10" w14:textId="77777777" w:rsidR="00563411" w:rsidRPr="00B51146" w:rsidRDefault="00000000">
            <w:pPr>
              <w:rPr>
                <w:rFonts w:ascii="Arial" w:hAnsi="Arial" w:cs="Arial"/>
              </w:rPr>
            </w:pPr>
            <w:r w:rsidRPr="00B51146">
              <w:rPr>
                <w:rFonts w:ascii="Arial" w:hAnsi="Arial" w:cs="Arial"/>
              </w:rPr>
              <w:t>Uncertainty over whether certification outcomes correspond to measurable whole-life carbon improvements</w:t>
            </w:r>
          </w:p>
        </w:tc>
      </w:tr>
      <w:tr w:rsidR="00563411" w:rsidRPr="00B51146" w14:paraId="691043ED" w14:textId="77777777">
        <w:trPr>
          <w:jc w:val="center"/>
        </w:trPr>
        <w:tc>
          <w:tcPr>
            <w:tcW w:w="4759" w:type="dxa"/>
            <w:shd w:val="clear" w:color="auto" w:fill="D9EAF7"/>
            <w:tcMar>
              <w:top w:w="80" w:type="dxa"/>
              <w:left w:w="100" w:type="dxa"/>
              <w:bottom w:w="80" w:type="dxa"/>
              <w:right w:w="100" w:type="dxa"/>
            </w:tcMar>
          </w:tcPr>
          <w:p w14:paraId="7CA02DAC" w14:textId="77777777" w:rsidR="00563411" w:rsidRPr="00B51146" w:rsidRDefault="00000000">
            <w:pPr>
              <w:rPr>
                <w:rFonts w:ascii="Arial" w:hAnsi="Arial" w:cs="Arial"/>
              </w:rPr>
            </w:pPr>
            <w:r w:rsidRPr="00B51146">
              <w:rPr>
                <w:rFonts w:ascii="Arial" w:hAnsi="Arial" w:cs="Arial"/>
              </w:rPr>
              <w:t>Proposed contribution</w:t>
            </w:r>
          </w:p>
        </w:tc>
        <w:tc>
          <w:tcPr>
            <w:tcW w:w="4759" w:type="dxa"/>
            <w:tcMar>
              <w:top w:w="80" w:type="dxa"/>
              <w:left w:w="100" w:type="dxa"/>
              <w:bottom w:w="80" w:type="dxa"/>
              <w:right w:w="100" w:type="dxa"/>
            </w:tcMar>
          </w:tcPr>
          <w:p w14:paraId="2805295B" w14:textId="31954499" w:rsidR="00563411" w:rsidRPr="00B51146" w:rsidRDefault="00000000">
            <w:pPr>
              <w:rPr>
                <w:rFonts w:ascii="Arial" w:hAnsi="Arial" w:cs="Arial"/>
              </w:rPr>
            </w:pPr>
            <w:r w:rsidRPr="00B51146">
              <w:rPr>
                <w:rFonts w:ascii="Arial" w:hAnsi="Arial" w:cs="Arial"/>
              </w:rPr>
              <w:t>A grounded evaluation of whether circular material strategies both reduce embodied carbon and are recognised meaningfully within BREEAM</w:t>
            </w:r>
          </w:p>
        </w:tc>
      </w:tr>
    </w:tbl>
    <w:p w14:paraId="300AB9F5" w14:textId="77777777" w:rsidR="00563411" w:rsidRPr="00B51146" w:rsidRDefault="00000000">
      <w:pPr>
        <w:rPr>
          <w:rFonts w:ascii="Arial" w:hAnsi="Arial" w:cs="Arial"/>
        </w:rPr>
      </w:pPr>
      <w:r w:rsidRPr="00B51146">
        <w:rPr>
          <w:rFonts w:ascii="Arial" w:hAnsi="Arial" w:cs="Arial"/>
        </w:rPr>
        <w:br w:type="page"/>
      </w:r>
    </w:p>
    <w:p w14:paraId="268CC432" w14:textId="77777777" w:rsidR="00563411" w:rsidRPr="00B51146" w:rsidRDefault="00000000">
      <w:pPr>
        <w:pStyle w:val="Heading1"/>
        <w:rPr>
          <w:rFonts w:ascii="Arial" w:hAnsi="Arial" w:cs="Arial"/>
        </w:rPr>
      </w:pPr>
      <w:r w:rsidRPr="00B51146">
        <w:rPr>
          <w:rFonts w:ascii="Arial" w:hAnsi="Arial" w:cs="Arial"/>
        </w:rPr>
        <w:lastRenderedPageBreak/>
        <w:t>Abstract</w:t>
      </w:r>
    </w:p>
    <w:p w14:paraId="014F83FD" w14:textId="43ECCCC3" w:rsidR="00563411" w:rsidRPr="00B51146" w:rsidRDefault="00000000">
      <w:pPr>
        <w:rPr>
          <w:rFonts w:ascii="Arial" w:hAnsi="Arial" w:cs="Arial"/>
        </w:rPr>
      </w:pPr>
      <w:r w:rsidRPr="00B51146">
        <w:rPr>
          <w:rFonts w:ascii="Arial" w:hAnsi="Arial" w:cs="Arial"/>
        </w:rPr>
        <w:t>The construction sector has become central to decarbonisation debates because improvements in operational energy performance have increased the importance of embodied carbon. At the same time, circular econom</w:t>
      </w:r>
      <w:r w:rsidR="00767A4D">
        <w:rPr>
          <w:rFonts w:ascii="Arial" w:hAnsi="Arial" w:cs="Arial"/>
        </w:rPr>
        <w:t>y is</w:t>
      </w:r>
      <w:r w:rsidRPr="00B51146">
        <w:rPr>
          <w:rFonts w:ascii="Arial" w:hAnsi="Arial" w:cs="Arial"/>
        </w:rPr>
        <w:t xml:space="preserve"> being promoted as a route to lower-carbon construction through reuse, modularity, design for disassembly, and secondary material </w:t>
      </w:r>
      <w:r w:rsidR="00767A4D">
        <w:rPr>
          <w:rFonts w:ascii="Arial" w:hAnsi="Arial" w:cs="Arial"/>
        </w:rPr>
        <w:t>use</w:t>
      </w:r>
      <w:r w:rsidRPr="00B51146">
        <w:rPr>
          <w:rFonts w:ascii="Arial" w:hAnsi="Arial" w:cs="Arial"/>
        </w:rPr>
        <w:t xml:space="preserve">. Yet the relationship between circularity, measured embodied carbon reduction, and sustainability certification remains insufficiently resolved. Much of the </w:t>
      </w:r>
      <w:r w:rsidR="00767A4D">
        <w:rPr>
          <w:rFonts w:ascii="Arial" w:hAnsi="Arial" w:cs="Arial"/>
        </w:rPr>
        <w:t>industry</w:t>
      </w:r>
      <w:r w:rsidRPr="00B51146">
        <w:rPr>
          <w:rFonts w:ascii="Arial" w:hAnsi="Arial" w:cs="Arial"/>
        </w:rPr>
        <w:t xml:space="preserve"> treats these themes in parallel: some studies estimate the carbon-saving potential of circular </w:t>
      </w:r>
      <w:r w:rsidR="00454CEA">
        <w:rPr>
          <w:rFonts w:ascii="Arial" w:hAnsi="Arial" w:cs="Arial"/>
        </w:rPr>
        <w:t>economy</w:t>
      </w:r>
      <w:r w:rsidRPr="00B51146">
        <w:rPr>
          <w:rFonts w:ascii="Arial" w:hAnsi="Arial" w:cs="Arial"/>
        </w:rPr>
        <w:t>, while others examine the procedural value of certification systems such as BREEAM. Fewer studies critically assess whether the strategies rewarded within certification frameworks correspond to the most significant carbon outcomes in practice.</w:t>
      </w:r>
    </w:p>
    <w:p w14:paraId="628741DF" w14:textId="77777777" w:rsidR="00563411" w:rsidRPr="00B51146" w:rsidRDefault="00000000">
      <w:pPr>
        <w:rPr>
          <w:rFonts w:ascii="Arial" w:hAnsi="Arial" w:cs="Arial"/>
        </w:rPr>
      </w:pPr>
      <w:r w:rsidRPr="00B51146">
        <w:rPr>
          <w:rFonts w:ascii="Arial" w:hAnsi="Arial" w:cs="Arial"/>
        </w:rPr>
        <w:t>This proposal therefore investigates how far circular economy-based material strategies reduce embodied carbon and whether BREEAM captures those gains meaningfully in UK construction projects. The study adopts a convergent mixed-methods design. Quantitative analysis will compare selected circular and conventional material strategies through lifecycle carbon assessment using consistent system boundaries and secondary datasets. Qualitative semi-structured interviews with architects, engineers, contractors, and sustainability consultants will examine how material decisions are actually made, how BREEAM shapes practice, and where implementation barriers arise.</w:t>
      </w:r>
    </w:p>
    <w:p w14:paraId="79F6F45B" w14:textId="77777777" w:rsidR="00563411" w:rsidRPr="00B51146" w:rsidRDefault="00000000">
      <w:pPr>
        <w:rPr>
          <w:rFonts w:ascii="Arial" w:hAnsi="Arial" w:cs="Arial"/>
        </w:rPr>
      </w:pPr>
      <w:r w:rsidRPr="00B51146">
        <w:rPr>
          <w:rFonts w:ascii="Arial" w:hAnsi="Arial" w:cs="Arial"/>
        </w:rPr>
        <w:t>The proposal argues that the key research gap is not simply a lack of evidence on circular construction, but a lack of integrated evaluation across carbon accounting, certification logic, and project delivery realities. By addressing that gap, the study aims to contribute a more critical understanding of whether BREEAM operates as an effective proxy for environmental performance or whether it risks privileging auditable compliance over the most effective embodied-carbon interventions.</w:t>
      </w:r>
    </w:p>
    <w:p w14:paraId="12094564" w14:textId="77777777" w:rsidR="00563411" w:rsidRPr="00B51146" w:rsidRDefault="00000000">
      <w:pPr>
        <w:pStyle w:val="Heading1"/>
        <w:rPr>
          <w:rFonts w:ascii="Arial" w:hAnsi="Arial" w:cs="Arial"/>
        </w:rPr>
      </w:pPr>
      <w:r w:rsidRPr="00B51146">
        <w:rPr>
          <w:rFonts w:ascii="Arial" w:hAnsi="Arial" w:cs="Arial"/>
        </w:rPr>
        <w:t>1. Introduction</w:t>
      </w:r>
    </w:p>
    <w:p w14:paraId="08B7CA66" w14:textId="77777777" w:rsidR="00563411" w:rsidRPr="00B51146" w:rsidRDefault="00000000">
      <w:pPr>
        <w:pStyle w:val="Heading2"/>
        <w:rPr>
          <w:rFonts w:ascii="Arial" w:hAnsi="Arial" w:cs="Arial"/>
        </w:rPr>
      </w:pPr>
      <w:r w:rsidRPr="00B51146">
        <w:rPr>
          <w:rFonts w:ascii="Arial" w:hAnsi="Arial" w:cs="Arial"/>
        </w:rPr>
        <w:t>1.1 Background and rationale</w:t>
      </w:r>
    </w:p>
    <w:p w14:paraId="0DDC5FF5" w14:textId="2947DE04" w:rsidR="00563411" w:rsidRPr="00B51146" w:rsidRDefault="00000000">
      <w:pPr>
        <w:rPr>
          <w:rFonts w:ascii="Arial" w:hAnsi="Arial" w:cs="Arial"/>
        </w:rPr>
      </w:pPr>
      <w:r w:rsidRPr="00B51146">
        <w:rPr>
          <w:rFonts w:ascii="Arial" w:hAnsi="Arial" w:cs="Arial"/>
        </w:rPr>
        <w:t xml:space="preserve">The built environment remains a major source of greenhouse gas emissions, but the terms of the sustainability debate have changed. Earlier policy and industry responses concentrated on operational energy use because this was both visible and comparatively straightforward to regulate. As standards for energy efficiency have tightened, however, a growing share of lifecycle emissions now arises before a building is occupied. This shift </w:t>
      </w:r>
      <w:r w:rsidR="00BF1E76" w:rsidRPr="00B51146">
        <w:rPr>
          <w:rFonts w:ascii="Arial" w:hAnsi="Arial" w:cs="Arial"/>
        </w:rPr>
        <w:t>has</w:t>
      </w:r>
      <w:r w:rsidRPr="00B51146">
        <w:rPr>
          <w:rFonts w:ascii="Arial" w:hAnsi="Arial" w:cs="Arial"/>
        </w:rPr>
        <w:t xml:space="preserve"> embodied carbon a strategic issue rather than a technical afterthought.</w:t>
      </w:r>
    </w:p>
    <w:p w14:paraId="5A59F69F" w14:textId="77777777" w:rsidR="00563411" w:rsidRPr="00B51146" w:rsidRDefault="00000000">
      <w:pPr>
        <w:rPr>
          <w:rFonts w:ascii="Arial" w:hAnsi="Arial" w:cs="Arial"/>
        </w:rPr>
      </w:pPr>
      <w:r w:rsidRPr="00B51146">
        <w:rPr>
          <w:rFonts w:ascii="Arial" w:hAnsi="Arial" w:cs="Arial"/>
        </w:rPr>
        <w:t>Embodied carbon includes emissions associated with extraction, manufacture, transport, installation, maintenance, replacement, and end-of-life treatment of materials and systems. Its significance lies not only in scale but in timing: many of these emissions are committed at the design stage and released upfront, reducing the scope for later correction. This makes material strategy a key site of intervention in net-zero construction.</w:t>
      </w:r>
    </w:p>
    <w:p w14:paraId="48570994" w14:textId="77777777" w:rsidR="00563411" w:rsidRPr="00B51146" w:rsidRDefault="00000000">
      <w:pPr>
        <w:rPr>
          <w:rFonts w:ascii="Arial" w:hAnsi="Arial" w:cs="Arial"/>
        </w:rPr>
      </w:pPr>
      <w:r w:rsidRPr="00B51146">
        <w:rPr>
          <w:rFonts w:ascii="Arial" w:hAnsi="Arial" w:cs="Arial"/>
        </w:rPr>
        <w:t xml:space="preserve">Circular economy thinking has gained traction because it challenges the linear model of extraction, use, and disposal that underpins conventional construction. In theory, approaches such as component reuse, adaptive reuse, design for disassembly, and higher recycled content </w:t>
      </w:r>
      <w:r w:rsidRPr="00B51146">
        <w:rPr>
          <w:rFonts w:ascii="Arial" w:hAnsi="Arial" w:cs="Arial"/>
        </w:rPr>
        <w:lastRenderedPageBreak/>
        <w:t>can reduce virgin material demand, minimise waste, and lower embodied emissions. In practice, their effectiveness is uneven. Carbon benefits depend on transport distances, reprocessing intensity, market availability, and whether substitution effects are real rather than assumed. This means circularity should not be treated as automatically sustainable; it requires empirical scrutiny.</w:t>
      </w:r>
    </w:p>
    <w:p w14:paraId="4E17481C" w14:textId="77777777" w:rsidR="00563411" w:rsidRPr="00B51146" w:rsidRDefault="00000000">
      <w:pPr>
        <w:rPr>
          <w:rFonts w:ascii="Arial" w:hAnsi="Arial" w:cs="Arial"/>
        </w:rPr>
      </w:pPr>
      <w:r w:rsidRPr="00B51146">
        <w:rPr>
          <w:rFonts w:ascii="Arial" w:hAnsi="Arial" w:cs="Arial"/>
        </w:rPr>
        <w:t>BREEAM is especially relevant in this context because it is one of the most influential environmental assessment tools in UK construction. It shapes design priorities, procurement practices, and the language through which sustainability is demonstrated to clients and regulators. However, a recurring criticism in the literature is that certification can drift toward proceduralism: teams pursue credits because they are measurable and auditable, not necessarily because they correspond to the most consequential environmental improvements. This proposal starts from that tension.</w:t>
      </w:r>
    </w:p>
    <w:p w14:paraId="6E362FBD" w14:textId="77777777" w:rsidR="00563411" w:rsidRPr="00B51146" w:rsidRDefault="00000000">
      <w:pPr>
        <w:pStyle w:val="Heading2"/>
        <w:rPr>
          <w:rFonts w:ascii="Arial" w:hAnsi="Arial" w:cs="Arial"/>
        </w:rPr>
      </w:pPr>
      <w:r w:rsidRPr="00B51146">
        <w:rPr>
          <w:rFonts w:ascii="Arial" w:hAnsi="Arial" w:cs="Arial"/>
        </w:rPr>
        <w:t>1.2 Problem statement</w:t>
      </w:r>
    </w:p>
    <w:p w14:paraId="2FD25022" w14:textId="77777777" w:rsidR="00563411" w:rsidRPr="00B51146" w:rsidRDefault="00000000">
      <w:pPr>
        <w:rPr>
          <w:rFonts w:ascii="Arial" w:hAnsi="Arial" w:cs="Arial"/>
        </w:rPr>
      </w:pPr>
      <w:r w:rsidRPr="00B51146">
        <w:rPr>
          <w:rFonts w:ascii="Arial" w:hAnsi="Arial" w:cs="Arial"/>
        </w:rPr>
        <w:t>There is a persistent disconnect between three strands of the field. First, embodied carbon studies often focus on quantifying material impacts without examining how decisions are shaped by certification frameworks. Second, work on circular economy in construction frequently emphasises conceptual potential while paying less attention to implementation constraints and trade-offs. Third, research on BREEAM tends to assess framework structure and adoption, but less often tests whether credits align with measurable carbon outcomes. As a result, it remains unclear whether circular material strategies that are presented as sustainable both reduce embodied carbon in robust terms and are rewarded appropriately within BREEAM-led project delivery.</w:t>
      </w:r>
    </w:p>
    <w:p w14:paraId="3259068A" w14:textId="77777777" w:rsidR="00563411" w:rsidRPr="00B51146" w:rsidRDefault="00000000">
      <w:pPr>
        <w:pStyle w:val="Heading2"/>
        <w:rPr>
          <w:rFonts w:ascii="Arial" w:hAnsi="Arial" w:cs="Arial"/>
        </w:rPr>
      </w:pPr>
      <w:r w:rsidRPr="00B51146">
        <w:rPr>
          <w:rFonts w:ascii="Arial" w:hAnsi="Arial" w:cs="Arial"/>
        </w:rPr>
        <w:t>1.3 Aim, objectives and research question</w:t>
      </w:r>
    </w:p>
    <w:p w14:paraId="1C5C9BF9" w14:textId="0688B922" w:rsidR="00563411" w:rsidRPr="00B51146" w:rsidRDefault="00BF1E76">
      <w:pPr>
        <w:rPr>
          <w:rFonts w:ascii="Arial" w:hAnsi="Arial" w:cs="Arial"/>
        </w:rPr>
      </w:pPr>
      <w:r w:rsidRPr="00B51146">
        <w:rPr>
          <w:rFonts w:ascii="Arial" w:hAnsi="Arial" w:cs="Arial"/>
        </w:rPr>
        <w:t>To</w:t>
      </w:r>
      <w:r w:rsidR="00000000" w:rsidRPr="00B51146">
        <w:rPr>
          <w:rFonts w:ascii="Arial" w:hAnsi="Arial" w:cs="Arial"/>
        </w:rPr>
        <w:t xml:space="preserve"> critically evaluate whether circular economy-based material strategies in UK construction reduce embodied carbon and whether those reductions are meaningfully recognised within BREEAM assessment outcomes.</w:t>
      </w:r>
    </w:p>
    <w:p w14:paraId="27D87002" w14:textId="77777777" w:rsidR="00563411" w:rsidRPr="00B51146" w:rsidRDefault="00000000">
      <w:pPr>
        <w:rPr>
          <w:rFonts w:ascii="Arial" w:hAnsi="Arial" w:cs="Arial"/>
        </w:rPr>
      </w:pPr>
      <w:r w:rsidRPr="00B51146">
        <w:rPr>
          <w:rFonts w:ascii="Arial" w:hAnsi="Arial" w:cs="Arial"/>
        </w:rPr>
        <w:t>Objectives:</w:t>
      </w:r>
    </w:p>
    <w:p w14:paraId="354DBA52" w14:textId="77777777" w:rsidR="00563411" w:rsidRPr="00B51146" w:rsidRDefault="00000000">
      <w:pPr>
        <w:ind w:left="340" w:hanging="227"/>
        <w:rPr>
          <w:rFonts w:ascii="Arial" w:hAnsi="Arial" w:cs="Arial"/>
        </w:rPr>
      </w:pPr>
      <w:r w:rsidRPr="00B51146">
        <w:rPr>
          <w:rFonts w:ascii="Arial" w:hAnsi="Arial" w:cs="Arial"/>
          <w:b/>
        </w:rPr>
        <w:t xml:space="preserve">• </w:t>
      </w:r>
      <w:r w:rsidRPr="00B51146">
        <w:rPr>
          <w:rFonts w:ascii="Arial" w:hAnsi="Arial" w:cs="Arial"/>
        </w:rPr>
        <w:t>To critically review how embodied carbon, circular economy, and certification are conceptualised and measured in existing research.</w:t>
      </w:r>
    </w:p>
    <w:p w14:paraId="01F19B1C" w14:textId="77777777" w:rsidR="00563411" w:rsidRPr="00B51146" w:rsidRDefault="00000000">
      <w:pPr>
        <w:ind w:left="340" w:hanging="227"/>
        <w:rPr>
          <w:rFonts w:ascii="Arial" w:hAnsi="Arial" w:cs="Arial"/>
        </w:rPr>
      </w:pPr>
      <w:r w:rsidRPr="00B51146">
        <w:rPr>
          <w:rFonts w:ascii="Arial" w:hAnsi="Arial" w:cs="Arial"/>
          <w:b/>
        </w:rPr>
        <w:t xml:space="preserve">• </w:t>
      </w:r>
      <w:r w:rsidRPr="00B51146">
        <w:rPr>
          <w:rFonts w:ascii="Arial" w:hAnsi="Arial" w:cs="Arial"/>
        </w:rPr>
        <w:t>To compare the embodied carbon implications of selected circular and conventional material strategies using consistent lifecycle boundaries.</w:t>
      </w:r>
    </w:p>
    <w:p w14:paraId="2CD820F1" w14:textId="77777777" w:rsidR="00563411" w:rsidRPr="00B51146" w:rsidRDefault="00000000">
      <w:pPr>
        <w:ind w:left="340" w:hanging="227"/>
        <w:rPr>
          <w:rFonts w:ascii="Arial" w:hAnsi="Arial" w:cs="Arial"/>
        </w:rPr>
      </w:pPr>
      <w:r w:rsidRPr="00B51146">
        <w:rPr>
          <w:rFonts w:ascii="Arial" w:hAnsi="Arial" w:cs="Arial"/>
          <w:b/>
        </w:rPr>
        <w:t xml:space="preserve">• </w:t>
      </w:r>
      <w:r w:rsidRPr="00B51146">
        <w:rPr>
          <w:rFonts w:ascii="Arial" w:hAnsi="Arial" w:cs="Arial"/>
        </w:rPr>
        <w:t>To examine how project actors interpret and operationalise BREEAM requirements in relation to material choice.</w:t>
      </w:r>
    </w:p>
    <w:p w14:paraId="7A7497FD" w14:textId="77777777" w:rsidR="00563411" w:rsidRPr="00B51146" w:rsidRDefault="00000000">
      <w:pPr>
        <w:ind w:left="340" w:hanging="227"/>
        <w:rPr>
          <w:rFonts w:ascii="Arial" w:hAnsi="Arial" w:cs="Arial"/>
        </w:rPr>
      </w:pPr>
      <w:r w:rsidRPr="00B51146">
        <w:rPr>
          <w:rFonts w:ascii="Arial" w:hAnsi="Arial" w:cs="Arial"/>
          <w:b/>
        </w:rPr>
        <w:t xml:space="preserve">• </w:t>
      </w:r>
      <w:r w:rsidRPr="00B51146">
        <w:rPr>
          <w:rFonts w:ascii="Arial" w:hAnsi="Arial" w:cs="Arial"/>
        </w:rPr>
        <w:t>To identify where gaps exist between certification-driven decision-making and strategies that deliver the greatest carbon reductions.</w:t>
      </w:r>
    </w:p>
    <w:p w14:paraId="65F7BEF7" w14:textId="77777777" w:rsidR="00563411" w:rsidRPr="00B51146" w:rsidRDefault="00000000">
      <w:pPr>
        <w:ind w:left="340" w:hanging="227"/>
        <w:rPr>
          <w:rFonts w:ascii="Arial" w:hAnsi="Arial" w:cs="Arial"/>
        </w:rPr>
      </w:pPr>
      <w:r w:rsidRPr="00B51146">
        <w:rPr>
          <w:rFonts w:ascii="Arial" w:hAnsi="Arial" w:cs="Arial"/>
          <w:b/>
        </w:rPr>
        <w:t xml:space="preserve">• </w:t>
      </w:r>
      <w:r w:rsidRPr="00B51146">
        <w:rPr>
          <w:rFonts w:ascii="Arial" w:hAnsi="Arial" w:cs="Arial"/>
        </w:rPr>
        <w:t>To propose methodological and practical implications for future research and industry practice.</w:t>
      </w:r>
    </w:p>
    <w:p w14:paraId="6C6605E2" w14:textId="77777777" w:rsidR="00563411" w:rsidRPr="00B51146" w:rsidRDefault="00000000">
      <w:pPr>
        <w:rPr>
          <w:rFonts w:ascii="Arial" w:hAnsi="Arial" w:cs="Arial"/>
        </w:rPr>
      </w:pPr>
      <w:r w:rsidRPr="00B51146">
        <w:rPr>
          <w:rFonts w:ascii="Arial" w:hAnsi="Arial" w:cs="Arial"/>
        </w:rPr>
        <w:t>Primary research question: To what extent do circular economy-based material strategies reduce embodied carbon in UK construction projects, and how effectively are those reductions reflected in BREEAM assessment outcomes?</w:t>
      </w:r>
    </w:p>
    <w:p w14:paraId="20FCAE7B" w14:textId="77777777" w:rsidR="00563411" w:rsidRPr="00B51146" w:rsidRDefault="00000000">
      <w:pPr>
        <w:rPr>
          <w:rFonts w:ascii="Arial" w:hAnsi="Arial" w:cs="Arial"/>
        </w:rPr>
      </w:pPr>
      <w:r w:rsidRPr="00B51146">
        <w:rPr>
          <w:rFonts w:ascii="Arial" w:hAnsi="Arial" w:cs="Arial"/>
        </w:rPr>
        <w:t>Sub-questions:</w:t>
      </w:r>
    </w:p>
    <w:p w14:paraId="18BE766F" w14:textId="77777777" w:rsidR="00563411" w:rsidRPr="00B51146" w:rsidRDefault="00000000">
      <w:pPr>
        <w:ind w:left="340" w:hanging="227"/>
        <w:rPr>
          <w:rFonts w:ascii="Arial" w:hAnsi="Arial" w:cs="Arial"/>
        </w:rPr>
      </w:pPr>
      <w:r w:rsidRPr="00B51146">
        <w:rPr>
          <w:rFonts w:ascii="Arial" w:hAnsi="Arial" w:cs="Arial"/>
          <w:b/>
        </w:rPr>
        <w:lastRenderedPageBreak/>
        <w:t xml:space="preserve">• </w:t>
      </w:r>
      <w:r w:rsidRPr="00B51146">
        <w:rPr>
          <w:rFonts w:ascii="Arial" w:hAnsi="Arial" w:cs="Arial"/>
        </w:rPr>
        <w:t>Which circular material strategies show the most credible embodied-carbon benefits when assessed with transparent lifecycle boundaries?</w:t>
      </w:r>
    </w:p>
    <w:p w14:paraId="5DD23A51" w14:textId="77777777" w:rsidR="00563411" w:rsidRPr="00B51146" w:rsidRDefault="00000000">
      <w:pPr>
        <w:ind w:left="340" w:hanging="227"/>
        <w:rPr>
          <w:rFonts w:ascii="Arial" w:hAnsi="Arial" w:cs="Arial"/>
        </w:rPr>
      </w:pPr>
      <w:r w:rsidRPr="00B51146">
        <w:rPr>
          <w:rFonts w:ascii="Arial" w:hAnsi="Arial" w:cs="Arial"/>
          <w:b/>
        </w:rPr>
        <w:t xml:space="preserve">• </w:t>
      </w:r>
      <w:r w:rsidRPr="00B51146">
        <w:rPr>
          <w:rFonts w:ascii="Arial" w:hAnsi="Arial" w:cs="Arial"/>
        </w:rPr>
        <w:t>How do practitioners balance BREEAM credit requirements against whole-life carbon priorities when making material decisions?</w:t>
      </w:r>
    </w:p>
    <w:p w14:paraId="651425E4" w14:textId="77777777" w:rsidR="00563411" w:rsidRPr="00B51146" w:rsidRDefault="00000000">
      <w:pPr>
        <w:ind w:left="340" w:hanging="227"/>
        <w:rPr>
          <w:rFonts w:ascii="Arial" w:hAnsi="Arial" w:cs="Arial"/>
        </w:rPr>
      </w:pPr>
      <w:r w:rsidRPr="00B51146">
        <w:rPr>
          <w:rFonts w:ascii="Arial" w:hAnsi="Arial" w:cs="Arial"/>
          <w:b/>
        </w:rPr>
        <w:t xml:space="preserve">• </w:t>
      </w:r>
      <w:r w:rsidRPr="00B51146">
        <w:rPr>
          <w:rFonts w:ascii="Arial" w:hAnsi="Arial" w:cs="Arial"/>
        </w:rPr>
        <w:t>What institutional, regulatory, and supply-chain barriers limit the implementation of circular strategies with demonstrable carbon value?</w:t>
      </w:r>
    </w:p>
    <w:p w14:paraId="50FE8E51" w14:textId="77777777" w:rsidR="00563411" w:rsidRPr="00B51146" w:rsidRDefault="00000000">
      <w:pPr>
        <w:pStyle w:val="Heading1"/>
        <w:rPr>
          <w:rFonts w:ascii="Arial" w:hAnsi="Arial" w:cs="Arial"/>
        </w:rPr>
      </w:pPr>
      <w:r w:rsidRPr="00B51146">
        <w:rPr>
          <w:rFonts w:ascii="Arial" w:hAnsi="Arial" w:cs="Arial"/>
        </w:rPr>
        <w:t>2. Critical Literature Review</w:t>
      </w:r>
    </w:p>
    <w:p w14:paraId="50A6A83E" w14:textId="2B6EF0D0" w:rsidR="00563411" w:rsidRPr="00B51146" w:rsidRDefault="00000000">
      <w:pPr>
        <w:pStyle w:val="Heading2"/>
        <w:rPr>
          <w:rFonts w:ascii="Arial" w:hAnsi="Arial" w:cs="Arial"/>
        </w:rPr>
      </w:pPr>
      <w:r w:rsidRPr="00B51146">
        <w:rPr>
          <w:rFonts w:ascii="Arial" w:hAnsi="Arial" w:cs="Arial"/>
        </w:rPr>
        <w:t xml:space="preserve">2.1 From operational energy to </w:t>
      </w:r>
      <w:r w:rsidR="00BF1E76" w:rsidRPr="00B51146">
        <w:rPr>
          <w:rFonts w:ascii="Arial" w:hAnsi="Arial" w:cs="Arial"/>
        </w:rPr>
        <w:t>carbon whole-life</w:t>
      </w:r>
    </w:p>
    <w:p w14:paraId="2491452A" w14:textId="77777777" w:rsidR="00563411" w:rsidRPr="00B51146" w:rsidRDefault="00000000">
      <w:pPr>
        <w:rPr>
          <w:rFonts w:ascii="Arial" w:hAnsi="Arial" w:cs="Arial"/>
        </w:rPr>
      </w:pPr>
      <w:r w:rsidRPr="00B51146">
        <w:rPr>
          <w:rFonts w:ascii="Arial" w:hAnsi="Arial" w:cs="Arial"/>
        </w:rPr>
        <w:t>A major strength of recent scholarship is that it has moved beyond an operational-energy lens and foregrounded whole-life carbon assessment. Studies such as Pomponi and Moncaster (2017) help establish why embodied emissions must be treated as central to sustainable construction rather than residual. However, a weakness in the wider evidence base is inconsistency in methodological boundaries. Reported carbon savings often depend on whether studies use cradle-to-gate, cradle-to-site, or full lifecycle scopes, and whether replacement cycles and end-of-life scenarios are modelled transparently. This limits comparability across studies and makes headline savings difficult to interpret.</w:t>
      </w:r>
    </w:p>
    <w:p w14:paraId="741732A6" w14:textId="77777777" w:rsidR="00563411" w:rsidRPr="00B51146" w:rsidRDefault="00000000">
      <w:pPr>
        <w:rPr>
          <w:rFonts w:ascii="Arial" w:hAnsi="Arial" w:cs="Arial"/>
        </w:rPr>
      </w:pPr>
      <w:r w:rsidRPr="00B51146">
        <w:rPr>
          <w:rFonts w:ascii="Arial" w:hAnsi="Arial" w:cs="Arial"/>
        </w:rPr>
        <w:t>Research that claims large carbon reductions from specific materials can therefore be analytically persuasive but methodologically fragile. Giesekam et al. (2016) are valuable precisely because they emphasise the consequences of data quality, system boundaries, and assumptions. Their contribution is not simply descriptive; it points to a deeper issue in the field: carbon accounting is often presented as objective, yet the results are shaped by modelling choices that are not neutral. This proposal builds on that insight by treating methodological consistency as part of the research problem rather than merely a technical detail.</w:t>
      </w:r>
    </w:p>
    <w:p w14:paraId="38FEF4B4" w14:textId="77777777" w:rsidR="00563411" w:rsidRPr="00B51146" w:rsidRDefault="00000000">
      <w:pPr>
        <w:pStyle w:val="Heading2"/>
        <w:rPr>
          <w:rFonts w:ascii="Arial" w:hAnsi="Arial" w:cs="Arial"/>
        </w:rPr>
      </w:pPr>
      <w:r w:rsidRPr="00B51146">
        <w:rPr>
          <w:rFonts w:ascii="Arial" w:hAnsi="Arial" w:cs="Arial"/>
        </w:rPr>
        <w:t>2.2 Circular economy: strong concept, uneven evidence</w:t>
      </w:r>
    </w:p>
    <w:p w14:paraId="27FE7489" w14:textId="0C411864" w:rsidR="00563411" w:rsidRPr="00B51146" w:rsidRDefault="00000000">
      <w:pPr>
        <w:rPr>
          <w:rFonts w:ascii="Arial" w:hAnsi="Arial" w:cs="Arial"/>
        </w:rPr>
      </w:pPr>
      <w:r w:rsidRPr="00B51146">
        <w:rPr>
          <w:rFonts w:ascii="Arial" w:hAnsi="Arial" w:cs="Arial"/>
        </w:rPr>
        <w:t xml:space="preserve">The circular economy literature offers a compelling normative framework, particularly in its critique of linear material flows. In the built environment, the concept has been used to justify design for disassembly, adaptive reuse, modular construction, and increased use of reclaimed or recycled materials. The challenge is that </w:t>
      </w:r>
      <w:r w:rsidR="00FA16B7" w:rsidRPr="00B51146">
        <w:rPr>
          <w:rFonts w:ascii="Arial" w:hAnsi="Arial" w:cs="Arial"/>
        </w:rPr>
        <w:t>literature</w:t>
      </w:r>
      <w:r w:rsidRPr="00B51146">
        <w:rPr>
          <w:rFonts w:ascii="Arial" w:hAnsi="Arial" w:cs="Arial"/>
        </w:rPr>
        <w:t xml:space="preserve"> can overstate coherence. Some studies use 'circular' to describe any material efficiency intervention, while others reserve the term for systemic redesign of value chains. This conceptual looseness makes it difficult to compare findings or assess which strategies genuinely transform practice.</w:t>
      </w:r>
    </w:p>
    <w:p w14:paraId="67C968C2" w14:textId="77777777" w:rsidR="00563411" w:rsidRPr="00B51146" w:rsidRDefault="00000000">
      <w:pPr>
        <w:rPr>
          <w:rFonts w:ascii="Arial" w:hAnsi="Arial" w:cs="Arial"/>
        </w:rPr>
      </w:pPr>
      <w:r w:rsidRPr="00B51146">
        <w:rPr>
          <w:rFonts w:ascii="Arial" w:hAnsi="Arial" w:cs="Arial"/>
        </w:rPr>
        <w:t>A second limitation is that circularity is often treated as an environmental good in itself. Yet a circular strategy does not automatically generate lower embodied carbon. Reuse can require testing, transport, remanufacturing, or storage; recycled content can involve energy-intensive processing; modular systems can reduce waste but introduce other impacts. Cheshire (2016) is useful in recognising implementation barriers, but the wider field still needs more critical work distinguishing symbolic circularity from verifiable carbon benefit. The gap, then, is not only empirical but conceptual: circular economy research in construction requires more discriminating criteria for environmental effectiveness.</w:t>
      </w:r>
    </w:p>
    <w:p w14:paraId="34C4D523" w14:textId="77777777" w:rsidR="00563411" w:rsidRPr="00B51146" w:rsidRDefault="00000000">
      <w:pPr>
        <w:pStyle w:val="Heading2"/>
        <w:rPr>
          <w:rFonts w:ascii="Arial" w:hAnsi="Arial" w:cs="Arial"/>
        </w:rPr>
      </w:pPr>
      <w:r w:rsidRPr="00B51146">
        <w:rPr>
          <w:rFonts w:ascii="Arial" w:hAnsi="Arial" w:cs="Arial"/>
        </w:rPr>
        <w:lastRenderedPageBreak/>
        <w:t>2.3 BREEAM and the problem of procedural sustainability</w:t>
      </w:r>
    </w:p>
    <w:p w14:paraId="7E316073" w14:textId="77777777" w:rsidR="00563411" w:rsidRPr="00B51146" w:rsidRDefault="00000000">
      <w:pPr>
        <w:rPr>
          <w:rFonts w:ascii="Arial" w:hAnsi="Arial" w:cs="Arial"/>
        </w:rPr>
      </w:pPr>
      <w:r w:rsidRPr="00B51146">
        <w:rPr>
          <w:rFonts w:ascii="Arial" w:hAnsi="Arial" w:cs="Arial"/>
        </w:rPr>
        <w:t>BREEAM has been influential because it converts broad sustainability goals into project-manageable categories and credits. That structure can support better environmental consideration during design and procurement, particularly where sustainability would otherwise be marginal. However, the literature also raises a serious critique: certification may reward what can be documented more readily than what matters most environmentally. Ding (2008) remains important here because the concern is not simply administrative burden, but the possibility that assessment tools institutionalise a form of checklist sustainability.</w:t>
      </w:r>
    </w:p>
    <w:p w14:paraId="474E1995" w14:textId="77777777" w:rsidR="00563411" w:rsidRPr="00B51146" w:rsidRDefault="00000000">
      <w:pPr>
        <w:rPr>
          <w:rFonts w:ascii="Arial" w:hAnsi="Arial" w:cs="Arial"/>
        </w:rPr>
      </w:pPr>
      <w:r w:rsidRPr="00B51146">
        <w:rPr>
          <w:rFonts w:ascii="Arial" w:hAnsi="Arial" w:cs="Arial"/>
        </w:rPr>
        <w:t>This criticism remains relevant to embodied carbon. Material credits may encourage responsible sourcing, declarations, and lifecycle thinking, but that does not necessarily mean they weight interventions in proportion to carbon impact. Existing research has not fully resolved whether BREEAM serves as a reliable proxy for environmental performance or as a governance mechanism that improves some aspects of practice while obscuring others. That unresolved question justifies a study that connects framework logic to measured material outcomes.</w:t>
      </w:r>
    </w:p>
    <w:p w14:paraId="1A384212" w14:textId="72BA395D" w:rsidR="00563411" w:rsidRPr="00B51146" w:rsidRDefault="00000000">
      <w:pPr>
        <w:pStyle w:val="Heading2"/>
        <w:rPr>
          <w:rFonts w:ascii="Arial" w:hAnsi="Arial" w:cs="Arial"/>
        </w:rPr>
      </w:pPr>
      <w:r w:rsidRPr="00B51146">
        <w:rPr>
          <w:rFonts w:ascii="Arial" w:hAnsi="Arial" w:cs="Arial"/>
        </w:rPr>
        <w:t>2.4 Synthesis of the gap</w:t>
      </w:r>
      <w:r w:rsidR="00986C63" w:rsidRPr="00B51146">
        <w:rPr>
          <w:rFonts w:ascii="Arial" w:hAnsi="Arial" w:cs="Arial"/>
        </w:rPr>
        <w:t>s in current research</w:t>
      </w:r>
    </w:p>
    <w:p w14:paraId="7B4B7750" w14:textId="77777777" w:rsidR="00563411" w:rsidRPr="00B51146" w:rsidRDefault="00000000">
      <w:pPr>
        <w:rPr>
          <w:rFonts w:ascii="Arial" w:hAnsi="Arial" w:cs="Arial"/>
        </w:rPr>
      </w:pPr>
      <w:r w:rsidRPr="00B51146">
        <w:rPr>
          <w:rFonts w:ascii="Arial" w:hAnsi="Arial" w:cs="Arial"/>
        </w:rPr>
        <w:t>Taken together, the literature suggests three interrelated gaps. First, there is a methodological gap: embodied-carbon evidence is difficult to compare because studies use divergent assumptions and boundaries. Second, there is an evaluative gap: circular economy interventions are often promoted without sufficient distinction between theoretical and realised carbon benefit. Third, there is a governance gap: limited research tests whether certification systems such as BREEAM identify, reward, or potentially distort the most effective carbon-reduction strategies. The originality of this proposal lies in bringing these gaps together instead of treating them as separate debates.</w:t>
      </w:r>
    </w:p>
    <w:p w14:paraId="192D42E8" w14:textId="77777777" w:rsidR="00563411" w:rsidRPr="00B51146" w:rsidRDefault="00000000">
      <w:pPr>
        <w:pStyle w:val="Heading1"/>
        <w:rPr>
          <w:rFonts w:ascii="Arial" w:hAnsi="Arial" w:cs="Arial"/>
        </w:rPr>
      </w:pPr>
      <w:r w:rsidRPr="00B51146">
        <w:rPr>
          <w:rFonts w:ascii="Arial" w:hAnsi="Arial" w:cs="Arial"/>
        </w:rPr>
        <w:t>3. Conceptual Framework</w:t>
      </w:r>
    </w:p>
    <w:p w14:paraId="786C8815" w14:textId="77777777" w:rsidR="00563411" w:rsidRPr="00B51146" w:rsidRDefault="00000000">
      <w:pPr>
        <w:rPr>
          <w:rFonts w:ascii="Arial" w:hAnsi="Arial" w:cs="Arial"/>
        </w:rPr>
      </w:pPr>
      <w:r w:rsidRPr="00B51146">
        <w:rPr>
          <w:rFonts w:ascii="Arial" w:hAnsi="Arial" w:cs="Arial"/>
        </w:rPr>
        <w:t>The proposal is guided by a simple but analytically useful framework. Material strategies are understood as operating at the intersection of environmental performance, governance mechanisms, and project-delivery constraints. Environmental performance refers here to measured embodied-carbon outcomes under clearly defined lifecycle boundaries. Governance mechanisms refer to the way BREEAM structures incentives, documentation, and definitions of success. Project-delivery constraints include cost, risk allocation, supply-chain availability, regulatory requirements, and professional norms. The central argument is that circular strategies succeed or fail not only because of intrinsic technical merit, but because these three domains interact.</w:t>
      </w:r>
    </w:p>
    <w:p w14:paraId="76AD8A9B" w14:textId="77777777" w:rsidR="00563411" w:rsidRPr="00B51146" w:rsidRDefault="00000000">
      <w:pPr>
        <w:rPr>
          <w:rFonts w:ascii="Arial" w:hAnsi="Arial" w:cs="Arial"/>
        </w:rPr>
      </w:pPr>
      <w:r w:rsidRPr="00B51146">
        <w:rPr>
          <w:rFonts w:ascii="Arial" w:hAnsi="Arial" w:cs="Arial"/>
        </w:rPr>
        <w:t>This framework helps avoid technological determinism. It also clarifies why mixed methods are appropriate: carbon analysis alone cannot explain decision-making, while interviews alone cannot verify environmental effectiveness.</w:t>
      </w:r>
    </w:p>
    <w:p w14:paraId="7AAB5B9C" w14:textId="77777777" w:rsidR="00563411" w:rsidRPr="00B51146" w:rsidRDefault="00000000">
      <w:pPr>
        <w:pStyle w:val="Heading1"/>
        <w:rPr>
          <w:rFonts w:ascii="Arial" w:hAnsi="Arial" w:cs="Arial"/>
        </w:rPr>
      </w:pPr>
      <w:r w:rsidRPr="00B51146">
        <w:rPr>
          <w:rFonts w:ascii="Arial" w:hAnsi="Arial" w:cs="Arial"/>
        </w:rPr>
        <w:lastRenderedPageBreak/>
        <w:t>4. Research Methodology</w:t>
      </w:r>
    </w:p>
    <w:p w14:paraId="1AE660E4" w14:textId="77777777" w:rsidR="00563411" w:rsidRPr="00B51146" w:rsidRDefault="00000000">
      <w:pPr>
        <w:pStyle w:val="Heading2"/>
        <w:rPr>
          <w:rFonts w:ascii="Arial" w:hAnsi="Arial" w:cs="Arial"/>
        </w:rPr>
      </w:pPr>
      <w:r w:rsidRPr="00B51146">
        <w:rPr>
          <w:rFonts w:ascii="Arial" w:hAnsi="Arial" w:cs="Arial"/>
        </w:rPr>
        <w:t>4.1 Research philosophy and design</w:t>
      </w:r>
    </w:p>
    <w:p w14:paraId="131FCFFD" w14:textId="77777777" w:rsidR="00563411" w:rsidRPr="00B51146" w:rsidRDefault="00000000">
      <w:pPr>
        <w:rPr>
          <w:rFonts w:ascii="Arial" w:hAnsi="Arial" w:cs="Arial"/>
        </w:rPr>
      </w:pPr>
      <w:r w:rsidRPr="00B51146">
        <w:rPr>
          <w:rFonts w:ascii="Arial" w:hAnsi="Arial" w:cs="Arial"/>
        </w:rPr>
        <w:t>A pragmatic research philosophy is appropriate because the study seeks to answer an applied question about both measurable outcomes and socially mediated decision-making. Pragmatism is not chosen here as a generic compromise between quantitative and qualitative methods; it is justified because the research problem itself spans both domains. Determining whether circular strategies are effective requires numerical comparison of embodied-carbon impacts, while determining whether BREEAM captures those impacts requires interpretation of professional practice.</w:t>
      </w:r>
    </w:p>
    <w:p w14:paraId="467AE97D" w14:textId="77777777" w:rsidR="00563411" w:rsidRPr="00B51146" w:rsidRDefault="00000000">
      <w:pPr>
        <w:rPr>
          <w:rFonts w:ascii="Arial" w:hAnsi="Arial" w:cs="Arial"/>
        </w:rPr>
      </w:pPr>
      <w:r w:rsidRPr="00B51146">
        <w:rPr>
          <w:rFonts w:ascii="Arial" w:hAnsi="Arial" w:cs="Arial"/>
        </w:rPr>
        <w:t>A convergent mixed-methods design will therefore be used. Quantitative and qualitative strands will be conducted in parallel and integrated at the interpretation stage. This design is preferable to a purely sequential approach because it allows the study to compare measured carbon evidence with practitioner reasoning without making one strand merely supportive of the other.</w:t>
      </w:r>
    </w:p>
    <w:p w14:paraId="745C2C4F" w14:textId="77777777" w:rsidR="00563411" w:rsidRPr="00B51146" w:rsidRDefault="00000000">
      <w:pPr>
        <w:pStyle w:val="Heading2"/>
        <w:rPr>
          <w:rFonts w:ascii="Arial" w:hAnsi="Arial" w:cs="Arial"/>
        </w:rPr>
      </w:pPr>
      <w:r w:rsidRPr="00B51146">
        <w:rPr>
          <w:rFonts w:ascii="Arial" w:hAnsi="Arial" w:cs="Arial"/>
        </w:rPr>
        <w:t>4.2 Quantitative strand: comparative embodied-carbon assessment</w:t>
      </w:r>
    </w:p>
    <w:p w14:paraId="0F1CD2FB" w14:textId="77777777" w:rsidR="00563411" w:rsidRPr="00B51146" w:rsidRDefault="00000000">
      <w:pPr>
        <w:rPr>
          <w:rFonts w:ascii="Arial" w:hAnsi="Arial" w:cs="Arial"/>
        </w:rPr>
      </w:pPr>
      <w:r w:rsidRPr="00B51146">
        <w:rPr>
          <w:rFonts w:ascii="Arial" w:hAnsi="Arial" w:cs="Arial"/>
        </w:rPr>
        <w:t>The quantitative element will compare a small number of carefully selected material strategies rather than attempting broad but shallow coverage. Case comparisons are likely to include pairs such as virgin steel versus reclaimed or high-recycled-content steel, conventional concrete versus mixes incorporating recycled aggregate or lower-clinker alternatives, and new-build structural replacement versus adaptive reuse scenarios where appropriate. The exact comparisons will be refined during scoping based on data quality.</w:t>
      </w:r>
    </w:p>
    <w:p w14:paraId="5FD69975" w14:textId="77777777" w:rsidR="00563411" w:rsidRPr="00B51146" w:rsidRDefault="00000000">
      <w:pPr>
        <w:rPr>
          <w:rFonts w:ascii="Arial" w:hAnsi="Arial" w:cs="Arial"/>
        </w:rPr>
      </w:pPr>
      <w:r w:rsidRPr="00B51146">
        <w:rPr>
          <w:rFonts w:ascii="Arial" w:hAnsi="Arial" w:cs="Arial"/>
        </w:rPr>
        <w:t>The analysis will use consistent lifecycle boundaries, likely centred on modules A1-A5 with clearly signposted discussion of end-of-life assumptions where these materially affect results. The deliberate narrowing of scope is methodological rather than a limitation of ambition: comparing inconsistent full-lifecycle estimates would weaken the study more than analysing fewer strategies robustly.</w:t>
      </w:r>
    </w:p>
    <w:p w14:paraId="46CA1923" w14:textId="77777777" w:rsidR="00563411" w:rsidRPr="00B51146" w:rsidRDefault="00000000">
      <w:pPr>
        <w:rPr>
          <w:rFonts w:ascii="Arial" w:hAnsi="Arial" w:cs="Arial"/>
        </w:rPr>
      </w:pPr>
      <w:r w:rsidRPr="00B51146">
        <w:rPr>
          <w:rFonts w:ascii="Arial" w:hAnsi="Arial" w:cs="Arial"/>
        </w:rPr>
        <w:t>Data sources will include Environmental Product Declarations, the ICE database, and peer-reviewed benchmarks. Source evaluation will be explicit. EPDs provide product-specific data but vary in comparability and temporal relevance; benchmark databases offer accessibility but may smooth over context-specific variability. Sensitivity discussion will therefore accompany carbon estimates rather than presenting single values as definitive.</w:t>
      </w:r>
    </w:p>
    <w:p w14:paraId="52332250" w14:textId="77777777" w:rsidR="00563411" w:rsidRPr="00B51146" w:rsidRDefault="00000000">
      <w:pPr>
        <w:pStyle w:val="Heading2"/>
        <w:rPr>
          <w:rFonts w:ascii="Arial" w:hAnsi="Arial" w:cs="Arial"/>
        </w:rPr>
      </w:pPr>
      <w:r w:rsidRPr="00B51146">
        <w:rPr>
          <w:rFonts w:ascii="Arial" w:hAnsi="Arial" w:cs="Arial"/>
        </w:rPr>
        <w:t>4.3 Qualitative strand: semi-structured interviews</w:t>
      </w:r>
    </w:p>
    <w:p w14:paraId="0EB845A9" w14:textId="77777777" w:rsidR="00563411" w:rsidRPr="00B51146" w:rsidRDefault="00000000">
      <w:pPr>
        <w:rPr>
          <w:rFonts w:ascii="Arial" w:hAnsi="Arial" w:cs="Arial"/>
        </w:rPr>
      </w:pPr>
      <w:r w:rsidRPr="00B51146">
        <w:rPr>
          <w:rFonts w:ascii="Arial" w:hAnsi="Arial" w:cs="Arial"/>
        </w:rPr>
        <w:t>The qualitative strand will explore how material choices are made under real project conditions and how BREEAM influences those choices. Semi-structured interviews are appropriate because they provide enough consistency for cross-case comparison while still allowing participants to explain trade-offs, organisational pressures, and interpretive differences.</w:t>
      </w:r>
    </w:p>
    <w:p w14:paraId="4E551BC4" w14:textId="290A78DA" w:rsidR="00563411" w:rsidRDefault="00000000">
      <w:pPr>
        <w:rPr>
          <w:rFonts w:ascii="Arial" w:hAnsi="Arial" w:cs="Arial"/>
        </w:rPr>
      </w:pPr>
      <w:r w:rsidRPr="00B51146">
        <w:rPr>
          <w:rFonts w:ascii="Arial" w:hAnsi="Arial" w:cs="Arial"/>
        </w:rPr>
        <w:t>Participants will be purposively sampled from roles involved directly in material specification and sustainability assessment</w:t>
      </w:r>
      <w:r w:rsidR="00FA16B7" w:rsidRPr="00B51146">
        <w:rPr>
          <w:rFonts w:ascii="Arial" w:hAnsi="Arial" w:cs="Arial"/>
        </w:rPr>
        <w:t>,</w:t>
      </w:r>
      <w:r w:rsidRPr="00B51146">
        <w:rPr>
          <w:rFonts w:ascii="Arial" w:hAnsi="Arial" w:cs="Arial"/>
        </w:rPr>
        <w:t xml:space="preserve"> including architects, structural engineers, contractors, and sustainability consultants. A target of 8-12 interviews is appropriate for a dissertation-scale study because depth of insight is more valuable here than breadth, and thematic saturation is plausible within a focused professional sample. The sampling logic is analytical, not statistical.</w:t>
      </w:r>
    </w:p>
    <w:p w14:paraId="6A83E1BF" w14:textId="77777777" w:rsidR="00DC0A6B" w:rsidRPr="00B51146" w:rsidRDefault="00DC0A6B">
      <w:pPr>
        <w:rPr>
          <w:rFonts w:ascii="Arial" w:hAnsi="Arial" w:cs="Arial"/>
        </w:rPr>
      </w:pPr>
    </w:p>
    <w:p w14:paraId="321710F6" w14:textId="57F28F5F" w:rsidR="00563411" w:rsidRDefault="00000000">
      <w:pPr>
        <w:rPr>
          <w:rFonts w:ascii="Arial" w:hAnsi="Arial" w:cs="Arial"/>
        </w:rPr>
      </w:pPr>
      <w:r w:rsidRPr="00B51146">
        <w:rPr>
          <w:rFonts w:ascii="Arial" w:hAnsi="Arial" w:cs="Arial"/>
        </w:rPr>
        <w:lastRenderedPageBreak/>
        <w:t xml:space="preserve">Interview questions will </w:t>
      </w:r>
      <w:r w:rsidR="00D60062" w:rsidRPr="00B51146">
        <w:rPr>
          <w:rFonts w:ascii="Arial" w:hAnsi="Arial" w:cs="Arial"/>
        </w:rPr>
        <w:t>examine</w:t>
      </w:r>
      <w:r w:rsidRPr="00B51146">
        <w:rPr>
          <w:rFonts w:ascii="Arial" w:hAnsi="Arial" w:cs="Arial"/>
        </w:rPr>
        <w:t xml:space="preserve"> how embodied carbon is considered in design decisions; whether BREEAM changes material priorities; where certification supports or constrains better choices; and which barriers most consistently prevent uptake of circular strategies. This will allow the study to test whether the same interventions identified as beneficial in </w:t>
      </w:r>
      <w:r w:rsidR="00DC0A6B" w:rsidRPr="00B51146">
        <w:rPr>
          <w:rFonts w:ascii="Arial" w:hAnsi="Arial" w:cs="Arial"/>
        </w:rPr>
        <w:t>carbon</w:t>
      </w:r>
      <w:r w:rsidRPr="00B51146">
        <w:rPr>
          <w:rFonts w:ascii="Arial" w:hAnsi="Arial" w:cs="Arial"/>
        </w:rPr>
        <w:t xml:space="preserve"> analysis are seen as feasible or valued in practice.</w:t>
      </w:r>
    </w:p>
    <w:p w14:paraId="00F3D1CC" w14:textId="77777777" w:rsidR="00DC0A6B" w:rsidRPr="00DC0A6B" w:rsidRDefault="00DC0A6B" w:rsidP="00DC0A6B">
      <w:pPr>
        <w:rPr>
          <w:rFonts w:ascii="Arial" w:hAnsi="Arial" w:cs="Arial"/>
          <w:lang w:val="en-GB"/>
        </w:rPr>
      </w:pPr>
      <w:r w:rsidRPr="00DC0A6B">
        <w:rPr>
          <w:rFonts w:ascii="Arial" w:hAnsi="Arial" w:cs="Arial"/>
          <w:lang w:val="en-GB"/>
        </w:rPr>
        <w:t xml:space="preserve">A purposive sampling strategy will </w:t>
      </w:r>
      <w:proofErr w:type="gramStart"/>
      <w:r w:rsidRPr="00DC0A6B">
        <w:rPr>
          <w:rFonts w:ascii="Arial" w:hAnsi="Arial" w:cs="Arial"/>
          <w:lang w:val="en-GB"/>
        </w:rPr>
        <w:t>be used</w:t>
      </w:r>
      <w:proofErr w:type="gramEnd"/>
      <w:r w:rsidRPr="00DC0A6B">
        <w:rPr>
          <w:rFonts w:ascii="Arial" w:hAnsi="Arial" w:cs="Arial"/>
          <w:lang w:val="en-GB"/>
        </w:rPr>
        <w:t xml:space="preserve"> to select participants with direct experience in material specification and sustainability assessment. This approach is appropriate because the research seeks depth of insight rather than statistical generalisation. Participants will </w:t>
      </w:r>
      <w:proofErr w:type="gramStart"/>
      <w:r w:rsidRPr="00DC0A6B">
        <w:rPr>
          <w:rFonts w:ascii="Arial" w:hAnsi="Arial" w:cs="Arial"/>
          <w:lang w:val="en-GB"/>
        </w:rPr>
        <w:t>be selected</w:t>
      </w:r>
      <w:proofErr w:type="gramEnd"/>
      <w:r w:rsidRPr="00DC0A6B">
        <w:rPr>
          <w:rFonts w:ascii="Arial" w:hAnsi="Arial" w:cs="Arial"/>
          <w:lang w:val="en-GB"/>
        </w:rPr>
        <w:t xml:space="preserve"> based on their professional role and involvement in decision-making processes related to embodied carbon and BREEAM.</w:t>
      </w:r>
    </w:p>
    <w:p w14:paraId="24C41DD5" w14:textId="07E6AD89" w:rsidR="00DC0A6B" w:rsidRPr="00DC0A6B" w:rsidRDefault="00DC0A6B" w:rsidP="00DC0A6B">
      <w:pPr>
        <w:rPr>
          <w:rFonts w:ascii="Arial" w:hAnsi="Arial" w:cs="Arial"/>
          <w:lang w:val="en-GB"/>
        </w:rPr>
      </w:pPr>
      <w:r w:rsidRPr="00DC0A6B">
        <w:rPr>
          <w:rFonts w:ascii="Arial" w:hAnsi="Arial" w:cs="Arial"/>
          <w:lang w:val="en-GB"/>
        </w:rPr>
        <w:t xml:space="preserve">While the sample size (8–12 participants) is </w:t>
      </w:r>
      <w:r w:rsidR="0069069F" w:rsidRPr="00DC0A6B">
        <w:rPr>
          <w:rFonts w:ascii="Arial" w:hAnsi="Arial" w:cs="Arial"/>
          <w:lang w:val="en-GB"/>
        </w:rPr>
        <w:t>small</w:t>
      </w:r>
      <w:r w:rsidRPr="00DC0A6B">
        <w:rPr>
          <w:rFonts w:ascii="Arial" w:hAnsi="Arial" w:cs="Arial"/>
          <w:lang w:val="en-GB"/>
        </w:rPr>
        <w:t>, it is consistent with qualitative research aimed at achieving thematic saturation. The limitation of this approach is that findings may not be fully generalisable; however, the study prioritises analytical insight over representativeness</w:t>
      </w:r>
    </w:p>
    <w:p w14:paraId="168B0FA2" w14:textId="77777777" w:rsidR="00DC0A6B" w:rsidRPr="00B51146" w:rsidRDefault="00DC0A6B">
      <w:pPr>
        <w:rPr>
          <w:rFonts w:ascii="Arial" w:hAnsi="Arial" w:cs="Arial"/>
        </w:rPr>
      </w:pPr>
    </w:p>
    <w:p w14:paraId="39F27047" w14:textId="77777777" w:rsidR="00563411" w:rsidRPr="00B51146" w:rsidRDefault="00000000">
      <w:pPr>
        <w:pStyle w:val="Heading2"/>
        <w:rPr>
          <w:rFonts w:ascii="Arial" w:hAnsi="Arial" w:cs="Arial"/>
        </w:rPr>
      </w:pPr>
      <w:r w:rsidRPr="00B51146">
        <w:rPr>
          <w:rFonts w:ascii="Arial" w:hAnsi="Arial" w:cs="Arial"/>
        </w:rPr>
        <w:t>4.4 Analysis and integration</w:t>
      </w:r>
    </w:p>
    <w:p w14:paraId="24CA3580" w14:textId="77777777" w:rsidR="00563411" w:rsidRPr="00B51146" w:rsidRDefault="00000000">
      <w:pPr>
        <w:rPr>
          <w:rFonts w:ascii="Arial" w:hAnsi="Arial" w:cs="Arial"/>
        </w:rPr>
      </w:pPr>
      <w:r w:rsidRPr="00B51146">
        <w:rPr>
          <w:rFonts w:ascii="Arial" w:hAnsi="Arial" w:cs="Arial"/>
        </w:rPr>
        <w:t>Quantitative findings will be analysed comparatively in kgCO2e terms using normalised functional units such as square metre or equivalent material basis, depending on comparison type. Qualitative data will be analysed thematically using the Braun and Clarke approach, with coding focused on incentive structures, barriers, and perceptions of environmental credibility.</w:t>
      </w:r>
    </w:p>
    <w:p w14:paraId="7C7343F1" w14:textId="77777777" w:rsidR="00563411" w:rsidRPr="00B51146" w:rsidRDefault="00000000">
      <w:pPr>
        <w:rPr>
          <w:rFonts w:ascii="Arial" w:hAnsi="Arial" w:cs="Arial"/>
        </w:rPr>
      </w:pPr>
      <w:r w:rsidRPr="00B51146">
        <w:rPr>
          <w:rFonts w:ascii="Arial" w:hAnsi="Arial" w:cs="Arial"/>
        </w:rPr>
        <w:t>Integration will take place through triangulation and explanation-building. The purpose is not simply to present two sets of findings side by side, but to identify alignment and misalignment. For example, a strategy may show strong carbon benefit but weak uptake because of certification structure or supply-chain risk. Equally, a strategy that performs well within BREEAM may prove modest in carbon terms. These points of divergence are central to the study's contribution.</w:t>
      </w:r>
    </w:p>
    <w:p w14:paraId="6D026996" w14:textId="77777777" w:rsidR="00563411" w:rsidRPr="00B51146" w:rsidRDefault="00000000">
      <w:pPr>
        <w:pStyle w:val="Heading2"/>
        <w:rPr>
          <w:rFonts w:ascii="Arial" w:hAnsi="Arial" w:cs="Arial"/>
        </w:rPr>
      </w:pPr>
      <w:r w:rsidRPr="00B51146">
        <w:rPr>
          <w:rFonts w:ascii="Arial" w:hAnsi="Arial" w:cs="Arial"/>
        </w:rPr>
        <w:t>4.5 Ethical considerations and limitations</w:t>
      </w:r>
    </w:p>
    <w:p w14:paraId="10999535" w14:textId="77777777" w:rsidR="00563411" w:rsidRPr="00B51146" w:rsidRDefault="00000000">
      <w:pPr>
        <w:rPr>
          <w:rFonts w:ascii="Arial" w:hAnsi="Arial" w:cs="Arial"/>
        </w:rPr>
      </w:pPr>
      <w:r w:rsidRPr="00B51146">
        <w:rPr>
          <w:rFonts w:ascii="Arial" w:hAnsi="Arial" w:cs="Arial"/>
        </w:rPr>
        <w:t>The study will obtain informed consent, protect participant anonymity, and comply with institutional ethical requirements. The main limitations are likely to include small-sample qualitative data, dependence on secondary carbon datasets, and the UK-specific focus of BREEAM practice. These limits do not invalidate the study, but they do shape what can be claimed. The dissertation will therefore avoid generalising beyond the contexts supported by the evidence.</w:t>
      </w:r>
    </w:p>
    <w:p w14:paraId="6EFDD384" w14:textId="77777777" w:rsidR="00563411" w:rsidRDefault="00000000">
      <w:pPr>
        <w:rPr>
          <w:rFonts w:ascii="Arial" w:hAnsi="Arial" w:cs="Arial"/>
        </w:rPr>
      </w:pPr>
      <w:r w:rsidRPr="00B51146">
        <w:rPr>
          <w:rFonts w:ascii="Arial" w:hAnsi="Arial" w:cs="Arial"/>
        </w:rPr>
        <w:t>A further limitation is that some circular strategies are difficult to compare on like-for-like functional terms. This will be addressed through careful case selection and transparent explanation of assumptions rather than forced equivalence.</w:t>
      </w:r>
    </w:p>
    <w:p w14:paraId="2AB15125" w14:textId="5EBE16DF" w:rsidR="00035874" w:rsidRDefault="00035874">
      <w:pPr>
        <w:rPr>
          <w:rFonts w:ascii="Arial" w:hAnsi="Arial" w:cs="Arial"/>
        </w:rPr>
      </w:pPr>
      <w:r w:rsidRPr="00035874">
        <w:rPr>
          <w:rFonts w:ascii="Arial" w:hAnsi="Arial" w:cs="Arial"/>
        </w:rPr>
        <w:t xml:space="preserve">Beyond methodological constraints, it is important to </w:t>
      </w:r>
      <w:r w:rsidRPr="00035874">
        <w:rPr>
          <w:rFonts w:ascii="Arial" w:hAnsi="Arial" w:cs="Arial"/>
        </w:rPr>
        <w:t>recognize</w:t>
      </w:r>
      <w:r w:rsidRPr="00035874">
        <w:rPr>
          <w:rFonts w:ascii="Arial" w:hAnsi="Arial" w:cs="Arial"/>
        </w:rPr>
        <w:t xml:space="preserve"> the limits of knowledge within this study. Embodied carbon assessments are inherently dependent on assumptions regarding lifecycle boundaries, data sources, and modelling choices. As a result, findings should be interpreted as comparative rather than absolute measures of environmental performance. Similarly, the qualitative data reflects the perspectives of a limited sample of industry professionals and may not capture the full diversity of practice across the sector. These </w:t>
      </w:r>
      <w:r w:rsidRPr="00035874">
        <w:rPr>
          <w:rFonts w:ascii="Arial" w:hAnsi="Arial" w:cs="Arial"/>
        </w:rPr>
        <w:lastRenderedPageBreak/>
        <w:t>limitations highlight the importance of cautious interpretation and reinforce the need for further research using broader datasets and alternative methodological approaches.</w:t>
      </w:r>
    </w:p>
    <w:p w14:paraId="4C73E545" w14:textId="73B816E3" w:rsidR="00D60062" w:rsidRDefault="006736F3" w:rsidP="006736F3">
      <w:pPr>
        <w:pStyle w:val="Heading2"/>
        <w:rPr>
          <w:rFonts w:ascii="Arial" w:hAnsi="Arial" w:cs="Arial"/>
        </w:rPr>
      </w:pPr>
      <w:r w:rsidRPr="006736F3">
        <w:rPr>
          <w:rFonts w:ascii="Arial" w:hAnsi="Arial" w:cs="Arial"/>
        </w:rPr>
        <w:t>4.</w:t>
      </w:r>
      <w:r w:rsidRPr="006736F3">
        <w:rPr>
          <w:rFonts w:ascii="Arial" w:hAnsi="Arial" w:cs="Arial"/>
        </w:rPr>
        <w:t>6</w:t>
      </w:r>
      <w:r w:rsidRPr="006736F3">
        <w:rPr>
          <w:rFonts w:ascii="Arial" w:hAnsi="Arial" w:cs="Arial"/>
        </w:rPr>
        <w:t xml:space="preserve"> Methodological Justification</w:t>
      </w:r>
    </w:p>
    <w:p w14:paraId="43B00A26" w14:textId="77777777" w:rsidR="00796683" w:rsidRPr="00796683" w:rsidRDefault="00796683" w:rsidP="00796683">
      <w:pPr>
        <w:rPr>
          <w:lang w:val="en-GB"/>
        </w:rPr>
      </w:pPr>
      <w:r w:rsidRPr="00796683">
        <w:rPr>
          <w:lang w:val="en-GB"/>
        </w:rPr>
        <w:t xml:space="preserve">Alternative approaches such as purely quantitative lifecycle assessment or purely qualitative case study analysis </w:t>
      </w:r>
      <w:proofErr w:type="gramStart"/>
      <w:r w:rsidRPr="00796683">
        <w:rPr>
          <w:lang w:val="en-GB"/>
        </w:rPr>
        <w:t>were considered</w:t>
      </w:r>
      <w:proofErr w:type="gramEnd"/>
      <w:r w:rsidRPr="00796683">
        <w:rPr>
          <w:lang w:val="en-GB"/>
        </w:rPr>
        <w:t xml:space="preserve"> but rejected. A purely quantitative approach would provide measurable carbon comparisons but would fail to explain how decisions </w:t>
      </w:r>
      <w:proofErr w:type="gramStart"/>
      <w:r w:rsidRPr="00796683">
        <w:rPr>
          <w:lang w:val="en-GB"/>
        </w:rPr>
        <w:t>are made</w:t>
      </w:r>
      <w:proofErr w:type="gramEnd"/>
      <w:r w:rsidRPr="00796683">
        <w:rPr>
          <w:lang w:val="en-GB"/>
        </w:rPr>
        <w:t xml:space="preserve"> in practice or how certification frameworks influence those decisions. Conversely, a purely qualitative approach would provide insight into industry perceptions but would lack the ability to verify actual environmental performance.</w:t>
      </w:r>
    </w:p>
    <w:p w14:paraId="53821CA2" w14:textId="77777777" w:rsidR="00796683" w:rsidRPr="00796683" w:rsidRDefault="00796683" w:rsidP="00796683">
      <w:pPr>
        <w:rPr>
          <w:lang w:val="en-GB"/>
        </w:rPr>
      </w:pPr>
      <w:r w:rsidRPr="00796683">
        <w:rPr>
          <w:lang w:val="en-GB"/>
        </w:rPr>
        <w:t xml:space="preserve">The mixed-methods approach </w:t>
      </w:r>
      <w:proofErr w:type="gramStart"/>
      <w:r w:rsidRPr="00796683">
        <w:rPr>
          <w:lang w:val="en-GB"/>
        </w:rPr>
        <w:t>is therefore justified</w:t>
      </w:r>
      <w:proofErr w:type="gramEnd"/>
      <w:r w:rsidRPr="00796683">
        <w:rPr>
          <w:lang w:val="en-GB"/>
        </w:rPr>
        <w:t xml:space="preserve"> as it allows for both measurement and interpretation, enabling a more comprehensive evaluation of sustainability performance. However, this approach introduces complexity in data integration and requires careful alignment between datasets.</w:t>
      </w:r>
    </w:p>
    <w:p w14:paraId="4E59DFEB" w14:textId="77777777" w:rsidR="006736F3" w:rsidRPr="006736F3" w:rsidRDefault="006736F3" w:rsidP="006736F3"/>
    <w:p w14:paraId="1AA850D0" w14:textId="77777777" w:rsidR="00563411" w:rsidRPr="00B51146" w:rsidRDefault="00000000">
      <w:pPr>
        <w:pStyle w:val="Heading1"/>
        <w:rPr>
          <w:rFonts w:ascii="Arial" w:hAnsi="Arial" w:cs="Arial"/>
        </w:rPr>
      </w:pPr>
      <w:r w:rsidRPr="00B51146">
        <w:rPr>
          <w:rFonts w:ascii="Arial" w:hAnsi="Arial" w:cs="Arial"/>
        </w:rPr>
        <w:t>5. Expected Contribution</w:t>
      </w:r>
    </w:p>
    <w:p w14:paraId="4630F7BB" w14:textId="77777777" w:rsidR="00563411" w:rsidRPr="00B51146" w:rsidRDefault="00000000">
      <w:pPr>
        <w:rPr>
          <w:rFonts w:ascii="Arial" w:hAnsi="Arial" w:cs="Arial"/>
        </w:rPr>
      </w:pPr>
      <w:r w:rsidRPr="00B51146">
        <w:rPr>
          <w:rFonts w:ascii="Arial" w:hAnsi="Arial" w:cs="Arial"/>
        </w:rPr>
        <w:t>The proposal is expected to contribute in three ways. Empirically, it will provide a more integrated account of how circular material strategies perform when carbon accounting and industry practice are analysed together. Conceptually, it will distinguish between circularity as a design aspiration and circularity as demonstrable carbon performance. Methodologically, it will show the value of combining comparative embodied-carbon analysis with practitioner interviews to evaluate certification systems more critically.</w:t>
      </w:r>
    </w:p>
    <w:p w14:paraId="5F9C954D" w14:textId="77777777" w:rsidR="00563411" w:rsidRDefault="00000000">
      <w:pPr>
        <w:rPr>
          <w:rFonts w:ascii="Arial" w:hAnsi="Arial" w:cs="Arial"/>
        </w:rPr>
      </w:pPr>
      <w:r w:rsidRPr="00B51146">
        <w:rPr>
          <w:rFonts w:ascii="Arial" w:hAnsi="Arial" w:cs="Arial"/>
        </w:rPr>
        <w:t>For practice, the study may indicate whether project teams should treat BREEAM as a useful guide, a partial proxy, or a potentially distorting framework when pursuing embodied-carbon reduction. For scholarship, it should help clarify where the field needs stronger evidence: not only on material impacts, but on how environmental assessment tools shape what counts as sustainability.</w:t>
      </w:r>
    </w:p>
    <w:p w14:paraId="0C166D96" w14:textId="77777777" w:rsidR="00CE411D" w:rsidRPr="00CE411D" w:rsidRDefault="00CE411D" w:rsidP="00CE411D">
      <w:pPr>
        <w:rPr>
          <w:rFonts w:ascii="Arial" w:hAnsi="Arial" w:cs="Arial"/>
          <w:lang w:val="en-GB"/>
        </w:rPr>
      </w:pPr>
      <w:r w:rsidRPr="00CE411D">
        <w:rPr>
          <w:rFonts w:ascii="Arial" w:hAnsi="Arial" w:cs="Arial"/>
          <w:lang w:val="en-GB"/>
        </w:rPr>
        <w:t>The findings will be directly applicable to UK construction practice, particularly for design teams, sustainability consultants, and clients seeking to align carbon reduction strategies with certification requirements.</w:t>
      </w:r>
    </w:p>
    <w:p w14:paraId="2AD48FFA" w14:textId="4619A01D" w:rsidR="00CE411D" w:rsidRDefault="00224588">
      <w:pPr>
        <w:rPr>
          <w:rFonts w:ascii="Arial" w:hAnsi="Arial" w:cs="Arial"/>
        </w:rPr>
      </w:pPr>
      <w:r w:rsidRPr="00224588">
        <w:rPr>
          <w:rFonts w:ascii="Arial" w:hAnsi="Arial" w:cs="Arial"/>
        </w:rPr>
        <w:t>In practical terms, the findings of this research will be relevant to key stakeholders within the UK construction industry, including architects, engineers, contractors, and sustainability consultants. By identifying which material strategies deliver the most credible embodied carbon reductions and how these align with BREEAM requirements, the study will support more informed decision-making during early design stages. This is particularly important as material selection decisions made at project inception have a disproportionate influence on lifecycle carbon outcomes. The research may also inform clients and policymakers seeking to align sustainability certification systems with measurable environmental performance, thereby contributing to more effective implementation of net-zero carbon objectives in the built environment.</w:t>
      </w:r>
    </w:p>
    <w:p w14:paraId="6948B1F0" w14:textId="59F31A82" w:rsidR="00090510" w:rsidRDefault="00081E46" w:rsidP="00081E46">
      <w:pPr>
        <w:pStyle w:val="Heading1"/>
        <w:rPr>
          <w:rFonts w:ascii="Arial" w:hAnsi="Arial" w:cs="Arial"/>
        </w:rPr>
      </w:pPr>
      <w:r>
        <w:rPr>
          <w:rFonts w:ascii="Arial" w:hAnsi="Arial" w:cs="Arial"/>
        </w:rPr>
        <w:lastRenderedPageBreak/>
        <w:t>6</w:t>
      </w:r>
      <w:r w:rsidRPr="00081E46">
        <w:rPr>
          <w:rFonts w:ascii="Arial" w:hAnsi="Arial" w:cs="Arial"/>
        </w:rPr>
        <w:t xml:space="preserve">. </w:t>
      </w:r>
      <w:r w:rsidRPr="00081E46">
        <w:rPr>
          <w:rFonts w:ascii="Arial" w:hAnsi="Arial" w:cs="Arial"/>
        </w:rPr>
        <w:t>Expected Outcomes</w:t>
      </w:r>
    </w:p>
    <w:p w14:paraId="5B5CC7AE" w14:textId="77777777" w:rsidR="005A309A" w:rsidRPr="005A309A" w:rsidRDefault="005A309A" w:rsidP="005A309A">
      <w:pPr>
        <w:rPr>
          <w:lang w:val="en-GB"/>
        </w:rPr>
      </w:pPr>
      <w:r w:rsidRPr="005A309A">
        <w:rPr>
          <w:lang w:val="en-GB"/>
        </w:rPr>
        <w:t xml:space="preserve">This research </w:t>
      </w:r>
      <w:proofErr w:type="gramStart"/>
      <w:r w:rsidRPr="005A309A">
        <w:rPr>
          <w:lang w:val="en-GB"/>
        </w:rPr>
        <w:t>is expected</w:t>
      </w:r>
      <w:proofErr w:type="gramEnd"/>
      <w:r w:rsidRPr="005A309A">
        <w:rPr>
          <w:lang w:val="en-GB"/>
        </w:rPr>
        <w:t xml:space="preserve"> to generate both quantitative and qualitative findings that contribute to understanding the effectiveness of circular economy-based material strategies in reducing embodied carbon and their relationship with BREEAM certification outcomes.</w:t>
      </w:r>
    </w:p>
    <w:p w14:paraId="11655414" w14:textId="77777777" w:rsidR="005A309A" w:rsidRPr="005A309A" w:rsidRDefault="005A309A" w:rsidP="005A309A">
      <w:pPr>
        <w:rPr>
          <w:lang w:val="en-GB"/>
        </w:rPr>
      </w:pPr>
      <w:r w:rsidRPr="005A309A">
        <w:rPr>
          <w:lang w:val="en-GB"/>
        </w:rPr>
        <w:t xml:space="preserve">From the quantitative analysis, it </w:t>
      </w:r>
      <w:proofErr w:type="gramStart"/>
      <w:r w:rsidRPr="005A309A">
        <w:rPr>
          <w:lang w:val="en-GB"/>
        </w:rPr>
        <w:t>is anticipated</w:t>
      </w:r>
      <w:proofErr w:type="gramEnd"/>
      <w:r w:rsidRPr="005A309A">
        <w:rPr>
          <w:lang w:val="en-GB"/>
        </w:rPr>
        <w:t xml:space="preserve"> that certain circular material strategies—particularly those involving reuse and reduced material production (e.g. reclaimed steel or adaptive reuse)—will demonstrate more significant embodied carbon reductions than strategies focused solely on recycled content. However, results </w:t>
      </w:r>
      <w:proofErr w:type="gramStart"/>
      <w:r w:rsidRPr="005A309A">
        <w:rPr>
          <w:lang w:val="en-GB"/>
        </w:rPr>
        <w:t>are expected</w:t>
      </w:r>
      <w:proofErr w:type="gramEnd"/>
      <w:r w:rsidRPr="005A309A">
        <w:rPr>
          <w:lang w:val="en-GB"/>
        </w:rPr>
        <w:t xml:space="preserve"> to vary depending on lifecycle boundaries, transport distances, and processing requirements.</w:t>
      </w:r>
    </w:p>
    <w:p w14:paraId="77572C06" w14:textId="77777777" w:rsidR="005A309A" w:rsidRPr="005A309A" w:rsidRDefault="005A309A" w:rsidP="005A309A">
      <w:pPr>
        <w:rPr>
          <w:lang w:val="en-GB"/>
        </w:rPr>
      </w:pPr>
      <w:r w:rsidRPr="005A309A">
        <w:rPr>
          <w:lang w:val="en-GB"/>
        </w:rPr>
        <w:t xml:space="preserve">The qualitative findings </w:t>
      </w:r>
      <w:proofErr w:type="gramStart"/>
      <w:r w:rsidRPr="005A309A">
        <w:rPr>
          <w:lang w:val="en-GB"/>
        </w:rPr>
        <w:t>are expected</w:t>
      </w:r>
      <w:proofErr w:type="gramEnd"/>
      <w:r w:rsidRPr="005A309A">
        <w:rPr>
          <w:lang w:val="en-GB"/>
        </w:rPr>
        <w:t xml:space="preserve"> to reveal that while industry professionals recognise the importance of embodied carbon reduction, decision-making </w:t>
      </w:r>
      <w:proofErr w:type="gramStart"/>
      <w:r w:rsidRPr="005A309A">
        <w:rPr>
          <w:lang w:val="en-GB"/>
        </w:rPr>
        <w:t>is often influenced</w:t>
      </w:r>
      <w:proofErr w:type="gramEnd"/>
      <w:r w:rsidRPr="005A309A">
        <w:rPr>
          <w:lang w:val="en-GB"/>
        </w:rPr>
        <w:t xml:space="preserve"> by cost, risk, and certification requirements. It is likely that BREEAM will </w:t>
      </w:r>
      <w:proofErr w:type="gramStart"/>
      <w:r w:rsidRPr="005A309A">
        <w:rPr>
          <w:lang w:val="en-GB"/>
        </w:rPr>
        <w:t>be perceived</w:t>
      </w:r>
      <w:proofErr w:type="gramEnd"/>
      <w:r w:rsidRPr="005A309A">
        <w:rPr>
          <w:lang w:val="en-GB"/>
        </w:rPr>
        <w:t xml:space="preserve"> as a useful framework but not always aligned with the most impactful carbon-reduction strategies.</w:t>
      </w:r>
    </w:p>
    <w:p w14:paraId="6640DB30" w14:textId="77777777" w:rsidR="005A309A" w:rsidRPr="005A309A" w:rsidRDefault="005A309A" w:rsidP="005A309A">
      <w:pPr>
        <w:rPr>
          <w:lang w:val="en-GB"/>
        </w:rPr>
      </w:pPr>
      <w:r w:rsidRPr="005A309A">
        <w:rPr>
          <w:lang w:val="en-GB"/>
        </w:rPr>
        <w:t xml:space="preserve">Overall, the research </w:t>
      </w:r>
      <w:proofErr w:type="gramStart"/>
      <w:r w:rsidRPr="005A309A">
        <w:rPr>
          <w:lang w:val="en-GB"/>
        </w:rPr>
        <w:t>is expected</w:t>
      </w:r>
      <w:proofErr w:type="gramEnd"/>
      <w:r w:rsidRPr="005A309A">
        <w:rPr>
          <w:lang w:val="en-GB"/>
        </w:rPr>
        <w:t xml:space="preserve"> to identify:</w:t>
      </w:r>
    </w:p>
    <w:p w14:paraId="6125A7C3" w14:textId="77777777" w:rsidR="005A309A" w:rsidRPr="005A309A" w:rsidRDefault="005A309A" w:rsidP="005A309A">
      <w:pPr>
        <w:numPr>
          <w:ilvl w:val="0"/>
          <w:numId w:val="23"/>
        </w:numPr>
        <w:rPr>
          <w:lang w:val="en-GB"/>
        </w:rPr>
      </w:pPr>
      <w:r w:rsidRPr="005A309A">
        <w:rPr>
          <w:lang w:val="en-GB"/>
        </w:rPr>
        <w:t xml:space="preserve">a gap between theoretical circular economy benefits and practical implementation </w:t>
      </w:r>
    </w:p>
    <w:p w14:paraId="7CA1D02F" w14:textId="77777777" w:rsidR="005A309A" w:rsidRPr="005A309A" w:rsidRDefault="005A309A" w:rsidP="005A309A">
      <w:pPr>
        <w:numPr>
          <w:ilvl w:val="0"/>
          <w:numId w:val="23"/>
        </w:numPr>
        <w:rPr>
          <w:lang w:val="en-GB"/>
        </w:rPr>
      </w:pPr>
      <w:r w:rsidRPr="005A309A">
        <w:rPr>
          <w:lang w:val="en-GB"/>
        </w:rPr>
        <w:t xml:space="preserve">inconsistencies between BREEAM credit allocation and actual carbon impact </w:t>
      </w:r>
    </w:p>
    <w:p w14:paraId="66BC8DF0" w14:textId="77777777" w:rsidR="005A309A" w:rsidRPr="005A309A" w:rsidRDefault="005A309A" w:rsidP="005A309A">
      <w:pPr>
        <w:numPr>
          <w:ilvl w:val="0"/>
          <w:numId w:val="23"/>
        </w:numPr>
        <w:rPr>
          <w:lang w:val="en-GB"/>
        </w:rPr>
      </w:pPr>
      <w:r w:rsidRPr="005A309A">
        <w:rPr>
          <w:lang w:val="en-GB"/>
        </w:rPr>
        <w:t>key barriers including supply chain limitations, regulatory constraints, and risk perception</w:t>
      </w:r>
    </w:p>
    <w:p w14:paraId="0FFF6B5A" w14:textId="77777777" w:rsidR="00081E46" w:rsidRPr="00081E46" w:rsidRDefault="00081E46" w:rsidP="00081E46"/>
    <w:p w14:paraId="50F3086A" w14:textId="4CCAC33B" w:rsidR="00AB049A" w:rsidRPr="00B51146" w:rsidRDefault="00081E46" w:rsidP="00AB049A">
      <w:pPr>
        <w:pStyle w:val="Heading1"/>
        <w:rPr>
          <w:rFonts w:ascii="Arial" w:hAnsi="Arial" w:cs="Arial"/>
        </w:rPr>
      </w:pPr>
      <w:r>
        <w:rPr>
          <w:rFonts w:ascii="Arial" w:hAnsi="Arial" w:cs="Arial"/>
        </w:rPr>
        <w:t>7</w:t>
      </w:r>
      <w:r w:rsidR="00000000" w:rsidRPr="00B51146">
        <w:rPr>
          <w:rFonts w:ascii="Arial" w:hAnsi="Arial" w:cs="Arial"/>
        </w:rPr>
        <w:t xml:space="preserve">. </w:t>
      </w:r>
      <w:r w:rsidR="0048776C">
        <w:rPr>
          <w:rFonts w:ascii="Arial" w:hAnsi="Arial" w:cs="Arial"/>
        </w:rPr>
        <w:t>Research Timeline</w:t>
      </w:r>
    </w:p>
    <w:p w14:paraId="29189341" w14:textId="08D2D44D" w:rsidR="00B65EF7" w:rsidRPr="00B51146" w:rsidRDefault="00B65EF7" w:rsidP="00B65EF7">
      <w:pPr>
        <w:rPr>
          <w:rFonts w:ascii="Arial" w:hAnsi="Arial" w:cs="Arial"/>
          <w:lang w:val="en-GB"/>
        </w:rPr>
      </w:pPr>
      <w:r w:rsidRPr="00B51146">
        <w:rPr>
          <w:rFonts w:ascii="Arial" w:hAnsi="Arial" w:cs="Arial"/>
          <w:lang w:val="en-GB"/>
        </w:rPr>
        <w:t xml:space="preserve">The research will </w:t>
      </w:r>
      <w:proofErr w:type="gramStart"/>
      <w:r w:rsidRPr="00B51146">
        <w:rPr>
          <w:rFonts w:ascii="Arial" w:hAnsi="Arial" w:cs="Arial"/>
          <w:lang w:val="en-GB"/>
        </w:rPr>
        <w:t>be conducted</w:t>
      </w:r>
      <w:proofErr w:type="gramEnd"/>
      <w:r w:rsidRPr="00B51146">
        <w:rPr>
          <w:rFonts w:ascii="Arial" w:hAnsi="Arial" w:cs="Arial"/>
          <w:lang w:val="en-GB"/>
        </w:rPr>
        <w:t xml:space="preserve"> over a structured timeline to ensure the systematic development, execution, and completion of the study.</w:t>
      </w:r>
    </w:p>
    <w:p w14:paraId="2ED5E833" w14:textId="3513850F" w:rsidR="00B65EF7" w:rsidRPr="00B51146" w:rsidRDefault="00B65EF7" w:rsidP="00B65EF7">
      <w:pPr>
        <w:rPr>
          <w:rFonts w:ascii="Arial" w:hAnsi="Arial" w:cs="Arial"/>
          <w:b/>
          <w:bCs/>
          <w:lang w:val="en-GB"/>
        </w:rPr>
      </w:pPr>
      <w:r w:rsidRPr="00B51146">
        <w:rPr>
          <w:rFonts w:ascii="Arial" w:hAnsi="Arial" w:cs="Arial"/>
          <w:b/>
          <w:bCs/>
          <w:lang w:val="en-GB"/>
        </w:rPr>
        <w:t>Phase 1: Proposal Refinement and Planning (Weeks 1–</w:t>
      </w:r>
      <w:r w:rsidR="00A519FE" w:rsidRPr="00B51146">
        <w:rPr>
          <w:rFonts w:ascii="Arial" w:hAnsi="Arial" w:cs="Arial"/>
          <w:b/>
          <w:bCs/>
          <w:lang w:val="en-GB"/>
        </w:rPr>
        <w:t>4</w:t>
      </w:r>
      <w:r w:rsidRPr="00B51146">
        <w:rPr>
          <w:rFonts w:ascii="Arial" w:hAnsi="Arial" w:cs="Arial"/>
          <w:b/>
          <w:bCs/>
          <w:lang w:val="en-GB"/>
        </w:rPr>
        <w:t>)</w:t>
      </w:r>
    </w:p>
    <w:p w14:paraId="5F39C038" w14:textId="77777777" w:rsidR="00B65EF7" w:rsidRPr="00B51146" w:rsidRDefault="00B65EF7" w:rsidP="00B65EF7">
      <w:pPr>
        <w:numPr>
          <w:ilvl w:val="0"/>
          <w:numId w:val="12"/>
        </w:numPr>
        <w:rPr>
          <w:rFonts w:ascii="Arial" w:hAnsi="Arial" w:cs="Arial"/>
          <w:lang w:val="en-GB"/>
        </w:rPr>
      </w:pPr>
      <w:r w:rsidRPr="00B51146">
        <w:rPr>
          <w:rFonts w:ascii="Arial" w:hAnsi="Arial" w:cs="Arial"/>
          <w:lang w:val="en-GB"/>
        </w:rPr>
        <w:t xml:space="preserve">Finalise research aim, objectives, and research questions </w:t>
      </w:r>
    </w:p>
    <w:p w14:paraId="4590206D" w14:textId="77777777" w:rsidR="00B65EF7" w:rsidRPr="00B51146" w:rsidRDefault="00B65EF7" w:rsidP="00B65EF7">
      <w:pPr>
        <w:numPr>
          <w:ilvl w:val="0"/>
          <w:numId w:val="12"/>
        </w:numPr>
        <w:rPr>
          <w:rFonts w:ascii="Arial" w:hAnsi="Arial" w:cs="Arial"/>
          <w:lang w:val="en-GB"/>
        </w:rPr>
      </w:pPr>
      <w:r w:rsidRPr="00B51146">
        <w:rPr>
          <w:rFonts w:ascii="Arial" w:hAnsi="Arial" w:cs="Arial"/>
          <w:lang w:val="en-GB"/>
        </w:rPr>
        <w:t xml:space="preserve">Refine literature review focus based on feedback </w:t>
      </w:r>
    </w:p>
    <w:p w14:paraId="4538C7A5" w14:textId="77777777" w:rsidR="00B65EF7" w:rsidRPr="00B51146" w:rsidRDefault="00B65EF7" w:rsidP="00B65EF7">
      <w:pPr>
        <w:numPr>
          <w:ilvl w:val="0"/>
          <w:numId w:val="12"/>
        </w:numPr>
        <w:rPr>
          <w:rFonts w:ascii="Arial" w:hAnsi="Arial" w:cs="Arial"/>
          <w:lang w:val="en-GB"/>
        </w:rPr>
      </w:pPr>
      <w:r w:rsidRPr="00B51146">
        <w:rPr>
          <w:rFonts w:ascii="Arial" w:hAnsi="Arial" w:cs="Arial"/>
          <w:lang w:val="en-GB"/>
        </w:rPr>
        <w:t xml:space="preserve">Develop detailed methodology design </w:t>
      </w:r>
    </w:p>
    <w:p w14:paraId="2E4FDAD0" w14:textId="77777777" w:rsidR="00B65EF7" w:rsidRPr="00B51146" w:rsidRDefault="00B65EF7" w:rsidP="00B65EF7">
      <w:pPr>
        <w:numPr>
          <w:ilvl w:val="0"/>
          <w:numId w:val="12"/>
        </w:numPr>
        <w:rPr>
          <w:rFonts w:ascii="Arial" w:hAnsi="Arial" w:cs="Arial"/>
          <w:lang w:val="en-GB"/>
        </w:rPr>
      </w:pPr>
      <w:r w:rsidRPr="00B51146">
        <w:rPr>
          <w:rFonts w:ascii="Arial" w:hAnsi="Arial" w:cs="Arial"/>
          <w:lang w:val="en-GB"/>
        </w:rPr>
        <w:t xml:space="preserve">Prepare and submit ethics application </w:t>
      </w:r>
    </w:p>
    <w:p w14:paraId="488A172F" w14:textId="77777777" w:rsidR="00B65EF7" w:rsidRPr="00B51146" w:rsidRDefault="00B65EF7" w:rsidP="00B65EF7">
      <w:pPr>
        <w:numPr>
          <w:ilvl w:val="0"/>
          <w:numId w:val="12"/>
        </w:numPr>
        <w:rPr>
          <w:rFonts w:ascii="Arial" w:hAnsi="Arial" w:cs="Arial"/>
          <w:lang w:val="en-GB"/>
        </w:rPr>
      </w:pPr>
      <w:r w:rsidRPr="00B51146">
        <w:rPr>
          <w:rFonts w:ascii="Arial" w:hAnsi="Arial" w:cs="Arial"/>
          <w:lang w:val="en-GB"/>
        </w:rPr>
        <w:t xml:space="preserve">Identify and shortlist potential interview participants </w:t>
      </w:r>
    </w:p>
    <w:p w14:paraId="74A833B2" w14:textId="77777777" w:rsidR="00B65EF7" w:rsidRPr="00B51146" w:rsidRDefault="00B65EF7" w:rsidP="00B65EF7">
      <w:pPr>
        <w:rPr>
          <w:rFonts w:ascii="Arial" w:hAnsi="Arial" w:cs="Arial"/>
          <w:lang w:val="en-GB"/>
        </w:rPr>
      </w:pPr>
      <w:r w:rsidRPr="00B51146">
        <w:rPr>
          <w:rFonts w:ascii="Arial" w:hAnsi="Arial" w:cs="Arial"/>
          <w:b/>
          <w:bCs/>
          <w:lang w:val="en-GB"/>
        </w:rPr>
        <w:t>Output:</w:t>
      </w:r>
      <w:r w:rsidRPr="00B51146">
        <w:rPr>
          <w:rFonts w:ascii="Arial" w:hAnsi="Arial" w:cs="Arial"/>
          <w:lang w:val="en-GB"/>
        </w:rPr>
        <w:t xml:space="preserve"> Approved research proposal and ethics clearance</w:t>
      </w:r>
    </w:p>
    <w:p w14:paraId="73D43AC2" w14:textId="49E1877E" w:rsidR="00B65EF7" w:rsidRPr="00B51146" w:rsidRDefault="00B65EF7" w:rsidP="00B65EF7">
      <w:pPr>
        <w:rPr>
          <w:rFonts w:ascii="Arial" w:hAnsi="Arial" w:cs="Arial"/>
          <w:lang w:val="en-GB"/>
        </w:rPr>
      </w:pPr>
    </w:p>
    <w:p w14:paraId="2FDF1180" w14:textId="7E38C5C4" w:rsidR="00B65EF7" w:rsidRPr="00B51146" w:rsidRDefault="00B65EF7" w:rsidP="00B65EF7">
      <w:pPr>
        <w:rPr>
          <w:rFonts w:ascii="Arial" w:hAnsi="Arial" w:cs="Arial"/>
          <w:b/>
          <w:bCs/>
          <w:lang w:val="en-GB"/>
        </w:rPr>
      </w:pPr>
      <w:r w:rsidRPr="00B51146">
        <w:rPr>
          <w:rFonts w:ascii="Arial" w:hAnsi="Arial" w:cs="Arial"/>
          <w:b/>
          <w:bCs/>
          <w:lang w:val="en-GB"/>
        </w:rPr>
        <w:t>Phase 2: Critical Literature Review Development (Weeks 4–</w:t>
      </w:r>
      <w:r w:rsidR="00A519FE" w:rsidRPr="00B51146">
        <w:rPr>
          <w:rFonts w:ascii="Arial" w:hAnsi="Arial" w:cs="Arial"/>
          <w:b/>
          <w:bCs/>
          <w:lang w:val="en-GB"/>
        </w:rPr>
        <w:t>8</w:t>
      </w:r>
      <w:r w:rsidRPr="00B51146">
        <w:rPr>
          <w:rFonts w:ascii="Arial" w:hAnsi="Arial" w:cs="Arial"/>
          <w:b/>
          <w:bCs/>
          <w:lang w:val="en-GB"/>
        </w:rPr>
        <w:t>)</w:t>
      </w:r>
    </w:p>
    <w:p w14:paraId="1BAF1A11" w14:textId="77777777" w:rsidR="00B65EF7" w:rsidRPr="00B51146" w:rsidRDefault="00B65EF7" w:rsidP="00B65EF7">
      <w:pPr>
        <w:numPr>
          <w:ilvl w:val="0"/>
          <w:numId w:val="13"/>
        </w:numPr>
        <w:rPr>
          <w:rFonts w:ascii="Arial" w:hAnsi="Arial" w:cs="Arial"/>
          <w:lang w:val="en-GB"/>
        </w:rPr>
      </w:pPr>
      <w:r w:rsidRPr="00B51146">
        <w:rPr>
          <w:rFonts w:ascii="Arial" w:hAnsi="Arial" w:cs="Arial"/>
          <w:lang w:val="en-GB"/>
        </w:rPr>
        <w:t xml:space="preserve">Conduct in-depth critical analysis of key literature </w:t>
      </w:r>
    </w:p>
    <w:p w14:paraId="2787CB5B" w14:textId="77777777" w:rsidR="00B65EF7" w:rsidRPr="00B51146" w:rsidRDefault="00B65EF7" w:rsidP="00B65EF7">
      <w:pPr>
        <w:numPr>
          <w:ilvl w:val="0"/>
          <w:numId w:val="13"/>
        </w:numPr>
        <w:rPr>
          <w:rFonts w:ascii="Arial" w:hAnsi="Arial" w:cs="Arial"/>
          <w:lang w:val="en-GB"/>
        </w:rPr>
      </w:pPr>
      <w:r w:rsidRPr="00B51146">
        <w:rPr>
          <w:rFonts w:ascii="Arial" w:hAnsi="Arial" w:cs="Arial"/>
          <w:lang w:val="en-GB"/>
        </w:rPr>
        <w:t xml:space="preserve">Compare methodological approaches in embodied carbon studies </w:t>
      </w:r>
    </w:p>
    <w:p w14:paraId="1F9118FC" w14:textId="77777777" w:rsidR="00B65EF7" w:rsidRPr="00B51146" w:rsidRDefault="00B65EF7" w:rsidP="00B65EF7">
      <w:pPr>
        <w:numPr>
          <w:ilvl w:val="0"/>
          <w:numId w:val="13"/>
        </w:numPr>
        <w:rPr>
          <w:rFonts w:ascii="Arial" w:hAnsi="Arial" w:cs="Arial"/>
          <w:lang w:val="en-GB"/>
        </w:rPr>
      </w:pPr>
      <w:r w:rsidRPr="00B51146">
        <w:rPr>
          <w:rFonts w:ascii="Arial" w:hAnsi="Arial" w:cs="Arial"/>
          <w:lang w:val="en-GB"/>
        </w:rPr>
        <w:t xml:space="preserve">Evaluate assumptions in circular economy research </w:t>
      </w:r>
    </w:p>
    <w:p w14:paraId="1C78347F" w14:textId="77777777" w:rsidR="00B65EF7" w:rsidRPr="00B51146" w:rsidRDefault="00B65EF7" w:rsidP="00B65EF7">
      <w:pPr>
        <w:numPr>
          <w:ilvl w:val="0"/>
          <w:numId w:val="13"/>
        </w:numPr>
        <w:rPr>
          <w:rFonts w:ascii="Arial" w:hAnsi="Arial" w:cs="Arial"/>
          <w:lang w:val="en-GB"/>
        </w:rPr>
      </w:pPr>
      <w:r w:rsidRPr="00B51146">
        <w:rPr>
          <w:rFonts w:ascii="Arial" w:hAnsi="Arial" w:cs="Arial"/>
          <w:lang w:val="en-GB"/>
        </w:rPr>
        <w:t xml:space="preserve">Critically assess BREEAM as a certification framework </w:t>
      </w:r>
    </w:p>
    <w:p w14:paraId="4A82A169" w14:textId="77777777" w:rsidR="00B65EF7" w:rsidRPr="00B51146" w:rsidRDefault="00B65EF7" w:rsidP="00B65EF7">
      <w:pPr>
        <w:numPr>
          <w:ilvl w:val="0"/>
          <w:numId w:val="13"/>
        </w:numPr>
        <w:rPr>
          <w:rFonts w:ascii="Arial" w:hAnsi="Arial" w:cs="Arial"/>
          <w:lang w:val="en-GB"/>
        </w:rPr>
      </w:pPr>
      <w:r w:rsidRPr="00B51146">
        <w:rPr>
          <w:rFonts w:ascii="Arial" w:hAnsi="Arial" w:cs="Arial"/>
          <w:lang w:val="en-GB"/>
        </w:rPr>
        <w:lastRenderedPageBreak/>
        <w:t xml:space="preserve">Identify and refine the research gap </w:t>
      </w:r>
    </w:p>
    <w:p w14:paraId="1077189B" w14:textId="77777777" w:rsidR="00B65EF7" w:rsidRPr="00B51146" w:rsidRDefault="00B65EF7" w:rsidP="00B65EF7">
      <w:pPr>
        <w:rPr>
          <w:rFonts w:ascii="Arial" w:hAnsi="Arial" w:cs="Arial"/>
          <w:lang w:val="en-GB"/>
        </w:rPr>
      </w:pPr>
      <w:r w:rsidRPr="00B51146">
        <w:rPr>
          <w:rFonts w:ascii="Arial" w:hAnsi="Arial" w:cs="Arial"/>
          <w:b/>
          <w:bCs/>
          <w:lang w:val="en-GB"/>
        </w:rPr>
        <w:t>Output:</w:t>
      </w:r>
      <w:r w:rsidRPr="00B51146">
        <w:rPr>
          <w:rFonts w:ascii="Arial" w:hAnsi="Arial" w:cs="Arial"/>
          <w:lang w:val="en-GB"/>
        </w:rPr>
        <w:t xml:space="preserve"> Completed and critically developed literature review chapter</w:t>
      </w:r>
    </w:p>
    <w:p w14:paraId="43F7B585" w14:textId="52094D26" w:rsidR="00B65EF7" w:rsidRPr="00B51146" w:rsidRDefault="00B65EF7" w:rsidP="00B65EF7">
      <w:pPr>
        <w:rPr>
          <w:rFonts w:ascii="Arial" w:hAnsi="Arial" w:cs="Arial"/>
          <w:lang w:val="en-GB"/>
        </w:rPr>
      </w:pPr>
    </w:p>
    <w:p w14:paraId="10FB8689" w14:textId="1A6BD98F" w:rsidR="00B65EF7" w:rsidRPr="00B51146" w:rsidRDefault="00B65EF7" w:rsidP="00B65EF7">
      <w:pPr>
        <w:rPr>
          <w:rFonts w:ascii="Arial" w:hAnsi="Arial" w:cs="Arial"/>
          <w:b/>
          <w:bCs/>
          <w:lang w:val="en-GB"/>
        </w:rPr>
      </w:pPr>
      <w:r w:rsidRPr="00B51146">
        <w:rPr>
          <w:rFonts w:ascii="Arial" w:hAnsi="Arial" w:cs="Arial"/>
          <w:b/>
          <w:bCs/>
          <w:lang w:val="en-GB"/>
        </w:rPr>
        <w:t>Phase 3: Methodology Finalisation (Weeks 6–8)</w:t>
      </w:r>
    </w:p>
    <w:p w14:paraId="1C64F9BB" w14:textId="77777777" w:rsidR="00B65EF7" w:rsidRPr="00B51146" w:rsidRDefault="00B65EF7" w:rsidP="00B65EF7">
      <w:pPr>
        <w:numPr>
          <w:ilvl w:val="0"/>
          <w:numId w:val="14"/>
        </w:numPr>
        <w:rPr>
          <w:rFonts w:ascii="Arial" w:hAnsi="Arial" w:cs="Arial"/>
          <w:lang w:val="en-GB"/>
        </w:rPr>
      </w:pPr>
      <w:r w:rsidRPr="00B51146">
        <w:rPr>
          <w:rFonts w:ascii="Arial" w:hAnsi="Arial" w:cs="Arial"/>
          <w:lang w:val="en-GB"/>
        </w:rPr>
        <w:t xml:space="preserve">Finalise material strategy comparisons for lifecycle assessment </w:t>
      </w:r>
    </w:p>
    <w:p w14:paraId="68CD4B1B" w14:textId="77777777" w:rsidR="00B65EF7" w:rsidRPr="00B51146" w:rsidRDefault="00B65EF7" w:rsidP="00B65EF7">
      <w:pPr>
        <w:numPr>
          <w:ilvl w:val="0"/>
          <w:numId w:val="14"/>
        </w:numPr>
        <w:rPr>
          <w:rFonts w:ascii="Arial" w:hAnsi="Arial" w:cs="Arial"/>
          <w:lang w:val="en-GB"/>
        </w:rPr>
      </w:pPr>
      <w:r w:rsidRPr="00B51146">
        <w:rPr>
          <w:rFonts w:ascii="Arial" w:hAnsi="Arial" w:cs="Arial"/>
          <w:lang w:val="en-GB"/>
        </w:rPr>
        <w:t xml:space="preserve">Develop semi-structured interview questions </w:t>
      </w:r>
    </w:p>
    <w:p w14:paraId="26C73249" w14:textId="77777777" w:rsidR="00B65EF7" w:rsidRPr="00B51146" w:rsidRDefault="00B65EF7" w:rsidP="00B65EF7">
      <w:pPr>
        <w:numPr>
          <w:ilvl w:val="0"/>
          <w:numId w:val="14"/>
        </w:numPr>
        <w:rPr>
          <w:rFonts w:ascii="Arial" w:hAnsi="Arial" w:cs="Arial"/>
          <w:lang w:val="en-GB"/>
        </w:rPr>
      </w:pPr>
      <w:r w:rsidRPr="00B51146">
        <w:rPr>
          <w:rFonts w:ascii="Arial" w:hAnsi="Arial" w:cs="Arial"/>
          <w:lang w:val="en-GB"/>
        </w:rPr>
        <w:t xml:space="preserve">Pilot interview approach (if feasible) </w:t>
      </w:r>
    </w:p>
    <w:p w14:paraId="42E0EE70" w14:textId="77777777" w:rsidR="00B65EF7" w:rsidRPr="00B51146" w:rsidRDefault="00B65EF7" w:rsidP="00B65EF7">
      <w:pPr>
        <w:numPr>
          <w:ilvl w:val="0"/>
          <w:numId w:val="14"/>
        </w:numPr>
        <w:rPr>
          <w:rFonts w:ascii="Arial" w:hAnsi="Arial" w:cs="Arial"/>
          <w:lang w:val="en-GB"/>
        </w:rPr>
      </w:pPr>
      <w:r w:rsidRPr="00B51146">
        <w:rPr>
          <w:rFonts w:ascii="Arial" w:hAnsi="Arial" w:cs="Arial"/>
          <w:lang w:val="en-GB"/>
        </w:rPr>
        <w:t xml:space="preserve">Confirm participant recruitment </w:t>
      </w:r>
    </w:p>
    <w:p w14:paraId="4A28294F" w14:textId="77777777" w:rsidR="00B65EF7" w:rsidRPr="00B51146" w:rsidRDefault="00B65EF7" w:rsidP="00B65EF7">
      <w:pPr>
        <w:rPr>
          <w:rFonts w:ascii="Arial" w:hAnsi="Arial" w:cs="Arial"/>
          <w:lang w:val="en-GB"/>
        </w:rPr>
      </w:pPr>
      <w:r w:rsidRPr="00B51146">
        <w:rPr>
          <w:rFonts w:ascii="Arial" w:hAnsi="Arial" w:cs="Arial"/>
          <w:b/>
          <w:bCs/>
          <w:lang w:val="en-GB"/>
        </w:rPr>
        <w:t>Output:</w:t>
      </w:r>
      <w:r w:rsidRPr="00B51146">
        <w:rPr>
          <w:rFonts w:ascii="Arial" w:hAnsi="Arial" w:cs="Arial"/>
          <w:lang w:val="en-GB"/>
        </w:rPr>
        <w:t xml:space="preserve"> Finalised methodology and data collection instruments</w:t>
      </w:r>
    </w:p>
    <w:p w14:paraId="01C5A7C0" w14:textId="35A9E6D5" w:rsidR="00B65EF7" w:rsidRPr="00B51146" w:rsidRDefault="00B65EF7" w:rsidP="00B65EF7">
      <w:pPr>
        <w:rPr>
          <w:rFonts w:ascii="Arial" w:hAnsi="Arial" w:cs="Arial"/>
          <w:lang w:val="en-GB"/>
        </w:rPr>
      </w:pPr>
    </w:p>
    <w:p w14:paraId="16C12162" w14:textId="60939D06" w:rsidR="00B65EF7" w:rsidRPr="00B51146" w:rsidRDefault="00B65EF7" w:rsidP="00B65EF7">
      <w:pPr>
        <w:rPr>
          <w:rFonts w:ascii="Arial" w:hAnsi="Arial" w:cs="Arial"/>
          <w:b/>
          <w:bCs/>
          <w:lang w:val="en-GB"/>
        </w:rPr>
      </w:pPr>
      <w:r w:rsidRPr="00B51146">
        <w:rPr>
          <w:rFonts w:ascii="Arial" w:hAnsi="Arial" w:cs="Arial"/>
          <w:b/>
          <w:bCs/>
          <w:lang w:val="en-GB"/>
        </w:rPr>
        <w:t>Phase 4: Data Collection (Weeks 9–1</w:t>
      </w:r>
      <w:r w:rsidR="00F61FD6" w:rsidRPr="00B51146">
        <w:rPr>
          <w:rFonts w:ascii="Arial" w:hAnsi="Arial" w:cs="Arial"/>
          <w:b/>
          <w:bCs/>
          <w:lang w:val="en-GB"/>
        </w:rPr>
        <w:t>2</w:t>
      </w:r>
      <w:r w:rsidRPr="00B51146">
        <w:rPr>
          <w:rFonts w:ascii="Arial" w:hAnsi="Arial" w:cs="Arial"/>
          <w:b/>
          <w:bCs/>
          <w:lang w:val="en-GB"/>
        </w:rPr>
        <w:t>)</w:t>
      </w:r>
    </w:p>
    <w:p w14:paraId="0A2A5BAA" w14:textId="77777777" w:rsidR="00B65EF7" w:rsidRPr="00B51146" w:rsidRDefault="00B65EF7" w:rsidP="00B65EF7">
      <w:pPr>
        <w:rPr>
          <w:rFonts w:ascii="Arial" w:hAnsi="Arial" w:cs="Arial"/>
          <w:b/>
          <w:bCs/>
          <w:lang w:val="en-GB"/>
        </w:rPr>
      </w:pPr>
      <w:r w:rsidRPr="00B51146">
        <w:rPr>
          <w:rFonts w:ascii="Arial" w:hAnsi="Arial" w:cs="Arial"/>
          <w:b/>
          <w:bCs/>
          <w:lang w:val="en-GB"/>
        </w:rPr>
        <w:t>Quantitative Data Collection</w:t>
      </w:r>
    </w:p>
    <w:p w14:paraId="160B2F93" w14:textId="77777777" w:rsidR="00B65EF7" w:rsidRPr="00B51146" w:rsidRDefault="00B65EF7" w:rsidP="00B65EF7">
      <w:pPr>
        <w:numPr>
          <w:ilvl w:val="0"/>
          <w:numId w:val="15"/>
        </w:numPr>
        <w:rPr>
          <w:rFonts w:ascii="Arial" w:hAnsi="Arial" w:cs="Arial"/>
          <w:lang w:val="en-GB"/>
        </w:rPr>
      </w:pPr>
      <w:r w:rsidRPr="00B51146">
        <w:rPr>
          <w:rFonts w:ascii="Arial" w:hAnsi="Arial" w:cs="Arial"/>
          <w:lang w:val="en-GB"/>
        </w:rPr>
        <w:t xml:space="preserve">Gather embodied carbon data from Environmental Product Declarations (EPDs) </w:t>
      </w:r>
    </w:p>
    <w:p w14:paraId="462CD153" w14:textId="77777777" w:rsidR="00B65EF7" w:rsidRPr="00B51146" w:rsidRDefault="00B65EF7" w:rsidP="00B65EF7">
      <w:pPr>
        <w:numPr>
          <w:ilvl w:val="0"/>
          <w:numId w:val="15"/>
        </w:numPr>
        <w:rPr>
          <w:rFonts w:ascii="Arial" w:hAnsi="Arial" w:cs="Arial"/>
          <w:lang w:val="en-GB"/>
        </w:rPr>
      </w:pPr>
      <w:r w:rsidRPr="00B51146">
        <w:rPr>
          <w:rFonts w:ascii="Arial" w:hAnsi="Arial" w:cs="Arial"/>
          <w:lang w:val="en-GB"/>
        </w:rPr>
        <w:t xml:space="preserve">Use ICE database and published benchmarks </w:t>
      </w:r>
    </w:p>
    <w:p w14:paraId="40673C76" w14:textId="77777777" w:rsidR="00B65EF7" w:rsidRPr="00B51146" w:rsidRDefault="00B65EF7" w:rsidP="00B65EF7">
      <w:pPr>
        <w:numPr>
          <w:ilvl w:val="0"/>
          <w:numId w:val="15"/>
        </w:numPr>
        <w:rPr>
          <w:rFonts w:ascii="Arial" w:hAnsi="Arial" w:cs="Arial"/>
          <w:lang w:val="en-GB"/>
        </w:rPr>
      </w:pPr>
      <w:r w:rsidRPr="00B51146">
        <w:rPr>
          <w:rFonts w:ascii="Arial" w:hAnsi="Arial" w:cs="Arial"/>
          <w:lang w:val="en-GB"/>
        </w:rPr>
        <w:t xml:space="preserve">Define and apply consistent lifecycle boundaries </w:t>
      </w:r>
    </w:p>
    <w:p w14:paraId="53875681" w14:textId="77777777" w:rsidR="00B65EF7" w:rsidRPr="00B51146" w:rsidRDefault="00B65EF7" w:rsidP="00B65EF7">
      <w:pPr>
        <w:rPr>
          <w:rFonts w:ascii="Arial" w:hAnsi="Arial" w:cs="Arial"/>
          <w:b/>
          <w:bCs/>
          <w:lang w:val="en-GB"/>
        </w:rPr>
      </w:pPr>
      <w:r w:rsidRPr="00B51146">
        <w:rPr>
          <w:rFonts w:ascii="Arial" w:hAnsi="Arial" w:cs="Arial"/>
          <w:b/>
          <w:bCs/>
          <w:lang w:val="en-GB"/>
        </w:rPr>
        <w:t>Qualitative Data Collection</w:t>
      </w:r>
    </w:p>
    <w:p w14:paraId="0A0E7253" w14:textId="77777777" w:rsidR="00B65EF7" w:rsidRPr="00B51146" w:rsidRDefault="00B65EF7" w:rsidP="00B65EF7">
      <w:pPr>
        <w:numPr>
          <w:ilvl w:val="0"/>
          <w:numId w:val="16"/>
        </w:numPr>
        <w:rPr>
          <w:rFonts w:ascii="Arial" w:hAnsi="Arial" w:cs="Arial"/>
          <w:lang w:val="en-GB"/>
        </w:rPr>
      </w:pPr>
      <w:r w:rsidRPr="00B51146">
        <w:rPr>
          <w:rFonts w:ascii="Arial" w:hAnsi="Arial" w:cs="Arial"/>
          <w:lang w:val="en-GB"/>
        </w:rPr>
        <w:t xml:space="preserve">Conduct 8–12 semi-structured interviews with industry professionals </w:t>
      </w:r>
    </w:p>
    <w:p w14:paraId="67449D5C" w14:textId="77777777" w:rsidR="00B65EF7" w:rsidRPr="00B51146" w:rsidRDefault="00B65EF7" w:rsidP="00B65EF7">
      <w:pPr>
        <w:numPr>
          <w:ilvl w:val="0"/>
          <w:numId w:val="16"/>
        </w:numPr>
        <w:rPr>
          <w:rFonts w:ascii="Arial" w:hAnsi="Arial" w:cs="Arial"/>
          <w:lang w:val="en-GB"/>
        </w:rPr>
      </w:pPr>
      <w:r w:rsidRPr="00B51146">
        <w:rPr>
          <w:rFonts w:ascii="Arial" w:hAnsi="Arial" w:cs="Arial"/>
          <w:lang w:val="en-GB"/>
        </w:rPr>
        <w:t xml:space="preserve">Record and transcribe interview data </w:t>
      </w:r>
    </w:p>
    <w:p w14:paraId="4E55D000" w14:textId="77777777" w:rsidR="00B65EF7" w:rsidRPr="00B51146" w:rsidRDefault="00B65EF7" w:rsidP="00B65EF7">
      <w:pPr>
        <w:rPr>
          <w:rFonts w:ascii="Arial" w:hAnsi="Arial" w:cs="Arial"/>
          <w:lang w:val="en-GB"/>
        </w:rPr>
      </w:pPr>
      <w:r w:rsidRPr="00B51146">
        <w:rPr>
          <w:rFonts w:ascii="Arial" w:hAnsi="Arial" w:cs="Arial"/>
          <w:b/>
          <w:bCs/>
          <w:lang w:val="en-GB"/>
        </w:rPr>
        <w:t>Output:</w:t>
      </w:r>
      <w:r w:rsidRPr="00B51146">
        <w:rPr>
          <w:rFonts w:ascii="Arial" w:hAnsi="Arial" w:cs="Arial"/>
          <w:lang w:val="en-GB"/>
        </w:rPr>
        <w:t xml:space="preserve"> Complete dataset (carbon data and interview transcripts)</w:t>
      </w:r>
    </w:p>
    <w:p w14:paraId="4D197A53" w14:textId="2A590F3A" w:rsidR="00B65EF7" w:rsidRPr="00B51146" w:rsidRDefault="00B65EF7" w:rsidP="00B65EF7">
      <w:pPr>
        <w:rPr>
          <w:rFonts w:ascii="Arial" w:hAnsi="Arial" w:cs="Arial"/>
          <w:lang w:val="en-GB"/>
        </w:rPr>
      </w:pPr>
    </w:p>
    <w:p w14:paraId="65769253" w14:textId="6965D821" w:rsidR="00B65EF7" w:rsidRPr="00B51146" w:rsidRDefault="00B65EF7" w:rsidP="00B65EF7">
      <w:pPr>
        <w:rPr>
          <w:rFonts w:ascii="Arial" w:hAnsi="Arial" w:cs="Arial"/>
          <w:b/>
          <w:bCs/>
          <w:lang w:val="en-GB"/>
        </w:rPr>
      </w:pPr>
      <w:r w:rsidRPr="00B51146">
        <w:rPr>
          <w:rFonts w:ascii="Arial" w:hAnsi="Arial" w:cs="Arial"/>
          <w:b/>
          <w:bCs/>
          <w:lang w:val="en-GB"/>
        </w:rPr>
        <w:t>Phase 5: Data Analysis (Weeks 1</w:t>
      </w:r>
      <w:r w:rsidR="00604625" w:rsidRPr="00B51146">
        <w:rPr>
          <w:rFonts w:ascii="Arial" w:hAnsi="Arial" w:cs="Arial"/>
          <w:b/>
          <w:bCs/>
          <w:lang w:val="en-GB"/>
        </w:rPr>
        <w:t>2</w:t>
      </w:r>
      <w:r w:rsidRPr="00B51146">
        <w:rPr>
          <w:rFonts w:ascii="Arial" w:hAnsi="Arial" w:cs="Arial"/>
          <w:b/>
          <w:bCs/>
          <w:lang w:val="en-GB"/>
        </w:rPr>
        <w:t>–1</w:t>
      </w:r>
      <w:r w:rsidR="00604625" w:rsidRPr="00B51146">
        <w:rPr>
          <w:rFonts w:ascii="Arial" w:hAnsi="Arial" w:cs="Arial"/>
          <w:b/>
          <w:bCs/>
          <w:lang w:val="en-GB"/>
        </w:rPr>
        <w:t>4</w:t>
      </w:r>
      <w:r w:rsidRPr="00B51146">
        <w:rPr>
          <w:rFonts w:ascii="Arial" w:hAnsi="Arial" w:cs="Arial"/>
          <w:b/>
          <w:bCs/>
          <w:lang w:val="en-GB"/>
        </w:rPr>
        <w:t>)</w:t>
      </w:r>
    </w:p>
    <w:p w14:paraId="10D861A2" w14:textId="77777777" w:rsidR="00B65EF7" w:rsidRPr="00B51146" w:rsidRDefault="00B65EF7" w:rsidP="00B65EF7">
      <w:pPr>
        <w:rPr>
          <w:rFonts w:ascii="Arial" w:hAnsi="Arial" w:cs="Arial"/>
          <w:b/>
          <w:bCs/>
          <w:lang w:val="en-GB"/>
        </w:rPr>
      </w:pPr>
      <w:r w:rsidRPr="00B51146">
        <w:rPr>
          <w:rFonts w:ascii="Arial" w:hAnsi="Arial" w:cs="Arial"/>
          <w:b/>
          <w:bCs/>
          <w:lang w:val="en-GB"/>
        </w:rPr>
        <w:t>Quantitative Analysis</w:t>
      </w:r>
    </w:p>
    <w:p w14:paraId="58263168" w14:textId="77777777" w:rsidR="00B65EF7" w:rsidRPr="00B51146" w:rsidRDefault="00B65EF7" w:rsidP="00B65EF7">
      <w:pPr>
        <w:numPr>
          <w:ilvl w:val="0"/>
          <w:numId w:val="17"/>
        </w:numPr>
        <w:rPr>
          <w:rFonts w:ascii="Arial" w:hAnsi="Arial" w:cs="Arial"/>
          <w:lang w:val="en-GB"/>
        </w:rPr>
      </w:pPr>
      <w:r w:rsidRPr="00B51146">
        <w:rPr>
          <w:rFonts w:ascii="Arial" w:hAnsi="Arial" w:cs="Arial"/>
          <w:lang w:val="en-GB"/>
        </w:rPr>
        <w:t xml:space="preserve">Compare embodied carbon impacts of circular and conventional materials </w:t>
      </w:r>
    </w:p>
    <w:p w14:paraId="4C424D67" w14:textId="77777777" w:rsidR="00B65EF7" w:rsidRPr="00B51146" w:rsidRDefault="00B65EF7" w:rsidP="00B65EF7">
      <w:pPr>
        <w:numPr>
          <w:ilvl w:val="0"/>
          <w:numId w:val="17"/>
        </w:numPr>
        <w:rPr>
          <w:rFonts w:ascii="Arial" w:hAnsi="Arial" w:cs="Arial"/>
          <w:lang w:val="en-GB"/>
        </w:rPr>
      </w:pPr>
      <w:r w:rsidRPr="00B51146">
        <w:rPr>
          <w:rFonts w:ascii="Arial" w:hAnsi="Arial" w:cs="Arial"/>
          <w:lang w:val="en-GB"/>
        </w:rPr>
        <w:t xml:space="preserve">Identify key patterns and sensitivities </w:t>
      </w:r>
    </w:p>
    <w:p w14:paraId="26A05477" w14:textId="77777777" w:rsidR="00B65EF7" w:rsidRPr="00B51146" w:rsidRDefault="00B65EF7" w:rsidP="00B65EF7">
      <w:pPr>
        <w:rPr>
          <w:rFonts w:ascii="Arial" w:hAnsi="Arial" w:cs="Arial"/>
          <w:b/>
          <w:bCs/>
          <w:lang w:val="en-GB"/>
        </w:rPr>
      </w:pPr>
      <w:r w:rsidRPr="00B51146">
        <w:rPr>
          <w:rFonts w:ascii="Arial" w:hAnsi="Arial" w:cs="Arial"/>
          <w:b/>
          <w:bCs/>
          <w:lang w:val="en-GB"/>
        </w:rPr>
        <w:t>Qualitative Analysis</w:t>
      </w:r>
    </w:p>
    <w:p w14:paraId="6FD53038" w14:textId="77777777" w:rsidR="00B65EF7" w:rsidRPr="00B51146" w:rsidRDefault="00B65EF7" w:rsidP="00B65EF7">
      <w:pPr>
        <w:numPr>
          <w:ilvl w:val="0"/>
          <w:numId w:val="18"/>
        </w:numPr>
        <w:rPr>
          <w:rFonts w:ascii="Arial" w:hAnsi="Arial" w:cs="Arial"/>
          <w:lang w:val="en-GB"/>
        </w:rPr>
      </w:pPr>
      <w:r w:rsidRPr="00B51146">
        <w:rPr>
          <w:rFonts w:ascii="Arial" w:hAnsi="Arial" w:cs="Arial"/>
          <w:lang w:val="en-GB"/>
        </w:rPr>
        <w:t xml:space="preserve">Code interview data </w:t>
      </w:r>
    </w:p>
    <w:p w14:paraId="60A7D020" w14:textId="77777777" w:rsidR="00B65EF7" w:rsidRPr="00B51146" w:rsidRDefault="00B65EF7" w:rsidP="00B65EF7">
      <w:pPr>
        <w:numPr>
          <w:ilvl w:val="0"/>
          <w:numId w:val="18"/>
        </w:numPr>
        <w:rPr>
          <w:rFonts w:ascii="Arial" w:hAnsi="Arial" w:cs="Arial"/>
          <w:lang w:val="en-GB"/>
        </w:rPr>
      </w:pPr>
      <w:r w:rsidRPr="00B51146">
        <w:rPr>
          <w:rFonts w:ascii="Arial" w:hAnsi="Arial" w:cs="Arial"/>
          <w:lang w:val="en-GB"/>
        </w:rPr>
        <w:t xml:space="preserve">Develop themes (e.g. barriers, decision-making, BREEAM influence) </w:t>
      </w:r>
    </w:p>
    <w:p w14:paraId="20E8382A" w14:textId="77777777" w:rsidR="00B65EF7" w:rsidRPr="00B51146" w:rsidRDefault="00B65EF7" w:rsidP="00B65EF7">
      <w:pPr>
        <w:rPr>
          <w:rFonts w:ascii="Arial" w:hAnsi="Arial" w:cs="Arial"/>
          <w:b/>
          <w:bCs/>
          <w:lang w:val="en-GB"/>
        </w:rPr>
      </w:pPr>
      <w:r w:rsidRPr="00B51146">
        <w:rPr>
          <w:rFonts w:ascii="Arial" w:hAnsi="Arial" w:cs="Arial"/>
          <w:b/>
          <w:bCs/>
          <w:lang w:val="en-GB"/>
        </w:rPr>
        <w:t>Integration</w:t>
      </w:r>
    </w:p>
    <w:p w14:paraId="07BF6340" w14:textId="77777777" w:rsidR="00B65EF7" w:rsidRPr="00B51146" w:rsidRDefault="00B65EF7" w:rsidP="00B65EF7">
      <w:pPr>
        <w:numPr>
          <w:ilvl w:val="0"/>
          <w:numId w:val="19"/>
        </w:numPr>
        <w:rPr>
          <w:rFonts w:ascii="Arial" w:hAnsi="Arial" w:cs="Arial"/>
          <w:lang w:val="en-GB"/>
        </w:rPr>
      </w:pPr>
      <w:r w:rsidRPr="00B51146">
        <w:rPr>
          <w:rFonts w:ascii="Arial" w:hAnsi="Arial" w:cs="Arial"/>
          <w:lang w:val="en-GB"/>
        </w:rPr>
        <w:t xml:space="preserve">Identify alignment and misalignment between carbon outcomes and certification </w:t>
      </w:r>
    </w:p>
    <w:p w14:paraId="544F465F" w14:textId="77777777" w:rsidR="00B65EF7" w:rsidRPr="00B51146" w:rsidRDefault="00B65EF7" w:rsidP="00B65EF7">
      <w:pPr>
        <w:numPr>
          <w:ilvl w:val="0"/>
          <w:numId w:val="19"/>
        </w:numPr>
        <w:rPr>
          <w:rFonts w:ascii="Arial" w:hAnsi="Arial" w:cs="Arial"/>
          <w:lang w:val="en-GB"/>
        </w:rPr>
      </w:pPr>
      <w:r w:rsidRPr="00B51146">
        <w:rPr>
          <w:rFonts w:ascii="Arial" w:hAnsi="Arial" w:cs="Arial"/>
          <w:lang w:val="en-GB"/>
        </w:rPr>
        <w:t xml:space="preserve">Relate findings to literature </w:t>
      </w:r>
    </w:p>
    <w:p w14:paraId="004B863A" w14:textId="77777777" w:rsidR="00B65EF7" w:rsidRPr="00B51146" w:rsidRDefault="00B65EF7" w:rsidP="00B65EF7">
      <w:pPr>
        <w:rPr>
          <w:rFonts w:ascii="Arial" w:hAnsi="Arial" w:cs="Arial"/>
          <w:lang w:val="en-GB"/>
        </w:rPr>
      </w:pPr>
      <w:r w:rsidRPr="00B51146">
        <w:rPr>
          <w:rFonts w:ascii="Arial" w:hAnsi="Arial" w:cs="Arial"/>
          <w:b/>
          <w:bCs/>
          <w:lang w:val="en-GB"/>
        </w:rPr>
        <w:t>Output:</w:t>
      </w:r>
      <w:r w:rsidRPr="00B51146">
        <w:rPr>
          <w:rFonts w:ascii="Arial" w:hAnsi="Arial" w:cs="Arial"/>
          <w:lang w:val="en-GB"/>
        </w:rPr>
        <w:t xml:space="preserve"> Analysed and synthesised findings</w:t>
      </w:r>
    </w:p>
    <w:p w14:paraId="6C691F22" w14:textId="1D6E44FB" w:rsidR="00B65EF7" w:rsidRPr="00B51146" w:rsidRDefault="00B65EF7" w:rsidP="00B65EF7">
      <w:pPr>
        <w:rPr>
          <w:rFonts w:ascii="Arial" w:hAnsi="Arial" w:cs="Arial"/>
          <w:lang w:val="en-GB"/>
        </w:rPr>
      </w:pPr>
    </w:p>
    <w:p w14:paraId="17DC40CF" w14:textId="31EB62E2" w:rsidR="00B65EF7" w:rsidRPr="00B51146" w:rsidRDefault="00B65EF7" w:rsidP="00B65EF7">
      <w:pPr>
        <w:rPr>
          <w:rFonts w:ascii="Arial" w:hAnsi="Arial" w:cs="Arial"/>
          <w:b/>
          <w:bCs/>
          <w:lang w:val="en-GB"/>
        </w:rPr>
      </w:pPr>
      <w:r w:rsidRPr="00B51146">
        <w:rPr>
          <w:rFonts w:ascii="Arial" w:hAnsi="Arial" w:cs="Arial"/>
          <w:b/>
          <w:bCs/>
          <w:lang w:val="en-GB"/>
        </w:rPr>
        <w:lastRenderedPageBreak/>
        <w:t>Phase 6: Results and Discussion Writing (Weeks 1</w:t>
      </w:r>
      <w:r w:rsidR="00604625" w:rsidRPr="00B51146">
        <w:rPr>
          <w:rFonts w:ascii="Arial" w:hAnsi="Arial" w:cs="Arial"/>
          <w:b/>
          <w:bCs/>
          <w:lang w:val="en-GB"/>
        </w:rPr>
        <w:t>4</w:t>
      </w:r>
      <w:r w:rsidRPr="00B51146">
        <w:rPr>
          <w:rFonts w:ascii="Arial" w:hAnsi="Arial" w:cs="Arial"/>
          <w:b/>
          <w:bCs/>
          <w:lang w:val="en-GB"/>
        </w:rPr>
        <w:t>–20)</w:t>
      </w:r>
    </w:p>
    <w:p w14:paraId="77AF04CF" w14:textId="77777777" w:rsidR="00B65EF7" w:rsidRPr="00B51146" w:rsidRDefault="00B65EF7" w:rsidP="00B65EF7">
      <w:pPr>
        <w:numPr>
          <w:ilvl w:val="0"/>
          <w:numId w:val="20"/>
        </w:numPr>
        <w:rPr>
          <w:rFonts w:ascii="Arial" w:hAnsi="Arial" w:cs="Arial"/>
          <w:lang w:val="en-GB"/>
        </w:rPr>
      </w:pPr>
      <w:r w:rsidRPr="00B51146">
        <w:rPr>
          <w:rFonts w:ascii="Arial" w:hAnsi="Arial" w:cs="Arial"/>
          <w:lang w:val="en-GB"/>
        </w:rPr>
        <w:t xml:space="preserve">Present lifecycle carbon results clearly </w:t>
      </w:r>
    </w:p>
    <w:p w14:paraId="10588192" w14:textId="77777777" w:rsidR="00B65EF7" w:rsidRPr="00B51146" w:rsidRDefault="00B65EF7" w:rsidP="00B65EF7">
      <w:pPr>
        <w:numPr>
          <w:ilvl w:val="0"/>
          <w:numId w:val="20"/>
        </w:numPr>
        <w:rPr>
          <w:rFonts w:ascii="Arial" w:hAnsi="Arial" w:cs="Arial"/>
          <w:lang w:val="en-GB"/>
        </w:rPr>
      </w:pPr>
      <w:r w:rsidRPr="00B51146">
        <w:rPr>
          <w:rFonts w:ascii="Arial" w:hAnsi="Arial" w:cs="Arial"/>
          <w:lang w:val="en-GB"/>
        </w:rPr>
        <w:t xml:space="preserve">Integrate qualitative findings </w:t>
      </w:r>
    </w:p>
    <w:p w14:paraId="2E6F87FF" w14:textId="77777777" w:rsidR="00B65EF7" w:rsidRPr="00B51146" w:rsidRDefault="00B65EF7" w:rsidP="00B65EF7">
      <w:pPr>
        <w:numPr>
          <w:ilvl w:val="0"/>
          <w:numId w:val="20"/>
        </w:numPr>
        <w:rPr>
          <w:rFonts w:ascii="Arial" w:hAnsi="Arial" w:cs="Arial"/>
          <w:lang w:val="en-GB"/>
        </w:rPr>
      </w:pPr>
      <w:r w:rsidRPr="00B51146">
        <w:rPr>
          <w:rFonts w:ascii="Arial" w:hAnsi="Arial" w:cs="Arial"/>
          <w:lang w:val="en-GB"/>
        </w:rPr>
        <w:t xml:space="preserve">Critically evaluate results against existing research </w:t>
      </w:r>
    </w:p>
    <w:p w14:paraId="07C0FFD5" w14:textId="77777777" w:rsidR="00B65EF7" w:rsidRPr="00B51146" w:rsidRDefault="00B65EF7" w:rsidP="00B65EF7">
      <w:pPr>
        <w:numPr>
          <w:ilvl w:val="0"/>
          <w:numId w:val="20"/>
        </w:numPr>
        <w:rPr>
          <w:rFonts w:ascii="Arial" w:hAnsi="Arial" w:cs="Arial"/>
          <w:lang w:val="en-GB"/>
        </w:rPr>
      </w:pPr>
      <w:r w:rsidRPr="00B51146">
        <w:rPr>
          <w:rFonts w:ascii="Arial" w:hAnsi="Arial" w:cs="Arial"/>
          <w:lang w:val="en-GB"/>
        </w:rPr>
        <w:t xml:space="preserve">Highlight gaps between theory, practice, and certification systems </w:t>
      </w:r>
    </w:p>
    <w:p w14:paraId="122338B7" w14:textId="77777777" w:rsidR="00B65EF7" w:rsidRPr="00B51146" w:rsidRDefault="00B65EF7" w:rsidP="00B65EF7">
      <w:pPr>
        <w:rPr>
          <w:rFonts w:ascii="Arial" w:hAnsi="Arial" w:cs="Arial"/>
          <w:lang w:val="en-GB"/>
        </w:rPr>
      </w:pPr>
      <w:r w:rsidRPr="00B51146">
        <w:rPr>
          <w:rFonts w:ascii="Arial" w:hAnsi="Arial" w:cs="Arial"/>
          <w:b/>
          <w:bCs/>
          <w:lang w:val="en-GB"/>
        </w:rPr>
        <w:t>Output:</w:t>
      </w:r>
      <w:r w:rsidRPr="00B51146">
        <w:rPr>
          <w:rFonts w:ascii="Arial" w:hAnsi="Arial" w:cs="Arial"/>
          <w:lang w:val="en-GB"/>
        </w:rPr>
        <w:t xml:space="preserve"> Completed findings and discussion chapter</w:t>
      </w:r>
    </w:p>
    <w:p w14:paraId="6C439001" w14:textId="3A7108E0" w:rsidR="00B65EF7" w:rsidRPr="00B51146" w:rsidRDefault="00B65EF7" w:rsidP="00B65EF7">
      <w:pPr>
        <w:rPr>
          <w:rFonts w:ascii="Arial" w:hAnsi="Arial" w:cs="Arial"/>
          <w:lang w:val="en-GB"/>
        </w:rPr>
      </w:pPr>
    </w:p>
    <w:p w14:paraId="76F87A29" w14:textId="2C066F84" w:rsidR="00B65EF7" w:rsidRPr="00B51146" w:rsidRDefault="00B65EF7" w:rsidP="00B65EF7">
      <w:pPr>
        <w:rPr>
          <w:rFonts w:ascii="Arial" w:hAnsi="Arial" w:cs="Arial"/>
          <w:b/>
          <w:bCs/>
          <w:lang w:val="en-GB"/>
        </w:rPr>
      </w:pPr>
      <w:r w:rsidRPr="00B51146">
        <w:rPr>
          <w:rFonts w:ascii="Arial" w:hAnsi="Arial" w:cs="Arial"/>
          <w:b/>
          <w:bCs/>
          <w:lang w:val="en-GB"/>
        </w:rPr>
        <w:t xml:space="preserve">Phase 7: Conclusion and Recommendations (Weeks </w:t>
      </w:r>
      <w:r w:rsidR="00604625" w:rsidRPr="00B51146">
        <w:rPr>
          <w:rFonts w:ascii="Arial" w:hAnsi="Arial" w:cs="Arial"/>
          <w:b/>
          <w:bCs/>
          <w:lang w:val="en-GB"/>
        </w:rPr>
        <w:t>14-</w:t>
      </w:r>
      <w:r w:rsidRPr="00B51146">
        <w:rPr>
          <w:rFonts w:ascii="Arial" w:hAnsi="Arial" w:cs="Arial"/>
          <w:b/>
          <w:bCs/>
          <w:lang w:val="en-GB"/>
        </w:rPr>
        <w:t>20)</w:t>
      </w:r>
    </w:p>
    <w:p w14:paraId="35736437" w14:textId="77777777" w:rsidR="00B65EF7" w:rsidRPr="00B51146" w:rsidRDefault="00B65EF7" w:rsidP="00B65EF7">
      <w:pPr>
        <w:numPr>
          <w:ilvl w:val="0"/>
          <w:numId w:val="21"/>
        </w:numPr>
        <w:rPr>
          <w:rFonts w:ascii="Arial" w:hAnsi="Arial" w:cs="Arial"/>
          <w:lang w:val="en-GB"/>
        </w:rPr>
      </w:pPr>
      <w:r w:rsidRPr="00B51146">
        <w:rPr>
          <w:rFonts w:ascii="Arial" w:hAnsi="Arial" w:cs="Arial"/>
          <w:lang w:val="en-GB"/>
        </w:rPr>
        <w:t xml:space="preserve">Answer the research question directly </w:t>
      </w:r>
    </w:p>
    <w:p w14:paraId="26D86C6C" w14:textId="77777777" w:rsidR="00B65EF7" w:rsidRPr="00B51146" w:rsidRDefault="00B65EF7" w:rsidP="00B65EF7">
      <w:pPr>
        <w:numPr>
          <w:ilvl w:val="0"/>
          <w:numId w:val="21"/>
        </w:numPr>
        <w:rPr>
          <w:rFonts w:ascii="Arial" w:hAnsi="Arial" w:cs="Arial"/>
          <w:lang w:val="en-GB"/>
        </w:rPr>
      </w:pPr>
      <w:r w:rsidRPr="00B51146">
        <w:rPr>
          <w:rFonts w:ascii="Arial" w:hAnsi="Arial" w:cs="Arial"/>
          <w:lang w:val="en-GB"/>
        </w:rPr>
        <w:t xml:space="preserve">Reflect on methodological and practical limitations </w:t>
      </w:r>
    </w:p>
    <w:p w14:paraId="57C427ED" w14:textId="77777777" w:rsidR="00B65EF7" w:rsidRPr="00B51146" w:rsidRDefault="00B65EF7" w:rsidP="00B65EF7">
      <w:pPr>
        <w:numPr>
          <w:ilvl w:val="0"/>
          <w:numId w:val="21"/>
        </w:numPr>
        <w:rPr>
          <w:rFonts w:ascii="Arial" w:hAnsi="Arial" w:cs="Arial"/>
          <w:lang w:val="en-GB"/>
        </w:rPr>
      </w:pPr>
      <w:r w:rsidRPr="00B51146">
        <w:rPr>
          <w:rFonts w:ascii="Arial" w:hAnsi="Arial" w:cs="Arial"/>
          <w:lang w:val="en-GB"/>
        </w:rPr>
        <w:t xml:space="preserve">Develop recommendations for: </w:t>
      </w:r>
    </w:p>
    <w:p w14:paraId="1B3C8DE2" w14:textId="77777777" w:rsidR="00B65EF7" w:rsidRPr="00B51146" w:rsidRDefault="00B65EF7" w:rsidP="00B65EF7">
      <w:pPr>
        <w:numPr>
          <w:ilvl w:val="1"/>
          <w:numId w:val="21"/>
        </w:numPr>
        <w:rPr>
          <w:rFonts w:ascii="Arial" w:hAnsi="Arial" w:cs="Arial"/>
          <w:lang w:val="en-GB"/>
        </w:rPr>
      </w:pPr>
      <w:r w:rsidRPr="00B51146">
        <w:rPr>
          <w:rFonts w:ascii="Arial" w:hAnsi="Arial" w:cs="Arial"/>
          <w:lang w:val="en-GB"/>
        </w:rPr>
        <w:t xml:space="preserve">industry practice </w:t>
      </w:r>
    </w:p>
    <w:p w14:paraId="7D1BE852" w14:textId="77777777" w:rsidR="00B65EF7" w:rsidRPr="00B51146" w:rsidRDefault="00B65EF7" w:rsidP="00B65EF7">
      <w:pPr>
        <w:numPr>
          <w:ilvl w:val="1"/>
          <w:numId w:val="21"/>
        </w:numPr>
        <w:rPr>
          <w:rFonts w:ascii="Arial" w:hAnsi="Arial" w:cs="Arial"/>
          <w:lang w:val="en-GB"/>
        </w:rPr>
      </w:pPr>
      <w:r w:rsidRPr="00B51146">
        <w:rPr>
          <w:rFonts w:ascii="Arial" w:hAnsi="Arial" w:cs="Arial"/>
          <w:lang w:val="en-GB"/>
        </w:rPr>
        <w:t xml:space="preserve">policy development </w:t>
      </w:r>
    </w:p>
    <w:p w14:paraId="32AC8E19" w14:textId="77777777" w:rsidR="00B65EF7" w:rsidRPr="00B51146" w:rsidRDefault="00B65EF7" w:rsidP="00B65EF7">
      <w:pPr>
        <w:numPr>
          <w:ilvl w:val="1"/>
          <w:numId w:val="21"/>
        </w:numPr>
        <w:rPr>
          <w:rFonts w:ascii="Arial" w:hAnsi="Arial" w:cs="Arial"/>
          <w:lang w:val="en-GB"/>
        </w:rPr>
      </w:pPr>
      <w:r w:rsidRPr="00B51146">
        <w:rPr>
          <w:rFonts w:ascii="Arial" w:hAnsi="Arial" w:cs="Arial"/>
          <w:lang w:val="en-GB"/>
        </w:rPr>
        <w:t xml:space="preserve">certification frameworks </w:t>
      </w:r>
    </w:p>
    <w:p w14:paraId="20D415BF" w14:textId="77777777" w:rsidR="00B65EF7" w:rsidRPr="00B51146" w:rsidRDefault="00B65EF7" w:rsidP="00B65EF7">
      <w:pPr>
        <w:numPr>
          <w:ilvl w:val="0"/>
          <w:numId w:val="21"/>
        </w:numPr>
        <w:rPr>
          <w:rFonts w:ascii="Arial" w:hAnsi="Arial" w:cs="Arial"/>
          <w:lang w:val="en-GB"/>
        </w:rPr>
      </w:pPr>
      <w:r w:rsidRPr="00B51146">
        <w:rPr>
          <w:rFonts w:ascii="Arial" w:hAnsi="Arial" w:cs="Arial"/>
          <w:lang w:val="en-GB"/>
        </w:rPr>
        <w:t xml:space="preserve">Identify areas for future research </w:t>
      </w:r>
    </w:p>
    <w:p w14:paraId="035310DD" w14:textId="77777777" w:rsidR="00B65EF7" w:rsidRPr="00B51146" w:rsidRDefault="00B65EF7" w:rsidP="00B65EF7">
      <w:pPr>
        <w:rPr>
          <w:rFonts w:ascii="Arial" w:hAnsi="Arial" w:cs="Arial"/>
          <w:lang w:val="en-GB"/>
        </w:rPr>
      </w:pPr>
      <w:r w:rsidRPr="00B51146">
        <w:rPr>
          <w:rFonts w:ascii="Arial" w:hAnsi="Arial" w:cs="Arial"/>
          <w:b/>
          <w:bCs/>
          <w:lang w:val="en-GB"/>
        </w:rPr>
        <w:t>Output:</w:t>
      </w:r>
      <w:r w:rsidRPr="00B51146">
        <w:rPr>
          <w:rFonts w:ascii="Arial" w:hAnsi="Arial" w:cs="Arial"/>
          <w:lang w:val="en-GB"/>
        </w:rPr>
        <w:t xml:space="preserve"> Final conclusion chapter</w:t>
      </w:r>
    </w:p>
    <w:p w14:paraId="24BAA4E9" w14:textId="291F8D00" w:rsidR="00B65EF7" w:rsidRPr="00B51146" w:rsidRDefault="00B65EF7" w:rsidP="00B65EF7">
      <w:pPr>
        <w:rPr>
          <w:rFonts w:ascii="Arial" w:hAnsi="Arial" w:cs="Arial"/>
          <w:lang w:val="en-GB"/>
        </w:rPr>
      </w:pPr>
    </w:p>
    <w:p w14:paraId="27554216" w14:textId="45EC1AF0" w:rsidR="00B65EF7" w:rsidRPr="00B51146" w:rsidRDefault="00B65EF7" w:rsidP="00B65EF7">
      <w:pPr>
        <w:rPr>
          <w:rFonts w:ascii="Arial" w:hAnsi="Arial" w:cs="Arial"/>
          <w:b/>
          <w:bCs/>
          <w:lang w:val="en-GB"/>
        </w:rPr>
      </w:pPr>
      <w:r w:rsidRPr="00B51146">
        <w:rPr>
          <w:rFonts w:ascii="Arial" w:hAnsi="Arial" w:cs="Arial"/>
          <w:b/>
          <w:bCs/>
          <w:lang w:val="en-GB"/>
        </w:rPr>
        <w:t>Phase 8: Final Review and Submission</w:t>
      </w:r>
    </w:p>
    <w:p w14:paraId="0CD4FC65" w14:textId="77777777" w:rsidR="00B65EF7" w:rsidRPr="00B51146" w:rsidRDefault="00B65EF7" w:rsidP="00B65EF7">
      <w:pPr>
        <w:numPr>
          <w:ilvl w:val="0"/>
          <w:numId w:val="22"/>
        </w:numPr>
        <w:rPr>
          <w:rFonts w:ascii="Arial" w:hAnsi="Arial" w:cs="Arial"/>
          <w:lang w:val="en-GB"/>
        </w:rPr>
      </w:pPr>
      <w:r w:rsidRPr="00B51146">
        <w:rPr>
          <w:rFonts w:ascii="Arial" w:hAnsi="Arial" w:cs="Arial"/>
          <w:lang w:val="en-GB"/>
        </w:rPr>
        <w:t xml:space="preserve">Edit for clarity, coherence, and critical depth </w:t>
      </w:r>
    </w:p>
    <w:p w14:paraId="61E35D38" w14:textId="77777777" w:rsidR="00B65EF7" w:rsidRPr="00B51146" w:rsidRDefault="00B65EF7" w:rsidP="00B65EF7">
      <w:pPr>
        <w:numPr>
          <w:ilvl w:val="0"/>
          <w:numId w:val="22"/>
        </w:numPr>
        <w:rPr>
          <w:rFonts w:ascii="Arial" w:hAnsi="Arial" w:cs="Arial"/>
          <w:lang w:val="en-GB"/>
        </w:rPr>
      </w:pPr>
      <w:r w:rsidRPr="00B51146">
        <w:rPr>
          <w:rFonts w:ascii="Arial" w:hAnsi="Arial" w:cs="Arial"/>
          <w:lang w:val="en-GB"/>
        </w:rPr>
        <w:t xml:space="preserve">Strengthen analytical arguments </w:t>
      </w:r>
    </w:p>
    <w:p w14:paraId="6A7C25D4" w14:textId="77777777" w:rsidR="00B65EF7" w:rsidRPr="00B51146" w:rsidRDefault="00B65EF7" w:rsidP="00B65EF7">
      <w:pPr>
        <w:numPr>
          <w:ilvl w:val="0"/>
          <w:numId w:val="22"/>
        </w:numPr>
        <w:rPr>
          <w:rFonts w:ascii="Arial" w:hAnsi="Arial" w:cs="Arial"/>
          <w:lang w:val="en-GB"/>
        </w:rPr>
      </w:pPr>
      <w:r w:rsidRPr="00B51146">
        <w:rPr>
          <w:rFonts w:ascii="Arial" w:hAnsi="Arial" w:cs="Arial"/>
          <w:lang w:val="en-GB"/>
        </w:rPr>
        <w:t xml:space="preserve">Check referencing and formatting </w:t>
      </w:r>
    </w:p>
    <w:p w14:paraId="37C412DA" w14:textId="77777777" w:rsidR="00B65EF7" w:rsidRPr="00B51146" w:rsidRDefault="00B65EF7" w:rsidP="00B65EF7">
      <w:pPr>
        <w:numPr>
          <w:ilvl w:val="0"/>
          <w:numId w:val="22"/>
        </w:numPr>
        <w:rPr>
          <w:rFonts w:ascii="Arial" w:hAnsi="Arial" w:cs="Arial"/>
          <w:lang w:val="en-GB"/>
        </w:rPr>
      </w:pPr>
      <w:r w:rsidRPr="00B51146">
        <w:rPr>
          <w:rFonts w:ascii="Arial" w:hAnsi="Arial" w:cs="Arial"/>
          <w:lang w:val="en-GB"/>
        </w:rPr>
        <w:t xml:space="preserve">Incorporate supervisor feedback </w:t>
      </w:r>
    </w:p>
    <w:p w14:paraId="7814110E" w14:textId="77777777" w:rsidR="00B65EF7" w:rsidRPr="00B51146" w:rsidRDefault="00B65EF7" w:rsidP="00B65EF7">
      <w:pPr>
        <w:numPr>
          <w:ilvl w:val="0"/>
          <w:numId w:val="22"/>
        </w:numPr>
        <w:rPr>
          <w:rFonts w:ascii="Arial" w:hAnsi="Arial" w:cs="Arial"/>
          <w:lang w:val="en-GB"/>
        </w:rPr>
      </w:pPr>
      <w:r w:rsidRPr="00B51146">
        <w:rPr>
          <w:rFonts w:ascii="Arial" w:hAnsi="Arial" w:cs="Arial"/>
          <w:lang w:val="en-GB"/>
        </w:rPr>
        <w:t xml:space="preserve">Proofread final document </w:t>
      </w:r>
    </w:p>
    <w:p w14:paraId="34DF3A73" w14:textId="48B53AAA" w:rsidR="00B65EF7" w:rsidRPr="00B51146" w:rsidRDefault="00B65EF7" w:rsidP="00B65EF7">
      <w:pPr>
        <w:rPr>
          <w:rFonts w:ascii="Arial" w:hAnsi="Arial" w:cs="Arial"/>
          <w:lang w:val="en-GB"/>
        </w:rPr>
      </w:pPr>
      <w:r w:rsidRPr="00B51146">
        <w:rPr>
          <w:rFonts w:ascii="Arial" w:hAnsi="Arial" w:cs="Arial"/>
          <w:b/>
          <w:bCs/>
          <w:lang w:val="en-GB"/>
        </w:rPr>
        <w:t>Output:</w:t>
      </w:r>
      <w:r w:rsidRPr="00B51146">
        <w:rPr>
          <w:rFonts w:ascii="Arial" w:hAnsi="Arial" w:cs="Arial"/>
          <w:lang w:val="en-GB"/>
        </w:rPr>
        <w:t xml:space="preserve"> Completed </w:t>
      </w:r>
      <w:r w:rsidR="00EE6B76" w:rsidRPr="00B51146">
        <w:rPr>
          <w:rFonts w:ascii="Arial" w:hAnsi="Arial" w:cs="Arial"/>
          <w:lang w:val="en-GB"/>
        </w:rPr>
        <w:t>proposal</w:t>
      </w:r>
      <w:r w:rsidRPr="00B51146">
        <w:rPr>
          <w:rFonts w:ascii="Arial" w:hAnsi="Arial" w:cs="Arial"/>
          <w:lang w:val="en-GB"/>
        </w:rPr>
        <w:t xml:space="preserve"> ready for submission</w:t>
      </w:r>
    </w:p>
    <w:p w14:paraId="72A7C89A" w14:textId="77777777" w:rsidR="007C52E7" w:rsidRPr="00B51146" w:rsidRDefault="007C52E7" w:rsidP="007C52E7">
      <w:pPr>
        <w:rPr>
          <w:rFonts w:ascii="Arial" w:hAnsi="Arial" w:cs="Arial"/>
        </w:rPr>
      </w:pPr>
    </w:p>
    <w:p w14:paraId="3E7DDE9C" w14:textId="3F791473" w:rsidR="007C52E7" w:rsidRPr="00B51146" w:rsidRDefault="00081E46" w:rsidP="007C52E7">
      <w:pPr>
        <w:pStyle w:val="Heading1"/>
        <w:rPr>
          <w:rFonts w:ascii="Arial" w:hAnsi="Arial" w:cs="Arial"/>
          <w:lang w:val="en-GB"/>
        </w:rPr>
      </w:pPr>
      <w:r>
        <w:rPr>
          <w:rFonts w:ascii="Arial" w:hAnsi="Arial" w:cs="Arial"/>
          <w:lang w:val="en-GB"/>
        </w:rPr>
        <w:t>8</w:t>
      </w:r>
      <w:r w:rsidR="007C52E7" w:rsidRPr="00B51146">
        <w:rPr>
          <w:rFonts w:ascii="Arial" w:hAnsi="Arial" w:cs="Arial"/>
          <w:lang w:val="en-GB"/>
        </w:rPr>
        <w:t>. Conclusion</w:t>
      </w:r>
    </w:p>
    <w:p w14:paraId="7DD1EBE6" w14:textId="77777777" w:rsidR="007C52E7" w:rsidRPr="00B51146" w:rsidRDefault="007C52E7" w:rsidP="007C52E7">
      <w:pPr>
        <w:rPr>
          <w:rFonts w:ascii="Arial" w:hAnsi="Arial" w:cs="Arial"/>
          <w:lang w:val="en-GB"/>
        </w:rPr>
      </w:pPr>
      <w:r w:rsidRPr="00B51146">
        <w:rPr>
          <w:rFonts w:ascii="Arial" w:hAnsi="Arial" w:cs="Arial"/>
          <w:lang w:val="en-GB"/>
        </w:rPr>
        <w:t xml:space="preserve">This research proposal has set out to critically evaluate whether circular economy-based material strategies in construction deliver meaningful embodied carbon reductions and whether these reductions </w:t>
      </w:r>
      <w:proofErr w:type="gramStart"/>
      <w:r w:rsidRPr="00B51146">
        <w:rPr>
          <w:rFonts w:ascii="Arial" w:hAnsi="Arial" w:cs="Arial"/>
          <w:lang w:val="en-GB"/>
        </w:rPr>
        <w:t>are accurately recognised</w:t>
      </w:r>
      <w:proofErr w:type="gramEnd"/>
      <w:r w:rsidRPr="00B51146">
        <w:rPr>
          <w:rFonts w:ascii="Arial" w:hAnsi="Arial" w:cs="Arial"/>
          <w:lang w:val="en-GB"/>
        </w:rPr>
        <w:t xml:space="preserve"> within BREEAM assessment frameworks. Rather than treating circular economy, embodied carbon, and certification systems as separate areas of inquiry, the study positions them as interdependent components of contemporary sustainability practice.</w:t>
      </w:r>
    </w:p>
    <w:p w14:paraId="7953BF9A" w14:textId="77777777" w:rsidR="007C52E7" w:rsidRPr="00B51146" w:rsidRDefault="007C52E7" w:rsidP="007C52E7">
      <w:pPr>
        <w:rPr>
          <w:rFonts w:ascii="Arial" w:hAnsi="Arial" w:cs="Arial"/>
          <w:lang w:val="en-GB"/>
        </w:rPr>
      </w:pPr>
      <w:r w:rsidRPr="00B51146">
        <w:rPr>
          <w:rFonts w:ascii="Arial" w:hAnsi="Arial" w:cs="Arial"/>
          <w:lang w:val="en-GB"/>
        </w:rPr>
        <w:lastRenderedPageBreak/>
        <w:t xml:space="preserve">The review of existing literature demonstrates that while each domain has </w:t>
      </w:r>
      <w:proofErr w:type="gramStart"/>
      <w:r w:rsidRPr="00B51146">
        <w:rPr>
          <w:rFonts w:ascii="Arial" w:hAnsi="Arial" w:cs="Arial"/>
          <w:lang w:val="en-GB"/>
        </w:rPr>
        <w:t>been extensively studied</w:t>
      </w:r>
      <w:proofErr w:type="gramEnd"/>
      <w:r w:rsidRPr="00B51146">
        <w:rPr>
          <w:rFonts w:ascii="Arial" w:hAnsi="Arial" w:cs="Arial"/>
          <w:lang w:val="en-GB"/>
        </w:rPr>
        <w:t xml:space="preserve">, significant limitations remain. Embodied carbon research </w:t>
      </w:r>
      <w:proofErr w:type="gramStart"/>
      <w:r w:rsidRPr="00B51146">
        <w:rPr>
          <w:rFonts w:ascii="Arial" w:hAnsi="Arial" w:cs="Arial"/>
          <w:lang w:val="en-GB"/>
        </w:rPr>
        <w:t>is often constrained</w:t>
      </w:r>
      <w:proofErr w:type="gramEnd"/>
      <w:r w:rsidRPr="00B51146">
        <w:rPr>
          <w:rFonts w:ascii="Arial" w:hAnsi="Arial" w:cs="Arial"/>
          <w:lang w:val="en-GB"/>
        </w:rPr>
        <w:t xml:space="preserve"> by inconsistent methodological boundaries, reducing comparability between studies. Circular economy research, while conceptually persuasive, frequently lacks empirical validation of actual carbon outcomes and can overstate environmental benefits. Meanwhile, studies of BREEAM and similar certification systems highlight their institutional influence but raise concerns about their tendency to prioritise procedural compliance over measurable environmental impact.</w:t>
      </w:r>
    </w:p>
    <w:p w14:paraId="1CEA6A43" w14:textId="77777777" w:rsidR="007C52E7" w:rsidRPr="00B51146" w:rsidRDefault="007C52E7" w:rsidP="007C52E7">
      <w:pPr>
        <w:rPr>
          <w:rFonts w:ascii="Arial" w:hAnsi="Arial" w:cs="Arial"/>
          <w:lang w:val="en-GB"/>
        </w:rPr>
      </w:pPr>
      <w:r w:rsidRPr="00B51146">
        <w:rPr>
          <w:rFonts w:ascii="Arial" w:hAnsi="Arial" w:cs="Arial"/>
          <w:lang w:val="en-GB"/>
        </w:rPr>
        <w:t xml:space="preserve">These gaps collectively point to a deeper issue: sustainability in construction is not only a technical challenge but also a governance and decision-making problem. Environmental outcomes </w:t>
      </w:r>
      <w:proofErr w:type="gramStart"/>
      <w:r w:rsidRPr="00B51146">
        <w:rPr>
          <w:rFonts w:ascii="Arial" w:hAnsi="Arial" w:cs="Arial"/>
          <w:lang w:val="en-GB"/>
        </w:rPr>
        <w:t>are shaped</w:t>
      </w:r>
      <w:proofErr w:type="gramEnd"/>
      <w:r w:rsidRPr="00B51146">
        <w:rPr>
          <w:rFonts w:ascii="Arial" w:hAnsi="Arial" w:cs="Arial"/>
          <w:lang w:val="en-GB"/>
        </w:rPr>
        <w:t xml:space="preserve"> not just by material properties, but by how frameworks such as BREEAM define, incentivise, and validate “sustainable” practice. As a result, there is a risk that project teams optimise for certification success rather than for maximum carbon reduction.</w:t>
      </w:r>
    </w:p>
    <w:p w14:paraId="67FB54CB" w14:textId="77777777" w:rsidR="007C52E7" w:rsidRPr="00B51146" w:rsidRDefault="007C52E7" w:rsidP="007C52E7">
      <w:pPr>
        <w:rPr>
          <w:rFonts w:ascii="Arial" w:hAnsi="Arial" w:cs="Arial"/>
          <w:lang w:val="en-GB"/>
        </w:rPr>
      </w:pPr>
      <w:r w:rsidRPr="00B51146">
        <w:rPr>
          <w:rFonts w:ascii="Arial" w:hAnsi="Arial" w:cs="Arial"/>
          <w:lang w:val="en-GB"/>
        </w:rPr>
        <w:t xml:space="preserve">The proposed mixed-methods approach </w:t>
      </w:r>
      <w:proofErr w:type="gramStart"/>
      <w:r w:rsidRPr="00B51146">
        <w:rPr>
          <w:rFonts w:ascii="Arial" w:hAnsi="Arial" w:cs="Arial"/>
          <w:lang w:val="en-GB"/>
        </w:rPr>
        <w:t>is therefore justified</w:t>
      </w:r>
      <w:proofErr w:type="gramEnd"/>
      <w:r w:rsidRPr="00B51146">
        <w:rPr>
          <w:rFonts w:ascii="Arial" w:hAnsi="Arial" w:cs="Arial"/>
          <w:lang w:val="en-GB"/>
        </w:rPr>
        <w:t xml:space="preserve"> as a way to address this complexity. The quantitative lifecycle carbon assessment provides a structured and transparent comparison of circular and conventional material strategies, while the qualitative interviews offer insight into how decisions </w:t>
      </w:r>
      <w:proofErr w:type="gramStart"/>
      <w:r w:rsidRPr="00B51146">
        <w:rPr>
          <w:rFonts w:ascii="Arial" w:hAnsi="Arial" w:cs="Arial"/>
          <w:lang w:val="en-GB"/>
        </w:rPr>
        <w:t>are made</w:t>
      </w:r>
      <w:proofErr w:type="gramEnd"/>
      <w:r w:rsidRPr="00B51146">
        <w:rPr>
          <w:rFonts w:ascii="Arial" w:hAnsi="Arial" w:cs="Arial"/>
          <w:lang w:val="en-GB"/>
        </w:rPr>
        <w:t xml:space="preserve"> in practice and how BREEAM influences those decisions. By integrating these strands, the study moves beyond isolated evaluation toward a more systemic understanding of sustainability performance.</w:t>
      </w:r>
    </w:p>
    <w:p w14:paraId="2FF0E263" w14:textId="77777777" w:rsidR="007C52E7" w:rsidRPr="00B51146" w:rsidRDefault="007C52E7" w:rsidP="007C52E7">
      <w:pPr>
        <w:rPr>
          <w:rFonts w:ascii="Arial" w:hAnsi="Arial" w:cs="Arial"/>
          <w:lang w:val="en-GB"/>
        </w:rPr>
      </w:pPr>
      <w:r w:rsidRPr="00B51146">
        <w:rPr>
          <w:rFonts w:ascii="Arial" w:hAnsi="Arial" w:cs="Arial"/>
          <w:lang w:val="en-GB"/>
        </w:rPr>
        <w:t>The expected contribution of this research lies in identifying areas of alignment and misalignment between three critical elements:</w:t>
      </w:r>
    </w:p>
    <w:p w14:paraId="4729C65B" w14:textId="77777777" w:rsidR="007C52E7" w:rsidRPr="00B51146" w:rsidRDefault="007C52E7" w:rsidP="007C52E7">
      <w:pPr>
        <w:numPr>
          <w:ilvl w:val="0"/>
          <w:numId w:val="10"/>
        </w:numPr>
        <w:rPr>
          <w:rFonts w:ascii="Arial" w:hAnsi="Arial" w:cs="Arial"/>
          <w:lang w:val="en-GB"/>
        </w:rPr>
      </w:pPr>
      <w:r w:rsidRPr="00B51146">
        <w:rPr>
          <w:rFonts w:ascii="Arial" w:hAnsi="Arial" w:cs="Arial"/>
          <w:lang w:val="en-GB"/>
        </w:rPr>
        <w:t xml:space="preserve">measurable embodied carbon reduction </w:t>
      </w:r>
    </w:p>
    <w:p w14:paraId="28AB7B75" w14:textId="77777777" w:rsidR="007C52E7" w:rsidRPr="00B51146" w:rsidRDefault="007C52E7" w:rsidP="007C52E7">
      <w:pPr>
        <w:numPr>
          <w:ilvl w:val="0"/>
          <w:numId w:val="10"/>
        </w:numPr>
        <w:rPr>
          <w:rFonts w:ascii="Arial" w:hAnsi="Arial" w:cs="Arial"/>
          <w:lang w:val="en-GB"/>
        </w:rPr>
      </w:pPr>
      <w:r w:rsidRPr="00B51146">
        <w:rPr>
          <w:rFonts w:ascii="Arial" w:hAnsi="Arial" w:cs="Arial"/>
          <w:lang w:val="en-GB"/>
        </w:rPr>
        <w:t xml:space="preserve">circular economy strategies as implemented in practice </w:t>
      </w:r>
    </w:p>
    <w:p w14:paraId="55AC0EA5" w14:textId="77777777" w:rsidR="007C52E7" w:rsidRPr="00B51146" w:rsidRDefault="007C52E7" w:rsidP="007C52E7">
      <w:pPr>
        <w:numPr>
          <w:ilvl w:val="0"/>
          <w:numId w:val="10"/>
        </w:numPr>
        <w:rPr>
          <w:rFonts w:ascii="Arial" w:hAnsi="Arial" w:cs="Arial"/>
          <w:lang w:val="en-GB"/>
        </w:rPr>
      </w:pPr>
      <w:r w:rsidRPr="00B51146">
        <w:rPr>
          <w:rFonts w:ascii="Arial" w:hAnsi="Arial" w:cs="Arial"/>
          <w:lang w:val="en-GB"/>
        </w:rPr>
        <w:t xml:space="preserve">BREEAM certification outcomes </w:t>
      </w:r>
    </w:p>
    <w:p w14:paraId="44BAB34C" w14:textId="77777777" w:rsidR="007C52E7" w:rsidRPr="00B51146" w:rsidRDefault="007C52E7" w:rsidP="007C52E7">
      <w:pPr>
        <w:rPr>
          <w:rFonts w:ascii="Arial" w:hAnsi="Arial" w:cs="Arial"/>
          <w:lang w:val="en-GB"/>
        </w:rPr>
      </w:pPr>
      <w:r w:rsidRPr="00B51146">
        <w:rPr>
          <w:rFonts w:ascii="Arial" w:hAnsi="Arial" w:cs="Arial"/>
          <w:lang w:val="en-GB"/>
        </w:rPr>
        <w:t xml:space="preserve">Where alignment exists, the study will provide evidence supporting current industry approaches. Where misalignment </w:t>
      </w:r>
      <w:proofErr w:type="gramStart"/>
      <w:r w:rsidRPr="00B51146">
        <w:rPr>
          <w:rFonts w:ascii="Arial" w:hAnsi="Arial" w:cs="Arial"/>
          <w:lang w:val="en-GB"/>
        </w:rPr>
        <w:t>is identified</w:t>
      </w:r>
      <w:proofErr w:type="gramEnd"/>
      <w:r w:rsidRPr="00B51146">
        <w:rPr>
          <w:rFonts w:ascii="Arial" w:hAnsi="Arial" w:cs="Arial"/>
          <w:lang w:val="en-GB"/>
        </w:rPr>
        <w:t xml:space="preserve">, the research will highlight potential inefficiencies in how sustainability </w:t>
      </w:r>
      <w:proofErr w:type="gramStart"/>
      <w:r w:rsidRPr="00B51146">
        <w:rPr>
          <w:rFonts w:ascii="Arial" w:hAnsi="Arial" w:cs="Arial"/>
          <w:lang w:val="en-GB"/>
        </w:rPr>
        <w:t>is assessed</w:t>
      </w:r>
      <w:proofErr w:type="gramEnd"/>
      <w:r w:rsidRPr="00B51146">
        <w:rPr>
          <w:rFonts w:ascii="Arial" w:hAnsi="Arial" w:cs="Arial"/>
          <w:lang w:val="en-GB"/>
        </w:rPr>
        <w:t xml:space="preserve"> and delivered.</w:t>
      </w:r>
    </w:p>
    <w:p w14:paraId="497D3EE7" w14:textId="77777777" w:rsidR="007C52E7" w:rsidRPr="00B51146" w:rsidRDefault="007C52E7" w:rsidP="007C52E7">
      <w:pPr>
        <w:rPr>
          <w:rFonts w:ascii="Arial" w:hAnsi="Arial" w:cs="Arial"/>
          <w:lang w:val="en-GB"/>
        </w:rPr>
      </w:pPr>
      <w:proofErr w:type="gramStart"/>
      <w:r w:rsidRPr="00B51146">
        <w:rPr>
          <w:rFonts w:ascii="Arial" w:hAnsi="Arial" w:cs="Arial"/>
          <w:lang w:val="en-GB"/>
        </w:rPr>
        <w:t>Ultimately, the</w:t>
      </w:r>
      <w:proofErr w:type="gramEnd"/>
      <w:r w:rsidRPr="00B51146">
        <w:rPr>
          <w:rFonts w:ascii="Arial" w:hAnsi="Arial" w:cs="Arial"/>
          <w:lang w:val="en-GB"/>
        </w:rPr>
        <w:t xml:space="preserve"> study aims to contribute to a more critical and evidence-based understanding of sustainable construction. It will inform whether BREEAM can be relied upon as a proxy for environmental performance or whether its structure may unintentionally prioritise actions that </w:t>
      </w:r>
      <w:proofErr w:type="gramStart"/>
      <w:r w:rsidRPr="00B51146">
        <w:rPr>
          <w:rFonts w:ascii="Arial" w:hAnsi="Arial" w:cs="Arial"/>
          <w:lang w:val="en-GB"/>
        </w:rPr>
        <w:t>are more easily audited</w:t>
      </w:r>
      <w:proofErr w:type="gramEnd"/>
      <w:r w:rsidRPr="00B51146">
        <w:rPr>
          <w:rFonts w:ascii="Arial" w:hAnsi="Arial" w:cs="Arial"/>
          <w:lang w:val="en-GB"/>
        </w:rPr>
        <w:t xml:space="preserve"> rather than those with the greatest carbon impact.</w:t>
      </w:r>
    </w:p>
    <w:p w14:paraId="64E30B04" w14:textId="77777777" w:rsidR="007C52E7" w:rsidRPr="00B51146" w:rsidRDefault="007C52E7" w:rsidP="007C52E7">
      <w:pPr>
        <w:rPr>
          <w:rFonts w:ascii="Arial" w:hAnsi="Arial" w:cs="Arial"/>
          <w:lang w:val="en-GB"/>
        </w:rPr>
      </w:pPr>
      <w:r w:rsidRPr="00B51146">
        <w:rPr>
          <w:rFonts w:ascii="Arial" w:hAnsi="Arial" w:cs="Arial"/>
          <w:lang w:val="en-GB"/>
        </w:rPr>
        <w:t xml:space="preserve">The findings </w:t>
      </w:r>
      <w:proofErr w:type="gramStart"/>
      <w:r w:rsidRPr="00B51146">
        <w:rPr>
          <w:rFonts w:ascii="Arial" w:hAnsi="Arial" w:cs="Arial"/>
          <w:lang w:val="en-GB"/>
        </w:rPr>
        <w:t>are expected</w:t>
      </w:r>
      <w:proofErr w:type="gramEnd"/>
      <w:r w:rsidRPr="00B51146">
        <w:rPr>
          <w:rFonts w:ascii="Arial" w:hAnsi="Arial" w:cs="Arial"/>
          <w:lang w:val="en-GB"/>
        </w:rPr>
        <w:t xml:space="preserve"> to have implications for:</w:t>
      </w:r>
    </w:p>
    <w:p w14:paraId="752A9641" w14:textId="77777777" w:rsidR="007C52E7" w:rsidRPr="00B51146" w:rsidRDefault="007C52E7" w:rsidP="007C52E7">
      <w:pPr>
        <w:numPr>
          <w:ilvl w:val="0"/>
          <w:numId w:val="11"/>
        </w:numPr>
        <w:rPr>
          <w:rFonts w:ascii="Arial" w:hAnsi="Arial" w:cs="Arial"/>
          <w:lang w:val="en-GB"/>
        </w:rPr>
      </w:pPr>
      <w:r w:rsidRPr="00B51146">
        <w:rPr>
          <w:rFonts w:ascii="Arial" w:hAnsi="Arial" w:cs="Arial"/>
          <w:lang w:val="en-GB"/>
        </w:rPr>
        <w:t xml:space="preserve">industry practice, by encouraging more carbon-led decision-making </w:t>
      </w:r>
    </w:p>
    <w:p w14:paraId="7DD33AD7" w14:textId="77777777" w:rsidR="007C52E7" w:rsidRPr="00B51146" w:rsidRDefault="007C52E7" w:rsidP="007C52E7">
      <w:pPr>
        <w:numPr>
          <w:ilvl w:val="0"/>
          <w:numId w:val="11"/>
        </w:numPr>
        <w:rPr>
          <w:rFonts w:ascii="Arial" w:hAnsi="Arial" w:cs="Arial"/>
          <w:lang w:val="en-GB"/>
        </w:rPr>
      </w:pPr>
      <w:r w:rsidRPr="00B51146">
        <w:rPr>
          <w:rFonts w:ascii="Arial" w:hAnsi="Arial" w:cs="Arial"/>
          <w:lang w:val="en-GB"/>
        </w:rPr>
        <w:t xml:space="preserve">policy, by supporting stronger regulation of embodied carbon </w:t>
      </w:r>
    </w:p>
    <w:p w14:paraId="2B85346E" w14:textId="77777777" w:rsidR="007C52E7" w:rsidRPr="00B51146" w:rsidRDefault="007C52E7" w:rsidP="007C52E7">
      <w:pPr>
        <w:numPr>
          <w:ilvl w:val="0"/>
          <w:numId w:val="11"/>
        </w:numPr>
        <w:rPr>
          <w:rFonts w:ascii="Arial" w:hAnsi="Arial" w:cs="Arial"/>
          <w:lang w:val="en-GB"/>
        </w:rPr>
      </w:pPr>
      <w:r w:rsidRPr="00B51146">
        <w:rPr>
          <w:rFonts w:ascii="Arial" w:hAnsi="Arial" w:cs="Arial"/>
          <w:lang w:val="en-GB"/>
        </w:rPr>
        <w:t>future research, by highlighting the need for more integrated and methodologically consistent studies</w:t>
      </w:r>
    </w:p>
    <w:p w14:paraId="5A7EFA28" w14:textId="77777777" w:rsidR="00A633D3" w:rsidRPr="00B51146" w:rsidRDefault="00A633D3" w:rsidP="00A633D3">
      <w:pPr>
        <w:rPr>
          <w:rFonts w:ascii="Arial" w:hAnsi="Arial" w:cs="Arial"/>
        </w:rPr>
      </w:pPr>
    </w:p>
    <w:p w14:paraId="4E94DB00" w14:textId="446FB480" w:rsidR="00563411" w:rsidRPr="00B51146" w:rsidRDefault="00000000">
      <w:pPr>
        <w:pStyle w:val="Heading1"/>
        <w:rPr>
          <w:rFonts w:ascii="Arial" w:hAnsi="Arial" w:cs="Arial"/>
        </w:rPr>
      </w:pPr>
      <w:r w:rsidRPr="00B51146">
        <w:rPr>
          <w:rFonts w:ascii="Arial" w:hAnsi="Arial" w:cs="Arial"/>
        </w:rPr>
        <w:lastRenderedPageBreak/>
        <w:t>References</w:t>
      </w:r>
    </w:p>
    <w:p w14:paraId="3FA276ED" w14:textId="77777777" w:rsidR="00563411" w:rsidRPr="00B51146" w:rsidRDefault="00000000">
      <w:pPr>
        <w:ind w:left="397" w:hanging="397"/>
        <w:rPr>
          <w:rFonts w:ascii="Arial" w:hAnsi="Arial" w:cs="Arial"/>
        </w:rPr>
      </w:pPr>
      <w:r w:rsidRPr="00B51146">
        <w:rPr>
          <w:rFonts w:ascii="Arial" w:hAnsi="Arial" w:cs="Arial"/>
        </w:rPr>
        <w:t>Akbarnezhad, A. and Xiao, J. (2017) 'Estimation of embodied CO2 emissions from building materials: A review', Journal of Cleaner Production.</w:t>
      </w:r>
    </w:p>
    <w:p w14:paraId="56B93977" w14:textId="77777777" w:rsidR="00563411" w:rsidRPr="00B51146" w:rsidRDefault="00000000">
      <w:pPr>
        <w:ind w:left="397" w:hanging="397"/>
        <w:rPr>
          <w:rFonts w:ascii="Arial" w:hAnsi="Arial" w:cs="Arial"/>
        </w:rPr>
      </w:pPr>
      <w:r w:rsidRPr="00B51146">
        <w:rPr>
          <w:rFonts w:ascii="Arial" w:hAnsi="Arial" w:cs="Arial"/>
        </w:rPr>
        <w:t>Braun, V. and Clarke, V. (2006) 'Using thematic analysis in psychology', Qualitative Research in Psychology, 3(2), pp. 77-101.</w:t>
      </w:r>
    </w:p>
    <w:p w14:paraId="1ADE5C21" w14:textId="77777777" w:rsidR="00563411" w:rsidRPr="00B51146" w:rsidRDefault="00000000">
      <w:pPr>
        <w:ind w:left="397" w:hanging="397"/>
        <w:rPr>
          <w:rFonts w:ascii="Arial" w:hAnsi="Arial" w:cs="Arial"/>
        </w:rPr>
      </w:pPr>
      <w:r w:rsidRPr="00B51146">
        <w:rPr>
          <w:rFonts w:ascii="Arial" w:hAnsi="Arial" w:cs="Arial"/>
        </w:rPr>
        <w:t>BRE (2023) BREEAM UK New Construction Technical Manual. Watford: BRE.</w:t>
      </w:r>
    </w:p>
    <w:p w14:paraId="5F8125EB" w14:textId="77777777" w:rsidR="00563411" w:rsidRPr="00B51146" w:rsidRDefault="00000000">
      <w:pPr>
        <w:ind w:left="397" w:hanging="397"/>
        <w:rPr>
          <w:rFonts w:ascii="Arial" w:hAnsi="Arial" w:cs="Arial"/>
        </w:rPr>
      </w:pPr>
      <w:r w:rsidRPr="00B51146">
        <w:rPr>
          <w:rFonts w:ascii="Arial" w:hAnsi="Arial" w:cs="Arial"/>
        </w:rPr>
        <w:t>Cheshire, D. (2016) Building Revolutions: Applying the Circular Economy to the Built Environment. London: RIBA Publishing.</w:t>
      </w:r>
    </w:p>
    <w:p w14:paraId="78989098" w14:textId="77777777" w:rsidR="00563411" w:rsidRPr="00B51146" w:rsidRDefault="00000000">
      <w:pPr>
        <w:ind w:left="397" w:hanging="397"/>
        <w:rPr>
          <w:rFonts w:ascii="Arial" w:hAnsi="Arial" w:cs="Arial"/>
        </w:rPr>
      </w:pPr>
      <w:r w:rsidRPr="00B51146">
        <w:rPr>
          <w:rFonts w:ascii="Arial" w:hAnsi="Arial" w:cs="Arial"/>
        </w:rPr>
        <w:t>Ding, G.K.C. (2008) 'Sustainable construction - the role of environmental assessment tools', Journal of Environmental Management, 86(3), pp. 451-464.</w:t>
      </w:r>
    </w:p>
    <w:p w14:paraId="0FF00A76" w14:textId="77777777" w:rsidR="00563411" w:rsidRPr="00B51146" w:rsidRDefault="00000000">
      <w:pPr>
        <w:ind w:left="397" w:hanging="397"/>
        <w:rPr>
          <w:rFonts w:ascii="Arial" w:hAnsi="Arial" w:cs="Arial"/>
        </w:rPr>
      </w:pPr>
      <w:r w:rsidRPr="00B51146">
        <w:rPr>
          <w:rFonts w:ascii="Arial" w:hAnsi="Arial" w:cs="Arial"/>
        </w:rPr>
        <w:t>Ellen MacArthur Foundation (2019) Completing the Picture: How the Circular Economy Tackles Climate Change. Cowes: EMF.</w:t>
      </w:r>
    </w:p>
    <w:p w14:paraId="06CE126F" w14:textId="338B28F7" w:rsidR="00563411" w:rsidRPr="00B51146" w:rsidRDefault="00000000">
      <w:pPr>
        <w:ind w:left="397" w:hanging="397"/>
        <w:rPr>
          <w:rFonts w:ascii="Arial" w:hAnsi="Arial" w:cs="Arial"/>
        </w:rPr>
      </w:pPr>
      <w:r w:rsidRPr="00B51146">
        <w:rPr>
          <w:rFonts w:ascii="Arial" w:hAnsi="Arial" w:cs="Arial"/>
        </w:rPr>
        <w:t xml:space="preserve">Giesekam, J., Barrett, J. and Taylor, P. (2016) 'Construction sector views on low carbon building materials', Building Research and Information / related </w:t>
      </w:r>
      <w:r w:rsidR="00FA16B7" w:rsidRPr="00B51146">
        <w:rPr>
          <w:rFonts w:ascii="Arial" w:hAnsi="Arial" w:cs="Arial"/>
        </w:rPr>
        <w:t>to</w:t>
      </w:r>
      <w:r w:rsidRPr="00B51146">
        <w:rPr>
          <w:rFonts w:ascii="Arial" w:hAnsi="Arial" w:cs="Arial"/>
        </w:rPr>
        <w:t xml:space="preserve"> carbon work used here as a methodological anchor.</w:t>
      </w:r>
    </w:p>
    <w:p w14:paraId="2AA5DD54" w14:textId="77777777" w:rsidR="00563411" w:rsidRPr="00B51146" w:rsidRDefault="00000000">
      <w:pPr>
        <w:ind w:left="397" w:hanging="397"/>
        <w:rPr>
          <w:rFonts w:ascii="Arial" w:hAnsi="Arial" w:cs="Arial"/>
        </w:rPr>
      </w:pPr>
      <w:r w:rsidRPr="00B51146">
        <w:rPr>
          <w:rFonts w:ascii="Arial" w:hAnsi="Arial" w:cs="Arial"/>
        </w:rPr>
        <w:t>Pomponi, F. and Moncaster, A. (2017) 'Embodied carbon in buildings: Measurement, management, and mitigation', Energy and Buildings, 149, pp. 23-34.</w:t>
      </w:r>
    </w:p>
    <w:p w14:paraId="3828B16A" w14:textId="77777777" w:rsidR="00563411" w:rsidRDefault="00000000">
      <w:pPr>
        <w:ind w:left="397" w:hanging="397"/>
      </w:pPr>
      <w:r w:rsidRPr="00B51146">
        <w:rPr>
          <w:rFonts w:ascii="Arial" w:hAnsi="Arial" w:cs="Arial"/>
        </w:rPr>
        <w:t>UK Green Building Council (2021) Net Zero Carbon Buildings Framework. London: UKGBC</w:t>
      </w:r>
      <w:r>
        <w:t>.</w:t>
      </w:r>
    </w:p>
    <w:sectPr w:rsidR="00563411" w:rsidSect="00034616">
      <w:headerReference w:type="even" r:id="rId8"/>
      <w:headerReference w:type="default" r:id="rId9"/>
      <w:footerReference w:type="even" r:id="rId10"/>
      <w:footerReference w:type="default" r:id="rId11"/>
      <w:headerReference w:type="first" r:id="rId12"/>
      <w:footerReference w:type="first" r:id="rId13"/>
      <w:pgSz w:w="12240" w:h="15840"/>
      <w:pgMar w:top="1247" w:right="1361" w:bottom="1247" w:left="136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30075" w14:textId="77777777" w:rsidR="005E385A" w:rsidRDefault="005E385A" w:rsidP="00EE04B6">
      <w:pPr>
        <w:spacing w:after="0" w:line="240" w:lineRule="auto"/>
      </w:pPr>
      <w:r>
        <w:separator/>
      </w:r>
    </w:p>
  </w:endnote>
  <w:endnote w:type="continuationSeparator" w:id="0">
    <w:p w14:paraId="1852A4DF" w14:textId="77777777" w:rsidR="005E385A" w:rsidRDefault="005E385A" w:rsidP="00EE04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F03AE0" w14:textId="77777777" w:rsidR="00EE04B6" w:rsidRDefault="00EE04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2899450"/>
      <w:docPartObj>
        <w:docPartGallery w:val="Page Numbers (Bottom of Page)"/>
        <w:docPartUnique/>
      </w:docPartObj>
    </w:sdtPr>
    <w:sdtEndPr>
      <w:rPr>
        <w:noProof/>
      </w:rPr>
    </w:sdtEndPr>
    <w:sdtContent>
      <w:p w14:paraId="3E12BF12" w14:textId="7D3A37C7" w:rsidR="00F840C6" w:rsidRDefault="00F840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944C0D" w14:textId="47BF15B3" w:rsidR="00EE04B6" w:rsidRDefault="00F840C6">
    <w:pPr>
      <w:pStyle w:val="Footer"/>
    </w:pPr>
    <w:r>
      <w:t>2205142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1E1107" w14:textId="77777777" w:rsidR="00EE04B6" w:rsidRDefault="00EE04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40AAA8" w14:textId="77777777" w:rsidR="005E385A" w:rsidRDefault="005E385A" w:rsidP="00EE04B6">
      <w:pPr>
        <w:spacing w:after="0" w:line="240" w:lineRule="auto"/>
      </w:pPr>
      <w:r>
        <w:separator/>
      </w:r>
    </w:p>
  </w:footnote>
  <w:footnote w:type="continuationSeparator" w:id="0">
    <w:p w14:paraId="27169F24" w14:textId="77777777" w:rsidR="005E385A" w:rsidRDefault="005E385A" w:rsidP="00EE04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AB2BA9" w14:textId="77777777" w:rsidR="00EE04B6" w:rsidRDefault="00EE04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6F014F" w14:textId="77777777" w:rsidR="00EE04B6" w:rsidRDefault="00EE04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EBA742" w14:textId="77777777" w:rsidR="00EE04B6" w:rsidRDefault="00EE04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9D36EE2"/>
    <w:multiLevelType w:val="multilevel"/>
    <w:tmpl w:val="33EE8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E97430"/>
    <w:multiLevelType w:val="multilevel"/>
    <w:tmpl w:val="67C67B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E36F08"/>
    <w:multiLevelType w:val="multilevel"/>
    <w:tmpl w:val="CCEAD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4E78A3"/>
    <w:multiLevelType w:val="multilevel"/>
    <w:tmpl w:val="C5F4A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EC3674"/>
    <w:multiLevelType w:val="multilevel"/>
    <w:tmpl w:val="5B124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271118"/>
    <w:multiLevelType w:val="multilevel"/>
    <w:tmpl w:val="DB3C3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50566C"/>
    <w:multiLevelType w:val="multilevel"/>
    <w:tmpl w:val="69E87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237F5B"/>
    <w:multiLevelType w:val="multilevel"/>
    <w:tmpl w:val="4EE06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0C206E"/>
    <w:multiLevelType w:val="multilevel"/>
    <w:tmpl w:val="B8D42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0C4570"/>
    <w:multiLevelType w:val="multilevel"/>
    <w:tmpl w:val="5C98C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172881"/>
    <w:multiLevelType w:val="multilevel"/>
    <w:tmpl w:val="435EE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480E58"/>
    <w:multiLevelType w:val="multilevel"/>
    <w:tmpl w:val="DAEC4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6E744C"/>
    <w:multiLevelType w:val="multilevel"/>
    <w:tmpl w:val="C4E87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57594D"/>
    <w:multiLevelType w:val="multilevel"/>
    <w:tmpl w:val="3530D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6679981">
    <w:abstractNumId w:val="8"/>
  </w:num>
  <w:num w:numId="2" w16cid:durableId="142351662">
    <w:abstractNumId w:val="6"/>
  </w:num>
  <w:num w:numId="3" w16cid:durableId="1030298859">
    <w:abstractNumId w:val="5"/>
  </w:num>
  <w:num w:numId="4" w16cid:durableId="2082484203">
    <w:abstractNumId w:val="4"/>
  </w:num>
  <w:num w:numId="5" w16cid:durableId="1415514904">
    <w:abstractNumId w:val="7"/>
  </w:num>
  <w:num w:numId="6" w16cid:durableId="291404633">
    <w:abstractNumId w:val="3"/>
  </w:num>
  <w:num w:numId="7" w16cid:durableId="1552964521">
    <w:abstractNumId w:val="2"/>
  </w:num>
  <w:num w:numId="8" w16cid:durableId="1233810483">
    <w:abstractNumId w:val="1"/>
  </w:num>
  <w:num w:numId="9" w16cid:durableId="178590373">
    <w:abstractNumId w:val="0"/>
  </w:num>
  <w:num w:numId="10" w16cid:durableId="434329877">
    <w:abstractNumId w:val="15"/>
  </w:num>
  <w:num w:numId="11" w16cid:durableId="372003486">
    <w:abstractNumId w:val="18"/>
  </w:num>
  <w:num w:numId="12" w16cid:durableId="428089508">
    <w:abstractNumId w:val="9"/>
  </w:num>
  <w:num w:numId="13" w16cid:durableId="1266616315">
    <w:abstractNumId w:val="19"/>
  </w:num>
  <w:num w:numId="14" w16cid:durableId="1870097127">
    <w:abstractNumId w:val="16"/>
  </w:num>
  <w:num w:numId="15" w16cid:durableId="790171646">
    <w:abstractNumId w:val="20"/>
  </w:num>
  <w:num w:numId="16" w16cid:durableId="1909420140">
    <w:abstractNumId w:val="12"/>
  </w:num>
  <w:num w:numId="17" w16cid:durableId="66264724">
    <w:abstractNumId w:val="14"/>
  </w:num>
  <w:num w:numId="18" w16cid:durableId="2060010771">
    <w:abstractNumId w:val="17"/>
  </w:num>
  <w:num w:numId="19" w16cid:durableId="1467233986">
    <w:abstractNumId w:val="11"/>
  </w:num>
  <w:num w:numId="20" w16cid:durableId="1910731267">
    <w:abstractNumId w:val="22"/>
  </w:num>
  <w:num w:numId="21" w16cid:durableId="1794253977">
    <w:abstractNumId w:val="10"/>
  </w:num>
  <w:num w:numId="22" w16cid:durableId="320892808">
    <w:abstractNumId w:val="13"/>
  </w:num>
  <w:num w:numId="23" w16cid:durableId="110554013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5874"/>
    <w:rsid w:val="000566C8"/>
    <w:rsid w:val="0006063C"/>
    <w:rsid w:val="00081E46"/>
    <w:rsid w:val="00090510"/>
    <w:rsid w:val="00096593"/>
    <w:rsid w:val="0015074B"/>
    <w:rsid w:val="00224588"/>
    <w:rsid w:val="0024509F"/>
    <w:rsid w:val="002621E3"/>
    <w:rsid w:val="0029639D"/>
    <w:rsid w:val="00326F90"/>
    <w:rsid w:val="00454CEA"/>
    <w:rsid w:val="0048776C"/>
    <w:rsid w:val="004A0ADE"/>
    <w:rsid w:val="00563411"/>
    <w:rsid w:val="005A309A"/>
    <w:rsid w:val="005B4929"/>
    <w:rsid w:val="005E385A"/>
    <w:rsid w:val="00604625"/>
    <w:rsid w:val="006325ED"/>
    <w:rsid w:val="006736F3"/>
    <w:rsid w:val="0069069F"/>
    <w:rsid w:val="00767A4D"/>
    <w:rsid w:val="00796683"/>
    <w:rsid w:val="007C52E7"/>
    <w:rsid w:val="00986C63"/>
    <w:rsid w:val="00A519FE"/>
    <w:rsid w:val="00A633D3"/>
    <w:rsid w:val="00AA1D8D"/>
    <w:rsid w:val="00AB049A"/>
    <w:rsid w:val="00B47730"/>
    <w:rsid w:val="00B51146"/>
    <w:rsid w:val="00B65EF7"/>
    <w:rsid w:val="00BF1E76"/>
    <w:rsid w:val="00CB0664"/>
    <w:rsid w:val="00CE411D"/>
    <w:rsid w:val="00D60062"/>
    <w:rsid w:val="00DC0A6B"/>
    <w:rsid w:val="00EE04B6"/>
    <w:rsid w:val="00EE6B76"/>
    <w:rsid w:val="00F61FD6"/>
    <w:rsid w:val="00F840C6"/>
    <w:rsid w:val="00FA16B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E6E11E0"/>
  <w14:defaultImageDpi w14:val="300"/>
  <w15:docId w15:val="{05048EA6-DF7F-4E3C-9A4C-5E7F57FE6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ptos" w:hAnsi="Aptos"/>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E79"/>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373737"/>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1F4E79"/>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F4E79"/>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13</Pages>
  <Words>4649</Words>
  <Characters>26503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31090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edward sharp</cp:lastModifiedBy>
  <cp:revision>32</cp:revision>
  <dcterms:created xsi:type="dcterms:W3CDTF">2026-04-20T13:34:00Z</dcterms:created>
  <dcterms:modified xsi:type="dcterms:W3CDTF">2026-04-20T21:33:00Z</dcterms:modified>
  <cp:category/>
</cp:coreProperties>
</file>