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9E05E7C" w14:textId="77777777" w:rsidR="0088109F" w:rsidRPr="007F3E94" w:rsidRDefault="0088109F" w:rsidP="007F3E94">
      <w:pPr>
        <w:spacing w:line="480" w:lineRule="auto"/>
        <w:rPr>
          <w:b/>
          <w:bCs/>
          <w:sz w:val="22"/>
          <w:szCs w:val="22"/>
        </w:rPr>
      </w:pPr>
    </w:p>
    <w:p w14:paraId="49802C7F" w14:textId="540EEF3E" w:rsidR="00AF26BC" w:rsidRPr="007F3E94" w:rsidRDefault="00F23C5B" w:rsidP="007F3E94">
      <w:pPr>
        <w:spacing w:line="480" w:lineRule="auto"/>
        <w:rPr>
          <w:b/>
          <w:bCs/>
          <w:sz w:val="22"/>
          <w:szCs w:val="22"/>
        </w:rPr>
      </w:pPr>
      <w:r w:rsidRPr="007F3E94">
        <w:rPr>
          <w:b/>
          <w:bCs/>
          <w:sz w:val="22"/>
          <w:szCs w:val="22"/>
        </w:rPr>
        <w:t xml:space="preserve">Acknowledgement </w:t>
      </w:r>
    </w:p>
    <w:p w14:paraId="1F92281C" w14:textId="77777777" w:rsidR="00F23C5B" w:rsidRPr="007F3E94" w:rsidRDefault="00F23C5B" w:rsidP="007F3E94">
      <w:pPr>
        <w:spacing w:line="480" w:lineRule="auto"/>
        <w:rPr>
          <w:sz w:val="22"/>
          <w:szCs w:val="22"/>
        </w:rPr>
      </w:pPr>
    </w:p>
    <w:p w14:paraId="309E5B29" w14:textId="1E8DD9FE" w:rsidR="00F23C5B" w:rsidRPr="007F3E94" w:rsidRDefault="00F23C5B" w:rsidP="007F3E94">
      <w:pPr>
        <w:spacing w:line="480" w:lineRule="auto"/>
        <w:rPr>
          <w:b/>
          <w:bCs/>
          <w:sz w:val="22"/>
          <w:szCs w:val="22"/>
        </w:rPr>
      </w:pPr>
      <w:r w:rsidRPr="007F3E94">
        <w:rPr>
          <w:sz w:val="22"/>
          <w:szCs w:val="22"/>
        </w:rPr>
        <w:t xml:space="preserve">Artificial Intelligence tools, such as ChatGPT and </w:t>
      </w:r>
      <w:r w:rsidR="004037E9" w:rsidRPr="007F3E94">
        <w:rPr>
          <w:sz w:val="22"/>
          <w:szCs w:val="22"/>
        </w:rPr>
        <w:t xml:space="preserve">Quill </w:t>
      </w:r>
      <w:r w:rsidR="00941279" w:rsidRPr="007F3E94">
        <w:rPr>
          <w:sz w:val="22"/>
          <w:szCs w:val="22"/>
        </w:rPr>
        <w:t>Bot were</w:t>
      </w:r>
      <w:r w:rsidRPr="007F3E94">
        <w:rPr>
          <w:sz w:val="22"/>
          <w:szCs w:val="22"/>
        </w:rPr>
        <w:t xml:space="preserve"> used to support the summarisation of academic research and assist with grammar and punctuation. All sources were critically reviewed to ensure accuracy and academic integrity.</w:t>
      </w:r>
    </w:p>
    <w:p w14:paraId="58D8EDAF" w14:textId="77777777" w:rsidR="00AF26BC" w:rsidRPr="007F3E94" w:rsidRDefault="00AF26BC" w:rsidP="007F3E94">
      <w:pPr>
        <w:spacing w:line="480" w:lineRule="auto"/>
        <w:rPr>
          <w:b/>
          <w:bCs/>
          <w:sz w:val="22"/>
          <w:szCs w:val="22"/>
        </w:rPr>
      </w:pPr>
    </w:p>
    <w:p w14:paraId="5FAEE352" w14:textId="77777777" w:rsidR="00150A99" w:rsidRPr="007F3E94" w:rsidRDefault="00150A99" w:rsidP="007F3E94">
      <w:pPr>
        <w:spacing w:line="480" w:lineRule="auto"/>
        <w:rPr>
          <w:b/>
          <w:bCs/>
          <w:sz w:val="22"/>
          <w:szCs w:val="22"/>
        </w:rPr>
      </w:pPr>
      <w:r w:rsidRPr="007F3E94">
        <w:rPr>
          <w:b/>
          <w:bCs/>
          <w:sz w:val="22"/>
          <w:szCs w:val="22"/>
        </w:rPr>
        <w:t>Research question</w:t>
      </w:r>
    </w:p>
    <w:p w14:paraId="5353A305" w14:textId="77777777" w:rsidR="00150A99" w:rsidRPr="007F3E94" w:rsidRDefault="00150A99" w:rsidP="007F3E94">
      <w:pPr>
        <w:spacing w:line="480" w:lineRule="auto"/>
        <w:rPr>
          <w:sz w:val="22"/>
          <w:szCs w:val="22"/>
        </w:rPr>
      </w:pPr>
      <w:r w:rsidRPr="007F3E94">
        <w:rPr>
          <w:sz w:val="22"/>
          <w:szCs w:val="22"/>
        </w:rPr>
        <w:t>How does a teacher's understanding of child development and the factors influencing it contribute to fostering a supportive and restorative approach to behaviour responses in the classroom?</w:t>
      </w:r>
    </w:p>
    <w:p w14:paraId="4AA1D5AD" w14:textId="77777777" w:rsidR="00150A99" w:rsidRPr="007F3E94" w:rsidRDefault="00150A99" w:rsidP="007F3E94">
      <w:pPr>
        <w:spacing w:line="480" w:lineRule="auto"/>
        <w:rPr>
          <w:sz w:val="22"/>
          <w:szCs w:val="22"/>
        </w:rPr>
      </w:pPr>
    </w:p>
    <w:p w14:paraId="3D8F260A" w14:textId="77777777" w:rsidR="00150A99" w:rsidRPr="007F3E94" w:rsidRDefault="00150A99" w:rsidP="007F3E94">
      <w:pPr>
        <w:spacing w:line="480" w:lineRule="auto"/>
        <w:rPr>
          <w:b/>
          <w:bCs/>
          <w:sz w:val="22"/>
          <w:szCs w:val="22"/>
        </w:rPr>
      </w:pPr>
      <w:r w:rsidRPr="007F3E94">
        <w:rPr>
          <w:b/>
          <w:bCs/>
          <w:sz w:val="22"/>
          <w:szCs w:val="22"/>
        </w:rPr>
        <w:t>Aim:</w:t>
      </w:r>
    </w:p>
    <w:p w14:paraId="37B31F75" w14:textId="77777777" w:rsidR="00150A99" w:rsidRPr="007F3E94" w:rsidRDefault="00150A99" w:rsidP="007F3E94">
      <w:pPr>
        <w:spacing w:before="100" w:beforeAutospacing="1" w:after="100" w:afterAutospacing="1" w:line="480" w:lineRule="auto"/>
        <w:rPr>
          <w:rFonts w:ascii="Times New Roman" w:eastAsia="Times New Roman" w:hAnsi="Times New Roman" w:cs="Times New Roman"/>
          <w:kern w:val="0"/>
          <w:sz w:val="22"/>
          <w:szCs w:val="22"/>
          <w:lang w:eastAsia="en-GB"/>
          <w14:ligatures w14:val="none"/>
        </w:rPr>
      </w:pPr>
      <w:r w:rsidRPr="007F3E94">
        <w:rPr>
          <w:rFonts w:ascii="Times New Roman" w:eastAsia="Times New Roman" w:hAnsi="Times New Roman" w:cs="Times New Roman"/>
          <w:kern w:val="0"/>
          <w:sz w:val="22"/>
          <w:szCs w:val="22"/>
          <w:lang w:eastAsia="en-GB"/>
          <w14:ligatures w14:val="none"/>
        </w:rPr>
        <w:t xml:space="preserve">The aim of the question is to explore how a teacher's understanding of child development and its influencing factors can enhance behaviour management strategies in the classroom. Specifically, it seeks to examine how this knowledge enables educators to implement supportive and restorative approaches that address the underlying causes of student behaviours, rather than merely responding to the behaviours themselves. Prioritising a preventative approach. </w:t>
      </w:r>
    </w:p>
    <w:p w14:paraId="6DCA8C77" w14:textId="77777777" w:rsidR="00150A99" w:rsidRPr="007F3E94" w:rsidRDefault="00150A99" w:rsidP="007F3E94">
      <w:pPr>
        <w:spacing w:before="100" w:beforeAutospacing="1" w:after="100" w:afterAutospacing="1" w:line="480" w:lineRule="auto"/>
        <w:rPr>
          <w:rFonts w:ascii="Times New Roman" w:eastAsia="Times New Roman" w:hAnsi="Times New Roman" w:cs="Times New Roman"/>
          <w:kern w:val="0"/>
          <w:sz w:val="22"/>
          <w:szCs w:val="22"/>
          <w:lang w:eastAsia="en-GB"/>
          <w14:ligatures w14:val="none"/>
        </w:rPr>
      </w:pPr>
    </w:p>
    <w:p w14:paraId="0E7B9D95" w14:textId="67932BDD" w:rsidR="00150A99" w:rsidRPr="007F3E94" w:rsidRDefault="00150A99" w:rsidP="007F3E94">
      <w:pPr>
        <w:spacing w:before="100" w:beforeAutospacing="1" w:after="100" w:afterAutospacing="1" w:line="480" w:lineRule="auto"/>
        <w:rPr>
          <w:rFonts w:ascii="Times New Roman" w:eastAsia="Times New Roman" w:hAnsi="Times New Roman" w:cs="Times New Roman"/>
          <w:kern w:val="0"/>
          <w:sz w:val="22"/>
          <w:szCs w:val="22"/>
          <w:lang w:eastAsia="en-GB"/>
          <w14:ligatures w14:val="none"/>
        </w:rPr>
      </w:pPr>
      <w:r w:rsidRPr="007F3E94">
        <w:rPr>
          <w:rFonts w:ascii="Times New Roman" w:eastAsia="Times New Roman" w:hAnsi="Times New Roman" w:cs="Times New Roman"/>
          <w:kern w:val="0"/>
          <w:sz w:val="22"/>
          <w:szCs w:val="22"/>
          <w:lang w:eastAsia="en-GB"/>
          <w14:ligatures w14:val="none"/>
        </w:rPr>
        <w:t>The objectives of this study are:​</w:t>
      </w:r>
    </w:p>
    <w:p w14:paraId="3759036B" w14:textId="77777777" w:rsidR="00150A99" w:rsidRPr="007F3E94" w:rsidRDefault="00150A99" w:rsidP="007F3E94">
      <w:pPr>
        <w:pStyle w:val="ListParagraph"/>
        <w:numPr>
          <w:ilvl w:val="0"/>
          <w:numId w:val="11"/>
        </w:numPr>
        <w:spacing w:before="100" w:beforeAutospacing="1" w:after="100" w:afterAutospacing="1" w:line="480" w:lineRule="auto"/>
        <w:rPr>
          <w:rFonts w:ascii="Times New Roman" w:eastAsia="Times New Roman" w:hAnsi="Times New Roman" w:cs="Times New Roman"/>
          <w:kern w:val="0"/>
          <w:sz w:val="22"/>
          <w:szCs w:val="22"/>
          <w:lang w:eastAsia="en-GB"/>
          <w14:ligatures w14:val="none"/>
        </w:rPr>
      </w:pPr>
      <w:bookmarkStart w:id="0" w:name="_Hlk195432649"/>
      <w:r w:rsidRPr="007F3E94">
        <w:rPr>
          <w:rStyle w:val="Strong"/>
          <w:b w:val="0"/>
          <w:bCs w:val="0"/>
          <w:sz w:val="22"/>
          <w:szCs w:val="22"/>
        </w:rPr>
        <w:t>Examine how teachers’ understanding of child development influences their behaviour management strategies and attitudes.</w:t>
      </w:r>
      <w:r w:rsidRPr="007F3E94">
        <w:rPr>
          <w:b/>
          <w:bCs/>
          <w:sz w:val="22"/>
          <w:szCs w:val="22"/>
        </w:rPr>
        <w:t xml:space="preserve"> </w:t>
      </w:r>
      <w:r w:rsidRPr="007F3E94">
        <w:rPr>
          <w:sz w:val="22"/>
          <w:szCs w:val="22"/>
        </w:rPr>
        <w:t xml:space="preserve">This includes analysing literature </w:t>
      </w:r>
      <w:r w:rsidRPr="007F3E94">
        <w:rPr>
          <w:sz w:val="22"/>
          <w:szCs w:val="22"/>
        </w:rPr>
        <w:lastRenderedPageBreak/>
        <w:t>that links developmental psychology with educational practice, explores teacher interpretations of behaviour through a developmental lens, and evaluates the impact of teacher knowledge or misconceptions on behaviour responses.</w:t>
      </w:r>
    </w:p>
    <w:bookmarkEnd w:id="0"/>
    <w:p w14:paraId="6CE4F2BD" w14:textId="428D306E" w:rsidR="00150A99" w:rsidRPr="007F3E94" w:rsidRDefault="00150A99" w:rsidP="007F3E94">
      <w:pPr>
        <w:pStyle w:val="ListParagraph"/>
        <w:numPr>
          <w:ilvl w:val="0"/>
          <w:numId w:val="11"/>
        </w:numPr>
        <w:spacing w:before="100" w:beforeAutospacing="1" w:after="100" w:afterAutospacing="1" w:line="480" w:lineRule="auto"/>
        <w:rPr>
          <w:rFonts w:ascii="Times New Roman" w:eastAsia="Times New Roman" w:hAnsi="Times New Roman" w:cs="Times New Roman"/>
          <w:kern w:val="0"/>
          <w:sz w:val="22"/>
          <w:szCs w:val="22"/>
          <w:lang w:eastAsia="en-GB"/>
          <w14:ligatures w14:val="none"/>
        </w:rPr>
      </w:pPr>
      <w:r w:rsidRPr="007F3E94">
        <w:rPr>
          <w:sz w:val="22"/>
          <w:szCs w:val="22"/>
        </w:rPr>
        <w:t>Identify and evaluate supportive and restorative behaviour management approaches by analysing theoretical frameworks and empirical studies that address the root causes of student behaviour, with a focus on preventative, relationship</w:t>
      </w:r>
      <w:r w:rsidR="00D87E2F" w:rsidRPr="007F3E94">
        <w:rPr>
          <w:sz w:val="22"/>
          <w:szCs w:val="22"/>
        </w:rPr>
        <w:t xml:space="preserve"> </w:t>
      </w:r>
      <w:r w:rsidRPr="007F3E94">
        <w:rPr>
          <w:sz w:val="22"/>
          <w:szCs w:val="22"/>
        </w:rPr>
        <w:t>focused strategies.</w:t>
      </w:r>
    </w:p>
    <w:p w14:paraId="264138D1" w14:textId="77777777" w:rsidR="00150A99" w:rsidRPr="007F3E94" w:rsidRDefault="00150A99" w:rsidP="007F3E94">
      <w:pPr>
        <w:pStyle w:val="ListParagraph"/>
        <w:numPr>
          <w:ilvl w:val="0"/>
          <w:numId w:val="11"/>
        </w:numPr>
        <w:spacing w:before="100" w:beforeAutospacing="1" w:after="100" w:afterAutospacing="1" w:line="480" w:lineRule="auto"/>
        <w:rPr>
          <w:rFonts w:ascii="Times New Roman" w:eastAsia="Times New Roman" w:hAnsi="Times New Roman" w:cs="Times New Roman"/>
          <w:kern w:val="0"/>
          <w:sz w:val="22"/>
          <w:szCs w:val="22"/>
          <w:lang w:eastAsia="en-GB"/>
          <w14:ligatures w14:val="none"/>
        </w:rPr>
      </w:pPr>
      <w:r w:rsidRPr="007F3E94">
        <w:rPr>
          <w:sz w:val="22"/>
          <w:szCs w:val="22"/>
        </w:rPr>
        <w:t>Critically evaluate local and national policies in Wales and compare them with international frameworks, analysing how each influences approaches to behaviour management</w:t>
      </w:r>
    </w:p>
    <w:p w14:paraId="2D375CC9" w14:textId="51394C71" w:rsidR="00B36C01" w:rsidRPr="007F3E94" w:rsidRDefault="00B36C01" w:rsidP="007F3E94">
      <w:pPr>
        <w:pStyle w:val="ListParagraph"/>
        <w:numPr>
          <w:ilvl w:val="0"/>
          <w:numId w:val="11"/>
        </w:numPr>
        <w:spacing w:before="100" w:beforeAutospacing="1" w:after="100" w:afterAutospacing="1" w:line="480" w:lineRule="auto"/>
        <w:rPr>
          <w:rFonts w:ascii="Times New Roman" w:eastAsia="Times New Roman" w:hAnsi="Times New Roman" w:cs="Times New Roman"/>
          <w:kern w:val="0"/>
          <w:sz w:val="22"/>
          <w:szCs w:val="22"/>
          <w:lang w:eastAsia="en-GB"/>
          <w14:ligatures w14:val="none"/>
        </w:rPr>
      </w:pPr>
      <w:r w:rsidRPr="007F3E94">
        <w:rPr>
          <w:sz w:val="22"/>
          <w:szCs w:val="22"/>
        </w:rPr>
        <w:t xml:space="preserve">Analyse teacher training and professional development in Wales, focusing on qualifications, content, and barriers to effective </w:t>
      </w:r>
      <w:r w:rsidR="009555F0" w:rsidRPr="007F3E94">
        <w:rPr>
          <w:sz w:val="22"/>
          <w:szCs w:val="22"/>
        </w:rPr>
        <w:t>implementation, particularly</w:t>
      </w:r>
      <w:r w:rsidRPr="007F3E94">
        <w:rPr>
          <w:sz w:val="22"/>
          <w:szCs w:val="22"/>
        </w:rPr>
        <w:t xml:space="preserve"> in relation to behaviour management and restorative practices</w:t>
      </w:r>
      <w:r w:rsidR="00BD6321" w:rsidRPr="007F3E94">
        <w:rPr>
          <w:sz w:val="22"/>
          <w:szCs w:val="22"/>
        </w:rPr>
        <w:t xml:space="preserve">, </w:t>
      </w:r>
      <w:r w:rsidRPr="007F3E94">
        <w:rPr>
          <w:sz w:val="22"/>
          <w:szCs w:val="22"/>
        </w:rPr>
        <w:t>through document analysis and a review of relevant literature.</w:t>
      </w:r>
    </w:p>
    <w:p w14:paraId="0B71DEC3" w14:textId="77777777" w:rsidR="00C87DBD" w:rsidRPr="007F3E94" w:rsidRDefault="00C87DBD" w:rsidP="007F3E94">
      <w:pPr>
        <w:spacing w:line="480" w:lineRule="auto"/>
        <w:rPr>
          <w:b/>
          <w:bCs/>
          <w:sz w:val="22"/>
          <w:szCs w:val="22"/>
        </w:rPr>
      </w:pPr>
    </w:p>
    <w:p w14:paraId="5CE1287B" w14:textId="48829C5A" w:rsidR="00C60C52" w:rsidRPr="007F3E94" w:rsidRDefault="00C60C52" w:rsidP="007F3E94">
      <w:pPr>
        <w:spacing w:line="480" w:lineRule="auto"/>
        <w:rPr>
          <w:b/>
          <w:bCs/>
          <w:sz w:val="22"/>
          <w:szCs w:val="22"/>
        </w:rPr>
      </w:pPr>
      <w:r w:rsidRPr="007F3E94">
        <w:rPr>
          <w:b/>
          <w:bCs/>
          <w:sz w:val="22"/>
          <w:szCs w:val="22"/>
        </w:rPr>
        <w:t>Methodology</w:t>
      </w:r>
    </w:p>
    <w:p w14:paraId="1C185721" w14:textId="77777777" w:rsidR="00C60C52" w:rsidRPr="007F3E94" w:rsidRDefault="00C60C52" w:rsidP="007F3E94">
      <w:pPr>
        <w:spacing w:before="100" w:beforeAutospacing="1" w:after="100" w:afterAutospacing="1" w:line="480" w:lineRule="auto"/>
        <w:rPr>
          <w:rFonts w:ascii="Times New Roman" w:eastAsia="Times New Roman" w:hAnsi="Times New Roman" w:cs="Times New Roman"/>
          <w:kern w:val="0"/>
          <w:sz w:val="22"/>
          <w:szCs w:val="22"/>
          <w:lang w:eastAsia="en-GB"/>
          <w14:ligatures w14:val="none"/>
        </w:rPr>
      </w:pPr>
      <w:r w:rsidRPr="007F3E94">
        <w:rPr>
          <w:rFonts w:ascii="Times New Roman" w:eastAsia="Times New Roman" w:hAnsi="Times New Roman" w:cs="Times New Roman"/>
          <w:kern w:val="0"/>
          <w:sz w:val="22"/>
          <w:szCs w:val="22"/>
          <w:lang w:eastAsia="en-GB"/>
          <w14:ligatures w14:val="none"/>
        </w:rPr>
        <w:t>This literature review adopts a narrative approach to critically examine academic and policy literature on teacher training, professional development, and behaviour management in Wales. Key themes were drawn from peer-reviewed journals, government documents, and relevant theoretical frameworks, with sources selected for their credibility and relevance to the relationship between teacher knowledge, child development, and restorative practices.</w:t>
      </w:r>
    </w:p>
    <w:p w14:paraId="6CD33F1D" w14:textId="77D58AC7" w:rsidR="00C60C52" w:rsidRPr="007F3E94" w:rsidRDefault="00C60C52" w:rsidP="007F3E94">
      <w:pPr>
        <w:spacing w:before="100" w:beforeAutospacing="1" w:after="100" w:afterAutospacing="1" w:line="480" w:lineRule="auto"/>
        <w:rPr>
          <w:rFonts w:ascii="Times New Roman" w:eastAsia="Times New Roman" w:hAnsi="Times New Roman" w:cs="Times New Roman"/>
          <w:kern w:val="0"/>
          <w:sz w:val="22"/>
          <w:szCs w:val="22"/>
          <w:lang w:eastAsia="en-GB"/>
          <w14:ligatures w14:val="none"/>
        </w:rPr>
      </w:pPr>
      <w:r w:rsidRPr="007F3E94">
        <w:rPr>
          <w:rFonts w:ascii="Times New Roman" w:eastAsia="Times New Roman" w:hAnsi="Times New Roman" w:cs="Times New Roman"/>
          <w:kern w:val="0"/>
          <w:sz w:val="22"/>
          <w:szCs w:val="22"/>
          <w:lang w:eastAsia="en-GB"/>
          <w14:ligatures w14:val="none"/>
        </w:rPr>
        <w:t xml:space="preserve">The review focuses on teacher training and professional development in Wales, particularly how these prepare educators to implement restorative and supportive behaviour strategies. It includes literature published within the last </w:t>
      </w:r>
      <w:r w:rsidR="002D0F49" w:rsidRPr="007F3E94">
        <w:rPr>
          <w:rFonts w:ascii="Times New Roman" w:eastAsia="Times New Roman" w:hAnsi="Times New Roman" w:cs="Times New Roman"/>
          <w:kern w:val="0"/>
          <w:sz w:val="22"/>
          <w:szCs w:val="22"/>
          <w:lang w:eastAsia="en-GB"/>
          <w14:ligatures w14:val="none"/>
        </w:rPr>
        <w:t>ten</w:t>
      </w:r>
      <w:r w:rsidRPr="007F3E94">
        <w:rPr>
          <w:rFonts w:ascii="Times New Roman" w:eastAsia="Times New Roman" w:hAnsi="Times New Roman" w:cs="Times New Roman"/>
          <w:kern w:val="0"/>
          <w:sz w:val="22"/>
          <w:szCs w:val="22"/>
          <w:lang w:eastAsia="en-GB"/>
          <w14:ligatures w14:val="none"/>
        </w:rPr>
        <w:t xml:space="preserve"> years to reflect current educational policy and practice. The scope is limited to primary and secondary education, excluding early years and post</w:t>
      </w:r>
      <w:r w:rsidR="002D0F49" w:rsidRPr="007F3E94">
        <w:rPr>
          <w:rFonts w:ascii="Times New Roman" w:eastAsia="Times New Roman" w:hAnsi="Times New Roman" w:cs="Times New Roman"/>
          <w:kern w:val="0"/>
          <w:sz w:val="22"/>
          <w:szCs w:val="22"/>
          <w:lang w:eastAsia="en-GB"/>
          <w14:ligatures w14:val="none"/>
        </w:rPr>
        <w:t xml:space="preserve"> </w:t>
      </w:r>
      <w:r w:rsidRPr="007F3E94">
        <w:rPr>
          <w:rFonts w:ascii="Times New Roman" w:eastAsia="Times New Roman" w:hAnsi="Times New Roman" w:cs="Times New Roman"/>
          <w:kern w:val="0"/>
          <w:sz w:val="22"/>
          <w:szCs w:val="22"/>
          <w:lang w:eastAsia="en-GB"/>
          <w14:ligatures w14:val="none"/>
        </w:rPr>
        <w:t xml:space="preserve">compulsory phases. While </w:t>
      </w:r>
      <w:r w:rsidRPr="007F3E94">
        <w:rPr>
          <w:rFonts w:ascii="Times New Roman" w:eastAsia="Times New Roman" w:hAnsi="Times New Roman" w:cs="Times New Roman"/>
          <w:kern w:val="0"/>
          <w:sz w:val="22"/>
          <w:szCs w:val="22"/>
          <w:lang w:eastAsia="en-GB"/>
          <w14:ligatures w14:val="none"/>
        </w:rPr>
        <w:lastRenderedPageBreak/>
        <w:t>international comparisons are referenced, the emphasis remains on the Welsh context, especially in relation to national guidance, curriculum reform, and professional standards.</w:t>
      </w:r>
    </w:p>
    <w:p w14:paraId="7F29293A" w14:textId="245E6041" w:rsidR="00C60C52" w:rsidRPr="007F3E94" w:rsidRDefault="00C60C52" w:rsidP="007F3E94">
      <w:pPr>
        <w:spacing w:before="100" w:beforeAutospacing="1" w:after="100" w:afterAutospacing="1" w:line="480" w:lineRule="auto"/>
        <w:rPr>
          <w:rFonts w:ascii="Times New Roman" w:eastAsia="Times New Roman" w:hAnsi="Times New Roman" w:cs="Times New Roman"/>
          <w:kern w:val="0"/>
          <w:sz w:val="22"/>
          <w:szCs w:val="22"/>
          <w:lang w:eastAsia="en-GB"/>
          <w14:ligatures w14:val="none"/>
        </w:rPr>
      </w:pPr>
      <w:r w:rsidRPr="007F3E94">
        <w:rPr>
          <w:rFonts w:ascii="Times New Roman" w:eastAsia="Times New Roman" w:hAnsi="Times New Roman" w:cs="Times New Roman"/>
          <w:kern w:val="0"/>
          <w:sz w:val="22"/>
          <w:szCs w:val="22"/>
          <w:lang w:eastAsia="en-GB"/>
          <w14:ligatures w14:val="none"/>
        </w:rPr>
        <w:t xml:space="preserve">A thematic approach was used to identify patterns across the literature, including training quality, policy alignment, and implementation barriers. The work of </w:t>
      </w:r>
      <w:proofErr w:type="spellStart"/>
      <w:r w:rsidRPr="007F3E94">
        <w:rPr>
          <w:rFonts w:ascii="Times New Roman" w:eastAsia="Times New Roman" w:hAnsi="Times New Roman" w:cs="Times New Roman"/>
          <w:kern w:val="0"/>
          <w:sz w:val="22"/>
          <w:szCs w:val="22"/>
          <w:lang w:eastAsia="en-GB"/>
          <w14:ligatures w14:val="none"/>
        </w:rPr>
        <w:t>Gaw</w:t>
      </w:r>
      <w:proofErr w:type="spellEnd"/>
      <w:r w:rsidRPr="007F3E94">
        <w:rPr>
          <w:rFonts w:ascii="Times New Roman" w:eastAsia="Times New Roman" w:hAnsi="Times New Roman" w:cs="Times New Roman"/>
          <w:kern w:val="0"/>
          <w:sz w:val="22"/>
          <w:szCs w:val="22"/>
          <w:lang w:eastAsia="en-GB"/>
          <w14:ligatures w14:val="none"/>
        </w:rPr>
        <w:t xml:space="preserve"> (2020) helped inform the direction and focus of this review.</w:t>
      </w:r>
    </w:p>
    <w:p w14:paraId="1EDE1489" w14:textId="77777777" w:rsidR="00C60C52" w:rsidRPr="007F3E94" w:rsidRDefault="00C60C52" w:rsidP="007F3E94">
      <w:pPr>
        <w:spacing w:line="480" w:lineRule="auto"/>
        <w:rPr>
          <w:b/>
          <w:bCs/>
          <w:sz w:val="22"/>
          <w:szCs w:val="22"/>
        </w:rPr>
      </w:pPr>
    </w:p>
    <w:p w14:paraId="43B5FAE8" w14:textId="77777777" w:rsidR="00AD4C69" w:rsidRPr="007F3E94" w:rsidRDefault="00AD4C69" w:rsidP="007F3E94">
      <w:pPr>
        <w:spacing w:before="100" w:beforeAutospacing="1" w:after="100" w:afterAutospacing="1" w:line="480" w:lineRule="auto"/>
        <w:rPr>
          <w:rFonts w:ascii="Times New Roman" w:eastAsia="Times New Roman" w:hAnsi="Times New Roman" w:cs="Times New Roman"/>
          <w:kern w:val="0"/>
          <w:sz w:val="22"/>
          <w:szCs w:val="22"/>
          <w:lang w:eastAsia="en-GB"/>
          <w14:ligatures w14:val="none"/>
        </w:rPr>
      </w:pPr>
      <w:r w:rsidRPr="007F3E94">
        <w:rPr>
          <w:rFonts w:ascii="Times New Roman" w:eastAsia="Times New Roman" w:hAnsi="Times New Roman" w:cs="Times New Roman"/>
          <w:b/>
          <w:bCs/>
          <w:kern w:val="0"/>
          <w:sz w:val="22"/>
          <w:szCs w:val="22"/>
          <w:lang w:eastAsia="en-GB"/>
          <w14:ligatures w14:val="none"/>
        </w:rPr>
        <w:t>Introduction</w:t>
      </w:r>
    </w:p>
    <w:p w14:paraId="37676435" w14:textId="77777777" w:rsidR="00AD4C69" w:rsidRPr="007F3E94" w:rsidRDefault="00AD4C69" w:rsidP="007F3E94">
      <w:pPr>
        <w:spacing w:before="100" w:beforeAutospacing="1" w:after="100" w:afterAutospacing="1" w:line="480" w:lineRule="auto"/>
        <w:rPr>
          <w:rFonts w:ascii="Times New Roman" w:eastAsia="Times New Roman" w:hAnsi="Times New Roman" w:cs="Times New Roman"/>
          <w:kern w:val="0"/>
          <w:sz w:val="22"/>
          <w:szCs w:val="22"/>
          <w:lang w:eastAsia="en-GB"/>
          <w14:ligatures w14:val="none"/>
        </w:rPr>
      </w:pPr>
      <w:r w:rsidRPr="007F3E94">
        <w:rPr>
          <w:rFonts w:ascii="Times New Roman" w:eastAsia="Times New Roman" w:hAnsi="Times New Roman" w:cs="Times New Roman"/>
          <w:kern w:val="0"/>
          <w:sz w:val="22"/>
          <w:szCs w:val="22"/>
          <w:lang w:eastAsia="en-GB"/>
          <w14:ligatures w14:val="none"/>
        </w:rPr>
        <w:t>Understanding and responding effectively to student behaviour is a critical challenge in education, directly influencing both the classroom climate and student outcomes. This literature review examines how a teacher’s knowledge and understanding of child development and the factors influencing it contribute to fostering supportive and restorative behaviour responses in the classroom. Four key themes have emerged through a comprehensive review of current research: developmental theory, cultural relevance and international perspectives, neuroscientific insights into behaviour and trauma, and teacher training and professional knowledge.</w:t>
      </w:r>
    </w:p>
    <w:p w14:paraId="147C1B80" w14:textId="78E4B8AA" w:rsidR="00AD4C69" w:rsidRPr="007F3E94" w:rsidRDefault="00AD4C69" w:rsidP="007F3E94">
      <w:pPr>
        <w:spacing w:before="100" w:beforeAutospacing="1" w:after="100" w:afterAutospacing="1" w:line="480" w:lineRule="auto"/>
        <w:rPr>
          <w:rFonts w:ascii="Times New Roman" w:eastAsia="Times New Roman" w:hAnsi="Times New Roman" w:cs="Times New Roman"/>
          <w:kern w:val="0"/>
          <w:sz w:val="22"/>
          <w:szCs w:val="22"/>
          <w:lang w:eastAsia="en-GB"/>
          <w14:ligatures w14:val="none"/>
        </w:rPr>
      </w:pPr>
      <w:r w:rsidRPr="007F3E94">
        <w:rPr>
          <w:rFonts w:ascii="Times New Roman" w:eastAsia="Times New Roman" w:hAnsi="Times New Roman" w:cs="Times New Roman"/>
          <w:kern w:val="0"/>
          <w:sz w:val="22"/>
          <w:szCs w:val="22"/>
          <w:lang w:eastAsia="en-GB"/>
          <w14:ligatures w14:val="none"/>
        </w:rPr>
        <w:t>This topic is especially timely in Wales, where the Welsh Government has made the promotion of supportive and restorative approaches to behaviour a key priority in recent educational policy (Welsh Government, 2023). The national emphasis aims to move away from punitive discipline towards practices that foster well</w:t>
      </w:r>
      <w:r w:rsidR="00447DED" w:rsidRPr="007F3E94">
        <w:rPr>
          <w:rFonts w:ascii="Times New Roman" w:eastAsia="Times New Roman" w:hAnsi="Times New Roman" w:cs="Times New Roman"/>
          <w:kern w:val="0"/>
          <w:sz w:val="22"/>
          <w:szCs w:val="22"/>
          <w:lang w:eastAsia="en-GB"/>
          <w14:ligatures w14:val="none"/>
        </w:rPr>
        <w:t>-</w:t>
      </w:r>
      <w:r w:rsidRPr="007F3E94">
        <w:rPr>
          <w:rFonts w:ascii="Times New Roman" w:eastAsia="Times New Roman" w:hAnsi="Times New Roman" w:cs="Times New Roman"/>
          <w:kern w:val="0"/>
          <w:sz w:val="22"/>
          <w:szCs w:val="22"/>
          <w:lang w:eastAsia="en-GB"/>
          <w14:ligatures w14:val="none"/>
        </w:rPr>
        <w:t>being and positive relationships, aligning closely with the themes explored in this review.</w:t>
      </w:r>
    </w:p>
    <w:p w14:paraId="7837B398" w14:textId="77777777" w:rsidR="00AD4C69" w:rsidRPr="007F3E94" w:rsidRDefault="00AD4C69" w:rsidP="007F3E94">
      <w:pPr>
        <w:spacing w:before="100" w:beforeAutospacing="1" w:after="100" w:afterAutospacing="1" w:line="480" w:lineRule="auto"/>
        <w:rPr>
          <w:rFonts w:ascii="Times New Roman" w:eastAsia="Times New Roman" w:hAnsi="Times New Roman" w:cs="Times New Roman"/>
          <w:kern w:val="0"/>
          <w:sz w:val="22"/>
          <w:szCs w:val="22"/>
          <w:lang w:eastAsia="en-GB"/>
          <w14:ligatures w14:val="none"/>
        </w:rPr>
      </w:pPr>
      <w:r w:rsidRPr="007F3E94">
        <w:rPr>
          <w:rFonts w:ascii="Times New Roman" w:eastAsia="Times New Roman" w:hAnsi="Times New Roman" w:cs="Times New Roman"/>
          <w:kern w:val="0"/>
          <w:sz w:val="22"/>
          <w:szCs w:val="22"/>
          <w:lang w:eastAsia="en-GB"/>
          <w14:ligatures w14:val="none"/>
        </w:rPr>
        <w:t>The first theme explores foundational theories of child development, emphasising cognitive, social, and emotional growth stages that inform teachers’ expectations and responses. Building on this, the review integrates cultural and international perspectives, acknowledging how diverse backgrounds and educational contexts shape behaviour and the appropriateness of restorative practices. This highlights the importance of culturally responsive teaching in behaviour management.</w:t>
      </w:r>
    </w:p>
    <w:p w14:paraId="0BF1D3F8" w14:textId="77777777" w:rsidR="00AD4C69" w:rsidRPr="007F3E94" w:rsidRDefault="00AD4C69" w:rsidP="007F3E94">
      <w:pPr>
        <w:spacing w:before="100" w:beforeAutospacing="1" w:after="100" w:afterAutospacing="1" w:line="480" w:lineRule="auto"/>
        <w:rPr>
          <w:rFonts w:ascii="Times New Roman" w:eastAsia="Times New Roman" w:hAnsi="Times New Roman" w:cs="Times New Roman"/>
          <w:kern w:val="0"/>
          <w:sz w:val="22"/>
          <w:szCs w:val="22"/>
          <w:lang w:eastAsia="en-GB"/>
          <w14:ligatures w14:val="none"/>
        </w:rPr>
      </w:pPr>
      <w:r w:rsidRPr="007F3E94">
        <w:rPr>
          <w:rFonts w:ascii="Times New Roman" w:eastAsia="Times New Roman" w:hAnsi="Times New Roman" w:cs="Times New Roman"/>
          <w:kern w:val="0"/>
          <w:sz w:val="22"/>
          <w:szCs w:val="22"/>
          <w:lang w:eastAsia="en-GB"/>
          <w14:ligatures w14:val="none"/>
        </w:rPr>
        <w:lastRenderedPageBreak/>
        <w:t>The third theme incorporates neuroscientific research, particularly insights into how trauma and neurodevelopment impact behaviour regulation. Understanding the brain’s role in emotional and behavioural responses supports trauma-informed and empathetic approaches.</w:t>
      </w:r>
    </w:p>
    <w:p w14:paraId="575D8D69" w14:textId="002203F5" w:rsidR="00AD4C69" w:rsidRPr="007F3E94" w:rsidRDefault="00AD4C69" w:rsidP="007F3E94">
      <w:pPr>
        <w:spacing w:before="100" w:beforeAutospacing="1" w:after="100" w:afterAutospacing="1" w:line="480" w:lineRule="auto"/>
        <w:rPr>
          <w:rFonts w:ascii="Times New Roman" w:eastAsia="Times New Roman" w:hAnsi="Times New Roman" w:cs="Times New Roman"/>
          <w:kern w:val="0"/>
          <w:sz w:val="22"/>
          <w:szCs w:val="22"/>
          <w:lang w:eastAsia="en-GB"/>
          <w14:ligatures w14:val="none"/>
        </w:rPr>
      </w:pPr>
      <w:r w:rsidRPr="007F3E94">
        <w:rPr>
          <w:rFonts w:ascii="Times New Roman" w:eastAsia="Times New Roman" w:hAnsi="Times New Roman" w:cs="Times New Roman"/>
          <w:kern w:val="0"/>
          <w:sz w:val="22"/>
          <w:szCs w:val="22"/>
          <w:lang w:eastAsia="en-GB"/>
          <w14:ligatures w14:val="none"/>
        </w:rPr>
        <w:t xml:space="preserve">Finally, the review addresses the crucial role of teacher training, knowledge, and ongoing professional development in equipping educators to apply these insights effectively. It examines how </w:t>
      </w:r>
      <w:r w:rsidR="00D31034" w:rsidRPr="007F3E94">
        <w:rPr>
          <w:rFonts w:ascii="Times New Roman" w:eastAsia="Times New Roman" w:hAnsi="Times New Roman" w:cs="Times New Roman"/>
          <w:kern w:val="0"/>
          <w:sz w:val="22"/>
          <w:szCs w:val="22"/>
          <w:lang w:eastAsia="en-GB"/>
          <w14:ligatures w14:val="none"/>
        </w:rPr>
        <w:t>well-prepared</w:t>
      </w:r>
      <w:r w:rsidRPr="007F3E94">
        <w:rPr>
          <w:rFonts w:ascii="Times New Roman" w:eastAsia="Times New Roman" w:hAnsi="Times New Roman" w:cs="Times New Roman"/>
          <w:kern w:val="0"/>
          <w:sz w:val="22"/>
          <w:szCs w:val="22"/>
          <w:lang w:eastAsia="en-GB"/>
          <w14:ligatures w14:val="none"/>
        </w:rPr>
        <w:t xml:space="preserve"> teachers are to implement supportive and restorative strategies grounded in developmental and neuroscientific understanding.</w:t>
      </w:r>
    </w:p>
    <w:p w14:paraId="3B06D773" w14:textId="182AD517" w:rsidR="00AD4C69" w:rsidRPr="007F3E94" w:rsidRDefault="00AD4C69" w:rsidP="007F3E94">
      <w:pPr>
        <w:spacing w:before="100" w:beforeAutospacing="1" w:after="100" w:afterAutospacing="1" w:line="480" w:lineRule="auto"/>
        <w:rPr>
          <w:rFonts w:ascii="Times New Roman" w:eastAsia="Times New Roman" w:hAnsi="Times New Roman" w:cs="Times New Roman"/>
          <w:kern w:val="0"/>
          <w:sz w:val="22"/>
          <w:szCs w:val="22"/>
          <w:lang w:eastAsia="en-GB"/>
          <w14:ligatures w14:val="none"/>
        </w:rPr>
      </w:pPr>
      <w:r w:rsidRPr="007F3E94">
        <w:rPr>
          <w:rFonts w:ascii="Times New Roman" w:eastAsia="Times New Roman" w:hAnsi="Times New Roman" w:cs="Times New Roman"/>
          <w:kern w:val="0"/>
          <w:sz w:val="22"/>
          <w:szCs w:val="22"/>
          <w:lang w:eastAsia="en-GB"/>
          <w14:ligatures w14:val="none"/>
        </w:rPr>
        <w:t xml:space="preserve">Throughout the review, limitations within the current literature are critically discussed, including gaps in empirical evidence and challenges in translating theory into practice. Recommendations for future research are also outlined, particularly the need for longitudinal and </w:t>
      </w:r>
      <w:r w:rsidR="00D31034" w:rsidRPr="007F3E94">
        <w:rPr>
          <w:rFonts w:ascii="Times New Roman" w:eastAsia="Times New Roman" w:hAnsi="Times New Roman" w:cs="Times New Roman"/>
          <w:kern w:val="0"/>
          <w:sz w:val="22"/>
          <w:szCs w:val="22"/>
          <w:lang w:eastAsia="en-GB"/>
          <w14:ligatures w14:val="none"/>
        </w:rPr>
        <w:t>cross-cultural</w:t>
      </w:r>
      <w:r w:rsidRPr="007F3E94">
        <w:rPr>
          <w:rFonts w:ascii="Times New Roman" w:eastAsia="Times New Roman" w:hAnsi="Times New Roman" w:cs="Times New Roman"/>
          <w:kern w:val="0"/>
          <w:sz w:val="22"/>
          <w:szCs w:val="22"/>
          <w:lang w:eastAsia="en-GB"/>
          <w14:ligatures w14:val="none"/>
        </w:rPr>
        <w:t xml:space="preserve"> studies</w:t>
      </w:r>
      <w:r w:rsidR="00D00981" w:rsidRPr="007F3E94">
        <w:rPr>
          <w:rFonts w:ascii="Times New Roman" w:eastAsia="Times New Roman" w:hAnsi="Times New Roman" w:cs="Times New Roman"/>
          <w:kern w:val="0"/>
          <w:sz w:val="22"/>
          <w:szCs w:val="22"/>
          <w:lang w:eastAsia="en-GB"/>
          <w14:ligatures w14:val="none"/>
        </w:rPr>
        <w:t xml:space="preserve">, student </w:t>
      </w:r>
      <w:r w:rsidR="000E4A15" w:rsidRPr="007F3E94">
        <w:rPr>
          <w:rFonts w:ascii="Times New Roman" w:eastAsia="Times New Roman" w:hAnsi="Times New Roman" w:cs="Times New Roman"/>
          <w:kern w:val="0"/>
          <w:sz w:val="22"/>
          <w:szCs w:val="22"/>
          <w:lang w:eastAsia="en-GB"/>
          <w14:ligatures w14:val="none"/>
        </w:rPr>
        <w:t>perspectives on expectations within the classrooms in Wales,</w:t>
      </w:r>
      <w:r w:rsidRPr="007F3E94">
        <w:rPr>
          <w:rFonts w:ascii="Times New Roman" w:eastAsia="Times New Roman" w:hAnsi="Times New Roman" w:cs="Times New Roman"/>
          <w:kern w:val="0"/>
          <w:sz w:val="22"/>
          <w:szCs w:val="22"/>
          <w:lang w:eastAsia="en-GB"/>
          <w14:ligatures w14:val="none"/>
        </w:rPr>
        <w:t xml:space="preserve"> and enhanced focus on teacher education.</w:t>
      </w:r>
    </w:p>
    <w:p w14:paraId="10843C9C" w14:textId="7392ED14" w:rsidR="00AD4C69" w:rsidRPr="007F3E94" w:rsidRDefault="00AD4C69" w:rsidP="007F3E94">
      <w:pPr>
        <w:spacing w:before="100" w:beforeAutospacing="1" w:after="100" w:afterAutospacing="1" w:line="480" w:lineRule="auto"/>
        <w:rPr>
          <w:rFonts w:ascii="Times New Roman" w:eastAsia="Times New Roman" w:hAnsi="Times New Roman" w:cs="Times New Roman"/>
          <w:kern w:val="0"/>
          <w:sz w:val="22"/>
          <w:szCs w:val="22"/>
          <w:lang w:eastAsia="en-GB"/>
          <w14:ligatures w14:val="none"/>
        </w:rPr>
      </w:pPr>
      <w:r w:rsidRPr="007F3E94">
        <w:rPr>
          <w:rFonts w:ascii="Times New Roman" w:eastAsia="Times New Roman" w:hAnsi="Times New Roman" w:cs="Times New Roman"/>
          <w:kern w:val="0"/>
          <w:sz w:val="22"/>
          <w:szCs w:val="22"/>
          <w:lang w:eastAsia="en-GB"/>
          <w14:ligatures w14:val="none"/>
        </w:rPr>
        <w:t>By synthesising these themes, this review aims to demonstrate the complex interplay between developmental knowledge, cultural sensitivity, neuroscientific understanding, and teacher expertise in promoting restorative behaviour responses in diverse classroom settings.</w:t>
      </w:r>
      <w:r w:rsidR="009C4644" w:rsidRPr="007F3E94">
        <w:rPr>
          <w:rFonts w:ascii="Times New Roman" w:eastAsia="Times New Roman" w:hAnsi="Times New Roman" w:cs="Times New Roman"/>
          <w:kern w:val="0"/>
          <w:sz w:val="22"/>
          <w:szCs w:val="22"/>
          <w:lang w:eastAsia="en-GB"/>
          <w14:ligatures w14:val="none"/>
        </w:rPr>
        <w:t xml:space="preserve"> </w:t>
      </w:r>
      <w:r w:rsidR="007F0C1B" w:rsidRPr="007F3E94">
        <w:rPr>
          <w:rFonts w:ascii="Times New Roman" w:eastAsia="Times New Roman" w:hAnsi="Times New Roman" w:cs="Times New Roman"/>
          <w:kern w:val="0"/>
          <w:sz w:val="22"/>
          <w:szCs w:val="22"/>
          <w:lang w:eastAsia="en-GB"/>
          <w14:ligatures w14:val="none"/>
        </w:rPr>
        <w:t>Additionally</w:t>
      </w:r>
      <w:r w:rsidR="009C4644" w:rsidRPr="007F3E94">
        <w:rPr>
          <w:rFonts w:ascii="Times New Roman" w:eastAsia="Times New Roman" w:hAnsi="Times New Roman" w:cs="Times New Roman"/>
          <w:kern w:val="0"/>
          <w:sz w:val="22"/>
          <w:szCs w:val="22"/>
          <w:lang w:eastAsia="en-GB"/>
          <w14:ligatures w14:val="none"/>
        </w:rPr>
        <w:t xml:space="preserve">, </w:t>
      </w:r>
      <w:r w:rsidR="007F0C1B" w:rsidRPr="007F3E94">
        <w:rPr>
          <w:rFonts w:ascii="Times New Roman" w:eastAsia="Times New Roman" w:hAnsi="Times New Roman" w:cs="Times New Roman"/>
          <w:kern w:val="0"/>
          <w:sz w:val="22"/>
          <w:szCs w:val="22"/>
          <w:lang w:eastAsia="en-GB"/>
          <w14:ligatures w14:val="none"/>
        </w:rPr>
        <w:t xml:space="preserve">the </w:t>
      </w:r>
      <w:r w:rsidR="002016B1" w:rsidRPr="007F3E94">
        <w:rPr>
          <w:rFonts w:ascii="Times New Roman" w:eastAsia="Times New Roman" w:hAnsi="Times New Roman" w:cs="Times New Roman"/>
          <w:kern w:val="0"/>
          <w:sz w:val="22"/>
          <w:szCs w:val="22"/>
          <w:lang w:eastAsia="en-GB"/>
          <w14:ligatures w14:val="none"/>
        </w:rPr>
        <w:t xml:space="preserve">review will highlight the deficit between policy creation and implementation in Wales. </w:t>
      </w:r>
    </w:p>
    <w:p w14:paraId="3C15DA61" w14:textId="77777777" w:rsidR="00AD4C69" w:rsidRPr="007F3E94" w:rsidRDefault="00AD4C69" w:rsidP="007F3E94">
      <w:pPr>
        <w:spacing w:line="480" w:lineRule="auto"/>
        <w:rPr>
          <w:sz w:val="22"/>
          <w:szCs w:val="22"/>
        </w:rPr>
      </w:pPr>
    </w:p>
    <w:p w14:paraId="12AB10E3" w14:textId="77777777" w:rsidR="00B36C01" w:rsidRPr="007F3E94" w:rsidRDefault="00B36C01" w:rsidP="007F3E94">
      <w:pPr>
        <w:spacing w:before="100" w:beforeAutospacing="1" w:after="100" w:afterAutospacing="1" w:line="480" w:lineRule="auto"/>
        <w:rPr>
          <w:rFonts w:ascii="Times New Roman" w:eastAsia="Times New Roman" w:hAnsi="Times New Roman" w:cs="Times New Roman"/>
          <w:kern w:val="0"/>
          <w:sz w:val="22"/>
          <w:szCs w:val="22"/>
          <w:lang w:eastAsia="en-GB"/>
          <w14:ligatures w14:val="none"/>
        </w:rPr>
      </w:pPr>
    </w:p>
    <w:p w14:paraId="54AE84D1" w14:textId="77777777" w:rsidR="00AD4C69" w:rsidRPr="007F3E94" w:rsidRDefault="00AD4C69" w:rsidP="007F3E94">
      <w:pPr>
        <w:spacing w:before="100" w:beforeAutospacing="1" w:after="100" w:afterAutospacing="1" w:line="480" w:lineRule="auto"/>
        <w:rPr>
          <w:rFonts w:ascii="Times New Roman" w:eastAsia="Times New Roman" w:hAnsi="Times New Roman" w:cs="Times New Roman"/>
          <w:kern w:val="0"/>
          <w:sz w:val="22"/>
          <w:szCs w:val="22"/>
          <w:lang w:eastAsia="en-GB"/>
          <w14:ligatures w14:val="none"/>
        </w:rPr>
      </w:pPr>
    </w:p>
    <w:p w14:paraId="5E8507D6" w14:textId="408392FF" w:rsidR="0021685C" w:rsidRPr="007F3E94" w:rsidRDefault="0021685C" w:rsidP="007F3E94">
      <w:pPr>
        <w:spacing w:before="100" w:beforeAutospacing="1" w:after="100" w:afterAutospacing="1" w:line="480" w:lineRule="auto"/>
        <w:rPr>
          <w:rFonts w:ascii="Times New Roman" w:eastAsia="Times New Roman" w:hAnsi="Times New Roman" w:cs="Times New Roman"/>
          <w:b/>
          <w:bCs/>
          <w:kern w:val="0"/>
          <w:sz w:val="22"/>
          <w:szCs w:val="22"/>
          <w:lang w:eastAsia="en-GB"/>
          <w14:ligatures w14:val="none"/>
        </w:rPr>
      </w:pPr>
      <w:r w:rsidRPr="007F3E94">
        <w:rPr>
          <w:rFonts w:ascii="Times New Roman" w:eastAsia="Times New Roman" w:hAnsi="Times New Roman" w:cs="Times New Roman"/>
          <w:b/>
          <w:bCs/>
          <w:kern w:val="0"/>
          <w:sz w:val="22"/>
          <w:szCs w:val="22"/>
          <w:lang w:eastAsia="en-GB"/>
          <w14:ligatures w14:val="none"/>
        </w:rPr>
        <w:t xml:space="preserve">Child development </w:t>
      </w:r>
    </w:p>
    <w:p w14:paraId="7BB5F9D9" w14:textId="4220CDC9" w:rsidR="00C63508" w:rsidRPr="007F3E94" w:rsidRDefault="00C63508" w:rsidP="007F3E94">
      <w:pPr>
        <w:spacing w:before="100" w:beforeAutospacing="1" w:after="100" w:afterAutospacing="1" w:line="480" w:lineRule="auto"/>
        <w:rPr>
          <w:rFonts w:ascii="Times New Roman" w:eastAsia="Times New Roman" w:hAnsi="Times New Roman" w:cs="Times New Roman"/>
          <w:kern w:val="0"/>
          <w:sz w:val="22"/>
          <w:szCs w:val="22"/>
          <w:lang w:eastAsia="en-GB"/>
          <w14:ligatures w14:val="none"/>
        </w:rPr>
      </w:pPr>
      <w:r w:rsidRPr="007F3E94">
        <w:rPr>
          <w:rFonts w:ascii="Times New Roman" w:eastAsia="Times New Roman" w:hAnsi="Times New Roman" w:cs="Times New Roman"/>
          <w:kern w:val="0"/>
          <w:sz w:val="22"/>
          <w:szCs w:val="22"/>
          <w:lang w:eastAsia="en-GB"/>
          <w14:ligatures w14:val="none"/>
        </w:rPr>
        <w:t>Child development theories provide a foundation for understanding how teachers can shape behaviour through developmentally attuned responses. Erikson’s psychosocial theory</w:t>
      </w:r>
      <w:r w:rsidR="002016B1" w:rsidRPr="007F3E94">
        <w:rPr>
          <w:rFonts w:ascii="Times New Roman" w:eastAsia="Times New Roman" w:hAnsi="Times New Roman" w:cs="Times New Roman"/>
          <w:kern w:val="0"/>
          <w:sz w:val="22"/>
          <w:szCs w:val="22"/>
          <w:lang w:eastAsia="en-GB"/>
          <w14:ligatures w14:val="none"/>
        </w:rPr>
        <w:t xml:space="preserve"> </w:t>
      </w:r>
      <w:r w:rsidRPr="007F3E94">
        <w:rPr>
          <w:rFonts w:ascii="Times New Roman" w:eastAsia="Times New Roman" w:hAnsi="Times New Roman" w:cs="Times New Roman"/>
          <w:kern w:val="0"/>
          <w:sz w:val="22"/>
          <w:szCs w:val="22"/>
          <w:lang w:eastAsia="en-GB"/>
          <w14:ligatures w14:val="none"/>
        </w:rPr>
        <w:t>particularly the industry vs. inferiority stage</w:t>
      </w:r>
      <w:r w:rsidR="002016B1" w:rsidRPr="007F3E94">
        <w:rPr>
          <w:rFonts w:ascii="Times New Roman" w:eastAsia="Times New Roman" w:hAnsi="Times New Roman" w:cs="Times New Roman"/>
          <w:kern w:val="0"/>
          <w:sz w:val="22"/>
          <w:szCs w:val="22"/>
          <w:lang w:eastAsia="en-GB"/>
          <w14:ligatures w14:val="none"/>
        </w:rPr>
        <w:t xml:space="preserve">, </w:t>
      </w:r>
      <w:r w:rsidRPr="007F3E94">
        <w:rPr>
          <w:rFonts w:ascii="Times New Roman" w:eastAsia="Times New Roman" w:hAnsi="Times New Roman" w:cs="Times New Roman"/>
          <w:kern w:val="0"/>
          <w:sz w:val="22"/>
          <w:szCs w:val="22"/>
          <w:lang w:eastAsia="en-GB"/>
          <w14:ligatures w14:val="none"/>
        </w:rPr>
        <w:t xml:space="preserve">highlights the importance of competence and recognition in fostering motivation </w:t>
      </w:r>
      <w:r w:rsidRPr="007F3E94">
        <w:rPr>
          <w:rFonts w:ascii="Times New Roman" w:eastAsia="Times New Roman" w:hAnsi="Times New Roman" w:cs="Times New Roman"/>
          <w:kern w:val="0"/>
          <w:sz w:val="22"/>
          <w:szCs w:val="22"/>
          <w:lang w:eastAsia="en-GB"/>
          <w14:ligatures w14:val="none"/>
        </w:rPr>
        <w:lastRenderedPageBreak/>
        <w:t>and reducing behavioural issues (Ch</w:t>
      </w:r>
      <w:r w:rsidR="00105425">
        <w:rPr>
          <w:rFonts w:ascii="Times New Roman" w:eastAsia="Times New Roman" w:hAnsi="Times New Roman" w:cs="Times New Roman"/>
          <w:kern w:val="0"/>
          <w:sz w:val="22"/>
          <w:szCs w:val="22"/>
          <w:lang w:eastAsia="en-GB"/>
          <w14:ligatures w14:val="none"/>
        </w:rPr>
        <w:t>a</w:t>
      </w:r>
      <w:r w:rsidRPr="007F3E94">
        <w:rPr>
          <w:rFonts w:ascii="Times New Roman" w:eastAsia="Times New Roman" w:hAnsi="Times New Roman" w:cs="Times New Roman"/>
          <w:kern w:val="0"/>
          <w:sz w:val="22"/>
          <w:szCs w:val="22"/>
          <w:lang w:eastAsia="en-GB"/>
          <w14:ligatures w14:val="none"/>
        </w:rPr>
        <w:t>rry, 202</w:t>
      </w:r>
      <w:r w:rsidR="00105425">
        <w:rPr>
          <w:rFonts w:ascii="Times New Roman" w:eastAsia="Times New Roman" w:hAnsi="Times New Roman" w:cs="Times New Roman"/>
          <w:kern w:val="0"/>
          <w:sz w:val="22"/>
          <w:szCs w:val="22"/>
          <w:lang w:eastAsia="en-GB"/>
          <w14:ligatures w14:val="none"/>
        </w:rPr>
        <w:t>4</w:t>
      </w:r>
      <w:r w:rsidRPr="007F3E94">
        <w:rPr>
          <w:rFonts w:ascii="Times New Roman" w:eastAsia="Times New Roman" w:hAnsi="Times New Roman" w:cs="Times New Roman"/>
          <w:kern w:val="0"/>
          <w:sz w:val="22"/>
          <w:szCs w:val="22"/>
          <w:lang w:eastAsia="en-GB"/>
          <w14:ligatures w14:val="none"/>
        </w:rPr>
        <w:t xml:space="preserve">). This perspective encourages teachers to view behaviour as a reflection of unmet developmental needs, rather than mere defiance </w:t>
      </w:r>
      <w:r w:rsidR="00BF697D">
        <w:rPr>
          <w:rFonts w:ascii="Times New Roman" w:eastAsia="Times New Roman" w:hAnsi="Times New Roman" w:cs="Times New Roman"/>
          <w:kern w:val="0"/>
          <w:sz w:val="22"/>
          <w:szCs w:val="22"/>
          <w:lang w:eastAsia="en-GB"/>
          <w14:ligatures w14:val="none"/>
        </w:rPr>
        <w:t>(</w:t>
      </w:r>
      <w:proofErr w:type="spellStart"/>
      <w:r w:rsidR="008B2945">
        <w:rPr>
          <w:rFonts w:ascii="Times New Roman" w:eastAsia="Times New Roman" w:hAnsi="Times New Roman" w:cs="Times New Roman"/>
          <w:kern w:val="0"/>
          <w:sz w:val="22"/>
          <w:szCs w:val="22"/>
          <w:lang w:eastAsia="en-GB"/>
          <w14:ligatures w14:val="none"/>
        </w:rPr>
        <w:t>L</w:t>
      </w:r>
      <w:r w:rsidR="00BF697D">
        <w:t>unsky</w:t>
      </w:r>
      <w:proofErr w:type="spellEnd"/>
      <w:r w:rsidR="008B2945">
        <w:t xml:space="preserve">, </w:t>
      </w:r>
      <w:r w:rsidR="00BF697D">
        <w:t xml:space="preserve">Balogh, </w:t>
      </w:r>
      <w:proofErr w:type="gramStart"/>
      <w:r w:rsidR="008B2945">
        <w:t xml:space="preserve">and </w:t>
      </w:r>
      <w:r w:rsidR="00BF697D">
        <w:t xml:space="preserve"> Cairney</w:t>
      </w:r>
      <w:proofErr w:type="gramEnd"/>
      <w:r w:rsidR="008B2945">
        <w:t xml:space="preserve"> </w:t>
      </w:r>
      <w:r w:rsidR="00BF697D">
        <w:t>(2017</w:t>
      </w:r>
      <w:r w:rsidR="00EB79EB">
        <w:t>).</w:t>
      </w:r>
      <w:r w:rsidR="00EB79EB" w:rsidRPr="007F3E94">
        <w:rPr>
          <w:rFonts w:ascii="Times New Roman" w:eastAsia="Times New Roman" w:hAnsi="Times New Roman" w:cs="Times New Roman"/>
          <w:kern w:val="0"/>
          <w:sz w:val="22"/>
          <w:szCs w:val="22"/>
          <w:lang w:eastAsia="en-GB"/>
          <w14:ligatures w14:val="none"/>
        </w:rPr>
        <w:t xml:space="preserve"> While</w:t>
      </w:r>
      <w:r w:rsidRPr="007F3E94">
        <w:rPr>
          <w:rFonts w:ascii="Times New Roman" w:eastAsia="Times New Roman" w:hAnsi="Times New Roman" w:cs="Times New Roman"/>
          <w:kern w:val="0"/>
          <w:sz w:val="22"/>
          <w:szCs w:val="22"/>
          <w:lang w:eastAsia="en-GB"/>
          <w14:ligatures w14:val="none"/>
        </w:rPr>
        <w:t xml:space="preserve"> respected for its lifespan approach, Erikson’s theory has been critiqued for its lack of cultural specificity and oversimplification of developmental processes. Khan and </w:t>
      </w:r>
      <w:proofErr w:type="spellStart"/>
      <w:r w:rsidRPr="007F3E94">
        <w:rPr>
          <w:rFonts w:ascii="Times New Roman" w:eastAsia="Times New Roman" w:hAnsi="Times New Roman" w:cs="Times New Roman"/>
          <w:kern w:val="0"/>
          <w:sz w:val="22"/>
          <w:szCs w:val="22"/>
          <w:lang w:eastAsia="en-GB"/>
          <w14:ligatures w14:val="none"/>
        </w:rPr>
        <w:t>Larik</w:t>
      </w:r>
      <w:proofErr w:type="spellEnd"/>
      <w:r w:rsidRPr="007F3E94">
        <w:rPr>
          <w:rFonts w:ascii="Times New Roman" w:eastAsia="Times New Roman" w:hAnsi="Times New Roman" w:cs="Times New Roman"/>
          <w:kern w:val="0"/>
          <w:sz w:val="22"/>
          <w:szCs w:val="22"/>
          <w:lang w:eastAsia="en-GB"/>
          <w14:ligatures w14:val="none"/>
        </w:rPr>
        <w:t xml:space="preserve"> (2023) build on Erikson by emphasising love and care as transformative across life stages, arguing for emotionally safe, autonomy-supportive learning environments. Although insightful, t</w:t>
      </w:r>
      <w:r w:rsidR="00E843AF" w:rsidRPr="007F3E94">
        <w:rPr>
          <w:rFonts w:ascii="Times New Roman" w:eastAsia="Times New Roman" w:hAnsi="Times New Roman" w:cs="Times New Roman"/>
          <w:kern w:val="0"/>
          <w:sz w:val="22"/>
          <w:szCs w:val="22"/>
          <w:lang w:eastAsia="en-GB"/>
          <w14:ligatures w14:val="none"/>
        </w:rPr>
        <w:t xml:space="preserve">he research </w:t>
      </w:r>
      <w:r w:rsidRPr="007F3E94">
        <w:rPr>
          <w:rFonts w:ascii="Times New Roman" w:eastAsia="Times New Roman" w:hAnsi="Times New Roman" w:cs="Times New Roman"/>
          <w:kern w:val="0"/>
          <w:sz w:val="22"/>
          <w:szCs w:val="22"/>
          <w:lang w:eastAsia="en-GB"/>
          <w14:ligatures w14:val="none"/>
        </w:rPr>
        <w:t>is largely theoretical, lacking classroom</w:t>
      </w:r>
      <w:r w:rsidR="00E843AF" w:rsidRPr="007F3E94">
        <w:rPr>
          <w:rFonts w:ascii="Times New Roman" w:eastAsia="Times New Roman" w:hAnsi="Times New Roman" w:cs="Times New Roman"/>
          <w:kern w:val="0"/>
          <w:sz w:val="22"/>
          <w:szCs w:val="22"/>
          <w:lang w:eastAsia="en-GB"/>
          <w14:ligatures w14:val="none"/>
        </w:rPr>
        <w:t xml:space="preserve"> </w:t>
      </w:r>
      <w:r w:rsidRPr="007F3E94">
        <w:rPr>
          <w:rFonts w:ascii="Times New Roman" w:eastAsia="Times New Roman" w:hAnsi="Times New Roman" w:cs="Times New Roman"/>
          <w:kern w:val="0"/>
          <w:sz w:val="22"/>
          <w:szCs w:val="22"/>
          <w:lang w:eastAsia="en-GB"/>
          <w14:ligatures w14:val="none"/>
        </w:rPr>
        <w:t>based empirical data.</w:t>
      </w:r>
      <w:r w:rsidR="006A1FD8" w:rsidRPr="007F3E94">
        <w:rPr>
          <w:rFonts w:ascii="Times New Roman" w:eastAsia="Times New Roman" w:hAnsi="Times New Roman" w:cs="Times New Roman"/>
          <w:kern w:val="0"/>
          <w:sz w:val="22"/>
          <w:szCs w:val="22"/>
          <w:lang w:eastAsia="en-GB"/>
          <w14:ligatures w14:val="none"/>
        </w:rPr>
        <w:t xml:space="preserve"> </w:t>
      </w:r>
      <w:r w:rsidRPr="007F3E94">
        <w:rPr>
          <w:rFonts w:ascii="Times New Roman" w:eastAsia="Times New Roman" w:hAnsi="Times New Roman" w:cs="Times New Roman"/>
          <w:kern w:val="0"/>
          <w:sz w:val="22"/>
          <w:szCs w:val="22"/>
          <w:lang w:eastAsia="en-GB"/>
          <w14:ligatures w14:val="none"/>
        </w:rPr>
        <w:t>Franzen (2019) strengthens this position with empirical evidence that positive teacher</w:t>
      </w:r>
      <w:r w:rsidR="006A1FD8" w:rsidRPr="007F3E94">
        <w:rPr>
          <w:rFonts w:ascii="Times New Roman" w:eastAsia="Times New Roman" w:hAnsi="Times New Roman" w:cs="Times New Roman"/>
          <w:kern w:val="0"/>
          <w:sz w:val="22"/>
          <w:szCs w:val="22"/>
          <w:lang w:eastAsia="en-GB"/>
          <w14:ligatures w14:val="none"/>
        </w:rPr>
        <w:t xml:space="preserve"> </w:t>
      </w:r>
      <w:r w:rsidRPr="007F3E94">
        <w:rPr>
          <w:rFonts w:ascii="Times New Roman" w:eastAsia="Times New Roman" w:hAnsi="Times New Roman" w:cs="Times New Roman"/>
          <w:kern w:val="0"/>
          <w:sz w:val="22"/>
          <w:szCs w:val="22"/>
          <w:lang w:eastAsia="en-GB"/>
          <w14:ligatures w14:val="none"/>
        </w:rPr>
        <w:t>student relationships foster self-regulation and resilience. However, like many studies in this field, its generalisability is limited by contextual factors such as school setting and teacher training. Franzen’s work aligns with relational and restorative models (Oxley, 20</w:t>
      </w:r>
      <w:r w:rsidR="00047410">
        <w:rPr>
          <w:rFonts w:ascii="Times New Roman" w:eastAsia="Times New Roman" w:hAnsi="Times New Roman" w:cs="Times New Roman"/>
          <w:kern w:val="0"/>
          <w:sz w:val="22"/>
          <w:szCs w:val="22"/>
          <w:lang w:eastAsia="en-GB"/>
          <w14:ligatures w14:val="none"/>
        </w:rPr>
        <w:t>21</w:t>
      </w:r>
      <w:r w:rsidRPr="007F3E94">
        <w:rPr>
          <w:rFonts w:ascii="Times New Roman" w:eastAsia="Times New Roman" w:hAnsi="Times New Roman" w:cs="Times New Roman"/>
          <w:kern w:val="0"/>
          <w:sz w:val="22"/>
          <w:szCs w:val="22"/>
          <w:lang w:eastAsia="en-GB"/>
          <w14:ligatures w14:val="none"/>
        </w:rPr>
        <w:t>), which prioritise empathy and connection. Yet Oxley’s approach can face practical challenges if not supported by whole-school commitment and adequate training.</w:t>
      </w:r>
    </w:p>
    <w:p w14:paraId="7A78E624" w14:textId="0CA6AB22" w:rsidR="00C63508" w:rsidRPr="007F3E94" w:rsidRDefault="006A1FD8" w:rsidP="007F3E94">
      <w:pPr>
        <w:spacing w:before="100" w:beforeAutospacing="1" w:after="100" w:afterAutospacing="1" w:line="480" w:lineRule="auto"/>
        <w:rPr>
          <w:rFonts w:ascii="Times New Roman" w:eastAsia="Times New Roman" w:hAnsi="Times New Roman" w:cs="Times New Roman"/>
          <w:kern w:val="0"/>
          <w:sz w:val="22"/>
          <w:szCs w:val="22"/>
          <w:lang w:eastAsia="en-GB"/>
          <w14:ligatures w14:val="none"/>
        </w:rPr>
      </w:pPr>
      <w:r w:rsidRPr="007F3E94">
        <w:rPr>
          <w:rFonts w:ascii="Times New Roman" w:eastAsia="Times New Roman" w:hAnsi="Times New Roman" w:cs="Times New Roman"/>
          <w:kern w:val="0"/>
          <w:sz w:val="22"/>
          <w:szCs w:val="22"/>
          <w:lang w:eastAsia="en-GB"/>
          <w14:ligatures w14:val="none"/>
        </w:rPr>
        <w:t xml:space="preserve">Furthermore, </w:t>
      </w:r>
      <w:r w:rsidR="00C63508" w:rsidRPr="007F3E94">
        <w:rPr>
          <w:rFonts w:ascii="Times New Roman" w:eastAsia="Times New Roman" w:hAnsi="Times New Roman" w:cs="Times New Roman"/>
          <w:kern w:val="0"/>
          <w:sz w:val="22"/>
          <w:szCs w:val="22"/>
          <w:lang w:eastAsia="en-GB"/>
          <w14:ligatures w14:val="none"/>
        </w:rPr>
        <w:t>Porter (2008)</w:t>
      </w:r>
      <w:r w:rsidR="009555F0" w:rsidRPr="007F3E94">
        <w:rPr>
          <w:rFonts w:ascii="Times New Roman" w:eastAsia="Times New Roman" w:hAnsi="Times New Roman" w:cs="Times New Roman"/>
          <w:kern w:val="0"/>
          <w:sz w:val="22"/>
          <w:szCs w:val="22"/>
          <w:lang w:eastAsia="en-GB"/>
          <w14:ligatures w14:val="none"/>
        </w:rPr>
        <w:t>;</w:t>
      </w:r>
      <w:r w:rsidR="00C63508" w:rsidRPr="007F3E94">
        <w:rPr>
          <w:rFonts w:ascii="Times New Roman" w:eastAsia="Times New Roman" w:hAnsi="Times New Roman" w:cs="Times New Roman"/>
          <w:kern w:val="0"/>
          <w:sz w:val="22"/>
          <w:szCs w:val="22"/>
          <w:lang w:eastAsia="en-GB"/>
          <w14:ligatures w14:val="none"/>
        </w:rPr>
        <w:t xml:space="preserve"> </w:t>
      </w:r>
      <w:proofErr w:type="spellStart"/>
      <w:r w:rsidR="00C63508" w:rsidRPr="007F3E94">
        <w:rPr>
          <w:rFonts w:ascii="Times New Roman" w:eastAsia="Times New Roman" w:hAnsi="Times New Roman" w:cs="Times New Roman"/>
          <w:kern w:val="0"/>
          <w:sz w:val="22"/>
          <w:szCs w:val="22"/>
          <w:lang w:eastAsia="en-GB"/>
          <w14:ligatures w14:val="none"/>
        </w:rPr>
        <w:t>Ghabban</w:t>
      </w:r>
      <w:proofErr w:type="spellEnd"/>
      <w:r w:rsidR="00C63508" w:rsidRPr="007F3E94">
        <w:rPr>
          <w:rFonts w:ascii="Times New Roman" w:eastAsia="Times New Roman" w:hAnsi="Times New Roman" w:cs="Times New Roman"/>
          <w:kern w:val="0"/>
          <w:sz w:val="22"/>
          <w:szCs w:val="22"/>
          <w:lang w:eastAsia="en-GB"/>
          <w14:ligatures w14:val="none"/>
        </w:rPr>
        <w:t xml:space="preserve"> (2018) also argue that behaviour reflects developmental needs, suggesting that misbehaviour should be met with relational support. While Porter’s work remains influential, its age raises concerns about current applicability, and </w:t>
      </w:r>
      <w:proofErr w:type="spellStart"/>
      <w:r w:rsidR="00C63508" w:rsidRPr="007F3E94">
        <w:rPr>
          <w:rFonts w:ascii="Times New Roman" w:eastAsia="Times New Roman" w:hAnsi="Times New Roman" w:cs="Times New Roman"/>
          <w:kern w:val="0"/>
          <w:sz w:val="22"/>
          <w:szCs w:val="22"/>
          <w:lang w:eastAsia="en-GB"/>
          <w14:ligatures w14:val="none"/>
        </w:rPr>
        <w:t>Ghabban’s</w:t>
      </w:r>
      <w:proofErr w:type="spellEnd"/>
      <w:r w:rsidR="00C63508" w:rsidRPr="007F3E94">
        <w:rPr>
          <w:rFonts w:ascii="Times New Roman" w:eastAsia="Times New Roman" w:hAnsi="Times New Roman" w:cs="Times New Roman"/>
          <w:kern w:val="0"/>
          <w:sz w:val="22"/>
          <w:szCs w:val="22"/>
          <w:lang w:eastAsia="en-GB"/>
          <w14:ligatures w14:val="none"/>
        </w:rPr>
        <w:t xml:space="preserve"> conclusions could benefit from broader cultural perspectives. Nevertheless, these studies frame Erikson’s theory as not just developmental, but practically relevant for restorative classroom practice. Together, they point to the need for more robust, context-sensitive research to inform implementation.</w:t>
      </w:r>
      <w:r w:rsidR="005C20B4" w:rsidRPr="007F3E94">
        <w:rPr>
          <w:rFonts w:ascii="Times New Roman" w:eastAsia="Times New Roman" w:hAnsi="Times New Roman" w:cs="Times New Roman"/>
          <w:kern w:val="0"/>
          <w:sz w:val="22"/>
          <w:szCs w:val="22"/>
          <w:lang w:eastAsia="en-GB"/>
          <w14:ligatures w14:val="none"/>
        </w:rPr>
        <w:t xml:space="preserve"> </w:t>
      </w:r>
      <w:r w:rsidR="007F0572" w:rsidRPr="007F3E94">
        <w:rPr>
          <w:rFonts w:ascii="Times New Roman" w:eastAsia="Times New Roman" w:hAnsi="Times New Roman" w:cs="Times New Roman"/>
          <w:kern w:val="0"/>
          <w:sz w:val="22"/>
          <w:szCs w:val="22"/>
          <w:lang w:eastAsia="en-GB"/>
          <w14:ligatures w14:val="none"/>
        </w:rPr>
        <w:t xml:space="preserve">However, </w:t>
      </w:r>
      <w:r w:rsidR="00C63508" w:rsidRPr="007F3E94">
        <w:rPr>
          <w:rFonts w:ascii="Times New Roman" w:eastAsia="Times New Roman" w:hAnsi="Times New Roman" w:cs="Times New Roman"/>
          <w:kern w:val="0"/>
          <w:sz w:val="22"/>
          <w:szCs w:val="22"/>
          <w:lang w:eastAsia="en-GB"/>
          <w14:ligatures w14:val="none"/>
        </w:rPr>
        <w:t>Critiques of Erikson highlight the risk of applying a rigid, stage-based model. Lovett (1986) emphasises that psychosocial development is cumulative and shaped by prior experiences, challenging linear interpretations. Charry (2024) and Winthrop et al. (2020) argue that fixed-stage frameworks inadequately serve students with disrupted developmental trajectories or learning needs, advocating instead for flexible, context-driven strategies.</w:t>
      </w:r>
    </w:p>
    <w:p w14:paraId="0B21D995" w14:textId="411FDB21" w:rsidR="00C63508" w:rsidRPr="007F3E94" w:rsidRDefault="00DD62AF" w:rsidP="007F3E94">
      <w:pPr>
        <w:spacing w:before="100" w:beforeAutospacing="1" w:after="100" w:afterAutospacing="1" w:line="480" w:lineRule="auto"/>
        <w:rPr>
          <w:rFonts w:ascii="Times New Roman" w:eastAsia="Times New Roman" w:hAnsi="Times New Roman" w:cs="Times New Roman"/>
          <w:kern w:val="0"/>
          <w:sz w:val="22"/>
          <w:szCs w:val="22"/>
          <w:lang w:eastAsia="en-GB"/>
          <w14:ligatures w14:val="none"/>
        </w:rPr>
      </w:pPr>
      <w:r w:rsidRPr="007F3E94">
        <w:rPr>
          <w:rFonts w:ascii="Times New Roman" w:eastAsia="Times New Roman" w:hAnsi="Times New Roman" w:cs="Times New Roman"/>
          <w:kern w:val="0"/>
          <w:sz w:val="22"/>
          <w:szCs w:val="22"/>
          <w:lang w:eastAsia="en-GB"/>
          <w14:ligatures w14:val="none"/>
        </w:rPr>
        <w:t xml:space="preserve">Additionally, </w:t>
      </w:r>
      <w:r w:rsidR="00C63508" w:rsidRPr="007F3E94">
        <w:rPr>
          <w:rFonts w:ascii="Times New Roman" w:eastAsia="Times New Roman" w:hAnsi="Times New Roman" w:cs="Times New Roman"/>
          <w:kern w:val="0"/>
          <w:sz w:val="22"/>
          <w:szCs w:val="22"/>
          <w:lang w:eastAsia="en-GB"/>
          <w14:ligatures w14:val="none"/>
        </w:rPr>
        <w:t xml:space="preserve">Piaget’s theory of cognitive development also informs behavioural expectations, particularly during the formal operational stage, where students develop abstract reasoning and moral awareness (Jain &amp; </w:t>
      </w:r>
      <w:proofErr w:type="spellStart"/>
      <w:r w:rsidR="00C63508" w:rsidRPr="007F3E94">
        <w:rPr>
          <w:rFonts w:ascii="Times New Roman" w:eastAsia="Times New Roman" w:hAnsi="Times New Roman" w:cs="Times New Roman"/>
          <w:kern w:val="0"/>
          <w:sz w:val="22"/>
          <w:szCs w:val="22"/>
          <w:lang w:eastAsia="en-GB"/>
          <w14:ligatures w14:val="none"/>
        </w:rPr>
        <w:t>Adav</w:t>
      </w:r>
      <w:proofErr w:type="spellEnd"/>
      <w:r w:rsidR="00C63508" w:rsidRPr="007F3E94">
        <w:rPr>
          <w:rFonts w:ascii="Times New Roman" w:eastAsia="Times New Roman" w:hAnsi="Times New Roman" w:cs="Times New Roman"/>
          <w:kern w:val="0"/>
          <w:sz w:val="22"/>
          <w:szCs w:val="22"/>
          <w:lang w:eastAsia="en-GB"/>
          <w14:ligatures w14:val="none"/>
        </w:rPr>
        <w:t>, 2022</w:t>
      </w:r>
      <w:r w:rsidR="005D0420" w:rsidRPr="007F3E94">
        <w:rPr>
          <w:rFonts w:ascii="Times New Roman" w:eastAsia="Times New Roman" w:hAnsi="Times New Roman" w:cs="Times New Roman"/>
          <w:kern w:val="0"/>
          <w:sz w:val="22"/>
          <w:szCs w:val="22"/>
          <w:lang w:eastAsia="en-GB"/>
          <w14:ligatures w14:val="none"/>
        </w:rPr>
        <w:t xml:space="preserve">; </w:t>
      </w:r>
      <w:r w:rsidR="00C63508" w:rsidRPr="007F3E94">
        <w:rPr>
          <w:rFonts w:ascii="Times New Roman" w:eastAsia="Times New Roman" w:hAnsi="Times New Roman" w:cs="Times New Roman"/>
          <w:kern w:val="0"/>
          <w:sz w:val="22"/>
          <w:szCs w:val="22"/>
          <w:lang w:eastAsia="en-GB"/>
          <w14:ligatures w14:val="none"/>
        </w:rPr>
        <w:t xml:space="preserve">Frazier et al., 2021). These capacities enable greater autonomy and </w:t>
      </w:r>
      <w:r w:rsidR="00C63508" w:rsidRPr="007F3E94">
        <w:rPr>
          <w:rFonts w:ascii="Times New Roman" w:eastAsia="Times New Roman" w:hAnsi="Times New Roman" w:cs="Times New Roman"/>
          <w:kern w:val="0"/>
          <w:sz w:val="22"/>
          <w:szCs w:val="22"/>
          <w:lang w:eastAsia="en-GB"/>
          <w14:ligatures w14:val="none"/>
        </w:rPr>
        <w:lastRenderedPageBreak/>
        <w:t xml:space="preserve">self-regulation, shifting the focus of behaviour management toward participation and moral reasoning (Pollard et al., 2023). Piaget’s framework also helps teachers understand that disengagement or disruptive behaviour may signal cognitive overload or developmental mismatch (Reynolds et al., 2024; Demetriou et al., 2022). However, findings from </w:t>
      </w:r>
      <w:proofErr w:type="gramStart"/>
      <w:r w:rsidR="00C63508" w:rsidRPr="007F3E94">
        <w:rPr>
          <w:rFonts w:ascii="Times New Roman" w:eastAsia="Times New Roman" w:hAnsi="Times New Roman" w:cs="Times New Roman"/>
          <w:kern w:val="0"/>
          <w:sz w:val="22"/>
          <w:szCs w:val="22"/>
          <w:lang w:eastAsia="en-GB"/>
          <w14:ligatures w14:val="none"/>
        </w:rPr>
        <w:t>laboratory</w:t>
      </w:r>
      <w:r w:rsidR="00114490" w:rsidRPr="007F3E94">
        <w:rPr>
          <w:rFonts w:ascii="Times New Roman" w:eastAsia="Times New Roman" w:hAnsi="Times New Roman" w:cs="Times New Roman"/>
          <w:kern w:val="0"/>
          <w:sz w:val="22"/>
          <w:szCs w:val="22"/>
          <w:lang w:eastAsia="en-GB"/>
          <w14:ligatures w14:val="none"/>
        </w:rPr>
        <w:t xml:space="preserve"> </w:t>
      </w:r>
      <w:r w:rsidR="00C63508" w:rsidRPr="007F3E94">
        <w:rPr>
          <w:rFonts w:ascii="Times New Roman" w:eastAsia="Times New Roman" w:hAnsi="Times New Roman" w:cs="Times New Roman"/>
          <w:kern w:val="0"/>
          <w:sz w:val="22"/>
          <w:szCs w:val="22"/>
          <w:lang w:eastAsia="en-GB"/>
          <w14:ligatures w14:val="none"/>
        </w:rPr>
        <w:t>based</w:t>
      </w:r>
      <w:proofErr w:type="gramEnd"/>
      <w:r w:rsidR="00C63508" w:rsidRPr="007F3E94">
        <w:rPr>
          <w:rFonts w:ascii="Times New Roman" w:eastAsia="Times New Roman" w:hAnsi="Times New Roman" w:cs="Times New Roman"/>
          <w:kern w:val="0"/>
          <w:sz w:val="22"/>
          <w:szCs w:val="22"/>
          <w:lang w:eastAsia="en-GB"/>
          <w14:ligatures w14:val="none"/>
        </w:rPr>
        <w:t xml:space="preserve"> studies often lack ecological validity when applied to real classrooms.</w:t>
      </w:r>
    </w:p>
    <w:p w14:paraId="4E78D7E8" w14:textId="5D64DC5B" w:rsidR="00C63508" w:rsidRPr="007F3E94" w:rsidRDefault="00114490" w:rsidP="007F3E94">
      <w:pPr>
        <w:spacing w:before="100" w:beforeAutospacing="1" w:after="100" w:afterAutospacing="1" w:line="480" w:lineRule="auto"/>
        <w:rPr>
          <w:rFonts w:ascii="Times New Roman" w:eastAsia="Times New Roman" w:hAnsi="Times New Roman" w:cs="Times New Roman"/>
          <w:kern w:val="0"/>
          <w:sz w:val="22"/>
          <w:szCs w:val="22"/>
          <w:lang w:eastAsia="en-GB"/>
          <w14:ligatures w14:val="none"/>
        </w:rPr>
      </w:pPr>
      <w:r w:rsidRPr="007F3E94">
        <w:rPr>
          <w:rFonts w:ascii="Times New Roman" w:eastAsia="Times New Roman" w:hAnsi="Times New Roman" w:cs="Times New Roman"/>
          <w:kern w:val="0"/>
          <w:sz w:val="22"/>
          <w:szCs w:val="22"/>
          <w:lang w:eastAsia="en-GB"/>
          <w14:ligatures w14:val="none"/>
        </w:rPr>
        <w:t>Nevertheless, t</w:t>
      </w:r>
      <w:r w:rsidR="00C63508" w:rsidRPr="007F3E94">
        <w:rPr>
          <w:rFonts w:ascii="Times New Roman" w:eastAsia="Times New Roman" w:hAnsi="Times New Roman" w:cs="Times New Roman"/>
          <w:kern w:val="0"/>
          <w:sz w:val="22"/>
          <w:szCs w:val="22"/>
          <w:lang w:eastAsia="en-GB"/>
          <w14:ligatures w14:val="none"/>
        </w:rPr>
        <w:t xml:space="preserve">eachers using Piagetian principles adapt instruction to developmental stages, reducing frustration and improving engagement (Zhou </w:t>
      </w:r>
      <w:r w:rsidR="005441F4" w:rsidRPr="007F3E94">
        <w:rPr>
          <w:rFonts w:ascii="Times New Roman" w:eastAsia="Times New Roman" w:hAnsi="Times New Roman" w:cs="Times New Roman"/>
          <w:kern w:val="0"/>
          <w:sz w:val="22"/>
          <w:szCs w:val="22"/>
          <w:lang w:eastAsia="en-GB"/>
          <w14:ligatures w14:val="none"/>
        </w:rPr>
        <w:t>and</w:t>
      </w:r>
      <w:r w:rsidR="00C63508" w:rsidRPr="007F3E94">
        <w:rPr>
          <w:rFonts w:ascii="Times New Roman" w:eastAsia="Times New Roman" w:hAnsi="Times New Roman" w:cs="Times New Roman"/>
          <w:kern w:val="0"/>
          <w:sz w:val="22"/>
          <w:szCs w:val="22"/>
          <w:lang w:eastAsia="en-GB"/>
          <w14:ligatures w14:val="none"/>
        </w:rPr>
        <w:t xml:space="preserve"> Brown, 2015). Although theoretically sound, there is limited empirical evidence directly linking these adaptations to improved behaviour. Blake (2015) supports developmentally attuned pedagogy, but his </w:t>
      </w:r>
      <w:proofErr w:type="gramStart"/>
      <w:r w:rsidR="00C63508" w:rsidRPr="007F3E94">
        <w:rPr>
          <w:rFonts w:ascii="Times New Roman" w:eastAsia="Times New Roman" w:hAnsi="Times New Roman" w:cs="Times New Roman"/>
          <w:kern w:val="0"/>
          <w:sz w:val="22"/>
          <w:szCs w:val="22"/>
          <w:lang w:eastAsia="en-GB"/>
          <w14:ligatures w14:val="none"/>
        </w:rPr>
        <w:t>small</w:t>
      </w:r>
      <w:r w:rsidR="008E2863" w:rsidRPr="007F3E94">
        <w:rPr>
          <w:rFonts w:ascii="Times New Roman" w:eastAsia="Times New Roman" w:hAnsi="Times New Roman" w:cs="Times New Roman"/>
          <w:kern w:val="0"/>
          <w:sz w:val="22"/>
          <w:szCs w:val="22"/>
          <w:lang w:eastAsia="en-GB"/>
          <w14:ligatures w14:val="none"/>
        </w:rPr>
        <w:t xml:space="preserve"> </w:t>
      </w:r>
      <w:r w:rsidR="00C63508" w:rsidRPr="007F3E94">
        <w:rPr>
          <w:rFonts w:ascii="Times New Roman" w:eastAsia="Times New Roman" w:hAnsi="Times New Roman" w:cs="Times New Roman"/>
          <w:kern w:val="0"/>
          <w:sz w:val="22"/>
          <w:szCs w:val="22"/>
          <w:lang w:eastAsia="en-GB"/>
          <w14:ligatures w14:val="none"/>
        </w:rPr>
        <w:t>scale</w:t>
      </w:r>
      <w:proofErr w:type="gramEnd"/>
      <w:r w:rsidR="00C63508" w:rsidRPr="007F3E94">
        <w:rPr>
          <w:rFonts w:ascii="Times New Roman" w:eastAsia="Times New Roman" w:hAnsi="Times New Roman" w:cs="Times New Roman"/>
          <w:kern w:val="0"/>
          <w:sz w:val="22"/>
          <w:szCs w:val="22"/>
          <w:lang w:eastAsia="en-GB"/>
          <w14:ligatures w14:val="none"/>
        </w:rPr>
        <w:t xml:space="preserve"> qualitative study limits broader applicability. Larger or mixed-methods studies would help solidify the evidence base.</w:t>
      </w:r>
      <w:r w:rsidR="008E2863" w:rsidRPr="007F3E94">
        <w:rPr>
          <w:rFonts w:ascii="Times New Roman" w:eastAsia="Times New Roman" w:hAnsi="Times New Roman" w:cs="Times New Roman"/>
          <w:kern w:val="0"/>
          <w:sz w:val="22"/>
          <w:szCs w:val="22"/>
          <w:lang w:eastAsia="en-GB"/>
          <w14:ligatures w14:val="none"/>
        </w:rPr>
        <w:t xml:space="preserve"> </w:t>
      </w:r>
      <w:r w:rsidR="009671CE" w:rsidRPr="007F3E94">
        <w:rPr>
          <w:rFonts w:ascii="Times New Roman" w:eastAsia="Times New Roman" w:hAnsi="Times New Roman" w:cs="Times New Roman"/>
          <w:kern w:val="0"/>
          <w:sz w:val="22"/>
          <w:szCs w:val="22"/>
          <w:lang w:eastAsia="en-GB"/>
          <w14:ligatures w14:val="none"/>
        </w:rPr>
        <w:t xml:space="preserve">Moreover, </w:t>
      </w:r>
      <w:r w:rsidR="00C63508" w:rsidRPr="007F3E94">
        <w:rPr>
          <w:rFonts w:ascii="Times New Roman" w:eastAsia="Times New Roman" w:hAnsi="Times New Roman" w:cs="Times New Roman"/>
          <w:kern w:val="0"/>
          <w:sz w:val="22"/>
          <w:szCs w:val="22"/>
          <w:lang w:eastAsia="en-GB"/>
          <w14:ligatures w14:val="none"/>
        </w:rPr>
        <w:t>Students’ cognitive maturity also enables participatory behaviour strategies, like co-constructing classroom norms (Wray</w:t>
      </w:r>
      <w:r w:rsidR="005441F4" w:rsidRPr="007F3E94">
        <w:rPr>
          <w:rFonts w:ascii="Times New Roman" w:eastAsia="Times New Roman" w:hAnsi="Times New Roman" w:cs="Times New Roman"/>
          <w:kern w:val="0"/>
          <w:sz w:val="22"/>
          <w:szCs w:val="22"/>
          <w:lang w:eastAsia="en-GB"/>
          <w14:ligatures w14:val="none"/>
        </w:rPr>
        <w:t>,</w:t>
      </w:r>
      <w:r w:rsidR="00C63508" w:rsidRPr="007F3E94">
        <w:rPr>
          <w:rFonts w:ascii="Times New Roman" w:eastAsia="Times New Roman" w:hAnsi="Times New Roman" w:cs="Times New Roman"/>
          <w:kern w:val="0"/>
          <w:sz w:val="22"/>
          <w:szCs w:val="22"/>
          <w:lang w:eastAsia="en-GB"/>
          <w14:ligatures w14:val="none"/>
        </w:rPr>
        <w:t xml:space="preserve"> </w:t>
      </w:r>
      <w:proofErr w:type="spellStart"/>
      <w:r w:rsidR="00C63508" w:rsidRPr="007F3E94">
        <w:rPr>
          <w:rFonts w:ascii="Times New Roman" w:eastAsia="Times New Roman" w:hAnsi="Times New Roman" w:cs="Times New Roman"/>
          <w:kern w:val="0"/>
          <w:sz w:val="22"/>
          <w:szCs w:val="22"/>
          <w:lang w:eastAsia="en-GB"/>
          <w14:ligatures w14:val="none"/>
        </w:rPr>
        <w:t>Medwell</w:t>
      </w:r>
      <w:proofErr w:type="spellEnd"/>
      <w:r w:rsidR="00C63508" w:rsidRPr="007F3E94">
        <w:rPr>
          <w:rFonts w:ascii="Times New Roman" w:eastAsia="Times New Roman" w:hAnsi="Times New Roman" w:cs="Times New Roman"/>
          <w:kern w:val="0"/>
          <w:sz w:val="22"/>
          <w:szCs w:val="22"/>
          <w:lang w:eastAsia="en-GB"/>
          <w14:ligatures w14:val="none"/>
        </w:rPr>
        <w:t xml:space="preserve">, </w:t>
      </w:r>
      <w:proofErr w:type="gramStart"/>
      <w:r w:rsidR="00C63508" w:rsidRPr="007F3E94">
        <w:rPr>
          <w:rFonts w:ascii="Times New Roman" w:eastAsia="Times New Roman" w:hAnsi="Times New Roman" w:cs="Times New Roman"/>
          <w:kern w:val="0"/>
          <w:sz w:val="22"/>
          <w:szCs w:val="22"/>
          <w:lang w:eastAsia="en-GB"/>
          <w14:ligatures w14:val="none"/>
        </w:rPr>
        <w:t>2021</w:t>
      </w:r>
      <w:r w:rsidR="003C5D21" w:rsidRPr="007F3E94">
        <w:rPr>
          <w:rFonts w:ascii="Times New Roman" w:eastAsia="Times New Roman" w:hAnsi="Times New Roman" w:cs="Times New Roman"/>
          <w:kern w:val="0"/>
          <w:sz w:val="22"/>
          <w:szCs w:val="22"/>
          <w:lang w:eastAsia="en-GB"/>
          <w14:ligatures w14:val="none"/>
        </w:rPr>
        <w:t xml:space="preserve"> ;</w:t>
      </w:r>
      <w:proofErr w:type="gramEnd"/>
      <w:r w:rsidR="003C5D21" w:rsidRPr="007F3E94">
        <w:rPr>
          <w:rFonts w:ascii="Times New Roman" w:eastAsia="Times New Roman" w:hAnsi="Times New Roman" w:cs="Times New Roman"/>
          <w:kern w:val="0"/>
          <w:sz w:val="22"/>
          <w:szCs w:val="22"/>
          <w:lang w:eastAsia="en-GB"/>
          <w14:ligatures w14:val="none"/>
        </w:rPr>
        <w:t xml:space="preserve"> </w:t>
      </w:r>
      <w:r w:rsidR="00C63508" w:rsidRPr="007F3E94">
        <w:rPr>
          <w:rFonts w:ascii="Times New Roman" w:eastAsia="Times New Roman" w:hAnsi="Times New Roman" w:cs="Times New Roman"/>
          <w:kern w:val="0"/>
          <w:sz w:val="22"/>
          <w:szCs w:val="22"/>
          <w:lang w:eastAsia="en-GB"/>
          <w14:ligatures w14:val="none"/>
        </w:rPr>
        <w:t>Sharma, 2024). These practices promote accountability and empathy, though small sample sizes and qualitative methods reduce generalisability.</w:t>
      </w:r>
    </w:p>
    <w:p w14:paraId="0CFFC676" w14:textId="0B300506" w:rsidR="00C63508" w:rsidRPr="007F3E94" w:rsidRDefault="00D33888" w:rsidP="007F3E94">
      <w:pPr>
        <w:spacing w:before="100" w:beforeAutospacing="1" w:after="100" w:afterAutospacing="1" w:line="480" w:lineRule="auto"/>
        <w:rPr>
          <w:rFonts w:ascii="Times New Roman" w:eastAsia="Times New Roman" w:hAnsi="Times New Roman" w:cs="Times New Roman"/>
          <w:kern w:val="0"/>
          <w:sz w:val="22"/>
          <w:szCs w:val="22"/>
          <w:lang w:eastAsia="en-GB"/>
          <w14:ligatures w14:val="none"/>
        </w:rPr>
      </w:pPr>
      <w:r w:rsidRPr="007F3E94">
        <w:rPr>
          <w:sz w:val="22"/>
          <w:szCs w:val="22"/>
        </w:rPr>
        <w:t>Piaget’s theory is often criticised for lacking direct behavioural strategies, a gap that has led some educators to adopt behaviourist approaches based on reinforcement and punishment (</w:t>
      </w:r>
      <w:proofErr w:type="spellStart"/>
      <w:r w:rsidRPr="007F3E94">
        <w:rPr>
          <w:sz w:val="22"/>
          <w:szCs w:val="22"/>
        </w:rPr>
        <w:t>Matsepe</w:t>
      </w:r>
      <w:proofErr w:type="spellEnd"/>
      <w:r w:rsidRPr="007F3E94">
        <w:rPr>
          <w:sz w:val="22"/>
          <w:szCs w:val="22"/>
        </w:rPr>
        <w:t>, 2022; Anwar et al., 2024)</w:t>
      </w:r>
      <w:r w:rsidRPr="007F3E94">
        <w:rPr>
          <w:sz w:val="22"/>
          <w:szCs w:val="22"/>
        </w:rPr>
        <w:t xml:space="preserve"> </w:t>
      </w:r>
      <w:r w:rsidR="00C63508" w:rsidRPr="007F3E94">
        <w:rPr>
          <w:rFonts w:ascii="Times New Roman" w:eastAsia="Times New Roman" w:hAnsi="Times New Roman" w:cs="Times New Roman"/>
          <w:kern w:val="0"/>
          <w:sz w:val="22"/>
          <w:szCs w:val="22"/>
          <w:lang w:eastAsia="en-GB"/>
          <w14:ligatures w14:val="none"/>
        </w:rPr>
        <w:t>These models, supported by experimental research, provide clear outcomes (Raffi et al., 2020) but have been criticised for neglecting intrinsic motivation and long-term self-regulation (Peet et al., 2022</w:t>
      </w:r>
      <w:r w:rsidR="003C5D21" w:rsidRPr="007F3E94">
        <w:rPr>
          <w:rFonts w:ascii="Times New Roman" w:eastAsia="Times New Roman" w:hAnsi="Times New Roman" w:cs="Times New Roman"/>
          <w:kern w:val="0"/>
          <w:sz w:val="22"/>
          <w:szCs w:val="22"/>
          <w:lang w:eastAsia="en-GB"/>
          <w14:ligatures w14:val="none"/>
        </w:rPr>
        <w:t xml:space="preserve">; </w:t>
      </w:r>
      <w:r w:rsidR="00C63508" w:rsidRPr="007F3E94">
        <w:rPr>
          <w:rFonts w:ascii="Times New Roman" w:eastAsia="Times New Roman" w:hAnsi="Times New Roman" w:cs="Times New Roman"/>
          <w:kern w:val="0"/>
          <w:sz w:val="22"/>
          <w:szCs w:val="22"/>
          <w:lang w:eastAsia="en-GB"/>
          <w14:ligatures w14:val="none"/>
        </w:rPr>
        <w:t>Perry et al., 2018).</w:t>
      </w:r>
    </w:p>
    <w:p w14:paraId="4B6D54EA" w14:textId="422B37B6" w:rsidR="00C63508" w:rsidRPr="007F3E94" w:rsidRDefault="00C63508" w:rsidP="007F3E94">
      <w:pPr>
        <w:spacing w:before="100" w:beforeAutospacing="1" w:after="100" w:afterAutospacing="1" w:line="480" w:lineRule="auto"/>
        <w:rPr>
          <w:rFonts w:ascii="Times New Roman" w:eastAsia="Times New Roman" w:hAnsi="Times New Roman" w:cs="Times New Roman"/>
          <w:kern w:val="0"/>
          <w:sz w:val="22"/>
          <w:szCs w:val="22"/>
          <w:lang w:eastAsia="en-GB"/>
          <w14:ligatures w14:val="none"/>
        </w:rPr>
      </w:pPr>
      <w:r w:rsidRPr="007F3E94">
        <w:rPr>
          <w:rFonts w:ascii="Times New Roman" w:eastAsia="Times New Roman" w:hAnsi="Times New Roman" w:cs="Times New Roman"/>
          <w:kern w:val="0"/>
          <w:sz w:val="22"/>
          <w:szCs w:val="22"/>
          <w:lang w:eastAsia="en-GB"/>
          <w14:ligatures w14:val="none"/>
        </w:rPr>
        <w:t>Jones et al. (2024) found that teachers favour behaviourist methods for their simplicity and immediate results, but also acknowledged the emotional costs, such as increased anxiety and disengagement. Th</w:t>
      </w:r>
      <w:r w:rsidR="001F5399" w:rsidRPr="007F3E94">
        <w:rPr>
          <w:rFonts w:ascii="Times New Roman" w:eastAsia="Times New Roman" w:hAnsi="Times New Roman" w:cs="Times New Roman"/>
          <w:kern w:val="0"/>
          <w:sz w:val="22"/>
          <w:szCs w:val="22"/>
          <w:lang w:eastAsia="en-GB"/>
          <w14:ligatures w14:val="none"/>
        </w:rPr>
        <w:t>e</w:t>
      </w:r>
      <w:r w:rsidRPr="007F3E94">
        <w:rPr>
          <w:rFonts w:ascii="Times New Roman" w:eastAsia="Times New Roman" w:hAnsi="Times New Roman" w:cs="Times New Roman"/>
          <w:kern w:val="0"/>
          <w:sz w:val="22"/>
          <w:szCs w:val="22"/>
          <w:lang w:eastAsia="en-GB"/>
          <w14:ligatures w14:val="none"/>
        </w:rPr>
        <w:t xml:space="preserve"> study aligns with critiques from Ryan </w:t>
      </w:r>
      <w:r w:rsidR="00D5278A" w:rsidRPr="007F3E94">
        <w:rPr>
          <w:rFonts w:ascii="Times New Roman" w:eastAsia="Times New Roman" w:hAnsi="Times New Roman" w:cs="Times New Roman"/>
          <w:kern w:val="0"/>
          <w:sz w:val="22"/>
          <w:szCs w:val="22"/>
          <w:lang w:eastAsia="en-GB"/>
          <w14:ligatures w14:val="none"/>
        </w:rPr>
        <w:t xml:space="preserve">and </w:t>
      </w:r>
      <w:r w:rsidRPr="007F3E94">
        <w:rPr>
          <w:rFonts w:ascii="Times New Roman" w:eastAsia="Times New Roman" w:hAnsi="Times New Roman" w:cs="Times New Roman"/>
          <w:kern w:val="0"/>
          <w:sz w:val="22"/>
          <w:szCs w:val="22"/>
          <w:lang w:eastAsia="en-GB"/>
          <w14:ligatures w14:val="none"/>
        </w:rPr>
        <w:t xml:space="preserve">Deci (2020) and Skinner et al. (2022) on the limitations of extrinsic control. However, Jones et al. overlook the moderating role of teachers’ developmental knowledge, which limits the study’s explanatory power. </w:t>
      </w:r>
      <w:r w:rsidR="009D5FB1" w:rsidRPr="007F3E94">
        <w:rPr>
          <w:rFonts w:ascii="Times New Roman" w:eastAsia="Times New Roman" w:hAnsi="Times New Roman" w:cs="Times New Roman"/>
          <w:kern w:val="0"/>
          <w:sz w:val="22"/>
          <w:szCs w:val="22"/>
          <w:lang w:eastAsia="en-GB"/>
          <w14:ligatures w14:val="none"/>
        </w:rPr>
        <w:t xml:space="preserve">Nevertheless, </w:t>
      </w:r>
      <w:r w:rsidR="00A60093" w:rsidRPr="007F3E94">
        <w:rPr>
          <w:rFonts w:ascii="Times New Roman" w:eastAsia="Times New Roman" w:hAnsi="Times New Roman" w:cs="Times New Roman"/>
          <w:kern w:val="0"/>
          <w:sz w:val="22"/>
          <w:szCs w:val="22"/>
          <w:lang w:eastAsia="en-GB"/>
          <w14:ligatures w14:val="none"/>
        </w:rPr>
        <w:t>r</w:t>
      </w:r>
      <w:r w:rsidRPr="007F3E94">
        <w:rPr>
          <w:rFonts w:ascii="Times New Roman" w:eastAsia="Times New Roman" w:hAnsi="Times New Roman" w:cs="Times New Roman"/>
          <w:kern w:val="0"/>
          <w:sz w:val="22"/>
          <w:szCs w:val="22"/>
          <w:lang w:eastAsia="en-GB"/>
          <w14:ligatures w14:val="none"/>
        </w:rPr>
        <w:t>ecent research suggests that teachers with a strong foundation in developmental theory are more likely to use relational strategies suited to students’ cognitive and emotional readiness</w:t>
      </w:r>
      <w:r w:rsidR="00A60093" w:rsidRPr="007F3E94">
        <w:rPr>
          <w:rFonts w:ascii="Times New Roman" w:eastAsia="Times New Roman" w:hAnsi="Times New Roman" w:cs="Times New Roman"/>
          <w:kern w:val="0"/>
          <w:sz w:val="22"/>
          <w:szCs w:val="22"/>
          <w:lang w:eastAsia="en-GB"/>
          <w14:ligatures w14:val="none"/>
        </w:rPr>
        <w:t xml:space="preserve"> </w:t>
      </w:r>
      <w:r w:rsidR="00A60093" w:rsidRPr="007F3E94">
        <w:rPr>
          <w:rFonts w:ascii="Times New Roman" w:eastAsia="Times New Roman" w:hAnsi="Times New Roman" w:cs="Times New Roman"/>
          <w:kern w:val="0"/>
          <w:sz w:val="22"/>
          <w:szCs w:val="22"/>
          <w:lang w:eastAsia="en-GB"/>
          <w14:ligatures w14:val="none"/>
        </w:rPr>
        <w:t>(Wang et al., 2025</w:t>
      </w:r>
      <w:r w:rsidR="003C5D21" w:rsidRPr="007F3E94">
        <w:rPr>
          <w:rFonts w:ascii="Times New Roman" w:eastAsia="Times New Roman" w:hAnsi="Times New Roman" w:cs="Times New Roman"/>
          <w:kern w:val="0"/>
          <w:sz w:val="22"/>
          <w:szCs w:val="22"/>
          <w:lang w:eastAsia="en-GB"/>
          <w14:ligatures w14:val="none"/>
        </w:rPr>
        <w:t>;</w:t>
      </w:r>
      <w:r w:rsidR="00A60093" w:rsidRPr="007F3E94">
        <w:rPr>
          <w:rFonts w:ascii="Times New Roman" w:eastAsia="Times New Roman" w:hAnsi="Times New Roman" w:cs="Times New Roman"/>
          <w:kern w:val="0"/>
          <w:sz w:val="22"/>
          <w:szCs w:val="22"/>
          <w:lang w:eastAsia="en-GB"/>
          <w14:ligatures w14:val="none"/>
        </w:rPr>
        <w:t xml:space="preserve"> </w:t>
      </w:r>
      <w:proofErr w:type="spellStart"/>
      <w:r w:rsidR="00A60093" w:rsidRPr="007F3E94">
        <w:rPr>
          <w:rFonts w:ascii="Times New Roman" w:eastAsia="Times New Roman" w:hAnsi="Times New Roman" w:cs="Times New Roman"/>
          <w:kern w:val="0"/>
          <w:sz w:val="22"/>
          <w:szCs w:val="22"/>
          <w:lang w:eastAsia="en-GB"/>
          <w14:ligatures w14:val="none"/>
        </w:rPr>
        <w:t>Talafian</w:t>
      </w:r>
      <w:proofErr w:type="spellEnd"/>
      <w:r w:rsidR="00A60093" w:rsidRPr="007F3E94">
        <w:rPr>
          <w:rFonts w:ascii="Times New Roman" w:eastAsia="Times New Roman" w:hAnsi="Times New Roman" w:cs="Times New Roman"/>
          <w:kern w:val="0"/>
          <w:sz w:val="22"/>
          <w:szCs w:val="22"/>
          <w:lang w:eastAsia="en-GB"/>
          <w14:ligatures w14:val="none"/>
        </w:rPr>
        <w:t xml:space="preserve"> et al., 2023) </w:t>
      </w:r>
      <w:r w:rsidRPr="007F3E94">
        <w:rPr>
          <w:rFonts w:ascii="Times New Roman" w:eastAsia="Times New Roman" w:hAnsi="Times New Roman" w:cs="Times New Roman"/>
          <w:kern w:val="0"/>
          <w:sz w:val="22"/>
          <w:szCs w:val="22"/>
          <w:lang w:eastAsia="en-GB"/>
          <w14:ligatures w14:val="none"/>
        </w:rPr>
        <w:t>This</w:t>
      </w:r>
      <w:r w:rsidR="00A60093" w:rsidRPr="007F3E94">
        <w:rPr>
          <w:rFonts w:ascii="Times New Roman" w:eastAsia="Times New Roman" w:hAnsi="Times New Roman" w:cs="Times New Roman"/>
          <w:kern w:val="0"/>
          <w:sz w:val="22"/>
          <w:szCs w:val="22"/>
          <w:lang w:eastAsia="en-GB"/>
          <w14:ligatures w14:val="none"/>
        </w:rPr>
        <w:t xml:space="preserve"> </w:t>
      </w:r>
      <w:r w:rsidR="00A60093" w:rsidRPr="007F3E94">
        <w:rPr>
          <w:rFonts w:ascii="Times New Roman" w:eastAsia="Times New Roman" w:hAnsi="Times New Roman" w:cs="Times New Roman"/>
          <w:kern w:val="0"/>
          <w:sz w:val="22"/>
          <w:szCs w:val="22"/>
          <w:lang w:eastAsia="en-GB"/>
          <w14:ligatures w14:val="none"/>
        </w:rPr>
        <w:lastRenderedPageBreak/>
        <w:t xml:space="preserve">seems to </w:t>
      </w:r>
      <w:r w:rsidRPr="007F3E94">
        <w:rPr>
          <w:rFonts w:ascii="Times New Roman" w:eastAsia="Times New Roman" w:hAnsi="Times New Roman" w:cs="Times New Roman"/>
          <w:kern w:val="0"/>
          <w:sz w:val="22"/>
          <w:szCs w:val="22"/>
          <w:lang w:eastAsia="en-GB"/>
          <w14:ligatures w14:val="none"/>
        </w:rPr>
        <w:t>indicate</w:t>
      </w:r>
      <w:r w:rsidR="00A60093" w:rsidRPr="007F3E94">
        <w:rPr>
          <w:rFonts w:ascii="Times New Roman" w:eastAsia="Times New Roman" w:hAnsi="Times New Roman" w:cs="Times New Roman"/>
          <w:kern w:val="0"/>
          <w:sz w:val="22"/>
          <w:szCs w:val="22"/>
          <w:lang w:eastAsia="en-GB"/>
          <w14:ligatures w14:val="none"/>
        </w:rPr>
        <w:t xml:space="preserve"> </w:t>
      </w:r>
      <w:r w:rsidRPr="007F3E94">
        <w:rPr>
          <w:rFonts w:ascii="Times New Roman" w:eastAsia="Times New Roman" w:hAnsi="Times New Roman" w:cs="Times New Roman"/>
          <w:kern w:val="0"/>
          <w:sz w:val="22"/>
          <w:szCs w:val="22"/>
          <w:lang w:eastAsia="en-GB"/>
          <w14:ligatures w14:val="none"/>
        </w:rPr>
        <w:t>that the popularity of behaviourist approaches may stem more from gaps in teacher training than their pedagogical value.</w:t>
      </w:r>
    </w:p>
    <w:p w14:paraId="66FEF505" w14:textId="211E89E8" w:rsidR="009F6BB7" w:rsidRPr="007F3E94" w:rsidRDefault="009F6BB7" w:rsidP="007F3E94">
      <w:pPr>
        <w:spacing w:before="100" w:beforeAutospacing="1" w:after="100" w:afterAutospacing="1" w:line="480" w:lineRule="auto"/>
        <w:rPr>
          <w:sz w:val="22"/>
          <w:szCs w:val="22"/>
        </w:rPr>
      </w:pPr>
      <w:r w:rsidRPr="007F3E94">
        <w:rPr>
          <w:sz w:val="22"/>
          <w:szCs w:val="22"/>
        </w:rPr>
        <w:t xml:space="preserve">Despite its limitations, the study by Jones et al. highlights the value of relational practices, which participants associated with long-term behavioural and emotional development. This is echoed in wider research demonstrating that strong teacher-student relationships positively influence behaviour and classroom climate (Durlak et al., </w:t>
      </w:r>
      <w:proofErr w:type="gramStart"/>
      <w:r w:rsidRPr="007F3E94">
        <w:rPr>
          <w:sz w:val="22"/>
          <w:szCs w:val="22"/>
        </w:rPr>
        <w:t>2011</w:t>
      </w:r>
      <w:r w:rsidR="00712A15" w:rsidRPr="007F3E94">
        <w:rPr>
          <w:sz w:val="22"/>
          <w:szCs w:val="22"/>
        </w:rPr>
        <w:t xml:space="preserve">; </w:t>
      </w:r>
      <w:r w:rsidRPr="007F3E94">
        <w:rPr>
          <w:sz w:val="22"/>
          <w:szCs w:val="22"/>
        </w:rPr>
        <w:t xml:space="preserve"> </w:t>
      </w:r>
      <w:proofErr w:type="spellStart"/>
      <w:r w:rsidRPr="007F3E94">
        <w:rPr>
          <w:sz w:val="22"/>
          <w:szCs w:val="22"/>
        </w:rPr>
        <w:t>Anyal</w:t>
      </w:r>
      <w:proofErr w:type="spellEnd"/>
      <w:proofErr w:type="gramEnd"/>
      <w:r w:rsidRPr="007F3E94">
        <w:rPr>
          <w:sz w:val="22"/>
          <w:szCs w:val="22"/>
        </w:rPr>
        <w:t xml:space="preserve"> et al., 2018). Di Lisio et al. (2025) further link supportive teacher-student interactions to academic achievement and emotional resilience, while Mills-Webb and Hennessey (2025) report a reduction in disciplinary incidents in schools that implement relationship-based approaches. Together, these findings suggest that relational strategies provide a more sustainable and holistic alternative to behaviourist models, especially when embedded within a supportive whole-school culture.</w:t>
      </w:r>
    </w:p>
    <w:p w14:paraId="3368D54D" w14:textId="2E112726" w:rsidR="00C63508" w:rsidRPr="007F3E94" w:rsidRDefault="00995DFA" w:rsidP="007F3E94">
      <w:pPr>
        <w:spacing w:before="100" w:beforeAutospacing="1" w:after="100" w:afterAutospacing="1" w:line="480" w:lineRule="auto"/>
        <w:rPr>
          <w:rFonts w:ascii="Times New Roman" w:eastAsia="Times New Roman" w:hAnsi="Times New Roman" w:cs="Times New Roman"/>
          <w:kern w:val="0"/>
          <w:sz w:val="22"/>
          <w:szCs w:val="22"/>
          <w:lang w:eastAsia="en-GB"/>
          <w14:ligatures w14:val="none"/>
        </w:rPr>
      </w:pPr>
      <w:r w:rsidRPr="007F3E94">
        <w:rPr>
          <w:sz w:val="22"/>
          <w:szCs w:val="22"/>
        </w:rPr>
        <w:t>This emphasis on relational practices</w:t>
      </w:r>
      <w:r w:rsidR="00B621DE" w:rsidRPr="007F3E94">
        <w:rPr>
          <w:sz w:val="22"/>
          <w:szCs w:val="22"/>
        </w:rPr>
        <w:t xml:space="preserve"> appears to </w:t>
      </w:r>
      <w:r w:rsidRPr="007F3E94">
        <w:rPr>
          <w:sz w:val="22"/>
          <w:szCs w:val="22"/>
        </w:rPr>
        <w:t>align closely with Bronfenbrenner’s ecological systems theory, which underscores that the effectiveness of teacher-student relationships is deeply influenced by the wider social and institutional environments in which they are embedded</w:t>
      </w:r>
      <w:r w:rsidR="00C63508" w:rsidRPr="007F3E94">
        <w:rPr>
          <w:rFonts w:ascii="Times New Roman" w:eastAsia="Times New Roman" w:hAnsi="Times New Roman" w:cs="Times New Roman"/>
          <w:kern w:val="0"/>
          <w:sz w:val="22"/>
          <w:szCs w:val="22"/>
          <w:lang w:eastAsia="en-GB"/>
          <w14:ligatures w14:val="none"/>
        </w:rPr>
        <w:t xml:space="preserve">. Development occurs through interactions between microsystems (e.g., families, teachers), mesosystems (e.g., school-home connections), and broader social systems (Tong </w:t>
      </w:r>
      <w:r w:rsidR="00D5278A" w:rsidRPr="007F3E94">
        <w:rPr>
          <w:rFonts w:ascii="Times New Roman" w:eastAsia="Times New Roman" w:hAnsi="Times New Roman" w:cs="Times New Roman"/>
          <w:kern w:val="0"/>
          <w:sz w:val="22"/>
          <w:szCs w:val="22"/>
          <w:lang w:eastAsia="en-GB"/>
          <w14:ligatures w14:val="none"/>
        </w:rPr>
        <w:t>and</w:t>
      </w:r>
      <w:r w:rsidR="00C63508" w:rsidRPr="007F3E94">
        <w:rPr>
          <w:rFonts w:ascii="Times New Roman" w:eastAsia="Times New Roman" w:hAnsi="Times New Roman" w:cs="Times New Roman"/>
          <w:kern w:val="0"/>
          <w:sz w:val="22"/>
          <w:szCs w:val="22"/>
          <w:lang w:eastAsia="en-GB"/>
          <w14:ligatures w14:val="none"/>
        </w:rPr>
        <w:t xml:space="preserve"> An, 2024). Research by Wang et al. (2024) </w:t>
      </w:r>
      <w:r w:rsidR="003C0CCB" w:rsidRPr="007F3E94">
        <w:rPr>
          <w:rFonts w:ascii="Times New Roman" w:eastAsia="Times New Roman" w:hAnsi="Times New Roman" w:cs="Times New Roman"/>
          <w:kern w:val="0"/>
          <w:sz w:val="22"/>
          <w:szCs w:val="22"/>
          <w:lang w:eastAsia="en-GB"/>
          <w14:ligatures w14:val="none"/>
        </w:rPr>
        <w:t xml:space="preserve">and </w:t>
      </w:r>
      <w:r w:rsidR="00C63508" w:rsidRPr="007F3E94">
        <w:rPr>
          <w:rFonts w:ascii="Times New Roman" w:eastAsia="Times New Roman" w:hAnsi="Times New Roman" w:cs="Times New Roman"/>
          <w:kern w:val="0"/>
          <w:sz w:val="22"/>
          <w:szCs w:val="22"/>
          <w:lang w:eastAsia="en-GB"/>
          <w14:ligatures w14:val="none"/>
        </w:rPr>
        <w:t>Hamre &amp; Pianta (2019) confirms the importance of these layers, noting that teacher-student relationships are most effective when supported by broader institutional and societal systems.</w:t>
      </w:r>
    </w:p>
    <w:p w14:paraId="57CBA9B0" w14:textId="66E59528" w:rsidR="00C63508" w:rsidRPr="007F3E94" w:rsidRDefault="00C63508" w:rsidP="007F3E94">
      <w:pPr>
        <w:spacing w:before="100" w:beforeAutospacing="1" w:after="100" w:afterAutospacing="1" w:line="480" w:lineRule="auto"/>
        <w:rPr>
          <w:rFonts w:ascii="Times New Roman" w:eastAsia="Times New Roman" w:hAnsi="Times New Roman" w:cs="Times New Roman"/>
          <w:kern w:val="0"/>
          <w:sz w:val="22"/>
          <w:szCs w:val="22"/>
          <w:lang w:eastAsia="en-GB"/>
          <w14:ligatures w14:val="none"/>
        </w:rPr>
      </w:pPr>
      <w:r w:rsidRPr="007F3E94">
        <w:rPr>
          <w:rFonts w:ascii="Times New Roman" w:eastAsia="Times New Roman" w:hAnsi="Times New Roman" w:cs="Times New Roman"/>
          <w:kern w:val="0"/>
          <w:sz w:val="22"/>
          <w:szCs w:val="22"/>
          <w:lang w:eastAsia="en-GB"/>
          <w14:ligatures w14:val="none"/>
        </w:rPr>
        <w:t xml:space="preserve">Rimm-Kaufman </w:t>
      </w:r>
      <w:r w:rsidR="00D5278A" w:rsidRPr="007F3E94">
        <w:rPr>
          <w:rFonts w:ascii="Times New Roman" w:eastAsia="Times New Roman" w:hAnsi="Times New Roman" w:cs="Times New Roman"/>
          <w:kern w:val="0"/>
          <w:sz w:val="22"/>
          <w:szCs w:val="22"/>
          <w:lang w:eastAsia="en-GB"/>
          <w14:ligatures w14:val="none"/>
        </w:rPr>
        <w:t>and</w:t>
      </w:r>
      <w:r w:rsidRPr="007F3E94">
        <w:rPr>
          <w:rFonts w:ascii="Times New Roman" w:eastAsia="Times New Roman" w:hAnsi="Times New Roman" w:cs="Times New Roman"/>
          <w:kern w:val="0"/>
          <w:sz w:val="22"/>
          <w:szCs w:val="22"/>
          <w:lang w:eastAsia="en-GB"/>
          <w14:ligatures w14:val="none"/>
        </w:rPr>
        <w:t xml:space="preserve"> </w:t>
      </w:r>
      <w:proofErr w:type="spellStart"/>
      <w:r w:rsidRPr="007F3E94">
        <w:rPr>
          <w:rFonts w:ascii="Times New Roman" w:eastAsia="Times New Roman" w:hAnsi="Times New Roman" w:cs="Times New Roman"/>
          <w:kern w:val="0"/>
          <w:sz w:val="22"/>
          <w:szCs w:val="22"/>
          <w:lang w:eastAsia="en-GB"/>
          <w14:ligatures w14:val="none"/>
        </w:rPr>
        <w:t>Sandilos</w:t>
      </w:r>
      <w:proofErr w:type="spellEnd"/>
      <w:r w:rsidRPr="007F3E94">
        <w:rPr>
          <w:rFonts w:ascii="Times New Roman" w:eastAsia="Times New Roman" w:hAnsi="Times New Roman" w:cs="Times New Roman"/>
          <w:kern w:val="0"/>
          <w:sz w:val="22"/>
          <w:szCs w:val="22"/>
          <w:lang w:eastAsia="en-GB"/>
          <w14:ligatures w14:val="none"/>
        </w:rPr>
        <w:t xml:space="preserve"> (2016) found that such relationships buffer students from adversity, improving emotional regulation and social skills. Murdock </w:t>
      </w:r>
      <w:r w:rsidR="00D5278A" w:rsidRPr="007F3E94">
        <w:rPr>
          <w:rFonts w:ascii="Times New Roman" w:eastAsia="Times New Roman" w:hAnsi="Times New Roman" w:cs="Times New Roman"/>
          <w:kern w:val="0"/>
          <w:sz w:val="22"/>
          <w:szCs w:val="22"/>
          <w:lang w:eastAsia="en-GB"/>
          <w14:ligatures w14:val="none"/>
        </w:rPr>
        <w:t>and</w:t>
      </w:r>
      <w:r w:rsidRPr="007F3E94">
        <w:rPr>
          <w:rFonts w:ascii="Times New Roman" w:eastAsia="Times New Roman" w:hAnsi="Times New Roman" w:cs="Times New Roman"/>
          <w:kern w:val="0"/>
          <w:sz w:val="22"/>
          <w:szCs w:val="22"/>
          <w:lang w:eastAsia="en-GB"/>
          <w14:ligatures w14:val="none"/>
        </w:rPr>
        <w:t xml:space="preserve"> Stipek (2020) extend this argument by emphasising how teacher practices are shaped by family, community, and school dynamics. These findings reinforce the ecological model's claim that development is a product of multiple, interacting systems.</w:t>
      </w:r>
    </w:p>
    <w:p w14:paraId="3B39A00D" w14:textId="213824FB" w:rsidR="00C63508" w:rsidRPr="007F3E94" w:rsidRDefault="00C63508" w:rsidP="007F3E94">
      <w:pPr>
        <w:spacing w:before="100" w:beforeAutospacing="1" w:after="100" w:afterAutospacing="1" w:line="480" w:lineRule="auto"/>
        <w:rPr>
          <w:rFonts w:ascii="Times New Roman" w:eastAsia="Times New Roman" w:hAnsi="Times New Roman" w:cs="Times New Roman"/>
          <w:kern w:val="0"/>
          <w:sz w:val="22"/>
          <w:szCs w:val="22"/>
          <w:lang w:eastAsia="en-GB"/>
          <w14:ligatures w14:val="none"/>
        </w:rPr>
      </w:pPr>
      <w:r w:rsidRPr="007F3E94">
        <w:rPr>
          <w:rFonts w:ascii="Times New Roman" w:eastAsia="Times New Roman" w:hAnsi="Times New Roman" w:cs="Times New Roman"/>
          <w:kern w:val="0"/>
          <w:sz w:val="22"/>
          <w:szCs w:val="22"/>
          <w:lang w:eastAsia="en-GB"/>
          <w14:ligatures w14:val="none"/>
        </w:rPr>
        <w:lastRenderedPageBreak/>
        <w:t xml:space="preserve">Cultural context also plays a key role. </w:t>
      </w:r>
      <w:proofErr w:type="spellStart"/>
      <w:r w:rsidRPr="007F3E94">
        <w:rPr>
          <w:rFonts w:ascii="Times New Roman" w:eastAsia="Times New Roman" w:hAnsi="Times New Roman" w:cs="Times New Roman"/>
          <w:kern w:val="0"/>
          <w:sz w:val="22"/>
          <w:szCs w:val="22"/>
          <w:lang w:eastAsia="en-GB"/>
          <w14:ligatures w14:val="none"/>
        </w:rPr>
        <w:t>Oshar</w:t>
      </w:r>
      <w:proofErr w:type="spellEnd"/>
      <w:r w:rsidRPr="007F3E94">
        <w:rPr>
          <w:rFonts w:ascii="Times New Roman" w:eastAsia="Times New Roman" w:hAnsi="Times New Roman" w:cs="Times New Roman"/>
          <w:kern w:val="0"/>
          <w:sz w:val="22"/>
          <w:szCs w:val="22"/>
          <w:lang w:eastAsia="en-GB"/>
          <w14:ligatures w14:val="none"/>
        </w:rPr>
        <w:t xml:space="preserve"> et al. (2021) and </w:t>
      </w:r>
      <w:proofErr w:type="spellStart"/>
      <w:r w:rsidRPr="007F3E94">
        <w:rPr>
          <w:rFonts w:ascii="Times New Roman" w:eastAsia="Times New Roman" w:hAnsi="Times New Roman" w:cs="Times New Roman"/>
          <w:kern w:val="0"/>
          <w:sz w:val="22"/>
          <w:szCs w:val="22"/>
          <w:lang w:eastAsia="en-GB"/>
          <w14:ligatures w14:val="none"/>
        </w:rPr>
        <w:t>Kobuljonova</w:t>
      </w:r>
      <w:proofErr w:type="spellEnd"/>
      <w:r w:rsidRPr="007F3E94">
        <w:rPr>
          <w:rFonts w:ascii="Times New Roman" w:eastAsia="Times New Roman" w:hAnsi="Times New Roman" w:cs="Times New Roman"/>
          <w:kern w:val="0"/>
          <w:sz w:val="22"/>
          <w:szCs w:val="22"/>
          <w:lang w:eastAsia="en-GB"/>
          <w14:ligatures w14:val="none"/>
        </w:rPr>
        <w:t xml:space="preserve"> (2024) show that both teacher approaches and student responses to behaviour management are shaped by cultural expectations. This supports Bronfenbrenner’s assertion that macro</w:t>
      </w:r>
      <w:r w:rsidR="005A2CA7" w:rsidRPr="007F3E94">
        <w:rPr>
          <w:rFonts w:ascii="Times New Roman" w:eastAsia="Times New Roman" w:hAnsi="Times New Roman" w:cs="Times New Roman"/>
          <w:kern w:val="0"/>
          <w:sz w:val="22"/>
          <w:szCs w:val="22"/>
          <w:lang w:eastAsia="en-GB"/>
          <w14:ligatures w14:val="none"/>
        </w:rPr>
        <w:t xml:space="preserve"> </w:t>
      </w:r>
      <w:r w:rsidRPr="007F3E94">
        <w:rPr>
          <w:rFonts w:ascii="Times New Roman" w:eastAsia="Times New Roman" w:hAnsi="Times New Roman" w:cs="Times New Roman"/>
          <w:kern w:val="0"/>
          <w:sz w:val="22"/>
          <w:szCs w:val="22"/>
          <w:lang w:eastAsia="en-GB"/>
          <w14:ligatures w14:val="none"/>
        </w:rPr>
        <w:t>level influences</w:t>
      </w:r>
      <w:r w:rsidR="00AF7452" w:rsidRPr="007F3E94">
        <w:rPr>
          <w:rFonts w:ascii="Times New Roman" w:eastAsia="Times New Roman" w:hAnsi="Times New Roman" w:cs="Times New Roman"/>
          <w:kern w:val="0"/>
          <w:sz w:val="22"/>
          <w:szCs w:val="22"/>
          <w:lang w:eastAsia="en-GB"/>
          <w14:ligatures w14:val="none"/>
        </w:rPr>
        <w:t xml:space="preserve"> </w:t>
      </w:r>
      <w:r w:rsidRPr="007F3E94">
        <w:rPr>
          <w:rFonts w:ascii="Times New Roman" w:eastAsia="Times New Roman" w:hAnsi="Times New Roman" w:cs="Times New Roman"/>
          <w:kern w:val="0"/>
          <w:sz w:val="22"/>
          <w:szCs w:val="22"/>
          <w:lang w:eastAsia="en-GB"/>
          <w14:ligatures w14:val="none"/>
        </w:rPr>
        <w:t>such as societal norms</w:t>
      </w:r>
      <w:r w:rsidR="00AF7452" w:rsidRPr="007F3E94">
        <w:rPr>
          <w:rFonts w:ascii="Times New Roman" w:eastAsia="Times New Roman" w:hAnsi="Times New Roman" w:cs="Times New Roman"/>
          <w:kern w:val="0"/>
          <w:sz w:val="22"/>
          <w:szCs w:val="22"/>
          <w:lang w:eastAsia="en-GB"/>
          <w14:ligatures w14:val="none"/>
        </w:rPr>
        <w:t xml:space="preserve"> </w:t>
      </w:r>
      <w:r w:rsidRPr="007F3E94">
        <w:rPr>
          <w:rFonts w:ascii="Times New Roman" w:eastAsia="Times New Roman" w:hAnsi="Times New Roman" w:cs="Times New Roman"/>
          <w:kern w:val="0"/>
          <w:sz w:val="22"/>
          <w:szCs w:val="22"/>
          <w:lang w:eastAsia="en-GB"/>
          <w14:ligatures w14:val="none"/>
        </w:rPr>
        <w:t xml:space="preserve">are integral to developmental outcomes. </w:t>
      </w:r>
      <w:r w:rsidR="00AF7452" w:rsidRPr="007F3E94">
        <w:rPr>
          <w:rFonts w:ascii="Times New Roman" w:eastAsia="Times New Roman" w:hAnsi="Times New Roman" w:cs="Times New Roman"/>
          <w:kern w:val="0"/>
          <w:sz w:val="22"/>
          <w:szCs w:val="22"/>
          <w:lang w:eastAsia="en-GB"/>
          <w14:ligatures w14:val="none"/>
        </w:rPr>
        <w:t>Therefore, it seems a</w:t>
      </w:r>
      <w:r w:rsidRPr="007F3E94">
        <w:rPr>
          <w:rFonts w:ascii="Times New Roman" w:eastAsia="Times New Roman" w:hAnsi="Times New Roman" w:cs="Times New Roman"/>
          <w:kern w:val="0"/>
          <w:sz w:val="22"/>
          <w:szCs w:val="22"/>
          <w:lang w:eastAsia="en-GB"/>
          <w14:ligatures w14:val="none"/>
        </w:rPr>
        <w:t xml:space="preserve"> culturally aware, context-sensitive approach is therefore essential for effective behaviour management.</w:t>
      </w:r>
    </w:p>
    <w:p w14:paraId="2CBDE7C5" w14:textId="77777777" w:rsidR="00C63508" w:rsidRPr="007F3E94" w:rsidRDefault="00C63508" w:rsidP="007F3E94">
      <w:pPr>
        <w:spacing w:before="100" w:beforeAutospacing="1" w:after="100" w:afterAutospacing="1" w:line="480" w:lineRule="auto"/>
        <w:rPr>
          <w:rFonts w:ascii="Times New Roman" w:eastAsia="Times New Roman" w:hAnsi="Times New Roman" w:cs="Times New Roman"/>
          <w:kern w:val="0"/>
          <w:sz w:val="22"/>
          <w:szCs w:val="22"/>
          <w:lang w:eastAsia="en-GB"/>
          <w14:ligatures w14:val="none"/>
        </w:rPr>
      </w:pPr>
      <w:r w:rsidRPr="007F3E94">
        <w:rPr>
          <w:rFonts w:ascii="Times New Roman" w:eastAsia="Times New Roman" w:hAnsi="Times New Roman" w:cs="Times New Roman"/>
          <w:kern w:val="0"/>
          <w:sz w:val="22"/>
          <w:szCs w:val="22"/>
          <w:lang w:eastAsia="en-GB"/>
          <w14:ligatures w14:val="none"/>
        </w:rPr>
        <w:t>In conclusion, child development theories offer essential insights for behaviour management. Erikson and Piaget highlight the importance of recognition, autonomy, and cognitive readiness, while Bronfenbrenner reminds us that students’ development is shaped by layered social environments. Behaviourist methods may deliver short-term gains but often overlook emotional and developmental needs. Research consistently points toward relational strategies as more sustainable and supportive. Ultimately, combining individual developmental insights with an ecological, culturally informed lens provides a more effective, equitable framework for classroom behaviour.</w:t>
      </w:r>
    </w:p>
    <w:p w14:paraId="7F1889E2" w14:textId="77777777" w:rsidR="0034368F" w:rsidRPr="007F3E94" w:rsidRDefault="0034368F" w:rsidP="007F3E94">
      <w:pPr>
        <w:spacing w:line="480" w:lineRule="auto"/>
        <w:rPr>
          <w:b/>
          <w:bCs/>
          <w:sz w:val="22"/>
          <w:szCs w:val="22"/>
        </w:rPr>
      </w:pPr>
    </w:p>
    <w:p w14:paraId="65DE9973" w14:textId="1E6D0EBC" w:rsidR="0034368F" w:rsidRPr="007F3E94" w:rsidRDefault="003854D9" w:rsidP="007F3E94">
      <w:pPr>
        <w:spacing w:line="480" w:lineRule="auto"/>
        <w:rPr>
          <w:b/>
          <w:bCs/>
          <w:sz w:val="22"/>
          <w:szCs w:val="22"/>
        </w:rPr>
      </w:pPr>
      <w:r w:rsidRPr="007F3E94">
        <w:rPr>
          <w:b/>
          <w:bCs/>
          <w:sz w:val="22"/>
          <w:szCs w:val="22"/>
        </w:rPr>
        <w:t xml:space="preserve">Cultural </w:t>
      </w:r>
      <w:r w:rsidR="00523C18" w:rsidRPr="007F3E94">
        <w:rPr>
          <w:b/>
          <w:bCs/>
          <w:sz w:val="22"/>
          <w:szCs w:val="22"/>
        </w:rPr>
        <w:t xml:space="preserve">relevance and international perspectives </w:t>
      </w:r>
    </w:p>
    <w:p w14:paraId="06E897E3" w14:textId="0278168D" w:rsidR="00837DDE" w:rsidRPr="007F3E94" w:rsidRDefault="0034368F" w:rsidP="007F3E94">
      <w:pPr>
        <w:spacing w:before="100" w:beforeAutospacing="1" w:after="100" w:afterAutospacing="1" w:line="480" w:lineRule="auto"/>
        <w:rPr>
          <w:rFonts w:ascii="Times New Roman" w:eastAsia="Times New Roman" w:hAnsi="Times New Roman" w:cs="Times New Roman"/>
          <w:kern w:val="0"/>
          <w:sz w:val="22"/>
          <w:szCs w:val="22"/>
          <w:lang w:eastAsia="en-GB"/>
          <w14:ligatures w14:val="none"/>
        </w:rPr>
      </w:pPr>
      <w:r w:rsidRPr="007F3E94">
        <w:rPr>
          <w:sz w:val="22"/>
          <w:szCs w:val="22"/>
        </w:rPr>
        <w:t>Indeed, t</w:t>
      </w:r>
      <w:r w:rsidRPr="007F3E94">
        <w:rPr>
          <w:sz w:val="22"/>
          <w:szCs w:val="22"/>
        </w:rPr>
        <w:t xml:space="preserve">o fully realise the potential of developmentally informed behaviour strategies, it </w:t>
      </w:r>
      <w:r w:rsidR="00806BBE" w:rsidRPr="007F3E94">
        <w:rPr>
          <w:sz w:val="22"/>
          <w:szCs w:val="22"/>
        </w:rPr>
        <w:t>seems</w:t>
      </w:r>
      <w:r w:rsidRPr="007F3E94">
        <w:rPr>
          <w:sz w:val="22"/>
          <w:szCs w:val="22"/>
        </w:rPr>
        <w:t xml:space="preserve"> crucial to consider the cultural contexts in which they are applied, as understandings of behaviour and appropriate responses vary widely across societies</w:t>
      </w:r>
      <w:r w:rsidR="00806BBE" w:rsidRPr="007F3E94">
        <w:rPr>
          <w:sz w:val="22"/>
          <w:szCs w:val="22"/>
        </w:rPr>
        <w:t xml:space="preserve">. </w:t>
      </w:r>
      <w:r w:rsidR="00E620C1" w:rsidRPr="007F3E94">
        <w:rPr>
          <w:rFonts w:ascii="Times New Roman" w:eastAsia="Times New Roman" w:hAnsi="Times New Roman" w:cs="Times New Roman"/>
          <w:kern w:val="0"/>
          <w:sz w:val="22"/>
          <w:szCs w:val="22"/>
          <w:lang w:eastAsia="en-GB"/>
          <w14:ligatures w14:val="none"/>
        </w:rPr>
        <w:t>C</w:t>
      </w:r>
      <w:r w:rsidR="00837DDE" w:rsidRPr="007F3E94">
        <w:rPr>
          <w:rFonts w:ascii="Times New Roman" w:eastAsia="Times New Roman" w:hAnsi="Times New Roman" w:cs="Times New Roman"/>
          <w:kern w:val="0"/>
          <w:sz w:val="22"/>
          <w:szCs w:val="22"/>
          <w:lang w:eastAsia="en-GB"/>
          <w14:ligatures w14:val="none"/>
        </w:rPr>
        <w:t>ultural norms and values significantly influence how teachers interpret and manage student behaviour (</w:t>
      </w:r>
      <w:r w:rsidR="00601DE3" w:rsidRPr="007F3E94">
        <w:rPr>
          <w:rFonts w:ascii="Times New Roman" w:eastAsia="Times New Roman" w:hAnsi="Times New Roman" w:cs="Times New Roman"/>
          <w:kern w:val="0"/>
          <w:sz w:val="22"/>
          <w:szCs w:val="22"/>
          <w:lang w:eastAsia="en-GB"/>
          <w14:ligatures w14:val="none"/>
        </w:rPr>
        <w:t>Z</w:t>
      </w:r>
      <w:r w:rsidR="005D5A5B" w:rsidRPr="007F3E94">
        <w:rPr>
          <w:rFonts w:ascii="Times New Roman" w:eastAsia="Times New Roman" w:hAnsi="Times New Roman" w:cs="Times New Roman"/>
          <w:kern w:val="0"/>
          <w:sz w:val="22"/>
          <w:szCs w:val="22"/>
          <w:lang w:eastAsia="en-GB"/>
          <w14:ligatures w14:val="none"/>
        </w:rPr>
        <w:t>h</w:t>
      </w:r>
      <w:r w:rsidR="00601DE3" w:rsidRPr="007F3E94">
        <w:rPr>
          <w:rFonts w:ascii="Times New Roman" w:eastAsia="Times New Roman" w:hAnsi="Times New Roman" w:cs="Times New Roman"/>
          <w:kern w:val="0"/>
          <w:sz w:val="22"/>
          <w:szCs w:val="22"/>
          <w:lang w:eastAsia="en-GB"/>
          <w14:ligatures w14:val="none"/>
        </w:rPr>
        <w:t xml:space="preserve">ang, Powers and </w:t>
      </w:r>
      <w:r w:rsidR="005D5A5B" w:rsidRPr="007F3E94">
        <w:rPr>
          <w:rFonts w:ascii="Times New Roman" w:eastAsia="Times New Roman" w:hAnsi="Times New Roman" w:cs="Times New Roman"/>
          <w:kern w:val="0"/>
          <w:sz w:val="22"/>
          <w:szCs w:val="22"/>
          <w:lang w:eastAsia="en-GB"/>
          <w14:ligatures w14:val="none"/>
        </w:rPr>
        <w:t>Pang</w:t>
      </w:r>
      <w:r w:rsidR="00837DDE" w:rsidRPr="007F3E94">
        <w:rPr>
          <w:rFonts w:ascii="Times New Roman" w:eastAsia="Times New Roman" w:hAnsi="Times New Roman" w:cs="Times New Roman"/>
          <w:kern w:val="0"/>
          <w:sz w:val="22"/>
          <w:szCs w:val="22"/>
          <w:lang w:eastAsia="en-GB"/>
          <w14:ligatures w14:val="none"/>
        </w:rPr>
        <w:t>, 2023). In collectivist cultures, where group harmony is prioritised, disruptive behaviour may be understood as a threat to social cohesion, prompting more community</w:t>
      </w:r>
      <w:r w:rsidR="002E6886" w:rsidRPr="007F3E94">
        <w:rPr>
          <w:rFonts w:ascii="Times New Roman" w:eastAsia="Times New Roman" w:hAnsi="Times New Roman" w:cs="Times New Roman"/>
          <w:kern w:val="0"/>
          <w:sz w:val="22"/>
          <w:szCs w:val="22"/>
          <w:lang w:eastAsia="en-GB"/>
          <w14:ligatures w14:val="none"/>
        </w:rPr>
        <w:t xml:space="preserve"> </w:t>
      </w:r>
      <w:r w:rsidR="00837DDE" w:rsidRPr="007F3E94">
        <w:rPr>
          <w:rFonts w:ascii="Times New Roman" w:eastAsia="Times New Roman" w:hAnsi="Times New Roman" w:cs="Times New Roman"/>
          <w:kern w:val="0"/>
          <w:sz w:val="22"/>
          <w:szCs w:val="22"/>
          <w:lang w:eastAsia="en-GB"/>
          <w14:ligatures w14:val="none"/>
        </w:rPr>
        <w:t xml:space="preserve">oriented disciplinary responses. In contrast, individualist cultures, which emphasise autonomy and self-expression, tend to view behaviour through the lens of personal responsibility (Kaur </w:t>
      </w:r>
      <w:r w:rsidR="00D5278A" w:rsidRPr="007F3E94">
        <w:rPr>
          <w:rFonts w:ascii="Times New Roman" w:eastAsia="Times New Roman" w:hAnsi="Times New Roman" w:cs="Times New Roman"/>
          <w:kern w:val="0"/>
          <w:sz w:val="22"/>
          <w:szCs w:val="22"/>
          <w:lang w:eastAsia="en-GB"/>
          <w14:ligatures w14:val="none"/>
        </w:rPr>
        <w:t>and</w:t>
      </w:r>
      <w:r w:rsidR="00837DDE" w:rsidRPr="007F3E94">
        <w:rPr>
          <w:rFonts w:ascii="Times New Roman" w:eastAsia="Times New Roman" w:hAnsi="Times New Roman" w:cs="Times New Roman"/>
          <w:kern w:val="0"/>
          <w:sz w:val="22"/>
          <w:szCs w:val="22"/>
          <w:lang w:eastAsia="en-GB"/>
          <w14:ligatures w14:val="none"/>
        </w:rPr>
        <w:t xml:space="preserve"> Mohammad, 2020). These cultural dimensions shape not only the expectations placed on students but also the behaviour management strategies adopted in schools (Rengi, 2023).</w:t>
      </w:r>
    </w:p>
    <w:p w14:paraId="52982011" w14:textId="2133F426" w:rsidR="00A42028" w:rsidRPr="007F3E94" w:rsidRDefault="00837DDE" w:rsidP="007F3E94">
      <w:pPr>
        <w:spacing w:before="100" w:beforeAutospacing="1" w:after="100" w:afterAutospacing="1" w:line="480" w:lineRule="auto"/>
        <w:rPr>
          <w:sz w:val="22"/>
          <w:szCs w:val="22"/>
        </w:rPr>
      </w:pPr>
      <w:r w:rsidRPr="007F3E94">
        <w:rPr>
          <w:rFonts w:ascii="Times New Roman" w:eastAsia="Times New Roman" w:hAnsi="Times New Roman" w:cs="Times New Roman"/>
          <w:kern w:val="0"/>
          <w:sz w:val="22"/>
          <w:szCs w:val="22"/>
          <w:lang w:eastAsia="en-GB"/>
          <w14:ligatures w14:val="none"/>
        </w:rPr>
        <w:lastRenderedPageBreak/>
        <w:t>While relational practices such as building strong teacher</w:t>
      </w:r>
      <w:r w:rsidR="002E6886" w:rsidRPr="007F3E94">
        <w:rPr>
          <w:rFonts w:ascii="Times New Roman" w:eastAsia="Times New Roman" w:hAnsi="Times New Roman" w:cs="Times New Roman"/>
          <w:kern w:val="0"/>
          <w:sz w:val="22"/>
          <w:szCs w:val="22"/>
          <w:lang w:eastAsia="en-GB"/>
          <w14:ligatures w14:val="none"/>
        </w:rPr>
        <w:t xml:space="preserve"> </w:t>
      </w:r>
      <w:r w:rsidRPr="007F3E94">
        <w:rPr>
          <w:rFonts w:ascii="Times New Roman" w:eastAsia="Times New Roman" w:hAnsi="Times New Roman" w:cs="Times New Roman"/>
          <w:kern w:val="0"/>
          <w:sz w:val="22"/>
          <w:szCs w:val="22"/>
          <w:lang w:eastAsia="en-GB"/>
          <w14:ligatures w14:val="none"/>
        </w:rPr>
        <w:t xml:space="preserve">student connections are generally advocated across contexts, their implementation and the interpretation of what constitutes “appropriate” behaviour often diverge culturally (Xu et al., 2023). For instance, Chen et al. (2018) highlight that actions such as speaking out of turn or questioning authority may be regarded as disrespectful in some societies but as independent thinking in others. This underscores the importance of culturally responsive pedagogy, whereby teachers adjust their behaviour management strategies to align with the cultural backgrounds and expectations of their students (DfE, 2024). </w:t>
      </w:r>
      <w:r w:rsidR="00F91F06" w:rsidRPr="007F3E94">
        <w:rPr>
          <w:sz w:val="22"/>
          <w:szCs w:val="22"/>
        </w:rPr>
        <w:t xml:space="preserve">However, a notable limitation of many of these studies is their tendency to </w:t>
      </w:r>
      <w:r w:rsidR="00F91F06" w:rsidRPr="007F3E94">
        <w:rPr>
          <w:rStyle w:val="Strong"/>
          <w:b w:val="0"/>
          <w:bCs w:val="0"/>
          <w:sz w:val="22"/>
          <w:szCs w:val="22"/>
        </w:rPr>
        <w:t>focus predominantly on teacher perspectives</w:t>
      </w:r>
      <w:r w:rsidR="00F91F06" w:rsidRPr="007F3E94">
        <w:rPr>
          <w:sz w:val="22"/>
          <w:szCs w:val="22"/>
        </w:rPr>
        <w:t xml:space="preserve">, often neglecting the voices of students and parents. This </w:t>
      </w:r>
      <w:r w:rsidR="00AA0A2F" w:rsidRPr="007F3E94">
        <w:rPr>
          <w:sz w:val="22"/>
          <w:szCs w:val="22"/>
        </w:rPr>
        <w:t>one-sided</w:t>
      </w:r>
      <w:r w:rsidR="00F91F06" w:rsidRPr="007F3E94">
        <w:rPr>
          <w:sz w:val="22"/>
          <w:szCs w:val="22"/>
        </w:rPr>
        <w:t xml:space="preserve"> viewpoint c</w:t>
      </w:r>
      <w:r w:rsidR="00AA0A2F" w:rsidRPr="007F3E94">
        <w:rPr>
          <w:sz w:val="22"/>
          <w:szCs w:val="22"/>
        </w:rPr>
        <w:t xml:space="preserve">ould </w:t>
      </w:r>
      <w:r w:rsidR="00A42028" w:rsidRPr="007F3E94">
        <w:rPr>
          <w:sz w:val="22"/>
          <w:szCs w:val="22"/>
        </w:rPr>
        <w:t>potentially obscure</w:t>
      </w:r>
      <w:r w:rsidR="00F91F06" w:rsidRPr="007F3E94">
        <w:rPr>
          <w:sz w:val="22"/>
          <w:szCs w:val="22"/>
        </w:rPr>
        <w:t xml:space="preserve"> how behaviour policies and cultural expectations are </w:t>
      </w:r>
      <w:r w:rsidR="00B36275" w:rsidRPr="007F3E94">
        <w:rPr>
          <w:sz w:val="22"/>
          <w:szCs w:val="22"/>
        </w:rPr>
        <w:t>experienced</w:t>
      </w:r>
      <w:r w:rsidR="00F91F06" w:rsidRPr="007F3E94">
        <w:rPr>
          <w:sz w:val="22"/>
          <w:szCs w:val="22"/>
        </w:rPr>
        <w:t xml:space="preserve"> by learners and their families</w:t>
      </w:r>
      <w:r w:rsidR="00AA0A2F" w:rsidRPr="007F3E94">
        <w:rPr>
          <w:sz w:val="22"/>
          <w:szCs w:val="22"/>
        </w:rPr>
        <w:t xml:space="preserve">. </w:t>
      </w:r>
    </w:p>
    <w:p w14:paraId="390246FD" w14:textId="2EF7DAE4" w:rsidR="00837DDE" w:rsidRPr="007F3E94" w:rsidRDefault="002C40A1" w:rsidP="007F3E94">
      <w:pPr>
        <w:spacing w:before="100" w:beforeAutospacing="1" w:after="100" w:afterAutospacing="1" w:line="480" w:lineRule="auto"/>
        <w:rPr>
          <w:rFonts w:ascii="Times New Roman" w:eastAsia="Times New Roman" w:hAnsi="Times New Roman" w:cs="Times New Roman"/>
          <w:kern w:val="0"/>
          <w:sz w:val="22"/>
          <w:szCs w:val="22"/>
          <w:lang w:eastAsia="en-GB"/>
          <w14:ligatures w14:val="none"/>
        </w:rPr>
      </w:pPr>
      <w:r w:rsidRPr="007F3E94">
        <w:rPr>
          <w:rFonts w:ascii="Times New Roman" w:eastAsia="Times New Roman" w:hAnsi="Times New Roman" w:cs="Times New Roman"/>
          <w:kern w:val="0"/>
          <w:sz w:val="22"/>
          <w:szCs w:val="22"/>
          <w:lang w:eastAsia="en-GB"/>
          <w14:ligatures w14:val="none"/>
        </w:rPr>
        <w:t xml:space="preserve">Furthermore, </w:t>
      </w:r>
      <w:r w:rsidR="00837DDE" w:rsidRPr="007F3E94">
        <w:rPr>
          <w:rFonts w:ascii="Times New Roman" w:eastAsia="Times New Roman" w:hAnsi="Times New Roman" w:cs="Times New Roman"/>
          <w:kern w:val="0"/>
          <w:sz w:val="22"/>
          <w:szCs w:val="22"/>
          <w:lang w:eastAsia="en-GB"/>
          <w14:ligatures w14:val="none"/>
        </w:rPr>
        <w:t>Devi-</w:t>
      </w:r>
      <w:proofErr w:type="spellStart"/>
      <w:r w:rsidR="00837DDE" w:rsidRPr="007F3E94">
        <w:rPr>
          <w:rFonts w:ascii="Times New Roman" w:eastAsia="Times New Roman" w:hAnsi="Times New Roman" w:cs="Times New Roman"/>
          <w:kern w:val="0"/>
          <w:sz w:val="22"/>
          <w:szCs w:val="22"/>
          <w:lang w:eastAsia="en-GB"/>
          <w14:ligatures w14:val="none"/>
        </w:rPr>
        <w:t>McGleish</w:t>
      </w:r>
      <w:proofErr w:type="spellEnd"/>
      <w:r w:rsidR="00837DDE" w:rsidRPr="007F3E94">
        <w:rPr>
          <w:rFonts w:ascii="Times New Roman" w:eastAsia="Times New Roman" w:hAnsi="Times New Roman" w:cs="Times New Roman"/>
          <w:kern w:val="0"/>
          <w:sz w:val="22"/>
          <w:szCs w:val="22"/>
          <w:lang w:eastAsia="en-GB"/>
          <w14:ligatures w14:val="none"/>
        </w:rPr>
        <w:t xml:space="preserve"> (2023) further argues that norms around authority and hierarchy shape how relational practices are received. In high power</w:t>
      </w:r>
      <w:r w:rsidR="00490DB1" w:rsidRPr="007F3E94">
        <w:rPr>
          <w:rFonts w:ascii="Times New Roman" w:eastAsia="Times New Roman" w:hAnsi="Times New Roman" w:cs="Times New Roman"/>
          <w:kern w:val="0"/>
          <w:sz w:val="22"/>
          <w:szCs w:val="22"/>
          <w:lang w:eastAsia="en-GB"/>
          <w14:ligatures w14:val="none"/>
        </w:rPr>
        <w:t xml:space="preserve"> </w:t>
      </w:r>
      <w:r w:rsidR="00837DDE" w:rsidRPr="007F3E94">
        <w:rPr>
          <w:rFonts w:ascii="Times New Roman" w:eastAsia="Times New Roman" w:hAnsi="Times New Roman" w:cs="Times New Roman"/>
          <w:kern w:val="0"/>
          <w:sz w:val="22"/>
          <w:szCs w:val="22"/>
          <w:lang w:eastAsia="en-GB"/>
          <w14:ligatures w14:val="none"/>
        </w:rPr>
        <w:t xml:space="preserve">distance cultures, students may expect structured and directive teacher roles, while in egalitarian cultures, more democratic and collaborative relationships are both expected and effective (Hwang </w:t>
      </w:r>
      <w:r w:rsidR="005D5A5B" w:rsidRPr="007F3E94">
        <w:rPr>
          <w:rFonts w:ascii="Times New Roman" w:eastAsia="Times New Roman" w:hAnsi="Times New Roman" w:cs="Times New Roman"/>
          <w:kern w:val="0"/>
          <w:sz w:val="22"/>
          <w:szCs w:val="22"/>
          <w:lang w:eastAsia="en-GB"/>
          <w14:ligatures w14:val="none"/>
        </w:rPr>
        <w:t>and</w:t>
      </w:r>
      <w:r w:rsidR="00837DDE" w:rsidRPr="007F3E94">
        <w:rPr>
          <w:rFonts w:ascii="Times New Roman" w:eastAsia="Times New Roman" w:hAnsi="Times New Roman" w:cs="Times New Roman"/>
          <w:kern w:val="0"/>
          <w:sz w:val="22"/>
          <w:szCs w:val="22"/>
          <w:lang w:eastAsia="en-GB"/>
          <w14:ligatures w14:val="none"/>
        </w:rPr>
        <w:t xml:space="preserve"> Lee, 2024; </w:t>
      </w:r>
      <w:proofErr w:type="spellStart"/>
      <w:r w:rsidR="00837DDE" w:rsidRPr="007F3E94">
        <w:rPr>
          <w:rFonts w:ascii="Times New Roman" w:eastAsia="Times New Roman" w:hAnsi="Times New Roman" w:cs="Times New Roman"/>
          <w:kern w:val="0"/>
          <w:sz w:val="22"/>
          <w:szCs w:val="22"/>
          <w:lang w:eastAsia="en-GB"/>
          <w14:ligatures w14:val="none"/>
        </w:rPr>
        <w:t>Vogrinc</w:t>
      </w:r>
      <w:proofErr w:type="spellEnd"/>
      <w:r w:rsidR="00837DDE" w:rsidRPr="007F3E94">
        <w:rPr>
          <w:rFonts w:ascii="Times New Roman" w:eastAsia="Times New Roman" w:hAnsi="Times New Roman" w:cs="Times New Roman"/>
          <w:kern w:val="0"/>
          <w:sz w:val="22"/>
          <w:szCs w:val="22"/>
          <w:lang w:eastAsia="en-GB"/>
          <w14:ligatures w14:val="none"/>
        </w:rPr>
        <w:t xml:space="preserve"> &amp; Arnaut, 2023). These dynamics have critical implications for implementing restorative practices, which often rely on egalitarian dialogue and shared ownership of classroom norms. While these findings offer valuable insights, they also reflect a gap in quantitative, cross-cultural studies that could validate how different cultural dimensions impact the efficacy of relational approaches in behaviour management.</w:t>
      </w:r>
    </w:p>
    <w:p w14:paraId="276A2BAF" w14:textId="6C293002" w:rsidR="00837DDE" w:rsidRPr="007F3E94" w:rsidRDefault="0032601C" w:rsidP="007F3E94">
      <w:pPr>
        <w:spacing w:before="100" w:beforeAutospacing="1" w:after="100" w:afterAutospacing="1" w:line="480" w:lineRule="auto"/>
        <w:rPr>
          <w:rFonts w:ascii="Times New Roman" w:eastAsia="Times New Roman" w:hAnsi="Times New Roman" w:cs="Times New Roman"/>
          <w:kern w:val="0"/>
          <w:sz w:val="22"/>
          <w:szCs w:val="22"/>
          <w:lang w:eastAsia="en-GB"/>
          <w14:ligatures w14:val="none"/>
        </w:rPr>
      </w:pPr>
      <w:r w:rsidRPr="007F3E94">
        <w:rPr>
          <w:rFonts w:ascii="Times New Roman" w:eastAsia="Times New Roman" w:hAnsi="Times New Roman" w:cs="Times New Roman"/>
          <w:kern w:val="0"/>
          <w:sz w:val="22"/>
          <w:szCs w:val="22"/>
          <w:lang w:eastAsia="en-GB"/>
          <w14:ligatures w14:val="none"/>
        </w:rPr>
        <w:t xml:space="preserve">Additionally, </w:t>
      </w:r>
      <w:r w:rsidR="00837DDE" w:rsidRPr="007F3E94">
        <w:rPr>
          <w:rFonts w:ascii="Times New Roman" w:eastAsia="Times New Roman" w:hAnsi="Times New Roman" w:cs="Times New Roman"/>
          <w:kern w:val="0"/>
          <w:sz w:val="22"/>
          <w:szCs w:val="22"/>
          <w:lang w:eastAsia="en-GB"/>
          <w14:ligatures w14:val="none"/>
        </w:rPr>
        <w:t xml:space="preserve">Societal narratives also influence teachers’ openness to restorative practices. Hwa (2024) contends that dominant public discourses construct “invisible boundaries” around behaviour management, framing what is considered professional or acceptable. </w:t>
      </w:r>
      <w:r w:rsidR="00570AE8" w:rsidRPr="007F3E94">
        <w:rPr>
          <w:rFonts w:ascii="Times New Roman" w:eastAsia="Times New Roman" w:hAnsi="Times New Roman" w:cs="Times New Roman"/>
          <w:kern w:val="0"/>
          <w:sz w:val="22"/>
          <w:szCs w:val="22"/>
          <w:lang w:eastAsia="en-GB"/>
          <w14:ligatures w14:val="none"/>
        </w:rPr>
        <w:t>The author states that i</w:t>
      </w:r>
      <w:r w:rsidR="00837DDE" w:rsidRPr="007F3E94">
        <w:rPr>
          <w:rFonts w:ascii="Times New Roman" w:eastAsia="Times New Roman" w:hAnsi="Times New Roman" w:cs="Times New Roman"/>
          <w:kern w:val="0"/>
          <w:sz w:val="22"/>
          <w:szCs w:val="22"/>
          <w:lang w:eastAsia="en-GB"/>
          <w14:ligatures w14:val="none"/>
        </w:rPr>
        <w:t xml:space="preserve">n cultures where discipline and control are prized, restorative strategies may be viewed as permissive or weak, discouraging their adoption. Hwa’s findings reveal a deeper conflict between societal expectations and pedagogical practices grounded in developmental psychology. </w:t>
      </w:r>
      <w:r w:rsidR="006765F6" w:rsidRPr="007F3E94">
        <w:rPr>
          <w:sz w:val="22"/>
          <w:szCs w:val="22"/>
        </w:rPr>
        <w:t xml:space="preserve">However, </w:t>
      </w:r>
      <w:proofErr w:type="gramStart"/>
      <w:r w:rsidR="006765F6" w:rsidRPr="007F3E94">
        <w:rPr>
          <w:sz w:val="22"/>
          <w:szCs w:val="22"/>
        </w:rPr>
        <w:t>a  limitation</w:t>
      </w:r>
      <w:proofErr w:type="gramEnd"/>
      <w:r w:rsidR="006765F6" w:rsidRPr="007F3E94">
        <w:rPr>
          <w:sz w:val="22"/>
          <w:szCs w:val="22"/>
        </w:rPr>
        <w:t xml:space="preserve"> of Hwa’s study lies in its </w:t>
      </w:r>
      <w:r w:rsidR="006765F6" w:rsidRPr="007F3E94">
        <w:rPr>
          <w:rStyle w:val="Strong"/>
          <w:b w:val="0"/>
          <w:bCs w:val="0"/>
          <w:sz w:val="22"/>
          <w:szCs w:val="22"/>
        </w:rPr>
        <w:t xml:space="preserve">focus on perceived cultural narratives rather than direct observation of </w:t>
      </w:r>
      <w:r w:rsidR="006765F6" w:rsidRPr="007F3E94">
        <w:rPr>
          <w:rStyle w:val="Strong"/>
          <w:b w:val="0"/>
          <w:bCs w:val="0"/>
          <w:sz w:val="22"/>
          <w:szCs w:val="22"/>
        </w:rPr>
        <w:lastRenderedPageBreak/>
        <w:t>classroom practice or policy implementation</w:t>
      </w:r>
      <w:r w:rsidR="006765F6" w:rsidRPr="007F3E94">
        <w:rPr>
          <w:sz w:val="22"/>
          <w:szCs w:val="22"/>
        </w:rPr>
        <w:t>. While the research compellingly highlights tensions between societal expectations and restorative pedagogy, it does so primarily through reported beliefs and attitudes, which may not fully reflect how these tensions manifest in real-world classroom behaviour management. Without triangulating self-reported data with observed practices or institutional outcomes, the study risks overgeneralising cultural narratives without capturing the complexity of actual teacher decision</w:t>
      </w:r>
      <w:r w:rsidR="00522E3A" w:rsidRPr="007F3E94">
        <w:rPr>
          <w:sz w:val="22"/>
          <w:szCs w:val="22"/>
        </w:rPr>
        <w:t xml:space="preserve"> </w:t>
      </w:r>
      <w:r w:rsidR="006765F6" w:rsidRPr="007F3E94">
        <w:rPr>
          <w:sz w:val="22"/>
          <w:szCs w:val="22"/>
        </w:rPr>
        <w:t>making processes. Future research could benefit from mixed methods approaches that examine not only perceptions but also practice across diverse educational settings.</w:t>
      </w:r>
    </w:p>
    <w:p w14:paraId="2F1A8EE6" w14:textId="6C5F9788" w:rsidR="00837DDE" w:rsidRPr="007F3E94" w:rsidRDefault="00837DDE" w:rsidP="007F3E94">
      <w:pPr>
        <w:spacing w:before="100" w:beforeAutospacing="1" w:after="100" w:afterAutospacing="1" w:line="480" w:lineRule="auto"/>
        <w:rPr>
          <w:rFonts w:ascii="Times New Roman" w:eastAsia="Times New Roman" w:hAnsi="Times New Roman" w:cs="Times New Roman"/>
          <w:kern w:val="0"/>
          <w:sz w:val="22"/>
          <w:szCs w:val="22"/>
          <w:lang w:eastAsia="en-GB"/>
          <w14:ligatures w14:val="none"/>
        </w:rPr>
      </w:pPr>
      <w:r w:rsidRPr="007F3E94">
        <w:rPr>
          <w:rFonts w:ascii="Times New Roman" w:eastAsia="Times New Roman" w:hAnsi="Times New Roman" w:cs="Times New Roman"/>
          <w:kern w:val="0"/>
          <w:sz w:val="22"/>
          <w:szCs w:val="22"/>
          <w:lang w:eastAsia="en-GB"/>
          <w14:ligatures w14:val="none"/>
        </w:rPr>
        <w:t>Brooks (2022</w:t>
      </w:r>
      <w:proofErr w:type="gramStart"/>
      <w:r w:rsidRPr="007F3E94">
        <w:rPr>
          <w:rFonts w:ascii="Times New Roman" w:eastAsia="Times New Roman" w:hAnsi="Times New Roman" w:cs="Times New Roman"/>
          <w:kern w:val="0"/>
          <w:sz w:val="22"/>
          <w:szCs w:val="22"/>
          <w:lang w:eastAsia="en-GB"/>
          <w14:ligatures w14:val="none"/>
        </w:rPr>
        <w:t xml:space="preserve">) </w:t>
      </w:r>
      <w:r w:rsidR="006948EE" w:rsidRPr="007F3E94">
        <w:rPr>
          <w:rFonts w:ascii="Times New Roman" w:eastAsia="Times New Roman" w:hAnsi="Times New Roman" w:cs="Times New Roman"/>
          <w:kern w:val="0"/>
          <w:sz w:val="22"/>
          <w:szCs w:val="22"/>
          <w:lang w:eastAsia="en-GB"/>
          <w14:ligatures w14:val="none"/>
        </w:rPr>
        <w:t>;</w:t>
      </w:r>
      <w:proofErr w:type="gramEnd"/>
      <w:r w:rsidRPr="007F3E94">
        <w:rPr>
          <w:rFonts w:ascii="Times New Roman" w:eastAsia="Times New Roman" w:hAnsi="Times New Roman" w:cs="Times New Roman"/>
          <w:kern w:val="0"/>
          <w:sz w:val="22"/>
          <w:szCs w:val="22"/>
          <w:lang w:eastAsia="en-GB"/>
          <w14:ligatures w14:val="none"/>
        </w:rPr>
        <w:t xml:space="preserve"> Devi-</w:t>
      </w:r>
      <w:proofErr w:type="spellStart"/>
      <w:r w:rsidRPr="007F3E94">
        <w:rPr>
          <w:rFonts w:ascii="Times New Roman" w:eastAsia="Times New Roman" w:hAnsi="Times New Roman" w:cs="Times New Roman"/>
          <w:kern w:val="0"/>
          <w:sz w:val="22"/>
          <w:szCs w:val="22"/>
          <w:lang w:eastAsia="en-GB"/>
          <w14:ligatures w14:val="none"/>
        </w:rPr>
        <w:t>McGleish</w:t>
      </w:r>
      <w:proofErr w:type="spellEnd"/>
      <w:r w:rsidRPr="007F3E94">
        <w:rPr>
          <w:rFonts w:ascii="Times New Roman" w:eastAsia="Times New Roman" w:hAnsi="Times New Roman" w:cs="Times New Roman"/>
          <w:kern w:val="0"/>
          <w:sz w:val="22"/>
          <w:szCs w:val="22"/>
          <w:lang w:eastAsia="en-GB"/>
          <w14:ligatures w14:val="none"/>
        </w:rPr>
        <w:t xml:space="preserve"> (2025) extend this line of inquiry by examining institutional constraints in urban U.S. schools and Welsh education, respectively. Brooks identifies how historical and racialised norms around authority complicate the use of restorative models in predominantly African American schools, while Devi-</w:t>
      </w:r>
      <w:proofErr w:type="spellStart"/>
      <w:r w:rsidRPr="007F3E94">
        <w:rPr>
          <w:rFonts w:ascii="Times New Roman" w:eastAsia="Times New Roman" w:hAnsi="Times New Roman" w:cs="Times New Roman"/>
          <w:kern w:val="0"/>
          <w:sz w:val="22"/>
          <w:szCs w:val="22"/>
          <w:lang w:eastAsia="en-GB"/>
          <w14:ligatures w14:val="none"/>
        </w:rPr>
        <w:t>McGleish</w:t>
      </w:r>
      <w:proofErr w:type="spellEnd"/>
      <w:r w:rsidRPr="007F3E94">
        <w:rPr>
          <w:rFonts w:ascii="Times New Roman" w:eastAsia="Times New Roman" w:hAnsi="Times New Roman" w:cs="Times New Roman"/>
          <w:kern w:val="0"/>
          <w:sz w:val="22"/>
          <w:szCs w:val="22"/>
          <w:lang w:eastAsia="en-GB"/>
          <w14:ligatures w14:val="none"/>
        </w:rPr>
        <w:t xml:space="preserve"> finds that schools with rigid behaviour systems are less receptive to restorative approaches, regardless of policy directives. Both studies reinforce the influence of entrenched cultural beliefs and institutional ethos. Yet, both are also limited by their narrow geographical focus and would benefit from comparative research that examines similar dynamics in other national or regional contexts.</w:t>
      </w:r>
    </w:p>
    <w:p w14:paraId="556F9CBF" w14:textId="1C28AA7E" w:rsidR="00837DDE" w:rsidRPr="007F3E94" w:rsidRDefault="00837DDE" w:rsidP="007F3E94">
      <w:pPr>
        <w:spacing w:before="100" w:beforeAutospacing="1" w:after="100" w:afterAutospacing="1" w:line="480" w:lineRule="auto"/>
        <w:rPr>
          <w:rFonts w:ascii="Times New Roman" w:eastAsia="Times New Roman" w:hAnsi="Times New Roman" w:cs="Times New Roman"/>
          <w:kern w:val="0"/>
          <w:sz w:val="22"/>
          <w:szCs w:val="22"/>
          <w:lang w:eastAsia="en-GB"/>
          <w14:ligatures w14:val="none"/>
        </w:rPr>
      </w:pPr>
      <w:r w:rsidRPr="007F3E94">
        <w:rPr>
          <w:rFonts w:ascii="Times New Roman" w:eastAsia="Times New Roman" w:hAnsi="Times New Roman" w:cs="Times New Roman"/>
          <w:kern w:val="0"/>
          <w:sz w:val="22"/>
          <w:szCs w:val="22"/>
          <w:lang w:eastAsia="en-GB"/>
          <w14:ligatures w14:val="none"/>
        </w:rPr>
        <w:t>Cross</w:t>
      </w:r>
      <w:r w:rsidR="00EB06CE" w:rsidRPr="007F3E94">
        <w:rPr>
          <w:rFonts w:ascii="Times New Roman" w:eastAsia="Times New Roman" w:hAnsi="Times New Roman" w:cs="Times New Roman"/>
          <w:kern w:val="0"/>
          <w:sz w:val="22"/>
          <w:szCs w:val="22"/>
          <w:lang w:eastAsia="en-GB"/>
          <w14:ligatures w14:val="none"/>
        </w:rPr>
        <w:t xml:space="preserve"> </w:t>
      </w:r>
      <w:r w:rsidRPr="007F3E94">
        <w:rPr>
          <w:rFonts w:ascii="Times New Roman" w:eastAsia="Times New Roman" w:hAnsi="Times New Roman" w:cs="Times New Roman"/>
          <w:kern w:val="0"/>
          <w:sz w:val="22"/>
          <w:szCs w:val="22"/>
          <w:lang w:eastAsia="en-GB"/>
          <w14:ligatures w14:val="none"/>
        </w:rPr>
        <w:t>cultural comparisons offer further insights into the relationship between national ethos and behaviour policy. For example, in Finland, where teachers enjoy high levels of professional trust and autonomy, restorative practices are integrated more effectively within a broader commitment to student wellbeing and collaboration (Sahlberg, 2015</w:t>
      </w:r>
      <w:r w:rsidR="006948EE" w:rsidRPr="007F3E94">
        <w:rPr>
          <w:rFonts w:ascii="Times New Roman" w:eastAsia="Times New Roman" w:hAnsi="Times New Roman" w:cs="Times New Roman"/>
          <w:kern w:val="0"/>
          <w:sz w:val="22"/>
          <w:szCs w:val="22"/>
          <w:lang w:eastAsia="en-GB"/>
          <w14:ligatures w14:val="none"/>
        </w:rPr>
        <w:t xml:space="preserve">; </w:t>
      </w:r>
      <w:r w:rsidRPr="007F3E94">
        <w:rPr>
          <w:rFonts w:ascii="Times New Roman" w:eastAsia="Times New Roman" w:hAnsi="Times New Roman" w:cs="Times New Roman"/>
          <w:kern w:val="0"/>
          <w:sz w:val="22"/>
          <w:szCs w:val="22"/>
          <w:lang w:eastAsia="en-GB"/>
          <w14:ligatures w14:val="none"/>
        </w:rPr>
        <w:t>Chung</w:t>
      </w:r>
      <w:r w:rsidR="006948EE" w:rsidRPr="007F3E94">
        <w:rPr>
          <w:rFonts w:ascii="Times New Roman" w:eastAsia="Times New Roman" w:hAnsi="Times New Roman" w:cs="Times New Roman"/>
          <w:kern w:val="0"/>
          <w:sz w:val="22"/>
          <w:szCs w:val="22"/>
          <w:lang w:eastAsia="en-GB"/>
          <w14:ligatures w14:val="none"/>
        </w:rPr>
        <w:t xml:space="preserve">, </w:t>
      </w:r>
      <w:r w:rsidRPr="007F3E94">
        <w:rPr>
          <w:rFonts w:ascii="Times New Roman" w:eastAsia="Times New Roman" w:hAnsi="Times New Roman" w:cs="Times New Roman"/>
          <w:kern w:val="0"/>
          <w:sz w:val="22"/>
          <w:szCs w:val="22"/>
          <w:lang w:eastAsia="en-GB"/>
          <w14:ligatures w14:val="none"/>
        </w:rPr>
        <w:t>2023</w:t>
      </w:r>
      <w:r w:rsidR="006948EE" w:rsidRPr="007F3E94">
        <w:rPr>
          <w:rFonts w:ascii="Times New Roman" w:eastAsia="Times New Roman" w:hAnsi="Times New Roman" w:cs="Times New Roman"/>
          <w:kern w:val="0"/>
          <w:sz w:val="22"/>
          <w:szCs w:val="22"/>
          <w:lang w:eastAsia="en-GB"/>
          <w14:ligatures w14:val="none"/>
        </w:rPr>
        <w:t xml:space="preserve">; </w:t>
      </w:r>
      <w:proofErr w:type="spellStart"/>
      <w:proofErr w:type="gramStart"/>
      <w:r w:rsidRPr="007F3E94">
        <w:rPr>
          <w:rFonts w:ascii="Times New Roman" w:eastAsia="Times New Roman" w:hAnsi="Times New Roman" w:cs="Times New Roman"/>
          <w:kern w:val="0"/>
          <w:sz w:val="22"/>
          <w:szCs w:val="22"/>
          <w:lang w:eastAsia="en-GB"/>
          <w14:ligatures w14:val="none"/>
        </w:rPr>
        <w:t>Kini</w:t>
      </w:r>
      <w:r w:rsidR="000C2419" w:rsidRPr="007F3E94">
        <w:rPr>
          <w:rFonts w:ascii="Times New Roman" w:eastAsia="Times New Roman" w:hAnsi="Times New Roman" w:cs="Times New Roman"/>
          <w:kern w:val="0"/>
          <w:sz w:val="22"/>
          <w:szCs w:val="22"/>
          <w:lang w:eastAsia="en-GB"/>
          <w14:ligatures w14:val="none"/>
        </w:rPr>
        <w:t>,and</w:t>
      </w:r>
      <w:proofErr w:type="spellEnd"/>
      <w:proofErr w:type="gramEnd"/>
      <w:r w:rsidR="000C2419" w:rsidRPr="007F3E94">
        <w:rPr>
          <w:rFonts w:ascii="Times New Roman" w:eastAsia="Times New Roman" w:hAnsi="Times New Roman" w:cs="Times New Roman"/>
          <w:kern w:val="0"/>
          <w:sz w:val="22"/>
          <w:szCs w:val="22"/>
          <w:lang w:eastAsia="en-GB"/>
          <w14:ligatures w14:val="none"/>
        </w:rPr>
        <w:t xml:space="preserve"> </w:t>
      </w:r>
      <w:r w:rsidRPr="007F3E94">
        <w:rPr>
          <w:rFonts w:ascii="Times New Roman" w:eastAsia="Times New Roman" w:hAnsi="Times New Roman" w:cs="Times New Roman"/>
          <w:kern w:val="0"/>
          <w:sz w:val="22"/>
          <w:szCs w:val="22"/>
          <w:lang w:eastAsia="en-GB"/>
          <w14:ligatures w14:val="none"/>
        </w:rPr>
        <w:t xml:space="preserve"> </w:t>
      </w:r>
      <w:proofErr w:type="spellStart"/>
      <w:r w:rsidRPr="007F3E94">
        <w:rPr>
          <w:rFonts w:ascii="Times New Roman" w:eastAsia="Times New Roman" w:hAnsi="Times New Roman" w:cs="Times New Roman"/>
          <w:kern w:val="0"/>
          <w:sz w:val="22"/>
          <w:szCs w:val="22"/>
          <w:lang w:eastAsia="en-GB"/>
          <w14:ligatures w14:val="none"/>
        </w:rPr>
        <w:t>Dinapoli</w:t>
      </w:r>
      <w:proofErr w:type="spellEnd"/>
      <w:r w:rsidRPr="007F3E94">
        <w:rPr>
          <w:rFonts w:ascii="Times New Roman" w:eastAsia="Times New Roman" w:hAnsi="Times New Roman" w:cs="Times New Roman"/>
          <w:kern w:val="0"/>
          <w:sz w:val="22"/>
          <w:szCs w:val="22"/>
          <w:lang w:eastAsia="en-GB"/>
          <w14:ligatures w14:val="none"/>
        </w:rPr>
        <w:t>, 2025</w:t>
      </w:r>
      <w:r w:rsidR="006948EE" w:rsidRPr="007F3E94">
        <w:rPr>
          <w:rFonts w:ascii="Times New Roman" w:eastAsia="Times New Roman" w:hAnsi="Times New Roman" w:cs="Times New Roman"/>
          <w:kern w:val="0"/>
          <w:sz w:val="22"/>
          <w:szCs w:val="22"/>
          <w:lang w:eastAsia="en-GB"/>
          <w14:ligatures w14:val="none"/>
        </w:rPr>
        <w:t xml:space="preserve">; </w:t>
      </w:r>
      <w:r w:rsidRPr="007F3E94">
        <w:rPr>
          <w:rFonts w:ascii="Times New Roman" w:eastAsia="Times New Roman" w:hAnsi="Times New Roman" w:cs="Times New Roman"/>
          <w:kern w:val="0"/>
          <w:sz w:val="22"/>
          <w:szCs w:val="22"/>
          <w:lang w:eastAsia="en-GB"/>
          <w14:ligatures w14:val="none"/>
        </w:rPr>
        <w:t>Burg, 2021). This contrasts sharply with the United States, where zero-tolerance policies and accountability pressures have historically favoured punitive approaches, especially in marginalised communities (Fontanini-Axelrod, 2024). These contrasting models point to the significance of structural support and societal trust in enabling or constraining pedagogical innovation.</w:t>
      </w:r>
    </w:p>
    <w:p w14:paraId="2F976EA5" w14:textId="4E077A9D" w:rsidR="00571502" w:rsidRPr="007F3E94" w:rsidRDefault="007755AC" w:rsidP="007F3E94">
      <w:pPr>
        <w:spacing w:before="100" w:beforeAutospacing="1" w:after="100" w:afterAutospacing="1" w:line="480" w:lineRule="auto"/>
        <w:rPr>
          <w:rFonts w:ascii="Times New Roman" w:eastAsia="Times New Roman" w:hAnsi="Times New Roman" w:cs="Times New Roman"/>
          <w:kern w:val="0"/>
          <w:sz w:val="22"/>
          <w:szCs w:val="22"/>
          <w:lang w:eastAsia="en-GB"/>
          <w14:ligatures w14:val="none"/>
        </w:rPr>
      </w:pPr>
      <w:r w:rsidRPr="007F3E94">
        <w:rPr>
          <w:rFonts w:ascii="Times New Roman" w:eastAsia="Times New Roman" w:hAnsi="Times New Roman" w:cs="Times New Roman"/>
          <w:kern w:val="0"/>
          <w:sz w:val="22"/>
          <w:szCs w:val="22"/>
          <w:lang w:eastAsia="en-GB"/>
          <w14:ligatures w14:val="none"/>
        </w:rPr>
        <w:lastRenderedPageBreak/>
        <w:t>In addition, Finland’s’</w:t>
      </w:r>
      <w:r w:rsidR="00571502" w:rsidRPr="007F3E94">
        <w:rPr>
          <w:rFonts w:ascii="Times New Roman" w:eastAsia="Times New Roman" w:hAnsi="Times New Roman" w:cs="Times New Roman"/>
          <w:kern w:val="0"/>
          <w:sz w:val="22"/>
          <w:szCs w:val="22"/>
          <w:lang w:eastAsia="en-GB"/>
          <w14:ligatures w14:val="none"/>
        </w:rPr>
        <w:t xml:space="preserve"> exclusionary practices like suspensions and expulsions are rare, with schools prioritising inclusive, restorative approaches (Malinen</w:t>
      </w:r>
      <w:r w:rsidR="006948EE" w:rsidRPr="007F3E94">
        <w:rPr>
          <w:rFonts w:ascii="Times New Roman" w:eastAsia="Times New Roman" w:hAnsi="Times New Roman" w:cs="Times New Roman"/>
          <w:kern w:val="0"/>
          <w:sz w:val="22"/>
          <w:szCs w:val="22"/>
          <w:lang w:eastAsia="en-GB"/>
          <w14:ligatures w14:val="none"/>
        </w:rPr>
        <w:t xml:space="preserve"> and</w:t>
      </w:r>
      <w:r w:rsidR="00571502" w:rsidRPr="007F3E94">
        <w:rPr>
          <w:rFonts w:ascii="Times New Roman" w:eastAsia="Times New Roman" w:hAnsi="Times New Roman" w:cs="Times New Roman"/>
          <w:kern w:val="0"/>
          <w:sz w:val="22"/>
          <w:szCs w:val="22"/>
          <w:lang w:eastAsia="en-GB"/>
          <w14:ligatures w14:val="none"/>
        </w:rPr>
        <w:t xml:space="preserve"> </w:t>
      </w:r>
      <w:proofErr w:type="spellStart"/>
      <w:r w:rsidR="00571502" w:rsidRPr="007F3E94">
        <w:rPr>
          <w:rFonts w:ascii="Times New Roman" w:eastAsia="Times New Roman" w:hAnsi="Times New Roman" w:cs="Times New Roman"/>
          <w:kern w:val="0"/>
          <w:sz w:val="22"/>
          <w:szCs w:val="22"/>
          <w:lang w:eastAsia="en-GB"/>
          <w14:ligatures w14:val="none"/>
        </w:rPr>
        <w:t>Illikainen</w:t>
      </w:r>
      <w:proofErr w:type="spellEnd"/>
      <w:r w:rsidR="00571502" w:rsidRPr="007F3E94">
        <w:rPr>
          <w:rFonts w:ascii="Times New Roman" w:eastAsia="Times New Roman" w:hAnsi="Times New Roman" w:cs="Times New Roman"/>
          <w:kern w:val="0"/>
          <w:sz w:val="22"/>
          <w:szCs w:val="22"/>
          <w:lang w:eastAsia="en-GB"/>
          <w14:ligatures w14:val="none"/>
        </w:rPr>
        <w:t>, 2024</w:t>
      </w:r>
      <w:r w:rsidR="006948EE" w:rsidRPr="007F3E94">
        <w:rPr>
          <w:rFonts w:ascii="Times New Roman" w:eastAsia="Times New Roman" w:hAnsi="Times New Roman" w:cs="Times New Roman"/>
          <w:kern w:val="0"/>
          <w:sz w:val="22"/>
          <w:szCs w:val="22"/>
          <w:lang w:eastAsia="en-GB"/>
          <w14:ligatures w14:val="none"/>
        </w:rPr>
        <w:t xml:space="preserve">; </w:t>
      </w:r>
      <w:r w:rsidR="00571502" w:rsidRPr="007F3E94">
        <w:rPr>
          <w:rFonts w:ascii="Times New Roman" w:eastAsia="Times New Roman" w:hAnsi="Times New Roman" w:cs="Times New Roman"/>
          <w:kern w:val="0"/>
          <w:sz w:val="22"/>
          <w:szCs w:val="22"/>
          <w:lang w:eastAsia="en-GB"/>
          <w14:ligatures w14:val="none"/>
        </w:rPr>
        <w:t xml:space="preserve">Gellin, 2018). Only </w:t>
      </w:r>
      <w:r w:rsidRPr="007F3E94">
        <w:rPr>
          <w:rFonts w:ascii="Times New Roman" w:eastAsia="Times New Roman" w:hAnsi="Times New Roman" w:cs="Times New Roman"/>
          <w:kern w:val="0"/>
          <w:sz w:val="22"/>
          <w:szCs w:val="22"/>
          <w:lang w:eastAsia="en-GB"/>
          <w14:ligatures w14:val="none"/>
        </w:rPr>
        <w:t xml:space="preserve">thirty percent </w:t>
      </w:r>
      <w:r w:rsidR="00571502" w:rsidRPr="007F3E94">
        <w:rPr>
          <w:rFonts w:ascii="Times New Roman" w:eastAsia="Times New Roman" w:hAnsi="Times New Roman" w:cs="Times New Roman"/>
          <w:kern w:val="0"/>
          <w:sz w:val="22"/>
          <w:szCs w:val="22"/>
          <w:lang w:eastAsia="en-GB"/>
          <w14:ligatures w14:val="none"/>
        </w:rPr>
        <w:t>of Finnish teachers regularly use even minor sanctions like detention (</w:t>
      </w:r>
      <w:proofErr w:type="spellStart"/>
      <w:r w:rsidR="00571502" w:rsidRPr="007F3E94">
        <w:rPr>
          <w:rFonts w:ascii="Times New Roman" w:eastAsia="Times New Roman" w:hAnsi="Times New Roman" w:cs="Times New Roman"/>
          <w:kern w:val="0"/>
          <w:sz w:val="22"/>
          <w:szCs w:val="22"/>
          <w:lang w:eastAsia="en-GB"/>
          <w14:ligatures w14:val="none"/>
        </w:rPr>
        <w:t>Saloviita</w:t>
      </w:r>
      <w:proofErr w:type="spellEnd"/>
      <w:r w:rsidR="00571502" w:rsidRPr="007F3E94">
        <w:rPr>
          <w:rFonts w:ascii="Times New Roman" w:eastAsia="Times New Roman" w:hAnsi="Times New Roman" w:cs="Times New Roman"/>
          <w:kern w:val="0"/>
          <w:sz w:val="22"/>
          <w:szCs w:val="22"/>
          <w:lang w:eastAsia="en-GB"/>
          <w14:ligatures w14:val="none"/>
        </w:rPr>
        <w:t xml:space="preserve">, 2017). In contrast, U.S. data from 2020–21 shows over </w:t>
      </w:r>
      <w:r w:rsidRPr="007F3E94">
        <w:rPr>
          <w:rFonts w:ascii="Times New Roman" w:eastAsia="Times New Roman" w:hAnsi="Times New Roman" w:cs="Times New Roman"/>
          <w:kern w:val="0"/>
          <w:sz w:val="22"/>
          <w:szCs w:val="22"/>
          <w:lang w:eastAsia="en-GB"/>
          <w14:ligatures w14:val="none"/>
        </w:rPr>
        <w:t xml:space="preserve">one point </w:t>
      </w:r>
      <w:r w:rsidR="00386AB3" w:rsidRPr="007F3E94">
        <w:rPr>
          <w:rFonts w:ascii="Times New Roman" w:eastAsia="Times New Roman" w:hAnsi="Times New Roman" w:cs="Times New Roman"/>
          <w:kern w:val="0"/>
          <w:sz w:val="22"/>
          <w:szCs w:val="22"/>
          <w:lang w:eastAsia="en-GB"/>
          <w14:ligatures w14:val="none"/>
        </w:rPr>
        <w:t>four million</w:t>
      </w:r>
      <w:r w:rsidR="00571502" w:rsidRPr="007F3E94">
        <w:rPr>
          <w:rFonts w:ascii="Times New Roman" w:eastAsia="Times New Roman" w:hAnsi="Times New Roman" w:cs="Times New Roman"/>
          <w:kern w:val="0"/>
          <w:sz w:val="22"/>
          <w:szCs w:val="22"/>
          <w:lang w:eastAsia="en-GB"/>
          <w14:ligatures w14:val="none"/>
        </w:rPr>
        <w:t xml:space="preserve"> suspensions and </w:t>
      </w:r>
      <w:r w:rsidR="00386AB3" w:rsidRPr="007F3E94">
        <w:rPr>
          <w:rFonts w:ascii="Times New Roman" w:eastAsia="Times New Roman" w:hAnsi="Times New Roman" w:cs="Times New Roman"/>
          <w:kern w:val="0"/>
          <w:sz w:val="22"/>
          <w:szCs w:val="22"/>
          <w:lang w:eastAsia="en-GB"/>
          <w14:ligatures w14:val="none"/>
        </w:rPr>
        <w:t>twenty-eight</w:t>
      </w:r>
      <w:r w:rsidRPr="007F3E94">
        <w:rPr>
          <w:rFonts w:ascii="Times New Roman" w:eastAsia="Times New Roman" w:hAnsi="Times New Roman" w:cs="Times New Roman"/>
          <w:kern w:val="0"/>
          <w:sz w:val="22"/>
          <w:szCs w:val="22"/>
          <w:lang w:eastAsia="en-GB"/>
          <w14:ligatures w14:val="none"/>
        </w:rPr>
        <w:t xml:space="preserve"> thousand</w:t>
      </w:r>
      <w:r w:rsidR="00571502" w:rsidRPr="007F3E94">
        <w:rPr>
          <w:rFonts w:ascii="Times New Roman" w:eastAsia="Times New Roman" w:hAnsi="Times New Roman" w:cs="Times New Roman"/>
          <w:kern w:val="0"/>
          <w:sz w:val="22"/>
          <w:szCs w:val="22"/>
          <w:lang w:eastAsia="en-GB"/>
          <w14:ligatures w14:val="none"/>
        </w:rPr>
        <w:t xml:space="preserve"> expulsions, reflecting a more punitive model (U.S. Department of Education</w:t>
      </w:r>
      <w:r w:rsidR="00EB7F01" w:rsidRPr="007F3E94">
        <w:rPr>
          <w:rFonts w:ascii="Times New Roman" w:eastAsia="Times New Roman" w:hAnsi="Times New Roman" w:cs="Times New Roman"/>
          <w:kern w:val="0"/>
          <w:sz w:val="22"/>
          <w:szCs w:val="22"/>
          <w:lang w:eastAsia="en-GB"/>
          <w14:ligatures w14:val="none"/>
        </w:rPr>
        <w:t>, 2020-21</w:t>
      </w:r>
      <w:r w:rsidR="00571502" w:rsidRPr="007F3E94">
        <w:rPr>
          <w:rFonts w:ascii="Times New Roman" w:eastAsia="Times New Roman" w:hAnsi="Times New Roman" w:cs="Times New Roman"/>
          <w:kern w:val="0"/>
          <w:sz w:val="22"/>
          <w:szCs w:val="22"/>
          <w:lang w:eastAsia="en-GB"/>
          <w14:ligatures w14:val="none"/>
        </w:rPr>
        <w:t xml:space="preserve">). These differences </w:t>
      </w:r>
      <w:r w:rsidR="00EB7F01" w:rsidRPr="007F3E94">
        <w:rPr>
          <w:rFonts w:ascii="Times New Roman" w:eastAsia="Times New Roman" w:hAnsi="Times New Roman" w:cs="Times New Roman"/>
          <w:kern w:val="0"/>
          <w:sz w:val="22"/>
          <w:szCs w:val="22"/>
          <w:lang w:eastAsia="en-GB"/>
          <w14:ligatures w14:val="none"/>
        </w:rPr>
        <w:t xml:space="preserve">seem to </w:t>
      </w:r>
      <w:r w:rsidR="00571502" w:rsidRPr="007F3E94">
        <w:rPr>
          <w:rFonts w:ascii="Times New Roman" w:eastAsia="Times New Roman" w:hAnsi="Times New Roman" w:cs="Times New Roman"/>
          <w:kern w:val="0"/>
          <w:sz w:val="22"/>
          <w:szCs w:val="22"/>
          <w:lang w:eastAsia="en-GB"/>
          <w14:ligatures w14:val="none"/>
        </w:rPr>
        <w:t>reveal how educational philosophies influence discipline</w:t>
      </w:r>
      <w:r w:rsidR="00EB7F01" w:rsidRPr="007F3E94">
        <w:rPr>
          <w:rFonts w:ascii="Times New Roman" w:eastAsia="Times New Roman" w:hAnsi="Times New Roman" w:cs="Times New Roman"/>
          <w:kern w:val="0"/>
          <w:sz w:val="22"/>
          <w:szCs w:val="22"/>
          <w:lang w:eastAsia="en-GB"/>
          <w14:ligatures w14:val="none"/>
        </w:rPr>
        <w:t xml:space="preserve">. For </w:t>
      </w:r>
      <w:r w:rsidR="00386AB3" w:rsidRPr="007F3E94">
        <w:rPr>
          <w:rFonts w:ascii="Times New Roman" w:eastAsia="Times New Roman" w:hAnsi="Times New Roman" w:cs="Times New Roman"/>
          <w:kern w:val="0"/>
          <w:sz w:val="22"/>
          <w:szCs w:val="22"/>
          <w:lang w:eastAsia="en-GB"/>
          <w14:ligatures w14:val="none"/>
        </w:rPr>
        <w:t>example, Finland’s</w:t>
      </w:r>
      <w:r w:rsidR="00571502" w:rsidRPr="007F3E94">
        <w:rPr>
          <w:rFonts w:ascii="Times New Roman" w:eastAsia="Times New Roman" w:hAnsi="Times New Roman" w:cs="Times New Roman"/>
          <w:kern w:val="0"/>
          <w:sz w:val="22"/>
          <w:szCs w:val="22"/>
          <w:lang w:eastAsia="en-GB"/>
          <w14:ligatures w14:val="none"/>
        </w:rPr>
        <w:t xml:space="preserve"> focus on autonomy and well-being aligns with Bronfenbrenner’s and Erikson’s theories, supporting connection and identity, while the U.S. model risks social disconnection and emotional harm (Anthony, </w:t>
      </w:r>
      <w:proofErr w:type="gramStart"/>
      <w:r w:rsidR="00571502" w:rsidRPr="007F3E94">
        <w:rPr>
          <w:rFonts w:ascii="Times New Roman" w:eastAsia="Times New Roman" w:hAnsi="Times New Roman" w:cs="Times New Roman"/>
          <w:kern w:val="0"/>
          <w:sz w:val="22"/>
          <w:szCs w:val="22"/>
          <w:lang w:eastAsia="en-GB"/>
          <w14:ligatures w14:val="none"/>
        </w:rPr>
        <w:t>2022</w:t>
      </w:r>
      <w:r w:rsidR="006948EE" w:rsidRPr="007F3E94">
        <w:rPr>
          <w:rFonts w:ascii="Times New Roman" w:eastAsia="Times New Roman" w:hAnsi="Times New Roman" w:cs="Times New Roman"/>
          <w:kern w:val="0"/>
          <w:sz w:val="22"/>
          <w:szCs w:val="22"/>
          <w:lang w:eastAsia="en-GB"/>
          <w14:ligatures w14:val="none"/>
        </w:rPr>
        <w:t xml:space="preserve">; </w:t>
      </w:r>
      <w:r w:rsidR="00645EE5" w:rsidRPr="007F3E94">
        <w:rPr>
          <w:rFonts w:ascii="Times New Roman" w:eastAsia="Times New Roman" w:hAnsi="Times New Roman" w:cs="Times New Roman"/>
          <w:kern w:val="0"/>
          <w:sz w:val="22"/>
          <w:szCs w:val="22"/>
          <w:lang w:eastAsia="en-GB"/>
          <w14:ligatures w14:val="none"/>
        </w:rPr>
        <w:t xml:space="preserve"> </w:t>
      </w:r>
      <w:proofErr w:type="spellStart"/>
      <w:r w:rsidR="00571502" w:rsidRPr="007F3E94">
        <w:rPr>
          <w:rFonts w:ascii="Times New Roman" w:eastAsia="Times New Roman" w:hAnsi="Times New Roman" w:cs="Times New Roman"/>
          <w:kern w:val="0"/>
          <w:sz w:val="22"/>
          <w:szCs w:val="22"/>
          <w:lang w:eastAsia="en-GB"/>
          <w14:ligatures w14:val="none"/>
        </w:rPr>
        <w:t>Deggess</w:t>
      </w:r>
      <w:proofErr w:type="spellEnd"/>
      <w:proofErr w:type="gramEnd"/>
      <w:r w:rsidR="00571502" w:rsidRPr="007F3E94">
        <w:rPr>
          <w:rFonts w:ascii="Times New Roman" w:eastAsia="Times New Roman" w:hAnsi="Times New Roman" w:cs="Times New Roman"/>
          <w:kern w:val="0"/>
          <w:sz w:val="22"/>
          <w:szCs w:val="22"/>
          <w:lang w:eastAsia="en-GB"/>
          <w14:ligatures w14:val="none"/>
        </w:rPr>
        <w:t>-White, 2017).</w:t>
      </w:r>
    </w:p>
    <w:p w14:paraId="023A1EE0" w14:textId="4866454B" w:rsidR="00A07FE4" w:rsidRPr="00A07FE4" w:rsidRDefault="00A07FE4" w:rsidP="007F3E94">
      <w:pPr>
        <w:spacing w:before="100" w:beforeAutospacing="1" w:after="100" w:afterAutospacing="1" w:line="480" w:lineRule="auto"/>
        <w:rPr>
          <w:rFonts w:ascii="Times New Roman" w:eastAsia="Times New Roman" w:hAnsi="Times New Roman" w:cs="Times New Roman"/>
          <w:kern w:val="0"/>
          <w:sz w:val="22"/>
          <w:szCs w:val="22"/>
          <w:lang w:eastAsia="en-GB"/>
          <w14:ligatures w14:val="none"/>
        </w:rPr>
      </w:pPr>
      <w:r w:rsidRPr="00A07FE4">
        <w:rPr>
          <w:rFonts w:ascii="Times New Roman" w:eastAsia="Times New Roman" w:hAnsi="Times New Roman" w:cs="Times New Roman"/>
          <w:kern w:val="0"/>
          <w:sz w:val="22"/>
          <w:szCs w:val="22"/>
          <w:lang w:eastAsia="en-GB"/>
          <w14:ligatures w14:val="none"/>
        </w:rPr>
        <w:t>Similarly, New Zealand’s Positive Behaviour for Learning (PB4L) framework integrates restorative practices grounded in Māori values, contributing to improved student engagement and overall school climate (Moller, 2023</w:t>
      </w:r>
      <w:r w:rsidR="006948EE" w:rsidRPr="007F3E94">
        <w:rPr>
          <w:rFonts w:ascii="Times New Roman" w:eastAsia="Times New Roman" w:hAnsi="Times New Roman" w:cs="Times New Roman"/>
          <w:kern w:val="0"/>
          <w:sz w:val="22"/>
          <w:szCs w:val="22"/>
          <w:lang w:eastAsia="en-GB"/>
          <w14:ligatures w14:val="none"/>
        </w:rPr>
        <w:t xml:space="preserve">; </w:t>
      </w:r>
      <w:r w:rsidRPr="00A07FE4">
        <w:rPr>
          <w:rFonts w:ascii="Times New Roman" w:eastAsia="Times New Roman" w:hAnsi="Times New Roman" w:cs="Times New Roman"/>
          <w:kern w:val="0"/>
          <w:sz w:val="22"/>
          <w:szCs w:val="22"/>
          <w:lang w:eastAsia="en-GB"/>
          <w14:ligatures w14:val="none"/>
        </w:rPr>
        <w:t>NZCER, 2025). The approach emphasises building positive relationships and collective responsibility, reflecting a broader cultural commitment to inclusive education. These developments support Hwa’s (2024) argument that societal narratives significantly shape educational practices, including how behaviour is interpreted and managed in schools.</w:t>
      </w:r>
    </w:p>
    <w:p w14:paraId="0ABF3319" w14:textId="77777777" w:rsidR="00A07FE4" w:rsidRPr="00A07FE4" w:rsidRDefault="00A07FE4" w:rsidP="007F3E94">
      <w:pPr>
        <w:spacing w:before="100" w:beforeAutospacing="1" w:after="100" w:afterAutospacing="1" w:line="480" w:lineRule="auto"/>
        <w:rPr>
          <w:rFonts w:ascii="Times New Roman" w:eastAsia="Times New Roman" w:hAnsi="Times New Roman" w:cs="Times New Roman"/>
          <w:kern w:val="0"/>
          <w:sz w:val="22"/>
          <w:szCs w:val="22"/>
          <w:lang w:eastAsia="en-GB"/>
          <w14:ligatures w14:val="none"/>
        </w:rPr>
      </w:pPr>
      <w:r w:rsidRPr="00A07FE4">
        <w:rPr>
          <w:rFonts w:ascii="Times New Roman" w:eastAsia="Times New Roman" w:hAnsi="Times New Roman" w:cs="Times New Roman"/>
          <w:kern w:val="0"/>
          <w:sz w:val="22"/>
          <w:szCs w:val="22"/>
          <w:lang w:eastAsia="en-GB"/>
          <w14:ligatures w14:val="none"/>
        </w:rPr>
        <w:t xml:space="preserve">By contrast, educational systems in East Asia, shaped by Confucian values, place a strong emphasis on discipline, respect for authority, and academic performance. These cultural priorities often limit the uptake of restorative approaches. Rudolf (2024) links such rigid, compliance-driven disciplinary practices in countries like Japan, South Korea, and China to increased adolescent stress and reduced emotional well-being. This comparison highlights how national </w:t>
      </w:r>
      <w:proofErr w:type="gramStart"/>
      <w:r w:rsidRPr="00A07FE4">
        <w:rPr>
          <w:rFonts w:ascii="Times New Roman" w:eastAsia="Times New Roman" w:hAnsi="Times New Roman" w:cs="Times New Roman"/>
          <w:kern w:val="0"/>
          <w:sz w:val="22"/>
          <w:szCs w:val="22"/>
          <w:lang w:eastAsia="en-GB"/>
          <w14:ligatures w14:val="none"/>
        </w:rPr>
        <w:t>ethos</w:t>
      </w:r>
      <w:proofErr w:type="gramEnd"/>
      <w:r w:rsidRPr="00A07FE4">
        <w:rPr>
          <w:rFonts w:ascii="Times New Roman" w:eastAsia="Times New Roman" w:hAnsi="Times New Roman" w:cs="Times New Roman"/>
          <w:kern w:val="0"/>
          <w:sz w:val="22"/>
          <w:szCs w:val="22"/>
          <w:lang w:eastAsia="en-GB"/>
          <w14:ligatures w14:val="none"/>
        </w:rPr>
        <w:t xml:space="preserve"> and cultural values can either support or constrain restorative practice.</w:t>
      </w:r>
    </w:p>
    <w:p w14:paraId="6417F0A4" w14:textId="3F048AE7" w:rsidR="00A07FE4" w:rsidRPr="00A07FE4" w:rsidRDefault="00A07FE4" w:rsidP="007F3E94">
      <w:pPr>
        <w:spacing w:before="100" w:beforeAutospacing="1" w:after="100" w:afterAutospacing="1" w:line="480" w:lineRule="auto"/>
        <w:rPr>
          <w:rFonts w:ascii="Times New Roman" w:eastAsia="Times New Roman" w:hAnsi="Times New Roman" w:cs="Times New Roman"/>
          <w:kern w:val="0"/>
          <w:sz w:val="22"/>
          <w:szCs w:val="22"/>
          <w:lang w:eastAsia="en-GB"/>
          <w14:ligatures w14:val="none"/>
        </w:rPr>
      </w:pPr>
      <w:r w:rsidRPr="00A07FE4">
        <w:rPr>
          <w:rFonts w:ascii="Times New Roman" w:eastAsia="Times New Roman" w:hAnsi="Times New Roman" w:cs="Times New Roman"/>
          <w:kern w:val="0"/>
          <w:sz w:val="22"/>
          <w:szCs w:val="22"/>
          <w:lang w:eastAsia="en-GB"/>
          <w14:ligatures w14:val="none"/>
        </w:rPr>
        <w:t>In Wales, similar tension</w:t>
      </w:r>
      <w:r w:rsidR="005621F8" w:rsidRPr="007F3E94">
        <w:rPr>
          <w:rFonts w:ascii="Times New Roman" w:eastAsia="Times New Roman" w:hAnsi="Times New Roman" w:cs="Times New Roman"/>
          <w:kern w:val="0"/>
          <w:sz w:val="22"/>
          <w:szCs w:val="22"/>
          <w:lang w:eastAsia="en-GB"/>
          <w14:ligatures w14:val="none"/>
        </w:rPr>
        <w:t>s</w:t>
      </w:r>
      <w:r w:rsidRPr="00A07FE4">
        <w:rPr>
          <w:rFonts w:ascii="Times New Roman" w:eastAsia="Times New Roman" w:hAnsi="Times New Roman" w:cs="Times New Roman"/>
          <w:kern w:val="0"/>
          <w:sz w:val="22"/>
          <w:szCs w:val="22"/>
          <w:lang w:eastAsia="en-GB"/>
          <w14:ligatures w14:val="none"/>
        </w:rPr>
        <w:t xml:space="preserve"> exist</w:t>
      </w:r>
      <w:r w:rsidR="005621F8" w:rsidRPr="007F3E94">
        <w:rPr>
          <w:rFonts w:ascii="Times New Roman" w:eastAsia="Times New Roman" w:hAnsi="Times New Roman" w:cs="Times New Roman"/>
          <w:kern w:val="0"/>
          <w:sz w:val="22"/>
          <w:szCs w:val="22"/>
          <w:lang w:eastAsia="en-GB"/>
          <w14:ligatures w14:val="none"/>
        </w:rPr>
        <w:t xml:space="preserve">. It seems </w:t>
      </w:r>
      <w:r w:rsidRPr="00A07FE4">
        <w:rPr>
          <w:rFonts w:ascii="Times New Roman" w:eastAsia="Times New Roman" w:hAnsi="Times New Roman" w:cs="Times New Roman"/>
          <w:kern w:val="0"/>
          <w:sz w:val="22"/>
          <w:szCs w:val="22"/>
          <w:lang w:eastAsia="en-GB"/>
          <w14:ligatures w14:val="none"/>
        </w:rPr>
        <w:t>policy ambition and practical implementation</w:t>
      </w:r>
      <w:r w:rsidR="00ED6BCB" w:rsidRPr="007F3E94">
        <w:rPr>
          <w:rFonts w:ascii="Times New Roman" w:eastAsia="Times New Roman" w:hAnsi="Times New Roman" w:cs="Times New Roman"/>
          <w:kern w:val="0"/>
          <w:sz w:val="22"/>
          <w:szCs w:val="22"/>
          <w:lang w:eastAsia="en-GB"/>
          <w14:ligatures w14:val="none"/>
        </w:rPr>
        <w:t>s do not align</w:t>
      </w:r>
      <w:r w:rsidRPr="00A07FE4">
        <w:rPr>
          <w:rFonts w:ascii="Times New Roman" w:eastAsia="Times New Roman" w:hAnsi="Times New Roman" w:cs="Times New Roman"/>
          <w:kern w:val="0"/>
          <w:sz w:val="22"/>
          <w:szCs w:val="22"/>
          <w:lang w:eastAsia="en-GB"/>
          <w14:ligatures w14:val="none"/>
        </w:rPr>
        <w:t>. Despite progressive frameworks promoting inclusive, trauma-informed responses to behaviour, schools continue to face significant challenges in translating these principles into everyday practice.</w:t>
      </w:r>
    </w:p>
    <w:p w14:paraId="11F66C43" w14:textId="786D6820" w:rsidR="00186AC1" w:rsidRPr="007F3E94" w:rsidRDefault="00711B2F" w:rsidP="007F3E94">
      <w:pPr>
        <w:spacing w:before="100" w:beforeAutospacing="1" w:after="100" w:afterAutospacing="1" w:line="480" w:lineRule="auto"/>
        <w:rPr>
          <w:rFonts w:ascii="Times New Roman" w:eastAsia="Times New Roman" w:hAnsi="Times New Roman" w:cs="Times New Roman"/>
          <w:kern w:val="0"/>
          <w:sz w:val="22"/>
          <w:szCs w:val="22"/>
          <w:lang w:eastAsia="en-GB"/>
          <w14:ligatures w14:val="none"/>
        </w:rPr>
      </w:pPr>
      <w:r w:rsidRPr="007F3E94">
        <w:rPr>
          <w:rFonts w:ascii="Times New Roman" w:eastAsia="Times New Roman" w:hAnsi="Times New Roman" w:cs="Times New Roman"/>
          <w:kern w:val="0"/>
          <w:sz w:val="22"/>
          <w:szCs w:val="22"/>
          <w:lang w:eastAsia="en-GB"/>
          <w14:ligatures w14:val="none"/>
        </w:rPr>
        <w:lastRenderedPageBreak/>
        <w:t>Indeed, t</w:t>
      </w:r>
      <w:r w:rsidR="00186AC1" w:rsidRPr="007F3E94">
        <w:rPr>
          <w:rFonts w:ascii="Times New Roman" w:eastAsia="Times New Roman" w:hAnsi="Times New Roman" w:cs="Times New Roman"/>
          <w:kern w:val="0"/>
          <w:sz w:val="22"/>
          <w:szCs w:val="22"/>
          <w:lang w:eastAsia="en-GB"/>
          <w14:ligatures w14:val="none"/>
        </w:rPr>
        <w:t>he Welsh Government’s 2024 statutory guidance on exclusions advocates early intervention and multi-agency collaboration, supporting a trauma-informed, rights-based approach (Welsh Government, 2024). However, recent data reveal a troubling rise in exclusions, with permanent exclusions increasing to zero point nine per one thousand pupils, up from zero point six the previous year, and fixed-term exclusions of five days or fewer rising to sixty-five point four per one thousand pupils. Exclusions exceeding five days also increased, reaching two point four per one thousand pupils, with students eligible for free school meals (FSM), those with Additional Learning Needs (ALN), and those with ADHD and BESD disproportionately affected (Welsh Government, 2024).</w:t>
      </w:r>
    </w:p>
    <w:p w14:paraId="6FEA0AA1" w14:textId="5AADEC96" w:rsidR="00186AC1" w:rsidRPr="007F3E94" w:rsidRDefault="00186AC1" w:rsidP="007F3E94">
      <w:pPr>
        <w:spacing w:before="100" w:beforeAutospacing="1" w:after="100" w:afterAutospacing="1" w:line="480" w:lineRule="auto"/>
        <w:rPr>
          <w:rFonts w:ascii="Times New Roman" w:eastAsia="Times New Roman" w:hAnsi="Times New Roman" w:cs="Times New Roman"/>
          <w:kern w:val="0"/>
          <w:sz w:val="22"/>
          <w:szCs w:val="22"/>
          <w:lang w:eastAsia="en-GB"/>
          <w14:ligatures w14:val="none"/>
        </w:rPr>
      </w:pPr>
      <w:r w:rsidRPr="007F3E94">
        <w:rPr>
          <w:rFonts w:ascii="Times New Roman" w:eastAsia="Times New Roman" w:hAnsi="Times New Roman" w:cs="Times New Roman"/>
          <w:kern w:val="0"/>
          <w:sz w:val="22"/>
          <w:szCs w:val="22"/>
          <w:lang w:eastAsia="en-GB"/>
          <w14:ligatures w14:val="none"/>
        </w:rPr>
        <w:t>Thus, this gap between policy intent and implementation raises concerns about systemic challenges in translating inclusive policy into practice. High exclusion rates are detrimental to students’ emotional, social, and academic growth, especially for those with learning difficulties</w:t>
      </w:r>
      <w:r w:rsidR="002F432E" w:rsidRPr="007F3E94">
        <w:rPr>
          <w:sz w:val="22"/>
          <w:szCs w:val="22"/>
        </w:rPr>
        <w:t xml:space="preserve"> </w:t>
      </w:r>
      <w:r w:rsidR="00E231E4" w:rsidRPr="007F3E94">
        <w:rPr>
          <w:sz w:val="22"/>
          <w:szCs w:val="22"/>
        </w:rPr>
        <w:t>(F</w:t>
      </w:r>
      <w:r w:rsidR="002F432E" w:rsidRPr="007F3E94">
        <w:rPr>
          <w:sz w:val="22"/>
          <w:szCs w:val="22"/>
        </w:rPr>
        <w:t>ord</w:t>
      </w:r>
      <w:r w:rsidR="00453A2F" w:rsidRPr="007F3E94">
        <w:rPr>
          <w:sz w:val="22"/>
          <w:szCs w:val="22"/>
        </w:rPr>
        <w:t xml:space="preserve"> et al. </w:t>
      </w:r>
      <w:r w:rsidR="002F432E" w:rsidRPr="007F3E94">
        <w:rPr>
          <w:sz w:val="22"/>
          <w:szCs w:val="22"/>
        </w:rPr>
        <w:t>2017)</w:t>
      </w:r>
      <w:r w:rsidR="002F432E" w:rsidRPr="007F3E94">
        <w:rPr>
          <w:rFonts w:ascii="Times New Roman" w:eastAsia="Times New Roman" w:hAnsi="Times New Roman" w:cs="Times New Roman"/>
          <w:kern w:val="0"/>
          <w:sz w:val="22"/>
          <w:szCs w:val="22"/>
          <w:lang w:eastAsia="en-GB"/>
          <w14:ligatures w14:val="none"/>
        </w:rPr>
        <w:t xml:space="preserve"> </w:t>
      </w:r>
      <w:r w:rsidR="00B23AED" w:rsidRPr="007F3E94">
        <w:rPr>
          <w:rFonts w:ascii="Times New Roman" w:eastAsia="Times New Roman" w:hAnsi="Times New Roman" w:cs="Times New Roman"/>
          <w:kern w:val="0"/>
          <w:sz w:val="22"/>
          <w:szCs w:val="22"/>
          <w:lang w:eastAsia="en-GB"/>
          <w14:ligatures w14:val="none"/>
        </w:rPr>
        <w:t>Yet, d</w:t>
      </w:r>
      <w:r w:rsidRPr="007F3E94">
        <w:rPr>
          <w:rFonts w:ascii="Times New Roman" w:eastAsia="Times New Roman" w:hAnsi="Times New Roman" w:cs="Times New Roman"/>
          <w:kern w:val="0"/>
          <w:sz w:val="22"/>
          <w:szCs w:val="22"/>
          <w:lang w:eastAsia="en-GB"/>
          <w14:ligatures w14:val="none"/>
        </w:rPr>
        <w:t>espite legal frameworks like the Additional Learning Needs and Education Tribunal (Wales) Act 2018, which aims to ensure adequate support for these students. The increasing exclusion rates among such students suggest potential gaps in policy implementation and accessibility.</w:t>
      </w:r>
      <w:r w:rsidR="005E4E4B" w:rsidRPr="007F3E94">
        <w:rPr>
          <w:rFonts w:ascii="Times New Roman" w:eastAsia="Times New Roman" w:hAnsi="Times New Roman" w:cs="Times New Roman"/>
          <w:kern w:val="0"/>
          <w:sz w:val="22"/>
          <w:szCs w:val="22"/>
          <w:lang w:eastAsia="en-GB"/>
          <w14:ligatures w14:val="none"/>
        </w:rPr>
        <w:t xml:space="preserve"> Furthermore, t</w:t>
      </w:r>
      <w:r w:rsidRPr="007F3E94">
        <w:rPr>
          <w:rFonts w:ascii="Times New Roman" w:eastAsia="Times New Roman" w:hAnsi="Times New Roman" w:cs="Times New Roman"/>
          <w:kern w:val="0"/>
          <w:sz w:val="22"/>
          <w:szCs w:val="22"/>
          <w:lang w:eastAsia="en-GB"/>
          <w14:ligatures w14:val="none"/>
        </w:rPr>
        <w:t xml:space="preserve">he School Standards and Organisation (Wales) Act 2013 requires schools to promote a safe, inclusive environment and address learning barriers. However, rising exclusion figures suggest that schools may lack the necessary resources, strategies, or staff support to meet these obligations. While </w:t>
      </w:r>
      <w:proofErr w:type="spellStart"/>
      <w:r w:rsidRPr="007F3E94">
        <w:rPr>
          <w:rFonts w:ascii="Times New Roman" w:eastAsia="Times New Roman" w:hAnsi="Times New Roman" w:cs="Times New Roman"/>
          <w:kern w:val="0"/>
          <w:sz w:val="22"/>
          <w:szCs w:val="22"/>
          <w:lang w:eastAsia="en-GB"/>
          <w14:ligatures w14:val="none"/>
        </w:rPr>
        <w:t>Wales’</w:t>
      </w:r>
      <w:proofErr w:type="spellEnd"/>
      <w:r w:rsidRPr="007F3E94">
        <w:rPr>
          <w:rFonts w:ascii="Times New Roman" w:eastAsia="Times New Roman" w:hAnsi="Times New Roman" w:cs="Times New Roman"/>
          <w:kern w:val="0"/>
          <w:sz w:val="22"/>
          <w:szCs w:val="22"/>
          <w:lang w:eastAsia="en-GB"/>
          <w14:ligatures w14:val="none"/>
        </w:rPr>
        <w:t xml:space="preserve"> exclusion guidance is grounded in trauma-informed, progressive principles, the rise in exclusion rates points to a gap between policy and school-level practice. Furthermore, the Framework on Embedding a Whole-School Approach to Mental Health and Well-being (2024) recommends safe, private spaces for distressed pupils, yet reviews of local school policies revealed continued use of punitive measures such as “inclusion rooms” or “isolation pods,” which contradict the framework’s approach. Isolation, as highlighted by Kupchik (2016) and Adams (2020), is associated with long-term psychological harm, including anxiety and rejection. Despite this, the Safe and Effective Intervention guidance (Welsh Government, 2013) allows isolation as a “short-term” measure, with ambiguous language that can lead to inconsistent implementation. While flexibility in policy can aid responsiveness (Howlett et al., 2018), ambiguity often leads to subjective practices, which can be harmful (Liu et al., 2018).</w:t>
      </w:r>
    </w:p>
    <w:p w14:paraId="00A6AB2B" w14:textId="77777777" w:rsidR="00186AC1" w:rsidRPr="007F3E94" w:rsidRDefault="00186AC1" w:rsidP="007F3E94">
      <w:pPr>
        <w:spacing w:before="100" w:beforeAutospacing="1" w:after="100" w:afterAutospacing="1" w:line="480" w:lineRule="auto"/>
        <w:rPr>
          <w:rFonts w:ascii="Times New Roman" w:eastAsia="Times New Roman" w:hAnsi="Times New Roman" w:cs="Times New Roman"/>
          <w:kern w:val="0"/>
          <w:sz w:val="22"/>
          <w:szCs w:val="22"/>
          <w:lang w:eastAsia="en-GB"/>
          <w14:ligatures w14:val="none"/>
        </w:rPr>
      </w:pPr>
      <w:r w:rsidRPr="007F3E94">
        <w:rPr>
          <w:rFonts w:ascii="Times New Roman" w:eastAsia="Times New Roman" w:hAnsi="Times New Roman" w:cs="Times New Roman"/>
          <w:kern w:val="0"/>
          <w:sz w:val="22"/>
          <w:szCs w:val="22"/>
          <w:lang w:eastAsia="en-GB"/>
          <w14:ligatures w14:val="none"/>
        </w:rPr>
        <w:lastRenderedPageBreak/>
        <w:t>A similar contradiction appears in the treatment of breaktime, with the 2021 framework asserting that removing breaks for poor behaviour violates children’s rights (UNCRC, 1989), while the 2012 Practical Approaches to Behaviour Management permits it. This inconsistency risks undermining the framework’s rights-based intentions. A review of school policies found breaktime removal was still common, despite its ethical implications. As a comparison, removing breaks in the workplace would be unacceptable, raising concerns about how children are perceived within institutional systems.</w:t>
      </w:r>
    </w:p>
    <w:p w14:paraId="15013AA9" w14:textId="77777777" w:rsidR="00186AC1" w:rsidRPr="007F3E94" w:rsidRDefault="00186AC1" w:rsidP="007F3E94">
      <w:pPr>
        <w:spacing w:before="100" w:beforeAutospacing="1" w:after="100" w:afterAutospacing="1" w:line="480" w:lineRule="auto"/>
        <w:rPr>
          <w:rFonts w:ascii="Times New Roman" w:eastAsia="Times New Roman" w:hAnsi="Times New Roman" w:cs="Times New Roman"/>
          <w:kern w:val="0"/>
          <w:sz w:val="22"/>
          <w:szCs w:val="22"/>
          <w:lang w:eastAsia="en-GB"/>
          <w14:ligatures w14:val="none"/>
        </w:rPr>
      </w:pPr>
      <w:r w:rsidRPr="007F3E94">
        <w:rPr>
          <w:rFonts w:ascii="Times New Roman" w:eastAsia="Times New Roman" w:hAnsi="Times New Roman" w:cs="Times New Roman"/>
          <w:kern w:val="0"/>
          <w:sz w:val="22"/>
          <w:szCs w:val="22"/>
          <w:lang w:eastAsia="en-GB"/>
          <w14:ligatures w14:val="none"/>
        </w:rPr>
        <w:t>On a positive note, the framework’s focus on professional development is a strength, calling for increased training on well-being and child development. This aligns with research by Schonert-Reichl (2017), who emphasises the importance of child development knowledge in effective teaching, and Darling-Hammond and Cook-Harvey (2018), who argue it improves student outcomes. However, resourcing remains a challenge, with only two percent of school spending allocated to professional development (Welsh Government, 2022), making the framework’s principles potentially aspirational without sufficient funding or clearer guidance.</w:t>
      </w:r>
    </w:p>
    <w:p w14:paraId="04A93C46" w14:textId="6184A377" w:rsidR="008C47A4" w:rsidRPr="007F3E94" w:rsidRDefault="008C47A4" w:rsidP="007F3E94">
      <w:pPr>
        <w:spacing w:before="100" w:beforeAutospacing="1" w:after="100" w:afterAutospacing="1" w:line="480" w:lineRule="auto"/>
        <w:rPr>
          <w:rFonts w:ascii="Times New Roman" w:eastAsia="Times New Roman" w:hAnsi="Times New Roman" w:cs="Times New Roman"/>
          <w:kern w:val="0"/>
          <w:sz w:val="22"/>
          <w:szCs w:val="22"/>
          <w:lang w:eastAsia="en-GB"/>
          <w14:ligatures w14:val="none"/>
        </w:rPr>
      </w:pPr>
      <w:r w:rsidRPr="007F3E94">
        <w:rPr>
          <w:rFonts w:ascii="Times New Roman" w:eastAsia="Times New Roman" w:hAnsi="Times New Roman" w:cs="Times New Roman"/>
          <w:kern w:val="0"/>
          <w:sz w:val="22"/>
          <w:szCs w:val="22"/>
          <w:lang w:eastAsia="en-GB"/>
          <w14:ligatures w14:val="none"/>
        </w:rPr>
        <w:t>In summary, my exploration of international approaches</w:t>
      </w:r>
      <w:r w:rsidR="009C24DD" w:rsidRPr="007F3E94">
        <w:rPr>
          <w:rFonts w:ascii="Times New Roman" w:eastAsia="Times New Roman" w:hAnsi="Times New Roman" w:cs="Times New Roman"/>
          <w:kern w:val="0"/>
          <w:sz w:val="22"/>
          <w:szCs w:val="22"/>
          <w:lang w:eastAsia="en-GB"/>
          <w14:ligatures w14:val="none"/>
        </w:rPr>
        <w:t xml:space="preserve">, </w:t>
      </w:r>
      <w:r w:rsidRPr="007F3E94">
        <w:rPr>
          <w:rFonts w:ascii="Times New Roman" w:eastAsia="Times New Roman" w:hAnsi="Times New Roman" w:cs="Times New Roman"/>
          <w:kern w:val="0"/>
          <w:sz w:val="22"/>
          <w:szCs w:val="22"/>
          <w:lang w:eastAsia="en-GB"/>
          <w14:ligatures w14:val="none"/>
        </w:rPr>
        <w:t>though limited to a brief review of government websites and selected research papers</w:t>
      </w:r>
      <w:r w:rsidR="009C24DD" w:rsidRPr="007F3E94">
        <w:rPr>
          <w:rFonts w:ascii="Times New Roman" w:eastAsia="Times New Roman" w:hAnsi="Times New Roman" w:cs="Times New Roman"/>
          <w:kern w:val="0"/>
          <w:sz w:val="22"/>
          <w:szCs w:val="22"/>
          <w:lang w:eastAsia="en-GB"/>
          <w14:ligatures w14:val="none"/>
        </w:rPr>
        <w:t xml:space="preserve">, </w:t>
      </w:r>
      <w:r w:rsidRPr="007F3E94">
        <w:rPr>
          <w:rFonts w:ascii="Times New Roman" w:eastAsia="Times New Roman" w:hAnsi="Times New Roman" w:cs="Times New Roman"/>
          <w:kern w:val="0"/>
          <w:sz w:val="22"/>
          <w:szCs w:val="22"/>
          <w:lang w:eastAsia="en-GB"/>
          <w14:ligatures w14:val="none"/>
        </w:rPr>
        <w:t>suggests that cultural values, societal expectations, and policy clarity strongly influence how restorative practices are adopted and applied. Finland and New Zealand, for example, illustrate the benefits of aligning national ethos, policy, and classroom practice to promote inclusive, supportive school environments. In contrast, more punitive models seen in the U.S. and parts of East Asia reflect how high-stakes accountability and cultural norms can negatively affect student wellbeing. In Wales, despite the presence of trauma-informed, rights-based policy frameworks, rising exclusion rates and inconsistent school</w:t>
      </w:r>
      <w:r w:rsidR="004116BE" w:rsidRPr="007F3E94">
        <w:rPr>
          <w:rFonts w:ascii="Times New Roman" w:eastAsia="Times New Roman" w:hAnsi="Times New Roman" w:cs="Times New Roman"/>
          <w:kern w:val="0"/>
          <w:sz w:val="22"/>
          <w:szCs w:val="22"/>
          <w:lang w:eastAsia="en-GB"/>
          <w14:ligatures w14:val="none"/>
        </w:rPr>
        <w:t xml:space="preserve"> </w:t>
      </w:r>
      <w:r w:rsidRPr="007F3E94">
        <w:rPr>
          <w:rFonts w:ascii="Times New Roman" w:eastAsia="Times New Roman" w:hAnsi="Times New Roman" w:cs="Times New Roman"/>
          <w:kern w:val="0"/>
          <w:sz w:val="22"/>
          <w:szCs w:val="22"/>
          <w:lang w:eastAsia="en-GB"/>
          <w14:ligatures w14:val="none"/>
        </w:rPr>
        <w:t>level practice reveal a troubling gap between policy and implementation.</w:t>
      </w:r>
    </w:p>
    <w:p w14:paraId="6B79FF87" w14:textId="36CF67DB" w:rsidR="008C47A4" w:rsidRPr="007F3E94" w:rsidRDefault="008C47A4" w:rsidP="007F3E94">
      <w:pPr>
        <w:spacing w:before="100" w:beforeAutospacing="1" w:after="100" w:afterAutospacing="1" w:line="480" w:lineRule="auto"/>
        <w:rPr>
          <w:rFonts w:ascii="Times New Roman" w:eastAsia="Times New Roman" w:hAnsi="Times New Roman" w:cs="Times New Roman"/>
          <w:kern w:val="0"/>
          <w:sz w:val="22"/>
          <w:szCs w:val="22"/>
          <w:lang w:eastAsia="en-GB"/>
          <w14:ligatures w14:val="none"/>
        </w:rPr>
      </w:pPr>
      <w:r w:rsidRPr="007F3E94">
        <w:rPr>
          <w:rFonts w:ascii="Times New Roman" w:eastAsia="Times New Roman" w:hAnsi="Times New Roman" w:cs="Times New Roman"/>
          <w:kern w:val="0"/>
          <w:sz w:val="22"/>
          <w:szCs w:val="22"/>
          <w:lang w:eastAsia="en-GB"/>
          <w14:ligatures w14:val="none"/>
        </w:rPr>
        <w:t>To gain a more meaningful understanding of these dynamics, it would be valuable to conduct in-depth research into individual countries’ behavioural approaches and their long-term social and emotional outcomes. A focused investigation could, for instance, examine correlations between specific disciplinary models and rates of mental ill health</w:t>
      </w:r>
      <w:r w:rsidR="002924CC" w:rsidRPr="007F3E94">
        <w:rPr>
          <w:rFonts w:ascii="Times New Roman" w:eastAsia="Times New Roman" w:hAnsi="Times New Roman" w:cs="Times New Roman"/>
          <w:kern w:val="0"/>
          <w:sz w:val="22"/>
          <w:szCs w:val="22"/>
          <w:lang w:eastAsia="en-GB"/>
          <w14:ligatures w14:val="none"/>
        </w:rPr>
        <w:t>,</w:t>
      </w:r>
      <w:r w:rsidR="00C746A2" w:rsidRPr="007F3E94">
        <w:rPr>
          <w:rFonts w:ascii="Times New Roman" w:eastAsia="Times New Roman" w:hAnsi="Times New Roman" w:cs="Times New Roman"/>
          <w:kern w:val="0"/>
          <w:sz w:val="22"/>
          <w:szCs w:val="22"/>
          <w:lang w:eastAsia="en-GB"/>
          <w14:ligatures w14:val="none"/>
        </w:rPr>
        <w:t xml:space="preserve"> </w:t>
      </w:r>
      <w:r w:rsidRPr="007F3E94">
        <w:rPr>
          <w:rFonts w:ascii="Times New Roman" w:eastAsia="Times New Roman" w:hAnsi="Times New Roman" w:cs="Times New Roman"/>
          <w:kern w:val="0"/>
          <w:sz w:val="22"/>
          <w:szCs w:val="22"/>
          <w:lang w:eastAsia="en-GB"/>
          <w14:ligatures w14:val="none"/>
        </w:rPr>
        <w:t xml:space="preserve">particularly among boys, who are often </w:t>
      </w:r>
      <w:r w:rsidRPr="007F3E94">
        <w:rPr>
          <w:rFonts w:ascii="Times New Roman" w:eastAsia="Times New Roman" w:hAnsi="Times New Roman" w:cs="Times New Roman"/>
          <w:kern w:val="0"/>
          <w:sz w:val="22"/>
          <w:szCs w:val="22"/>
          <w:lang w:eastAsia="en-GB"/>
          <w14:ligatures w14:val="none"/>
        </w:rPr>
        <w:lastRenderedPageBreak/>
        <w:t>overrepresented in exclusion statistics and underdiagnosed in mental health contexts. Such research could inform more culturally responsive and developmentally supportive behaviour policies that prioritise both student wellbeing and equity in educational outcomes.</w:t>
      </w:r>
    </w:p>
    <w:p w14:paraId="1DD70029" w14:textId="77777777" w:rsidR="00EE1E15" w:rsidRPr="007F3E94" w:rsidRDefault="00EE1E15" w:rsidP="007F3E94">
      <w:pPr>
        <w:spacing w:line="480" w:lineRule="auto"/>
        <w:rPr>
          <w:sz w:val="22"/>
          <w:szCs w:val="22"/>
        </w:rPr>
      </w:pPr>
    </w:p>
    <w:p w14:paraId="725D69C1" w14:textId="1F275FE4" w:rsidR="00390211" w:rsidRPr="007F3E94" w:rsidRDefault="00CD6295" w:rsidP="007F3E94">
      <w:pPr>
        <w:spacing w:before="100" w:beforeAutospacing="1" w:after="100" w:afterAutospacing="1" w:line="480" w:lineRule="auto"/>
        <w:rPr>
          <w:sz w:val="22"/>
          <w:szCs w:val="22"/>
        </w:rPr>
      </w:pPr>
      <w:r w:rsidRPr="007F3E94">
        <w:rPr>
          <w:rFonts w:ascii="Times New Roman" w:eastAsia="Times New Roman" w:hAnsi="Times New Roman" w:cs="Times New Roman"/>
          <w:b/>
          <w:bCs/>
          <w:kern w:val="0"/>
          <w:sz w:val="22"/>
          <w:szCs w:val="22"/>
          <w:lang w:eastAsia="en-GB"/>
          <w14:ligatures w14:val="none"/>
        </w:rPr>
        <w:t>Neuroscientific Insights into Behaviour and trauma</w:t>
      </w:r>
    </w:p>
    <w:p w14:paraId="7FFC95E7" w14:textId="7AC52538" w:rsidR="004D182B" w:rsidRPr="007F3E94" w:rsidRDefault="00A73DE7" w:rsidP="007F3E94">
      <w:pPr>
        <w:spacing w:before="100" w:beforeAutospacing="1" w:after="100" w:afterAutospacing="1" w:line="480" w:lineRule="auto"/>
        <w:rPr>
          <w:rFonts w:ascii="Times New Roman" w:eastAsia="Times New Roman" w:hAnsi="Times New Roman" w:cs="Times New Roman"/>
          <w:kern w:val="0"/>
          <w:sz w:val="22"/>
          <w:szCs w:val="22"/>
          <w:lang w:eastAsia="en-GB"/>
          <w14:ligatures w14:val="none"/>
        </w:rPr>
      </w:pPr>
      <w:r w:rsidRPr="007F3E94">
        <w:rPr>
          <w:sz w:val="22"/>
          <w:szCs w:val="22"/>
        </w:rPr>
        <w:t xml:space="preserve">Parallel to this, the development of emotion regulation in children </w:t>
      </w:r>
      <w:r w:rsidR="00D348D9" w:rsidRPr="007F3E94">
        <w:rPr>
          <w:sz w:val="22"/>
          <w:szCs w:val="22"/>
        </w:rPr>
        <w:t>seems</w:t>
      </w:r>
      <w:r w:rsidRPr="007F3E94">
        <w:rPr>
          <w:sz w:val="22"/>
          <w:szCs w:val="22"/>
        </w:rPr>
        <w:t xml:space="preserve"> crucial for understanding how disciplinary models</w:t>
      </w:r>
      <w:r w:rsidR="00481376" w:rsidRPr="007F3E94">
        <w:rPr>
          <w:sz w:val="22"/>
          <w:szCs w:val="22"/>
        </w:rPr>
        <w:t xml:space="preserve">, </w:t>
      </w:r>
      <w:r w:rsidRPr="007F3E94">
        <w:rPr>
          <w:sz w:val="22"/>
          <w:szCs w:val="22"/>
        </w:rPr>
        <w:t>whether restorative or punitive</w:t>
      </w:r>
      <w:r w:rsidR="00BF366C" w:rsidRPr="007F3E94">
        <w:rPr>
          <w:sz w:val="22"/>
          <w:szCs w:val="22"/>
        </w:rPr>
        <w:t xml:space="preserve">, </w:t>
      </w:r>
      <w:r w:rsidRPr="007F3E94">
        <w:rPr>
          <w:sz w:val="22"/>
          <w:szCs w:val="22"/>
        </w:rPr>
        <w:t>affect behavioural outcomes.</w:t>
      </w:r>
      <w:r w:rsidRPr="007F3E94">
        <w:rPr>
          <w:rFonts w:ascii="Times New Roman" w:eastAsia="Times New Roman" w:hAnsi="Times New Roman" w:cs="Times New Roman"/>
          <w:kern w:val="0"/>
          <w:sz w:val="22"/>
          <w:szCs w:val="22"/>
          <w:lang w:eastAsia="en-GB"/>
          <w14:ligatures w14:val="none"/>
        </w:rPr>
        <w:t xml:space="preserve"> The</w:t>
      </w:r>
      <w:r w:rsidR="001855E5" w:rsidRPr="007F3E94">
        <w:rPr>
          <w:rFonts w:ascii="Times New Roman" w:eastAsia="Times New Roman" w:hAnsi="Times New Roman" w:cs="Times New Roman"/>
          <w:kern w:val="0"/>
          <w:sz w:val="22"/>
          <w:szCs w:val="22"/>
          <w:lang w:eastAsia="en-GB"/>
          <w14:ligatures w14:val="none"/>
        </w:rPr>
        <w:t xml:space="preserve"> Prefrontal </w:t>
      </w:r>
      <w:r w:rsidR="00B318FE" w:rsidRPr="007F3E94">
        <w:rPr>
          <w:rFonts w:ascii="Times New Roman" w:eastAsia="Times New Roman" w:hAnsi="Times New Roman" w:cs="Times New Roman"/>
          <w:kern w:val="0"/>
          <w:sz w:val="22"/>
          <w:szCs w:val="22"/>
          <w:lang w:eastAsia="en-GB"/>
          <w14:ligatures w14:val="none"/>
        </w:rPr>
        <w:t>cortex is</w:t>
      </w:r>
      <w:r w:rsidR="001855E5" w:rsidRPr="007F3E94">
        <w:rPr>
          <w:rFonts w:ascii="Times New Roman" w:eastAsia="Times New Roman" w:hAnsi="Times New Roman" w:cs="Times New Roman"/>
          <w:kern w:val="0"/>
          <w:sz w:val="22"/>
          <w:szCs w:val="22"/>
          <w:lang w:eastAsia="en-GB"/>
          <w14:ligatures w14:val="none"/>
        </w:rPr>
        <w:t xml:space="preserve"> crucial for executive functions such as decision-making, impulse control, and moderating social behaviour</w:t>
      </w:r>
      <w:r w:rsidR="002F2F7D" w:rsidRPr="007F3E94">
        <w:rPr>
          <w:rFonts w:ascii="Times New Roman" w:eastAsia="Times New Roman" w:hAnsi="Times New Roman" w:cs="Times New Roman"/>
          <w:kern w:val="0"/>
          <w:sz w:val="22"/>
          <w:szCs w:val="22"/>
          <w:lang w:eastAsia="en-GB"/>
          <w14:ligatures w14:val="none"/>
        </w:rPr>
        <w:t xml:space="preserve"> (Friedman and Robbins, 2022</w:t>
      </w:r>
      <w:r w:rsidR="00431BE2" w:rsidRPr="007F3E94">
        <w:rPr>
          <w:rFonts w:ascii="Times New Roman" w:eastAsia="Times New Roman" w:hAnsi="Times New Roman" w:cs="Times New Roman"/>
          <w:kern w:val="0"/>
          <w:sz w:val="22"/>
          <w:szCs w:val="22"/>
          <w:lang w:eastAsia="en-GB"/>
          <w14:ligatures w14:val="none"/>
        </w:rPr>
        <w:t xml:space="preserve">). </w:t>
      </w:r>
      <w:r w:rsidR="001855E5" w:rsidRPr="007F3E94">
        <w:rPr>
          <w:rFonts w:ascii="Times New Roman" w:eastAsia="Times New Roman" w:hAnsi="Times New Roman" w:cs="Times New Roman"/>
          <w:kern w:val="0"/>
          <w:sz w:val="22"/>
          <w:szCs w:val="22"/>
          <w:lang w:eastAsia="en-GB"/>
          <w14:ligatures w14:val="none"/>
        </w:rPr>
        <w:t xml:space="preserve"> In children, the </w:t>
      </w:r>
      <w:r w:rsidR="00F15B51" w:rsidRPr="007F3E94">
        <w:rPr>
          <w:rFonts w:ascii="Times New Roman" w:eastAsia="Times New Roman" w:hAnsi="Times New Roman" w:cs="Times New Roman"/>
          <w:kern w:val="0"/>
          <w:sz w:val="22"/>
          <w:szCs w:val="22"/>
          <w:lang w:eastAsia="en-GB"/>
          <w14:ligatures w14:val="none"/>
        </w:rPr>
        <w:t>prefrontal cortex</w:t>
      </w:r>
      <w:r w:rsidR="001855E5" w:rsidRPr="007F3E94">
        <w:rPr>
          <w:rFonts w:ascii="Times New Roman" w:eastAsia="Times New Roman" w:hAnsi="Times New Roman" w:cs="Times New Roman"/>
          <w:kern w:val="0"/>
          <w:sz w:val="22"/>
          <w:szCs w:val="22"/>
          <w:lang w:eastAsia="en-GB"/>
          <w14:ligatures w14:val="none"/>
        </w:rPr>
        <w:t xml:space="preserve"> is still developing, which can lead to challenges in regulating emotions and </w:t>
      </w:r>
      <w:r w:rsidR="00F15B51" w:rsidRPr="007F3E94">
        <w:rPr>
          <w:rFonts w:ascii="Times New Roman" w:eastAsia="Times New Roman" w:hAnsi="Times New Roman" w:cs="Times New Roman"/>
          <w:kern w:val="0"/>
          <w:sz w:val="22"/>
          <w:szCs w:val="22"/>
          <w:lang w:eastAsia="en-GB"/>
          <w14:ligatures w14:val="none"/>
        </w:rPr>
        <w:t>behaviours</w:t>
      </w:r>
      <w:r w:rsidR="00000448" w:rsidRPr="007F3E94">
        <w:rPr>
          <w:rFonts w:ascii="Times New Roman" w:eastAsia="Times New Roman" w:hAnsi="Times New Roman" w:cs="Times New Roman"/>
          <w:kern w:val="0"/>
          <w:sz w:val="22"/>
          <w:szCs w:val="22"/>
          <w:lang w:eastAsia="en-GB"/>
          <w14:ligatures w14:val="none"/>
        </w:rPr>
        <w:t xml:space="preserve"> (Kolk and Rakic, 2022).</w:t>
      </w:r>
    </w:p>
    <w:p w14:paraId="27C3605D" w14:textId="53BED7F5" w:rsidR="002C6550" w:rsidRPr="007F3E94" w:rsidRDefault="00A54617" w:rsidP="007F3E94">
      <w:pPr>
        <w:spacing w:before="100" w:beforeAutospacing="1" w:after="100" w:afterAutospacing="1" w:line="480" w:lineRule="auto"/>
        <w:rPr>
          <w:rFonts w:ascii="Times New Roman" w:eastAsia="Times New Roman" w:hAnsi="Times New Roman" w:cs="Times New Roman"/>
          <w:kern w:val="0"/>
          <w:sz w:val="22"/>
          <w:szCs w:val="22"/>
          <w:lang w:eastAsia="en-GB"/>
          <w14:ligatures w14:val="none"/>
        </w:rPr>
      </w:pPr>
      <w:r w:rsidRPr="007F3E94">
        <w:rPr>
          <w:rFonts w:ascii="Times New Roman" w:eastAsia="Times New Roman" w:hAnsi="Times New Roman" w:cs="Times New Roman"/>
          <w:kern w:val="0"/>
          <w:sz w:val="22"/>
          <w:szCs w:val="22"/>
          <w:lang w:eastAsia="en-GB"/>
          <w14:ligatures w14:val="none"/>
        </w:rPr>
        <w:t xml:space="preserve">Understanding the relationship between emotion regulation and </w:t>
      </w:r>
      <w:r w:rsidR="002C6550" w:rsidRPr="007F3E94">
        <w:rPr>
          <w:rFonts w:ascii="Times New Roman" w:eastAsia="Times New Roman" w:hAnsi="Times New Roman" w:cs="Times New Roman"/>
          <w:kern w:val="0"/>
          <w:sz w:val="22"/>
          <w:szCs w:val="22"/>
          <w:lang w:eastAsia="en-GB"/>
          <w14:ligatures w14:val="none"/>
        </w:rPr>
        <w:t>behaviour</w:t>
      </w:r>
      <w:r w:rsidRPr="007F3E94">
        <w:rPr>
          <w:rFonts w:ascii="Times New Roman" w:eastAsia="Times New Roman" w:hAnsi="Times New Roman" w:cs="Times New Roman"/>
          <w:kern w:val="0"/>
          <w:sz w:val="22"/>
          <w:szCs w:val="22"/>
          <w:lang w:eastAsia="en-GB"/>
          <w14:ligatures w14:val="none"/>
        </w:rPr>
        <w:t xml:space="preserve"> in children is essential for informing educational practices and improving </w:t>
      </w:r>
      <w:r w:rsidR="002C6550" w:rsidRPr="007F3E94">
        <w:rPr>
          <w:rFonts w:ascii="Times New Roman" w:eastAsia="Times New Roman" w:hAnsi="Times New Roman" w:cs="Times New Roman"/>
          <w:kern w:val="0"/>
          <w:sz w:val="22"/>
          <w:szCs w:val="22"/>
          <w:lang w:eastAsia="en-GB"/>
          <w14:ligatures w14:val="none"/>
        </w:rPr>
        <w:t>behavioural</w:t>
      </w:r>
      <w:r w:rsidRPr="007F3E94">
        <w:rPr>
          <w:rFonts w:ascii="Times New Roman" w:eastAsia="Times New Roman" w:hAnsi="Times New Roman" w:cs="Times New Roman"/>
          <w:kern w:val="0"/>
          <w:sz w:val="22"/>
          <w:szCs w:val="22"/>
          <w:lang w:eastAsia="en-GB"/>
          <w14:ligatures w14:val="none"/>
        </w:rPr>
        <w:t xml:space="preserve"> outcomes. The studies “Regulatory Brain Development: Balancing Emotion and Cognition” and “The Neuroscience of Emotion Regulation Development: Implications for Education” provide compelling insights into how neurobiological development impacts emotional and </w:t>
      </w:r>
      <w:r w:rsidR="00F37A60" w:rsidRPr="007F3E94">
        <w:rPr>
          <w:rFonts w:ascii="Times New Roman" w:eastAsia="Times New Roman" w:hAnsi="Times New Roman" w:cs="Times New Roman"/>
          <w:kern w:val="0"/>
          <w:sz w:val="22"/>
          <w:szCs w:val="22"/>
          <w:lang w:eastAsia="en-GB"/>
          <w14:ligatures w14:val="none"/>
        </w:rPr>
        <w:t>behavioural</w:t>
      </w:r>
      <w:r w:rsidRPr="007F3E94">
        <w:rPr>
          <w:rFonts w:ascii="Times New Roman" w:eastAsia="Times New Roman" w:hAnsi="Times New Roman" w:cs="Times New Roman"/>
          <w:kern w:val="0"/>
          <w:sz w:val="22"/>
          <w:szCs w:val="22"/>
          <w:lang w:eastAsia="en-GB"/>
          <w14:ligatures w14:val="none"/>
        </w:rPr>
        <w:t xml:space="preserve"> regulation, particularly in the context of education</w:t>
      </w:r>
      <w:r w:rsidR="00974594" w:rsidRPr="007F3E94">
        <w:rPr>
          <w:rFonts w:ascii="Times New Roman" w:eastAsia="Times New Roman" w:hAnsi="Times New Roman" w:cs="Times New Roman"/>
          <w:kern w:val="0"/>
          <w:sz w:val="22"/>
          <w:szCs w:val="22"/>
          <w:lang w:eastAsia="en-GB"/>
          <w14:ligatures w14:val="none"/>
        </w:rPr>
        <w:t xml:space="preserve"> (F</w:t>
      </w:r>
      <w:r w:rsidR="00974594" w:rsidRPr="007F3E94">
        <w:rPr>
          <w:sz w:val="22"/>
          <w:szCs w:val="22"/>
        </w:rPr>
        <w:t>riedman</w:t>
      </w:r>
      <w:r w:rsidR="00974594" w:rsidRPr="007F3E94">
        <w:rPr>
          <w:sz w:val="22"/>
          <w:szCs w:val="22"/>
        </w:rPr>
        <w:t xml:space="preserve"> and</w:t>
      </w:r>
      <w:r w:rsidR="00974594" w:rsidRPr="007F3E94">
        <w:rPr>
          <w:sz w:val="22"/>
          <w:szCs w:val="22"/>
        </w:rPr>
        <w:t xml:space="preserve"> Robbins, </w:t>
      </w:r>
      <w:proofErr w:type="gramStart"/>
      <w:r w:rsidR="00974594" w:rsidRPr="007F3E94">
        <w:rPr>
          <w:sz w:val="22"/>
          <w:szCs w:val="22"/>
        </w:rPr>
        <w:t>2022</w:t>
      </w:r>
      <w:r w:rsidR="008D1E47" w:rsidRPr="007F3E94">
        <w:rPr>
          <w:sz w:val="22"/>
          <w:szCs w:val="22"/>
        </w:rPr>
        <w:t xml:space="preserve">; </w:t>
      </w:r>
      <w:r w:rsidR="00154E0C" w:rsidRPr="007F3E94">
        <w:rPr>
          <w:sz w:val="22"/>
          <w:szCs w:val="22"/>
        </w:rPr>
        <w:t xml:space="preserve"> </w:t>
      </w:r>
      <w:r w:rsidR="00154E0C" w:rsidRPr="007F3E94">
        <w:rPr>
          <w:sz w:val="22"/>
          <w:szCs w:val="22"/>
        </w:rPr>
        <w:t>Kolk</w:t>
      </w:r>
      <w:proofErr w:type="gramEnd"/>
      <w:r w:rsidR="00154E0C" w:rsidRPr="007F3E94">
        <w:rPr>
          <w:sz w:val="22"/>
          <w:szCs w:val="22"/>
        </w:rPr>
        <w:t xml:space="preserve"> and</w:t>
      </w:r>
      <w:r w:rsidR="00154E0C" w:rsidRPr="007F3E94">
        <w:rPr>
          <w:sz w:val="22"/>
          <w:szCs w:val="22"/>
        </w:rPr>
        <w:t xml:space="preserve"> Rakic, 2022</w:t>
      </w:r>
      <w:r w:rsidR="00154E0C" w:rsidRPr="007F3E94">
        <w:rPr>
          <w:sz w:val="22"/>
          <w:szCs w:val="22"/>
        </w:rPr>
        <w:t>)</w:t>
      </w:r>
      <w:r w:rsidR="00154E0C" w:rsidRPr="007F3E94">
        <w:rPr>
          <w:sz w:val="22"/>
          <w:szCs w:val="22"/>
        </w:rPr>
        <w:t>.</w:t>
      </w:r>
      <w:r w:rsidR="00154E0C" w:rsidRPr="007F3E94">
        <w:rPr>
          <w:sz w:val="22"/>
          <w:szCs w:val="22"/>
        </w:rPr>
        <w:t xml:space="preserve"> </w:t>
      </w:r>
      <w:r w:rsidR="00974594" w:rsidRPr="007F3E94">
        <w:rPr>
          <w:sz w:val="22"/>
          <w:szCs w:val="22"/>
        </w:rPr>
        <w:t xml:space="preserve"> </w:t>
      </w:r>
      <w:r w:rsidRPr="007F3E94">
        <w:rPr>
          <w:rFonts w:ascii="Times New Roman" w:eastAsia="Times New Roman" w:hAnsi="Times New Roman" w:cs="Times New Roman"/>
          <w:kern w:val="0"/>
          <w:sz w:val="22"/>
          <w:szCs w:val="22"/>
          <w:lang w:eastAsia="en-GB"/>
          <w14:ligatures w14:val="none"/>
        </w:rPr>
        <w:t xml:space="preserve">However, while both studies offer valuable perspectives, their integration with </w:t>
      </w:r>
      <w:r w:rsidR="00F37A60" w:rsidRPr="007F3E94">
        <w:rPr>
          <w:rFonts w:ascii="Times New Roman" w:eastAsia="Times New Roman" w:hAnsi="Times New Roman" w:cs="Times New Roman"/>
          <w:kern w:val="0"/>
          <w:sz w:val="22"/>
          <w:szCs w:val="22"/>
          <w:lang w:eastAsia="en-GB"/>
          <w14:ligatures w14:val="none"/>
        </w:rPr>
        <w:t>behavioural</w:t>
      </w:r>
      <w:r w:rsidRPr="007F3E94">
        <w:rPr>
          <w:rFonts w:ascii="Times New Roman" w:eastAsia="Times New Roman" w:hAnsi="Times New Roman" w:cs="Times New Roman"/>
          <w:kern w:val="0"/>
          <w:sz w:val="22"/>
          <w:szCs w:val="22"/>
          <w:lang w:eastAsia="en-GB"/>
          <w14:ligatures w14:val="none"/>
        </w:rPr>
        <w:t xml:space="preserve"> outcomes underscores the complexity of addressing dysregulation in educational environments.</w:t>
      </w:r>
    </w:p>
    <w:p w14:paraId="5B8FABBD" w14:textId="26A32A09" w:rsidR="00A54617" w:rsidRPr="007F3E94" w:rsidRDefault="00A54617" w:rsidP="007F3E94">
      <w:pPr>
        <w:spacing w:before="100" w:beforeAutospacing="1" w:after="100" w:afterAutospacing="1" w:line="480" w:lineRule="auto"/>
        <w:rPr>
          <w:rFonts w:ascii="Times New Roman" w:eastAsia="Times New Roman" w:hAnsi="Times New Roman" w:cs="Times New Roman"/>
          <w:kern w:val="0"/>
          <w:sz w:val="22"/>
          <w:szCs w:val="22"/>
          <w:lang w:eastAsia="en-GB"/>
          <w14:ligatures w14:val="none"/>
        </w:rPr>
      </w:pPr>
      <w:r w:rsidRPr="007F3E94">
        <w:rPr>
          <w:rFonts w:ascii="Times New Roman" w:eastAsia="Times New Roman" w:hAnsi="Times New Roman" w:cs="Times New Roman"/>
          <w:kern w:val="0"/>
          <w:sz w:val="22"/>
          <w:szCs w:val="22"/>
          <w:lang w:eastAsia="en-GB"/>
          <w14:ligatures w14:val="none"/>
        </w:rPr>
        <w:t xml:space="preserve">The article </w:t>
      </w:r>
      <w:r w:rsidRPr="007F3E94">
        <w:rPr>
          <w:rFonts w:ascii="Times New Roman" w:eastAsia="Times New Roman" w:hAnsi="Times New Roman" w:cs="Times New Roman"/>
          <w:i/>
          <w:iCs/>
          <w:kern w:val="0"/>
          <w:sz w:val="22"/>
          <w:szCs w:val="22"/>
          <w:lang w:eastAsia="en-GB"/>
          <w14:ligatures w14:val="none"/>
        </w:rPr>
        <w:t>“Regulatory Brain Development: Balancing Emotion and Cognition”</w:t>
      </w:r>
      <w:r w:rsidRPr="007F3E94">
        <w:rPr>
          <w:rFonts w:ascii="Times New Roman" w:eastAsia="Times New Roman" w:hAnsi="Times New Roman" w:cs="Times New Roman"/>
          <w:kern w:val="0"/>
          <w:sz w:val="22"/>
          <w:szCs w:val="22"/>
          <w:lang w:eastAsia="en-GB"/>
          <w14:ligatures w14:val="none"/>
        </w:rPr>
        <w:t xml:space="preserve"> emphasi</w:t>
      </w:r>
      <w:r w:rsidR="00F37A60" w:rsidRPr="007F3E94">
        <w:rPr>
          <w:rFonts w:ascii="Times New Roman" w:eastAsia="Times New Roman" w:hAnsi="Times New Roman" w:cs="Times New Roman"/>
          <w:kern w:val="0"/>
          <w:sz w:val="22"/>
          <w:szCs w:val="22"/>
          <w:lang w:eastAsia="en-GB"/>
          <w14:ligatures w14:val="none"/>
        </w:rPr>
        <w:t>s</w:t>
      </w:r>
      <w:r w:rsidRPr="007F3E94">
        <w:rPr>
          <w:rFonts w:ascii="Times New Roman" w:eastAsia="Times New Roman" w:hAnsi="Times New Roman" w:cs="Times New Roman"/>
          <w:kern w:val="0"/>
          <w:sz w:val="22"/>
          <w:szCs w:val="22"/>
          <w:lang w:eastAsia="en-GB"/>
          <w14:ligatures w14:val="none"/>
        </w:rPr>
        <w:t xml:space="preserve">es the role of key brain regions, including the prefrontal </w:t>
      </w:r>
      <w:r w:rsidR="00B72DFB" w:rsidRPr="007F3E94">
        <w:rPr>
          <w:rFonts w:ascii="Times New Roman" w:eastAsia="Times New Roman" w:hAnsi="Times New Roman" w:cs="Times New Roman"/>
          <w:kern w:val="0"/>
          <w:sz w:val="22"/>
          <w:szCs w:val="22"/>
          <w:lang w:eastAsia="en-GB"/>
          <w14:ligatures w14:val="none"/>
        </w:rPr>
        <w:t>cortex and</w:t>
      </w:r>
      <w:r w:rsidRPr="007F3E94">
        <w:rPr>
          <w:rFonts w:ascii="Times New Roman" w:eastAsia="Times New Roman" w:hAnsi="Times New Roman" w:cs="Times New Roman"/>
          <w:kern w:val="0"/>
          <w:sz w:val="22"/>
          <w:szCs w:val="22"/>
          <w:lang w:eastAsia="en-GB"/>
          <w14:ligatures w14:val="none"/>
        </w:rPr>
        <w:t xml:space="preserve"> anterior cingulate </w:t>
      </w:r>
      <w:proofErr w:type="gramStart"/>
      <w:r w:rsidRPr="007F3E94">
        <w:rPr>
          <w:rFonts w:ascii="Times New Roman" w:eastAsia="Times New Roman" w:hAnsi="Times New Roman" w:cs="Times New Roman"/>
          <w:kern w:val="0"/>
          <w:sz w:val="22"/>
          <w:szCs w:val="22"/>
          <w:lang w:eastAsia="en-GB"/>
          <w14:ligatures w14:val="none"/>
        </w:rPr>
        <w:t>cortex ,</w:t>
      </w:r>
      <w:proofErr w:type="gramEnd"/>
      <w:r w:rsidRPr="007F3E94">
        <w:rPr>
          <w:rFonts w:ascii="Times New Roman" w:eastAsia="Times New Roman" w:hAnsi="Times New Roman" w:cs="Times New Roman"/>
          <w:kern w:val="0"/>
          <w:sz w:val="22"/>
          <w:szCs w:val="22"/>
          <w:lang w:eastAsia="en-GB"/>
          <w14:ligatures w14:val="none"/>
        </w:rPr>
        <w:t xml:space="preserve"> in regulating emotional responses and cognitive control. These structures are central to the brain's ability to modulate emotional reactions, particularly in response to stressors</w:t>
      </w:r>
      <w:r w:rsidR="00003AAA" w:rsidRPr="007F3E94">
        <w:rPr>
          <w:rFonts w:ascii="Times New Roman" w:eastAsia="Times New Roman" w:hAnsi="Times New Roman" w:cs="Times New Roman"/>
          <w:kern w:val="0"/>
          <w:sz w:val="22"/>
          <w:szCs w:val="22"/>
          <w:lang w:eastAsia="en-GB"/>
          <w14:ligatures w14:val="none"/>
        </w:rPr>
        <w:t xml:space="preserve"> (</w:t>
      </w:r>
      <w:proofErr w:type="spellStart"/>
      <w:r w:rsidR="00003AAA" w:rsidRPr="007F3E94">
        <w:rPr>
          <w:rFonts w:ascii="Times New Roman" w:eastAsia="Times New Roman" w:hAnsi="Times New Roman" w:cs="Times New Roman"/>
          <w:kern w:val="0"/>
          <w:sz w:val="22"/>
          <w:szCs w:val="22"/>
          <w:lang w:eastAsia="en-GB"/>
          <w14:ligatures w14:val="none"/>
        </w:rPr>
        <w:t>Murrisan</w:t>
      </w:r>
      <w:proofErr w:type="spellEnd"/>
      <w:r w:rsidR="00003AAA" w:rsidRPr="007F3E94">
        <w:rPr>
          <w:rFonts w:ascii="Times New Roman" w:eastAsia="Times New Roman" w:hAnsi="Times New Roman" w:cs="Times New Roman"/>
          <w:kern w:val="0"/>
          <w:sz w:val="22"/>
          <w:szCs w:val="22"/>
          <w:lang w:eastAsia="en-GB"/>
          <w14:ligatures w14:val="none"/>
        </w:rPr>
        <w:t xml:space="preserve">, 2016). </w:t>
      </w:r>
      <w:r w:rsidRPr="007F3E94">
        <w:rPr>
          <w:rFonts w:ascii="Times New Roman" w:eastAsia="Times New Roman" w:hAnsi="Times New Roman" w:cs="Times New Roman"/>
          <w:kern w:val="0"/>
          <w:sz w:val="22"/>
          <w:szCs w:val="22"/>
          <w:lang w:eastAsia="en-GB"/>
          <w14:ligatures w14:val="none"/>
        </w:rPr>
        <w:t xml:space="preserve">The study suggests that children who experience delays or impairments in the development of these brain regions may exhibit increased vulnerability to emotional dysregulation, leading to impulsive </w:t>
      </w:r>
      <w:r w:rsidR="00003AAA" w:rsidRPr="007F3E94">
        <w:rPr>
          <w:rFonts w:ascii="Times New Roman" w:eastAsia="Times New Roman" w:hAnsi="Times New Roman" w:cs="Times New Roman"/>
          <w:kern w:val="0"/>
          <w:sz w:val="22"/>
          <w:szCs w:val="22"/>
          <w:lang w:eastAsia="en-GB"/>
          <w14:ligatures w14:val="none"/>
        </w:rPr>
        <w:lastRenderedPageBreak/>
        <w:t>behaviours</w:t>
      </w:r>
      <w:r w:rsidRPr="007F3E94">
        <w:rPr>
          <w:rFonts w:ascii="Times New Roman" w:eastAsia="Times New Roman" w:hAnsi="Times New Roman" w:cs="Times New Roman"/>
          <w:kern w:val="0"/>
          <w:sz w:val="22"/>
          <w:szCs w:val="22"/>
          <w:lang w:eastAsia="en-GB"/>
          <w14:ligatures w14:val="none"/>
        </w:rPr>
        <w:t>, aggression, or withdrawal in the classroom. From a developmental perspective, these findings are significant because they align with Bronfenbrenner’s ecological systems theory</w:t>
      </w:r>
      <w:r w:rsidR="00003AAA" w:rsidRPr="007F3E94">
        <w:rPr>
          <w:rFonts w:ascii="Times New Roman" w:eastAsia="Times New Roman" w:hAnsi="Times New Roman" w:cs="Times New Roman"/>
          <w:kern w:val="0"/>
          <w:sz w:val="22"/>
          <w:szCs w:val="22"/>
          <w:lang w:eastAsia="en-GB"/>
          <w14:ligatures w14:val="none"/>
        </w:rPr>
        <w:t xml:space="preserve"> as discussed earlier</w:t>
      </w:r>
      <w:r w:rsidRPr="007F3E94">
        <w:rPr>
          <w:rFonts w:ascii="Times New Roman" w:eastAsia="Times New Roman" w:hAnsi="Times New Roman" w:cs="Times New Roman"/>
          <w:kern w:val="0"/>
          <w:sz w:val="22"/>
          <w:szCs w:val="22"/>
          <w:lang w:eastAsia="en-GB"/>
          <w14:ligatures w14:val="none"/>
        </w:rPr>
        <w:t xml:space="preserve">, which posits that a child's development is influenced by both biological factors and environmental inputs. Children with neurological deficits in emotion regulation may struggle to navigate the complex social and academic demands of school life, which can manifest as disruptive </w:t>
      </w:r>
      <w:r w:rsidR="0039514D" w:rsidRPr="007F3E94">
        <w:rPr>
          <w:rFonts w:ascii="Times New Roman" w:eastAsia="Times New Roman" w:hAnsi="Times New Roman" w:cs="Times New Roman"/>
          <w:kern w:val="0"/>
          <w:sz w:val="22"/>
          <w:szCs w:val="22"/>
          <w:lang w:eastAsia="en-GB"/>
          <w14:ligatures w14:val="none"/>
        </w:rPr>
        <w:t>behaviours</w:t>
      </w:r>
      <w:r w:rsidRPr="007F3E94">
        <w:rPr>
          <w:rFonts w:ascii="Times New Roman" w:eastAsia="Times New Roman" w:hAnsi="Times New Roman" w:cs="Times New Roman"/>
          <w:kern w:val="0"/>
          <w:sz w:val="22"/>
          <w:szCs w:val="22"/>
          <w:lang w:eastAsia="en-GB"/>
          <w14:ligatures w14:val="none"/>
        </w:rPr>
        <w:t xml:space="preserve"> or disengagement (Anthony, 2022).</w:t>
      </w:r>
    </w:p>
    <w:p w14:paraId="21586BC6" w14:textId="498D3837" w:rsidR="00A54617" w:rsidRPr="007F3E94" w:rsidRDefault="00A54617" w:rsidP="007F3E94">
      <w:pPr>
        <w:spacing w:before="100" w:beforeAutospacing="1" w:after="100" w:afterAutospacing="1" w:line="480" w:lineRule="auto"/>
        <w:rPr>
          <w:rFonts w:ascii="Times New Roman" w:eastAsia="Times New Roman" w:hAnsi="Times New Roman" w:cs="Times New Roman"/>
          <w:kern w:val="0"/>
          <w:sz w:val="22"/>
          <w:szCs w:val="22"/>
          <w:lang w:eastAsia="en-GB"/>
          <w14:ligatures w14:val="none"/>
        </w:rPr>
      </w:pPr>
      <w:r w:rsidRPr="007F3E94">
        <w:rPr>
          <w:rFonts w:ascii="Times New Roman" w:eastAsia="Times New Roman" w:hAnsi="Times New Roman" w:cs="Times New Roman"/>
          <w:kern w:val="0"/>
          <w:sz w:val="22"/>
          <w:szCs w:val="22"/>
          <w:lang w:eastAsia="en-GB"/>
          <w14:ligatures w14:val="none"/>
        </w:rPr>
        <w:t xml:space="preserve">However, while this study provides a foundational understanding of the brain's role in emotion regulation, it leaves important questions about how these neural mechanisms are shaped by external influences, such as educational practices and environmental stressors. For instance, the study does not fully explore how factors </w:t>
      </w:r>
      <w:r w:rsidR="006C7498" w:rsidRPr="007F3E94">
        <w:rPr>
          <w:rFonts w:ascii="Times New Roman" w:eastAsia="Times New Roman" w:hAnsi="Times New Roman" w:cs="Times New Roman"/>
          <w:kern w:val="0"/>
          <w:sz w:val="22"/>
          <w:szCs w:val="22"/>
          <w:lang w:eastAsia="en-GB"/>
          <w14:ligatures w14:val="none"/>
        </w:rPr>
        <w:t>such as</w:t>
      </w:r>
      <w:r w:rsidRPr="007F3E94">
        <w:rPr>
          <w:rFonts w:ascii="Times New Roman" w:eastAsia="Times New Roman" w:hAnsi="Times New Roman" w:cs="Times New Roman"/>
          <w:kern w:val="0"/>
          <w:sz w:val="22"/>
          <w:szCs w:val="22"/>
          <w:lang w:eastAsia="en-GB"/>
          <w14:ligatures w14:val="none"/>
        </w:rPr>
        <w:t xml:space="preserve"> early childhood trauma or chronic stress can alter the development of the </w:t>
      </w:r>
      <w:r w:rsidR="0039514D" w:rsidRPr="007F3E94">
        <w:rPr>
          <w:rFonts w:ascii="Times New Roman" w:eastAsia="Times New Roman" w:hAnsi="Times New Roman" w:cs="Times New Roman"/>
          <w:kern w:val="0"/>
          <w:sz w:val="22"/>
          <w:szCs w:val="22"/>
          <w:lang w:eastAsia="en-GB"/>
          <w14:ligatures w14:val="none"/>
        </w:rPr>
        <w:t xml:space="preserve">prefrontal </w:t>
      </w:r>
      <w:proofErr w:type="gramStart"/>
      <w:r w:rsidR="0039514D" w:rsidRPr="007F3E94">
        <w:rPr>
          <w:rFonts w:ascii="Times New Roman" w:eastAsia="Times New Roman" w:hAnsi="Times New Roman" w:cs="Times New Roman"/>
          <w:kern w:val="0"/>
          <w:sz w:val="22"/>
          <w:szCs w:val="22"/>
          <w:lang w:eastAsia="en-GB"/>
          <w14:ligatures w14:val="none"/>
        </w:rPr>
        <w:t xml:space="preserve">cortex </w:t>
      </w:r>
      <w:r w:rsidRPr="007F3E94">
        <w:rPr>
          <w:rFonts w:ascii="Times New Roman" w:eastAsia="Times New Roman" w:hAnsi="Times New Roman" w:cs="Times New Roman"/>
          <w:kern w:val="0"/>
          <w:sz w:val="22"/>
          <w:szCs w:val="22"/>
          <w:lang w:eastAsia="en-GB"/>
          <w14:ligatures w14:val="none"/>
        </w:rPr>
        <w:t xml:space="preserve"> and</w:t>
      </w:r>
      <w:proofErr w:type="gramEnd"/>
      <w:r w:rsidR="00CD6295" w:rsidRPr="007F3E94">
        <w:rPr>
          <w:rFonts w:ascii="Times New Roman" w:eastAsia="Times New Roman" w:hAnsi="Times New Roman" w:cs="Times New Roman"/>
          <w:kern w:val="0"/>
          <w:sz w:val="22"/>
          <w:szCs w:val="22"/>
          <w:lang w:eastAsia="en-GB"/>
          <w14:ligatures w14:val="none"/>
        </w:rPr>
        <w:t xml:space="preserve"> the anterior cingulate </w:t>
      </w:r>
      <w:proofErr w:type="gramStart"/>
      <w:r w:rsidR="00CD6295" w:rsidRPr="007F3E94">
        <w:rPr>
          <w:rFonts w:ascii="Times New Roman" w:eastAsia="Times New Roman" w:hAnsi="Times New Roman" w:cs="Times New Roman"/>
          <w:kern w:val="0"/>
          <w:sz w:val="22"/>
          <w:szCs w:val="22"/>
          <w:lang w:eastAsia="en-GB"/>
          <w14:ligatures w14:val="none"/>
        </w:rPr>
        <w:t>cortex</w:t>
      </w:r>
      <w:r w:rsidRPr="007F3E94">
        <w:rPr>
          <w:rFonts w:ascii="Times New Roman" w:eastAsia="Times New Roman" w:hAnsi="Times New Roman" w:cs="Times New Roman"/>
          <w:kern w:val="0"/>
          <w:sz w:val="22"/>
          <w:szCs w:val="22"/>
          <w:lang w:eastAsia="en-GB"/>
          <w14:ligatures w14:val="none"/>
        </w:rPr>
        <w:t xml:space="preserve"> ,</w:t>
      </w:r>
      <w:proofErr w:type="gramEnd"/>
      <w:r w:rsidRPr="007F3E94">
        <w:rPr>
          <w:rFonts w:ascii="Times New Roman" w:eastAsia="Times New Roman" w:hAnsi="Times New Roman" w:cs="Times New Roman"/>
          <w:kern w:val="0"/>
          <w:sz w:val="22"/>
          <w:szCs w:val="22"/>
          <w:lang w:eastAsia="en-GB"/>
          <w14:ligatures w14:val="none"/>
        </w:rPr>
        <w:t xml:space="preserve"> nor does it address how school-based interventions could mitigate these neurological vulnerabilities. As Liu et al. (2018) highlight, environmental factors significantly impact brain development, and it is crucial to consider how educational systems either support or hinder emotional regulation processes. In contrast, the article </w:t>
      </w:r>
      <w:r w:rsidRPr="007F3E94">
        <w:rPr>
          <w:rFonts w:ascii="Times New Roman" w:eastAsia="Times New Roman" w:hAnsi="Times New Roman" w:cs="Times New Roman"/>
          <w:i/>
          <w:iCs/>
          <w:kern w:val="0"/>
          <w:sz w:val="22"/>
          <w:szCs w:val="22"/>
          <w:lang w:eastAsia="en-GB"/>
          <w14:ligatures w14:val="none"/>
        </w:rPr>
        <w:t>“The Neuroscience of Emotion Regulation Development: Implications for Education”</w:t>
      </w:r>
      <w:r w:rsidRPr="007F3E94">
        <w:rPr>
          <w:rFonts w:ascii="Times New Roman" w:eastAsia="Times New Roman" w:hAnsi="Times New Roman" w:cs="Times New Roman"/>
          <w:kern w:val="0"/>
          <w:sz w:val="22"/>
          <w:szCs w:val="22"/>
          <w:lang w:eastAsia="en-GB"/>
          <w14:ligatures w14:val="none"/>
        </w:rPr>
        <w:t xml:space="preserve"> takes a more applied approach, directly linking emotion regulation to </w:t>
      </w:r>
      <w:r w:rsidR="0039514D" w:rsidRPr="007F3E94">
        <w:rPr>
          <w:rFonts w:ascii="Times New Roman" w:eastAsia="Times New Roman" w:hAnsi="Times New Roman" w:cs="Times New Roman"/>
          <w:kern w:val="0"/>
          <w:sz w:val="22"/>
          <w:szCs w:val="22"/>
          <w:lang w:eastAsia="en-GB"/>
          <w14:ligatures w14:val="none"/>
        </w:rPr>
        <w:t>behavioural</w:t>
      </w:r>
      <w:r w:rsidRPr="007F3E94">
        <w:rPr>
          <w:rFonts w:ascii="Times New Roman" w:eastAsia="Times New Roman" w:hAnsi="Times New Roman" w:cs="Times New Roman"/>
          <w:kern w:val="0"/>
          <w:sz w:val="22"/>
          <w:szCs w:val="22"/>
          <w:lang w:eastAsia="en-GB"/>
          <w14:ligatures w14:val="none"/>
        </w:rPr>
        <w:t xml:space="preserve"> outcomes in school settings. It underscores that children who exhibit strong emotion regulation skills tend to demonstrate more cooperative </w:t>
      </w:r>
      <w:r w:rsidR="0039514D" w:rsidRPr="007F3E94">
        <w:rPr>
          <w:rFonts w:ascii="Times New Roman" w:eastAsia="Times New Roman" w:hAnsi="Times New Roman" w:cs="Times New Roman"/>
          <w:kern w:val="0"/>
          <w:sz w:val="22"/>
          <w:szCs w:val="22"/>
          <w:lang w:eastAsia="en-GB"/>
          <w14:ligatures w14:val="none"/>
        </w:rPr>
        <w:t>behaviours</w:t>
      </w:r>
      <w:r w:rsidRPr="007F3E94">
        <w:rPr>
          <w:rFonts w:ascii="Times New Roman" w:eastAsia="Times New Roman" w:hAnsi="Times New Roman" w:cs="Times New Roman"/>
          <w:kern w:val="0"/>
          <w:sz w:val="22"/>
          <w:szCs w:val="22"/>
          <w:lang w:eastAsia="en-GB"/>
          <w14:ligatures w14:val="none"/>
        </w:rPr>
        <w:t xml:space="preserve">, higher levels of academic engagement, and better social interactions, whereas those with difficulties in regulating emotions are prone to </w:t>
      </w:r>
      <w:r w:rsidR="00F53BB0" w:rsidRPr="007F3E94">
        <w:rPr>
          <w:rFonts w:ascii="Times New Roman" w:eastAsia="Times New Roman" w:hAnsi="Times New Roman" w:cs="Times New Roman"/>
          <w:kern w:val="0"/>
          <w:sz w:val="22"/>
          <w:szCs w:val="22"/>
          <w:lang w:eastAsia="en-GB"/>
          <w14:ligatures w14:val="none"/>
        </w:rPr>
        <w:t>behavioural</w:t>
      </w:r>
      <w:r w:rsidRPr="007F3E94">
        <w:rPr>
          <w:rFonts w:ascii="Times New Roman" w:eastAsia="Times New Roman" w:hAnsi="Times New Roman" w:cs="Times New Roman"/>
          <w:kern w:val="0"/>
          <w:sz w:val="22"/>
          <w:szCs w:val="22"/>
          <w:lang w:eastAsia="en-GB"/>
          <w14:ligatures w14:val="none"/>
        </w:rPr>
        <w:t xml:space="preserve"> disruptions (</w:t>
      </w:r>
      <w:r w:rsidR="00100803" w:rsidRPr="007F3E94">
        <w:rPr>
          <w:rFonts w:ascii="Times New Roman" w:eastAsia="Times New Roman" w:hAnsi="Times New Roman" w:cs="Times New Roman"/>
          <w:kern w:val="0"/>
          <w:sz w:val="22"/>
          <w:szCs w:val="22"/>
          <w:lang w:eastAsia="en-GB"/>
          <w14:ligatures w14:val="none"/>
        </w:rPr>
        <w:t>Liew, 2019</w:t>
      </w:r>
      <w:r w:rsidRPr="007F3E94">
        <w:rPr>
          <w:rFonts w:ascii="Times New Roman" w:eastAsia="Times New Roman" w:hAnsi="Times New Roman" w:cs="Times New Roman"/>
          <w:kern w:val="0"/>
          <w:sz w:val="22"/>
          <w:szCs w:val="22"/>
          <w:lang w:eastAsia="en-GB"/>
          <w14:ligatures w14:val="none"/>
        </w:rPr>
        <w:t>). This study emphasi</w:t>
      </w:r>
      <w:r w:rsidR="00100803" w:rsidRPr="007F3E94">
        <w:rPr>
          <w:rFonts w:ascii="Times New Roman" w:eastAsia="Times New Roman" w:hAnsi="Times New Roman" w:cs="Times New Roman"/>
          <w:kern w:val="0"/>
          <w:sz w:val="22"/>
          <w:szCs w:val="22"/>
          <w:lang w:eastAsia="en-GB"/>
          <w14:ligatures w14:val="none"/>
        </w:rPr>
        <w:t>s</w:t>
      </w:r>
      <w:r w:rsidRPr="007F3E94">
        <w:rPr>
          <w:rFonts w:ascii="Times New Roman" w:eastAsia="Times New Roman" w:hAnsi="Times New Roman" w:cs="Times New Roman"/>
          <w:kern w:val="0"/>
          <w:sz w:val="22"/>
          <w:szCs w:val="22"/>
          <w:lang w:eastAsia="en-GB"/>
          <w14:ligatures w14:val="none"/>
        </w:rPr>
        <w:t>es the need for social-emotional learning (SEL) programs as a proactive means of teaching emotion regulation skills, which research has shown can significantly reduce disciplinary issues and improve academic achievement (</w:t>
      </w:r>
      <w:r w:rsidR="004E3860" w:rsidRPr="007F3E94">
        <w:rPr>
          <w:rFonts w:ascii="Times New Roman" w:eastAsia="Times New Roman" w:hAnsi="Times New Roman" w:cs="Times New Roman"/>
          <w:kern w:val="0"/>
          <w:sz w:val="22"/>
          <w:szCs w:val="22"/>
          <w:lang w:eastAsia="en-GB"/>
          <w14:ligatures w14:val="none"/>
        </w:rPr>
        <w:t>Pedrini, 202</w:t>
      </w:r>
      <w:r w:rsidR="002B2700" w:rsidRPr="007F3E94">
        <w:rPr>
          <w:rFonts w:ascii="Times New Roman" w:eastAsia="Times New Roman" w:hAnsi="Times New Roman" w:cs="Times New Roman"/>
          <w:kern w:val="0"/>
          <w:sz w:val="22"/>
          <w:szCs w:val="22"/>
          <w:lang w:eastAsia="en-GB"/>
          <w14:ligatures w14:val="none"/>
        </w:rPr>
        <w:t>2</w:t>
      </w:r>
      <w:r w:rsidRPr="007F3E94">
        <w:rPr>
          <w:rFonts w:ascii="Times New Roman" w:eastAsia="Times New Roman" w:hAnsi="Times New Roman" w:cs="Times New Roman"/>
          <w:kern w:val="0"/>
          <w:sz w:val="22"/>
          <w:szCs w:val="22"/>
          <w:lang w:eastAsia="en-GB"/>
          <w14:ligatures w14:val="none"/>
        </w:rPr>
        <w:t xml:space="preserve">). The evidence suggests that by addressing emotional needs directly, educators can create environments that promote positive </w:t>
      </w:r>
      <w:r w:rsidR="002B2700" w:rsidRPr="007F3E94">
        <w:rPr>
          <w:rFonts w:ascii="Times New Roman" w:eastAsia="Times New Roman" w:hAnsi="Times New Roman" w:cs="Times New Roman"/>
          <w:kern w:val="0"/>
          <w:sz w:val="22"/>
          <w:szCs w:val="22"/>
          <w:lang w:eastAsia="en-GB"/>
          <w14:ligatures w14:val="none"/>
        </w:rPr>
        <w:t>behaviour</w:t>
      </w:r>
      <w:r w:rsidRPr="007F3E94">
        <w:rPr>
          <w:rFonts w:ascii="Times New Roman" w:eastAsia="Times New Roman" w:hAnsi="Times New Roman" w:cs="Times New Roman"/>
          <w:kern w:val="0"/>
          <w:sz w:val="22"/>
          <w:szCs w:val="22"/>
          <w:lang w:eastAsia="en-GB"/>
          <w14:ligatures w14:val="none"/>
        </w:rPr>
        <w:t xml:space="preserve"> and academic success.</w:t>
      </w:r>
    </w:p>
    <w:p w14:paraId="26C0590F" w14:textId="708A5E52" w:rsidR="000756CC" w:rsidRPr="007F3E94" w:rsidRDefault="00A54617" w:rsidP="007F3E94">
      <w:pPr>
        <w:spacing w:before="100" w:beforeAutospacing="1" w:after="100" w:afterAutospacing="1" w:line="480" w:lineRule="auto"/>
        <w:rPr>
          <w:rFonts w:ascii="Times New Roman" w:eastAsia="Times New Roman" w:hAnsi="Times New Roman" w:cs="Times New Roman"/>
          <w:kern w:val="0"/>
          <w:sz w:val="22"/>
          <w:szCs w:val="22"/>
          <w:lang w:eastAsia="en-GB"/>
          <w14:ligatures w14:val="none"/>
        </w:rPr>
      </w:pPr>
      <w:r w:rsidRPr="007F3E94">
        <w:rPr>
          <w:rFonts w:ascii="Times New Roman" w:eastAsia="Times New Roman" w:hAnsi="Times New Roman" w:cs="Times New Roman"/>
          <w:kern w:val="0"/>
          <w:sz w:val="22"/>
          <w:szCs w:val="22"/>
          <w:lang w:eastAsia="en-GB"/>
          <w14:ligatures w14:val="none"/>
        </w:rPr>
        <w:t>While this applied perspective is valuable, it raises several questions about the effectiveness of SEL programs in addressing deep</w:t>
      </w:r>
      <w:r w:rsidR="00B00508" w:rsidRPr="007F3E94">
        <w:rPr>
          <w:rFonts w:ascii="Times New Roman" w:eastAsia="Times New Roman" w:hAnsi="Times New Roman" w:cs="Times New Roman"/>
          <w:kern w:val="0"/>
          <w:sz w:val="22"/>
          <w:szCs w:val="22"/>
          <w:lang w:eastAsia="en-GB"/>
          <w14:ligatures w14:val="none"/>
        </w:rPr>
        <w:t xml:space="preserve"> </w:t>
      </w:r>
      <w:r w:rsidRPr="007F3E94">
        <w:rPr>
          <w:rFonts w:ascii="Times New Roman" w:eastAsia="Times New Roman" w:hAnsi="Times New Roman" w:cs="Times New Roman"/>
          <w:kern w:val="0"/>
          <w:sz w:val="22"/>
          <w:szCs w:val="22"/>
          <w:lang w:eastAsia="en-GB"/>
          <w14:ligatures w14:val="none"/>
        </w:rPr>
        <w:t xml:space="preserve">rooted emotional dysregulation. For instance, while SEL programs have </w:t>
      </w:r>
      <w:r w:rsidRPr="007F3E94">
        <w:rPr>
          <w:rFonts w:ascii="Times New Roman" w:eastAsia="Times New Roman" w:hAnsi="Times New Roman" w:cs="Times New Roman"/>
          <w:kern w:val="0"/>
          <w:sz w:val="22"/>
          <w:szCs w:val="22"/>
          <w:lang w:eastAsia="en-GB"/>
          <w14:ligatures w14:val="none"/>
        </w:rPr>
        <w:lastRenderedPageBreak/>
        <w:t>shown promise, they often operate on a one</w:t>
      </w:r>
      <w:r w:rsidR="00B00508" w:rsidRPr="007F3E94">
        <w:rPr>
          <w:rFonts w:ascii="Times New Roman" w:eastAsia="Times New Roman" w:hAnsi="Times New Roman" w:cs="Times New Roman"/>
          <w:kern w:val="0"/>
          <w:sz w:val="22"/>
          <w:szCs w:val="22"/>
          <w:lang w:eastAsia="en-GB"/>
          <w14:ligatures w14:val="none"/>
        </w:rPr>
        <w:t xml:space="preserve"> </w:t>
      </w:r>
      <w:r w:rsidRPr="007F3E94">
        <w:rPr>
          <w:rFonts w:ascii="Times New Roman" w:eastAsia="Times New Roman" w:hAnsi="Times New Roman" w:cs="Times New Roman"/>
          <w:kern w:val="0"/>
          <w:sz w:val="22"/>
          <w:szCs w:val="22"/>
          <w:lang w:eastAsia="en-GB"/>
          <w14:ligatures w14:val="none"/>
        </w:rPr>
        <w:t>size</w:t>
      </w:r>
      <w:r w:rsidR="00B00508" w:rsidRPr="007F3E94">
        <w:rPr>
          <w:rFonts w:ascii="Times New Roman" w:eastAsia="Times New Roman" w:hAnsi="Times New Roman" w:cs="Times New Roman"/>
          <w:kern w:val="0"/>
          <w:sz w:val="22"/>
          <w:szCs w:val="22"/>
          <w:lang w:eastAsia="en-GB"/>
          <w14:ligatures w14:val="none"/>
        </w:rPr>
        <w:t xml:space="preserve"> </w:t>
      </w:r>
      <w:r w:rsidRPr="007F3E94">
        <w:rPr>
          <w:rFonts w:ascii="Times New Roman" w:eastAsia="Times New Roman" w:hAnsi="Times New Roman" w:cs="Times New Roman"/>
          <w:kern w:val="0"/>
          <w:sz w:val="22"/>
          <w:szCs w:val="22"/>
          <w:lang w:eastAsia="en-GB"/>
          <w14:ligatures w14:val="none"/>
        </w:rPr>
        <w:t>fits</w:t>
      </w:r>
      <w:r w:rsidR="00B00508" w:rsidRPr="007F3E94">
        <w:rPr>
          <w:rFonts w:ascii="Times New Roman" w:eastAsia="Times New Roman" w:hAnsi="Times New Roman" w:cs="Times New Roman"/>
          <w:kern w:val="0"/>
          <w:sz w:val="22"/>
          <w:szCs w:val="22"/>
          <w:lang w:eastAsia="en-GB"/>
          <w14:ligatures w14:val="none"/>
        </w:rPr>
        <w:t xml:space="preserve"> </w:t>
      </w:r>
      <w:r w:rsidRPr="007F3E94">
        <w:rPr>
          <w:rFonts w:ascii="Times New Roman" w:eastAsia="Times New Roman" w:hAnsi="Times New Roman" w:cs="Times New Roman"/>
          <w:kern w:val="0"/>
          <w:sz w:val="22"/>
          <w:szCs w:val="22"/>
          <w:lang w:eastAsia="en-GB"/>
          <w14:ligatures w14:val="none"/>
        </w:rPr>
        <w:t>all model that may not account for the neurological diversity present in classrooms</w:t>
      </w:r>
      <w:r w:rsidR="00673A77" w:rsidRPr="007F3E94">
        <w:rPr>
          <w:rFonts w:ascii="Times New Roman" w:eastAsia="Times New Roman" w:hAnsi="Times New Roman" w:cs="Times New Roman"/>
          <w:kern w:val="0"/>
          <w:sz w:val="22"/>
          <w:szCs w:val="22"/>
          <w:lang w:eastAsia="en-GB"/>
          <w14:ligatures w14:val="none"/>
        </w:rPr>
        <w:t xml:space="preserve"> (Woodall, 2024). </w:t>
      </w:r>
      <w:r w:rsidRPr="007F3E94">
        <w:rPr>
          <w:rFonts w:ascii="Times New Roman" w:eastAsia="Times New Roman" w:hAnsi="Times New Roman" w:cs="Times New Roman"/>
          <w:kern w:val="0"/>
          <w:sz w:val="22"/>
          <w:szCs w:val="22"/>
          <w:lang w:eastAsia="en-GB"/>
          <w14:ligatures w14:val="none"/>
        </w:rPr>
        <w:t xml:space="preserve"> The study does not address how students with severe emotional dysregulation, particularly those with developmental or neurobiological conditions such as ADHD or autism spectrum disorder (ASD), might respond to general SEL interventions. As Schonert-Reichl (2017) notes, effective interventions must be individuali</w:t>
      </w:r>
      <w:r w:rsidR="00834714" w:rsidRPr="007F3E94">
        <w:rPr>
          <w:rFonts w:ascii="Times New Roman" w:eastAsia="Times New Roman" w:hAnsi="Times New Roman" w:cs="Times New Roman"/>
          <w:kern w:val="0"/>
          <w:sz w:val="22"/>
          <w:szCs w:val="22"/>
          <w:lang w:eastAsia="en-GB"/>
          <w14:ligatures w14:val="none"/>
        </w:rPr>
        <w:t>s</w:t>
      </w:r>
      <w:r w:rsidRPr="007F3E94">
        <w:rPr>
          <w:rFonts w:ascii="Times New Roman" w:eastAsia="Times New Roman" w:hAnsi="Times New Roman" w:cs="Times New Roman"/>
          <w:kern w:val="0"/>
          <w:sz w:val="22"/>
          <w:szCs w:val="22"/>
          <w:lang w:eastAsia="en-GB"/>
          <w14:ligatures w14:val="none"/>
        </w:rPr>
        <w:t>ed, as children with different neurological profiles may require tailored approaches to emotion regulation.</w:t>
      </w:r>
      <w:r w:rsidRPr="007F3E94">
        <w:rPr>
          <w:rFonts w:ascii="Times New Roman" w:eastAsia="Times New Roman" w:hAnsi="Times New Roman" w:cs="Times New Roman"/>
          <w:kern w:val="0"/>
          <w:sz w:val="22"/>
          <w:szCs w:val="22"/>
          <w:lang w:eastAsia="en-GB"/>
          <w14:ligatures w14:val="none"/>
        </w:rPr>
        <w:br/>
      </w:r>
    </w:p>
    <w:p w14:paraId="130DB385" w14:textId="12237109" w:rsidR="00A54617" w:rsidRPr="007F3E94" w:rsidRDefault="00AF4E76" w:rsidP="007F3E94">
      <w:pPr>
        <w:spacing w:before="100" w:beforeAutospacing="1" w:after="100" w:afterAutospacing="1" w:line="480" w:lineRule="auto"/>
        <w:rPr>
          <w:rFonts w:ascii="Times New Roman" w:eastAsia="Times New Roman" w:hAnsi="Times New Roman" w:cs="Times New Roman"/>
          <w:kern w:val="0"/>
          <w:sz w:val="22"/>
          <w:szCs w:val="22"/>
          <w:lang w:eastAsia="en-GB"/>
          <w14:ligatures w14:val="none"/>
        </w:rPr>
      </w:pPr>
      <w:r w:rsidRPr="007F3E94">
        <w:rPr>
          <w:rFonts w:ascii="Times New Roman" w:eastAsia="Times New Roman" w:hAnsi="Times New Roman" w:cs="Times New Roman"/>
          <w:kern w:val="0"/>
          <w:sz w:val="22"/>
          <w:szCs w:val="22"/>
          <w:lang w:eastAsia="en-GB"/>
          <w14:ligatures w14:val="none"/>
        </w:rPr>
        <w:t>Nevertheless, b</w:t>
      </w:r>
      <w:r w:rsidR="00A54617" w:rsidRPr="007F3E94">
        <w:rPr>
          <w:rFonts w:ascii="Times New Roman" w:eastAsia="Times New Roman" w:hAnsi="Times New Roman" w:cs="Times New Roman"/>
          <w:kern w:val="0"/>
          <w:sz w:val="22"/>
          <w:szCs w:val="22"/>
          <w:lang w:eastAsia="en-GB"/>
          <w14:ligatures w14:val="none"/>
        </w:rPr>
        <w:t xml:space="preserve">oth studies collectively argue that emotion regulation is integral to positive </w:t>
      </w:r>
      <w:r w:rsidR="00775981" w:rsidRPr="007F3E94">
        <w:rPr>
          <w:rFonts w:ascii="Times New Roman" w:eastAsia="Times New Roman" w:hAnsi="Times New Roman" w:cs="Times New Roman"/>
          <w:kern w:val="0"/>
          <w:sz w:val="22"/>
          <w:szCs w:val="22"/>
          <w:lang w:eastAsia="en-GB"/>
          <w14:ligatures w14:val="none"/>
        </w:rPr>
        <w:t>behavioural</w:t>
      </w:r>
      <w:r w:rsidR="00A54617" w:rsidRPr="007F3E94">
        <w:rPr>
          <w:rFonts w:ascii="Times New Roman" w:eastAsia="Times New Roman" w:hAnsi="Times New Roman" w:cs="Times New Roman"/>
          <w:kern w:val="0"/>
          <w:sz w:val="22"/>
          <w:szCs w:val="22"/>
          <w:lang w:eastAsia="en-GB"/>
          <w14:ligatures w14:val="none"/>
        </w:rPr>
        <w:t xml:space="preserve"> outcomes in educational settings. However, the</w:t>
      </w:r>
      <w:r w:rsidRPr="007F3E94">
        <w:rPr>
          <w:rFonts w:ascii="Times New Roman" w:eastAsia="Times New Roman" w:hAnsi="Times New Roman" w:cs="Times New Roman"/>
          <w:kern w:val="0"/>
          <w:sz w:val="22"/>
          <w:szCs w:val="22"/>
          <w:lang w:eastAsia="en-GB"/>
          <w14:ligatures w14:val="none"/>
        </w:rPr>
        <w:t xml:space="preserve"> studies</w:t>
      </w:r>
      <w:r w:rsidR="00A54617" w:rsidRPr="007F3E94">
        <w:rPr>
          <w:rFonts w:ascii="Times New Roman" w:eastAsia="Times New Roman" w:hAnsi="Times New Roman" w:cs="Times New Roman"/>
          <w:kern w:val="0"/>
          <w:sz w:val="22"/>
          <w:szCs w:val="22"/>
          <w:lang w:eastAsia="en-GB"/>
          <w14:ligatures w14:val="none"/>
        </w:rPr>
        <w:t xml:space="preserve"> do not sufficiently address the systemic challenges that educators face when attempting to implement emotion regulation strategies at the school level. While the studies advocate for emotional regulation as a means of promoting pro-social </w:t>
      </w:r>
      <w:r w:rsidR="00D031D7" w:rsidRPr="007F3E94">
        <w:rPr>
          <w:rFonts w:ascii="Times New Roman" w:eastAsia="Times New Roman" w:hAnsi="Times New Roman" w:cs="Times New Roman"/>
          <w:kern w:val="0"/>
          <w:sz w:val="22"/>
          <w:szCs w:val="22"/>
          <w:lang w:eastAsia="en-GB"/>
          <w14:ligatures w14:val="none"/>
        </w:rPr>
        <w:t>behaviours</w:t>
      </w:r>
      <w:r w:rsidR="00A54617" w:rsidRPr="007F3E94">
        <w:rPr>
          <w:rFonts w:ascii="Times New Roman" w:eastAsia="Times New Roman" w:hAnsi="Times New Roman" w:cs="Times New Roman"/>
          <w:kern w:val="0"/>
          <w:sz w:val="22"/>
          <w:szCs w:val="22"/>
          <w:lang w:eastAsia="en-GB"/>
          <w14:ligatures w14:val="none"/>
        </w:rPr>
        <w:t xml:space="preserve"> and academic success, they underestimate the impact of institutional constraints, such as teacher training, time limitations, and resource allocation, on the effectiveness of these strategies (Darling-Hammond &amp; Cook-Harvey, 2018). For example, the </w:t>
      </w:r>
      <w:r w:rsidR="00A54617" w:rsidRPr="007F3E94">
        <w:rPr>
          <w:rFonts w:ascii="Times New Roman" w:eastAsia="Times New Roman" w:hAnsi="Times New Roman" w:cs="Times New Roman"/>
          <w:i/>
          <w:iCs/>
          <w:kern w:val="0"/>
          <w:sz w:val="22"/>
          <w:szCs w:val="22"/>
          <w:lang w:eastAsia="en-GB"/>
          <w14:ligatures w14:val="none"/>
        </w:rPr>
        <w:t>“Regulatory Brain Development”</w:t>
      </w:r>
      <w:r w:rsidR="00A54617" w:rsidRPr="007F3E94">
        <w:rPr>
          <w:rFonts w:ascii="Times New Roman" w:eastAsia="Times New Roman" w:hAnsi="Times New Roman" w:cs="Times New Roman"/>
          <w:kern w:val="0"/>
          <w:sz w:val="22"/>
          <w:szCs w:val="22"/>
          <w:lang w:eastAsia="en-GB"/>
          <w14:ligatures w14:val="none"/>
        </w:rPr>
        <w:t xml:space="preserve"> article does not delve into the logistical barriers to providing individuali</w:t>
      </w:r>
      <w:r w:rsidR="00D031D7" w:rsidRPr="007F3E94">
        <w:rPr>
          <w:rFonts w:ascii="Times New Roman" w:eastAsia="Times New Roman" w:hAnsi="Times New Roman" w:cs="Times New Roman"/>
          <w:kern w:val="0"/>
          <w:sz w:val="22"/>
          <w:szCs w:val="22"/>
          <w:lang w:eastAsia="en-GB"/>
          <w14:ligatures w14:val="none"/>
        </w:rPr>
        <w:t>s</w:t>
      </w:r>
      <w:r w:rsidR="00A54617" w:rsidRPr="007F3E94">
        <w:rPr>
          <w:rFonts w:ascii="Times New Roman" w:eastAsia="Times New Roman" w:hAnsi="Times New Roman" w:cs="Times New Roman"/>
          <w:kern w:val="0"/>
          <w:sz w:val="22"/>
          <w:szCs w:val="22"/>
          <w:lang w:eastAsia="en-GB"/>
          <w14:ligatures w14:val="none"/>
        </w:rPr>
        <w:t>ed emotional support, which may be particularly challenging in under-resourced schools or large classroom settings.</w:t>
      </w:r>
    </w:p>
    <w:p w14:paraId="0FACA38D" w14:textId="65942884" w:rsidR="00A54617" w:rsidRPr="007F3E94" w:rsidRDefault="00A54617" w:rsidP="007F3E94">
      <w:pPr>
        <w:spacing w:before="100" w:beforeAutospacing="1" w:after="100" w:afterAutospacing="1" w:line="480" w:lineRule="auto"/>
        <w:rPr>
          <w:rFonts w:ascii="Times New Roman" w:eastAsia="Times New Roman" w:hAnsi="Times New Roman" w:cs="Times New Roman"/>
          <w:kern w:val="0"/>
          <w:sz w:val="22"/>
          <w:szCs w:val="22"/>
          <w:lang w:eastAsia="en-GB"/>
          <w14:ligatures w14:val="none"/>
        </w:rPr>
      </w:pPr>
      <w:r w:rsidRPr="007F3E94">
        <w:rPr>
          <w:rFonts w:ascii="Times New Roman" w:eastAsia="Times New Roman" w:hAnsi="Times New Roman" w:cs="Times New Roman"/>
          <w:kern w:val="0"/>
          <w:sz w:val="22"/>
          <w:szCs w:val="22"/>
          <w:lang w:eastAsia="en-GB"/>
          <w14:ligatures w14:val="none"/>
        </w:rPr>
        <w:t>Moreover, the issue of policy inconsistencies within educational systems further complicates the application of emotion regulation strategies.</w:t>
      </w:r>
      <w:r w:rsidR="0078625B" w:rsidRPr="007F3E94">
        <w:rPr>
          <w:rFonts w:ascii="Times New Roman" w:eastAsia="Times New Roman" w:hAnsi="Times New Roman" w:cs="Times New Roman"/>
          <w:kern w:val="0"/>
          <w:sz w:val="22"/>
          <w:szCs w:val="22"/>
          <w:lang w:eastAsia="en-GB"/>
          <w14:ligatures w14:val="none"/>
        </w:rPr>
        <w:t xml:space="preserve"> As highlighted earlier,</w:t>
      </w:r>
      <w:r w:rsidRPr="007F3E94">
        <w:rPr>
          <w:rFonts w:ascii="Times New Roman" w:eastAsia="Times New Roman" w:hAnsi="Times New Roman" w:cs="Times New Roman"/>
          <w:kern w:val="0"/>
          <w:sz w:val="22"/>
          <w:szCs w:val="22"/>
          <w:lang w:eastAsia="en-GB"/>
          <w14:ligatures w14:val="none"/>
        </w:rPr>
        <w:t xml:space="preserve"> In Wales, for example, the Welsh Government’s Framework on Embedding a Whole-School Approach to Mental Health and Well-being (2024) recommends the implementation of trauma-informed practices, yet data indicate</w:t>
      </w:r>
      <w:r w:rsidR="008750E7" w:rsidRPr="007F3E94">
        <w:rPr>
          <w:rFonts w:ascii="Times New Roman" w:eastAsia="Times New Roman" w:hAnsi="Times New Roman" w:cs="Times New Roman"/>
          <w:kern w:val="0"/>
          <w:sz w:val="22"/>
          <w:szCs w:val="22"/>
          <w:lang w:eastAsia="en-GB"/>
          <w14:ligatures w14:val="none"/>
        </w:rPr>
        <w:t>s</w:t>
      </w:r>
      <w:r w:rsidRPr="007F3E94">
        <w:rPr>
          <w:rFonts w:ascii="Times New Roman" w:eastAsia="Times New Roman" w:hAnsi="Times New Roman" w:cs="Times New Roman"/>
          <w:kern w:val="0"/>
          <w:sz w:val="22"/>
          <w:szCs w:val="22"/>
          <w:lang w:eastAsia="en-GB"/>
          <w14:ligatures w14:val="none"/>
        </w:rPr>
        <w:t xml:space="preserve"> that exclusionary disciplinary measures, such as isolation pods and detention, remain widespread in schools (Welsh Government, 2024). These punitive strategies directly conflict with the principles of emotional regulation by exacerbating emotional dysregulation, highlighting a gap between policy recommendations and school-level practices (Kupchik, 2016). As the studies suggest, integrating </w:t>
      </w:r>
      <w:r w:rsidRPr="007F3E94">
        <w:rPr>
          <w:rFonts w:ascii="Times New Roman" w:eastAsia="Times New Roman" w:hAnsi="Times New Roman" w:cs="Times New Roman"/>
          <w:kern w:val="0"/>
          <w:sz w:val="22"/>
          <w:szCs w:val="22"/>
          <w:lang w:eastAsia="en-GB"/>
          <w14:ligatures w14:val="none"/>
        </w:rPr>
        <w:lastRenderedPageBreak/>
        <w:t>emotion regulation into educational practice is not only a biological imperative but also a structural challenge that requires systemic support, including teacher professional development and revised disciplinary policies.</w:t>
      </w:r>
    </w:p>
    <w:p w14:paraId="6D1026EC" w14:textId="485975DC" w:rsidR="00EB4783" w:rsidRPr="007F3E94" w:rsidRDefault="00EB4783" w:rsidP="007F3E94">
      <w:pPr>
        <w:spacing w:before="100" w:beforeAutospacing="1" w:after="100" w:afterAutospacing="1" w:line="480" w:lineRule="auto"/>
        <w:rPr>
          <w:rFonts w:ascii="Times New Roman" w:eastAsia="Times New Roman" w:hAnsi="Times New Roman" w:cs="Times New Roman"/>
          <w:kern w:val="0"/>
          <w:sz w:val="22"/>
          <w:szCs w:val="22"/>
          <w:lang w:eastAsia="en-GB"/>
          <w14:ligatures w14:val="none"/>
        </w:rPr>
      </w:pPr>
      <w:r w:rsidRPr="007F3E94">
        <w:rPr>
          <w:rFonts w:ascii="Times New Roman" w:eastAsia="Times New Roman" w:hAnsi="Times New Roman" w:cs="Times New Roman"/>
          <w:kern w:val="0"/>
          <w:sz w:val="22"/>
          <w:szCs w:val="22"/>
          <w:lang w:eastAsia="en-GB"/>
          <w14:ligatures w14:val="none"/>
        </w:rPr>
        <w:t>Furthermore, neuroplasticity</w:t>
      </w:r>
      <w:r w:rsidR="004140DA" w:rsidRPr="007F3E94">
        <w:rPr>
          <w:rFonts w:ascii="Times New Roman" w:eastAsia="Times New Roman" w:hAnsi="Times New Roman" w:cs="Times New Roman"/>
          <w:kern w:val="0"/>
          <w:sz w:val="22"/>
          <w:szCs w:val="22"/>
          <w:lang w:eastAsia="en-GB"/>
          <w14:ligatures w14:val="none"/>
        </w:rPr>
        <w:t>,</w:t>
      </w:r>
      <w:r w:rsidR="00A60895" w:rsidRPr="007F3E94">
        <w:rPr>
          <w:rFonts w:ascii="Times New Roman" w:eastAsia="Times New Roman" w:hAnsi="Times New Roman" w:cs="Times New Roman"/>
          <w:kern w:val="0"/>
          <w:sz w:val="22"/>
          <w:szCs w:val="22"/>
          <w:lang w:eastAsia="en-GB"/>
          <w14:ligatures w14:val="none"/>
        </w:rPr>
        <w:t xml:space="preserve"> </w:t>
      </w:r>
      <w:r w:rsidRPr="007F3E94">
        <w:rPr>
          <w:rFonts w:ascii="Times New Roman" w:eastAsia="Times New Roman" w:hAnsi="Times New Roman" w:cs="Times New Roman"/>
          <w:kern w:val="0"/>
          <w:sz w:val="22"/>
          <w:szCs w:val="22"/>
          <w:lang w:eastAsia="en-GB"/>
          <w14:ligatures w14:val="none"/>
        </w:rPr>
        <w:t>the brain’s capacity to reorgani</w:t>
      </w:r>
      <w:r w:rsidR="00D84BC5" w:rsidRPr="007F3E94">
        <w:rPr>
          <w:rFonts w:ascii="Times New Roman" w:eastAsia="Times New Roman" w:hAnsi="Times New Roman" w:cs="Times New Roman"/>
          <w:kern w:val="0"/>
          <w:sz w:val="22"/>
          <w:szCs w:val="22"/>
          <w:lang w:eastAsia="en-GB"/>
          <w14:ligatures w14:val="none"/>
        </w:rPr>
        <w:t>s</w:t>
      </w:r>
      <w:r w:rsidRPr="007F3E94">
        <w:rPr>
          <w:rFonts w:ascii="Times New Roman" w:eastAsia="Times New Roman" w:hAnsi="Times New Roman" w:cs="Times New Roman"/>
          <w:kern w:val="0"/>
          <w:sz w:val="22"/>
          <w:szCs w:val="22"/>
          <w:lang w:eastAsia="en-GB"/>
          <w14:ligatures w14:val="none"/>
        </w:rPr>
        <w:t>e and form new neural connections</w:t>
      </w:r>
      <w:r w:rsidR="00A60895" w:rsidRPr="007F3E94">
        <w:rPr>
          <w:rFonts w:ascii="Times New Roman" w:eastAsia="Times New Roman" w:hAnsi="Times New Roman" w:cs="Times New Roman"/>
          <w:kern w:val="0"/>
          <w:sz w:val="22"/>
          <w:szCs w:val="22"/>
          <w:lang w:eastAsia="en-GB"/>
          <w14:ligatures w14:val="none"/>
        </w:rPr>
        <w:t xml:space="preserve"> </w:t>
      </w:r>
      <w:r w:rsidRPr="007F3E94">
        <w:rPr>
          <w:rFonts w:ascii="Times New Roman" w:eastAsia="Times New Roman" w:hAnsi="Times New Roman" w:cs="Times New Roman"/>
          <w:kern w:val="0"/>
          <w:sz w:val="22"/>
          <w:szCs w:val="22"/>
          <w:lang w:eastAsia="en-GB"/>
          <w14:ligatures w14:val="none"/>
        </w:rPr>
        <w:t xml:space="preserve">plays a crucial role in adolescent brain development, particularly in shaping emotional and </w:t>
      </w:r>
      <w:r w:rsidR="00D84BC5" w:rsidRPr="007F3E94">
        <w:rPr>
          <w:rFonts w:ascii="Times New Roman" w:eastAsia="Times New Roman" w:hAnsi="Times New Roman" w:cs="Times New Roman"/>
          <w:kern w:val="0"/>
          <w:sz w:val="22"/>
          <w:szCs w:val="22"/>
          <w:lang w:eastAsia="en-GB"/>
          <w14:ligatures w14:val="none"/>
        </w:rPr>
        <w:t>behavioural</w:t>
      </w:r>
      <w:r w:rsidRPr="007F3E94">
        <w:rPr>
          <w:rFonts w:ascii="Times New Roman" w:eastAsia="Times New Roman" w:hAnsi="Times New Roman" w:cs="Times New Roman"/>
          <w:kern w:val="0"/>
          <w:sz w:val="22"/>
          <w:szCs w:val="22"/>
          <w:lang w:eastAsia="en-GB"/>
          <w14:ligatures w14:val="none"/>
        </w:rPr>
        <w:t xml:space="preserve"> regulation (</w:t>
      </w:r>
      <w:proofErr w:type="spellStart"/>
      <w:r w:rsidRPr="007F3E94">
        <w:rPr>
          <w:rFonts w:ascii="Times New Roman" w:eastAsia="Times New Roman" w:hAnsi="Times New Roman" w:cs="Times New Roman"/>
          <w:kern w:val="0"/>
          <w:sz w:val="22"/>
          <w:szCs w:val="22"/>
          <w:lang w:eastAsia="en-GB"/>
          <w14:ligatures w14:val="none"/>
        </w:rPr>
        <w:t>Marzolo</w:t>
      </w:r>
      <w:proofErr w:type="spellEnd"/>
      <w:r w:rsidRPr="007F3E94">
        <w:rPr>
          <w:rFonts w:ascii="Times New Roman" w:eastAsia="Times New Roman" w:hAnsi="Times New Roman" w:cs="Times New Roman"/>
          <w:kern w:val="0"/>
          <w:sz w:val="22"/>
          <w:szCs w:val="22"/>
          <w:lang w:eastAsia="en-GB"/>
          <w14:ligatures w14:val="none"/>
        </w:rPr>
        <w:t xml:space="preserve"> et al., 2023). During adolescence, the brain remains highly adaptable, with critical areas such as the prefrontal cortex and limbic system continuing to mature (Kumar </w:t>
      </w:r>
      <w:r w:rsidR="00D00F73" w:rsidRPr="007F3E94">
        <w:rPr>
          <w:rFonts w:ascii="Times New Roman" w:eastAsia="Times New Roman" w:hAnsi="Times New Roman" w:cs="Times New Roman"/>
          <w:kern w:val="0"/>
          <w:sz w:val="22"/>
          <w:szCs w:val="22"/>
          <w:lang w:eastAsia="en-GB"/>
          <w14:ligatures w14:val="none"/>
        </w:rPr>
        <w:t>and</w:t>
      </w:r>
      <w:r w:rsidRPr="007F3E94">
        <w:rPr>
          <w:rFonts w:ascii="Times New Roman" w:eastAsia="Times New Roman" w:hAnsi="Times New Roman" w:cs="Times New Roman"/>
          <w:kern w:val="0"/>
          <w:sz w:val="22"/>
          <w:szCs w:val="22"/>
          <w:lang w:eastAsia="en-GB"/>
          <w14:ligatures w14:val="none"/>
        </w:rPr>
        <w:t xml:space="preserve"> Jha, 2024). This plasticity offers significant opportunities for interventions that can influence </w:t>
      </w:r>
      <w:r w:rsidR="00D84BC5" w:rsidRPr="007F3E94">
        <w:rPr>
          <w:rFonts w:ascii="Times New Roman" w:eastAsia="Times New Roman" w:hAnsi="Times New Roman" w:cs="Times New Roman"/>
          <w:kern w:val="0"/>
          <w:sz w:val="22"/>
          <w:szCs w:val="22"/>
          <w:lang w:eastAsia="en-GB"/>
          <w14:ligatures w14:val="none"/>
        </w:rPr>
        <w:t>behaviour</w:t>
      </w:r>
      <w:r w:rsidRPr="007F3E94">
        <w:rPr>
          <w:rFonts w:ascii="Times New Roman" w:eastAsia="Times New Roman" w:hAnsi="Times New Roman" w:cs="Times New Roman"/>
          <w:kern w:val="0"/>
          <w:sz w:val="22"/>
          <w:szCs w:val="22"/>
          <w:lang w:eastAsia="en-GB"/>
          <w14:ligatures w14:val="none"/>
        </w:rPr>
        <w:t xml:space="preserve"> and emotional development (Cantor et al., 2021).</w:t>
      </w:r>
      <w:r w:rsidR="00045FC5" w:rsidRPr="007F3E94">
        <w:rPr>
          <w:rFonts w:ascii="Times New Roman" w:eastAsia="Times New Roman" w:hAnsi="Times New Roman" w:cs="Times New Roman"/>
          <w:kern w:val="0"/>
          <w:sz w:val="22"/>
          <w:szCs w:val="22"/>
          <w:lang w:eastAsia="en-GB"/>
          <w14:ligatures w14:val="none"/>
        </w:rPr>
        <w:t xml:space="preserve"> </w:t>
      </w:r>
      <w:r w:rsidRPr="007F3E94">
        <w:rPr>
          <w:rFonts w:ascii="Times New Roman" w:eastAsia="Times New Roman" w:hAnsi="Times New Roman" w:cs="Times New Roman"/>
          <w:kern w:val="0"/>
          <w:sz w:val="22"/>
          <w:szCs w:val="22"/>
          <w:lang w:eastAsia="en-GB"/>
          <w14:ligatures w14:val="none"/>
        </w:rPr>
        <w:t xml:space="preserve">Research highlights adolescence as a critical period for neuroplasticity, during which interventions can yield lasting effects on emotional and </w:t>
      </w:r>
      <w:r w:rsidR="00D84BC5" w:rsidRPr="007F3E94">
        <w:rPr>
          <w:rFonts w:ascii="Times New Roman" w:eastAsia="Times New Roman" w:hAnsi="Times New Roman" w:cs="Times New Roman"/>
          <w:kern w:val="0"/>
          <w:sz w:val="22"/>
          <w:szCs w:val="22"/>
          <w:lang w:eastAsia="en-GB"/>
          <w14:ligatures w14:val="none"/>
        </w:rPr>
        <w:t>behavioural</w:t>
      </w:r>
      <w:r w:rsidRPr="007F3E94">
        <w:rPr>
          <w:rFonts w:ascii="Times New Roman" w:eastAsia="Times New Roman" w:hAnsi="Times New Roman" w:cs="Times New Roman"/>
          <w:kern w:val="0"/>
          <w:sz w:val="22"/>
          <w:szCs w:val="22"/>
          <w:lang w:eastAsia="en-GB"/>
          <w14:ligatures w14:val="none"/>
        </w:rPr>
        <w:t xml:space="preserve"> outcomes. Strategies like cognitive-</w:t>
      </w:r>
      <w:r w:rsidR="00D84BC5" w:rsidRPr="007F3E94">
        <w:rPr>
          <w:rFonts w:ascii="Times New Roman" w:eastAsia="Times New Roman" w:hAnsi="Times New Roman" w:cs="Times New Roman"/>
          <w:kern w:val="0"/>
          <w:sz w:val="22"/>
          <w:szCs w:val="22"/>
          <w:lang w:eastAsia="en-GB"/>
          <w14:ligatures w14:val="none"/>
        </w:rPr>
        <w:t>behavioural</w:t>
      </w:r>
      <w:r w:rsidRPr="007F3E94">
        <w:rPr>
          <w:rFonts w:ascii="Times New Roman" w:eastAsia="Times New Roman" w:hAnsi="Times New Roman" w:cs="Times New Roman"/>
          <w:kern w:val="0"/>
          <w:sz w:val="22"/>
          <w:szCs w:val="22"/>
          <w:lang w:eastAsia="en-GB"/>
          <w14:ligatures w14:val="none"/>
        </w:rPr>
        <w:t xml:space="preserve"> therapy, mindfulness practices, and social-emotional learning (SEL) programs leverage neuroplasticity to improve self-regulation, impulse control, and emotional awareness (Sing, 2024). These programs promote adaptive neural changes, particularly in the prefrontal cortex, which is involved in managing emotional responses (Beyer et al., 2021).</w:t>
      </w:r>
    </w:p>
    <w:p w14:paraId="3A276F85" w14:textId="5B73BAA1" w:rsidR="005A4531" w:rsidRPr="007F3E94" w:rsidRDefault="002B35E5" w:rsidP="007F3E94">
      <w:pPr>
        <w:spacing w:before="100" w:beforeAutospacing="1" w:after="100" w:afterAutospacing="1" w:line="480" w:lineRule="auto"/>
        <w:rPr>
          <w:rFonts w:ascii="Times New Roman" w:eastAsia="Times New Roman" w:hAnsi="Times New Roman" w:cs="Times New Roman"/>
          <w:kern w:val="0"/>
          <w:sz w:val="22"/>
          <w:szCs w:val="22"/>
          <w:lang w:eastAsia="en-GB"/>
          <w14:ligatures w14:val="none"/>
        </w:rPr>
      </w:pPr>
      <w:r w:rsidRPr="007F3E94">
        <w:rPr>
          <w:rFonts w:ascii="Times New Roman" w:eastAsia="Times New Roman" w:hAnsi="Times New Roman" w:cs="Times New Roman"/>
          <w:kern w:val="0"/>
          <w:sz w:val="22"/>
          <w:szCs w:val="22"/>
          <w:lang w:eastAsia="en-GB"/>
          <w14:ligatures w14:val="none"/>
        </w:rPr>
        <w:t xml:space="preserve">Moreover, </w:t>
      </w:r>
      <w:r w:rsidR="001C7C5F" w:rsidRPr="007F3E94">
        <w:rPr>
          <w:rFonts w:ascii="Times New Roman" w:eastAsia="Times New Roman" w:hAnsi="Times New Roman" w:cs="Times New Roman"/>
          <w:kern w:val="0"/>
          <w:sz w:val="22"/>
          <w:szCs w:val="22"/>
          <w:lang w:eastAsia="en-GB"/>
          <w14:ligatures w14:val="none"/>
        </w:rPr>
        <w:t>a</w:t>
      </w:r>
      <w:r w:rsidR="005A4531" w:rsidRPr="007F3E94">
        <w:rPr>
          <w:rFonts w:ascii="Times New Roman" w:eastAsia="Times New Roman" w:hAnsi="Times New Roman" w:cs="Times New Roman"/>
          <w:kern w:val="0"/>
          <w:sz w:val="22"/>
          <w:szCs w:val="22"/>
          <w:lang w:eastAsia="en-GB"/>
          <w14:ligatures w14:val="none"/>
        </w:rPr>
        <w:t>dverse experiences such as trauma can significantly impair neuroplasticity, affecting emotional and behavioural development in children (Peckham, 2023). Rousseau (2023) highlights that early trauma often results in structural and functional changes in key brain regions like the amygdala and hippocampus, which are central to emotional regulation. These neurological alterations can manifest as difficulties with impulse control and emotional reactivity, frequently leading to challenging behaviours in classroom settings (Andrewes &amp; Jenkins, 2019). Trauma</w:t>
      </w:r>
      <w:r w:rsidR="00D1214A" w:rsidRPr="007F3E94">
        <w:rPr>
          <w:rFonts w:ascii="Times New Roman" w:eastAsia="Times New Roman" w:hAnsi="Times New Roman" w:cs="Times New Roman"/>
          <w:kern w:val="0"/>
          <w:sz w:val="22"/>
          <w:szCs w:val="22"/>
          <w:lang w:eastAsia="en-GB"/>
          <w14:ligatures w14:val="none"/>
        </w:rPr>
        <w:t xml:space="preserve"> </w:t>
      </w:r>
      <w:r w:rsidR="005A4531" w:rsidRPr="007F3E94">
        <w:rPr>
          <w:rFonts w:ascii="Times New Roman" w:eastAsia="Times New Roman" w:hAnsi="Times New Roman" w:cs="Times New Roman"/>
          <w:kern w:val="0"/>
          <w:sz w:val="22"/>
          <w:szCs w:val="22"/>
          <w:lang w:eastAsia="en-GB"/>
          <w14:ligatures w14:val="none"/>
        </w:rPr>
        <w:t>affected students may therefore struggle with social engagement and the ability to meet behavioural expectations (Rousseau, 2023).</w:t>
      </w:r>
    </w:p>
    <w:p w14:paraId="15EE043B" w14:textId="479EE33A" w:rsidR="005A4531" w:rsidRPr="007F3E94" w:rsidRDefault="005A4531" w:rsidP="007F3E94">
      <w:pPr>
        <w:spacing w:before="100" w:beforeAutospacing="1" w:after="100" w:afterAutospacing="1" w:line="480" w:lineRule="auto"/>
        <w:rPr>
          <w:rFonts w:ascii="Times New Roman" w:eastAsia="Times New Roman" w:hAnsi="Times New Roman" w:cs="Times New Roman"/>
          <w:kern w:val="0"/>
          <w:sz w:val="22"/>
          <w:szCs w:val="22"/>
          <w:lang w:eastAsia="en-GB"/>
          <w14:ligatures w14:val="none"/>
        </w:rPr>
      </w:pPr>
      <w:r w:rsidRPr="007F3E94">
        <w:rPr>
          <w:rFonts w:ascii="Times New Roman" w:eastAsia="Times New Roman" w:hAnsi="Times New Roman" w:cs="Times New Roman"/>
          <w:kern w:val="0"/>
          <w:sz w:val="22"/>
          <w:szCs w:val="22"/>
          <w:lang w:eastAsia="en-GB"/>
          <w14:ligatures w14:val="none"/>
        </w:rPr>
        <w:t xml:space="preserve">A deeper understanding of the brain’s mirror neuron system further explains how trauma impacts behaviour. Mirror neurons, which are involved in empathy, imitation, and emotional </w:t>
      </w:r>
      <w:proofErr w:type="spellStart"/>
      <w:r w:rsidRPr="007F3E94">
        <w:rPr>
          <w:rFonts w:ascii="Times New Roman" w:eastAsia="Times New Roman" w:hAnsi="Times New Roman" w:cs="Times New Roman"/>
          <w:kern w:val="0"/>
          <w:sz w:val="22"/>
          <w:szCs w:val="22"/>
          <w:lang w:eastAsia="en-GB"/>
          <w14:ligatures w14:val="none"/>
        </w:rPr>
        <w:t>attunement</w:t>
      </w:r>
      <w:proofErr w:type="spellEnd"/>
      <w:r w:rsidRPr="007F3E94">
        <w:rPr>
          <w:rFonts w:ascii="Times New Roman" w:eastAsia="Times New Roman" w:hAnsi="Times New Roman" w:cs="Times New Roman"/>
          <w:kern w:val="0"/>
          <w:sz w:val="22"/>
          <w:szCs w:val="22"/>
          <w:lang w:eastAsia="en-GB"/>
          <w14:ligatures w14:val="none"/>
        </w:rPr>
        <w:t>, allow individuals to interpret and reflect the emotions and actions of others (</w:t>
      </w:r>
      <w:proofErr w:type="spellStart"/>
      <w:r w:rsidRPr="007F3E94">
        <w:rPr>
          <w:rFonts w:ascii="Times New Roman" w:eastAsia="Times New Roman" w:hAnsi="Times New Roman" w:cs="Times New Roman"/>
          <w:kern w:val="0"/>
          <w:sz w:val="22"/>
          <w:szCs w:val="22"/>
          <w:lang w:eastAsia="en-GB"/>
          <w14:ligatures w14:val="none"/>
        </w:rPr>
        <w:t>Rizzolatti</w:t>
      </w:r>
      <w:proofErr w:type="spellEnd"/>
      <w:r w:rsidRPr="007F3E94">
        <w:rPr>
          <w:rFonts w:ascii="Times New Roman" w:eastAsia="Times New Roman" w:hAnsi="Times New Roman" w:cs="Times New Roman"/>
          <w:kern w:val="0"/>
          <w:sz w:val="22"/>
          <w:szCs w:val="22"/>
          <w:lang w:eastAsia="en-GB"/>
          <w14:ligatures w14:val="none"/>
        </w:rPr>
        <w:t xml:space="preserve"> </w:t>
      </w:r>
      <w:proofErr w:type="gramStart"/>
      <w:r w:rsidR="00D00F73" w:rsidRPr="007F3E94">
        <w:rPr>
          <w:rFonts w:ascii="Times New Roman" w:eastAsia="Times New Roman" w:hAnsi="Times New Roman" w:cs="Times New Roman"/>
          <w:kern w:val="0"/>
          <w:sz w:val="22"/>
          <w:szCs w:val="22"/>
          <w:lang w:eastAsia="en-GB"/>
          <w14:ligatures w14:val="none"/>
        </w:rPr>
        <w:t xml:space="preserve">and </w:t>
      </w:r>
      <w:r w:rsidRPr="007F3E94">
        <w:rPr>
          <w:rFonts w:ascii="Times New Roman" w:eastAsia="Times New Roman" w:hAnsi="Times New Roman" w:cs="Times New Roman"/>
          <w:kern w:val="0"/>
          <w:sz w:val="22"/>
          <w:szCs w:val="22"/>
          <w:lang w:eastAsia="en-GB"/>
          <w14:ligatures w14:val="none"/>
        </w:rPr>
        <w:t xml:space="preserve"> </w:t>
      </w:r>
      <w:proofErr w:type="spellStart"/>
      <w:r w:rsidRPr="007F3E94">
        <w:rPr>
          <w:rFonts w:ascii="Times New Roman" w:eastAsia="Times New Roman" w:hAnsi="Times New Roman" w:cs="Times New Roman"/>
          <w:kern w:val="0"/>
          <w:sz w:val="22"/>
          <w:szCs w:val="22"/>
          <w:lang w:eastAsia="en-GB"/>
          <w14:ligatures w14:val="none"/>
        </w:rPr>
        <w:t>Sinigaglia</w:t>
      </w:r>
      <w:proofErr w:type="spellEnd"/>
      <w:proofErr w:type="gramEnd"/>
      <w:r w:rsidRPr="007F3E94">
        <w:rPr>
          <w:rFonts w:ascii="Times New Roman" w:eastAsia="Times New Roman" w:hAnsi="Times New Roman" w:cs="Times New Roman"/>
          <w:kern w:val="0"/>
          <w:sz w:val="22"/>
          <w:szCs w:val="22"/>
          <w:lang w:eastAsia="en-GB"/>
          <w14:ligatures w14:val="none"/>
        </w:rPr>
        <w:t xml:space="preserve">, </w:t>
      </w:r>
      <w:r w:rsidRPr="007F3E94">
        <w:rPr>
          <w:rFonts w:ascii="Times New Roman" w:eastAsia="Times New Roman" w:hAnsi="Times New Roman" w:cs="Times New Roman"/>
          <w:kern w:val="0"/>
          <w:sz w:val="22"/>
          <w:szCs w:val="22"/>
          <w:lang w:eastAsia="en-GB"/>
          <w14:ligatures w14:val="none"/>
        </w:rPr>
        <w:lastRenderedPageBreak/>
        <w:t>2016). In supportive classroom environments, these neurons help students internalise positive behavioural models and develop prosocial skills. However, trauma can disrupt these systems, impairing students’ ability to read social cues or respond empathetically, thereby contributing to reactive or disengaged behaviour (</w:t>
      </w:r>
      <w:r w:rsidR="00BC2333" w:rsidRPr="007F3E94">
        <w:rPr>
          <w:sz w:val="22"/>
          <w:szCs w:val="22"/>
        </w:rPr>
        <w:t xml:space="preserve">Souers and </w:t>
      </w:r>
      <w:proofErr w:type="gramStart"/>
      <w:r w:rsidR="00BC2333" w:rsidRPr="007F3E94">
        <w:rPr>
          <w:sz w:val="22"/>
          <w:szCs w:val="22"/>
        </w:rPr>
        <w:t>Hall,  2019</w:t>
      </w:r>
      <w:proofErr w:type="gramEnd"/>
      <w:r w:rsidR="00BC2333" w:rsidRPr="007F3E94">
        <w:rPr>
          <w:sz w:val="22"/>
          <w:szCs w:val="22"/>
        </w:rPr>
        <w:t>)</w:t>
      </w:r>
      <w:r w:rsidRPr="007F3E94">
        <w:rPr>
          <w:rFonts w:ascii="Times New Roman" w:eastAsia="Times New Roman" w:hAnsi="Times New Roman" w:cs="Times New Roman"/>
          <w:kern w:val="0"/>
          <w:sz w:val="22"/>
          <w:szCs w:val="22"/>
          <w:lang w:eastAsia="en-GB"/>
          <w14:ligatures w14:val="none"/>
        </w:rPr>
        <w:t>).</w:t>
      </w:r>
    </w:p>
    <w:p w14:paraId="672506C6" w14:textId="051E936F" w:rsidR="005A4531" w:rsidRPr="007F3E94" w:rsidRDefault="005A4531" w:rsidP="007F3E94">
      <w:pPr>
        <w:spacing w:before="100" w:beforeAutospacing="1" w:after="100" w:afterAutospacing="1" w:line="480" w:lineRule="auto"/>
        <w:rPr>
          <w:rFonts w:ascii="Times New Roman" w:eastAsia="Times New Roman" w:hAnsi="Times New Roman" w:cs="Times New Roman"/>
          <w:kern w:val="0"/>
          <w:sz w:val="22"/>
          <w:szCs w:val="22"/>
          <w:lang w:eastAsia="en-GB"/>
          <w14:ligatures w14:val="none"/>
        </w:rPr>
      </w:pPr>
      <w:r w:rsidRPr="007F3E94">
        <w:rPr>
          <w:rFonts w:ascii="Times New Roman" w:eastAsia="Times New Roman" w:hAnsi="Times New Roman" w:cs="Times New Roman"/>
          <w:kern w:val="0"/>
          <w:sz w:val="22"/>
          <w:szCs w:val="22"/>
          <w:lang w:eastAsia="en-GB"/>
          <w14:ligatures w14:val="none"/>
        </w:rPr>
        <w:t>Despite these challenges, the brain’s capacity for change offers hope. Mullen (2021) argues that targeted, relational interventions can facilitate recovery and support healthy behavioural development. Restorative practices</w:t>
      </w:r>
      <w:proofErr w:type="gramStart"/>
      <w:r w:rsidRPr="007F3E94">
        <w:rPr>
          <w:rFonts w:ascii="Times New Roman" w:eastAsia="Times New Roman" w:hAnsi="Times New Roman" w:cs="Times New Roman"/>
          <w:kern w:val="0"/>
          <w:sz w:val="22"/>
          <w:szCs w:val="22"/>
          <w:lang w:eastAsia="en-GB"/>
          <w14:ligatures w14:val="none"/>
        </w:rPr>
        <w:t>, in particular, align</w:t>
      </w:r>
      <w:proofErr w:type="gramEnd"/>
      <w:r w:rsidRPr="007F3E94">
        <w:rPr>
          <w:rFonts w:ascii="Times New Roman" w:eastAsia="Times New Roman" w:hAnsi="Times New Roman" w:cs="Times New Roman"/>
          <w:kern w:val="0"/>
          <w:sz w:val="22"/>
          <w:szCs w:val="22"/>
          <w:lang w:eastAsia="en-GB"/>
          <w14:ligatures w14:val="none"/>
        </w:rPr>
        <w:t xml:space="preserve"> with both neuroplasticity and the function of mirror neurons by modelling empathy, reinforcing relational safety, and promoting co-regulation</w:t>
      </w:r>
      <w:r w:rsidR="00DE2B5C" w:rsidRPr="007F3E94">
        <w:rPr>
          <w:rFonts w:ascii="Times New Roman" w:eastAsia="Times New Roman" w:hAnsi="Times New Roman" w:cs="Times New Roman"/>
          <w:kern w:val="0"/>
          <w:sz w:val="22"/>
          <w:szCs w:val="22"/>
          <w:lang w:eastAsia="en-GB"/>
          <w14:ligatures w14:val="none"/>
        </w:rPr>
        <w:t xml:space="preserve"> </w:t>
      </w:r>
      <w:r w:rsidR="00725A23" w:rsidRPr="007F3E94">
        <w:rPr>
          <w:rFonts w:ascii="Times New Roman" w:eastAsia="Times New Roman" w:hAnsi="Times New Roman" w:cs="Times New Roman"/>
          <w:kern w:val="0"/>
          <w:sz w:val="22"/>
          <w:szCs w:val="22"/>
          <w:lang w:eastAsia="en-GB"/>
          <w14:ligatures w14:val="none"/>
        </w:rPr>
        <w:t>(</w:t>
      </w:r>
      <w:r w:rsidR="00DE2B5C" w:rsidRPr="007F3E94">
        <w:rPr>
          <w:sz w:val="22"/>
          <w:szCs w:val="22"/>
        </w:rPr>
        <w:t>Shamay-</w:t>
      </w:r>
      <w:proofErr w:type="spellStart"/>
      <w:proofErr w:type="gramStart"/>
      <w:r w:rsidR="00DE2B5C" w:rsidRPr="007F3E94">
        <w:rPr>
          <w:sz w:val="22"/>
          <w:szCs w:val="22"/>
        </w:rPr>
        <w:t>Tsoory</w:t>
      </w:r>
      <w:proofErr w:type="spellEnd"/>
      <w:r w:rsidR="00725A23" w:rsidRPr="007F3E94">
        <w:rPr>
          <w:sz w:val="22"/>
          <w:szCs w:val="22"/>
        </w:rPr>
        <w:t xml:space="preserve">, </w:t>
      </w:r>
      <w:r w:rsidR="00DE2B5C" w:rsidRPr="007F3E94">
        <w:rPr>
          <w:sz w:val="22"/>
          <w:szCs w:val="22"/>
        </w:rPr>
        <w:t xml:space="preserve"> 2022</w:t>
      </w:r>
      <w:proofErr w:type="gramEnd"/>
      <w:r w:rsidR="00725A23" w:rsidRPr="007F3E94">
        <w:rPr>
          <w:sz w:val="22"/>
          <w:szCs w:val="22"/>
        </w:rPr>
        <w:t>).</w:t>
      </w:r>
      <w:r w:rsidR="00DE2B5C" w:rsidRPr="007F3E94">
        <w:rPr>
          <w:rFonts w:ascii="Times New Roman" w:eastAsia="Times New Roman" w:hAnsi="Times New Roman" w:cs="Times New Roman"/>
          <w:kern w:val="0"/>
          <w:sz w:val="22"/>
          <w:szCs w:val="22"/>
          <w:lang w:eastAsia="en-GB"/>
          <w14:ligatures w14:val="none"/>
        </w:rPr>
        <w:t xml:space="preserve"> </w:t>
      </w:r>
      <w:r w:rsidRPr="007F3E94">
        <w:rPr>
          <w:rFonts w:ascii="Times New Roman" w:eastAsia="Times New Roman" w:hAnsi="Times New Roman" w:cs="Times New Roman"/>
          <w:kern w:val="0"/>
          <w:sz w:val="22"/>
          <w:szCs w:val="22"/>
          <w:lang w:eastAsia="en-GB"/>
          <w14:ligatures w14:val="none"/>
        </w:rPr>
        <w:t>As Gregory and Evans (2020)</w:t>
      </w:r>
      <w:r w:rsidR="00123735" w:rsidRPr="007F3E94">
        <w:rPr>
          <w:rFonts w:ascii="Times New Roman" w:eastAsia="Times New Roman" w:hAnsi="Times New Roman" w:cs="Times New Roman"/>
          <w:kern w:val="0"/>
          <w:sz w:val="22"/>
          <w:szCs w:val="22"/>
          <w:lang w:eastAsia="en-GB"/>
          <w14:ligatures w14:val="none"/>
        </w:rPr>
        <w:t xml:space="preserve">; </w:t>
      </w:r>
      <w:r w:rsidRPr="007F3E94">
        <w:rPr>
          <w:rFonts w:ascii="Times New Roman" w:eastAsia="Times New Roman" w:hAnsi="Times New Roman" w:cs="Times New Roman"/>
          <w:kern w:val="0"/>
          <w:sz w:val="22"/>
          <w:szCs w:val="22"/>
          <w:lang w:eastAsia="en-GB"/>
          <w14:ligatures w14:val="none"/>
        </w:rPr>
        <w:t>Immordino-Yang and Damasio (2007) suggest, when students feel emotionally supported and connected, they are more likely to develop adaptive behavioural responses and engage constructively with peers and teachers.</w:t>
      </w:r>
    </w:p>
    <w:p w14:paraId="45969E7F" w14:textId="77376946" w:rsidR="0014503A" w:rsidRPr="007F3E94" w:rsidRDefault="0029698D" w:rsidP="007F3E94">
      <w:pPr>
        <w:spacing w:before="100" w:beforeAutospacing="1" w:after="100" w:afterAutospacing="1" w:line="480" w:lineRule="auto"/>
        <w:rPr>
          <w:rFonts w:ascii="Times New Roman" w:eastAsia="Times New Roman" w:hAnsi="Times New Roman" w:cs="Times New Roman"/>
          <w:kern w:val="0"/>
          <w:sz w:val="22"/>
          <w:szCs w:val="22"/>
          <w:lang w:eastAsia="en-GB"/>
          <w14:ligatures w14:val="none"/>
        </w:rPr>
      </w:pPr>
      <w:r w:rsidRPr="007F3E94">
        <w:rPr>
          <w:rFonts w:ascii="Times New Roman" w:eastAsia="Times New Roman" w:hAnsi="Times New Roman" w:cs="Times New Roman"/>
          <w:kern w:val="0"/>
          <w:sz w:val="22"/>
          <w:szCs w:val="22"/>
          <w:lang w:eastAsia="en-GB"/>
          <w14:ligatures w14:val="none"/>
        </w:rPr>
        <w:t>In this section, I explored how brain development affects emotion regulation and behaviour in schools. Research into areas like the prefrontal cortex offers insight,</w:t>
      </w:r>
      <w:r w:rsidR="00CB4B2C" w:rsidRPr="007F3E94">
        <w:rPr>
          <w:rFonts w:ascii="Times New Roman" w:eastAsia="Times New Roman" w:hAnsi="Times New Roman" w:cs="Times New Roman"/>
          <w:kern w:val="0"/>
          <w:sz w:val="22"/>
          <w:szCs w:val="22"/>
          <w:lang w:eastAsia="en-GB"/>
          <w14:ligatures w14:val="none"/>
        </w:rPr>
        <w:t xml:space="preserve"> however,</w:t>
      </w:r>
      <w:r w:rsidRPr="007F3E94">
        <w:rPr>
          <w:rFonts w:ascii="Times New Roman" w:eastAsia="Times New Roman" w:hAnsi="Times New Roman" w:cs="Times New Roman"/>
          <w:kern w:val="0"/>
          <w:sz w:val="22"/>
          <w:szCs w:val="22"/>
          <w:lang w:eastAsia="en-GB"/>
          <w14:ligatures w14:val="none"/>
        </w:rPr>
        <w:t xml:space="preserve"> I noticed much of it overlooks how stress and the school environment also shape these processes.</w:t>
      </w:r>
      <w:r w:rsidR="00960729" w:rsidRPr="007F3E94">
        <w:rPr>
          <w:rFonts w:ascii="Times New Roman" w:eastAsia="Times New Roman" w:hAnsi="Times New Roman" w:cs="Times New Roman"/>
          <w:kern w:val="0"/>
          <w:sz w:val="22"/>
          <w:szCs w:val="22"/>
          <w:lang w:eastAsia="en-GB"/>
          <w14:ligatures w14:val="none"/>
        </w:rPr>
        <w:t xml:space="preserve"> </w:t>
      </w:r>
      <w:r w:rsidRPr="007F3E94">
        <w:rPr>
          <w:rFonts w:ascii="Times New Roman" w:eastAsia="Times New Roman" w:hAnsi="Times New Roman" w:cs="Times New Roman"/>
          <w:kern w:val="0"/>
          <w:sz w:val="22"/>
          <w:szCs w:val="22"/>
          <w:lang w:eastAsia="en-GB"/>
          <w14:ligatures w14:val="none"/>
        </w:rPr>
        <w:t>I found that while social-emotional learning (SEL) is often promoted, many studies rely on generalised outcomes that don’t reflect the needs of neurodiverse or trauma-affected students. There</w:t>
      </w:r>
      <w:r w:rsidR="00CB4B2C" w:rsidRPr="007F3E94">
        <w:rPr>
          <w:rFonts w:ascii="Times New Roman" w:eastAsia="Times New Roman" w:hAnsi="Times New Roman" w:cs="Times New Roman"/>
          <w:kern w:val="0"/>
          <w:sz w:val="22"/>
          <w:szCs w:val="22"/>
          <w:lang w:eastAsia="en-GB"/>
          <w14:ligatures w14:val="none"/>
        </w:rPr>
        <w:t xml:space="preserve"> appears to</w:t>
      </w:r>
      <w:r w:rsidRPr="007F3E94">
        <w:rPr>
          <w:rFonts w:ascii="Times New Roman" w:eastAsia="Times New Roman" w:hAnsi="Times New Roman" w:cs="Times New Roman"/>
          <w:kern w:val="0"/>
          <w:sz w:val="22"/>
          <w:szCs w:val="22"/>
          <w:lang w:eastAsia="en-GB"/>
          <w14:ligatures w14:val="none"/>
        </w:rPr>
        <w:t xml:space="preserve"> also</w:t>
      </w:r>
      <w:r w:rsidR="00CB4B2C" w:rsidRPr="007F3E94">
        <w:rPr>
          <w:rFonts w:ascii="Times New Roman" w:eastAsia="Times New Roman" w:hAnsi="Times New Roman" w:cs="Times New Roman"/>
          <w:kern w:val="0"/>
          <w:sz w:val="22"/>
          <w:szCs w:val="22"/>
          <w:lang w:eastAsia="en-GB"/>
          <w14:ligatures w14:val="none"/>
        </w:rPr>
        <w:t xml:space="preserve"> be</w:t>
      </w:r>
      <w:r w:rsidRPr="007F3E94">
        <w:rPr>
          <w:rFonts w:ascii="Times New Roman" w:eastAsia="Times New Roman" w:hAnsi="Times New Roman" w:cs="Times New Roman"/>
          <w:kern w:val="0"/>
          <w:sz w:val="22"/>
          <w:szCs w:val="22"/>
          <w:lang w:eastAsia="en-GB"/>
          <w14:ligatures w14:val="none"/>
        </w:rPr>
        <w:t xml:space="preserve"> a lack of long-term, mixed-methods research that looks at how these interventions work in varied school contexts.</w:t>
      </w:r>
      <w:r w:rsidR="00960729" w:rsidRPr="007F3E94">
        <w:rPr>
          <w:rFonts w:ascii="Times New Roman" w:eastAsia="Times New Roman" w:hAnsi="Times New Roman" w:cs="Times New Roman"/>
          <w:kern w:val="0"/>
          <w:sz w:val="22"/>
          <w:szCs w:val="22"/>
          <w:lang w:eastAsia="en-GB"/>
          <w14:ligatures w14:val="none"/>
        </w:rPr>
        <w:t xml:space="preserve"> </w:t>
      </w:r>
      <w:r w:rsidRPr="007F3E94">
        <w:rPr>
          <w:rFonts w:ascii="Times New Roman" w:eastAsia="Times New Roman" w:hAnsi="Times New Roman" w:cs="Times New Roman"/>
          <w:kern w:val="0"/>
          <w:sz w:val="22"/>
          <w:szCs w:val="22"/>
          <w:lang w:eastAsia="en-GB"/>
          <w14:ligatures w14:val="none"/>
        </w:rPr>
        <w:t>Going forward, I believe research should combine neuroscience with sociocultural perspectives and include the voices of teachers and students. This would help create more realistic, inclusive approaches to behaviour support.</w:t>
      </w:r>
      <w:r w:rsidR="0014503A" w:rsidRPr="007F3E94">
        <w:rPr>
          <w:rFonts w:ascii="Times New Roman" w:eastAsia="Times New Roman" w:hAnsi="Times New Roman" w:cs="Times New Roman"/>
          <w:kern w:val="0"/>
          <w:sz w:val="22"/>
          <w:szCs w:val="22"/>
          <w:lang w:eastAsia="en-GB"/>
          <w14:ligatures w14:val="none"/>
        </w:rPr>
        <w:t xml:space="preserve"> </w:t>
      </w:r>
    </w:p>
    <w:p w14:paraId="28DA9D23" w14:textId="243583CC" w:rsidR="00101029" w:rsidRPr="007F3E94" w:rsidRDefault="00101029" w:rsidP="007F3E94">
      <w:pPr>
        <w:spacing w:before="100" w:beforeAutospacing="1" w:after="100" w:afterAutospacing="1" w:line="480" w:lineRule="auto"/>
        <w:rPr>
          <w:rFonts w:ascii="Times New Roman" w:eastAsia="Times New Roman" w:hAnsi="Times New Roman" w:cs="Times New Roman"/>
          <w:kern w:val="0"/>
          <w:sz w:val="22"/>
          <w:szCs w:val="22"/>
          <w:lang w:eastAsia="en-GB"/>
          <w14:ligatures w14:val="none"/>
        </w:rPr>
      </w:pPr>
      <w:r w:rsidRPr="007F3E94">
        <w:rPr>
          <w:rFonts w:ascii="Times New Roman" w:eastAsia="Times New Roman" w:hAnsi="Times New Roman" w:cs="Times New Roman"/>
          <w:b/>
          <w:bCs/>
          <w:kern w:val="0"/>
          <w:sz w:val="22"/>
          <w:szCs w:val="22"/>
          <w:lang w:eastAsia="en-GB"/>
          <w14:ligatures w14:val="none"/>
        </w:rPr>
        <w:t>Teacher training, knowledge and understanding</w:t>
      </w:r>
      <w:r w:rsidRPr="007F3E94">
        <w:rPr>
          <w:rFonts w:ascii="Times New Roman" w:eastAsia="Times New Roman" w:hAnsi="Times New Roman" w:cs="Times New Roman"/>
          <w:kern w:val="0"/>
          <w:sz w:val="22"/>
          <w:szCs w:val="22"/>
          <w:lang w:eastAsia="en-GB"/>
          <w14:ligatures w14:val="none"/>
        </w:rPr>
        <w:t xml:space="preserve">. </w:t>
      </w:r>
    </w:p>
    <w:p w14:paraId="73117D4B" w14:textId="162ACE05" w:rsidR="00FC5C01" w:rsidRPr="007F3E94" w:rsidRDefault="00FC5C01" w:rsidP="007F3E94">
      <w:pPr>
        <w:spacing w:before="100" w:beforeAutospacing="1" w:after="100" w:afterAutospacing="1" w:line="480" w:lineRule="auto"/>
        <w:rPr>
          <w:rFonts w:ascii="Times New Roman" w:eastAsia="Times New Roman" w:hAnsi="Times New Roman" w:cs="Times New Roman"/>
          <w:kern w:val="0"/>
          <w:sz w:val="22"/>
          <w:szCs w:val="22"/>
          <w:lang w:eastAsia="en-GB"/>
          <w14:ligatures w14:val="none"/>
        </w:rPr>
      </w:pPr>
      <w:r w:rsidRPr="007F3E94">
        <w:rPr>
          <w:sz w:val="22"/>
          <w:szCs w:val="22"/>
        </w:rPr>
        <w:t xml:space="preserve">Behaviour expectations are central to shaping a school's ethos, impacting student-teacher interactions, conflict management, and the overall school environment (Beauchamp et al., 2021). Clearly defined, positively framed expectations contribute to a respectful, inclusive culture that promotes psychological safety and student engagement (Shahid </w:t>
      </w:r>
      <w:proofErr w:type="gramStart"/>
      <w:r w:rsidR="00A1355F" w:rsidRPr="007F3E94">
        <w:rPr>
          <w:sz w:val="22"/>
          <w:szCs w:val="22"/>
        </w:rPr>
        <w:t xml:space="preserve">and </w:t>
      </w:r>
      <w:r w:rsidRPr="007F3E94">
        <w:rPr>
          <w:sz w:val="22"/>
          <w:szCs w:val="22"/>
        </w:rPr>
        <w:t xml:space="preserve"> Din</w:t>
      </w:r>
      <w:proofErr w:type="gramEnd"/>
      <w:r w:rsidRPr="007F3E94">
        <w:rPr>
          <w:sz w:val="22"/>
          <w:szCs w:val="22"/>
        </w:rPr>
        <w:t>, 2021</w:t>
      </w:r>
      <w:r w:rsidR="008F209A" w:rsidRPr="007F3E94">
        <w:rPr>
          <w:sz w:val="22"/>
          <w:szCs w:val="22"/>
        </w:rPr>
        <w:t>;</w:t>
      </w:r>
      <w:r w:rsidRPr="007F3E94">
        <w:rPr>
          <w:sz w:val="22"/>
          <w:szCs w:val="22"/>
        </w:rPr>
        <w:t xml:space="preserve"> </w:t>
      </w:r>
      <w:r w:rsidRPr="007F3E94">
        <w:rPr>
          <w:sz w:val="22"/>
          <w:szCs w:val="22"/>
        </w:rPr>
        <w:lastRenderedPageBreak/>
        <w:t xml:space="preserve">McCluskey </w:t>
      </w:r>
      <w:r w:rsidR="008F209A" w:rsidRPr="007F3E94">
        <w:rPr>
          <w:sz w:val="22"/>
          <w:szCs w:val="22"/>
        </w:rPr>
        <w:t>and</w:t>
      </w:r>
      <w:r w:rsidRPr="007F3E94">
        <w:rPr>
          <w:sz w:val="22"/>
          <w:szCs w:val="22"/>
        </w:rPr>
        <w:t xml:space="preserve"> Riddell, 2021). Restorative practices, which view misbehaviour as an opportunity for dialogue and repair, foster stronger relationships and reduce behavioural incidents (Gregory, Clawson &amp; Davis, 2022). However, unrealistic or developmentally inappropriate expectations can alienate students, particularly those from marginali</w:t>
      </w:r>
      <w:r w:rsidR="00E2288D" w:rsidRPr="007F3E94">
        <w:rPr>
          <w:sz w:val="22"/>
          <w:szCs w:val="22"/>
        </w:rPr>
        <w:t>s</w:t>
      </w:r>
      <w:r w:rsidRPr="007F3E94">
        <w:rPr>
          <w:sz w:val="22"/>
          <w:szCs w:val="22"/>
        </w:rPr>
        <w:t>ed backgrounds, exacerbating disengagement and reinforcing inequities (</w:t>
      </w:r>
      <w:proofErr w:type="spellStart"/>
      <w:r w:rsidRPr="007F3E94">
        <w:rPr>
          <w:sz w:val="22"/>
          <w:szCs w:val="22"/>
        </w:rPr>
        <w:t>DeMatthews</w:t>
      </w:r>
      <w:proofErr w:type="spellEnd"/>
      <w:r w:rsidRPr="007F3E94">
        <w:rPr>
          <w:sz w:val="22"/>
          <w:szCs w:val="22"/>
        </w:rPr>
        <w:t xml:space="preserve"> </w:t>
      </w:r>
      <w:r w:rsidR="00E2288D" w:rsidRPr="007F3E94">
        <w:rPr>
          <w:sz w:val="22"/>
          <w:szCs w:val="22"/>
        </w:rPr>
        <w:t>and</w:t>
      </w:r>
      <w:r w:rsidRPr="007F3E94">
        <w:rPr>
          <w:sz w:val="22"/>
          <w:szCs w:val="22"/>
        </w:rPr>
        <w:t xml:space="preserve"> Izquierdo</w:t>
      </w:r>
      <w:r w:rsidR="00E2288D" w:rsidRPr="007F3E94">
        <w:rPr>
          <w:sz w:val="22"/>
          <w:szCs w:val="22"/>
        </w:rPr>
        <w:t xml:space="preserve"> </w:t>
      </w:r>
      <w:proofErr w:type="gramStart"/>
      <w:r w:rsidR="00E2288D" w:rsidRPr="007F3E94">
        <w:rPr>
          <w:sz w:val="22"/>
          <w:szCs w:val="22"/>
        </w:rPr>
        <w:t>2020</w:t>
      </w:r>
      <w:r w:rsidR="00123735" w:rsidRPr="007F3E94">
        <w:rPr>
          <w:sz w:val="22"/>
          <w:szCs w:val="22"/>
        </w:rPr>
        <w:t xml:space="preserve">; </w:t>
      </w:r>
      <w:r w:rsidRPr="007F3E94">
        <w:rPr>
          <w:sz w:val="22"/>
          <w:szCs w:val="22"/>
        </w:rPr>
        <w:t xml:space="preserve"> Smith</w:t>
      </w:r>
      <w:proofErr w:type="gramEnd"/>
      <w:r w:rsidRPr="007F3E94">
        <w:rPr>
          <w:sz w:val="22"/>
          <w:szCs w:val="22"/>
        </w:rPr>
        <w:t xml:space="preserve"> </w:t>
      </w:r>
      <w:proofErr w:type="gramStart"/>
      <w:r w:rsidR="00E2288D" w:rsidRPr="007F3E94">
        <w:rPr>
          <w:sz w:val="22"/>
          <w:szCs w:val="22"/>
        </w:rPr>
        <w:t xml:space="preserve">and </w:t>
      </w:r>
      <w:r w:rsidRPr="007F3E94">
        <w:rPr>
          <w:sz w:val="22"/>
          <w:szCs w:val="22"/>
        </w:rPr>
        <w:t xml:space="preserve"> Stosich</w:t>
      </w:r>
      <w:proofErr w:type="gramEnd"/>
      <w:r w:rsidRPr="007F3E94">
        <w:rPr>
          <w:sz w:val="22"/>
          <w:szCs w:val="22"/>
        </w:rPr>
        <w:t xml:space="preserve"> 2020). </w:t>
      </w:r>
      <w:r w:rsidR="00DC52C6" w:rsidRPr="007F3E94">
        <w:rPr>
          <w:sz w:val="22"/>
          <w:szCs w:val="22"/>
        </w:rPr>
        <w:t xml:space="preserve">Additionally according to </w:t>
      </w:r>
      <w:r w:rsidR="00DC52C6" w:rsidRPr="007F3E94">
        <w:rPr>
          <w:sz w:val="22"/>
          <w:szCs w:val="22"/>
        </w:rPr>
        <w:t xml:space="preserve">(Estyn, 2023 and NASUWT, 2023) </w:t>
      </w:r>
      <w:r w:rsidR="00DC52C6" w:rsidRPr="007F3E94">
        <w:rPr>
          <w:sz w:val="22"/>
          <w:szCs w:val="22"/>
        </w:rPr>
        <w:t xml:space="preserve">  e</w:t>
      </w:r>
      <w:r w:rsidRPr="007F3E94">
        <w:rPr>
          <w:sz w:val="22"/>
          <w:szCs w:val="22"/>
        </w:rPr>
        <w:t>ffective behaviour expectations must be grounded in inclusivity and emotional sensitivity, but structural barriers such as inadequate resourcing and teacher training hinder their successful implementation .</w:t>
      </w:r>
      <w:r w:rsidR="00143F38" w:rsidRPr="007F3E94">
        <w:rPr>
          <w:sz w:val="22"/>
          <w:szCs w:val="22"/>
        </w:rPr>
        <w:t xml:space="preserve">Moreover, </w:t>
      </w:r>
      <w:r w:rsidRPr="007F3E94">
        <w:rPr>
          <w:sz w:val="22"/>
          <w:szCs w:val="22"/>
        </w:rPr>
        <w:t xml:space="preserve"> For restorative practices to thrive, schools require ongoing professional development, targeted funding, and a whole-school approach, ensuring behaviour management is consistent, relational, and equitable (Sage Journals, 2023; Government of Wales, 2023). </w:t>
      </w:r>
      <w:r w:rsidR="00FE3962" w:rsidRPr="007F3E94">
        <w:rPr>
          <w:sz w:val="22"/>
          <w:szCs w:val="22"/>
        </w:rPr>
        <w:t>Furthermore, a</w:t>
      </w:r>
      <w:r w:rsidRPr="007F3E94">
        <w:rPr>
          <w:sz w:val="22"/>
          <w:szCs w:val="22"/>
        </w:rPr>
        <w:t>ddressing these needs is essential for creating a supportive learning environment that prioriti</w:t>
      </w:r>
      <w:r w:rsidR="00FE3962" w:rsidRPr="007F3E94">
        <w:rPr>
          <w:sz w:val="22"/>
          <w:szCs w:val="22"/>
        </w:rPr>
        <w:t>s</w:t>
      </w:r>
      <w:r w:rsidRPr="007F3E94">
        <w:rPr>
          <w:sz w:val="22"/>
          <w:szCs w:val="22"/>
        </w:rPr>
        <w:t>es students' emotional and social development alongside academic success.</w:t>
      </w:r>
    </w:p>
    <w:p w14:paraId="24CCF0B3" w14:textId="508A0372" w:rsidR="00715E58" w:rsidRPr="007F3E94" w:rsidRDefault="00715E58" w:rsidP="007F3E94">
      <w:pPr>
        <w:spacing w:before="100" w:beforeAutospacing="1" w:after="100" w:afterAutospacing="1" w:line="480" w:lineRule="auto"/>
        <w:rPr>
          <w:rFonts w:ascii="Times New Roman" w:eastAsia="Times New Roman" w:hAnsi="Times New Roman" w:cs="Times New Roman"/>
          <w:kern w:val="0"/>
          <w:sz w:val="22"/>
          <w:szCs w:val="22"/>
          <w:lang w:eastAsia="en-GB"/>
          <w14:ligatures w14:val="none"/>
        </w:rPr>
      </w:pPr>
      <w:r w:rsidRPr="007F3E94">
        <w:rPr>
          <w:rFonts w:ascii="Times New Roman" w:eastAsia="Times New Roman" w:hAnsi="Times New Roman" w:cs="Times New Roman"/>
          <w:kern w:val="0"/>
          <w:sz w:val="22"/>
          <w:szCs w:val="22"/>
          <w:lang w:eastAsia="en-GB"/>
          <w14:ligatures w14:val="none"/>
        </w:rPr>
        <w:t xml:space="preserve">Despite progressive policy ambitions, Initial Teacher Education (ITE) in Wales </w:t>
      </w:r>
      <w:r w:rsidR="00FE3962" w:rsidRPr="007F3E94">
        <w:rPr>
          <w:rFonts w:ascii="Times New Roman" w:eastAsia="Times New Roman" w:hAnsi="Times New Roman" w:cs="Times New Roman"/>
          <w:kern w:val="0"/>
          <w:sz w:val="22"/>
          <w:szCs w:val="22"/>
          <w:lang w:eastAsia="en-GB"/>
          <w14:ligatures w14:val="none"/>
        </w:rPr>
        <w:t xml:space="preserve">appears to </w:t>
      </w:r>
      <w:r w:rsidRPr="007F3E94">
        <w:rPr>
          <w:rFonts w:ascii="Times New Roman" w:eastAsia="Times New Roman" w:hAnsi="Times New Roman" w:cs="Times New Roman"/>
          <w:kern w:val="0"/>
          <w:sz w:val="22"/>
          <w:szCs w:val="22"/>
          <w:lang w:eastAsia="en-GB"/>
          <w14:ligatures w14:val="none"/>
        </w:rPr>
        <w:t>remain inadequately equipped to prepare educators for the behavioural realities of contemporary classrooms. While the Curriculum for Wales promotes a holistic and inclusive vision (Welsh Government, 2022), ITE programmes have been critiqued for overemphasising theoretical knowledge at the expense of practical training in behaviour management. Although an understanding of the psychological, social, and developmental underpinnings of behaviour is foundational, limited opportunities to apply this knowledge through restorative and trauma-informed strategies often leave new teachers underprepared for complex classroom dynamics (Estyn, 2023; Jones et al., 2022). Compounding this, behaviour management is embedded within broader competencies in the Professional Standards for Teaching and Leadership, diminishing its visibility and prioritisation in training (Welsh Government, 2017).</w:t>
      </w:r>
      <w:r w:rsidR="00D8165D" w:rsidRPr="007F3E94">
        <w:rPr>
          <w:rFonts w:ascii="Times New Roman" w:eastAsia="Times New Roman" w:hAnsi="Times New Roman" w:cs="Times New Roman"/>
          <w:kern w:val="0"/>
          <w:sz w:val="22"/>
          <w:szCs w:val="22"/>
          <w:lang w:eastAsia="en-GB"/>
          <w14:ligatures w14:val="none"/>
        </w:rPr>
        <w:t xml:space="preserve">Thus, </w:t>
      </w:r>
      <w:r w:rsidRPr="007F3E94">
        <w:rPr>
          <w:rFonts w:ascii="Times New Roman" w:eastAsia="Times New Roman" w:hAnsi="Times New Roman" w:cs="Times New Roman"/>
          <w:kern w:val="0"/>
          <w:sz w:val="22"/>
          <w:szCs w:val="22"/>
          <w:lang w:eastAsia="en-GB"/>
          <w14:ligatures w14:val="none"/>
        </w:rPr>
        <w:t xml:space="preserve"> Estyn (2023) has highlighted significant inconsistencies in how behaviour training is </w:t>
      </w:r>
      <w:r w:rsidRPr="007F3E94">
        <w:rPr>
          <w:rFonts w:ascii="Times New Roman" w:eastAsia="Times New Roman" w:hAnsi="Times New Roman" w:cs="Times New Roman"/>
          <w:kern w:val="0"/>
          <w:sz w:val="22"/>
          <w:szCs w:val="22"/>
          <w:lang w:eastAsia="en-GB"/>
          <w14:ligatures w14:val="none"/>
        </w:rPr>
        <w:lastRenderedPageBreak/>
        <w:t>delivered across ITE providers, leading to uneven classroom readiness and a continued reliance on reactive or punitive practices (Oxley, 2023).</w:t>
      </w:r>
    </w:p>
    <w:p w14:paraId="653AC7BC" w14:textId="7D756F93" w:rsidR="00715E58" w:rsidRPr="007F3E94" w:rsidRDefault="00715E58" w:rsidP="007F3E94">
      <w:pPr>
        <w:spacing w:before="100" w:beforeAutospacing="1" w:after="100" w:afterAutospacing="1" w:line="480" w:lineRule="auto"/>
        <w:rPr>
          <w:rFonts w:ascii="Times New Roman" w:eastAsia="Times New Roman" w:hAnsi="Times New Roman" w:cs="Times New Roman"/>
          <w:kern w:val="0"/>
          <w:sz w:val="22"/>
          <w:szCs w:val="22"/>
          <w:lang w:eastAsia="en-GB"/>
          <w14:ligatures w14:val="none"/>
        </w:rPr>
      </w:pPr>
      <w:r w:rsidRPr="007F3E94">
        <w:rPr>
          <w:rFonts w:ascii="Times New Roman" w:eastAsia="Times New Roman" w:hAnsi="Times New Roman" w:cs="Times New Roman"/>
          <w:kern w:val="0"/>
          <w:sz w:val="22"/>
          <w:szCs w:val="22"/>
          <w:lang w:eastAsia="en-GB"/>
          <w14:ligatures w14:val="none"/>
        </w:rPr>
        <w:t xml:space="preserve">Although frameworks like the </w:t>
      </w:r>
      <w:r w:rsidRPr="007F3E94">
        <w:rPr>
          <w:rFonts w:ascii="Times New Roman" w:eastAsia="Times New Roman" w:hAnsi="Times New Roman" w:cs="Times New Roman"/>
          <w:i/>
          <w:iCs/>
          <w:kern w:val="0"/>
          <w:sz w:val="22"/>
          <w:szCs w:val="22"/>
          <w:lang w:eastAsia="en-GB"/>
          <w14:ligatures w14:val="none"/>
        </w:rPr>
        <w:t>Whole-School Approach to Mental Health and Well-being</w:t>
      </w:r>
      <w:r w:rsidRPr="007F3E94">
        <w:rPr>
          <w:rFonts w:ascii="Times New Roman" w:eastAsia="Times New Roman" w:hAnsi="Times New Roman" w:cs="Times New Roman"/>
          <w:kern w:val="0"/>
          <w:sz w:val="22"/>
          <w:szCs w:val="22"/>
          <w:lang w:eastAsia="en-GB"/>
          <w14:ligatures w14:val="none"/>
        </w:rPr>
        <w:t xml:space="preserve"> (Welsh Government, 2021) offer valuable tools, their exclusion from mandatory ITE curricula limits their practical impact. This is particularly problematic given the post-pandemic rise in pupil mental health needs and increasing neurodiversity (The Guardian, 2024). The pressures on the profession are also </w:t>
      </w:r>
      <w:proofErr w:type="gramStart"/>
      <w:r w:rsidRPr="007F3E94">
        <w:rPr>
          <w:rFonts w:ascii="Times New Roman" w:eastAsia="Times New Roman" w:hAnsi="Times New Roman" w:cs="Times New Roman"/>
          <w:kern w:val="0"/>
          <w:sz w:val="22"/>
          <w:szCs w:val="22"/>
          <w:lang w:eastAsia="en-GB"/>
          <w14:ligatures w14:val="none"/>
        </w:rPr>
        <w:t>intensifying:</w:t>
      </w:r>
      <w:proofErr w:type="gramEnd"/>
      <w:r w:rsidRPr="007F3E94">
        <w:rPr>
          <w:rFonts w:ascii="Times New Roman" w:eastAsia="Times New Roman" w:hAnsi="Times New Roman" w:cs="Times New Roman"/>
          <w:kern w:val="0"/>
          <w:sz w:val="22"/>
          <w:szCs w:val="22"/>
          <w:lang w:eastAsia="en-GB"/>
          <w14:ligatures w14:val="none"/>
        </w:rPr>
        <w:t xml:space="preserve"> in </w:t>
      </w:r>
      <w:proofErr w:type="gramStart"/>
      <w:r w:rsidRPr="007F3E94">
        <w:rPr>
          <w:rFonts w:ascii="Times New Roman" w:eastAsia="Times New Roman" w:hAnsi="Times New Roman" w:cs="Times New Roman"/>
          <w:kern w:val="0"/>
          <w:sz w:val="22"/>
          <w:szCs w:val="22"/>
          <w:lang w:eastAsia="en-GB"/>
          <w14:ligatures w14:val="none"/>
        </w:rPr>
        <w:t xml:space="preserve">2023, </w:t>
      </w:r>
      <w:r w:rsidR="006446E6" w:rsidRPr="007F3E94">
        <w:rPr>
          <w:rFonts w:ascii="Times New Roman" w:eastAsia="Times New Roman" w:hAnsi="Times New Roman" w:cs="Times New Roman"/>
          <w:kern w:val="0"/>
          <w:sz w:val="22"/>
          <w:szCs w:val="22"/>
          <w:lang w:eastAsia="en-GB"/>
          <w14:ligatures w14:val="none"/>
        </w:rPr>
        <w:t xml:space="preserve"> seventy</w:t>
      </w:r>
      <w:proofErr w:type="gramEnd"/>
      <w:r w:rsidR="006446E6" w:rsidRPr="007F3E94">
        <w:rPr>
          <w:rFonts w:ascii="Times New Roman" w:eastAsia="Times New Roman" w:hAnsi="Times New Roman" w:cs="Times New Roman"/>
          <w:kern w:val="0"/>
          <w:sz w:val="22"/>
          <w:szCs w:val="22"/>
          <w:lang w:eastAsia="en-GB"/>
          <w14:ligatures w14:val="none"/>
        </w:rPr>
        <w:t xml:space="preserve"> eight </w:t>
      </w:r>
      <w:proofErr w:type="gramStart"/>
      <w:r w:rsidR="006446E6" w:rsidRPr="007F3E94">
        <w:rPr>
          <w:rFonts w:ascii="Times New Roman" w:eastAsia="Times New Roman" w:hAnsi="Times New Roman" w:cs="Times New Roman"/>
          <w:kern w:val="0"/>
          <w:sz w:val="22"/>
          <w:szCs w:val="22"/>
          <w:lang w:eastAsia="en-GB"/>
          <w14:ligatures w14:val="none"/>
        </w:rPr>
        <w:t xml:space="preserve">percent </w:t>
      </w:r>
      <w:r w:rsidRPr="007F3E94">
        <w:rPr>
          <w:rFonts w:ascii="Times New Roman" w:eastAsia="Times New Roman" w:hAnsi="Times New Roman" w:cs="Times New Roman"/>
          <w:kern w:val="0"/>
          <w:sz w:val="22"/>
          <w:szCs w:val="22"/>
          <w:lang w:eastAsia="en-GB"/>
          <w14:ligatures w14:val="none"/>
        </w:rPr>
        <w:t xml:space="preserve"> of</w:t>
      </w:r>
      <w:proofErr w:type="gramEnd"/>
      <w:r w:rsidRPr="007F3E94">
        <w:rPr>
          <w:rFonts w:ascii="Times New Roman" w:eastAsia="Times New Roman" w:hAnsi="Times New Roman" w:cs="Times New Roman"/>
          <w:kern w:val="0"/>
          <w:sz w:val="22"/>
          <w:szCs w:val="22"/>
          <w:lang w:eastAsia="en-GB"/>
          <w14:ligatures w14:val="none"/>
        </w:rPr>
        <w:t xml:space="preserve"> Welsh education staff reported work-related stress, rising to </w:t>
      </w:r>
      <w:r w:rsidR="006446E6" w:rsidRPr="007F3E94">
        <w:rPr>
          <w:rFonts w:ascii="Times New Roman" w:eastAsia="Times New Roman" w:hAnsi="Times New Roman" w:cs="Times New Roman"/>
          <w:kern w:val="0"/>
          <w:sz w:val="22"/>
          <w:szCs w:val="22"/>
          <w:lang w:eastAsia="en-GB"/>
          <w14:ligatures w14:val="none"/>
        </w:rPr>
        <w:t>ninety five percent</w:t>
      </w:r>
      <w:r w:rsidRPr="007F3E94">
        <w:rPr>
          <w:rFonts w:ascii="Times New Roman" w:eastAsia="Times New Roman" w:hAnsi="Times New Roman" w:cs="Times New Roman"/>
          <w:kern w:val="0"/>
          <w:sz w:val="22"/>
          <w:szCs w:val="22"/>
          <w:lang w:eastAsia="en-GB"/>
          <w14:ligatures w14:val="none"/>
        </w:rPr>
        <w:t xml:space="preserve"> among headteachers, with </w:t>
      </w:r>
      <w:r w:rsidR="006446E6" w:rsidRPr="007F3E94">
        <w:rPr>
          <w:rFonts w:ascii="Times New Roman" w:eastAsia="Times New Roman" w:hAnsi="Times New Roman" w:cs="Times New Roman"/>
          <w:kern w:val="0"/>
          <w:sz w:val="22"/>
          <w:szCs w:val="22"/>
          <w:lang w:eastAsia="en-GB"/>
          <w14:ligatures w14:val="none"/>
        </w:rPr>
        <w:t>eighty two percent</w:t>
      </w:r>
      <w:r w:rsidRPr="007F3E94">
        <w:rPr>
          <w:rFonts w:ascii="Times New Roman" w:eastAsia="Times New Roman" w:hAnsi="Times New Roman" w:cs="Times New Roman"/>
          <w:kern w:val="0"/>
          <w:sz w:val="22"/>
          <w:szCs w:val="22"/>
          <w:lang w:eastAsia="en-GB"/>
          <w14:ligatures w14:val="none"/>
        </w:rPr>
        <w:t xml:space="preserve"> attributing this to increased behavioural challenges (Education Support, 2023). These figures point to a sector under significant strain and highlight the urgent need for evidence</w:t>
      </w:r>
      <w:r w:rsidR="00033C09" w:rsidRPr="007F3E94">
        <w:rPr>
          <w:rFonts w:ascii="Times New Roman" w:eastAsia="Times New Roman" w:hAnsi="Times New Roman" w:cs="Times New Roman"/>
          <w:kern w:val="0"/>
          <w:sz w:val="22"/>
          <w:szCs w:val="22"/>
          <w:lang w:eastAsia="en-GB"/>
          <w14:ligatures w14:val="none"/>
        </w:rPr>
        <w:t xml:space="preserve"> </w:t>
      </w:r>
      <w:proofErr w:type="gramStart"/>
      <w:r w:rsidRPr="007F3E94">
        <w:rPr>
          <w:rFonts w:ascii="Times New Roman" w:eastAsia="Times New Roman" w:hAnsi="Times New Roman" w:cs="Times New Roman"/>
          <w:kern w:val="0"/>
          <w:sz w:val="22"/>
          <w:szCs w:val="22"/>
          <w:lang w:eastAsia="en-GB"/>
          <w14:ligatures w14:val="none"/>
        </w:rPr>
        <w:t>informed,</w:t>
      </w:r>
      <w:proofErr w:type="gramEnd"/>
      <w:r w:rsidRPr="007F3E94">
        <w:rPr>
          <w:rFonts w:ascii="Times New Roman" w:eastAsia="Times New Roman" w:hAnsi="Times New Roman" w:cs="Times New Roman"/>
          <w:kern w:val="0"/>
          <w:sz w:val="22"/>
          <w:szCs w:val="22"/>
          <w:lang w:eastAsia="en-GB"/>
          <w14:ligatures w14:val="none"/>
        </w:rPr>
        <w:t xml:space="preserve"> emotionally literate training that supports both pupil and teacher well-being.</w:t>
      </w:r>
    </w:p>
    <w:p w14:paraId="1B0D66CB" w14:textId="44A90710" w:rsidR="00715E58" w:rsidRPr="007F3E94" w:rsidRDefault="00715E58" w:rsidP="007F3E94">
      <w:pPr>
        <w:spacing w:before="100" w:beforeAutospacing="1" w:after="100" w:afterAutospacing="1" w:line="480" w:lineRule="auto"/>
        <w:rPr>
          <w:rFonts w:ascii="Times New Roman" w:eastAsia="Times New Roman" w:hAnsi="Times New Roman" w:cs="Times New Roman"/>
          <w:kern w:val="0"/>
          <w:sz w:val="22"/>
          <w:szCs w:val="22"/>
          <w:lang w:eastAsia="en-GB"/>
          <w14:ligatures w14:val="none"/>
        </w:rPr>
      </w:pPr>
      <w:r w:rsidRPr="007F3E94">
        <w:rPr>
          <w:rFonts w:ascii="Times New Roman" w:eastAsia="Times New Roman" w:hAnsi="Times New Roman" w:cs="Times New Roman"/>
          <w:kern w:val="0"/>
          <w:sz w:val="22"/>
          <w:szCs w:val="22"/>
          <w:lang w:eastAsia="en-GB"/>
          <w14:ligatures w14:val="none"/>
        </w:rPr>
        <w:t xml:space="preserve">Estyn’s report, </w:t>
      </w:r>
      <w:r w:rsidRPr="007F3E94">
        <w:rPr>
          <w:rFonts w:ascii="Times New Roman" w:eastAsia="Times New Roman" w:hAnsi="Times New Roman" w:cs="Times New Roman"/>
          <w:i/>
          <w:iCs/>
          <w:kern w:val="0"/>
          <w:sz w:val="22"/>
          <w:szCs w:val="22"/>
          <w:lang w:eastAsia="en-GB"/>
          <w14:ligatures w14:val="none"/>
        </w:rPr>
        <w:t>Fostering Mutual Respect – Promoting Positive Behaviours in Secondary Schools</w:t>
      </w:r>
      <w:r w:rsidRPr="007F3E94">
        <w:rPr>
          <w:rFonts w:ascii="Times New Roman" w:eastAsia="Times New Roman" w:hAnsi="Times New Roman" w:cs="Times New Roman"/>
          <w:kern w:val="0"/>
          <w:sz w:val="22"/>
          <w:szCs w:val="22"/>
          <w:lang w:eastAsia="en-GB"/>
          <w14:ligatures w14:val="none"/>
        </w:rPr>
        <w:t xml:space="preserve"> (2025), identifies promising practices that reflect these needs. It highlights the impact of consistent routines, relational pedagogy, and restorative approaches in fostering trust, improving behaviour, and reducing exclusions. Schools that co-construct behavioural expectations with pupils, prioritise student voice, and celebrate diversity are more likely to sustain respectful, inclusive environments</w:t>
      </w:r>
      <w:r w:rsidR="004C7ADE" w:rsidRPr="007F3E94">
        <w:rPr>
          <w:rFonts w:ascii="Times New Roman" w:eastAsia="Times New Roman" w:hAnsi="Times New Roman" w:cs="Times New Roman"/>
          <w:kern w:val="0"/>
          <w:sz w:val="22"/>
          <w:szCs w:val="22"/>
          <w:lang w:eastAsia="en-GB"/>
          <w14:ligatures w14:val="none"/>
        </w:rPr>
        <w:t xml:space="preserve"> (</w:t>
      </w:r>
      <w:proofErr w:type="spellStart"/>
      <w:r w:rsidR="004C7ADE" w:rsidRPr="007F3E94">
        <w:rPr>
          <w:sz w:val="22"/>
          <w:szCs w:val="22"/>
        </w:rPr>
        <w:t>Messiou</w:t>
      </w:r>
      <w:proofErr w:type="spellEnd"/>
      <w:r w:rsidR="004C7ADE" w:rsidRPr="007F3E94">
        <w:rPr>
          <w:sz w:val="22"/>
          <w:szCs w:val="22"/>
        </w:rPr>
        <w:t xml:space="preserve"> et al., 2023). </w:t>
      </w:r>
      <w:r w:rsidRPr="007F3E94">
        <w:rPr>
          <w:rFonts w:ascii="Times New Roman" w:eastAsia="Times New Roman" w:hAnsi="Times New Roman" w:cs="Times New Roman"/>
          <w:kern w:val="0"/>
          <w:sz w:val="22"/>
          <w:szCs w:val="22"/>
          <w:lang w:eastAsia="en-GB"/>
          <w14:ligatures w14:val="none"/>
        </w:rPr>
        <w:t xml:space="preserve"> Yet, the report also outlines persistent challenges</w:t>
      </w:r>
      <w:r w:rsidR="00962070" w:rsidRPr="007F3E94">
        <w:rPr>
          <w:rFonts w:ascii="Times New Roman" w:eastAsia="Times New Roman" w:hAnsi="Times New Roman" w:cs="Times New Roman"/>
          <w:kern w:val="0"/>
          <w:sz w:val="22"/>
          <w:szCs w:val="22"/>
          <w:lang w:eastAsia="en-GB"/>
          <w14:ligatures w14:val="none"/>
        </w:rPr>
        <w:t xml:space="preserve"> such as</w:t>
      </w:r>
      <w:r w:rsidRPr="007F3E94">
        <w:rPr>
          <w:rFonts w:ascii="Times New Roman" w:eastAsia="Times New Roman" w:hAnsi="Times New Roman" w:cs="Times New Roman"/>
          <w:kern w:val="0"/>
          <w:sz w:val="22"/>
          <w:szCs w:val="22"/>
          <w:lang w:eastAsia="en-GB"/>
          <w14:ligatures w14:val="none"/>
        </w:rPr>
        <w:t xml:space="preserve"> inconsistent staff implementation, insufficient professional development, and entrenched punitive cultures. These findings underscore the importance of whole-school ethos, but also signal that meaningful change requires systemic investment in teacher education, coherent policy application, and sustained leadership commitment.</w:t>
      </w:r>
    </w:p>
    <w:p w14:paraId="6C2D3802" w14:textId="19FFFFDA" w:rsidR="00715E58" w:rsidRPr="007F3E94" w:rsidRDefault="00715E58" w:rsidP="007F3E94">
      <w:pPr>
        <w:spacing w:before="100" w:beforeAutospacing="1" w:after="100" w:afterAutospacing="1" w:line="480" w:lineRule="auto"/>
        <w:rPr>
          <w:rFonts w:ascii="Times New Roman" w:eastAsia="Times New Roman" w:hAnsi="Times New Roman" w:cs="Times New Roman"/>
          <w:kern w:val="0"/>
          <w:sz w:val="22"/>
          <w:szCs w:val="22"/>
          <w:lang w:eastAsia="en-GB"/>
          <w14:ligatures w14:val="none"/>
        </w:rPr>
      </w:pPr>
      <w:r w:rsidRPr="007F3E94">
        <w:rPr>
          <w:rFonts w:ascii="Times New Roman" w:eastAsia="Times New Roman" w:hAnsi="Times New Roman" w:cs="Times New Roman"/>
          <w:kern w:val="0"/>
          <w:sz w:val="22"/>
          <w:szCs w:val="22"/>
          <w:lang w:eastAsia="en-GB"/>
          <w14:ligatures w14:val="none"/>
        </w:rPr>
        <w:t xml:space="preserve">While the refreshed </w:t>
      </w:r>
      <w:r w:rsidRPr="007F3E94">
        <w:rPr>
          <w:rFonts w:ascii="Times New Roman" w:eastAsia="Times New Roman" w:hAnsi="Times New Roman" w:cs="Times New Roman"/>
          <w:i/>
          <w:iCs/>
          <w:kern w:val="0"/>
          <w:sz w:val="22"/>
          <w:szCs w:val="22"/>
          <w:lang w:eastAsia="en-GB"/>
          <w14:ligatures w14:val="none"/>
        </w:rPr>
        <w:t>Criteria for Accreditation of ITE Programmes in Wales</w:t>
      </w:r>
      <w:r w:rsidRPr="007F3E94">
        <w:rPr>
          <w:rFonts w:ascii="Times New Roman" w:eastAsia="Times New Roman" w:hAnsi="Times New Roman" w:cs="Times New Roman"/>
          <w:kern w:val="0"/>
          <w:sz w:val="22"/>
          <w:szCs w:val="22"/>
          <w:lang w:eastAsia="en-GB"/>
          <w14:ligatures w14:val="none"/>
        </w:rPr>
        <w:t xml:space="preserve"> mandate that programmes address professional and pedagogical studies, including child development and children’s rights in line with the United Nations Convention on the Rights of the Child (Welsh Government, 2022), notable gaps remain. Evaluations show that although many student teachers develop general classroom management skills, they often lack clarity in planning for pupil learning and struggle to </w:t>
      </w:r>
      <w:r w:rsidRPr="007F3E94">
        <w:rPr>
          <w:rFonts w:ascii="Times New Roman" w:eastAsia="Times New Roman" w:hAnsi="Times New Roman" w:cs="Times New Roman"/>
          <w:kern w:val="0"/>
          <w:sz w:val="22"/>
          <w:szCs w:val="22"/>
          <w:lang w:eastAsia="en-GB"/>
          <w14:ligatures w14:val="none"/>
        </w:rPr>
        <w:lastRenderedPageBreak/>
        <w:t xml:space="preserve">choose and assess effective teaching strategies (Estyn, 2023). Furthermore, some trainees find it difficult to balance academic, evaluative, and planning demands, limiting their practical readiness. Concerns raised in the Welsh Parliament’s Children, Young People and Education Committee </w:t>
      </w:r>
      <w:r w:rsidR="00CF2C35" w:rsidRPr="007F3E94">
        <w:rPr>
          <w:rFonts w:ascii="Times New Roman" w:eastAsia="Times New Roman" w:hAnsi="Times New Roman" w:cs="Times New Roman"/>
          <w:kern w:val="0"/>
          <w:sz w:val="22"/>
          <w:szCs w:val="22"/>
          <w:lang w:eastAsia="en-GB"/>
          <w14:ligatures w14:val="none"/>
        </w:rPr>
        <w:t xml:space="preserve">(2025) </w:t>
      </w:r>
      <w:r w:rsidRPr="007F3E94">
        <w:rPr>
          <w:rFonts w:ascii="Times New Roman" w:eastAsia="Times New Roman" w:hAnsi="Times New Roman" w:cs="Times New Roman"/>
          <w:kern w:val="0"/>
          <w:sz w:val="22"/>
          <w:szCs w:val="22"/>
          <w:lang w:eastAsia="en-GB"/>
          <w14:ligatures w14:val="none"/>
        </w:rPr>
        <w:t>also indicate that many teachers are not sufficiently versed in child development or the neurological dimensions of adolescence. Although efforts are underway to address these gaps through enhanced training models, a coherent, research-informed approach remains essential to ensure ITE programmes can meet the evolving demands of Welsh classrooms.</w:t>
      </w:r>
    </w:p>
    <w:p w14:paraId="301020FF" w14:textId="206E5CF8" w:rsidR="004B7C79" w:rsidRPr="007F3E94" w:rsidRDefault="004B7C79" w:rsidP="007F3E94">
      <w:pPr>
        <w:spacing w:before="100" w:beforeAutospacing="1" w:after="100" w:afterAutospacing="1" w:line="480" w:lineRule="auto"/>
        <w:rPr>
          <w:sz w:val="22"/>
          <w:szCs w:val="22"/>
        </w:rPr>
      </w:pPr>
      <w:r w:rsidRPr="007F3E94">
        <w:rPr>
          <w:rFonts w:ascii="Times New Roman" w:eastAsia="Times New Roman" w:hAnsi="Times New Roman" w:cs="Times New Roman"/>
          <w:kern w:val="0"/>
          <w:sz w:val="22"/>
          <w:szCs w:val="22"/>
          <w:lang w:eastAsia="en-GB"/>
          <w14:ligatures w14:val="none"/>
        </w:rPr>
        <w:t xml:space="preserve">Furthermore, </w:t>
      </w:r>
      <w:r w:rsidR="00173431" w:rsidRPr="007F3E94">
        <w:rPr>
          <w:rFonts w:ascii="Times New Roman" w:eastAsia="Times New Roman" w:hAnsi="Times New Roman" w:cs="Times New Roman"/>
          <w:kern w:val="0"/>
          <w:sz w:val="22"/>
          <w:szCs w:val="22"/>
          <w:lang w:eastAsia="en-GB"/>
          <w14:ligatures w14:val="none"/>
        </w:rPr>
        <w:t xml:space="preserve">it seems that </w:t>
      </w:r>
      <w:r w:rsidRPr="007F3E94">
        <w:rPr>
          <w:sz w:val="22"/>
          <w:szCs w:val="22"/>
        </w:rPr>
        <w:t>professional development for teachers in Wales faces significant barriers, including time constraints, workload pressures, and inadequate funding, which hinder ongoing education and the integration of new educational frameworks</w:t>
      </w:r>
      <w:r w:rsidR="00691C3E" w:rsidRPr="007F3E94">
        <w:rPr>
          <w:sz w:val="22"/>
          <w:szCs w:val="22"/>
        </w:rPr>
        <w:t xml:space="preserve"> (Welsh Government, 2022). </w:t>
      </w:r>
      <w:r w:rsidRPr="007F3E94">
        <w:rPr>
          <w:sz w:val="22"/>
          <w:szCs w:val="22"/>
        </w:rPr>
        <w:t xml:space="preserve"> Teachers' demanding schedules leave little room for professional development, with many struggling to balance lesson planning, grading, and administrative tasks (Education Support, 2023). As a result, teachers often find it difficult to engage in meaningful CPD, especially when time is needed to absorb new strategies related to initiatives like the Curriculum for Wales (2022). Furthermore, increasing workload demands, particularly around assessment and pupil well-being, further limit teachers' ability to participate in training, contributing to stress and burnout (Education Workforce Council, 2022). </w:t>
      </w:r>
      <w:r w:rsidR="003F5D4E" w:rsidRPr="007F3E94">
        <w:rPr>
          <w:sz w:val="22"/>
          <w:szCs w:val="22"/>
        </w:rPr>
        <w:t>Additionally, f</w:t>
      </w:r>
      <w:r w:rsidRPr="007F3E94">
        <w:rPr>
          <w:sz w:val="22"/>
          <w:szCs w:val="22"/>
        </w:rPr>
        <w:t>unding limitations exacerbate this issue, as schools, especially smaller and disadvantaged ones, face budget constraints that reduce the availability of consistent and high-quality development opportunities, often relying on external programmes that may not align with local needs (Oxley, 2023). These barriers highlight the need for a more sustainable and systemic approach to teacher development in Wales to ensure that educators have the resources and support necessary to integrate evidence-based strategies into their practice effectively.</w:t>
      </w:r>
    </w:p>
    <w:p w14:paraId="1823BAB8" w14:textId="6F3FA318" w:rsidR="00F763B8" w:rsidRPr="007F3E94" w:rsidRDefault="00090E04" w:rsidP="007F3E94">
      <w:pPr>
        <w:spacing w:before="100" w:beforeAutospacing="1" w:after="100" w:afterAutospacing="1" w:line="480" w:lineRule="auto"/>
        <w:rPr>
          <w:rFonts w:ascii="Times New Roman" w:eastAsia="Times New Roman" w:hAnsi="Times New Roman" w:cs="Times New Roman"/>
          <w:kern w:val="0"/>
          <w:sz w:val="22"/>
          <w:szCs w:val="22"/>
          <w:lang w:eastAsia="en-GB"/>
          <w14:ligatures w14:val="none"/>
        </w:rPr>
      </w:pPr>
      <w:r w:rsidRPr="007F3E94">
        <w:rPr>
          <w:rFonts w:ascii="Times New Roman" w:eastAsia="Times New Roman" w:hAnsi="Times New Roman" w:cs="Times New Roman"/>
          <w:kern w:val="0"/>
          <w:sz w:val="22"/>
          <w:szCs w:val="22"/>
          <w:lang w:eastAsia="en-GB"/>
          <w14:ligatures w14:val="none"/>
        </w:rPr>
        <w:t>Moreover</w:t>
      </w:r>
      <w:r w:rsidR="00F763B8" w:rsidRPr="007F3E94">
        <w:rPr>
          <w:rFonts w:ascii="Times New Roman" w:eastAsia="Times New Roman" w:hAnsi="Times New Roman" w:cs="Times New Roman"/>
          <w:kern w:val="0"/>
          <w:sz w:val="22"/>
          <w:szCs w:val="22"/>
          <w:lang w:eastAsia="en-GB"/>
          <w14:ligatures w14:val="none"/>
        </w:rPr>
        <w:t xml:space="preserve">, In Wales, the amount of a school’s budget allocated for professional development, including training in behaviour management and child development, is not fixed, but instead depends </w:t>
      </w:r>
      <w:r w:rsidR="00F763B8" w:rsidRPr="007F3E94">
        <w:rPr>
          <w:rFonts w:ascii="Times New Roman" w:eastAsia="Times New Roman" w:hAnsi="Times New Roman" w:cs="Times New Roman"/>
          <w:kern w:val="0"/>
          <w:sz w:val="22"/>
          <w:szCs w:val="22"/>
          <w:lang w:eastAsia="en-GB"/>
          <w14:ligatures w14:val="none"/>
        </w:rPr>
        <w:lastRenderedPageBreak/>
        <w:t>on local authority priorities and the specific needs of individual schools</w:t>
      </w:r>
      <w:r w:rsidR="004B4F8D" w:rsidRPr="007F3E94">
        <w:rPr>
          <w:rFonts w:ascii="Times New Roman" w:eastAsia="Times New Roman" w:hAnsi="Times New Roman" w:cs="Times New Roman"/>
          <w:kern w:val="0"/>
          <w:sz w:val="22"/>
          <w:szCs w:val="22"/>
          <w:lang w:eastAsia="en-GB"/>
          <w14:ligatures w14:val="none"/>
        </w:rPr>
        <w:t xml:space="preserve"> </w:t>
      </w:r>
      <w:r w:rsidR="00F763B8" w:rsidRPr="007F3E94">
        <w:rPr>
          <w:rFonts w:ascii="Times New Roman" w:eastAsia="Times New Roman" w:hAnsi="Times New Roman" w:cs="Times New Roman"/>
          <w:kern w:val="0"/>
          <w:sz w:val="22"/>
          <w:szCs w:val="22"/>
          <w:lang w:eastAsia="en-GB"/>
          <w14:ligatures w14:val="none"/>
        </w:rPr>
        <w:t>(Welsh Government, 2024).</w:t>
      </w:r>
      <w:r w:rsidR="00B93778" w:rsidRPr="007F3E94">
        <w:rPr>
          <w:rFonts w:ascii="Times New Roman" w:eastAsia="Times New Roman" w:hAnsi="Times New Roman" w:cs="Times New Roman"/>
          <w:kern w:val="0"/>
          <w:sz w:val="22"/>
          <w:szCs w:val="22"/>
          <w:lang w:eastAsia="en-GB"/>
          <w14:ligatures w14:val="none"/>
        </w:rPr>
        <w:t xml:space="preserve"> </w:t>
      </w:r>
      <w:r w:rsidR="00F763B8" w:rsidRPr="007F3E94">
        <w:rPr>
          <w:rFonts w:ascii="Times New Roman" w:eastAsia="Times New Roman" w:hAnsi="Times New Roman" w:cs="Times New Roman"/>
          <w:kern w:val="0"/>
          <w:sz w:val="22"/>
          <w:szCs w:val="22"/>
          <w:lang w:eastAsia="en-GB"/>
          <w14:ligatures w14:val="none"/>
        </w:rPr>
        <w:t>Although the Welsh Government prioritises professional development through initiatives like the National Professional Learning Entitlement, which provides six INSET days annually, the funding for behaviour management and child development training is often spread across broader categories such as literacy, numeracy, and overall well-being (Welsh Government 2024). For instance, £10 million was earmarked for literacy and numeracy training in 2024–2025, with less specific funding allocated for training in child development and behaviour management (Senedd, 2024). This can limit the ability of individual schools to focus on targeted professional development for teachers in these critical areas, especially when resources are constrained. Therefore, while professional development is a recogni</w:t>
      </w:r>
      <w:r w:rsidR="00D576E3" w:rsidRPr="007F3E94">
        <w:rPr>
          <w:rFonts w:ascii="Times New Roman" w:eastAsia="Times New Roman" w:hAnsi="Times New Roman" w:cs="Times New Roman"/>
          <w:kern w:val="0"/>
          <w:sz w:val="22"/>
          <w:szCs w:val="22"/>
          <w:lang w:eastAsia="en-GB"/>
          <w14:ligatures w14:val="none"/>
        </w:rPr>
        <w:t>s</w:t>
      </w:r>
      <w:r w:rsidR="00F763B8" w:rsidRPr="007F3E94">
        <w:rPr>
          <w:rFonts w:ascii="Times New Roman" w:eastAsia="Times New Roman" w:hAnsi="Times New Roman" w:cs="Times New Roman"/>
          <w:kern w:val="0"/>
          <w:sz w:val="22"/>
          <w:szCs w:val="22"/>
          <w:lang w:eastAsia="en-GB"/>
          <w14:ligatures w14:val="none"/>
        </w:rPr>
        <w:t xml:space="preserve">ed priority within the Welsh education system, the allocation of funding to behaviour and child development training is shaped by local authority decisions and competing financial pressures. </w:t>
      </w:r>
    </w:p>
    <w:p w14:paraId="2F65DFD5" w14:textId="6F1E6C4D" w:rsidR="00782436" w:rsidRPr="007F3E94" w:rsidRDefault="00782436" w:rsidP="007F3E94">
      <w:pPr>
        <w:spacing w:before="100" w:beforeAutospacing="1" w:after="100" w:afterAutospacing="1" w:line="480" w:lineRule="auto"/>
        <w:rPr>
          <w:rFonts w:ascii="Times New Roman" w:eastAsia="Times New Roman" w:hAnsi="Times New Roman" w:cs="Times New Roman"/>
          <w:kern w:val="0"/>
          <w:sz w:val="22"/>
          <w:szCs w:val="22"/>
          <w:lang w:eastAsia="en-GB"/>
          <w14:ligatures w14:val="none"/>
        </w:rPr>
      </w:pPr>
      <w:r w:rsidRPr="007F3E94">
        <w:rPr>
          <w:rFonts w:ascii="Times New Roman" w:eastAsia="Times New Roman" w:hAnsi="Times New Roman" w:cs="Times New Roman"/>
          <w:kern w:val="0"/>
          <w:sz w:val="22"/>
          <w:szCs w:val="22"/>
          <w:lang w:eastAsia="en-GB"/>
          <w14:ligatures w14:val="none"/>
        </w:rPr>
        <w:t>Comparative analyses of teacher education systems reveal notable contrasts between Wales and Scandinavian countries</w:t>
      </w:r>
      <w:r w:rsidR="006375F5" w:rsidRPr="007F3E94">
        <w:rPr>
          <w:rFonts w:ascii="Times New Roman" w:eastAsia="Times New Roman" w:hAnsi="Times New Roman" w:cs="Times New Roman"/>
          <w:kern w:val="0"/>
          <w:sz w:val="22"/>
          <w:szCs w:val="22"/>
          <w:lang w:eastAsia="en-GB"/>
          <w14:ligatures w14:val="none"/>
        </w:rPr>
        <w:t xml:space="preserve">, </w:t>
      </w:r>
      <w:r w:rsidRPr="007F3E94">
        <w:rPr>
          <w:rFonts w:ascii="Times New Roman" w:eastAsia="Times New Roman" w:hAnsi="Times New Roman" w:cs="Times New Roman"/>
          <w:kern w:val="0"/>
          <w:sz w:val="22"/>
          <w:szCs w:val="22"/>
          <w:lang w:eastAsia="en-GB"/>
          <w14:ligatures w14:val="none"/>
        </w:rPr>
        <w:t>specifically Denmark, Norway, and Sweden</w:t>
      </w:r>
      <w:r w:rsidR="006375F5" w:rsidRPr="007F3E94">
        <w:rPr>
          <w:rFonts w:ascii="Times New Roman" w:eastAsia="Times New Roman" w:hAnsi="Times New Roman" w:cs="Times New Roman"/>
          <w:kern w:val="0"/>
          <w:sz w:val="22"/>
          <w:szCs w:val="22"/>
          <w:lang w:eastAsia="en-GB"/>
          <w14:ligatures w14:val="none"/>
        </w:rPr>
        <w:t xml:space="preserve">, </w:t>
      </w:r>
      <w:r w:rsidRPr="007F3E94">
        <w:rPr>
          <w:rFonts w:ascii="Times New Roman" w:eastAsia="Times New Roman" w:hAnsi="Times New Roman" w:cs="Times New Roman"/>
          <w:kern w:val="0"/>
          <w:sz w:val="22"/>
          <w:szCs w:val="22"/>
          <w:lang w:eastAsia="en-GB"/>
          <w14:ligatures w14:val="none"/>
        </w:rPr>
        <w:t xml:space="preserve">particularly in the areas of programme structure, developmental psychology, behaviour management, and inclusive education. In Wales, Initial Teacher Education (ITE) is commonly offered as either a </w:t>
      </w:r>
      <w:proofErr w:type="gramStart"/>
      <w:r w:rsidRPr="007F3E94">
        <w:rPr>
          <w:rFonts w:ascii="Times New Roman" w:eastAsia="Times New Roman" w:hAnsi="Times New Roman" w:cs="Times New Roman"/>
          <w:kern w:val="0"/>
          <w:sz w:val="22"/>
          <w:szCs w:val="22"/>
          <w:lang w:eastAsia="en-GB"/>
          <w14:ligatures w14:val="none"/>
        </w:rPr>
        <w:t>three or four</w:t>
      </w:r>
      <w:r w:rsidR="00486B6B" w:rsidRPr="007F3E94">
        <w:rPr>
          <w:rFonts w:ascii="Times New Roman" w:eastAsia="Times New Roman" w:hAnsi="Times New Roman" w:cs="Times New Roman"/>
          <w:kern w:val="0"/>
          <w:sz w:val="22"/>
          <w:szCs w:val="22"/>
          <w:lang w:eastAsia="en-GB"/>
          <w14:ligatures w14:val="none"/>
        </w:rPr>
        <w:t xml:space="preserve"> </w:t>
      </w:r>
      <w:r w:rsidRPr="007F3E94">
        <w:rPr>
          <w:rFonts w:ascii="Times New Roman" w:eastAsia="Times New Roman" w:hAnsi="Times New Roman" w:cs="Times New Roman"/>
          <w:kern w:val="0"/>
          <w:sz w:val="22"/>
          <w:szCs w:val="22"/>
          <w:lang w:eastAsia="en-GB"/>
          <w14:ligatures w14:val="none"/>
        </w:rPr>
        <w:t>year</w:t>
      </w:r>
      <w:proofErr w:type="gramEnd"/>
      <w:r w:rsidRPr="007F3E94">
        <w:rPr>
          <w:rFonts w:ascii="Times New Roman" w:eastAsia="Times New Roman" w:hAnsi="Times New Roman" w:cs="Times New Roman"/>
          <w:kern w:val="0"/>
          <w:sz w:val="22"/>
          <w:szCs w:val="22"/>
          <w:lang w:eastAsia="en-GB"/>
          <w14:ligatures w14:val="none"/>
        </w:rPr>
        <w:t xml:space="preserve"> undergraduate route or a </w:t>
      </w:r>
      <w:proofErr w:type="gramStart"/>
      <w:r w:rsidRPr="007F3E94">
        <w:rPr>
          <w:rFonts w:ascii="Times New Roman" w:eastAsia="Times New Roman" w:hAnsi="Times New Roman" w:cs="Times New Roman"/>
          <w:kern w:val="0"/>
          <w:sz w:val="22"/>
          <w:szCs w:val="22"/>
          <w:lang w:eastAsia="en-GB"/>
          <w14:ligatures w14:val="none"/>
        </w:rPr>
        <w:t>one</w:t>
      </w:r>
      <w:r w:rsidR="00486B6B" w:rsidRPr="007F3E94">
        <w:rPr>
          <w:rFonts w:ascii="Times New Roman" w:eastAsia="Times New Roman" w:hAnsi="Times New Roman" w:cs="Times New Roman"/>
          <w:kern w:val="0"/>
          <w:sz w:val="22"/>
          <w:szCs w:val="22"/>
          <w:lang w:eastAsia="en-GB"/>
          <w14:ligatures w14:val="none"/>
        </w:rPr>
        <w:t xml:space="preserve"> </w:t>
      </w:r>
      <w:r w:rsidRPr="007F3E94">
        <w:rPr>
          <w:rFonts w:ascii="Times New Roman" w:eastAsia="Times New Roman" w:hAnsi="Times New Roman" w:cs="Times New Roman"/>
          <w:kern w:val="0"/>
          <w:sz w:val="22"/>
          <w:szCs w:val="22"/>
          <w:lang w:eastAsia="en-GB"/>
          <w14:ligatures w14:val="none"/>
        </w:rPr>
        <w:t>year</w:t>
      </w:r>
      <w:proofErr w:type="gramEnd"/>
      <w:r w:rsidRPr="007F3E94">
        <w:rPr>
          <w:rFonts w:ascii="Times New Roman" w:eastAsia="Times New Roman" w:hAnsi="Times New Roman" w:cs="Times New Roman"/>
          <w:kern w:val="0"/>
          <w:sz w:val="22"/>
          <w:szCs w:val="22"/>
          <w:lang w:eastAsia="en-GB"/>
          <w14:ligatures w14:val="none"/>
        </w:rPr>
        <w:t xml:space="preserve"> postgraduate certificate in education (PGCE), which has drawn criticism for limiting the depth and integration of pedagogical theory and practicum experience (Estyn, 2023</w:t>
      </w:r>
      <w:r w:rsidR="00774053" w:rsidRPr="007F3E94">
        <w:rPr>
          <w:rFonts w:ascii="Times New Roman" w:eastAsia="Times New Roman" w:hAnsi="Times New Roman" w:cs="Times New Roman"/>
          <w:kern w:val="0"/>
          <w:sz w:val="22"/>
          <w:szCs w:val="22"/>
          <w:lang w:eastAsia="en-GB"/>
          <w14:ligatures w14:val="none"/>
        </w:rPr>
        <w:t xml:space="preserve"> and </w:t>
      </w:r>
      <w:r w:rsidRPr="007F3E94">
        <w:rPr>
          <w:rFonts w:ascii="Times New Roman" w:eastAsia="Times New Roman" w:hAnsi="Times New Roman" w:cs="Times New Roman"/>
          <w:kern w:val="0"/>
          <w:sz w:val="22"/>
          <w:szCs w:val="22"/>
          <w:lang w:eastAsia="en-GB"/>
          <w14:ligatures w14:val="none"/>
        </w:rPr>
        <w:t xml:space="preserve">Welsh Government, 2022). In contrast, teacher preparation in Norway and Sweden requires a </w:t>
      </w:r>
      <w:proofErr w:type="gramStart"/>
      <w:r w:rsidRPr="007F3E94">
        <w:rPr>
          <w:rFonts w:ascii="Times New Roman" w:eastAsia="Times New Roman" w:hAnsi="Times New Roman" w:cs="Times New Roman"/>
          <w:kern w:val="0"/>
          <w:sz w:val="22"/>
          <w:szCs w:val="22"/>
          <w:lang w:eastAsia="en-GB"/>
          <w14:ligatures w14:val="none"/>
        </w:rPr>
        <w:t>five</w:t>
      </w:r>
      <w:r w:rsidR="00774053" w:rsidRPr="007F3E94">
        <w:rPr>
          <w:rFonts w:ascii="Times New Roman" w:eastAsia="Times New Roman" w:hAnsi="Times New Roman" w:cs="Times New Roman"/>
          <w:kern w:val="0"/>
          <w:sz w:val="22"/>
          <w:szCs w:val="22"/>
          <w:lang w:eastAsia="en-GB"/>
          <w14:ligatures w14:val="none"/>
        </w:rPr>
        <w:t xml:space="preserve"> </w:t>
      </w:r>
      <w:r w:rsidRPr="007F3E94">
        <w:rPr>
          <w:rFonts w:ascii="Times New Roman" w:eastAsia="Times New Roman" w:hAnsi="Times New Roman" w:cs="Times New Roman"/>
          <w:kern w:val="0"/>
          <w:sz w:val="22"/>
          <w:szCs w:val="22"/>
          <w:lang w:eastAsia="en-GB"/>
          <w14:ligatures w14:val="none"/>
        </w:rPr>
        <w:t>year</w:t>
      </w:r>
      <w:proofErr w:type="gramEnd"/>
      <w:r w:rsidRPr="007F3E94">
        <w:rPr>
          <w:rFonts w:ascii="Times New Roman" w:eastAsia="Times New Roman" w:hAnsi="Times New Roman" w:cs="Times New Roman"/>
          <w:kern w:val="0"/>
          <w:sz w:val="22"/>
          <w:szCs w:val="22"/>
          <w:lang w:eastAsia="en-GB"/>
          <w14:ligatures w14:val="none"/>
        </w:rPr>
        <w:t xml:space="preserve"> master's level qualification, allowing for extended engagement with child development, subject didactics, and practical training (Norwegian Directorate for Education and Training</w:t>
      </w:r>
      <w:r w:rsidR="00844FE3" w:rsidRPr="007F3E94">
        <w:rPr>
          <w:rFonts w:ascii="Times New Roman" w:eastAsia="Times New Roman" w:hAnsi="Times New Roman" w:cs="Times New Roman"/>
          <w:kern w:val="0"/>
          <w:sz w:val="22"/>
          <w:szCs w:val="22"/>
          <w:lang w:eastAsia="en-GB"/>
          <w14:ligatures w14:val="none"/>
        </w:rPr>
        <w:t xml:space="preserve"> 2025</w:t>
      </w:r>
      <w:r w:rsidR="00BB537B" w:rsidRPr="007F3E94">
        <w:rPr>
          <w:rFonts w:ascii="Times New Roman" w:eastAsia="Times New Roman" w:hAnsi="Times New Roman" w:cs="Times New Roman"/>
          <w:kern w:val="0"/>
          <w:sz w:val="22"/>
          <w:szCs w:val="22"/>
          <w:lang w:eastAsia="en-GB"/>
          <w14:ligatures w14:val="none"/>
        </w:rPr>
        <w:t>;</w:t>
      </w:r>
      <w:r w:rsidRPr="007F3E94">
        <w:rPr>
          <w:rFonts w:ascii="Times New Roman" w:eastAsia="Times New Roman" w:hAnsi="Times New Roman" w:cs="Times New Roman"/>
          <w:kern w:val="0"/>
          <w:sz w:val="22"/>
          <w:szCs w:val="22"/>
          <w:lang w:eastAsia="en-GB"/>
          <w14:ligatures w14:val="none"/>
        </w:rPr>
        <w:t xml:space="preserve"> Swedish National Agency for Education, n.d.).</w:t>
      </w:r>
    </w:p>
    <w:p w14:paraId="7248A84C" w14:textId="4EFD2966" w:rsidR="00782436" w:rsidRPr="007F3E94" w:rsidRDefault="00782436" w:rsidP="007F3E94">
      <w:pPr>
        <w:spacing w:before="100" w:beforeAutospacing="1" w:after="100" w:afterAutospacing="1" w:line="480" w:lineRule="auto"/>
        <w:rPr>
          <w:rFonts w:ascii="Times New Roman" w:eastAsia="Times New Roman" w:hAnsi="Times New Roman" w:cs="Times New Roman"/>
          <w:kern w:val="0"/>
          <w:sz w:val="22"/>
          <w:szCs w:val="22"/>
          <w:lang w:eastAsia="en-GB"/>
          <w14:ligatures w14:val="none"/>
        </w:rPr>
      </w:pPr>
      <w:r w:rsidRPr="007F3E94">
        <w:rPr>
          <w:rFonts w:ascii="Times New Roman" w:eastAsia="Times New Roman" w:hAnsi="Times New Roman" w:cs="Times New Roman"/>
          <w:kern w:val="0"/>
          <w:sz w:val="22"/>
          <w:szCs w:val="22"/>
          <w:lang w:eastAsia="en-GB"/>
          <w14:ligatures w14:val="none"/>
        </w:rPr>
        <w:t>While Welsh ITE programmes include components on child development and children’s rights</w:t>
      </w:r>
      <w:r w:rsidR="00745CA0" w:rsidRPr="007F3E94">
        <w:rPr>
          <w:rFonts w:ascii="Times New Roman" w:eastAsia="Times New Roman" w:hAnsi="Times New Roman" w:cs="Times New Roman"/>
          <w:kern w:val="0"/>
          <w:sz w:val="22"/>
          <w:szCs w:val="22"/>
          <w:lang w:eastAsia="en-GB"/>
          <w14:ligatures w14:val="none"/>
        </w:rPr>
        <w:t xml:space="preserve">, </w:t>
      </w:r>
      <w:r w:rsidRPr="007F3E94">
        <w:rPr>
          <w:rFonts w:ascii="Times New Roman" w:eastAsia="Times New Roman" w:hAnsi="Times New Roman" w:cs="Times New Roman"/>
          <w:kern w:val="0"/>
          <w:sz w:val="22"/>
          <w:szCs w:val="22"/>
          <w:lang w:eastAsia="en-GB"/>
          <w14:ligatures w14:val="none"/>
        </w:rPr>
        <w:t>reflecting the nation’s commitment to the United Nations Convention on the Rights of the Child (Welsh Government, 2022)</w:t>
      </w:r>
      <w:r w:rsidR="00745CA0" w:rsidRPr="007F3E94">
        <w:rPr>
          <w:rFonts w:ascii="Times New Roman" w:eastAsia="Times New Roman" w:hAnsi="Times New Roman" w:cs="Times New Roman"/>
          <w:kern w:val="0"/>
          <w:sz w:val="22"/>
          <w:szCs w:val="22"/>
          <w:lang w:eastAsia="en-GB"/>
          <w14:ligatures w14:val="none"/>
        </w:rPr>
        <w:t xml:space="preserve"> </w:t>
      </w:r>
      <w:r w:rsidRPr="007F3E94">
        <w:rPr>
          <w:rFonts w:ascii="Times New Roman" w:eastAsia="Times New Roman" w:hAnsi="Times New Roman" w:cs="Times New Roman"/>
          <w:kern w:val="0"/>
          <w:sz w:val="22"/>
          <w:szCs w:val="22"/>
          <w:lang w:eastAsia="en-GB"/>
          <w14:ligatures w14:val="none"/>
        </w:rPr>
        <w:t xml:space="preserve">evidence suggests that there are substantial gaps in the coverage of neuroscience and adolescent brain development (Estyn, 2023; Senedd Cymru, 2023). Scandinavian programmes, by comparison, integrate developmental psychology and neuroscience more </w:t>
      </w:r>
      <w:r w:rsidRPr="007F3E94">
        <w:rPr>
          <w:rFonts w:ascii="Times New Roman" w:eastAsia="Times New Roman" w:hAnsi="Times New Roman" w:cs="Times New Roman"/>
          <w:kern w:val="0"/>
          <w:sz w:val="22"/>
          <w:szCs w:val="22"/>
          <w:lang w:eastAsia="en-GB"/>
          <w14:ligatures w14:val="none"/>
        </w:rPr>
        <w:lastRenderedPageBreak/>
        <w:t>systematically throughout teacher education, promoting a deeper understanding of learners' cognitive and emotional needs (</w:t>
      </w:r>
      <w:proofErr w:type="spellStart"/>
      <w:r w:rsidRPr="007F3E94">
        <w:rPr>
          <w:rFonts w:ascii="Times New Roman" w:eastAsia="Times New Roman" w:hAnsi="Times New Roman" w:cs="Times New Roman"/>
          <w:kern w:val="0"/>
          <w:sz w:val="22"/>
          <w:szCs w:val="22"/>
          <w:lang w:eastAsia="en-GB"/>
          <w14:ligatures w14:val="none"/>
        </w:rPr>
        <w:t>Blossing</w:t>
      </w:r>
      <w:proofErr w:type="spellEnd"/>
      <w:r w:rsidRPr="007F3E94">
        <w:rPr>
          <w:rFonts w:ascii="Times New Roman" w:eastAsia="Times New Roman" w:hAnsi="Times New Roman" w:cs="Times New Roman"/>
          <w:kern w:val="0"/>
          <w:sz w:val="22"/>
          <w:szCs w:val="22"/>
          <w:lang w:eastAsia="en-GB"/>
          <w14:ligatures w14:val="none"/>
        </w:rPr>
        <w:t xml:space="preserve"> et al., 2014</w:t>
      </w:r>
      <w:r w:rsidR="00BB537B" w:rsidRPr="007F3E94">
        <w:rPr>
          <w:rFonts w:ascii="Times New Roman" w:eastAsia="Times New Roman" w:hAnsi="Times New Roman" w:cs="Times New Roman"/>
          <w:kern w:val="0"/>
          <w:sz w:val="22"/>
          <w:szCs w:val="22"/>
          <w:lang w:eastAsia="en-GB"/>
          <w14:ligatures w14:val="none"/>
        </w:rPr>
        <w:t>;</w:t>
      </w:r>
      <w:r w:rsidRPr="007F3E94">
        <w:rPr>
          <w:rFonts w:ascii="Times New Roman" w:eastAsia="Times New Roman" w:hAnsi="Times New Roman" w:cs="Times New Roman"/>
          <w:kern w:val="0"/>
          <w:sz w:val="22"/>
          <w:szCs w:val="22"/>
          <w:lang w:eastAsia="en-GB"/>
          <w14:ligatures w14:val="none"/>
        </w:rPr>
        <w:t xml:space="preserve"> Swedish National Agency for Education, n.d.). Furthermore, behaviour management training in Wales remains inconsistently embedded, often falling under broader professional standards such as “inclusive pedagogy” or “well-being” without focused, practical training in restorative or trauma-informed strategies (Welsh Government, 2017</w:t>
      </w:r>
      <w:r w:rsidR="00BB537B" w:rsidRPr="007F3E94">
        <w:rPr>
          <w:rFonts w:ascii="Times New Roman" w:eastAsia="Times New Roman" w:hAnsi="Times New Roman" w:cs="Times New Roman"/>
          <w:kern w:val="0"/>
          <w:sz w:val="22"/>
          <w:szCs w:val="22"/>
          <w:lang w:eastAsia="en-GB"/>
          <w14:ligatures w14:val="none"/>
        </w:rPr>
        <w:t>;</w:t>
      </w:r>
      <w:r w:rsidR="003229FE" w:rsidRPr="007F3E94">
        <w:rPr>
          <w:rFonts w:ascii="Times New Roman" w:eastAsia="Times New Roman" w:hAnsi="Times New Roman" w:cs="Times New Roman"/>
          <w:kern w:val="0"/>
          <w:sz w:val="22"/>
          <w:szCs w:val="22"/>
          <w:lang w:eastAsia="en-GB"/>
          <w14:ligatures w14:val="none"/>
        </w:rPr>
        <w:t xml:space="preserve"> </w:t>
      </w:r>
      <w:r w:rsidRPr="007F3E94">
        <w:rPr>
          <w:rFonts w:ascii="Times New Roman" w:eastAsia="Times New Roman" w:hAnsi="Times New Roman" w:cs="Times New Roman"/>
          <w:kern w:val="0"/>
          <w:sz w:val="22"/>
          <w:szCs w:val="22"/>
          <w:lang w:eastAsia="en-GB"/>
          <w14:ligatures w14:val="none"/>
        </w:rPr>
        <w:t>Estyn, 2023).</w:t>
      </w:r>
      <w:r w:rsidR="008A2E73" w:rsidRPr="007F3E94">
        <w:rPr>
          <w:rFonts w:ascii="Times New Roman" w:eastAsia="Times New Roman" w:hAnsi="Times New Roman" w:cs="Times New Roman"/>
          <w:kern w:val="0"/>
          <w:sz w:val="22"/>
          <w:szCs w:val="22"/>
          <w:lang w:eastAsia="en-GB"/>
          <w14:ligatures w14:val="none"/>
        </w:rPr>
        <w:t xml:space="preserve"> </w:t>
      </w:r>
      <w:r w:rsidR="00190D13" w:rsidRPr="007F3E94">
        <w:rPr>
          <w:rFonts w:ascii="Times New Roman" w:eastAsia="Times New Roman" w:hAnsi="Times New Roman" w:cs="Times New Roman"/>
          <w:kern w:val="0"/>
          <w:sz w:val="22"/>
          <w:szCs w:val="22"/>
          <w:lang w:eastAsia="en-GB"/>
          <w14:ligatures w14:val="none"/>
        </w:rPr>
        <w:t>Indeed</w:t>
      </w:r>
      <w:r w:rsidR="008A2E73" w:rsidRPr="007F3E94">
        <w:rPr>
          <w:rFonts w:ascii="Times New Roman" w:eastAsia="Times New Roman" w:hAnsi="Times New Roman" w:cs="Times New Roman"/>
          <w:kern w:val="0"/>
          <w:sz w:val="22"/>
          <w:szCs w:val="22"/>
          <w:lang w:eastAsia="en-GB"/>
          <w14:ligatures w14:val="none"/>
        </w:rPr>
        <w:t>,</w:t>
      </w:r>
      <w:r w:rsidRPr="007F3E94">
        <w:rPr>
          <w:rFonts w:ascii="Times New Roman" w:eastAsia="Times New Roman" w:hAnsi="Times New Roman" w:cs="Times New Roman"/>
          <w:kern w:val="0"/>
          <w:sz w:val="22"/>
          <w:szCs w:val="22"/>
          <w:lang w:eastAsia="en-GB"/>
          <w14:ligatures w14:val="none"/>
        </w:rPr>
        <w:t xml:space="preserve"> </w:t>
      </w:r>
      <w:r w:rsidR="00BB537B" w:rsidRPr="007F3E94">
        <w:rPr>
          <w:rFonts w:ascii="Times New Roman" w:eastAsia="Times New Roman" w:hAnsi="Times New Roman" w:cs="Times New Roman"/>
          <w:kern w:val="0"/>
          <w:sz w:val="22"/>
          <w:szCs w:val="22"/>
          <w:lang w:eastAsia="en-GB"/>
          <w14:ligatures w14:val="none"/>
        </w:rPr>
        <w:t>i</w:t>
      </w:r>
      <w:r w:rsidRPr="007F3E94">
        <w:rPr>
          <w:rFonts w:ascii="Times New Roman" w:eastAsia="Times New Roman" w:hAnsi="Times New Roman" w:cs="Times New Roman"/>
          <w:kern w:val="0"/>
          <w:sz w:val="22"/>
          <w:szCs w:val="22"/>
          <w:lang w:eastAsia="en-GB"/>
          <w14:ligatures w14:val="none"/>
        </w:rPr>
        <w:t>n Denmark, Norway, and Sweden, relational pedagogy and inclusive behaviour approaches are more explicitly embedded within initial training, often framed through social justice and student rights discourses (</w:t>
      </w:r>
      <w:proofErr w:type="spellStart"/>
      <w:r w:rsidRPr="007F3E94">
        <w:rPr>
          <w:rFonts w:ascii="Times New Roman" w:eastAsia="Times New Roman" w:hAnsi="Times New Roman" w:cs="Times New Roman"/>
          <w:kern w:val="0"/>
          <w:sz w:val="22"/>
          <w:szCs w:val="22"/>
          <w:lang w:eastAsia="en-GB"/>
          <w14:ligatures w14:val="none"/>
        </w:rPr>
        <w:t>Blossing</w:t>
      </w:r>
      <w:proofErr w:type="spellEnd"/>
      <w:r w:rsidRPr="007F3E94">
        <w:rPr>
          <w:rFonts w:ascii="Times New Roman" w:eastAsia="Times New Roman" w:hAnsi="Times New Roman" w:cs="Times New Roman"/>
          <w:kern w:val="0"/>
          <w:sz w:val="22"/>
          <w:szCs w:val="22"/>
          <w:lang w:eastAsia="en-GB"/>
          <w14:ligatures w14:val="none"/>
        </w:rPr>
        <w:t xml:space="preserve"> et al., 2014</w:t>
      </w:r>
      <w:r w:rsidR="008A2E73" w:rsidRPr="007F3E94">
        <w:rPr>
          <w:rFonts w:ascii="Times New Roman" w:eastAsia="Times New Roman" w:hAnsi="Times New Roman" w:cs="Times New Roman"/>
          <w:kern w:val="0"/>
          <w:sz w:val="22"/>
          <w:szCs w:val="22"/>
          <w:lang w:eastAsia="en-GB"/>
          <w14:ligatures w14:val="none"/>
        </w:rPr>
        <w:t xml:space="preserve"> and </w:t>
      </w:r>
      <w:r w:rsidRPr="007F3E94">
        <w:rPr>
          <w:rFonts w:ascii="Times New Roman" w:eastAsia="Times New Roman" w:hAnsi="Times New Roman" w:cs="Times New Roman"/>
          <w:kern w:val="0"/>
          <w:sz w:val="22"/>
          <w:szCs w:val="22"/>
          <w:lang w:eastAsia="en-GB"/>
          <w14:ligatures w14:val="none"/>
        </w:rPr>
        <w:t>Norwegian Ministry of Education and Research, 2020).</w:t>
      </w:r>
    </w:p>
    <w:p w14:paraId="463B5351" w14:textId="7B90A87D" w:rsidR="00CE0A49" w:rsidRPr="007F3E94" w:rsidRDefault="00CE0A49" w:rsidP="007F3E94">
      <w:pPr>
        <w:spacing w:before="100" w:beforeAutospacing="1" w:after="100" w:afterAutospacing="1" w:line="480" w:lineRule="auto"/>
        <w:rPr>
          <w:rFonts w:ascii="Times New Roman" w:eastAsia="Times New Roman" w:hAnsi="Times New Roman" w:cs="Times New Roman"/>
          <w:kern w:val="0"/>
          <w:sz w:val="22"/>
          <w:szCs w:val="22"/>
          <w:lang w:eastAsia="en-GB"/>
          <w14:ligatures w14:val="none"/>
        </w:rPr>
      </w:pPr>
      <w:r w:rsidRPr="007F3E94">
        <w:rPr>
          <w:rFonts w:ascii="Times New Roman" w:eastAsia="Times New Roman" w:hAnsi="Times New Roman" w:cs="Times New Roman"/>
          <w:kern w:val="0"/>
          <w:sz w:val="22"/>
          <w:szCs w:val="22"/>
          <w:lang w:eastAsia="en-GB"/>
          <w14:ligatures w14:val="none"/>
        </w:rPr>
        <w:t>In conclusion, while Wales promotes inclusive, emotionally literate education, there is a clear gap between policy and the realities of Initial Teacher Education (ITE) and professional development. My review of the literature suggests that trainee teachers are often underprepared for the behavioural and developmental demands of today’s classrooms. This is worsened by inconsistent training, fragmented funding, and limited focus on restorative or trauma-informed approaches. In contrast, Scandinavian models offer more cohesive, research-based training that integrates neuroscience, relational pedagogy, and child development. As a future researcher, I believe Welsh ITE must place greater emphasis on practical, evidence-informed behaviour training to better support diverse learners. A systemic shift in implementation, funding, and professional learning is essential to bridge the gap between vision and practice.</w:t>
      </w:r>
    </w:p>
    <w:p w14:paraId="6CF82E74" w14:textId="32B03E42" w:rsidR="00CE0A49" w:rsidRPr="007F3E94" w:rsidRDefault="00CE0A49" w:rsidP="007F3E94">
      <w:pPr>
        <w:spacing w:before="100" w:beforeAutospacing="1" w:after="100" w:afterAutospacing="1" w:line="480" w:lineRule="auto"/>
        <w:rPr>
          <w:rFonts w:ascii="Times New Roman" w:eastAsia="Times New Roman" w:hAnsi="Times New Roman" w:cs="Times New Roman"/>
          <w:kern w:val="0"/>
          <w:sz w:val="22"/>
          <w:szCs w:val="22"/>
          <w:lang w:eastAsia="en-GB"/>
          <w14:ligatures w14:val="none"/>
        </w:rPr>
      </w:pPr>
      <w:r w:rsidRPr="007F3E94">
        <w:rPr>
          <w:rFonts w:ascii="Times New Roman" w:eastAsia="Times New Roman" w:hAnsi="Times New Roman" w:cs="Times New Roman"/>
          <w:kern w:val="0"/>
          <w:sz w:val="22"/>
          <w:szCs w:val="22"/>
          <w:lang w:eastAsia="en-GB"/>
          <w14:ligatures w14:val="none"/>
        </w:rPr>
        <w:t>Several areas require further research. These include the impact of teacher dysregulation on behaviour management, and how understanding child development shapes teaching strategies across different training routes. It’s also important to explore how teachers’ views of adolescence influence their classroom interactions. Research into the use of isolation pods in Wales</w:t>
      </w:r>
      <w:r w:rsidR="00507545" w:rsidRPr="007F3E94">
        <w:rPr>
          <w:rFonts w:ascii="Times New Roman" w:eastAsia="Times New Roman" w:hAnsi="Times New Roman" w:cs="Times New Roman"/>
          <w:kern w:val="0"/>
          <w:sz w:val="22"/>
          <w:szCs w:val="22"/>
          <w:lang w:eastAsia="en-GB"/>
          <w14:ligatures w14:val="none"/>
        </w:rPr>
        <w:t xml:space="preserve">, </w:t>
      </w:r>
      <w:r w:rsidRPr="007F3E94">
        <w:rPr>
          <w:rFonts w:ascii="Times New Roman" w:eastAsia="Times New Roman" w:hAnsi="Times New Roman" w:cs="Times New Roman"/>
          <w:kern w:val="0"/>
          <w:sz w:val="22"/>
          <w:szCs w:val="22"/>
          <w:lang w:eastAsia="en-GB"/>
          <w14:ligatures w14:val="none"/>
        </w:rPr>
        <w:t>when and why they’re used</w:t>
      </w:r>
      <w:r w:rsidR="00507545" w:rsidRPr="007F3E94">
        <w:rPr>
          <w:rFonts w:ascii="Times New Roman" w:eastAsia="Times New Roman" w:hAnsi="Times New Roman" w:cs="Times New Roman"/>
          <w:kern w:val="0"/>
          <w:sz w:val="22"/>
          <w:szCs w:val="22"/>
          <w:lang w:eastAsia="en-GB"/>
          <w14:ligatures w14:val="none"/>
        </w:rPr>
        <w:t xml:space="preserve"> </w:t>
      </w:r>
      <w:r w:rsidRPr="007F3E94">
        <w:rPr>
          <w:rFonts w:ascii="Times New Roman" w:eastAsia="Times New Roman" w:hAnsi="Times New Roman" w:cs="Times New Roman"/>
          <w:kern w:val="0"/>
          <w:sz w:val="22"/>
          <w:szCs w:val="22"/>
          <w:lang w:eastAsia="en-GB"/>
          <w14:ligatures w14:val="none"/>
        </w:rPr>
        <w:t xml:space="preserve">and how punitive practices align with inclusive policies would offer valuable insight. I see these as crucial issues, as they reflect recurring challenges around training quality, accountability, and the </w:t>
      </w:r>
      <w:r w:rsidRPr="007F3E94">
        <w:rPr>
          <w:rFonts w:ascii="Times New Roman" w:eastAsia="Times New Roman" w:hAnsi="Times New Roman" w:cs="Times New Roman"/>
          <w:kern w:val="0"/>
          <w:sz w:val="22"/>
          <w:szCs w:val="22"/>
          <w:lang w:eastAsia="en-GB"/>
          <w14:ligatures w14:val="none"/>
        </w:rPr>
        <w:lastRenderedPageBreak/>
        <w:t>inconsistent application of restorative approaches. Together, these areas could inform more equitable and effective behaviour strategies in schools.</w:t>
      </w:r>
    </w:p>
    <w:p w14:paraId="3256C39C" w14:textId="77777777" w:rsidR="00CE0A49" w:rsidRPr="007F3E94" w:rsidRDefault="00CE0A49" w:rsidP="007F3E94">
      <w:pPr>
        <w:spacing w:before="100" w:beforeAutospacing="1" w:after="100" w:afterAutospacing="1" w:line="480" w:lineRule="auto"/>
        <w:rPr>
          <w:rFonts w:ascii="Times New Roman" w:eastAsia="Times New Roman" w:hAnsi="Times New Roman" w:cs="Times New Roman"/>
          <w:kern w:val="0"/>
          <w:sz w:val="22"/>
          <w:szCs w:val="22"/>
          <w:lang w:eastAsia="en-GB"/>
          <w14:ligatures w14:val="none"/>
        </w:rPr>
      </w:pPr>
    </w:p>
    <w:p w14:paraId="3A2A34C6" w14:textId="19AF012E" w:rsidR="008903F5" w:rsidRPr="007F3E94" w:rsidRDefault="008903F5" w:rsidP="007F3E94">
      <w:pPr>
        <w:spacing w:before="100" w:beforeAutospacing="1" w:after="100" w:afterAutospacing="1" w:line="480" w:lineRule="auto"/>
        <w:rPr>
          <w:rFonts w:ascii="Times New Roman" w:eastAsia="Times New Roman" w:hAnsi="Times New Roman" w:cs="Times New Roman"/>
          <w:b/>
          <w:bCs/>
          <w:kern w:val="0"/>
          <w:sz w:val="22"/>
          <w:szCs w:val="22"/>
          <w:lang w:eastAsia="en-GB"/>
          <w14:ligatures w14:val="none"/>
        </w:rPr>
      </w:pPr>
      <w:r w:rsidRPr="007F3E94">
        <w:rPr>
          <w:rFonts w:ascii="Times New Roman" w:eastAsia="Times New Roman" w:hAnsi="Times New Roman" w:cs="Times New Roman"/>
          <w:b/>
          <w:bCs/>
          <w:kern w:val="0"/>
          <w:sz w:val="22"/>
          <w:szCs w:val="22"/>
          <w:lang w:eastAsia="en-GB"/>
          <w14:ligatures w14:val="none"/>
        </w:rPr>
        <w:t>Conclusion</w:t>
      </w:r>
    </w:p>
    <w:p w14:paraId="75D38E90" w14:textId="020CA533" w:rsidR="002F52B5" w:rsidRPr="007F3E94" w:rsidRDefault="002F52B5" w:rsidP="007F3E94">
      <w:pPr>
        <w:spacing w:before="100" w:beforeAutospacing="1" w:after="100" w:afterAutospacing="1" w:line="480" w:lineRule="auto"/>
        <w:rPr>
          <w:rFonts w:ascii="Times New Roman" w:eastAsia="Times New Roman" w:hAnsi="Times New Roman" w:cs="Times New Roman"/>
          <w:kern w:val="0"/>
          <w:sz w:val="22"/>
          <w:szCs w:val="22"/>
          <w:lang w:eastAsia="en-GB"/>
          <w14:ligatures w14:val="none"/>
        </w:rPr>
      </w:pPr>
      <w:r w:rsidRPr="007F3E94">
        <w:rPr>
          <w:rFonts w:ascii="Times New Roman" w:eastAsia="Times New Roman" w:hAnsi="Times New Roman" w:cs="Times New Roman"/>
          <w:kern w:val="0"/>
          <w:sz w:val="22"/>
          <w:szCs w:val="22"/>
          <w:lang w:eastAsia="en-GB"/>
          <w14:ligatures w14:val="none"/>
        </w:rPr>
        <w:t xml:space="preserve">This literature review has examined the critical intersection between teacher knowledge of child development and the implementation of supportive and restorative behaviour responses in the classroom. Drawing on a wide body of research, </w:t>
      </w:r>
      <w:proofErr w:type="gramStart"/>
      <w:r w:rsidRPr="007F3E94">
        <w:rPr>
          <w:rFonts w:ascii="Times New Roman" w:eastAsia="Times New Roman" w:hAnsi="Times New Roman" w:cs="Times New Roman"/>
          <w:kern w:val="0"/>
          <w:sz w:val="22"/>
          <w:szCs w:val="22"/>
          <w:lang w:eastAsia="en-GB"/>
          <w14:ligatures w14:val="none"/>
        </w:rPr>
        <w:t>it is clear that developmental</w:t>
      </w:r>
      <w:proofErr w:type="gramEnd"/>
      <w:r w:rsidRPr="007F3E94">
        <w:rPr>
          <w:rFonts w:ascii="Times New Roman" w:eastAsia="Times New Roman" w:hAnsi="Times New Roman" w:cs="Times New Roman"/>
          <w:kern w:val="0"/>
          <w:sz w:val="22"/>
          <w:szCs w:val="22"/>
          <w:lang w:eastAsia="en-GB"/>
          <w14:ligatures w14:val="none"/>
        </w:rPr>
        <w:t xml:space="preserve"> understanding is not an optional extra, but a foundational necessity for any teacher seeking to create a safe, inclusive, and equitable learning environment. From classic developmental theories to contemporary neuroscientific insights into trauma, the evidence is unequivocal: when educators understand how children grow, behave, and respond to stress, they are far better equipped to support them effectively.</w:t>
      </w:r>
    </w:p>
    <w:p w14:paraId="5011317C" w14:textId="0E4C62E6" w:rsidR="002F52B5" w:rsidRPr="007F3E94" w:rsidRDefault="002F52B5" w:rsidP="007F3E94">
      <w:pPr>
        <w:spacing w:before="100" w:beforeAutospacing="1" w:after="100" w:afterAutospacing="1" w:line="480" w:lineRule="auto"/>
        <w:rPr>
          <w:rFonts w:ascii="Times New Roman" w:eastAsia="Times New Roman" w:hAnsi="Times New Roman" w:cs="Times New Roman"/>
          <w:kern w:val="0"/>
          <w:sz w:val="22"/>
          <w:szCs w:val="22"/>
          <w:lang w:eastAsia="en-GB"/>
          <w14:ligatures w14:val="none"/>
        </w:rPr>
      </w:pPr>
      <w:r w:rsidRPr="007F3E94">
        <w:rPr>
          <w:rFonts w:ascii="Times New Roman" w:eastAsia="Times New Roman" w:hAnsi="Times New Roman" w:cs="Times New Roman"/>
          <w:kern w:val="0"/>
          <w:sz w:val="22"/>
          <w:szCs w:val="22"/>
          <w:lang w:eastAsia="en-GB"/>
          <w14:ligatures w14:val="none"/>
        </w:rPr>
        <w:t>Restorative practices</w:t>
      </w:r>
      <w:r w:rsidR="009F46D7" w:rsidRPr="007F3E94">
        <w:rPr>
          <w:rFonts w:ascii="Times New Roman" w:eastAsia="Times New Roman" w:hAnsi="Times New Roman" w:cs="Times New Roman"/>
          <w:kern w:val="0"/>
          <w:sz w:val="22"/>
          <w:szCs w:val="22"/>
          <w:lang w:eastAsia="en-GB"/>
          <w14:ligatures w14:val="none"/>
        </w:rPr>
        <w:t xml:space="preserve">, </w:t>
      </w:r>
      <w:r w:rsidRPr="007F3E94">
        <w:rPr>
          <w:rFonts w:ascii="Times New Roman" w:eastAsia="Times New Roman" w:hAnsi="Times New Roman" w:cs="Times New Roman"/>
          <w:kern w:val="0"/>
          <w:sz w:val="22"/>
          <w:szCs w:val="22"/>
          <w:lang w:eastAsia="en-GB"/>
          <w14:ligatures w14:val="none"/>
        </w:rPr>
        <w:t>while often reduced to surface-level interventions such as restorative circles or peer mediation</w:t>
      </w:r>
      <w:r w:rsidR="00BA39C6" w:rsidRPr="007F3E94">
        <w:rPr>
          <w:rFonts w:ascii="Times New Roman" w:eastAsia="Times New Roman" w:hAnsi="Times New Roman" w:cs="Times New Roman"/>
          <w:kern w:val="0"/>
          <w:sz w:val="22"/>
          <w:szCs w:val="22"/>
          <w:lang w:eastAsia="en-GB"/>
          <w14:ligatures w14:val="none"/>
        </w:rPr>
        <w:t xml:space="preserve"> </w:t>
      </w:r>
      <w:r w:rsidRPr="007F3E94">
        <w:rPr>
          <w:rFonts w:ascii="Times New Roman" w:eastAsia="Times New Roman" w:hAnsi="Times New Roman" w:cs="Times New Roman"/>
          <w:kern w:val="0"/>
          <w:sz w:val="22"/>
          <w:szCs w:val="22"/>
          <w:lang w:eastAsia="en-GB"/>
          <w14:ligatures w14:val="none"/>
        </w:rPr>
        <w:t>require a deeper pedagogical shift. This shift is rooted in empathy, developmental insight, and the rejection of outdated punitive models that continue to dominate many schools. Behaviour is communication, and yet, in the absence of adequate training, many teachers continue to punish rather than understand. In doing so, the system risks retraumatising children who need support the most.</w:t>
      </w:r>
    </w:p>
    <w:p w14:paraId="3EA42F99" w14:textId="77777777" w:rsidR="002F52B5" w:rsidRPr="007F3E94" w:rsidRDefault="002F52B5" w:rsidP="007F3E94">
      <w:pPr>
        <w:spacing w:before="100" w:beforeAutospacing="1" w:after="100" w:afterAutospacing="1" w:line="480" w:lineRule="auto"/>
        <w:rPr>
          <w:rFonts w:ascii="Times New Roman" w:eastAsia="Times New Roman" w:hAnsi="Times New Roman" w:cs="Times New Roman"/>
          <w:kern w:val="0"/>
          <w:sz w:val="22"/>
          <w:szCs w:val="22"/>
          <w:lang w:eastAsia="en-GB"/>
          <w14:ligatures w14:val="none"/>
        </w:rPr>
      </w:pPr>
      <w:r w:rsidRPr="007F3E94">
        <w:rPr>
          <w:rFonts w:ascii="Times New Roman" w:eastAsia="Times New Roman" w:hAnsi="Times New Roman" w:cs="Times New Roman"/>
          <w:kern w:val="0"/>
          <w:sz w:val="22"/>
          <w:szCs w:val="22"/>
          <w:lang w:eastAsia="en-GB"/>
          <w14:ligatures w14:val="none"/>
        </w:rPr>
        <w:t>Within the Welsh context, this issue takes on added urgency. The Welsh Government’s ongoing curriculum reform and its emphasis on restorative approaches present a rare opportunity for systemic change. However, the success of these reforms hinges not on policy alone, but on the depth of professional development provided to teachers. Without robust, consistent, and reflective training in child development and trauma-informed practice, even the most progressive policies may falter in practice.</w:t>
      </w:r>
    </w:p>
    <w:p w14:paraId="3BC2DA59" w14:textId="77777777" w:rsidR="002F52B5" w:rsidRPr="007F3E94" w:rsidRDefault="002F52B5" w:rsidP="007F3E94">
      <w:pPr>
        <w:spacing w:before="100" w:beforeAutospacing="1" w:after="100" w:afterAutospacing="1" w:line="480" w:lineRule="auto"/>
        <w:rPr>
          <w:rFonts w:ascii="Times New Roman" w:eastAsia="Times New Roman" w:hAnsi="Times New Roman" w:cs="Times New Roman"/>
          <w:kern w:val="0"/>
          <w:sz w:val="22"/>
          <w:szCs w:val="22"/>
          <w:lang w:eastAsia="en-GB"/>
          <w14:ligatures w14:val="none"/>
        </w:rPr>
      </w:pPr>
      <w:r w:rsidRPr="007F3E94">
        <w:rPr>
          <w:rFonts w:ascii="Times New Roman" w:eastAsia="Times New Roman" w:hAnsi="Times New Roman" w:cs="Times New Roman"/>
          <w:kern w:val="0"/>
          <w:sz w:val="22"/>
          <w:szCs w:val="22"/>
          <w:lang w:eastAsia="en-GB"/>
          <w14:ligatures w14:val="none"/>
        </w:rPr>
        <w:lastRenderedPageBreak/>
        <w:t>This review also identified several limitations in the literature, including a lack of longitudinal research and insufficient exploration of how cultural factors intersect with restorative practices. Future research must address these gaps, not only to inform best practice but to ensure that vulnerable learners are not left behind.</w:t>
      </w:r>
    </w:p>
    <w:p w14:paraId="3D3F5309" w14:textId="1E4727AB" w:rsidR="002F52B5" w:rsidRPr="007F3E94" w:rsidRDefault="002F52B5" w:rsidP="007F3E94">
      <w:pPr>
        <w:spacing w:before="100" w:beforeAutospacing="1" w:after="100" w:afterAutospacing="1" w:line="480" w:lineRule="auto"/>
        <w:rPr>
          <w:rFonts w:ascii="Times New Roman" w:eastAsia="Times New Roman" w:hAnsi="Times New Roman" w:cs="Times New Roman"/>
          <w:kern w:val="0"/>
          <w:sz w:val="22"/>
          <w:szCs w:val="22"/>
          <w:lang w:eastAsia="en-GB"/>
          <w14:ligatures w14:val="none"/>
        </w:rPr>
      </w:pPr>
      <w:r w:rsidRPr="007F3E94">
        <w:rPr>
          <w:rFonts w:ascii="Times New Roman" w:eastAsia="Times New Roman" w:hAnsi="Times New Roman" w:cs="Times New Roman"/>
          <w:kern w:val="0"/>
          <w:sz w:val="22"/>
          <w:szCs w:val="22"/>
          <w:lang w:eastAsia="en-GB"/>
          <w14:ligatures w14:val="none"/>
        </w:rPr>
        <w:t>What is ultimately at stake is not just behaviour management, but children’s lives. Every punitive exclusion, every missed opportunity to understand a child’s behaviour as a developmental signal, chips away at that child’s trust in education. If teachers are not trained to see beyond the behaviour, we risk turning schools into places of control, not care</w:t>
      </w:r>
      <w:r w:rsidR="00AF0C07" w:rsidRPr="007F3E94">
        <w:rPr>
          <w:rFonts w:ascii="Times New Roman" w:eastAsia="Times New Roman" w:hAnsi="Times New Roman" w:cs="Times New Roman"/>
          <w:kern w:val="0"/>
          <w:sz w:val="22"/>
          <w:szCs w:val="22"/>
          <w:lang w:eastAsia="en-GB"/>
          <w14:ligatures w14:val="none"/>
        </w:rPr>
        <w:t xml:space="preserve">, </w:t>
      </w:r>
      <w:r w:rsidRPr="007F3E94">
        <w:rPr>
          <w:rFonts w:ascii="Times New Roman" w:eastAsia="Times New Roman" w:hAnsi="Times New Roman" w:cs="Times New Roman"/>
          <w:kern w:val="0"/>
          <w:sz w:val="22"/>
          <w:szCs w:val="22"/>
          <w:lang w:eastAsia="en-GB"/>
          <w14:ligatures w14:val="none"/>
        </w:rPr>
        <w:t>discipline, not development. The question is no longer whether developmental understanding matters, but how long we are willing to tolerate a system that functions without it.</w:t>
      </w:r>
    </w:p>
    <w:p w14:paraId="0975591B" w14:textId="77777777" w:rsidR="001D521A" w:rsidRPr="007F3E94" w:rsidRDefault="001D521A" w:rsidP="007F3E94">
      <w:pPr>
        <w:spacing w:line="480" w:lineRule="auto"/>
        <w:rPr>
          <w:sz w:val="22"/>
          <w:szCs w:val="22"/>
        </w:rPr>
      </w:pPr>
    </w:p>
    <w:p w14:paraId="301FE0FF" w14:textId="77777777" w:rsidR="009C4C29" w:rsidRPr="007F3E94" w:rsidRDefault="009C4C29" w:rsidP="007F3E94">
      <w:pPr>
        <w:spacing w:line="480" w:lineRule="auto"/>
        <w:rPr>
          <w:sz w:val="22"/>
          <w:szCs w:val="22"/>
        </w:rPr>
      </w:pPr>
    </w:p>
    <w:sectPr w:rsidR="009C4C29" w:rsidRPr="007F3E94">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EA6636C" w14:textId="77777777" w:rsidR="003F07B9" w:rsidRDefault="003F07B9" w:rsidP="003F07B9">
      <w:pPr>
        <w:spacing w:after="0" w:line="240" w:lineRule="auto"/>
      </w:pPr>
      <w:r>
        <w:separator/>
      </w:r>
    </w:p>
  </w:endnote>
  <w:endnote w:type="continuationSeparator" w:id="0">
    <w:p w14:paraId="41F287D2" w14:textId="77777777" w:rsidR="003F07B9" w:rsidRDefault="003F07B9" w:rsidP="003F07B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FEA3887" w14:textId="77777777" w:rsidR="003F07B9" w:rsidRDefault="003F07B9" w:rsidP="003F07B9">
      <w:pPr>
        <w:spacing w:after="0" w:line="240" w:lineRule="auto"/>
      </w:pPr>
      <w:r>
        <w:separator/>
      </w:r>
    </w:p>
  </w:footnote>
  <w:footnote w:type="continuationSeparator" w:id="0">
    <w:p w14:paraId="7E54E9AC" w14:textId="77777777" w:rsidR="003F07B9" w:rsidRDefault="003F07B9" w:rsidP="003F07B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56B5ADE" w14:textId="63D32CCD" w:rsidR="003F07B9" w:rsidRDefault="00FC4F07" w:rsidP="003F07B9">
    <w:pPr>
      <w:pStyle w:val="Header"/>
      <w:jc w:val="right"/>
    </w:pPr>
    <w:r>
      <w:t>Student number: 2316803</w:t>
    </w:r>
  </w:p>
  <w:p w14:paraId="78B27D7C" w14:textId="4A28655B" w:rsidR="00FC4F07" w:rsidRDefault="00FC4F07" w:rsidP="003F07B9">
    <w:pPr>
      <w:pStyle w:val="Header"/>
      <w:jc w:val="right"/>
    </w:pPr>
    <w:r>
      <w:t xml:space="preserve">Word count: 7017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9257285"/>
    <w:multiLevelType w:val="multilevel"/>
    <w:tmpl w:val="62A85D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6D81929"/>
    <w:multiLevelType w:val="multilevel"/>
    <w:tmpl w:val="DCCC3F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848324B"/>
    <w:multiLevelType w:val="multilevel"/>
    <w:tmpl w:val="464C3E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B402CE1"/>
    <w:multiLevelType w:val="multilevel"/>
    <w:tmpl w:val="D89C88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9D45289"/>
    <w:multiLevelType w:val="multilevel"/>
    <w:tmpl w:val="2834CB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A7D4547"/>
    <w:multiLevelType w:val="multilevel"/>
    <w:tmpl w:val="0E08C4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AAC4282"/>
    <w:multiLevelType w:val="hybridMultilevel"/>
    <w:tmpl w:val="2DAEF59C"/>
    <w:lvl w:ilvl="0" w:tplc="08090001">
      <w:start w:val="1"/>
      <w:numFmt w:val="bullet"/>
      <w:lvlText w:val=""/>
      <w:lvlJc w:val="left"/>
      <w:pPr>
        <w:ind w:left="900" w:hanging="360"/>
      </w:pPr>
      <w:rPr>
        <w:rFonts w:ascii="Symbol" w:hAnsi="Symbol" w:hint="default"/>
      </w:rPr>
    </w:lvl>
    <w:lvl w:ilvl="1" w:tplc="08090003" w:tentative="1">
      <w:start w:val="1"/>
      <w:numFmt w:val="bullet"/>
      <w:lvlText w:val="o"/>
      <w:lvlJc w:val="left"/>
      <w:pPr>
        <w:ind w:left="1620" w:hanging="360"/>
      </w:pPr>
      <w:rPr>
        <w:rFonts w:ascii="Courier New" w:hAnsi="Courier New" w:cs="Courier New" w:hint="default"/>
      </w:rPr>
    </w:lvl>
    <w:lvl w:ilvl="2" w:tplc="08090005" w:tentative="1">
      <w:start w:val="1"/>
      <w:numFmt w:val="bullet"/>
      <w:lvlText w:val=""/>
      <w:lvlJc w:val="left"/>
      <w:pPr>
        <w:ind w:left="2340" w:hanging="360"/>
      </w:pPr>
      <w:rPr>
        <w:rFonts w:ascii="Wingdings" w:hAnsi="Wingdings" w:hint="default"/>
      </w:rPr>
    </w:lvl>
    <w:lvl w:ilvl="3" w:tplc="08090001" w:tentative="1">
      <w:start w:val="1"/>
      <w:numFmt w:val="bullet"/>
      <w:lvlText w:val=""/>
      <w:lvlJc w:val="left"/>
      <w:pPr>
        <w:ind w:left="3060" w:hanging="360"/>
      </w:pPr>
      <w:rPr>
        <w:rFonts w:ascii="Symbol" w:hAnsi="Symbol" w:hint="default"/>
      </w:rPr>
    </w:lvl>
    <w:lvl w:ilvl="4" w:tplc="08090003" w:tentative="1">
      <w:start w:val="1"/>
      <w:numFmt w:val="bullet"/>
      <w:lvlText w:val="o"/>
      <w:lvlJc w:val="left"/>
      <w:pPr>
        <w:ind w:left="3780" w:hanging="360"/>
      </w:pPr>
      <w:rPr>
        <w:rFonts w:ascii="Courier New" w:hAnsi="Courier New" w:cs="Courier New" w:hint="default"/>
      </w:rPr>
    </w:lvl>
    <w:lvl w:ilvl="5" w:tplc="08090005" w:tentative="1">
      <w:start w:val="1"/>
      <w:numFmt w:val="bullet"/>
      <w:lvlText w:val=""/>
      <w:lvlJc w:val="left"/>
      <w:pPr>
        <w:ind w:left="4500" w:hanging="360"/>
      </w:pPr>
      <w:rPr>
        <w:rFonts w:ascii="Wingdings" w:hAnsi="Wingdings" w:hint="default"/>
      </w:rPr>
    </w:lvl>
    <w:lvl w:ilvl="6" w:tplc="08090001" w:tentative="1">
      <w:start w:val="1"/>
      <w:numFmt w:val="bullet"/>
      <w:lvlText w:val=""/>
      <w:lvlJc w:val="left"/>
      <w:pPr>
        <w:ind w:left="5220" w:hanging="360"/>
      </w:pPr>
      <w:rPr>
        <w:rFonts w:ascii="Symbol" w:hAnsi="Symbol" w:hint="default"/>
      </w:rPr>
    </w:lvl>
    <w:lvl w:ilvl="7" w:tplc="08090003" w:tentative="1">
      <w:start w:val="1"/>
      <w:numFmt w:val="bullet"/>
      <w:lvlText w:val="o"/>
      <w:lvlJc w:val="left"/>
      <w:pPr>
        <w:ind w:left="5940" w:hanging="360"/>
      </w:pPr>
      <w:rPr>
        <w:rFonts w:ascii="Courier New" w:hAnsi="Courier New" w:cs="Courier New" w:hint="default"/>
      </w:rPr>
    </w:lvl>
    <w:lvl w:ilvl="8" w:tplc="08090005" w:tentative="1">
      <w:start w:val="1"/>
      <w:numFmt w:val="bullet"/>
      <w:lvlText w:val=""/>
      <w:lvlJc w:val="left"/>
      <w:pPr>
        <w:ind w:left="6660" w:hanging="360"/>
      </w:pPr>
      <w:rPr>
        <w:rFonts w:ascii="Wingdings" w:hAnsi="Wingdings" w:hint="default"/>
      </w:rPr>
    </w:lvl>
  </w:abstractNum>
  <w:abstractNum w:abstractNumId="7" w15:restartNumberingAfterBreak="0">
    <w:nsid w:val="53257B29"/>
    <w:multiLevelType w:val="multilevel"/>
    <w:tmpl w:val="6068D7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5CAE4CD1"/>
    <w:multiLevelType w:val="multilevel"/>
    <w:tmpl w:val="474EE7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66713BD9"/>
    <w:multiLevelType w:val="multilevel"/>
    <w:tmpl w:val="5ADC38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7DC3745E"/>
    <w:multiLevelType w:val="multilevel"/>
    <w:tmpl w:val="3C2023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915620855">
    <w:abstractNumId w:val="7"/>
  </w:num>
  <w:num w:numId="2" w16cid:durableId="1890141217">
    <w:abstractNumId w:val="5"/>
  </w:num>
  <w:num w:numId="3" w16cid:durableId="1908372565">
    <w:abstractNumId w:val="2"/>
  </w:num>
  <w:num w:numId="4" w16cid:durableId="118184508">
    <w:abstractNumId w:val="1"/>
  </w:num>
  <w:num w:numId="5" w16cid:durableId="113790181">
    <w:abstractNumId w:val="8"/>
  </w:num>
  <w:num w:numId="6" w16cid:durableId="1427337914">
    <w:abstractNumId w:val="4"/>
  </w:num>
  <w:num w:numId="7" w16cid:durableId="679701988">
    <w:abstractNumId w:val="0"/>
  </w:num>
  <w:num w:numId="8" w16cid:durableId="926504460">
    <w:abstractNumId w:val="3"/>
  </w:num>
  <w:num w:numId="9" w16cid:durableId="311956480">
    <w:abstractNumId w:val="10"/>
  </w:num>
  <w:num w:numId="10" w16cid:durableId="1866138834">
    <w:abstractNumId w:val="9"/>
  </w:num>
  <w:num w:numId="11" w16cid:durableId="2125415025">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D32D9"/>
    <w:rsid w:val="00000448"/>
    <w:rsid w:val="00002FDF"/>
    <w:rsid w:val="00003AAA"/>
    <w:rsid w:val="000133E4"/>
    <w:rsid w:val="00016EF0"/>
    <w:rsid w:val="0002283E"/>
    <w:rsid w:val="00033C09"/>
    <w:rsid w:val="000357E7"/>
    <w:rsid w:val="00037DA6"/>
    <w:rsid w:val="00040A6C"/>
    <w:rsid w:val="00045FC5"/>
    <w:rsid w:val="00047410"/>
    <w:rsid w:val="00051556"/>
    <w:rsid w:val="00055BBE"/>
    <w:rsid w:val="00056863"/>
    <w:rsid w:val="00056A56"/>
    <w:rsid w:val="00061545"/>
    <w:rsid w:val="00064C31"/>
    <w:rsid w:val="00065E65"/>
    <w:rsid w:val="0007434D"/>
    <w:rsid w:val="000754A5"/>
    <w:rsid w:val="000756CC"/>
    <w:rsid w:val="00077278"/>
    <w:rsid w:val="000903F5"/>
    <w:rsid w:val="00090E04"/>
    <w:rsid w:val="000950A6"/>
    <w:rsid w:val="00095486"/>
    <w:rsid w:val="00096661"/>
    <w:rsid w:val="000A2EB6"/>
    <w:rsid w:val="000A6942"/>
    <w:rsid w:val="000C0B8B"/>
    <w:rsid w:val="000C2419"/>
    <w:rsid w:val="000C4537"/>
    <w:rsid w:val="000E4A15"/>
    <w:rsid w:val="000E70A5"/>
    <w:rsid w:val="000F2422"/>
    <w:rsid w:val="000F25A2"/>
    <w:rsid w:val="000F5325"/>
    <w:rsid w:val="00100803"/>
    <w:rsid w:val="00101029"/>
    <w:rsid w:val="00103615"/>
    <w:rsid w:val="00105425"/>
    <w:rsid w:val="00114490"/>
    <w:rsid w:val="00123735"/>
    <w:rsid w:val="001238BF"/>
    <w:rsid w:val="001273D5"/>
    <w:rsid w:val="00134591"/>
    <w:rsid w:val="00134941"/>
    <w:rsid w:val="00135E9E"/>
    <w:rsid w:val="001424DA"/>
    <w:rsid w:val="00143F38"/>
    <w:rsid w:val="0014503A"/>
    <w:rsid w:val="001454C2"/>
    <w:rsid w:val="00150A99"/>
    <w:rsid w:val="00153C0D"/>
    <w:rsid w:val="00154B26"/>
    <w:rsid w:val="00154E0C"/>
    <w:rsid w:val="00157373"/>
    <w:rsid w:val="0016166D"/>
    <w:rsid w:val="00162AEF"/>
    <w:rsid w:val="0016723C"/>
    <w:rsid w:val="0017258C"/>
    <w:rsid w:val="00173431"/>
    <w:rsid w:val="001855E5"/>
    <w:rsid w:val="00186AC1"/>
    <w:rsid w:val="00190D13"/>
    <w:rsid w:val="00194E6E"/>
    <w:rsid w:val="001A40AB"/>
    <w:rsid w:val="001B144B"/>
    <w:rsid w:val="001C7B23"/>
    <w:rsid w:val="001C7C5F"/>
    <w:rsid w:val="001D27ED"/>
    <w:rsid w:val="001D521A"/>
    <w:rsid w:val="001D5388"/>
    <w:rsid w:val="001E7C68"/>
    <w:rsid w:val="001F2FBE"/>
    <w:rsid w:val="001F5399"/>
    <w:rsid w:val="002016B1"/>
    <w:rsid w:val="002036B8"/>
    <w:rsid w:val="00211F66"/>
    <w:rsid w:val="00212D13"/>
    <w:rsid w:val="002141FC"/>
    <w:rsid w:val="00216572"/>
    <w:rsid w:val="0021685C"/>
    <w:rsid w:val="00224F19"/>
    <w:rsid w:val="00232FD8"/>
    <w:rsid w:val="00241708"/>
    <w:rsid w:val="002421D9"/>
    <w:rsid w:val="0024656E"/>
    <w:rsid w:val="0025404B"/>
    <w:rsid w:val="002649BC"/>
    <w:rsid w:val="00265439"/>
    <w:rsid w:val="00266429"/>
    <w:rsid w:val="00270B0D"/>
    <w:rsid w:val="00271DCB"/>
    <w:rsid w:val="0027689E"/>
    <w:rsid w:val="00282256"/>
    <w:rsid w:val="002924CC"/>
    <w:rsid w:val="00296390"/>
    <w:rsid w:val="002966DE"/>
    <w:rsid w:val="0029690F"/>
    <w:rsid w:val="0029698D"/>
    <w:rsid w:val="002A67EF"/>
    <w:rsid w:val="002B2700"/>
    <w:rsid w:val="002B2862"/>
    <w:rsid w:val="002B35E5"/>
    <w:rsid w:val="002B5469"/>
    <w:rsid w:val="002C128E"/>
    <w:rsid w:val="002C40A1"/>
    <w:rsid w:val="002C6550"/>
    <w:rsid w:val="002D0404"/>
    <w:rsid w:val="002D0407"/>
    <w:rsid w:val="002D0F49"/>
    <w:rsid w:val="002D1F22"/>
    <w:rsid w:val="002D3201"/>
    <w:rsid w:val="002D6256"/>
    <w:rsid w:val="002D6684"/>
    <w:rsid w:val="002E6886"/>
    <w:rsid w:val="002F1BB5"/>
    <w:rsid w:val="002F2F7D"/>
    <w:rsid w:val="002F3D7E"/>
    <w:rsid w:val="002F432E"/>
    <w:rsid w:val="002F52B5"/>
    <w:rsid w:val="003006D4"/>
    <w:rsid w:val="00300B7B"/>
    <w:rsid w:val="003043A9"/>
    <w:rsid w:val="00306204"/>
    <w:rsid w:val="0031681D"/>
    <w:rsid w:val="0032235D"/>
    <w:rsid w:val="003229FE"/>
    <w:rsid w:val="0032601C"/>
    <w:rsid w:val="0032766B"/>
    <w:rsid w:val="0033011E"/>
    <w:rsid w:val="003329EB"/>
    <w:rsid w:val="0034368F"/>
    <w:rsid w:val="00350B5E"/>
    <w:rsid w:val="00354C9B"/>
    <w:rsid w:val="00367A94"/>
    <w:rsid w:val="00371888"/>
    <w:rsid w:val="003758B1"/>
    <w:rsid w:val="00377547"/>
    <w:rsid w:val="00380189"/>
    <w:rsid w:val="00385466"/>
    <w:rsid w:val="003854D9"/>
    <w:rsid w:val="00386AB3"/>
    <w:rsid w:val="00390211"/>
    <w:rsid w:val="0039514D"/>
    <w:rsid w:val="003A0DCD"/>
    <w:rsid w:val="003B4A69"/>
    <w:rsid w:val="003B4E3E"/>
    <w:rsid w:val="003B680B"/>
    <w:rsid w:val="003C0CCB"/>
    <w:rsid w:val="003C2054"/>
    <w:rsid w:val="003C5D21"/>
    <w:rsid w:val="003C603A"/>
    <w:rsid w:val="003D548A"/>
    <w:rsid w:val="003F07B9"/>
    <w:rsid w:val="003F5D4E"/>
    <w:rsid w:val="003F6175"/>
    <w:rsid w:val="004011B5"/>
    <w:rsid w:val="004037E9"/>
    <w:rsid w:val="004054AA"/>
    <w:rsid w:val="004116BE"/>
    <w:rsid w:val="00412B3A"/>
    <w:rsid w:val="004140DA"/>
    <w:rsid w:val="00416F85"/>
    <w:rsid w:val="00422792"/>
    <w:rsid w:val="004254D8"/>
    <w:rsid w:val="00431BE2"/>
    <w:rsid w:val="00434847"/>
    <w:rsid w:val="0044056D"/>
    <w:rsid w:val="00440D89"/>
    <w:rsid w:val="004448DC"/>
    <w:rsid w:val="004479C5"/>
    <w:rsid w:val="00447DED"/>
    <w:rsid w:val="00453A2F"/>
    <w:rsid w:val="00462969"/>
    <w:rsid w:val="004642D9"/>
    <w:rsid w:val="0046593D"/>
    <w:rsid w:val="00470F42"/>
    <w:rsid w:val="00473040"/>
    <w:rsid w:val="0047333A"/>
    <w:rsid w:val="00481376"/>
    <w:rsid w:val="004820D5"/>
    <w:rsid w:val="0048231B"/>
    <w:rsid w:val="00486B6B"/>
    <w:rsid w:val="004879AF"/>
    <w:rsid w:val="00490DB1"/>
    <w:rsid w:val="00492ABD"/>
    <w:rsid w:val="004933A4"/>
    <w:rsid w:val="00493C4A"/>
    <w:rsid w:val="00495427"/>
    <w:rsid w:val="004A0084"/>
    <w:rsid w:val="004A125B"/>
    <w:rsid w:val="004A13B6"/>
    <w:rsid w:val="004A2974"/>
    <w:rsid w:val="004B36D9"/>
    <w:rsid w:val="004B4F8D"/>
    <w:rsid w:val="004B51F7"/>
    <w:rsid w:val="004B7C79"/>
    <w:rsid w:val="004C064C"/>
    <w:rsid w:val="004C251D"/>
    <w:rsid w:val="004C7ADE"/>
    <w:rsid w:val="004D182B"/>
    <w:rsid w:val="004D7B8A"/>
    <w:rsid w:val="004E08F4"/>
    <w:rsid w:val="004E3860"/>
    <w:rsid w:val="004E5925"/>
    <w:rsid w:val="004F1ACA"/>
    <w:rsid w:val="004F1F8E"/>
    <w:rsid w:val="005004E3"/>
    <w:rsid w:val="00502427"/>
    <w:rsid w:val="00507545"/>
    <w:rsid w:val="005132EF"/>
    <w:rsid w:val="005163B7"/>
    <w:rsid w:val="00522DF1"/>
    <w:rsid w:val="00522E3A"/>
    <w:rsid w:val="00523C18"/>
    <w:rsid w:val="00525740"/>
    <w:rsid w:val="005267D0"/>
    <w:rsid w:val="00527536"/>
    <w:rsid w:val="00533575"/>
    <w:rsid w:val="005441F4"/>
    <w:rsid w:val="00555B95"/>
    <w:rsid w:val="005621F8"/>
    <w:rsid w:val="00563975"/>
    <w:rsid w:val="0057076E"/>
    <w:rsid w:val="00570AE8"/>
    <w:rsid w:val="00571502"/>
    <w:rsid w:val="00580F4B"/>
    <w:rsid w:val="0058508B"/>
    <w:rsid w:val="005925A0"/>
    <w:rsid w:val="005A2CA7"/>
    <w:rsid w:val="005A4531"/>
    <w:rsid w:val="005A5021"/>
    <w:rsid w:val="005A66C5"/>
    <w:rsid w:val="005B120F"/>
    <w:rsid w:val="005B1454"/>
    <w:rsid w:val="005B424E"/>
    <w:rsid w:val="005B63C4"/>
    <w:rsid w:val="005B7BF5"/>
    <w:rsid w:val="005C20B4"/>
    <w:rsid w:val="005C7B44"/>
    <w:rsid w:val="005D0420"/>
    <w:rsid w:val="005D05C7"/>
    <w:rsid w:val="005D5A5B"/>
    <w:rsid w:val="005D5A85"/>
    <w:rsid w:val="005E2D9A"/>
    <w:rsid w:val="005E306B"/>
    <w:rsid w:val="005E4E4B"/>
    <w:rsid w:val="005E56DA"/>
    <w:rsid w:val="005F7875"/>
    <w:rsid w:val="00601DE3"/>
    <w:rsid w:val="006021FA"/>
    <w:rsid w:val="006115B2"/>
    <w:rsid w:val="00611727"/>
    <w:rsid w:val="00620A58"/>
    <w:rsid w:val="006218DE"/>
    <w:rsid w:val="006375F5"/>
    <w:rsid w:val="00637640"/>
    <w:rsid w:val="0064020F"/>
    <w:rsid w:val="00641101"/>
    <w:rsid w:val="0064366A"/>
    <w:rsid w:val="006446E6"/>
    <w:rsid w:val="00645EE5"/>
    <w:rsid w:val="00654AC4"/>
    <w:rsid w:val="00657C09"/>
    <w:rsid w:val="006675FA"/>
    <w:rsid w:val="006702D4"/>
    <w:rsid w:val="006725EE"/>
    <w:rsid w:val="00673A77"/>
    <w:rsid w:val="006765F6"/>
    <w:rsid w:val="00676BF2"/>
    <w:rsid w:val="0067768F"/>
    <w:rsid w:val="006811B5"/>
    <w:rsid w:val="00684910"/>
    <w:rsid w:val="0069199E"/>
    <w:rsid w:val="00691C3E"/>
    <w:rsid w:val="006948EE"/>
    <w:rsid w:val="006959E0"/>
    <w:rsid w:val="006A0818"/>
    <w:rsid w:val="006A1936"/>
    <w:rsid w:val="006A1FD8"/>
    <w:rsid w:val="006B31D0"/>
    <w:rsid w:val="006C36D4"/>
    <w:rsid w:val="006C7498"/>
    <w:rsid w:val="006D02E1"/>
    <w:rsid w:val="006D1DF2"/>
    <w:rsid w:val="006F2176"/>
    <w:rsid w:val="006F3969"/>
    <w:rsid w:val="006F539C"/>
    <w:rsid w:val="006F57EB"/>
    <w:rsid w:val="006F58B3"/>
    <w:rsid w:val="006F5C24"/>
    <w:rsid w:val="00700B18"/>
    <w:rsid w:val="0070162D"/>
    <w:rsid w:val="007052F9"/>
    <w:rsid w:val="00711B2F"/>
    <w:rsid w:val="00712A15"/>
    <w:rsid w:val="00715E58"/>
    <w:rsid w:val="00716AAE"/>
    <w:rsid w:val="00716D03"/>
    <w:rsid w:val="00720474"/>
    <w:rsid w:val="0072413D"/>
    <w:rsid w:val="00725A23"/>
    <w:rsid w:val="007324D2"/>
    <w:rsid w:val="00741F73"/>
    <w:rsid w:val="00743842"/>
    <w:rsid w:val="00745AA6"/>
    <w:rsid w:val="00745CA0"/>
    <w:rsid w:val="00752F80"/>
    <w:rsid w:val="007550A9"/>
    <w:rsid w:val="0075758B"/>
    <w:rsid w:val="00773492"/>
    <w:rsid w:val="00774053"/>
    <w:rsid w:val="00774E48"/>
    <w:rsid w:val="007755AC"/>
    <w:rsid w:val="00775981"/>
    <w:rsid w:val="007768E4"/>
    <w:rsid w:val="00782436"/>
    <w:rsid w:val="0078625B"/>
    <w:rsid w:val="0078761B"/>
    <w:rsid w:val="00787FFB"/>
    <w:rsid w:val="00791F5B"/>
    <w:rsid w:val="00794C34"/>
    <w:rsid w:val="007A1DFF"/>
    <w:rsid w:val="007A252C"/>
    <w:rsid w:val="007A34D9"/>
    <w:rsid w:val="007A5BFA"/>
    <w:rsid w:val="007B04CF"/>
    <w:rsid w:val="007B16B9"/>
    <w:rsid w:val="007B6C46"/>
    <w:rsid w:val="007C37A2"/>
    <w:rsid w:val="007C3874"/>
    <w:rsid w:val="007D4BEE"/>
    <w:rsid w:val="007D5C98"/>
    <w:rsid w:val="007F0572"/>
    <w:rsid w:val="007F0C1B"/>
    <w:rsid w:val="007F3E94"/>
    <w:rsid w:val="007F40F4"/>
    <w:rsid w:val="007F50A5"/>
    <w:rsid w:val="00800A60"/>
    <w:rsid w:val="00800B58"/>
    <w:rsid w:val="00806BBE"/>
    <w:rsid w:val="0081557A"/>
    <w:rsid w:val="008230BD"/>
    <w:rsid w:val="008236A8"/>
    <w:rsid w:val="008244EB"/>
    <w:rsid w:val="00830F35"/>
    <w:rsid w:val="00834714"/>
    <w:rsid w:val="00835D40"/>
    <w:rsid w:val="00837503"/>
    <w:rsid w:val="00837DDE"/>
    <w:rsid w:val="008412C5"/>
    <w:rsid w:val="00841481"/>
    <w:rsid w:val="00844FE3"/>
    <w:rsid w:val="00845692"/>
    <w:rsid w:val="008750E7"/>
    <w:rsid w:val="00876810"/>
    <w:rsid w:val="0088109F"/>
    <w:rsid w:val="00883461"/>
    <w:rsid w:val="008903F5"/>
    <w:rsid w:val="00890EA4"/>
    <w:rsid w:val="0089223E"/>
    <w:rsid w:val="00892B8B"/>
    <w:rsid w:val="008A2E73"/>
    <w:rsid w:val="008A4F8B"/>
    <w:rsid w:val="008A5731"/>
    <w:rsid w:val="008B2945"/>
    <w:rsid w:val="008B5FFC"/>
    <w:rsid w:val="008C0FEA"/>
    <w:rsid w:val="008C3DE1"/>
    <w:rsid w:val="008C47A4"/>
    <w:rsid w:val="008D1BD9"/>
    <w:rsid w:val="008D1E47"/>
    <w:rsid w:val="008D4F83"/>
    <w:rsid w:val="008E195B"/>
    <w:rsid w:val="008E207F"/>
    <w:rsid w:val="008E2863"/>
    <w:rsid w:val="008E2ED4"/>
    <w:rsid w:val="008E6A61"/>
    <w:rsid w:val="008E6DBF"/>
    <w:rsid w:val="008F209A"/>
    <w:rsid w:val="0090153B"/>
    <w:rsid w:val="009064F5"/>
    <w:rsid w:val="009147FA"/>
    <w:rsid w:val="00915748"/>
    <w:rsid w:val="00915AE7"/>
    <w:rsid w:val="00932407"/>
    <w:rsid w:val="00937572"/>
    <w:rsid w:val="00941279"/>
    <w:rsid w:val="00944896"/>
    <w:rsid w:val="009555F0"/>
    <w:rsid w:val="00956BE6"/>
    <w:rsid w:val="00960729"/>
    <w:rsid w:val="00962070"/>
    <w:rsid w:val="009671CE"/>
    <w:rsid w:val="00974594"/>
    <w:rsid w:val="00977E53"/>
    <w:rsid w:val="009915C8"/>
    <w:rsid w:val="00995DFA"/>
    <w:rsid w:val="009A369C"/>
    <w:rsid w:val="009B6912"/>
    <w:rsid w:val="009C24DD"/>
    <w:rsid w:val="009C4644"/>
    <w:rsid w:val="009C4C29"/>
    <w:rsid w:val="009D426B"/>
    <w:rsid w:val="009D5FB1"/>
    <w:rsid w:val="009E4A0A"/>
    <w:rsid w:val="009F1E35"/>
    <w:rsid w:val="009F4565"/>
    <w:rsid w:val="009F46D7"/>
    <w:rsid w:val="009F6BB7"/>
    <w:rsid w:val="00A034AE"/>
    <w:rsid w:val="00A07FE4"/>
    <w:rsid w:val="00A1355F"/>
    <w:rsid w:val="00A13923"/>
    <w:rsid w:val="00A15AF2"/>
    <w:rsid w:val="00A26E3D"/>
    <w:rsid w:val="00A31EF7"/>
    <w:rsid w:val="00A32ACE"/>
    <w:rsid w:val="00A42028"/>
    <w:rsid w:val="00A44333"/>
    <w:rsid w:val="00A459B0"/>
    <w:rsid w:val="00A5326C"/>
    <w:rsid w:val="00A54617"/>
    <w:rsid w:val="00A60093"/>
    <w:rsid w:val="00A604CF"/>
    <w:rsid w:val="00A60895"/>
    <w:rsid w:val="00A658F7"/>
    <w:rsid w:val="00A7235F"/>
    <w:rsid w:val="00A73DE7"/>
    <w:rsid w:val="00A76F99"/>
    <w:rsid w:val="00A836F3"/>
    <w:rsid w:val="00A85CC7"/>
    <w:rsid w:val="00A93A6D"/>
    <w:rsid w:val="00A979A2"/>
    <w:rsid w:val="00AA0A2F"/>
    <w:rsid w:val="00AA4A08"/>
    <w:rsid w:val="00AA6258"/>
    <w:rsid w:val="00AC10E1"/>
    <w:rsid w:val="00AD32D9"/>
    <w:rsid w:val="00AD4C69"/>
    <w:rsid w:val="00AD7B08"/>
    <w:rsid w:val="00AE326A"/>
    <w:rsid w:val="00AF0BAE"/>
    <w:rsid w:val="00AF0C07"/>
    <w:rsid w:val="00AF1BFC"/>
    <w:rsid w:val="00AF26BC"/>
    <w:rsid w:val="00AF4E76"/>
    <w:rsid w:val="00AF7452"/>
    <w:rsid w:val="00AF7CE5"/>
    <w:rsid w:val="00B00508"/>
    <w:rsid w:val="00B067E1"/>
    <w:rsid w:val="00B07CE9"/>
    <w:rsid w:val="00B22C1C"/>
    <w:rsid w:val="00B23AED"/>
    <w:rsid w:val="00B26C0F"/>
    <w:rsid w:val="00B318FE"/>
    <w:rsid w:val="00B36275"/>
    <w:rsid w:val="00B36C01"/>
    <w:rsid w:val="00B46371"/>
    <w:rsid w:val="00B57D36"/>
    <w:rsid w:val="00B621DE"/>
    <w:rsid w:val="00B65784"/>
    <w:rsid w:val="00B66E70"/>
    <w:rsid w:val="00B70A2F"/>
    <w:rsid w:val="00B71AC6"/>
    <w:rsid w:val="00B72DFB"/>
    <w:rsid w:val="00B822B0"/>
    <w:rsid w:val="00B908E5"/>
    <w:rsid w:val="00B93778"/>
    <w:rsid w:val="00B93FBB"/>
    <w:rsid w:val="00B9576F"/>
    <w:rsid w:val="00B966C2"/>
    <w:rsid w:val="00B96C10"/>
    <w:rsid w:val="00BA39C6"/>
    <w:rsid w:val="00BA5BB6"/>
    <w:rsid w:val="00BB0577"/>
    <w:rsid w:val="00BB537B"/>
    <w:rsid w:val="00BC0E67"/>
    <w:rsid w:val="00BC21F7"/>
    <w:rsid w:val="00BC2333"/>
    <w:rsid w:val="00BC43EC"/>
    <w:rsid w:val="00BD6321"/>
    <w:rsid w:val="00BE441D"/>
    <w:rsid w:val="00BF1C43"/>
    <w:rsid w:val="00BF1EB9"/>
    <w:rsid w:val="00BF366C"/>
    <w:rsid w:val="00BF697D"/>
    <w:rsid w:val="00C126D5"/>
    <w:rsid w:val="00C269A6"/>
    <w:rsid w:val="00C27016"/>
    <w:rsid w:val="00C31127"/>
    <w:rsid w:val="00C36F86"/>
    <w:rsid w:val="00C51752"/>
    <w:rsid w:val="00C54A32"/>
    <w:rsid w:val="00C55984"/>
    <w:rsid w:val="00C56E78"/>
    <w:rsid w:val="00C60C52"/>
    <w:rsid w:val="00C63508"/>
    <w:rsid w:val="00C64D14"/>
    <w:rsid w:val="00C71616"/>
    <w:rsid w:val="00C746A2"/>
    <w:rsid w:val="00C76BC5"/>
    <w:rsid w:val="00C80D97"/>
    <w:rsid w:val="00C85F4D"/>
    <w:rsid w:val="00C87DBD"/>
    <w:rsid w:val="00C95C62"/>
    <w:rsid w:val="00CB306C"/>
    <w:rsid w:val="00CB4B2C"/>
    <w:rsid w:val="00CB53CF"/>
    <w:rsid w:val="00CC52D7"/>
    <w:rsid w:val="00CD57A0"/>
    <w:rsid w:val="00CD6295"/>
    <w:rsid w:val="00CE0A49"/>
    <w:rsid w:val="00CE38A9"/>
    <w:rsid w:val="00CE4FE9"/>
    <w:rsid w:val="00CF1DCC"/>
    <w:rsid w:val="00CF2C35"/>
    <w:rsid w:val="00CF4EF7"/>
    <w:rsid w:val="00D00981"/>
    <w:rsid w:val="00D00F73"/>
    <w:rsid w:val="00D031D7"/>
    <w:rsid w:val="00D1214A"/>
    <w:rsid w:val="00D17420"/>
    <w:rsid w:val="00D31034"/>
    <w:rsid w:val="00D31BC9"/>
    <w:rsid w:val="00D32CFB"/>
    <w:rsid w:val="00D332DB"/>
    <w:rsid w:val="00D33888"/>
    <w:rsid w:val="00D348D9"/>
    <w:rsid w:val="00D35DEE"/>
    <w:rsid w:val="00D42DCD"/>
    <w:rsid w:val="00D4397C"/>
    <w:rsid w:val="00D5278A"/>
    <w:rsid w:val="00D54DC3"/>
    <w:rsid w:val="00D576E3"/>
    <w:rsid w:val="00D61B54"/>
    <w:rsid w:val="00D65931"/>
    <w:rsid w:val="00D72854"/>
    <w:rsid w:val="00D76501"/>
    <w:rsid w:val="00D8165D"/>
    <w:rsid w:val="00D83BEA"/>
    <w:rsid w:val="00D84BC5"/>
    <w:rsid w:val="00D85480"/>
    <w:rsid w:val="00D87E2F"/>
    <w:rsid w:val="00D9573A"/>
    <w:rsid w:val="00DB5A76"/>
    <w:rsid w:val="00DC11CA"/>
    <w:rsid w:val="00DC4930"/>
    <w:rsid w:val="00DC52C6"/>
    <w:rsid w:val="00DD5029"/>
    <w:rsid w:val="00DD62AF"/>
    <w:rsid w:val="00DE299C"/>
    <w:rsid w:val="00DE2B5C"/>
    <w:rsid w:val="00DE741D"/>
    <w:rsid w:val="00DF7D58"/>
    <w:rsid w:val="00E06444"/>
    <w:rsid w:val="00E10677"/>
    <w:rsid w:val="00E2288D"/>
    <w:rsid w:val="00E231E4"/>
    <w:rsid w:val="00E303AD"/>
    <w:rsid w:val="00E45786"/>
    <w:rsid w:val="00E462FA"/>
    <w:rsid w:val="00E60763"/>
    <w:rsid w:val="00E620C1"/>
    <w:rsid w:val="00E67735"/>
    <w:rsid w:val="00E67C1A"/>
    <w:rsid w:val="00E74876"/>
    <w:rsid w:val="00E843AF"/>
    <w:rsid w:val="00E8676B"/>
    <w:rsid w:val="00E86EAD"/>
    <w:rsid w:val="00E90BED"/>
    <w:rsid w:val="00E95283"/>
    <w:rsid w:val="00E95C2E"/>
    <w:rsid w:val="00EA1CA3"/>
    <w:rsid w:val="00EA2819"/>
    <w:rsid w:val="00EA4033"/>
    <w:rsid w:val="00EB06CE"/>
    <w:rsid w:val="00EB4783"/>
    <w:rsid w:val="00EB581D"/>
    <w:rsid w:val="00EB79EB"/>
    <w:rsid w:val="00EB7F01"/>
    <w:rsid w:val="00EC16FA"/>
    <w:rsid w:val="00EC49D3"/>
    <w:rsid w:val="00EC5B3B"/>
    <w:rsid w:val="00ED0912"/>
    <w:rsid w:val="00ED6BCB"/>
    <w:rsid w:val="00ED750B"/>
    <w:rsid w:val="00ED7B4A"/>
    <w:rsid w:val="00EE1E15"/>
    <w:rsid w:val="00EE2158"/>
    <w:rsid w:val="00EE298C"/>
    <w:rsid w:val="00EE4F0B"/>
    <w:rsid w:val="00EE6B46"/>
    <w:rsid w:val="00EF182A"/>
    <w:rsid w:val="00EF6C13"/>
    <w:rsid w:val="00F0491C"/>
    <w:rsid w:val="00F05969"/>
    <w:rsid w:val="00F141B2"/>
    <w:rsid w:val="00F15B51"/>
    <w:rsid w:val="00F2020A"/>
    <w:rsid w:val="00F21311"/>
    <w:rsid w:val="00F23C5B"/>
    <w:rsid w:val="00F27E96"/>
    <w:rsid w:val="00F332A4"/>
    <w:rsid w:val="00F37A60"/>
    <w:rsid w:val="00F43D7A"/>
    <w:rsid w:val="00F43EB0"/>
    <w:rsid w:val="00F465CB"/>
    <w:rsid w:val="00F50C74"/>
    <w:rsid w:val="00F51D9A"/>
    <w:rsid w:val="00F53BB0"/>
    <w:rsid w:val="00F5767A"/>
    <w:rsid w:val="00F6387B"/>
    <w:rsid w:val="00F70FC3"/>
    <w:rsid w:val="00F7297A"/>
    <w:rsid w:val="00F763B8"/>
    <w:rsid w:val="00F91F06"/>
    <w:rsid w:val="00F92B6C"/>
    <w:rsid w:val="00F93061"/>
    <w:rsid w:val="00FB182E"/>
    <w:rsid w:val="00FB2009"/>
    <w:rsid w:val="00FC4F07"/>
    <w:rsid w:val="00FC58D4"/>
    <w:rsid w:val="00FC5C01"/>
    <w:rsid w:val="00FD750A"/>
    <w:rsid w:val="00FE396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A15571"/>
  <w15:chartTrackingRefBased/>
  <w15:docId w15:val="{30EAC813-05BB-42F8-BF0A-3DADBD1C12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D32D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D32D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D32D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D32D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D32D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D32D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D32D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D32D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D32D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D32D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D32D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D32D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D32D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D32D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D32D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D32D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D32D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D32D9"/>
    <w:rPr>
      <w:rFonts w:eastAsiaTheme="majorEastAsia" w:cstheme="majorBidi"/>
      <w:color w:val="272727" w:themeColor="text1" w:themeTint="D8"/>
    </w:rPr>
  </w:style>
  <w:style w:type="paragraph" w:styleId="Title">
    <w:name w:val="Title"/>
    <w:basedOn w:val="Normal"/>
    <w:next w:val="Normal"/>
    <w:link w:val="TitleChar"/>
    <w:uiPriority w:val="10"/>
    <w:qFormat/>
    <w:rsid w:val="00AD32D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D32D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D32D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D32D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D32D9"/>
    <w:pPr>
      <w:spacing w:before="160"/>
      <w:jc w:val="center"/>
    </w:pPr>
    <w:rPr>
      <w:i/>
      <w:iCs/>
      <w:color w:val="404040" w:themeColor="text1" w:themeTint="BF"/>
    </w:rPr>
  </w:style>
  <w:style w:type="character" w:customStyle="1" w:styleId="QuoteChar">
    <w:name w:val="Quote Char"/>
    <w:basedOn w:val="DefaultParagraphFont"/>
    <w:link w:val="Quote"/>
    <w:uiPriority w:val="29"/>
    <w:rsid w:val="00AD32D9"/>
    <w:rPr>
      <w:i/>
      <w:iCs/>
      <w:color w:val="404040" w:themeColor="text1" w:themeTint="BF"/>
    </w:rPr>
  </w:style>
  <w:style w:type="paragraph" w:styleId="ListParagraph">
    <w:name w:val="List Paragraph"/>
    <w:basedOn w:val="Normal"/>
    <w:uiPriority w:val="34"/>
    <w:qFormat/>
    <w:rsid w:val="00AD32D9"/>
    <w:pPr>
      <w:ind w:left="720"/>
      <w:contextualSpacing/>
    </w:pPr>
  </w:style>
  <w:style w:type="character" w:styleId="IntenseEmphasis">
    <w:name w:val="Intense Emphasis"/>
    <w:basedOn w:val="DefaultParagraphFont"/>
    <w:uiPriority w:val="21"/>
    <w:qFormat/>
    <w:rsid w:val="00AD32D9"/>
    <w:rPr>
      <w:i/>
      <w:iCs/>
      <w:color w:val="0F4761" w:themeColor="accent1" w:themeShade="BF"/>
    </w:rPr>
  </w:style>
  <w:style w:type="paragraph" w:styleId="IntenseQuote">
    <w:name w:val="Intense Quote"/>
    <w:basedOn w:val="Normal"/>
    <w:next w:val="Normal"/>
    <w:link w:val="IntenseQuoteChar"/>
    <w:uiPriority w:val="30"/>
    <w:qFormat/>
    <w:rsid w:val="00AD32D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D32D9"/>
    <w:rPr>
      <w:i/>
      <w:iCs/>
      <w:color w:val="0F4761" w:themeColor="accent1" w:themeShade="BF"/>
    </w:rPr>
  </w:style>
  <w:style w:type="character" w:styleId="IntenseReference">
    <w:name w:val="Intense Reference"/>
    <w:basedOn w:val="DefaultParagraphFont"/>
    <w:uiPriority w:val="32"/>
    <w:qFormat/>
    <w:rsid w:val="00AD32D9"/>
    <w:rPr>
      <w:b/>
      <w:bCs/>
      <w:smallCaps/>
      <w:color w:val="0F4761" w:themeColor="accent1" w:themeShade="BF"/>
      <w:spacing w:val="5"/>
    </w:rPr>
  </w:style>
  <w:style w:type="character" w:styleId="Emphasis">
    <w:name w:val="Emphasis"/>
    <w:basedOn w:val="DefaultParagraphFont"/>
    <w:uiPriority w:val="20"/>
    <w:qFormat/>
    <w:rsid w:val="00AD32D9"/>
    <w:rPr>
      <w:i/>
      <w:iCs/>
    </w:rPr>
  </w:style>
  <w:style w:type="character" w:customStyle="1" w:styleId="relative">
    <w:name w:val="relative"/>
    <w:basedOn w:val="DefaultParagraphFont"/>
    <w:rsid w:val="0070162D"/>
  </w:style>
  <w:style w:type="character" w:styleId="Strong">
    <w:name w:val="Strong"/>
    <w:basedOn w:val="DefaultParagraphFont"/>
    <w:uiPriority w:val="22"/>
    <w:qFormat/>
    <w:rsid w:val="00037DA6"/>
    <w:rPr>
      <w:b/>
      <w:bCs/>
    </w:rPr>
  </w:style>
  <w:style w:type="character" w:styleId="Hyperlink">
    <w:name w:val="Hyperlink"/>
    <w:basedOn w:val="DefaultParagraphFont"/>
    <w:uiPriority w:val="99"/>
    <w:semiHidden/>
    <w:unhideWhenUsed/>
    <w:rsid w:val="00B46371"/>
    <w:rPr>
      <w:color w:val="0000FF"/>
      <w:u w:val="single"/>
    </w:rPr>
  </w:style>
  <w:style w:type="paragraph" w:styleId="Header">
    <w:name w:val="header"/>
    <w:basedOn w:val="Normal"/>
    <w:link w:val="HeaderChar"/>
    <w:uiPriority w:val="99"/>
    <w:unhideWhenUsed/>
    <w:rsid w:val="003F07B9"/>
    <w:pPr>
      <w:tabs>
        <w:tab w:val="center" w:pos="4513"/>
        <w:tab w:val="right" w:pos="9026"/>
      </w:tabs>
      <w:spacing w:after="0" w:line="240" w:lineRule="auto"/>
    </w:pPr>
  </w:style>
  <w:style w:type="character" w:customStyle="1" w:styleId="HeaderChar">
    <w:name w:val="Header Char"/>
    <w:basedOn w:val="DefaultParagraphFont"/>
    <w:link w:val="Header"/>
    <w:uiPriority w:val="99"/>
    <w:rsid w:val="003F07B9"/>
  </w:style>
  <w:style w:type="paragraph" w:styleId="Footer">
    <w:name w:val="footer"/>
    <w:basedOn w:val="Normal"/>
    <w:link w:val="FooterChar"/>
    <w:uiPriority w:val="99"/>
    <w:unhideWhenUsed/>
    <w:rsid w:val="003F07B9"/>
    <w:pPr>
      <w:tabs>
        <w:tab w:val="center" w:pos="4513"/>
        <w:tab w:val="right" w:pos="9026"/>
      </w:tabs>
      <w:spacing w:after="0" w:line="240" w:lineRule="auto"/>
    </w:pPr>
  </w:style>
  <w:style w:type="character" w:customStyle="1" w:styleId="FooterChar">
    <w:name w:val="Footer Char"/>
    <w:basedOn w:val="DefaultParagraphFont"/>
    <w:link w:val="Footer"/>
    <w:uiPriority w:val="99"/>
    <w:rsid w:val="003F07B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0634180">
      <w:bodyDiv w:val="1"/>
      <w:marLeft w:val="0"/>
      <w:marRight w:val="0"/>
      <w:marTop w:val="0"/>
      <w:marBottom w:val="0"/>
      <w:divBdr>
        <w:top w:val="none" w:sz="0" w:space="0" w:color="auto"/>
        <w:left w:val="none" w:sz="0" w:space="0" w:color="auto"/>
        <w:bottom w:val="none" w:sz="0" w:space="0" w:color="auto"/>
        <w:right w:val="none" w:sz="0" w:space="0" w:color="auto"/>
      </w:divBdr>
    </w:div>
    <w:div w:id="181288597">
      <w:bodyDiv w:val="1"/>
      <w:marLeft w:val="0"/>
      <w:marRight w:val="0"/>
      <w:marTop w:val="0"/>
      <w:marBottom w:val="0"/>
      <w:divBdr>
        <w:top w:val="none" w:sz="0" w:space="0" w:color="auto"/>
        <w:left w:val="none" w:sz="0" w:space="0" w:color="auto"/>
        <w:bottom w:val="none" w:sz="0" w:space="0" w:color="auto"/>
        <w:right w:val="none" w:sz="0" w:space="0" w:color="auto"/>
      </w:divBdr>
    </w:div>
    <w:div w:id="187648726">
      <w:bodyDiv w:val="1"/>
      <w:marLeft w:val="0"/>
      <w:marRight w:val="0"/>
      <w:marTop w:val="0"/>
      <w:marBottom w:val="0"/>
      <w:divBdr>
        <w:top w:val="none" w:sz="0" w:space="0" w:color="auto"/>
        <w:left w:val="none" w:sz="0" w:space="0" w:color="auto"/>
        <w:bottom w:val="none" w:sz="0" w:space="0" w:color="auto"/>
        <w:right w:val="none" w:sz="0" w:space="0" w:color="auto"/>
      </w:divBdr>
    </w:div>
    <w:div w:id="193926736">
      <w:bodyDiv w:val="1"/>
      <w:marLeft w:val="0"/>
      <w:marRight w:val="0"/>
      <w:marTop w:val="0"/>
      <w:marBottom w:val="0"/>
      <w:divBdr>
        <w:top w:val="none" w:sz="0" w:space="0" w:color="auto"/>
        <w:left w:val="none" w:sz="0" w:space="0" w:color="auto"/>
        <w:bottom w:val="none" w:sz="0" w:space="0" w:color="auto"/>
        <w:right w:val="none" w:sz="0" w:space="0" w:color="auto"/>
      </w:divBdr>
    </w:div>
    <w:div w:id="201720006">
      <w:bodyDiv w:val="1"/>
      <w:marLeft w:val="0"/>
      <w:marRight w:val="0"/>
      <w:marTop w:val="0"/>
      <w:marBottom w:val="0"/>
      <w:divBdr>
        <w:top w:val="none" w:sz="0" w:space="0" w:color="auto"/>
        <w:left w:val="none" w:sz="0" w:space="0" w:color="auto"/>
        <w:bottom w:val="none" w:sz="0" w:space="0" w:color="auto"/>
        <w:right w:val="none" w:sz="0" w:space="0" w:color="auto"/>
      </w:divBdr>
    </w:div>
    <w:div w:id="312222133">
      <w:bodyDiv w:val="1"/>
      <w:marLeft w:val="0"/>
      <w:marRight w:val="0"/>
      <w:marTop w:val="0"/>
      <w:marBottom w:val="0"/>
      <w:divBdr>
        <w:top w:val="none" w:sz="0" w:space="0" w:color="auto"/>
        <w:left w:val="none" w:sz="0" w:space="0" w:color="auto"/>
        <w:bottom w:val="none" w:sz="0" w:space="0" w:color="auto"/>
        <w:right w:val="none" w:sz="0" w:space="0" w:color="auto"/>
      </w:divBdr>
    </w:div>
    <w:div w:id="313143370">
      <w:bodyDiv w:val="1"/>
      <w:marLeft w:val="0"/>
      <w:marRight w:val="0"/>
      <w:marTop w:val="0"/>
      <w:marBottom w:val="0"/>
      <w:divBdr>
        <w:top w:val="none" w:sz="0" w:space="0" w:color="auto"/>
        <w:left w:val="none" w:sz="0" w:space="0" w:color="auto"/>
        <w:bottom w:val="none" w:sz="0" w:space="0" w:color="auto"/>
        <w:right w:val="none" w:sz="0" w:space="0" w:color="auto"/>
      </w:divBdr>
    </w:div>
    <w:div w:id="413169035">
      <w:bodyDiv w:val="1"/>
      <w:marLeft w:val="0"/>
      <w:marRight w:val="0"/>
      <w:marTop w:val="0"/>
      <w:marBottom w:val="0"/>
      <w:divBdr>
        <w:top w:val="none" w:sz="0" w:space="0" w:color="auto"/>
        <w:left w:val="none" w:sz="0" w:space="0" w:color="auto"/>
        <w:bottom w:val="none" w:sz="0" w:space="0" w:color="auto"/>
        <w:right w:val="none" w:sz="0" w:space="0" w:color="auto"/>
      </w:divBdr>
    </w:div>
    <w:div w:id="503859924">
      <w:bodyDiv w:val="1"/>
      <w:marLeft w:val="0"/>
      <w:marRight w:val="0"/>
      <w:marTop w:val="0"/>
      <w:marBottom w:val="0"/>
      <w:divBdr>
        <w:top w:val="none" w:sz="0" w:space="0" w:color="auto"/>
        <w:left w:val="none" w:sz="0" w:space="0" w:color="auto"/>
        <w:bottom w:val="none" w:sz="0" w:space="0" w:color="auto"/>
        <w:right w:val="none" w:sz="0" w:space="0" w:color="auto"/>
      </w:divBdr>
    </w:div>
    <w:div w:id="575867280">
      <w:bodyDiv w:val="1"/>
      <w:marLeft w:val="0"/>
      <w:marRight w:val="0"/>
      <w:marTop w:val="0"/>
      <w:marBottom w:val="0"/>
      <w:divBdr>
        <w:top w:val="none" w:sz="0" w:space="0" w:color="auto"/>
        <w:left w:val="none" w:sz="0" w:space="0" w:color="auto"/>
        <w:bottom w:val="none" w:sz="0" w:space="0" w:color="auto"/>
        <w:right w:val="none" w:sz="0" w:space="0" w:color="auto"/>
      </w:divBdr>
      <w:divsChild>
        <w:div w:id="1435708256">
          <w:marLeft w:val="0"/>
          <w:marRight w:val="0"/>
          <w:marTop w:val="0"/>
          <w:marBottom w:val="0"/>
          <w:divBdr>
            <w:top w:val="none" w:sz="0" w:space="0" w:color="auto"/>
            <w:left w:val="none" w:sz="0" w:space="0" w:color="auto"/>
            <w:bottom w:val="none" w:sz="0" w:space="0" w:color="auto"/>
            <w:right w:val="none" w:sz="0" w:space="0" w:color="auto"/>
          </w:divBdr>
          <w:divsChild>
            <w:div w:id="1061715287">
              <w:marLeft w:val="0"/>
              <w:marRight w:val="0"/>
              <w:marTop w:val="0"/>
              <w:marBottom w:val="0"/>
              <w:divBdr>
                <w:top w:val="none" w:sz="0" w:space="0" w:color="auto"/>
                <w:left w:val="none" w:sz="0" w:space="0" w:color="auto"/>
                <w:bottom w:val="none" w:sz="0" w:space="0" w:color="auto"/>
                <w:right w:val="none" w:sz="0" w:space="0" w:color="auto"/>
              </w:divBdr>
              <w:divsChild>
                <w:div w:id="686442379">
                  <w:marLeft w:val="0"/>
                  <w:marRight w:val="0"/>
                  <w:marTop w:val="0"/>
                  <w:marBottom w:val="0"/>
                  <w:divBdr>
                    <w:top w:val="none" w:sz="0" w:space="0" w:color="auto"/>
                    <w:left w:val="none" w:sz="0" w:space="0" w:color="auto"/>
                    <w:bottom w:val="none" w:sz="0" w:space="0" w:color="auto"/>
                    <w:right w:val="none" w:sz="0" w:space="0" w:color="auto"/>
                  </w:divBdr>
                </w:div>
              </w:divsChild>
            </w:div>
            <w:div w:id="3520711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47461539">
      <w:bodyDiv w:val="1"/>
      <w:marLeft w:val="0"/>
      <w:marRight w:val="0"/>
      <w:marTop w:val="0"/>
      <w:marBottom w:val="0"/>
      <w:divBdr>
        <w:top w:val="none" w:sz="0" w:space="0" w:color="auto"/>
        <w:left w:val="none" w:sz="0" w:space="0" w:color="auto"/>
        <w:bottom w:val="none" w:sz="0" w:space="0" w:color="auto"/>
        <w:right w:val="none" w:sz="0" w:space="0" w:color="auto"/>
      </w:divBdr>
    </w:div>
    <w:div w:id="761101495">
      <w:bodyDiv w:val="1"/>
      <w:marLeft w:val="0"/>
      <w:marRight w:val="0"/>
      <w:marTop w:val="0"/>
      <w:marBottom w:val="0"/>
      <w:divBdr>
        <w:top w:val="none" w:sz="0" w:space="0" w:color="auto"/>
        <w:left w:val="none" w:sz="0" w:space="0" w:color="auto"/>
        <w:bottom w:val="none" w:sz="0" w:space="0" w:color="auto"/>
        <w:right w:val="none" w:sz="0" w:space="0" w:color="auto"/>
      </w:divBdr>
    </w:div>
    <w:div w:id="761148896">
      <w:bodyDiv w:val="1"/>
      <w:marLeft w:val="0"/>
      <w:marRight w:val="0"/>
      <w:marTop w:val="0"/>
      <w:marBottom w:val="0"/>
      <w:divBdr>
        <w:top w:val="none" w:sz="0" w:space="0" w:color="auto"/>
        <w:left w:val="none" w:sz="0" w:space="0" w:color="auto"/>
        <w:bottom w:val="none" w:sz="0" w:space="0" w:color="auto"/>
        <w:right w:val="none" w:sz="0" w:space="0" w:color="auto"/>
      </w:divBdr>
    </w:div>
    <w:div w:id="772752038">
      <w:bodyDiv w:val="1"/>
      <w:marLeft w:val="0"/>
      <w:marRight w:val="0"/>
      <w:marTop w:val="0"/>
      <w:marBottom w:val="0"/>
      <w:divBdr>
        <w:top w:val="none" w:sz="0" w:space="0" w:color="auto"/>
        <w:left w:val="none" w:sz="0" w:space="0" w:color="auto"/>
        <w:bottom w:val="none" w:sz="0" w:space="0" w:color="auto"/>
        <w:right w:val="none" w:sz="0" w:space="0" w:color="auto"/>
      </w:divBdr>
    </w:div>
    <w:div w:id="782459717">
      <w:bodyDiv w:val="1"/>
      <w:marLeft w:val="0"/>
      <w:marRight w:val="0"/>
      <w:marTop w:val="0"/>
      <w:marBottom w:val="0"/>
      <w:divBdr>
        <w:top w:val="none" w:sz="0" w:space="0" w:color="auto"/>
        <w:left w:val="none" w:sz="0" w:space="0" w:color="auto"/>
        <w:bottom w:val="none" w:sz="0" w:space="0" w:color="auto"/>
        <w:right w:val="none" w:sz="0" w:space="0" w:color="auto"/>
      </w:divBdr>
    </w:div>
    <w:div w:id="797718583">
      <w:bodyDiv w:val="1"/>
      <w:marLeft w:val="0"/>
      <w:marRight w:val="0"/>
      <w:marTop w:val="0"/>
      <w:marBottom w:val="0"/>
      <w:divBdr>
        <w:top w:val="none" w:sz="0" w:space="0" w:color="auto"/>
        <w:left w:val="none" w:sz="0" w:space="0" w:color="auto"/>
        <w:bottom w:val="none" w:sz="0" w:space="0" w:color="auto"/>
        <w:right w:val="none" w:sz="0" w:space="0" w:color="auto"/>
      </w:divBdr>
    </w:div>
    <w:div w:id="840582067">
      <w:bodyDiv w:val="1"/>
      <w:marLeft w:val="0"/>
      <w:marRight w:val="0"/>
      <w:marTop w:val="0"/>
      <w:marBottom w:val="0"/>
      <w:divBdr>
        <w:top w:val="none" w:sz="0" w:space="0" w:color="auto"/>
        <w:left w:val="none" w:sz="0" w:space="0" w:color="auto"/>
        <w:bottom w:val="none" w:sz="0" w:space="0" w:color="auto"/>
        <w:right w:val="none" w:sz="0" w:space="0" w:color="auto"/>
      </w:divBdr>
    </w:div>
    <w:div w:id="841166827">
      <w:bodyDiv w:val="1"/>
      <w:marLeft w:val="0"/>
      <w:marRight w:val="0"/>
      <w:marTop w:val="0"/>
      <w:marBottom w:val="0"/>
      <w:divBdr>
        <w:top w:val="none" w:sz="0" w:space="0" w:color="auto"/>
        <w:left w:val="none" w:sz="0" w:space="0" w:color="auto"/>
        <w:bottom w:val="none" w:sz="0" w:space="0" w:color="auto"/>
        <w:right w:val="none" w:sz="0" w:space="0" w:color="auto"/>
      </w:divBdr>
    </w:div>
    <w:div w:id="864682817">
      <w:bodyDiv w:val="1"/>
      <w:marLeft w:val="0"/>
      <w:marRight w:val="0"/>
      <w:marTop w:val="0"/>
      <w:marBottom w:val="0"/>
      <w:divBdr>
        <w:top w:val="none" w:sz="0" w:space="0" w:color="auto"/>
        <w:left w:val="none" w:sz="0" w:space="0" w:color="auto"/>
        <w:bottom w:val="none" w:sz="0" w:space="0" w:color="auto"/>
        <w:right w:val="none" w:sz="0" w:space="0" w:color="auto"/>
      </w:divBdr>
    </w:div>
    <w:div w:id="941643504">
      <w:bodyDiv w:val="1"/>
      <w:marLeft w:val="0"/>
      <w:marRight w:val="0"/>
      <w:marTop w:val="0"/>
      <w:marBottom w:val="0"/>
      <w:divBdr>
        <w:top w:val="none" w:sz="0" w:space="0" w:color="auto"/>
        <w:left w:val="none" w:sz="0" w:space="0" w:color="auto"/>
        <w:bottom w:val="none" w:sz="0" w:space="0" w:color="auto"/>
        <w:right w:val="none" w:sz="0" w:space="0" w:color="auto"/>
      </w:divBdr>
    </w:div>
    <w:div w:id="968319413">
      <w:bodyDiv w:val="1"/>
      <w:marLeft w:val="0"/>
      <w:marRight w:val="0"/>
      <w:marTop w:val="0"/>
      <w:marBottom w:val="0"/>
      <w:divBdr>
        <w:top w:val="none" w:sz="0" w:space="0" w:color="auto"/>
        <w:left w:val="none" w:sz="0" w:space="0" w:color="auto"/>
        <w:bottom w:val="none" w:sz="0" w:space="0" w:color="auto"/>
        <w:right w:val="none" w:sz="0" w:space="0" w:color="auto"/>
      </w:divBdr>
    </w:div>
    <w:div w:id="1108547700">
      <w:bodyDiv w:val="1"/>
      <w:marLeft w:val="0"/>
      <w:marRight w:val="0"/>
      <w:marTop w:val="0"/>
      <w:marBottom w:val="0"/>
      <w:divBdr>
        <w:top w:val="none" w:sz="0" w:space="0" w:color="auto"/>
        <w:left w:val="none" w:sz="0" w:space="0" w:color="auto"/>
        <w:bottom w:val="none" w:sz="0" w:space="0" w:color="auto"/>
        <w:right w:val="none" w:sz="0" w:space="0" w:color="auto"/>
      </w:divBdr>
    </w:div>
    <w:div w:id="1113402754">
      <w:bodyDiv w:val="1"/>
      <w:marLeft w:val="0"/>
      <w:marRight w:val="0"/>
      <w:marTop w:val="0"/>
      <w:marBottom w:val="0"/>
      <w:divBdr>
        <w:top w:val="none" w:sz="0" w:space="0" w:color="auto"/>
        <w:left w:val="none" w:sz="0" w:space="0" w:color="auto"/>
        <w:bottom w:val="none" w:sz="0" w:space="0" w:color="auto"/>
        <w:right w:val="none" w:sz="0" w:space="0" w:color="auto"/>
      </w:divBdr>
    </w:div>
    <w:div w:id="1211765229">
      <w:bodyDiv w:val="1"/>
      <w:marLeft w:val="0"/>
      <w:marRight w:val="0"/>
      <w:marTop w:val="0"/>
      <w:marBottom w:val="0"/>
      <w:divBdr>
        <w:top w:val="none" w:sz="0" w:space="0" w:color="auto"/>
        <w:left w:val="none" w:sz="0" w:space="0" w:color="auto"/>
        <w:bottom w:val="none" w:sz="0" w:space="0" w:color="auto"/>
        <w:right w:val="none" w:sz="0" w:space="0" w:color="auto"/>
      </w:divBdr>
    </w:div>
    <w:div w:id="1232618518">
      <w:bodyDiv w:val="1"/>
      <w:marLeft w:val="0"/>
      <w:marRight w:val="0"/>
      <w:marTop w:val="0"/>
      <w:marBottom w:val="0"/>
      <w:divBdr>
        <w:top w:val="none" w:sz="0" w:space="0" w:color="auto"/>
        <w:left w:val="none" w:sz="0" w:space="0" w:color="auto"/>
        <w:bottom w:val="none" w:sz="0" w:space="0" w:color="auto"/>
        <w:right w:val="none" w:sz="0" w:space="0" w:color="auto"/>
      </w:divBdr>
    </w:div>
    <w:div w:id="1240016832">
      <w:bodyDiv w:val="1"/>
      <w:marLeft w:val="0"/>
      <w:marRight w:val="0"/>
      <w:marTop w:val="0"/>
      <w:marBottom w:val="0"/>
      <w:divBdr>
        <w:top w:val="none" w:sz="0" w:space="0" w:color="auto"/>
        <w:left w:val="none" w:sz="0" w:space="0" w:color="auto"/>
        <w:bottom w:val="none" w:sz="0" w:space="0" w:color="auto"/>
        <w:right w:val="none" w:sz="0" w:space="0" w:color="auto"/>
      </w:divBdr>
    </w:div>
    <w:div w:id="1253588619">
      <w:bodyDiv w:val="1"/>
      <w:marLeft w:val="0"/>
      <w:marRight w:val="0"/>
      <w:marTop w:val="0"/>
      <w:marBottom w:val="0"/>
      <w:divBdr>
        <w:top w:val="none" w:sz="0" w:space="0" w:color="auto"/>
        <w:left w:val="none" w:sz="0" w:space="0" w:color="auto"/>
        <w:bottom w:val="none" w:sz="0" w:space="0" w:color="auto"/>
        <w:right w:val="none" w:sz="0" w:space="0" w:color="auto"/>
      </w:divBdr>
    </w:div>
    <w:div w:id="1293170883">
      <w:bodyDiv w:val="1"/>
      <w:marLeft w:val="0"/>
      <w:marRight w:val="0"/>
      <w:marTop w:val="0"/>
      <w:marBottom w:val="0"/>
      <w:divBdr>
        <w:top w:val="none" w:sz="0" w:space="0" w:color="auto"/>
        <w:left w:val="none" w:sz="0" w:space="0" w:color="auto"/>
        <w:bottom w:val="none" w:sz="0" w:space="0" w:color="auto"/>
        <w:right w:val="none" w:sz="0" w:space="0" w:color="auto"/>
      </w:divBdr>
    </w:div>
    <w:div w:id="1310596362">
      <w:bodyDiv w:val="1"/>
      <w:marLeft w:val="0"/>
      <w:marRight w:val="0"/>
      <w:marTop w:val="0"/>
      <w:marBottom w:val="0"/>
      <w:divBdr>
        <w:top w:val="none" w:sz="0" w:space="0" w:color="auto"/>
        <w:left w:val="none" w:sz="0" w:space="0" w:color="auto"/>
        <w:bottom w:val="none" w:sz="0" w:space="0" w:color="auto"/>
        <w:right w:val="none" w:sz="0" w:space="0" w:color="auto"/>
      </w:divBdr>
    </w:div>
    <w:div w:id="1536037540">
      <w:bodyDiv w:val="1"/>
      <w:marLeft w:val="0"/>
      <w:marRight w:val="0"/>
      <w:marTop w:val="0"/>
      <w:marBottom w:val="0"/>
      <w:divBdr>
        <w:top w:val="none" w:sz="0" w:space="0" w:color="auto"/>
        <w:left w:val="none" w:sz="0" w:space="0" w:color="auto"/>
        <w:bottom w:val="none" w:sz="0" w:space="0" w:color="auto"/>
        <w:right w:val="none" w:sz="0" w:space="0" w:color="auto"/>
      </w:divBdr>
    </w:div>
    <w:div w:id="1546671845">
      <w:bodyDiv w:val="1"/>
      <w:marLeft w:val="0"/>
      <w:marRight w:val="0"/>
      <w:marTop w:val="0"/>
      <w:marBottom w:val="0"/>
      <w:divBdr>
        <w:top w:val="none" w:sz="0" w:space="0" w:color="auto"/>
        <w:left w:val="none" w:sz="0" w:space="0" w:color="auto"/>
        <w:bottom w:val="none" w:sz="0" w:space="0" w:color="auto"/>
        <w:right w:val="none" w:sz="0" w:space="0" w:color="auto"/>
      </w:divBdr>
    </w:div>
    <w:div w:id="1584802359">
      <w:bodyDiv w:val="1"/>
      <w:marLeft w:val="0"/>
      <w:marRight w:val="0"/>
      <w:marTop w:val="0"/>
      <w:marBottom w:val="0"/>
      <w:divBdr>
        <w:top w:val="none" w:sz="0" w:space="0" w:color="auto"/>
        <w:left w:val="none" w:sz="0" w:space="0" w:color="auto"/>
        <w:bottom w:val="none" w:sz="0" w:space="0" w:color="auto"/>
        <w:right w:val="none" w:sz="0" w:space="0" w:color="auto"/>
      </w:divBdr>
    </w:div>
    <w:div w:id="1587689731">
      <w:bodyDiv w:val="1"/>
      <w:marLeft w:val="0"/>
      <w:marRight w:val="0"/>
      <w:marTop w:val="0"/>
      <w:marBottom w:val="0"/>
      <w:divBdr>
        <w:top w:val="none" w:sz="0" w:space="0" w:color="auto"/>
        <w:left w:val="none" w:sz="0" w:space="0" w:color="auto"/>
        <w:bottom w:val="none" w:sz="0" w:space="0" w:color="auto"/>
        <w:right w:val="none" w:sz="0" w:space="0" w:color="auto"/>
      </w:divBdr>
    </w:div>
    <w:div w:id="1610964796">
      <w:bodyDiv w:val="1"/>
      <w:marLeft w:val="0"/>
      <w:marRight w:val="0"/>
      <w:marTop w:val="0"/>
      <w:marBottom w:val="0"/>
      <w:divBdr>
        <w:top w:val="none" w:sz="0" w:space="0" w:color="auto"/>
        <w:left w:val="none" w:sz="0" w:space="0" w:color="auto"/>
        <w:bottom w:val="none" w:sz="0" w:space="0" w:color="auto"/>
        <w:right w:val="none" w:sz="0" w:space="0" w:color="auto"/>
      </w:divBdr>
    </w:div>
    <w:div w:id="1623807327">
      <w:bodyDiv w:val="1"/>
      <w:marLeft w:val="0"/>
      <w:marRight w:val="0"/>
      <w:marTop w:val="0"/>
      <w:marBottom w:val="0"/>
      <w:divBdr>
        <w:top w:val="none" w:sz="0" w:space="0" w:color="auto"/>
        <w:left w:val="none" w:sz="0" w:space="0" w:color="auto"/>
        <w:bottom w:val="none" w:sz="0" w:space="0" w:color="auto"/>
        <w:right w:val="none" w:sz="0" w:space="0" w:color="auto"/>
      </w:divBdr>
    </w:div>
    <w:div w:id="1630237276">
      <w:bodyDiv w:val="1"/>
      <w:marLeft w:val="0"/>
      <w:marRight w:val="0"/>
      <w:marTop w:val="0"/>
      <w:marBottom w:val="0"/>
      <w:divBdr>
        <w:top w:val="none" w:sz="0" w:space="0" w:color="auto"/>
        <w:left w:val="none" w:sz="0" w:space="0" w:color="auto"/>
        <w:bottom w:val="none" w:sz="0" w:space="0" w:color="auto"/>
        <w:right w:val="none" w:sz="0" w:space="0" w:color="auto"/>
      </w:divBdr>
    </w:div>
    <w:div w:id="1651396756">
      <w:bodyDiv w:val="1"/>
      <w:marLeft w:val="0"/>
      <w:marRight w:val="0"/>
      <w:marTop w:val="0"/>
      <w:marBottom w:val="0"/>
      <w:divBdr>
        <w:top w:val="none" w:sz="0" w:space="0" w:color="auto"/>
        <w:left w:val="none" w:sz="0" w:space="0" w:color="auto"/>
        <w:bottom w:val="none" w:sz="0" w:space="0" w:color="auto"/>
        <w:right w:val="none" w:sz="0" w:space="0" w:color="auto"/>
      </w:divBdr>
    </w:div>
    <w:div w:id="1700622554">
      <w:bodyDiv w:val="1"/>
      <w:marLeft w:val="0"/>
      <w:marRight w:val="0"/>
      <w:marTop w:val="0"/>
      <w:marBottom w:val="0"/>
      <w:divBdr>
        <w:top w:val="none" w:sz="0" w:space="0" w:color="auto"/>
        <w:left w:val="none" w:sz="0" w:space="0" w:color="auto"/>
        <w:bottom w:val="none" w:sz="0" w:space="0" w:color="auto"/>
        <w:right w:val="none" w:sz="0" w:space="0" w:color="auto"/>
      </w:divBdr>
    </w:div>
    <w:div w:id="1719620740">
      <w:bodyDiv w:val="1"/>
      <w:marLeft w:val="0"/>
      <w:marRight w:val="0"/>
      <w:marTop w:val="0"/>
      <w:marBottom w:val="0"/>
      <w:divBdr>
        <w:top w:val="none" w:sz="0" w:space="0" w:color="auto"/>
        <w:left w:val="none" w:sz="0" w:space="0" w:color="auto"/>
        <w:bottom w:val="none" w:sz="0" w:space="0" w:color="auto"/>
        <w:right w:val="none" w:sz="0" w:space="0" w:color="auto"/>
      </w:divBdr>
    </w:div>
    <w:div w:id="1743747948">
      <w:bodyDiv w:val="1"/>
      <w:marLeft w:val="0"/>
      <w:marRight w:val="0"/>
      <w:marTop w:val="0"/>
      <w:marBottom w:val="0"/>
      <w:divBdr>
        <w:top w:val="none" w:sz="0" w:space="0" w:color="auto"/>
        <w:left w:val="none" w:sz="0" w:space="0" w:color="auto"/>
        <w:bottom w:val="none" w:sz="0" w:space="0" w:color="auto"/>
        <w:right w:val="none" w:sz="0" w:space="0" w:color="auto"/>
      </w:divBdr>
    </w:div>
    <w:div w:id="1751271907">
      <w:bodyDiv w:val="1"/>
      <w:marLeft w:val="0"/>
      <w:marRight w:val="0"/>
      <w:marTop w:val="0"/>
      <w:marBottom w:val="0"/>
      <w:divBdr>
        <w:top w:val="none" w:sz="0" w:space="0" w:color="auto"/>
        <w:left w:val="none" w:sz="0" w:space="0" w:color="auto"/>
        <w:bottom w:val="none" w:sz="0" w:space="0" w:color="auto"/>
        <w:right w:val="none" w:sz="0" w:space="0" w:color="auto"/>
      </w:divBdr>
    </w:div>
    <w:div w:id="1879122449">
      <w:bodyDiv w:val="1"/>
      <w:marLeft w:val="0"/>
      <w:marRight w:val="0"/>
      <w:marTop w:val="0"/>
      <w:marBottom w:val="0"/>
      <w:divBdr>
        <w:top w:val="none" w:sz="0" w:space="0" w:color="auto"/>
        <w:left w:val="none" w:sz="0" w:space="0" w:color="auto"/>
        <w:bottom w:val="none" w:sz="0" w:space="0" w:color="auto"/>
        <w:right w:val="none" w:sz="0" w:space="0" w:color="auto"/>
      </w:divBdr>
    </w:div>
    <w:div w:id="1910530100">
      <w:bodyDiv w:val="1"/>
      <w:marLeft w:val="0"/>
      <w:marRight w:val="0"/>
      <w:marTop w:val="0"/>
      <w:marBottom w:val="0"/>
      <w:divBdr>
        <w:top w:val="none" w:sz="0" w:space="0" w:color="auto"/>
        <w:left w:val="none" w:sz="0" w:space="0" w:color="auto"/>
        <w:bottom w:val="none" w:sz="0" w:space="0" w:color="auto"/>
        <w:right w:val="none" w:sz="0" w:space="0" w:color="auto"/>
      </w:divBdr>
    </w:div>
    <w:div w:id="1965888585">
      <w:bodyDiv w:val="1"/>
      <w:marLeft w:val="0"/>
      <w:marRight w:val="0"/>
      <w:marTop w:val="0"/>
      <w:marBottom w:val="0"/>
      <w:divBdr>
        <w:top w:val="none" w:sz="0" w:space="0" w:color="auto"/>
        <w:left w:val="none" w:sz="0" w:space="0" w:color="auto"/>
        <w:bottom w:val="none" w:sz="0" w:space="0" w:color="auto"/>
        <w:right w:val="none" w:sz="0" w:space="0" w:color="auto"/>
      </w:divBdr>
    </w:div>
    <w:div w:id="1987853713">
      <w:bodyDiv w:val="1"/>
      <w:marLeft w:val="0"/>
      <w:marRight w:val="0"/>
      <w:marTop w:val="0"/>
      <w:marBottom w:val="0"/>
      <w:divBdr>
        <w:top w:val="none" w:sz="0" w:space="0" w:color="auto"/>
        <w:left w:val="none" w:sz="0" w:space="0" w:color="auto"/>
        <w:bottom w:val="none" w:sz="0" w:space="0" w:color="auto"/>
        <w:right w:val="none" w:sz="0" w:space="0" w:color="auto"/>
      </w:divBdr>
    </w:div>
    <w:div w:id="2011786484">
      <w:bodyDiv w:val="1"/>
      <w:marLeft w:val="0"/>
      <w:marRight w:val="0"/>
      <w:marTop w:val="0"/>
      <w:marBottom w:val="0"/>
      <w:divBdr>
        <w:top w:val="none" w:sz="0" w:space="0" w:color="auto"/>
        <w:left w:val="none" w:sz="0" w:space="0" w:color="auto"/>
        <w:bottom w:val="none" w:sz="0" w:space="0" w:color="auto"/>
        <w:right w:val="none" w:sz="0" w:space="0" w:color="auto"/>
      </w:divBdr>
    </w:div>
    <w:div w:id="2030794897">
      <w:bodyDiv w:val="1"/>
      <w:marLeft w:val="0"/>
      <w:marRight w:val="0"/>
      <w:marTop w:val="0"/>
      <w:marBottom w:val="0"/>
      <w:divBdr>
        <w:top w:val="none" w:sz="0" w:space="0" w:color="auto"/>
        <w:left w:val="none" w:sz="0" w:space="0" w:color="auto"/>
        <w:bottom w:val="none" w:sz="0" w:space="0" w:color="auto"/>
        <w:right w:val="none" w:sz="0" w:space="0" w:color="auto"/>
      </w:divBdr>
    </w:div>
    <w:div w:id="2044549625">
      <w:bodyDiv w:val="1"/>
      <w:marLeft w:val="0"/>
      <w:marRight w:val="0"/>
      <w:marTop w:val="0"/>
      <w:marBottom w:val="0"/>
      <w:divBdr>
        <w:top w:val="none" w:sz="0" w:space="0" w:color="auto"/>
        <w:left w:val="none" w:sz="0" w:space="0" w:color="auto"/>
        <w:bottom w:val="none" w:sz="0" w:space="0" w:color="auto"/>
        <w:right w:val="none" w:sz="0" w:space="0" w:color="auto"/>
      </w:divBdr>
    </w:div>
    <w:div w:id="2102027279">
      <w:bodyDiv w:val="1"/>
      <w:marLeft w:val="0"/>
      <w:marRight w:val="0"/>
      <w:marTop w:val="0"/>
      <w:marBottom w:val="0"/>
      <w:divBdr>
        <w:top w:val="none" w:sz="0" w:space="0" w:color="auto"/>
        <w:left w:val="none" w:sz="0" w:space="0" w:color="auto"/>
        <w:bottom w:val="none" w:sz="0" w:space="0" w:color="auto"/>
        <w:right w:val="none" w:sz="0" w:space="0" w:color="auto"/>
      </w:divBdr>
    </w:div>
    <w:div w:id="2115321271">
      <w:bodyDiv w:val="1"/>
      <w:marLeft w:val="0"/>
      <w:marRight w:val="0"/>
      <w:marTop w:val="0"/>
      <w:marBottom w:val="0"/>
      <w:divBdr>
        <w:top w:val="none" w:sz="0" w:space="0" w:color="auto"/>
        <w:left w:val="none" w:sz="0" w:space="0" w:color="auto"/>
        <w:bottom w:val="none" w:sz="0" w:space="0" w:color="auto"/>
        <w:right w:val="none" w:sz="0" w:space="0" w:color="auto"/>
      </w:divBdr>
    </w:div>
    <w:div w:id="21433057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6204</TotalTime>
  <Pages>25</Pages>
  <Words>7953</Words>
  <Characters>45333</Characters>
  <Application>Microsoft Office Word</Application>
  <DocSecurity>0</DocSecurity>
  <Lines>377</Lines>
  <Paragraphs>106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53180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hannah jones</dc:creator>
  <cp:keywords/>
  <dc:description/>
  <cp:lastModifiedBy>hannah jones</cp:lastModifiedBy>
  <cp:revision>607</cp:revision>
  <dcterms:created xsi:type="dcterms:W3CDTF">2025-04-10T15:23:00Z</dcterms:created>
  <dcterms:modified xsi:type="dcterms:W3CDTF">2025-05-17T21:51:00Z</dcterms:modified>
</cp:coreProperties>
</file>