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000000" w:rsidRDefault="006A5A4F">
      <w:pPr>
        <w:jc w:val="right"/>
        <w:rPr>
          <w:i/>
          <w:sz w:val="44"/>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5.1pt;margin-top:-2.35pt;width:279pt;height:60.05pt;z-index:1;mso-wrap-distance-left:9.05pt;mso-wrap-distance-right:9.05pt" filled="t">
            <v:fill color2="black"/>
            <v:imagedata r:id="rId5" o:title=""/>
          </v:shape>
        </w:pict>
      </w:r>
      <w:r>
        <w:rPr>
          <w:i/>
          <w:sz w:val="44"/>
        </w:rPr>
        <w:t>S</w:t>
      </w:r>
      <w:r>
        <w:rPr>
          <w:i/>
          <w:sz w:val="44"/>
        </w:rPr>
        <w:t xml:space="preserve">chool of Automotive </w:t>
      </w:r>
    </w:p>
    <w:p w:rsidR="00000000" w:rsidRDefault="006A5A4F">
      <w:pPr>
        <w:ind w:left="5760" w:firstLine="720"/>
        <w:jc w:val="center"/>
        <w:rPr>
          <w:i/>
          <w:sz w:val="44"/>
        </w:rPr>
      </w:pPr>
      <w:r>
        <w:rPr>
          <w:i/>
          <w:sz w:val="44"/>
        </w:rPr>
        <w:t xml:space="preserve">Engineering   </w:t>
      </w:r>
    </w:p>
    <w:p w:rsidR="00000000" w:rsidRDefault="006A5A4F">
      <w:pPr>
        <w:ind w:left="1440"/>
      </w:pPr>
    </w:p>
    <w:p w:rsidR="00000000" w:rsidRDefault="006A5A4F">
      <w:pPr>
        <w:ind w:left="1440"/>
      </w:pPr>
    </w:p>
    <w:tbl>
      <w:tblPr>
        <w:tblW w:w="0" w:type="auto"/>
        <w:tblInd w:w="-15" w:type="dxa"/>
        <w:tblLayout w:type="fixed"/>
        <w:tblLook w:val="0000"/>
      </w:tblPr>
      <w:tblGrid>
        <w:gridCol w:w="10668"/>
      </w:tblGrid>
      <w:tr w:rsidR="00000000">
        <w:tc>
          <w:tcPr>
            <w:tcW w:w="10668" w:type="dxa"/>
            <w:tcBorders>
              <w:top w:val="single" w:sz="8" w:space="0" w:color="000000"/>
              <w:left w:val="single" w:sz="8" w:space="0" w:color="000000"/>
              <w:bottom w:val="single" w:sz="8" w:space="0" w:color="000000"/>
              <w:right w:val="single" w:sz="8" w:space="0" w:color="000000"/>
            </w:tcBorders>
            <w:shd w:val="clear" w:color="auto" w:fill="D8D8D8"/>
          </w:tcPr>
          <w:p w:rsidR="00000000" w:rsidRDefault="006A5A4F">
            <w:pPr>
              <w:pStyle w:val="Heading4"/>
              <w:snapToGrid w:val="0"/>
              <w:rPr>
                <w:b/>
                <w:lang/>
              </w:rPr>
            </w:pPr>
            <w:r>
              <w:rPr>
                <w:b/>
                <w:lang/>
              </w:rPr>
              <w:t>ASSIGNMENT / COURSEWORK SPECIFICATION</w:t>
            </w:r>
          </w:p>
        </w:tc>
      </w:tr>
    </w:tbl>
    <w:p w:rsidR="00000000" w:rsidRDefault="006A5A4F">
      <w:pPr>
        <w:jc w:val="both"/>
      </w:pPr>
    </w:p>
    <w:tbl>
      <w:tblPr>
        <w:tblW w:w="0" w:type="auto"/>
        <w:tblInd w:w="-5" w:type="dxa"/>
        <w:tblLayout w:type="fixed"/>
        <w:tblLook w:val="0000"/>
      </w:tblPr>
      <w:tblGrid>
        <w:gridCol w:w="2088"/>
        <w:gridCol w:w="810"/>
        <w:gridCol w:w="1260"/>
        <w:gridCol w:w="1904"/>
        <w:gridCol w:w="2126"/>
        <w:gridCol w:w="2460"/>
      </w:tblGrid>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6A5A4F">
            <w:pPr>
              <w:snapToGrid w:val="0"/>
              <w:spacing w:before="120" w:after="120"/>
              <w:jc w:val="both"/>
              <w:rPr>
                <w:b/>
                <w:sz w:val="24"/>
                <w:lang/>
              </w:rPr>
            </w:pPr>
            <w:r>
              <w:rPr>
                <w:b/>
                <w:sz w:val="24"/>
                <w:lang/>
              </w:rPr>
              <w:t>Programme:</w:t>
            </w:r>
          </w:p>
        </w:tc>
        <w:tc>
          <w:tcPr>
            <w:tcW w:w="8560" w:type="dxa"/>
            <w:gridSpan w:val="5"/>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spacing w:before="120" w:after="120"/>
              <w:jc w:val="both"/>
              <w:rPr>
                <w:b/>
                <w:sz w:val="24"/>
                <w:lang/>
              </w:rPr>
            </w:pPr>
            <w:r>
              <w:rPr>
                <w:b/>
                <w:sz w:val="24"/>
                <w:lang/>
              </w:rPr>
              <w:t>Motorsport Engineering and Design (BEng)</w:t>
            </w:r>
          </w:p>
        </w:tc>
      </w:tr>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6A5A4F">
            <w:pPr>
              <w:snapToGrid w:val="0"/>
              <w:spacing w:before="120" w:after="120"/>
              <w:jc w:val="both"/>
              <w:rPr>
                <w:b/>
                <w:sz w:val="24"/>
                <w:lang/>
              </w:rPr>
            </w:pPr>
            <w:r>
              <w:rPr>
                <w:b/>
                <w:sz w:val="24"/>
                <w:lang/>
              </w:rPr>
              <w:t>Module/Unit:</w:t>
            </w:r>
          </w:p>
        </w:tc>
        <w:tc>
          <w:tcPr>
            <w:tcW w:w="8560" w:type="dxa"/>
            <w:gridSpan w:val="5"/>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spacing w:before="120" w:after="120"/>
              <w:jc w:val="both"/>
              <w:rPr>
                <w:b/>
                <w:sz w:val="24"/>
                <w:lang/>
              </w:rPr>
            </w:pPr>
            <w:r>
              <w:rPr>
                <w:b/>
                <w:sz w:val="24"/>
                <w:lang/>
              </w:rPr>
              <w:t>Advanced Computational Methods (Level 3)</w:t>
            </w:r>
          </w:p>
        </w:tc>
      </w:tr>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6A5A4F">
            <w:pPr>
              <w:snapToGrid w:val="0"/>
              <w:spacing w:before="120" w:after="120"/>
              <w:jc w:val="both"/>
              <w:rPr>
                <w:b/>
                <w:sz w:val="24"/>
                <w:lang/>
              </w:rPr>
            </w:pPr>
            <w:r>
              <w:rPr>
                <w:b/>
                <w:sz w:val="24"/>
                <w:lang/>
              </w:rPr>
              <w:t>Assignment No:</w:t>
            </w:r>
          </w:p>
        </w:tc>
        <w:tc>
          <w:tcPr>
            <w:tcW w:w="810" w:type="dxa"/>
            <w:tcBorders>
              <w:top w:val="single" w:sz="4" w:space="0" w:color="000000"/>
              <w:left w:val="single" w:sz="4" w:space="0" w:color="000000"/>
              <w:bottom w:val="single" w:sz="4" w:space="0" w:color="000000"/>
            </w:tcBorders>
            <w:shd w:val="clear" w:color="auto" w:fill="auto"/>
          </w:tcPr>
          <w:p w:rsidR="00000000" w:rsidRDefault="006A5A4F">
            <w:pPr>
              <w:snapToGrid w:val="0"/>
              <w:spacing w:before="120" w:after="120"/>
              <w:jc w:val="both"/>
              <w:rPr>
                <w:b/>
                <w:sz w:val="24"/>
                <w:lang/>
              </w:rPr>
            </w:pPr>
            <w:r>
              <w:rPr>
                <w:b/>
                <w:sz w:val="24"/>
                <w:lang/>
              </w:rPr>
              <w:t>1</w:t>
            </w:r>
          </w:p>
        </w:tc>
        <w:tc>
          <w:tcPr>
            <w:tcW w:w="1260" w:type="dxa"/>
            <w:tcBorders>
              <w:top w:val="single" w:sz="4" w:space="0" w:color="000000"/>
              <w:left w:val="single" w:sz="4" w:space="0" w:color="000000"/>
              <w:bottom w:val="single" w:sz="4" w:space="0" w:color="000000"/>
            </w:tcBorders>
            <w:shd w:val="clear" w:color="auto" w:fill="D8D8D8"/>
          </w:tcPr>
          <w:p w:rsidR="00000000" w:rsidRDefault="006A5A4F">
            <w:pPr>
              <w:snapToGrid w:val="0"/>
              <w:spacing w:before="120" w:after="120"/>
              <w:jc w:val="both"/>
              <w:rPr>
                <w:b/>
                <w:sz w:val="24"/>
                <w:lang/>
              </w:rPr>
            </w:pPr>
            <w:r>
              <w:rPr>
                <w:b/>
                <w:sz w:val="24"/>
                <w:lang/>
              </w:rPr>
              <w:t>Lecturer:</w:t>
            </w:r>
          </w:p>
        </w:tc>
        <w:tc>
          <w:tcPr>
            <w:tcW w:w="1904" w:type="dxa"/>
            <w:tcBorders>
              <w:top w:val="single" w:sz="4" w:space="0" w:color="000000"/>
              <w:left w:val="single" w:sz="4" w:space="0" w:color="000000"/>
              <w:bottom w:val="single" w:sz="4" w:space="0" w:color="000000"/>
            </w:tcBorders>
            <w:shd w:val="clear" w:color="auto" w:fill="auto"/>
          </w:tcPr>
          <w:p w:rsidR="00000000" w:rsidRDefault="006A5A4F">
            <w:pPr>
              <w:snapToGrid w:val="0"/>
              <w:spacing w:before="120" w:after="120"/>
              <w:jc w:val="both"/>
              <w:rPr>
                <w:b/>
                <w:sz w:val="24"/>
                <w:lang/>
              </w:rPr>
            </w:pPr>
            <w:r>
              <w:rPr>
                <w:b/>
                <w:sz w:val="24"/>
                <w:lang/>
              </w:rPr>
              <w:t>Owen Williams</w:t>
            </w:r>
          </w:p>
        </w:tc>
        <w:tc>
          <w:tcPr>
            <w:tcW w:w="2126" w:type="dxa"/>
            <w:tcBorders>
              <w:top w:val="single" w:sz="4" w:space="0" w:color="000000"/>
              <w:left w:val="single" w:sz="4" w:space="0" w:color="000000"/>
              <w:bottom w:val="single" w:sz="4" w:space="0" w:color="000000"/>
            </w:tcBorders>
            <w:shd w:val="clear" w:color="auto" w:fill="D8D8D8"/>
          </w:tcPr>
          <w:p w:rsidR="00000000" w:rsidRDefault="006A5A4F">
            <w:pPr>
              <w:snapToGrid w:val="0"/>
              <w:spacing w:before="120" w:after="120"/>
              <w:jc w:val="both"/>
              <w:rPr>
                <w:b/>
                <w:sz w:val="24"/>
                <w:lang/>
              </w:rPr>
            </w:pPr>
            <w:r>
              <w:rPr>
                <w:b/>
                <w:sz w:val="24"/>
                <w:lang/>
              </w:rPr>
              <w:t>Internal Verifier:</w:t>
            </w:r>
          </w:p>
        </w:tc>
        <w:tc>
          <w:tcPr>
            <w:tcW w:w="2460"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spacing w:before="120" w:after="120"/>
              <w:jc w:val="both"/>
              <w:rPr>
                <w:b/>
                <w:sz w:val="24"/>
                <w:lang/>
              </w:rPr>
            </w:pPr>
            <w:r>
              <w:rPr>
                <w:b/>
                <w:sz w:val="24"/>
                <w:lang/>
              </w:rPr>
              <w:t xml:space="preserve">Malcolm </w:t>
            </w:r>
            <w:r>
              <w:rPr>
                <w:b/>
                <w:sz w:val="24"/>
                <w:lang/>
              </w:rPr>
              <w:t>McDonald</w:t>
            </w:r>
          </w:p>
        </w:tc>
      </w:tr>
    </w:tbl>
    <w:p w:rsidR="00000000" w:rsidRDefault="006A5A4F">
      <w:pPr>
        <w:jc w:val="center"/>
        <w:rPr>
          <w:b/>
          <w:sz w:val="24"/>
        </w:rPr>
      </w:pPr>
    </w:p>
    <w:tbl>
      <w:tblPr>
        <w:tblW w:w="0" w:type="auto"/>
        <w:tblInd w:w="-5" w:type="dxa"/>
        <w:tblLayout w:type="fixed"/>
        <w:tblLook w:val="0000"/>
      </w:tblPr>
      <w:tblGrid>
        <w:gridCol w:w="2088"/>
        <w:gridCol w:w="8560"/>
      </w:tblGrid>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6A5A4F">
            <w:pPr>
              <w:snapToGrid w:val="0"/>
              <w:spacing w:before="120" w:after="120"/>
              <w:jc w:val="both"/>
              <w:rPr>
                <w:b/>
                <w:sz w:val="24"/>
                <w:lang/>
              </w:rPr>
            </w:pPr>
            <w:r>
              <w:rPr>
                <w:b/>
                <w:sz w:val="24"/>
                <w:lang/>
              </w:rPr>
              <w:t>Assignment Title:</w:t>
            </w:r>
          </w:p>
        </w:tc>
        <w:tc>
          <w:tcPr>
            <w:tcW w:w="8560"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spacing w:before="120" w:after="120"/>
              <w:jc w:val="both"/>
              <w:rPr>
                <w:b/>
                <w:sz w:val="24"/>
                <w:lang/>
              </w:rPr>
            </w:pPr>
            <w:r>
              <w:rPr>
                <w:b/>
                <w:sz w:val="24"/>
                <w:lang/>
              </w:rPr>
              <w:t>Formula One Engine Development using Ricardo WAVE 7.1</w:t>
            </w:r>
          </w:p>
        </w:tc>
      </w:tr>
    </w:tbl>
    <w:p w:rsidR="00000000" w:rsidRDefault="006A5A4F">
      <w:pPr>
        <w:jc w:val="both"/>
      </w:pPr>
    </w:p>
    <w:tbl>
      <w:tblPr>
        <w:tblW w:w="0" w:type="auto"/>
        <w:tblInd w:w="-5" w:type="dxa"/>
        <w:tblLayout w:type="fixed"/>
        <w:tblLook w:val="0000"/>
      </w:tblPr>
      <w:tblGrid>
        <w:gridCol w:w="2088"/>
        <w:gridCol w:w="1350"/>
        <w:gridCol w:w="1620"/>
        <w:gridCol w:w="1530"/>
        <w:gridCol w:w="3330"/>
        <w:gridCol w:w="730"/>
      </w:tblGrid>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6A5A4F">
            <w:pPr>
              <w:snapToGrid w:val="0"/>
              <w:spacing w:before="120" w:after="120"/>
              <w:jc w:val="both"/>
              <w:rPr>
                <w:b/>
                <w:sz w:val="24"/>
                <w:lang/>
              </w:rPr>
            </w:pPr>
            <w:r>
              <w:rPr>
                <w:b/>
                <w:sz w:val="24"/>
                <w:lang/>
              </w:rPr>
              <w:t>Hand Out Date:</w:t>
            </w:r>
          </w:p>
        </w:tc>
        <w:tc>
          <w:tcPr>
            <w:tcW w:w="1350" w:type="dxa"/>
            <w:tcBorders>
              <w:top w:val="single" w:sz="4" w:space="0" w:color="000000"/>
              <w:left w:val="single" w:sz="4" w:space="0" w:color="000000"/>
              <w:bottom w:val="single" w:sz="4" w:space="0" w:color="000000"/>
            </w:tcBorders>
            <w:shd w:val="clear" w:color="auto" w:fill="auto"/>
          </w:tcPr>
          <w:p w:rsidR="00000000" w:rsidRDefault="006A5A4F">
            <w:pPr>
              <w:snapToGrid w:val="0"/>
              <w:spacing w:before="120" w:after="120"/>
              <w:jc w:val="both"/>
              <w:rPr>
                <w:b/>
                <w:sz w:val="24"/>
                <w:lang/>
              </w:rPr>
            </w:pPr>
          </w:p>
        </w:tc>
        <w:tc>
          <w:tcPr>
            <w:tcW w:w="1620" w:type="dxa"/>
            <w:tcBorders>
              <w:top w:val="single" w:sz="4" w:space="0" w:color="000000"/>
              <w:left w:val="single" w:sz="4" w:space="0" w:color="000000"/>
              <w:bottom w:val="single" w:sz="4" w:space="0" w:color="000000"/>
            </w:tcBorders>
            <w:shd w:val="clear" w:color="auto" w:fill="D8D8D8"/>
          </w:tcPr>
          <w:p w:rsidR="00000000" w:rsidRDefault="006A5A4F">
            <w:pPr>
              <w:snapToGrid w:val="0"/>
              <w:spacing w:before="120" w:after="120"/>
              <w:jc w:val="both"/>
              <w:rPr>
                <w:b/>
                <w:sz w:val="24"/>
                <w:lang/>
              </w:rPr>
            </w:pPr>
            <w:r>
              <w:rPr>
                <w:b/>
                <w:sz w:val="24"/>
                <w:lang/>
              </w:rPr>
              <w:t>Return Date:</w:t>
            </w:r>
          </w:p>
        </w:tc>
        <w:tc>
          <w:tcPr>
            <w:tcW w:w="1530" w:type="dxa"/>
            <w:tcBorders>
              <w:top w:val="single" w:sz="4" w:space="0" w:color="000000"/>
              <w:left w:val="single" w:sz="4" w:space="0" w:color="000000"/>
              <w:bottom w:val="single" w:sz="4" w:space="0" w:color="000000"/>
            </w:tcBorders>
            <w:shd w:val="clear" w:color="auto" w:fill="auto"/>
          </w:tcPr>
          <w:p w:rsidR="00000000" w:rsidRDefault="006A5A4F">
            <w:pPr>
              <w:snapToGrid w:val="0"/>
              <w:spacing w:before="120" w:after="120"/>
              <w:jc w:val="both"/>
              <w:rPr>
                <w:b/>
                <w:sz w:val="24"/>
                <w:lang/>
              </w:rPr>
            </w:pPr>
          </w:p>
        </w:tc>
        <w:tc>
          <w:tcPr>
            <w:tcW w:w="3330" w:type="dxa"/>
            <w:tcBorders>
              <w:top w:val="single" w:sz="4" w:space="0" w:color="000000"/>
              <w:left w:val="single" w:sz="4" w:space="0" w:color="000000"/>
              <w:bottom w:val="single" w:sz="4" w:space="0" w:color="000000"/>
            </w:tcBorders>
            <w:shd w:val="clear" w:color="auto" w:fill="D8D8D8"/>
          </w:tcPr>
          <w:p w:rsidR="00000000" w:rsidRDefault="006A5A4F">
            <w:pPr>
              <w:pStyle w:val="Heading2"/>
              <w:snapToGrid w:val="0"/>
              <w:rPr>
                <w:lang/>
              </w:rPr>
            </w:pPr>
            <w:r>
              <w:rPr>
                <w:lang/>
              </w:rPr>
              <w:t xml:space="preserve">Contribution to Overall </w:t>
            </w:r>
          </w:p>
          <w:p w:rsidR="00000000" w:rsidRDefault="006A5A4F">
            <w:pPr>
              <w:jc w:val="both"/>
              <w:rPr>
                <w:b/>
                <w:sz w:val="24"/>
                <w:lang/>
              </w:rPr>
            </w:pPr>
            <w:r>
              <w:rPr>
                <w:b/>
                <w:sz w:val="24"/>
                <w:lang/>
              </w:rPr>
              <w:t>Module/Unit Assessment (%):</w:t>
            </w:r>
          </w:p>
        </w:tc>
        <w:tc>
          <w:tcPr>
            <w:tcW w:w="730"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spacing w:before="120" w:after="120"/>
              <w:jc w:val="both"/>
              <w:rPr>
                <w:b/>
                <w:sz w:val="24"/>
                <w:lang/>
              </w:rPr>
            </w:pPr>
            <w:r>
              <w:rPr>
                <w:b/>
                <w:sz w:val="24"/>
                <w:lang/>
              </w:rPr>
              <w:t>50%</w:t>
            </w:r>
          </w:p>
        </w:tc>
      </w:tr>
    </w:tbl>
    <w:p w:rsidR="00000000" w:rsidRDefault="006A5A4F"/>
    <w:tbl>
      <w:tblPr>
        <w:tblW w:w="0" w:type="auto"/>
        <w:tblInd w:w="-7" w:type="dxa"/>
        <w:tblLayout w:type="fixed"/>
        <w:tblLook w:val="0000"/>
      </w:tblPr>
      <w:tblGrid>
        <w:gridCol w:w="2988"/>
        <w:gridCol w:w="7665"/>
      </w:tblGrid>
      <w:tr w:rsidR="00000000">
        <w:trPr>
          <w:trHeight w:val="138"/>
        </w:trPr>
        <w:tc>
          <w:tcPr>
            <w:tcW w:w="2988" w:type="dxa"/>
            <w:tcBorders>
              <w:top w:val="single" w:sz="4" w:space="0" w:color="000000"/>
              <w:left w:val="single" w:sz="4" w:space="0" w:color="000000"/>
              <w:bottom w:val="single" w:sz="4" w:space="0" w:color="000000"/>
            </w:tcBorders>
            <w:shd w:val="clear" w:color="auto" w:fill="D8D8D8"/>
          </w:tcPr>
          <w:p w:rsidR="00000000" w:rsidRDefault="006A5A4F">
            <w:pPr>
              <w:snapToGrid w:val="0"/>
              <w:rPr>
                <w:b/>
                <w:sz w:val="24"/>
                <w:lang/>
              </w:rPr>
            </w:pPr>
            <w:r>
              <w:rPr>
                <w:b/>
                <w:sz w:val="24"/>
                <w:lang/>
              </w:rPr>
              <w:t>Upper Word Limit:</w:t>
            </w:r>
          </w:p>
        </w:tc>
        <w:tc>
          <w:tcPr>
            <w:tcW w:w="7665" w:type="dxa"/>
            <w:tcBorders>
              <w:top w:val="single" w:sz="4" w:space="0" w:color="000000"/>
              <w:left w:val="single" w:sz="4" w:space="0" w:color="000000"/>
              <w:bottom w:val="single" w:sz="4" w:space="0" w:color="000000"/>
              <w:right w:val="single" w:sz="4" w:space="0" w:color="000000"/>
            </w:tcBorders>
            <w:shd w:val="clear" w:color="auto" w:fill="FFFFFF"/>
          </w:tcPr>
          <w:p w:rsidR="00000000" w:rsidRDefault="006A5A4F">
            <w:pPr>
              <w:snapToGrid w:val="0"/>
              <w:rPr>
                <w:sz w:val="24"/>
                <w:lang/>
              </w:rPr>
            </w:pPr>
            <w:r>
              <w:rPr>
                <w:sz w:val="24"/>
                <w:lang/>
              </w:rPr>
              <w:t>3000</w:t>
            </w:r>
          </w:p>
        </w:tc>
      </w:tr>
    </w:tbl>
    <w:p w:rsidR="00000000" w:rsidRDefault="006A5A4F">
      <w:pPr>
        <w:jc w:val="both"/>
      </w:pPr>
    </w:p>
    <w:tbl>
      <w:tblPr>
        <w:tblW w:w="0" w:type="auto"/>
        <w:tblInd w:w="-5" w:type="dxa"/>
        <w:tblLayout w:type="fixed"/>
        <w:tblLook w:val="0000"/>
      </w:tblPr>
      <w:tblGrid>
        <w:gridCol w:w="10648"/>
      </w:tblGrid>
      <w:tr w:rsidR="00000000">
        <w:tc>
          <w:tcPr>
            <w:tcW w:w="10648" w:type="dxa"/>
            <w:tcBorders>
              <w:top w:val="single" w:sz="4" w:space="0" w:color="000000"/>
              <w:left w:val="single" w:sz="4" w:space="0" w:color="000000"/>
              <w:bottom w:val="single" w:sz="4" w:space="0" w:color="000000"/>
              <w:right w:val="single" w:sz="4" w:space="0" w:color="000000"/>
            </w:tcBorders>
            <w:shd w:val="clear" w:color="auto" w:fill="D8D8D8"/>
          </w:tcPr>
          <w:p w:rsidR="00000000" w:rsidRDefault="006A5A4F">
            <w:pPr>
              <w:snapToGrid w:val="0"/>
              <w:spacing w:before="60" w:after="60"/>
              <w:jc w:val="center"/>
              <w:rPr>
                <w:b/>
                <w:sz w:val="24"/>
                <w:lang/>
              </w:rPr>
            </w:pPr>
            <w:r>
              <w:rPr>
                <w:b/>
                <w:sz w:val="24"/>
                <w:lang/>
              </w:rPr>
              <w:t>Penalties for late submission:  Up to one week late, maxi</w:t>
            </w:r>
            <w:r>
              <w:rPr>
                <w:b/>
                <w:sz w:val="24"/>
                <w:lang/>
              </w:rPr>
              <w:t>mum grade of Pass.  Over one week late, Fail.</w:t>
            </w:r>
          </w:p>
        </w:tc>
      </w:tr>
    </w:tbl>
    <w:p w:rsidR="00000000" w:rsidRDefault="006A5A4F">
      <w:pPr>
        <w:jc w:val="both"/>
        <w:rPr>
          <w:sz w:val="24"/>
        </w:rPr>
      </w:pPr>
    </w:p>
    <w:p w:rsidR="00000000" w:rsidRDefault="006A5A4F">
      <w:pPr>
        <w:jc w:val="both"/>
        <w:rPr>
          <w:sz w:val="24"/>
        </w:rPr>
      </w:pPr>
    </w:p>
    <w:tbl>
      <w:tblPr>
        <w:tblW w:w="0" w:type="auto"/>
        <w:tblInd w:w="-5" w:type="dxa"/>
        <w:tblLayout w:type="fixed"/>
        <w:tblLook w:val="0000"/>
      </w:tblPr>
      <w:tblGrid>
        <w:gridCol w:w="10680"/>
      </w:tblGrid>
      <w:tr w:rsidR="00000000">
        <w:tc>
          <w:tcPr>
            <w:tcW w:w="10680"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pStyle w:val="Heading5"/>
              <w:snapToGrid w:val="0"/>
              <w:rPr>
                <w:b w:val="0"/>
                <w:i w:val="0"/>
                <w:sz w:val="24"/>
                <w:u w:val="none"/>
                <w:lang/>
              </w:rPr>
            </w:pPr>
          </w:p>
          <w:p w:rsidR="00000000" w:rsidRDefault="006A5A4F">
            <w:pPr>
              <w:ind w:left="360" w:right="248"/>
              <w:jc w:val="both"/>
              <w:rPr>
                <w:sz w:val="24"/>
                <w:lang/>
              </w:rPr>
            </w:pPr>
            <w:r>
              <w:rPr>
                <w:sz w:val="24"/>
                <w:lang/>
              </w:rPr>
              <w:t>Formula One is soon to see a departure from the familiar 2.4 litre V8 engines of the last few years in favour of similarly powerful engines that are more fuel efficient, emit less emissions and are more aff</w:t>
            </w:r>
            <w:r>
              <w:rPr>
                <w:sz w:val="24"/>
                <w:lang/>
              </w:rPr>
              <w:t>ordable to smaller teams. Currently an agreement has been reached that 1013 will see the deployment of a 1.5 litre, Twin Turbo, Direct Injection engine as the power-plant for Formula One.</w:t>
            </w:r>
          </w:p>
          <w:p w:rsidR="00000000" w:rsidRDefault="006A5A4F">
            <w:pPr>
              <w:ind w:left="360" w:right="248"/>
              <w:jc w:val="both"/>
              <w:rPr>
                <w:sz w:val="24"/>
                <w:lang/>
              </w:rPr>
            </w:pPr>
          </w:p>
          <w:p w:rsidR="00000000" w:rsidRDefault="006A5A4F">
            <w:pPr>
              <w:ind w:left="360" w:right="248"/>
              <w:jc w:val="both"/>
              <w:rPr>
                <w:sz w:val="24"/>
                <w:lang/>
              </w:rPr>
            </w:pPr>
            <w:r>
              <w:rPr>
                <w:sz w:val="24"/>
                <w:lang/>
              </w:rPr>
              <w:t>You are supplied with a simplified Honda RA806E 2.4L V8 engine mode</w:t>
            </w:r>
            <w:r>
              <w:rPr>
                <w:sz w:val="24"/>
                <w:lang/>
              </w:rPr>
              <w:t>l which in its current state of tune produces 738 BHP at 19000 rpm. Using this model, with the current FIA Technical Regulations and a presentation by Renault on the performance requirements of an F1 Engine you should familiarise yourself with the performa</w:t>
            </w:r>
            <w:r>
              <w:rPr>
                <w:sz w:val="24"/>
                <w:lang/>
              </w:rPr>
              <w:t>nce characteristics of the current F1 Engine.</w:t>
            </w:r>
          </w:p>
          <w:p w:rsidR="00000000" w:rsidRDefault="006A5A4F">
            <w:pPr>
              <w:ind w:left="360" w:right="248"/>
              <w:jc w:val="both"/>
              <w:rPr>
                <w:sz w:val="24"/>
                <w:lang/>
              </w:rPr>
            </w:pPr>
          </w:p>
          <w:p w:rsidR="00000000" w:rsidRDefault="006A5A4F">
            <w:pPr>
              <w:ind w:left="360" w:right="248"/>
              <w:jc w:val="both"/>
              <w:rPr>
                <w:sz w:val="24"/>
                <w:lang/>
              </w:rPr>
            </w:pPr>
            <w:r>
              <w:rPr>
                <w:sz w:val="24"/>
                <w:lang/>
              </w:rPr>
              <w:t>Using this knowledge, you are to attempt to create an In-line 4 cylinder, twin-turbo, direct injection engine with a similar performance output as the current F1 range of engines.</w:t>
            </w:r>
          </w:p>
          <w:p w:rsidR="00000000" w:rsidRDefault="006A5A4F">
            <w:pPr>
              <w:ind w:left="360" w:right="248"/>
              <w:jc w:val="both"/>
              <w:rPr>
                <w:sz w:val="24"/>
                <w:lang/>
              </w:rPr>
            </w:pPr>
          </w:p>
          <w:p w:rsidR="00000000" w:rsidRDefault="006A5A4F">
            <w:pPr>
              <w:ind w:right="248"/>
              <w:jc w:val="both"/>
              <w:rPr>
                <w:sz w:val="24"/>
                <w:lang/>
              </w:rPr>
            </w:pPr>
          </w:p>
          <w:p w:rsidR="00000000" w:rsidRDefault="006A5A4F">
            <w:pPr>
              <w:ind w:left="360" w:right="248"/>
              <w:jc w:val="both"/>
              <w:rPr>
                <w:sz w:val="24"/>
                <w:lang/>
              </w:rPr>
            </w:pPr>
            <w:r>
              <w:rPr>
                <w:sz w:val="24"/>
                <w:lang/>
              </w:rPr>
              <w:t>You are required to produce</w:t>
            </w:r>
            <w:r>
              <w:rPr>
                <w:sz w:val="24"/>
                <w:lang/>
              </w:rPr>
              <w:t xml:space="preserve"> a report which includes:</w:t>
            </w:r>
          </w:p>
          <w:p w:rsidR="00000000" w:rsidRDefault="006A5A4F">
            <w:pPr>
              <w:ind w:left="360" w:right="248"/>
              <w:jc w:val="both"/>
              <w:rPr>
                <w:sz w:val="24"/>
                <w:lang/>
              </w:rPr>
            </w:pPr>
            <w:r>
              <w:rPr>
                <w:sz w:val="24"/>
                <w:lang/>
              </w:rPr>
              <w:t>(a) A full description, explaining the model with which you were provided and the problems with the initial setup or any infringement of technical regulations.</w:t>
            </w:r>
          </w:p>
          <w:p w:rsidR="00000000" w:rsidRDefault="006A5A4F">
            <w:pPr>
              <w:ind w:left="360" w:right="248"/>
              <w:jc w:val="both"/>
              <w:rPr>
                <w:sz w:val="24"/>
                <w:lang/>
              </w:rPr>
            </w:pPr>
            <w:r>
              <w:rPr>
                <w:sz w:val="24"/>
                <w:lang/>
              </w:rPr>
              <w:t>(b) A brief analysis of the initial performance profile of the model.</w:t>
            </w:r>
          </w:p>
          <w:p w:rsidR="00000000" w:rsidRDefault="006A5A4F">
            <w:pPr>
              <w:ind w:left="360" w:right="248"/>
              <w:jc w:val="both"/>
              <w:rPr>
                <w:sz w:val="24"/>
                <w:lang/>
              </w:rPr>
            </w:pPr>
            <w:r>
              <w:rPr>
                <w:sz w:val="24"/>
                <w:lang/>
              </w:rPr>
              <w:t>(c) A detailed methodology showing how you created your I4, twin turbo configuration, explaining its feasibility and requirements.</w:t>
            </w:r>
          </w:p>
          <w:p w:rsidR="00000000" w:rsidRDefault="006A5A4F">
            <w:pPr>
              <w:ind w:left="360" w:right="248"/>
              <w:jc w:val="both"/>
              <w:rPr>
                <w:sz w:val="24"/>
                <w:lang/>
              </w:rPr>
            </w:pPr>
            <w:r>
              <w:rPr>
                <w:sz w:val="24"/>
                <w:lang/>
              </w:rPr>
              <w:t>(d) A brief summery of the new engines performance characteristics and its implications.</w:t>
            </w:r>
          </w:p>
          <w:p w:rsidR="00000000" w:rsidRDefault="006A5A4F">
            <w:pPr>
              <w:ind w:left="360" w:right="248"/>
              <w:jc w:val="both"/>
              <w:rPr>
                <w:sz w:val="24"/>
                <w:lang/>
              </w:rPr>
            </w:pPr>
            <w:r>
              <w:rPr>
                <w:sz w:val="24"/>
                <w:lang/>
              </w:rPr>
              <w:t>(e) A detailed analysis of the finis</w:t>
            </w:r>
            <w:r>
              <w:rPr>
                <w:sz w:val="24"/>
                <w:lang/>
              </w:rPr>
              <w:t>hed model, explaining your results, the final engine specification and performance, feasibility and suitability, any inaccuracies, errors or omissions.</w:t>
            </w:r>
          </w:p>
          <w:p w:rsidR="00000000" w:rsidRDefault="006A5A4F">
            <w:pPr>
              <w:ind w:left="360" w:right="248"/>
              <w:jc w:val="both"/>
              <w:rPr>
                <w:sz w:val="24"/>
                <w:lang/>
              </w:rPr>
            </w:pPr>
          </w:p>
          <w:p w:rsidR="00000000" w:rsidRDefault="006A5A4F">
            <w:pPr>
              <w:ind w:right="248"/>
              <w:rPr>
                <w:sz w:val="24"/>
                <w:lang/>
              </w:rPr>
            </w:pPr>
          </w:p>
        </w:tc>
      </w:tr>
    </w:tbl>
    <w:p w:rsidR="00000000" w:rsidRDefault="006A5A4F">
      <w:pPr>
        <w:ind w:right="1364"/>
        <w:jc w:val="both"/>
        <w:rPr>
          <w:sz w:val="24"/>
        </w:rPr>
      </w:pPr>
    </w:p>
    <w:p w:rsidR="00000000" w:rsidRDefault="006A5A4F">
      <w:pPr>
        <w:ind w:right="1364"/>
        <w:jc w:val="both"/>
        <w:rPr>
          <w:sz w:val="24"/>
        </w:rPr>
      </w:pPr>
    </w:p>
    <w:p w:rsidR="00000000" w:rsidRDefault="006A5A4F">
      <w:pPr>
        <w:ind w:right="1364"/>
        <w:jc w:val="both"/>
        <w:rPr>
          <w:sz w:val="24"/>
        </w:rPr>
      </w:pPr>
    </w:p>
    <w:p w:rsidR="00000000" w:rsidRDefault="006A5A4F">
      <w:pPr>
        <w:ind w:right="1364"/>
        <w:jc w:val="both"/>
        <w:rPr>
          <w:sz w:val="24"/>
        </w:rPr>
      </w:pPr>
    </w:p>
    <w:p w:rsidR="00000000" w:rsidRDefault="006A5A4F">
      <w:pPr>
        <w:ind w:right="1364"/>
        <w:jc w:val="both"/>
        <w:rPr>
          <w:sz w:val="24"/>
        </w:rPr>
      </w:pPr>
    </w:p>
    <w:p w:rsidR="00000000" w:rsidRDefault="006A5A4F">
      <w:pPr>
        <w:ind w:right="1364"/>
        <w:jc w:val="both"/>
        <w:rPr>
          <w:sz w:val="24"/>
        </w:rPr>
      </w:pPr>
    </w:p>
    <w:tbl>
      <w:tblPr>
        <w:tblW w:w="0" w:type="auto"/>
        <w:tblInd w:w="108" w:type="dxa"/>
        <w:tblLayout w:type="fixed"/>
        <w:tblLook w:val="0000"/>
      </w:tblPr>
      <w:tblGrid>
        <w:gridCol w:w="9298"/>
      </w:tblGrid>
      <w:tr w:rsidR="00000000">
        <w:tc>
          <w:tcPr>
            <w:tcW w:w="9298"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b/>
                <w:sz w:val="24"/>
                <w:lang/>
              </w:rPr>
            </w:pPr>
            <w:r>
              <w:rPr>
                <w:b/>
                <w:sz w:val="24"/>
                <w:lang/>
              </w:rPr>
              <w:t>Requirements</w:t>
            </w:r>
          </w:p>
        </w:tc>
      </w:tr>
      <w:tr w:rsidR="00000000">
        <w:tc>
          <w:tcPr>
            <w:tcW w:w="9298"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lang/>
              </w:rPr>
            </w:pPr>
            <w:r>
              <w:rPr>
                <w:lang/>
              </w:rPr>
              <w:t>Produce a report satisfying the above criteria.</w:t>
            </w:r>
          </w:p>
        </w:tc>
      </w:tr>
    </w:tbl>
    <w:p w:rsidR="00000000" w:rsidRDefault="006A5A4F">
      <w:pPr>
        <w:jc w:val="center"/>
        <w:rPr>
          <w:sz w:val="24"/>
        </w:rPr>
      </w:pPr>
    </w:p>
    <w:p w:rsidR="00000000" w:rsidRDefault="006A5A4F">
      <w:pPr>
        <w:jc w:val="center"/>
        <w:rPr>
          <w:sz w:val="24"/>
        </w:rPr>
      </w:pPr>
    </w:p>
    <w:tbl>
      <w:tblPr>
        <w:tblW w:w="0" w:type="auto"/>
        <w:tblInd w:w="108" w:type="dxa"/>
        <w:tblLayout w:type="fixed"/>
        <w:tblLook w:val="0000"/>
      </w:tblPr>
      <w:tblGrid>
        <w:gridCol w:w="6345"/>
        <w:gridCol w:w="2953"/>
      </w:tblGrid>
      <w:tr w:rsidR="00000000">
        <w:tc>
          <w:tcPr>
            <w:tcW w:w="9298" w:type="dxa"/>
            <w:gridSpan w:val="2"/>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b/>
                <w:sz w:val="24"/>
                <w:lang/>
              </w:rPr>
            </w:pPr>
            <w:r>
              <w:rPr>
                <w:b/>
                <w:sz w:val="24"/>
                <w:lang/>
              </w:rPr>
              <w:t>Assessment</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b/>
                <w:sz w:val="24"/>
                <w:lang/>
              </w:rPr>
            </w:pPr>
            <w:r>
              <w:rPr>
                <w:b/>
                <w:sz w:val="24"/>
                <w:lang/>
              </w:rPr>
              <w:t>Task</w:t>
            </w: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b/>
                <w:sz w:val="24"/>
                <w:lang/>
              </w:rPr>
            </w:pPr>
            <w:r>
              <w:rPr>
                <w:b/>
                <w:sz w:val="24"/>
                <w:lang/>
              </w:rPr>
              <w:t>Possible %</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r>
              <w:rPr>
                <w:sz w:val="24"/>
                <w:lang/>
              </w:rPr>
              <w:t>T</w:t>
            </w:r>
            <w:r>
              <w:rPr>
                <w:sz w:val="24"/>
                <w:lang/>
              </w:rPr>
              <w:t xml:space="preserve">ask (a) </w:t>
            </w: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r>
              <w:rPr>
                <w:sz w:val="24"/>
                <w:lang/>
              </w:rPr>
              <w:t>10 %</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r>
              <w:rPr>
                <w:sz w:val="24"/>
                <w:lang/>
              </w:rPr>
              <w:t>Task (b)</w:t>
            </w: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r>
              <w:rPr>
                <w:sz w:val="24"/>
                <w:lang/>
              </w:rPr>
              <w:t>10 %</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r>
              <w:rPr>
                <w:sz w:val="24"/>
                <w:lang/>
              </w:rPr>
              <w:t>Task (c)</w:t>
            </w: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r>
              <w:rPr>
                <w:sz w:val="24"/>
                <w:lang/>
              </w:rPr>
              <w:t>30 %</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r>
              <w:rPr>
                <w:sz w:val="24"/>
                <w:lang/>
              </w:rPr>
              <w:t>Task (d)</w:t>
            </w: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r>
              <w:rPr>
                <w:sz w:val="24"/>
                <w:lang/>
              </w:rPr>
              <w:t>10 %</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r>
              <w:rPr>
                <w:sz w:val="24"/>
                <w:lang/>
              </w:rPr>
              <w:t>Task (e)</w:t>
            </w: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r>
              <w:rPr>
                <w:sz w:val="24"/>
                <w:lang/>
              </w:rPr>
              <w:t>30 %</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r>
              <w:rPr>
                <w:sz w:val="24"/>
                <w:lang/>
              </w:rPr>
              <w:t>Produce a well written and comprehensive report</w:t>
            </w: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r>
              <w:rPr>
                <w:sz w:val="24"/>
                <w:lang/>
              </w:rPr>
              <w:t>10 %</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r>
              <w:rPr>
                <w:sz w:val="24"/>
                <w:lang/>
              </w:rPr>
              <w:t>Assignment Total</w:t>
            </w: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r>
              <w:rPr>
                <w:sz w:val="24"/>
                <w:lang/>
              </w:rPr>
              <w:t>100 %</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6A5A4F">
            <w:pPr>
              <w:snapToGrid w:val="0"/>
              <w:jc w:val="center"/>
              <w:rPr>
                <w:sz w:val="24"/>
                <w:lang/>
              </w:rPr>
            </w:pPr>
          </w:p>
        </w:tc>
        <w:tc>
          <w:tcPr>
            <w:tcW w:w="295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6A5A4F">
            <w:pPr>
              <w:snapToGrid w:val="0"/>
              <w:jc w:val="center"/>
              <w:rPr>
                <w:sz w:val="24"/>
                <w:lang/>
              </w:rPr>
            </w:pPr>
          </w:p>
        </w:tc>
      </w:tr>
    </w:tbl>
    <w:p w:rsidR="006A5A4F" w:rsidRDefault="006A5A4F">
      <w:pPr>
        <w:ind w:right="1364"/>
        <w:jc w:val="both"/>
        <w:rPr>
          <w:sz w:val="24"/>
        </w:rPr>
      </w:pPr>
    </w:p>
    <w:sectPr w:rsidR="006A5A4F">
      <w:pgSz w:w="11894" w:h="16838"/>
      <w:pgMar w:top="720" w:right="720" w:bottom="720" w:left="72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DejaVu Sans">
    <w:charset w:val="80"/>
    <w:family w:val="auto"/>
    <w:pitch w:val="variable"/>
    <w:sig w:usb0="00000000" w:usb1="00000000" w:usb2="00000000" w:usb3="00000000" w:csb0="00000000" w:csb1="00000000"/>
  </w:font>
  <w:font w:name="Lucida Grande">
    <w:charset w:val="80"/>
    <w:family w:val="auto"/>
    <w:pitch w:val="variable"/>
    <w:sig w:usb0="00000000" w:usb1="00000000" w:usb2="00000000" w:usb3="00000000" w:csb0="0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compat>
    <w:spaceForUL/>
    <w:balanceSingleByteDoubleByteWidth/>
    <w:doNotLeaveBackslashAlone/>
    <w:ulTrailSpace/>
    <w:adjustLineHeightInTable/>
    <w:doNotUseHTMLParagraphAutoSpacing/>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2E082D"/>
    <w:rsid w:val="002E082D"/>
    <w:rsid w:val="006A5A4F"/>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pPr>
    <w:rPr>
      <w:lang w:eastAsia="ar-SA"/>
    </w:rPr>
  </w:style>
  <w:style w:type="paragraph" w:styleId="Heading1">
    <w:name w:val="heading 1"/>
    <w:basedOn w:val="Normal"/>
    <w:next w:val="Normal"/>
    <w:qFormat/>
    <w:pPr>
      <w:keepNext/>
      <w:numPr>
        <w:numId w:val="1"/>
      </w:numPr>
      <w:pBdr>
        <w:top w:val="single" w:sz="8" w:space="1" w:color="000000"/>
        <w:left w:val="single" w:sz="8" w:space="1" w:color="000000"/>
        <w:bottom w:val="single" w:sz="8" w:space="1" w:color="000000"/>
        <w:right w:val="single" w:sz="8" w:space="1" w:color="000000"/>
      </w:pBdr>
      <w:shd w:val="clear" w:color="auto" w:fill="D8D8D8"/>
      <w:jc w:val="center"/>
      <w:outlineLvl w:val="0"/>
    </w:pPr>
    <w:rPr>
      <w:b/>
      <w:sz w:val="36"/>
    </w:rPr>
  </w:style>
  <w:style w:type="paragraph" w:styleId="Heading2">
    <w:name w:val="heading 2"/>
    <w:basedOn w:val="Normal"/>
    <w:next w:val="Normal"/>
    <w:qFormat/>
    <w:pPr>
      <w:keepNext/>
      <w:numPr>
        <w:ilvl w:val="1"/>
        <w:numId w:val="1"/>
      </w:numPr>
      <w:jc w:val="both"/>
      <w:outlineLvl w:val="1"/>
    </w:pPr>
    <w:rPr>
      <w:b/>
      <w:sz w:val="24"/>
    </w:rPr>
  </w:style>
  <w:style w:type="paragraph" w:styleId="Heading3">
    <w:name w:val="heading 3"/>
    <w:basedOn w:val="Normal"/>
    <w:next w:val="Normal"/>
    <w:qFormat/>
    <w:pPr>
      <w:keepNext/>
      <w:numPr>
        <w:ilvl w:val="2"/>
        <w:numId w:val="1"/>
      </w:numPr>
      <w:jc w:val="center"/>
      <w:outlineLvl w:val="2"/>
    </w:pPr>
    <w:rPr>
      <w:b/>
      <w:sz w:val="24"/>
    </w:rPr>
  </w:style>
  <w:style w:type="paragraph" w:styleId="Heading4">
    <w:name w:val="heading 4"/>
    <w:basedOn w:val="Normal"/>
    <w:next w:val="Normal"/>
    <w:qFormat/>
    <w:pPr>
      <w:keepNext/>
      <w:numPr>
        <w:ilvl w:val="3"/>
        <w:numId w:val="1"/>
      </w:numPr>
      <w:spacing w:before="120" w:after="120"/>
      <w:jc w:val="center"/>
      <w:outlineLvl w:val="3"/>
    </w:pPr>
    <w:rPr>
      <w:sz w:val="40"/>
    </w:rPr>
  </w:style>
  <w:style w:type="paragraph" w:styleId="Heading5">
    <w:name w:val="heading 5"/>
    <w:basedOn w:val="Normal"/>
    <w:next w:val="Normal"/>
    <w:qFormat/>
    <w:pPr>
      <w:keepNext/>
      <w:numPr>
        <w:ilvl w:val="4"/>
        <w:numId w:val="1"/>
      </w:numPr>
      <w:jc w:val="both"/>
      <w:outlineLvl w:val="4"/>
    </w:pPr>
    <w:rPr>
      <w:b/>
      <w:i/>
      <w:sz w:val="28"/>
      <w:u w:val="single"/>
    </w:rPr>
  </w:style>
  <w:style w:type="character" w:default="1" w:styleId="DefaultParagraphFont">
    <w:name w:val="Default Paragraph Fon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DefaultParagraphFont0">
    <w:name w:val="Default Paragraph Font"/>
  </w:style>
  <w:style w:type="paragraph" w:customStyle="1" w:styleId="Heading">
    <w:name w:val="Heading"/>
    <w:basedOn w:val="Normal"/>
    <w:next w:val="BodyText"/>
    <w:pPr>
      <w:keepNext/>
      <w:spacing w:before="240" w:after="120"/>
    </w:pPr>
    <w:rPr>
      <w:rFonts w:ascii="Arial" w:eastAsia="DejaVu Sans" w:hAnsi="Arial" w:cs="DejaVu Sans"/>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pPr>
      <w:suppressLineNumbers/>
    </w:p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alloonText">
    <w:name w:val="Balloon Text"/>
    <w:basedOn w:val="Normal"/>
    <w:rPr>
      <w:rFonts w:ascii="Lucida Grande" w:hAnsi="Lucida Grande"/>
      <w:sz w:val="18"/>
      <w:szCs w:val="18"/>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369</Words>
  <Characters>2104</Characters>
  <Application>Microsoft Office Word</Application>
  <DocSecurity>0</DocSecurity>
  <Lines>17</Lines>
  <Paragraphs>4</Paragraphs>
  <ScaleCrop>false</ScaleCrop>
  <Company>Swansea Metropolitan University</Company>
  <LinksUpToDate>false</LinksUpToDate>
  <CharactersWithSpaces>2469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Sian Thomas</dc:creator>
  <cp:keywords/>
  <cp:lastModifiedBy>ss-dw</cp:lastModifiedBy>
  <cp:revision>2</cp:revision>
  <cp:lastPrinted>2006-07-14T22:14:00Z</cp:lastPrinted>
  <dcterms:created xsi:type="dcterms:W3CDTF">2011-10-12T08:23:00Z</dcterms:created>
  <dcterms:modified xsi:type="dcterms:W3CDTF">2011-10-12T08:23:00Z</dcterms:modified>
</cp:coreProperties>
</file>