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62F66" w14:textId="3D48EAF2" w:rsidR="00E07940" w:rsidRPr="00420774" w:rsidRDefault="00C57180">
      <w:pPr>
        <w:rPr>
          <w:rFonts w:ascii="Arial" w:hAnsi="Arial" w:cs="Arial"/>
        </w:rPr>
      </w:pPr>
      <w:r w:rsidRPr="00420774">
        <w:rPr>
          <w:rFonts w:ascii="Arial" w:hAnsi="Arial" w:cs="Arial"/>
        </w:rPr>
        <w:t xml:space="preserve"> </w:t>
      </w:r>
      <w:r w:rsidRPr="00420774">
        <w:rPr>
          <w:rFonts w:ascii="Arial" w:hAnsi="Arial" w:cs="Arial"/>
          <w:noProof/>
        </w:rPr>
        <w:drawing>
          <wp:inline distT="0" distB="0" distL="0" distR="0" wp14:anchorId="72ACEC4D" wp14:editId="121BF8B7">
            <wp:extent cx="1920240" cy="1280160"/>
            <wp:effectExtent l="0" t="0" r="381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0240" cy="1280160"/>
                    </a:xfrm>
                    <a:prstGeom prst="rect">
                      <a:avLst/>
                    </a:prstGeom>
                    <a:noFill/>
                    <a:ln>
                      <a:noFill/>
                    </a:ln>
                  </pic:spPr>
                </pic:pic>
              </a:graphicData>
            </a:graphic>
          </wp:inline>
        </w:drawing>
      </w:r>
    </w:p>
    <w:p w14:paraId="4548ACC0" w14:textId="77777777" w:rsidR="004013DC" w:rsidRPr="00420774" w:rsidRDefault="004013DC" w:rsidP="004013DC">
      <w:pPr>
        <w:jc w:val="center"/>
        <w:rPr>
          <w:rFonts w:ascii="Arial" w:hAnsi="Arial" w:cs="Arial"/>
          <w:b/>
          <w:bCs/>
        </w:rPr>
      </w:pPr>
    </w:p>
    <w:p w14:paraId="06DECD6E" w14:textId="77777777" w:rsidR="004013DC" w:rsidRPr="00420774" w:rsidRDefault="004013DC" w:rsidP="004013DC">
      <w:pPr>
        <w:jc w:val="center"/>
        <w:rPr>
          <w:rFonts w:ascii="Arial" w:hAnsi="Arial" w:cs="Arial"/>
          <w:b/>
          <w:bCs/>
        </w:rPr>
      </w:pPr>
    </w:p>
    <w:p w14:paraId="316A16FD" w14:textId="101814B3" w:rsidR="00C57180" w:rsidRPr="00420774" w:rsidRDefault="004013DC" w:rsidP="004013DC">
      <w:pPr>
        <w:jc w:val="center"/>
        <w:rPr>
          <w:rFonts w:ascii="Arial" w:hAnsi="Arial" w:cs="Arial"/>
          <w:b/>
          <w:bCs/>
          <w:sz w:val="32"/>
          <w:szCs w:val="32"/>
        </w:rPr>
      </w:pPr>
      <w:r w:rsidRPr="00420774">
        <w:rPr>
          <w:rFonts w:ascii="Arial" w:hAnsi="Arial" w:cs="Arial"/>
          <w:b/>
          <w:bCs/>
          <w:sz w:val="32"/>
          <w:szCs w:val="32"/>
        </w:rPr>
        <w:t>UNIVERSITY OF WALES TRINITY SAINT DAVID</w:t>
      </w:r>
    </w:p>
    <w:p w14:paraId="441C7398" w14:textId="128B6DC1" w:rsidR="004013DC" w:rsidRPr="00420774" w:rsidRDefault="004013DC" w:rsidP="004013DC">
      <w:pPr>
        <w:jc w:val="center"/>
        <w:rPr>
          <w:rFonts w:ascii="Arial" w:hAnsi="Arial" w:cs="Arial"/>
          <w:b/>
          <w:bCs/>
        </w:rPr>
      </w:pPr>
    </w:p>
    <w:p w14:paraId="09FE4F4C" w14:textId="28075F2A" w:rsidR="004013DC" w:rsidRPr="00420774" w:rsidRDefault="004013DC" w:rsidP="004013DC">
      <w:pPr>
        <w:jc w:val="center"/>
        <w:rPr>
          <w:rFonts w:ascii="Arial" w:hAnsi="Arial" w:cs="Arial"/>
          <w:b/>
          <w:bCs/>
        </w:rPr>
      </w:pPr>
    </w:p>
    <w:p w14:paraId="3DDA9285" w14:textId="77777777" w:rsidR="004013DC" w:rsidRPr="00420774" w:rsidRDefault="004013DC" w:rsidP="004013DC">
      <w:pPr>
        <w:jc w:val="center"/>
        <w:rPr>
          <w:rFonts w:ascii="Arial" w:hAnsi="Arial" w:cs="Arial"/>
          <w:b/>
          <w:bCs/>
        </w:rPr>
      </w:pPr>
    </w:p>
    <w:p w14:paraId="0F36CB4F" w14:textId="29EED184" w:rsidR="004013DC" w:rsidRPr="00420774" w:rsidRDefault="004013DC" w:rsidP="004013DC">
      <w:pPr>
        <w:jc w:val="center"/>
        <w:rPr>
          <w:rFonts w:ascii="Arial" w:hAnsi="Arial" w:cs="Arial"/>
          <w:b/>
          <w:bCs/>
          <w:sz w:val="48"/>
          <w:szCs w:val="48"/>
        </w:rPr>
      </w:pPr>
      <w:r w:rsidRPr="00420774">
        <w:rPr>
          <w:rFonts w:ascii="Arial" w:hAnsi="Arial" w:cs="Arial"/>
          <w:b/>
          <w:bCs/>
          <w:sz w:val="48"/>
          <w:szCs w:val="48"/>
        </w:rPr>
        <w:t xml:space="preserve">The Global Business Management </w:t>
      </w:r>
    </w:p>
    <w:p w14:paraId="49E87A09" w14:textId="172E7AC1" w:rsidR="004013DC" w:rsidRPr="00420774" w:rsidRDefault="004013DC" w:rsidP="004013DC">
      <w:pPr>
        <w:jc w:val="center"/>
        <w:rPr>
          <w:rFonts w:ascii="Arial" w:hAnsi="Arial" w:cs="Arial"/>
          <w:b/>
          <w:bCs/>
          <w:sz w:val="48"/>
          <w:szCs w:val="48"/>
        </w:rPr>
      </w:pPr>
      <w:r w:rsidRPr="00420774">
        <w:rPr>
          <w:rFonts w:ascii="Arial" w:hAnsi="Arial" w:cs="Arial"/>
          <w:b/>
          <w:bCs/>
          <w:sz w:val="48"/>
          <w:szCs w:val="48"/>
        </w:rPr>
        <w:t>(LCBB4005)</w:t>
      </w:r>
    </w:p>
    <w:p w14:paraId="6D280CEF" w14:textId="34853053" w:rsidR="004013DC" w:rsidRPr="00420774" w:rsidRDefault="004013DC" w:rsidP="004013DC">
      <w:pPr>
        <w:jc w:val="center"/>
        <w:rPr>
          <w:rFonts w:ascii="Arial" w:hAnsi="Arial" w:cs="Arial"/>
          <w:b/>
          <w:bCs/>
        </w:rPr>
      </w:pPr>
    </w:p>
    <w:p w14:paraId="749BB199" w14:textId="13F9256F" w:rsidR="004013DC" w:rsidRPr="00420774" w:rsidRDefault="004013DC" w:rsidP="004013DC">
      <w:pPr>
        <w:jc w:val="center"/>
        <w:rPr>
          <w:rFonts w:ascii="Arial" w:hAnsi="Arial" w:cs="Arial"/>
          <w:b/>
          <w:bCs/>
        </w:rPr>
      </w:pPr>
    </w:p>
    <w:p w14:paraId="581DC7B3" w14:textId="0982F699" w:rsidR="004013DC" w:rsidRPr="00420774" w:rsidRDefault="004013DC" w:rsidP="004013DC">
      <w:pPr>
        <w:jc w:val="center"/>
        <w:rPr>
          <w:rFonts w:ascii="Arial" w:hAnsi="Arial" w:cs="Arial"/>
          <w:b/>
          <w:bCs/>
        </w:rPr>
      </w:pPr>
    </w:p>
    <w:p w14:paraId="003AF386" w14:textId="709D0809" w:rsidR="004013DC" w:rsidRPr="00420774" w:rsidRDefault="004013DC" w:rsidP="004013DC">
      <w:pPr>
        <w:jc w:val="center"/>
        <w:rPr>
          <w:rFonts w:ascii="Arial" w:hAnsi="Arial" w:cs="Arial"/>
          <w:b/>
          <w:bCs/>
        </w:rPr>
      </w:pPr>
    </w:p>
    <w:p w14:paraId="63E6CB28" w14:textId="6F7E0410" w:rsidR="004013DC" w:rsidRPr="00420774" w:rsidRDefault="004013DC" w:rsidP="004013DC">
      <w:pPr>
        <w:jc w:val="center"/>
        <w:rPr>
          <w:rFonts w:ascii="Arial" w:hAnsi="Arial" w:cs="Arial"/>
          <w:b/>
          <w:bCs/>
          <w:i/>
          <w:iCs/>
          <w:sz w:val="36"/>
          <w:szCs w:val="36"/>
        </w:rPr>
      </w:pPr>
      <w:r w:rsidRPr="00420774">
        <w:rPr>
          <w:rFonts w:ascii="Arial" w:hAnsi="Arial" w:cs="Arial"/>
          <w:b/>
          <w:bCs/>
          <w:i/>
          <w:iCs/>
          <w:sz w:val="36"/>
          <w:szCs w:val="36"/>
        </w:rPr>
        <w:t>Analysis of Business Environment of UWTSD</w:t>
      </w:r>
    </w:p>
    <w:p w14:paraId="506ED96A" w14:textId="47979E3C" w:rsidR="004013DC" w:rsidRPr="00420774" w:rsidRDefault="004013DC" w:rsidP="004013DC">
      <w:pPr>
        <w:jc w:val="center"/>
        <w:rPr>
          <w:rFonts w:ascii="Arial" w:hAnsi="Arial" w:cs="Arial"/>
          <w:b/>
          <w:bCs/>
        </w:rPr>
      </w:pPr>
    </w:p>
    <w:p w14:paraId="1E9E3EC3" w14:textId="37DA85F3" w:rsidR="004013DC" w:rsidRPr="00420774" w:rsidRDefault="004013DC" w:rsidP="004013DC">
      <w:pPr>
        <w:jc w:val="center"/>
        <w:rPr>
          <w:rFonts w:ascii="Arial" w:hAnsi="Arial" w:cs="Arial"/>
          <w:b/>
          <w:bCs/>
        </w:rPr>
      </w:pPr>
    </w:p>
    <w:p w14:paraId="55517D37" w14:textId="323D7AD4" w:rsidR="004013DC" w:rsidRPr="00420774" w:rsidRDefault="004013DC" w:rsidP="004013DC">
      <w:pPr>
        <w:jc w:val="center"/>
        <w:rPr>
          <w:rFonts w:ascii="Arial" w:hAnsi="Arial" w:cs="Arial"/>
          <w:b/>
          <w:bCs/>
        </w:rPr>
      </w:pPr>
    </w:p>
    <w:p w14:paraId="7B9DD44E" w14:textId="70E6A480" w:rsidR="004013DC" w:rsidRPr="00420774" w:rsidRDefault="004013DC" w:rsidP="004013DC">
      <w:pPr>
        <w:jc w:val="center"/>
        <w:rPr>
          <w:rFonts w:ascii="Arial" w:hAnsi="Arial" w:cs="Arial"/>
          <w:b/>
          <w:bCs/>
        </w:rPr>
      </w:pPr>
    </w:p>
    <w:p w14:paraId="5B41BF8E" w14:textId="453F9815" w:rsidR="004013DC" w:rsidRPr="00420774" w:rsidRDefault="004013DC" w:rsidP="004013DC">
      <w:pPr>
        <w:jc w:val="center"/>
        <w:rPr>
          <w:rFonts w:ascii="Arial" w:hAnsi="Arial" w:cs="Arial"/>
          <w:b/>
          <w:bCs/>
          <w:sz w:val="28"/>
          <w:szCs w:val="28"/>
        </w:rPr>
      </w:pPr>
      <w:r w:rsidRPr="00420774">
        <w:rPr>
          <w:rFonts w:ascii="Arial" w:hAnsi="Arial" w:cs="Arial"/>
          <w:b/>
          <w:bCs/>
          <w:sz w:val="28"/>
          <w:szCs w:val="28"/>
        </w:rPr>
        <w:t>Name of student: Sorina-Iulia Cosa</w:t>
      </w:r>
    </w:p>
    <w:p w14:paraId="33BA39F1" w14:textId="600331D2" w:rsidR="004013DC" w:rsidRPr="00420774" w:rsidRDefault="004013DC" w:rsidP="004013DC">
      <w:pPr>
        <w:jc w:val="center"/>
        <w:rPr>
          <w:rFonts w:ascii="Arial" w:hAnsi="Arial" w:cs="Arial"/>
          <w:b/>
          <w:bCs/>
          <w:sz w:val="28"/>
          <w:szCs w:val="28"/>
        </w:rPr>
      </w:pPr>
      <w:r w:rsidRPr="00420774">
        <w:rPr>
          <w:rFonts w:ascii="Arial" w:hAnsi="Arial" w:cs="Arial"/>
          <w:b/>
          <w:bCs/>
          <w:sz w:val="28"/>
          <w:szCs w:val="28"/>
        </w:rPr>
        <w:t>Student ID: 2211474</w:t>
      </w:r>
    </w:p>
    <w:p w14:paraId="759B3CF3" w14:textId="5F7E2A31" w:rsidR="004013DC" w:rsidRPr="00420774" w:rsidRDefault="004013DC" w:rsidP="004013DC">
      <w:pPr>
        <w:jc w:val="center"/>
        <w:rPr>
          <w:rFonts w:ascii="Arial" w:hAnsi="Arial" w:cs="Arial"/>
          <w:b/>
          <w:bCs/>
          <w:sz w:val="28"/>
          <w:szCs w:val="28"/>
        </w:rPr>
      </w:pPr>
    </w:p>
    <w:p w14:paraId="062573A5" w14:textId="65D22C3F" w:rsidR="004013DC" w:rsidRPr="00420774" w:rsidRDefault="004013DC" w:rsidP="004013DC">
      <w:pPr>
        <w:jc w:val="center"/>
        <w:rPr>
          <w:rFonts w:ascii="Arial" w:hAnsi="Arial" w:cs="Arial"/>
          <w:b/>
          <w:bCs/>
          <w:sz w:val="28"/>
          <w:szCs w:val="28"/>
        </w:rPr>
      </w:pPr>
    </w:p>
    <w:p w14:paraId="4AF86CA4" w14:textId="188560F9" w:rsidR="004013DC" w:rsidRPr="00420774" w:rsidRDefault="004013DC" w:rsidP="004013DC">
      <w:pPr>
        <w:jc w:val="center"/>
        <w:rPr>
          <w:rFonts w:ascii="Arial" w:hAnsi="Arial" w:cs="Arial"/>
          <w:b/>
          <w:bCs/>
          <w:sz w:val="28"/>
          <w:szCs w:val="28"/>
        </w:rPr>
      </w:pPr>
      <w:r w:rsidRPr="00420774">
        <w:rPr>
          <w:rFonts w:ascii="Arial" w:hAnsi="Arial" w:cs="Arial"/>
          <w:b/>
          <w:bCs/>
          <w:sz w:val="28"/>
          <w:szCs w:val="28"/>
        </w:rPr>
        <w:t xml:space="preserve">Name of lecturer: </w:t>
      </w:r>
      <w:proofErr w:type="spellStart"/>
      <w:r w:rsidRPr="00420774">
        <w:rPr>
          <w:rFonts w:ascii="Arial" w:hAnsi="Arial" w:cs="Arial"/>
          <w:b/>
          <w:bCs/>
          <w:sz w:val="28"/>
          <w:szCs w:val="28"/>
        </w:rPr>
        <w:t>Dr.</w:t>
      </w:r>
      <w:proofErr w:type="spellEnd"/>
      <w:r w:rsidRPr="00420774">
        <w:rPr>
          <w:rFonts w:ascii="Arial" w:hAnsi="Arial" w:cs="Arial"/>
          <w:b/>
          <w:bCs/>
          <w:sz w:val="28"/>
          <w:szCs w:val="28"/>
        </w:rPr>
        <w:t xml:space="preserve"> Eric Osei</w:t>
      </w:r>
    </w:p>
    <w:p w14:paraId="46C71A1F" w14:textId="5F41E004" w:rsidR="004013DC" w:rsidRPr="00420774" w:rsidRDefault="004013DC" w:rsidP="004013DC">
      <w:pPr>
        <w:jc w:val="center"/>
        <w:rPr>
          <w:rFonts w:ascii="Arial" w:hAnsi="Arial" w:cs="Arial"/>
          <w:b/>
          <w:bCs/>
        </w:rPr>
      </w:pPr>
    </w:p>
    <w:p w14:paraId="7D3BE19A" w14:textId="619E66E3" w:rsidR="004013DC" w:rsidRPr="00420774" w:rsidRDefault="004013DC" w:rsidP="004013DC">
      <w:pPr>
        <w:jc w:val="center"/>
        <w:rPr>
          <w:rFonts w:ascii="Arial" w:hAnsi="Arial" w:cs="Arial"/>
          <w:b/>
          <w:bCs/>
        </w:rPr>
      </w:pPr>
    </w:p>
    <w:p w14:paraId="14DDF539" w14:textId="4EBADFB9" w:rsidR="004013DC" w:rsidRPr="00420774" w:rsidRDefault="004013DC" w:rsidP="004013DC">
      <w:pPr>
        <w:jc w:val="center"/>
        <w:rPr>
          <w:rFonts w:ascii="Arial" w:hAnsi="Arial" w:cs="Arial"/>
          <w:b/>
          <w:bCs/>
        </w:rPr>
      </w:pPr>
      <w:r w:rsidRPr="00420774">
        <w:rPr>
          <w:rFonts w:ascii="Arial" w:hAnsi="Arial" w:cs="Arial"/>
          <w:b/>
          <w:bCs/>
        </w:rPr>
        <w:lastRenderedPageBreak/>
        <w:t>TABLE OF CONTENTS</w:t>
      </w:r>
    </w:p>
    <w:p w14:paraId="36FD7ABA" w14:textId="355A02CB" w:rsidR="004013DC" w:rsidRPr="00420774" w:rsidRDefault="004013DC" w:rsidP="00420774">
      <w:pPr>
        <w:spacing w:line="360" w:lineRule="auto"/>
        <w:jc w:val="center"/>
        <w:rPr>
          <w:rFonts w:ascii="Arial" w:hAnsi="Arial" w:cs="Arial"/>
          <w:b/>
          <w:bCs/>
        </w:rPr>
      </w:pPr>
    </w:p>
    <w:sdt>
      <w:sdtPr>
        <w:rPr>
          <w:rFonts w:ascii="Arial" w:hAnsi="Arial" w:cs="Arial"/>
        </w:rPr>
        <w:id w:val="1465773035"/>
        <w:docPartObj>
          <w:docPartGallery w:val="Table of Contents"/>
          <w:docPartUnique/>
        </w:docPartObj>
      </w:sdtPr>
      <w:sdtEndPr>
        <w:rPr>
          <w:rFonts w:eastAsiaTheme="minorHAnsi"/>
          <w:b/>
          <w:bCs/>
          <w:color w:val="auto"/>
          <w:sz w:val="22"/>
          <w:szCs w:val="22"/>
          <w:lang w:eastAsia="en-US"/>
        </w:rPr>
      </w:sdtEndPr>
      <w:sdtContent>
        <w:p w14:paraId="69B89C79" w14:textId="7A21EF80" w:rsidR="009040BC" w:rsidRPr="007F6F67" w:rsidRDefault="009040BC" w:rsidP="007F6F67">
          <w:pPr>
            <w:pStyle w:val="TOCHeading"/>
            <w:spacing w:line="360" w:lineRule="auto"/>
            <w:rPr>
              <w:rFonts w:ascii="Arial" w:hAnsi="Arial" w:cs="Arial"/>
            </w:rPr>
          </w:pPr>
        </w:p>
        <w:p w14:paraId="1090529E" w14:textId="68252DAC" w:rsidR="007F6F67" w:rsidRPr="007F6F67" w:rsidRDefault="009040BC" w:rsidP="007F6F67">
          <w:pPr>
            <w:pStyle w:val="TOC1"/>
            <w:tabs>
              <w:tab w:val="right" w:leader="dot" w:pos="9016"/>
            </w:tabs>
            <w:spacing w:line="360" w:lineRule="auto"/>
            <w:rPr>
              <w:rFonts w:ascii="Arial" w:eastAsiaTheme="minorEastAsia" w:hAnsi="Arial" w:cs="Arial"/>
              <w:noProof/>
              <w:lang w:eastAsia="en-GB"/>
            </w:rPr>
          </w:pPr>
          <w:r w:rsidRPr="007F6F67">
            <w:rPr>
              <w:rFonts w:ascii="Arial" w:hAnsi="Arial" w:cs="Arial"/>
            </w:rPr>
            <w:fldChar w:fldCharType="begin"/>
          </w:r>
          <w:r w:rsidRPr="007F6F67">
            <w:rPr>
              <w:rFonts w:ascii="Arial" w:hAnsi="Arial" w:cs="Arial"/>
            </w:rPr>
            <w:instrText xml:space="preserve"> TOC \o "1-3" \h \z \u </w:instrText>
          </w:r>
          <w:r w:rsidRPr="007F6F67">
            <w:rPr>
              <w:rFonts w:ascii="Arial" w:hAnsi="Arial" w:cs="Arial"/>
            </w:rPr>
            <w:fldChar w:fldCharType="separate"/>
          </w:r>
          <w:hyperlink w:anchor="_Toc117168638" w:history="1">
            <w:r w:rsidR="007F6F67" w:rsidRPr="007F6F67">
              <w:rPr>
                <w:rStyle w:val="Hyperlink"/>
                <w:rFonts w:ascii="Arial" w:hAnsi="Arial" w:cs="Arial"/>
                <w:noProof/>
              </w:rPr>
              <w:t>1.INTRODUCTION</w:t>
            </w:r>
            <w:r w:rsidR="007F6F67" w:rsidRPr="007F6F67">
              <w:rPr>
                <w:rFonts w:ascii="Arial" w:hAnsi="Arial" w:cs="Arial"/>
                <w:noProof/>
                <w:webHidden/>
              </w:rPr>
              <w:tab/>
            </w:r>
            <w:r w:rsidR="007F6F67" w:rsidRPr="007F6F67">
              <w:rPr>
                <w:rFonts w:ascii="Arial" w:hAnsi="Arial" w:cs="Arial"/>
                <w:noProof/>
                <w:webHidden/>
              </w:rPr>
              <w:fldChar w:fldCharType="begin"/>
            </w:r>
            <w:r w:rsidR="007F6F67" w:rsidRPr="007F6F67">
              <w:rPr>
                <w:rFonts w:ascii="Arial" w:hAnsi="Arial" w:cs="Arial"/>
                <w:noProof/>
                <w:webHidden/>
              </w:rPr>
              <w:instrText xml:space="preserve"> PAGEREF _Toc117168638 \h </w:instrText>
            </w:r>
            <w:r w:rsidR="007F6F67" w:rsidRPr="007F6F67">
              <w:rPr>
                <w:rFonts w:ascii="Arial" w:hAnsi="Arial" w:cs="Arial"/>
                <w:noProof/>
                <w:webHidden/>
              </w:rPr>
            </w:r>
            <w:r w:rsidR="007F6F67" w:rsidRPr="007F6F67">
              <w:rPr>
                <w:rFonts w:ascii="Arial" w:hAnsi="Arial" w:cs="Arial"/>
                <w:noProof/>
                <w:webHidden/>
              </w:rPr>
              <w:fldChar w:fldCharType="separate"/>
            </w:r>
            <w:r w:rsidR="007F6F67" w:rsidRPr="007F6F67">
              <w:rPr>
                <w:rFonts w:ascii="Arial" w:hAnsi="Arial" w:cs="Arial"/>
                <w:noProof/>
                <w:webHidden/>
              </w:rPr>
              <w:t>3</w:t>
            </w:r>
            <w:r w:rsidR="007F6F67" w:rsidRPr="007F6F67">
              <w:rPr>
                <w:rFonts w:ascii="Arial" w:hAnsi="Arial" w:cs="Arial"/>
                <w:noProof/>
                <w:webHidden/>
              </w:rPr>
              <w:fldChar w:fldCharType="end"/>
            </w:r>
          </w:hyperlink>
        </w:p>
        <w:p w14:paraId="0BBE2722" w14:textId="64790ABD" w:rsidR="007F6F67" w:rsidRPr="007F6F67" w:rsidRDefault="007F6F67" w:rsidP="007F6F67">
          <w:pPr>
            <w:pStyle w:val="TOC1"/>
            <w:tabs>
              <w:tab w:val="right" w:leader="dot" w:pos="9016"/>
            </w:tabs>
            <w:spacing w:line="360" w:lineRule="auto"/>
            <w:rPr>
              <w:rFonts w:ascii="Arial" w:eastAsiaTheme="minorEastAsia" w:hAnsi="Arial" w:cs="Arial"/>
              <w:noProof/>
              <w:lang w:eastAsia="en-GB"/>
            </w:rPr>
          </w:pPr>
          <w:hyperlink w:anchor="_Toc117168639" w:history="1">
            <w:r w:rsidRPr="007F6F67">
              <w:rPr>
                <w:rStyle w:val="Hyperlink"/>
                <w:rFonts w:ascii="Arial" w:hAnsi="Arial" w:cs="Arial"/>
                <w:noProof/>
              </w:rPr>
              <w:t>2.OVERVIEW OF HIGHER EDUCATION SECTOR</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_Toc117168639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3</w:t>
            </w:r>
            <w:r w:rsidRPr="007F6F67">
              <w:rPr>
                <w:rFonts w:ascii="Arial" w:hAnsi="Arial" w:cs="Arial"/>
                <w:noProof/>
                <w:webHidden/>
              </w:rPr>
              <w:fldChar w:fldCharType="end"/>
            </w:r>
          </w:hyperlink>
        </w:p>
        <w:p w14:paraId="18EFEB84" w14:textId="7E439210" w:rsidR="007F6F67" w:rsidRPr="007F6F67" w:rsidRDefault="007F6F67" w:rsidP="007F6F67">
          <w:pPr>
            <w:pStyle w:val="TOC1"/>
            <w:tabs>
              <w:tab w:val="right" w:leader="dot" w:pos="9016"/>
            </w:tabs>
            <w:spacing w:line="360" w:lineRule="auto"/>
            <w:rPr>
              <w:rFonts w:ascii="Arial" w:eastAsiaTheme="minorEastAsia" w:hAnsi="Arial" w:cs="Arial"/>
              <w:noProof/>
              <w:lang w:eastAsia="en-GB"/>
            </w:rPr>
          </w:pPr>
          <w:hyperlink w:anchor="_Toc117168640" w:history="1">
            <w:r w:rsidRPr="007F6F67">
              <w:rPr>
                <w:rStyle w:val="Hyperlink"/>
                <w:rFonts w:ascii="Arial" w:hAnsi="Arial" w:cs="Arial"/>
                <w:noProof/>
              </w:rPr>
              <w:t>3. PESTEL ANALYSIS</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_Toc117168640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4</w:t>
            </w:r>
            <w:r w:rsidRPr="007F6F67">
              <w:rPr>
                <w:rFonts w:ascii="Arial" w:hAnsi="Arial" w:cs="Arial"/>
                <w:noProof/>
                <w:webHidden/>
              </w:rPr>
              <w:fldChar w:fldCharType="end"/>
            </w:r>
          </w:hyperlink>
        </w:p>
        <w:p w14:paraId="472AE837" w14:textId="42390E15" w:rsidR="007F6F67" w:rsidRPr="007F6F67" w:rsidRDefault="007F6F67" w:rsidP="007F6F67">
          <w:pPr>
            <w:pStyle w:val="TOC2"/>
            <w:tabs>
              <w:tab w:val="right" w:leader="dot" w:pos="9016"/>
            </w:tabs>
            <w:spacing w:line="360" w:lineRule="auto"/>
            <w:rPr>
              <w:rFonts w:ascii="Arial" w:eastAsiaTheme="minorEastAsia" w:hAnsi="Arial" w:cs="Arial"/>
              <w:noProof/>
              <w:lang w:eastAsia="en-GB"/>
            </w:rPr>
          </w:pPr>
          <w:hyperlink w:anchor="_Toc117168641" w:history="1">
            <w:r w:rsidRPr="007F6F67">
              <w:rPr>
                <w:rStyle w:val="Hyperlink"/>
                <w:rFonts w:ascii="Arial" w:hAnsi="Arial" w:cs="Arial"/>
                <w:noProof/>
              </w:rPr>
              <w:t>3.1. Political factors (P)</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_Toc117168641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5</w:t>
            </w:r>
            <w:r w:rsidRPr="007F6F67">
              <w:rPr>
                <w:rFonts w:ascii="Arial" w:hAnsi="Arial" w:cs="Arial"/>
                <w:noProof/>
                <w:webHidden/>
              </w:rPr>
              <w:fldChar w:fldCharType="end"/>
            </w:r>
          </w:hyperlink>
        </w:p>
        <w:p w14:paraId="541B67D6" w14:textId="7AAD013F" w:rsidR="007F6F67" w:rsidRPr="007F6F67" w:rsidRDefault="007F6F67" w:rsidP="007F6F67">
          <w:pPr>
            <w:pStyle w:val="TOC2"/>
            <w:tabs>
              <w:tab w:val="right" w:leader="dot" w:pos="9016"/>
            </w:tabs>
            <w:spacing w:line="360" w:lineRule="auto"/>
            <w:rPr>
              <w:rFonts w:ascii="Arial" w:eastAsiaTheme="minorEastAsia" w:hAnsi="Arial" w:cs="Arial"/>
              <w:noProof/>
              <w:lang w:eastAsia="en-GB"/>
            </w:rPr>
          </w:pPr>
          <w:hyperlink w:anchor="_Toc117168642" w:history="1">
            <w:r w:rsidRPr="007F6F67">
              <w:rPr>
                <w:rStyle w:val="Hyperlink"/>
                <w:rFonts w:ascii="Arial" w:hAnsi="Arial" w:cs="Arial"/>
                <w:noProof/>
              </w:rPr>
              <w:t>3.2. Economic factors (E)</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_Toc117168642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5</w:t>
            </w:r>
            <w:r w:rsidRPr="007F6F67">
              <w:rPr>
                <w:rFonts w:ascii="Arial" w:hAnsi="Arial" w:cs="Arial"/>
                <w:noProof/>
                <w:webHidden/>
              </w:rPr>
              <w:fldChar w:fldCharType="end"/>
            </w:r>
          </w:hyperlink>
        </w:p>
        <w:p w14:paraId="3A6B5F20" w14:textId="50C4F7CD" w:rsidR="007F6F67" w:rsidRPr="007F6F67" w:rsidRDefault="007F6F67" w:rsidP="007F6F67">
          <w:pPr>
            <w:pStyle w:val="TOC2"/>
            <w:tabs>
              <w:tab w:val="right" w:leader="dot" w:pos="9016"/>
            </w:tabs>
            <w:spacing w:line="360" w:lineRule="auto"/>
            <w:rPr>
              <w:rFonts w:ascii="Arial" w:eastAsiaTheme="minorEastAsia" w:hAnsi="Arial" w:cs="Arial"/>
              <w:noProof/>
              <w:lang w:eastAsia="en-GB"/>
            </w:rPr>
          </w:pPr>
          <w:hyperlink w:anchor="_Toc117168643" w:history="1">
            <w:r w:rsidRPr="007F6F67">
              <w:rPr>
                <w:rStyle w:val="Hyperlink"/>
                <w:rFonts w:ascii="Arial" w:hAnsi="Arial" w:cs="Arial"/>
                <w:noProof/>
              </w:rPr>
              <w:t>3.3. Social-cultural factors (S)</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_Toc117168643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6</w:t>
            </w:r>
            <w:r w:rsidRPr="007F6F67">
              <w:rPr>
                <w:rFonts w:ascii="Arial" w:hAnsi="Arial" w:cs="Arial"/>
                <w:noProof/>
                <w:webHidden/>
              </w:rPr>
              <w:fldChar w:fldCharType="end"/>
            </w:r>
          </w:hyperlink>
        </w:p>
        <w:p w14:paraId="442D150F" w14:textId="117FFE3C" w:rsidR="007F6F67" w:rsidRPr="007F6F67" w:rsidRDefault="007F6F67" w:rsidP="007F6F67">
          <w:pPr>
            <w:pStyle w:val="TOC2"/>
            <w:tabs>
              <w:tab w:val="right" w:leader="dot" w:pos="9016"/>
            </w:tabs>
            <w:spacing w:line="360" w:lineRule="auto"/>
            <w:rPr>
              <w:rFonts w:ascii="Arial" w:eastAsiaTheme="minorEastAsia" w:hAnsi="Arial" w:cs="Arial"/>
              <w:noProof/>
              <w:lang w:eastAsia="en-GB"/>
            </w:rPr>
          </w:pPr>
          <w:hyperlink w:anchor="_Toc117168644" w:history="1">
            <w:r w:rsidRPr="007F6F67">
              <w:rPr>
                <w:rStyle w:val="Hyperlink"/>
                <w:rFonts w:ascii="Arial" w:hAnsi="Arial" w:cs="Arial"/>
                <w:noProof/>
              </w:rPr>
              <w:t>3.4. Technological factors (T)</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_Toc117168644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7</w:t>
            </w:r>
            <w:r w:rsidRPr="007F6F67">
              <w:rPr>
                <w:rFonts w:ascii="Arial" w:hAnsi="Arial" w:cs="Arial"/>
                <w:noProof/>
                <w:webHidden/>
              </w:rPr>
              <w:fldChar w:fldCharType="end"/>
            </w:r>
          </w:hyperlink>
        </w:p>
        <w:p w14:paraId="108DB067" w14:textId="5FE23864" w:rsidR="007F6F67" w:rsidRPr="007F6F67" w:rsidRDefault="007F6F67" w:rsidP="007F6F67">
          <w:pPr>
            <w:pStyle w:val="TOC2"/>
            <w:tabs>
              <w:tab w:val="right" w:leader="dot" w:pos="9016"/>
            </w:tabs>
            <w:spacing w:line="360" w:lineRule="auto"/>
            <w:rPr>
              <w:rFonts w:ascii="Arial" w:eastAsiaTheme="minorEastAsia" w:hAnsi="Arial" w:cs="Arial"/>
              <w:noProof/>
              <w:lang w:eastAsia="en-GB"/>
            </w:rPr>
          </w:pPr>
          <w:hyperlink w:anchor="_Toc117168645" w:history="1">
            <w:r w:rsidRPr="007F6F67">
              <w:rPr>
                <w:rStyle w:val="Hyperlink"/>
                <w:rFonts w:ascii="Arial" w:hAnsi="Arial" w:cs="Arial"/>
                <w:noProof/>
              </w:rPr>
              <w:t>3.5. Environmental factors (E)</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_Toc117168645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7</w:t>
            </w:r>
            <w:r w:rsidRPr="007F6F67">
              <w:rPr>
                <w:rFonts w:ascii="Arial" w:hAnsi="Arial" w:cs="Arial"/>
                <w:noProof/>
                <w:webHidden/>
              </w:rPr>
              <w:fldChar w:fldCharType="end"/>
            </w:r>
          </w:hyperlink>
        </w:p>
        <w:p w14:paraId="26B50BA1" w14:textId="22C7C483" w:rsidR="007F6F67" w:rsidRPr="007F6F67" w:rsidRDefault="007F6F67" w:rsidP="007F6F67">
          <w:pPr>
            <w:pStyle w:val="TOC2"/>
            <w:tabs>
              <w:tab w:val="right" w:leader="dot" w:pos="9016"/>
            </w:tabs>
            <w:spacing w:line="360" w:lineRule="auto"/>
            <w:rPr>
              <w:rFonts w:ascii="Arial" w:eastAsiaTheme="minorEastAsia" w:hAnsi="Arial" w:cs="Arial"/>
              <w:noProof/>
              <w:lang w:eastAsia="en-GB"/>
            </w:rPr>
          </w:pPr>
          <w:hyperlink w:anchor="_Toc117168646" w:history="1">
            <w:r w:rsidRPr="007F6F67">
              <w:rPr>
                <w:rStyle w:val="Hyperlink"/>
                <w:rFonts w:ascii="Arial" w:hAnsi="Arial" w:cs="Arial"/>
                <w:noProof/>
              </w:rPr>
              <w:t>3.6. Legal factors (L)</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_Toc117168646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8</w:t>
            </w:r>
            <w:r w:rsidRPr="007F6F67">
              <w:rPr>
                <w:rFonts w:ascii="Arial" w:hAnsi="Arial" w:cs="Arial"/>
                <w:noProof/>
                <w:webHidden/>
              </w:rPr>
              <w:fldChar w:fldCharType="end"/>
            </w:r>
          </w:hyperlink>
        </w:p>
        <w:p w14:paraId="0A8BD969" w14:textId="73AFAFD7" w:rsidR="007F6F67" w:rsidRPr="007F6F67" w:rsidRDefault="007F6F67" w:rsidP="007F6F67">
          <w:pPr>
            <w:pStyle w:val="TOC1"/>
            <w:tabs>
              <w:tab w:val="right" w:leader="dot" w:pos="9016"/>
            </w:tabs>
            <w:spacing w:line="360" w:lineRule="auto"/>
            <w:rPr>
              <w:rFonts w:ascii="Arial" w:eastAsiaTheme="minorEastAsia" w:hAnsi="Arial" w:cs="Arial"/>
              <w:noProof/>
              <w:lang w:eastAsia="en-GB"/>
            </w:rPr>
          </w:pPr>
          <w:hyperlink w:anchor="_Toc117168647" w:history="1">
            <w:r w:rsidRPr="007F6F67">
              <w:rPr>
                <w:rStyle w:val="Hyperlink"/>
                <w:rFonts w:ascii="Arial" w:hAnsi="Arial" w:cs="Arial"/>
                <w:noProof/>
              </w:rPr>
              <w:t>4. PORTER’S FIVE FORCES MODEL</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_Toc117168647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8</w:t>
            </w:r>
            <w:r w:rsidRPr="007F6F67">
              <w:rPr>
                <w:rFonts w:ascii="Arial" w:hAnsi="Arial" w:cs="Arial"/>
                <w:noProof/>
                <w:webHidden/>
              </w:rPr>
              <w:fldChar w:fldCharType="end"/>
            </w:r>
          </w:hyperlink>
        </w:p>
        <w:p w14:paraId="32205448" w14:textId="0D036E22" w:rsidR="007F6F67" w:rsidRPr="007F6F67" w:rsidRDefault="007F6F67" w:rsidP="007F6F67">
          <w:pPr>
            <w:pStyle w:val="TOC1"/>
            <w:tabs>
              <w:tab w:val="right" w:leader="dot" w:pos="9016"/>
            </w:tabs>
            <w:spacing w:line="360" w:lineRule="auto"/>
            <w:rPr>
              <w:rFonts w:ascii="Arial" w:eastAsiaTheme="minorEastAsia" w:hAnsi="Arial" w:cs="Arial"/>
              <w:noProof/>
              <w:lang w:eastAsia="en-GB"/>
            </w:rPr>
          </w:pPr>
          <w:hyperlink w:anchor="_Toc117168648" w:history="1">
            <w:r w:rsidRPr="007F6F67">
              <w:rPr>
                <w:rStyle w:val="Hyperlink"/>
                <w:rFonts w:ascii="Arial" w:hAnsi="Arial" w:cs="Arial"/>
                <w:noProof/>
              </w:rPr>
              <w:t>5. CONCLUSION</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_Toc117168648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9</w:t>
            </w:r>
            <w:r w:rsidRPr="007F6F67">
              <w:rPr>
                <w:rFonts w:ascii="Arial" w:hAnsi="Arial" w:cs="Arial"/>
                <w:noProof/>
                <w:webHidden/>
              </w:rPr>
              <w:fldChar w:fldCharType="end"/>
            </w:r>
          </w:hyperlink>
        </w:p>
        <w:p w14:paraId="1D4E1E68" w14:textId="256A4732" w:rsidR="007F6F67" w:rsidRPr="007F6F67" w:rsidRDefault="007F6F67" w:rsidP="007F6F67">
          <w:pPr>
            <w:pStyle w:val="TOC1"/>
            <w:tabs>
              <w:tab w:val="right" w:leader="dot" w:pos="9016"/>
            </w:tabs>
            <w:spacing w:line="360" w:lineRule="auto"/>
            <w:rPr>
              <w:rFonts w:ascii="Arial" w:eastAsiaTheme="minorEastAsia" w:hAnsi="Arial" w:cs="Arial"/>
              <w:noProof/>
              <w:lang w:eastAsia="en-GB"/>
            </w:rPr>
          </w:pPr>
          <w:hyperlink w:anchor="_Toc117168649" w:history="1">
            <w:r w:rsidRPr="007F6F67">
              <w:rPr>
                <w:rStyle w:val="Hyperlink"/>
                <w:rFonts w:ascii="Arial" w:hAnsi="Arial" w:cs="Arial"/>
                <w:noProof/>
              </w:rPr>
              <w:t>6. REFERENCES</w:t>
            </w:r>
            <w:r w:rsidRPr="007F6F67">
              <w:rPr>
                <w:rFonts w:ascii="Arial" w:hAnsi="Arial" w:cs="Arial"/>
                <w:noProof/>
                <w:webHidden/>
              </w:rPr>
              <w:tab/>
            </w:r>
            <w:r w:rsidRPr="007F6F67">
              <w:rPr>
                <w:rFonts w:ascii="Arial" w:hAnsi="Arial" w:cs="Arial"/>
                <w:noProof/>
                <w:webHidden/>
              </w:rPr>
              <w:fldChar w:fldCharType="begin"/>
            </w:r>
            <w:r w:rsidRPr="007F6F67">
              <w:rPr>
                <w:rFonts w:ascii="Arial" w:hAnsi="Arial" w:cs="Arial"/>
                <w:noProof/>
                <w:webHidden/>
              </w:rPr>
              <w:instrText xml:space="preserve"> PAGEREF _Toc117168649 \h </w:instrText>
            </w:r>
            <w:r w:rsidRPr="007F6F67">
              <w:rPr>
                <w:rFonts w:ascii="Arial" w:hAnsi="Arial" w:cs="Arial"/>
                <w:noProof/>
                <w:webHidden/>
              </w:rPr>
            </w:r>
            <w:r w:rsidRPr="007F6F67">
              <w:rPr>
                <w:rFonts w:ascii="Arial" w:hAnsi="Arial" w:cs="Arial"/>
                <w:noProof/>
                <w:webHidden/>
              </w:rPr>
              <w:fldChar w:fldCharType="separate"/>
            </w:r>
            <w:r w:rsidRPr="007F6F67">
              <w:rPr>
                <w:rFonts w:ascii="Arial" w:hAnsi="Arial" w:cs="Arial"/>
                <w:noProof/>
                <w:webHidden/>
              </w:rPr>
              <w:t>10</w:t>
            </w:r>
            <w:r w:rsidRPr="007F6F67">
              <w:rPr>
                <w:rFonts w:ascii="Arial" w:hAnsi="Arial" w:cs="Arial"/>
                <w:noProof/>
                <w:webHidden/>
              </w:rPr>
              <w:fldChar w:fldCharType="end"/>
            </w:r>
          </w:hyperlink>
        </w:p>
        <w:p w14:paraId="6A57AE76" w14:textId="58F143DC" w:rsidR="009040BC" w:rsidRPr="00420774" w:rsidRDefault="009040BC" w:rsidP="007F6F67">
          <w:pPr>
            <w:spacing w:line="360" w:lineRule="auto"/>
            <w:rPr>
              <w:rFonts w:ascii="Arial" w:hAnsi="Arial" w:cs="Arial"/>
            </w:rPr>
          </w:pPr>
          <w:r w:rsidRPr="007F6F67">
            <w:rPr>
              <w:rFonts w:ascii="Arial" w:hAnsi="Arial" w:cs="Arial"/>
              <w:b/>
              <w:bCs/>
            </w:rPr>
            <w:fldChar w:fldCharType="end"/>
          </w:r>
        </w:p>
      </w:sdtContent>
    </w:sdt>
    <w:p w14:paraId="5929FBB0" w14:textId="3AA975E4" w:rsidR="004013DC" w:rsidRPr="00420774" w:rsidRDefault="004013DC" w:rsidP="00420774">
      <w:pPr>
        <w:spacing w:line="360" w:lineRule="auto"/>
        <w:jc w:val="center"/>
        <w:rPr>
          <w:rFonts w:ascii="Arial" w:hAnsi="Arial" w:cs="Arial"/>
          <w:b/>
          <w:bCs/>
        </w:rPr>
      </w:pPr>
    </w:p>
    <w:p w14:paraId="121C7556" w14:textId="68CE1EFC" w:rsidR="004013DC" w:rsidRPr="00420774" w:rsidRDefault="004013DC" w:rsidP="00420774">
      <w:pPr>
        <w:spacing w:line="360" w:lineRule="auto"/>
        <w:jc w:val="center"/>
        <w:rPr>
          <w:rFonts w:ascii="Arial" w:hAnsi="Arial" w:cs="Arial"/>
          <w:b/>
          <w:bCs/>
        </w:rPr>
      </w:pPr>
    </w:p>
    <w:p w14:paraId="468792F9" w14:textId="5A1E23BC" w:rsidR="004013DC" w:rsidRPr="00420774" w:rsidRDefault="004013DC" w:rsidP="00420774">
      <w:pPr>
        <w:spacing w:line="360" w:lineRule="auto"/>
        <w:jc w:val="center"/>
        <w:rPr>
          <w:rFonts w:ascii="Arial" w:hAnsi="Arial" w:cs="Arial"/>
          <w:b/>
          <w:bCs/>
        </w:rPr>
      </w:pPr>
    </w:p>
    <w:p w14:paraId="514DD5DD" w14:textId="32124EB6" w:rsidR="004013DC" w:rsidRPr="00420774" w:rsidRDefault="004013DC" w:rsidP="00420774">
      <w:pPr>
        <w:spacing w:line="360" w:lineRule="auto"/>
        <w:jc w:val="center"/>
        <w:rPr>
          <w:rFonts w:ascii="Arial" w:hAnsi="Arial" w:cs="Arial"/>
          <w:b/>
          <w:bCs/>
        </w:rPr>
      </w:pPr>
    </w:p>
    <w:p w14:paraId="03626447" w14:textId="70ADA832" w:rsidR="004013DC" w:rsidRPr="00420774" w:rsidRDefault="004013DC" w:rsidP="00420774">
      <w:pPr>
        <w:spacing w:line="360" w:lineRule="auto"/>
        <w:jc w:val="center"/>
        <w:rPr>
          <w:rFonts w:ascii="Arial" w:hAnsi="Arial" w:cs="Arial"/>
          <w:b/>
          <w:bCs/>
        </w:rPr>
      </w:pPr>
    </w:p>
    <w:p w14:paraId="511A6D0A" w14:textId="7DD6019B" w:rsidR="004013DC" w:rsidRPr="00420774" w:rsidRDefault="004013DC" w:rsidP="00420774">
      <w:pPr>
        <w:spacing w:line="360" w:lineRule="auto"/>
        <w:jc w:val="center"/>
        <w:rPr>
          <w:rFonts w:ascii="Arial" w:hAnsi="Arial" w:cs="Arial"/>
          <w:b/>
          <w:bCs/>
        </w:rPr>
      </w:pPr>
    </w:p>
    <w:p w14:paraId="16088382" w14:textId="5FA9D0CA" w:rsidR="004013DC" w:rsidRPr="00420774" w:rsidRDefault="004013DC" w:rsidP="00420774">
      <w:pPr>
        <w:spacing w:line="360" w:lineRule="auto"/>
        <w:jc w:val="center"/>
        <w:rPr>
          <w:rFonts w:ascii="Arial" w:hAnsi="Arial" w:cs="Arial"/>
          <w:b/>
          <w:bCs/>
        </w:rPr>
      </w:pPr>
    </w:p>
    <w:p w14:paraId="10BBC8ED" w14:textId="0F17E306" w:rsidR="004013DC" w:rsidRPr="00420774" w:rsidRDefault="004013DC" w:rsidP="00420774">
      <w:pPr>
        <w:spacing w:line="360" w:lineRule="auto"/>
        <w:jc w:val="center"/>
        <w:rPr>
          <w:rFonts w:ascii="Arial" w:hAnsi="Arial" w:cs="Arial"/>
          <w:b/>
          <w:bCs/>
        </w:rPr>
      </w:pPr>
    </w:p>
    <w:p w14:paraId="226D1621" w14:textId="4DF6A543" w:rsidR="004013DC" w:rsidRPr="00420774" w:rsidRDefault="004013DC" w:rsidP="00420774">
      <w:pPr>
        <w:spacing w:line="360" w:lineRule="auto"/>
        <w:jc w:val="center"/>
        <w:rPr>
          <w:rFonts w:ascii="Arial" w:hAnsi="Arial" w:cs="Arial"/>
          <w:b/>
          <w:bCs/>
        </w:rPr>
      </w:pPr>
    </w:p>
    <w:p w14:paraId="0A2EDACD" w14:textId="428CADAF" w:rsidR="004013DC" w:rsidRPr="00420774" w:rsidRDefault="004013DC" w:rsidP="00420774">
      <w:pPr>
        <w:spacing w:line="360" w:lineRule="auto"/>
        <w:jc w:val="center"/>
        <w:rPr>
          <w:rFonts w:ascii="Arial" w:hAnsi="Arial" w:cs="Arial"/>
          <w:b/>
          <w:bCs/>
        </w:rPr>
      </w:pPr>
    </w:p>
    <w:p w14:paraId="29EFE9CB" w14:textId="73E8D4B4" w:rsidR="004013DC" w:rsidRPr="00420774" w:rsidRDefault="004013DC" w:rsidP="00420774">
      <w:pPr>
        <w:spacing w:line="360" w:lineRule="auto"/>
        <w:jc w:val="center"/>
        <w:rPr>
          <w:rFonts w:ascii="Arial" w:hAnsi="Arial" w:cs="Arial"/>
          <w:b/>
          <w:bCs/>
        </w:rPr>
      </w:pPr>
    </w:p>
    <w:p w14:paraId="46380341" w14:textId="6DE1A96E" w:rsidR="004013DC" w:rsidRPr="00420774" w:rsidRDefault="004013DC" w:rsidP="004B3314">
      <w:pPr>
        <w:spacing w:line="360" w:lineRule="auto"/>
        <w:rPr>
          <w:rFonts w:ascii="Arial" w:hAnsi="Arial" w:cs="Arial"/>
          <w:b/>
          <w:bCs/>
        </w:rPr>
      </w:pPr>
    </w:p>
    <w:p w14:paraId="5C777EAF" w14:textId="77777777" w:rsidR="004B3314" w:rsidRDefault="004B3314" w:rsidP="004B3314">
      <w:pPr>
        <w:pStyle w:val="Heading1"/>
        <w:spacing w:line="360" w:lineRule="auto"/>
        <w:ind w:firstLine="720"/>
        <w:rPr>
          <w:rFonts w:ascii="Arial" w:hAnsi="Arial" w:cs="Arial"/>
        </w:rPr>
      </w:pPr>
    </w:p>
    <w:p w14:paraId="052DD27B" w14:textId="271B46CA" w:rsidR="004013DC" w:rsidRDefault="00716AC7" w:rsidP="004B3314">
      <w:pPr>
        <w:pStyle w:val="Heading1"/>
        <w:spacing w:line="360" w:lineRule="auto"/>
        <w:ind w:firstLine="720"/>
        <w:rPr>
          <w:rStyle w:val="Heading1Char"/>
          <w:rFonts w:ascii="Arial" w:hAnsi="Arial" w:cs="Arial"/>
        </w:rPr>
      </w:pPr>
      <w:bookmarkStart w:id="0" w:name="_Toc117168638"/>
      <w:r w:rsidRPr="00420774">
        <w:rPr>
          <w:rFonts w:ascii="Arial" w:hAnsi="Arial" w:cs="Arial"/>
        </w:rPr>
        <w:t>1.</w:t>
      </w:r>
      <w:r w:rsidRPr="00420774">
        <w:rPr>
          <w:rStyle w:val="Heading1Char"/>
          <w:rFonts w:ascii="Arial" w:hAnsi="Arial" w:cs="Arial"/>
        </w:rPr>
        <w:t>INTRODUCTION</w:t>
      </w:r>
      <w:bookmarkEnd w:id="0"/>
    </w:p>
    <w:p w14:paraId="1C1F0D70" w14:textId="77777777" w:rsidR="004B3314" w:rsidRPr="004B3314" w:rsidRDefault="004B3314" w:rsidP="004B3314"/>
    <w:p w14:paraId="1ABFD8A1" w14:textId="77777777" w:rsidR="004B3314" w:rsidRDefault="006C01BE" w:rsidP="007F6F67">
      <w:pPr>
        <w:spacing w:line="360" w:lineRule="auto"/>
        <w:ind w:firstLine="720"/>
        <w:rPr>
          <w:rFonts w:ascii="Arial" w:hAnsi="Arial" w:cs="Arial"/>
        </w:rPr>
      </w:pPr>
      <w:r w:rsidRPr="00420774">
        <w:rPr>
          <w:rFonts w:ascii="Arial" w:hAnsi="Arial" w:cs="Arial"/>
        </w:rPr>
        <w:t>Business studies are now more popular than ever. For instance, over the past ten years, the number of business schools in British universities and other higher education institutions has grown dramatically. The main focus of business activity is the conversion of inputs into outputs for consumer use. Business students and managers alike must acknowledge the complex nature of the external environment and focus more on the influences that seem most relevant and pressing for the organisation in question rather than trying to account for every possible scenario. This environment has a tendency to be complicated and unstable and includes influences that are both immediate and general in nature and that function at various spatial scales. It is crucial for the study and practise of business to comprehend this environment and how it affects business operations.</w:t>
      </w:r>
      <w:r w:rsidR="005B6777" w:rsidRPr="00420774">
        <w:rPr>
          <w:rFonts w:ascii="Arial" w:hAnsi="Arial" w:cs="Arial"/>
        </w:rPr>
        <w:t xml:space="preserve"> </w:t>
      </w:r>
      <w:r w:rsidR="00E553CD" w:rsidRPr="00420774">
        <w:rPr>
          <w:rFonts w:ascii="Arial" w:hAnsi="Arial" w:cs="Arial"/>
        </w:rPr>
        <w:t>(</w:t>
      </w:r>
      <w:r w:rsidR="00E553CD" w:rsidRPr="00420774">
        <w:rPr>
          <w:rFonts w:ascii="Arial" w:hAnsi="Arial" w:cs="Arial"/>
          <w:color w:val="222222"/>
          <w:shd w:val="clear" w:color="auto" w:fill="FFFFFF"/>
        </w:rPr>
        <w:t xml:space="preserve">Worthington </w:t>
      </w:r>
      <w:r w:rsidR="00092811" w:rsidRPr="00420774">
        <w:rPr>
          <w:rFonts w:ascii="Arial" w:hAnsi="Arial" w:cs="Arial"/>
          <w:color w:val="222222"/>
          <w:shd w:val="clear" w:color="auto" w:fill="FFFFFF"/>
        </w:rPr>
        <w:t>and</w:t>
      </w:r>
      <w:r w:rsidR="00E553CD" w:rsidRPr="00420774">
        <w:rPr>
          <w:rFonts w:ascii="Arial" w:hAnsi="Arial" w:cs="Arial"/>
          <w:color w:val="222222"/>
          <w:shd w:val="clear" w:color="auto" w:fill="FFFFFF"/>
        </w:rPr>
        <w:t xml:space="preserve"> Britton,</w:t>
      </w:r>
      <w:r w:rsidR="00E553CD" w:rsidRPr="00420774">
        <w:rPr>
          <w:rFonts w:ascii="Arial" w:hAnsi="Arial" w:cs="Arial"/>
          <w:color w:val="222222"/>
          <w:shd w:val="clear" w:color="auto" w:fill="FFFFFF"/>
        </w:rPr>
        <w:t xml:space="preserve"> </w:t>
      </w:r>
      <w:r w:rsidR="00E553CD" w:rsidRPr="00420774">
        <w:rPr>
          <w:rFonts w:ascii="Arial" w:hAnsi="Arial" w:cs="Arial"/>
          <w:color w:val="222222"/>
          <w:shd w:val="clear" w:color="auto" w:fill="FFFFFF"/>
        </w:rPr>
        <w:t>2009)</w:t>
      </w:r>
      <w:r w:rsidR="00365808" w:rsidRPr="00420774">
        <w:rPr>
          <w:rFonts w:ascii="Arial" w:hAnsi="Arial" w:cs="Arial"/>
        </w:rPr>
        <w:t xml:space="preserve"> </w:t>
      </w:r>
      <w:r w:rsidR="009112FF" w:rsidRPr="00420774">
        <w:rPr>
          <w:rFonts w:ascii="Arial" w:hAnsi="Arial" w:cs="Arial"/>
        </w:rPr>
        <w:t xml:space="preserve"> </w:t>
      </w:r>
      <w:r w:rsidR="009112FF" w:rsidRPr="00420774">
        <w:rPr>
          <w:rFonts w:ascii="Arial" w:hAnsi="Arial" w:cs="Arial"/>
        </w:rPr>
        <w:t>The PEST</w:t>
      </w:r>
      <w:r w:rsidR="009112FF" w:rsidRPr="00420774">
        <w:rPr>
          <w:rFonts w:ascii="Arial" w:hAnsi="Arial" w:cs="Arial"/>
        </w:rPr>
        <w:t>EL</w:t>
      </w:r>
      <w:r w:rsidR="009112FF" w:rsidRPr="00420774">
        <w:rPr>
          <w:rFonts w:ascii="Arial" w:hAnsi="Arial" w:cs="Arial"/>
        </w:rPr>
        <w:t xml:space="preserve"> factors are what the general environment focuses on</w:t>
      </w:r>
      <w:r w:rsidR="009112FF" w:rsidRPr="00420774">
        <w:rPr>
          <w:rFonts w:ascii="Arial" w:hAnsi="Arial" w:cs="Arial"/>
        </w:rPr>
        <w:t xml:space="preserve"> in this report, along with the Porter’s Five Forces Model. </w:t>
      </w:r>
    </w:p>
    <w:p w14:paraId="3AF14706" w14:textId="6F43EE77" w:rsidR="00716AC7" w:rsidRDefault="002E4A6A" w:rsidP="007F6F67">
      <w:pPr>
        <w:spacing w:line="360" w:lineRule="auto"/>
        <w:ind w:firstLine="720"/>
        <w:rPr>
          <w:rFonts w:ascii="Arial" w:hAnsi="Arial" w:cs="Arial"/>
        </w:rPr>
      </w:pPr>
      <w:r w:rsidRPr="00420774">
        <w:rPr>
          <w:rFonts w:ascii="Arial" w:hAnsi="Arial" w:cs="Arial"/>
        </w:rPr>
        <w:t xml:space="preserve">            </w:t>
      </w:r>
    </w:p>
    <w:p w14:paraId="1C2044D7" w14:textId="4A4544D1" w:rsidR="004B3314" w:rsidRDefault="004B3314" w:rsidP="004B3314">
      <w:pPr>
        <w:spacing w:line="360" w:lineRule="auto"/>
        <w:ind w:firstLine="720"/>
        <w:rPr>
          <w:rFonts w:ascii="Arial" w:hAnsi="Arial" w:cs="Arial"/>
        </w:rPr>
      </w:pPr>
    </w:p>
    <w:p w14:paraId="5E6DD50C" w14:textId="77777777" w:rsidR="004B3314" w:rsidRPr="00420774" w:rsidRDefault="004B3314" w:rsidP="004B3314">
      <w:pPr>
        <w:spacing w:line="360" w:lineRule="auto"/>
        <w:ind w:firstLine="720"/>
        <w:rPr>
          <w:rFonts w:ascii="Arial" w:hAnsi="Arial" w:cs="Arial"/>
        </w:rPr>
      </w:pPr>
    </w:p>
    <w:p w14:paraId="18AA3682" w14:textId="6D5733E7" w:rsidR="002E4A6A" w:rsidRPr="00420774" w:rsidRDefault="00774539" w:rsidP="00420774">
      <w:pPr>
        <w:pStyle w:val="Heading1"/>
        <w:spacing w:line="360" w:lineRule="auto"/>
        <w:ind w:firstLine="720"/>
        <w:rPr>
          <w:rFonts w:ascii="Arial" w:hAnsi="Arial" w:cs="Arial"/>
        </w:rPr>
      </w:pPr>
      <w:bookmarkStart w:id="1" w:name="_Toc117168639"/>
      <w:r w:rsidRPr="00420774">
        <w:rPr>
          <w:rFonts w:ascii="Arial" w:hAnsi="Arial" w:cs="Arial"/>
        </w:rPr>
        <w:t>2.OVERVIEW OF HIGHER EDUCATION SECTOR</w:t>
      </w:r>
      <w:bookmarkEnd w:id="1"/>
    </w:p>
    <w:p w14:paraId="7C7F2B84" w14:textId="77777777" w:rsidR="00AF22B2" w:rsidRPr="00420774" w:rsidRDefault="00AF22B2" w:rsidP="00420774">
      <w:pPr>
        <w:spacing w:line="360" w:lineRule="auto"/>
        <w:ind w:firstLine="720"/>
        <w:rPr>
          <w:rFonts w:ascii="Arial" w:hAnsi="Arial" w:cs="Arial"/>
        </w:rPr>
      </w:pPr>
    </w:p>
    <w:p w14:paraId="64DD5AFF" w14:textId="524BD289" w:rsidR="00C57426" w:rsidRPr="00A50086" w:rsidRDefault="00C57426" w:rsidP="00420774">
      <w:pPr>
        <w:spacing w:line="360" w:lineRule="auto"/>
        <w:ind w:firstLine="720"/>
        <w:rPr>
          <w:rFonts w:ascii="Arial" w:hAnsi="Arial" w:cs="Arial"/>
        </w:rPr>
      </w:pPr>
      <w:r w:rsidRPr="00A50086">
        <w:rPr>
          <w:rFonts w:ascii="Arial" w:hAnsi="Arial" w:cs="Arial"/>
        </w:rPr>
        <w:t>The Higher Education Sector is ‘’ complex and diverse’’ (</w:t>
      </w:r>
      <w:r w:rsidR="000A15B4" w:rsidRPr="00A50086">
        <w:rPr>
          <w:rFonts w:ascii="Arial" w:hAnsi="Arial" w:cs="Arial"/>
        </w:rPr>
        <w:t>Weisbord et al., 2008)</w:t>
      </w:r>
      <w:r w:rsidR="007A4FF7" w:rsidRPr="00A50086">
        <w:rPr>
          <w:rFonts w:ascii="Arial" w:hAnsi="Arial" w:cs="Arial"/>
        </w:rPr>
        <w:t xml:space="preserve"> and include ‘’</w:t>
      </w:r>
      <w:r w:rsidR="007A4FF7" w:rsidRPr="00A50086">
        <w:rPr>
          <w:rFonts w:ascii="Arial" w:hAnsi="Arial" w:cs="Arial"/>
          <w:shd w:val="clear" w:color="auto" w:fill="F5F5F5"/>
        </w:rPr>
        <w:t>a</w:t>
      </w:r>
      <w:r w:rsidR="007A4FF7" w:rsidRPr="00A50086">
        <w:rPr>
          <w:rFonts w:ascii="Arial" w:hAnsi="Arial" w:cs="Arial"/>
          <w:shd w:val="clear" w:color="auto" w:fill="F5F5F5"/>
        </w:rPr>
        <w:t>ll universities, colleges of technology and other institutions providing formal tertiary education programmes</w:t>
      </w:r>
      <w:r w:rsidR="007A4FF7" w:rsidRPr="00A50086">
        <w:rPr>
          <w:rFonts w:ascii="Arial" w:hAnsi="Arial" w:cs="Arial"/>
          <w:shd w:val="clear" w:color="auto" w:fill="F5F5F5"/>
        </w:rPr>
        <w:t>’’</w:t>
      </w:r>
      <w:r w:rsidR="004B6F89" w:rsidRPr="00A50086">
        <w:rPr>
          <w:rFonts w:ascii="Arial" w:hAnsi="Arial" w:cs="Arial"/>
          <w:shd w:val="clear" w:color="auto" w:fill="F5F5F5"/>
        </w:rPr>
        <w:t xml:space="preserve">, </w:t>
      </w:r>
      <w:r w:rsidR="004B6F89" w:rsidRPr="00A50086">
        <w:rPr>
          <w:rFonts w:ascii="Arial" w:hAnsi="Arial" w:cs="Arial"/>
          <w:shd w:val="clear" w:color="auto" w:fill="F5F5F5"/>
        </w:rPr>
        <w:t>regardless of their financial or legal status</w:t>
      </w:r>
      <w:r w:rsidR="004B6F89" w:rsidRPr="00A50086">
        <w:rPr>
          <w:rFonts w:ascii="Arial" w:hAnsi="Arial" w:cs="Arial"/>
          <w:shd w:val="clear" w:color="auto" w:fill="F5F5F5"/>
        </w:rPr>
        <w:t>. (</w:t>
      </w:r>
      <w:r w:rsidR="004B6F89" w:rsidRPr="00A50086">
        <w:rPr>
          <w:rFonts w:ascii="Arial" w:hAnsi="Arial" w:cs="Arial"/>
          <w:shd w:val="clear" w:color="auto" w:fill="F5F5F5"/>
        </w:rPr>
        <w:t>OECD</w:t>
      </w:r>
      <w:r w:rsidR="004B6F89" w:rsidRPr="00A50086">
        <w:rPr>
          <w:rFonts w:ascii="Arial" w:hAnsi="Arial" w:cs="Arial"/>
          <w:shd w:val="clear" w:color="auto" w:fill="F5F5F5"/>
        </w:rPr>
        <w:t xml:space="preserve">, </w:t>
      </w:r>
      <w:r w:rsidR="004B6F89" w:rsidRPr="00A50086">
        <w:rPr>
          <w:rFonts w:ascii="Arial" w:hAnsi="Arial" w:cs="Arial"/>
          <w:shd w:val="clear" w:color="auto" w:fill="F5F5F5"/>
        </w:rPr>
        <w:t>2015)</w:t>
      </w:r>
      <w:r w:rsidR="004B6F89" w:rsidRPr="00A50086">
        <w:rPr>
          <w:rFonts w:ascii="Arial" w:hAnsi="Arial" w:cs="Arial"/>
          <w:shd w:val="clear" w:color="auto" w:fill="F5F5F5"/>
        </w:rPr>
        <w:t>.</w:t>
      </w:r>
      <w:r w:rsidR="00A25527" w:rsidRPr="00A50086">
        <w:rPr>
          <w:rFonts w:ascii="Arial" w:hAnsi="Arial" w:cs="Arial"/>
        </w:rPr>
        <w:t xml:space="preserve"> </w:t>
      </w:r>
      <w:r w:rsidR="00A25527" w:rsidRPr="00A50086">
        <w:rPr>
          <w:rFonts w:ascii="Arial" w:hAnsi="Arial" w:cs="Arial"/>
          <w:shd w:val="clear" w:color="auto" w:fill="F5F5F5"/>
        </w:rPr>
        <w:t>Currently, the British higher education system is undergoing an unheard-of transformation.</w:t>
      </w:r>
      <w:r w:rsidR="00A25527" w:rsidRPr="00A50086">
        <w:rPr>
          <w:rFonts w:ascii="Arial" w:hAnsi="Arial" w:cs="Arial"/>
          <w:shd w:val="clear" w:color="auto" w:fill="F5F5F5"/>
        </w:rPr>
        <w:t xml:space="preserve"> </w:t>
      </w:r>
      <w:r w:rsidR="00A25527" w:rsidRPr="00A50086">
        <w:rPr>
          <w:rFonts w:ascii="Arial" w:hAnsi="Arial" w:cs="Arial"/>
          <w:shd w:val="clear" w:color="auto" w:fill="FCFCFC"/>
        </w:rPr>
        <w:t> (</w:t>
      </w:r>
      <w:proofErr w:type="spellStart"/>
      <w:r w:rsidR="00A25527" w:rsidRPr="00A50086">
        <w:rPr>
          <w:rFonts w:ascii="Arial" w:hAnsi="Arial" w:cs="Arial"/>
          <w:shd w:val="clear" w:color="auto" w:fill="FCFCFC"/>
        </w:rPr>
        <w:t>Hutaibat</w:t>
      </w:r>
      <w:proofErr w:type="spellEnd"/>
      <w:r w:rsidR="00A25527" w:rsidRPr="00A50086">
        <w:rPr>
          <w:rFonts w:ascii="Arial" w:hAnsi="Arial" w:cs="Arial"/>
          <w:shd w:val="clear" w:color="auto" w:fill="FCFCFC"/>
        </w:rPr>
        <w:t xml:space="preserve"> et al.</w:t>
      </w:r>
      <w:r w:rsidR="00A25527" w:rsidRPr="00A50086">
        <w:rPr>
          <w:rFonts w:ascii="Arial" w:hAnsi="Arial" w:cs="Arial"/>
          <w:shd w:val="clear" w:color="auto" w:fill="FCFCFC"/>
        </w:rPr>
        <w:t>,</w:t>
      </w:r>
      <w:r w:rsidR="00A25527" w:rsidRPr="00A50086">
        <w:rPr>
          <w:rFonts w:ascii="Arial" w:hAnsi="Arial" w:cs="Arial"/>
          <w:shd w:val="clear" w:color="auto" w:fill="FCFCFC"/>
        </w:rPr>
        <w:t> </w:t>
      </w:r>
      <w:hyperlink r:id="rId9" w:anchor="ref-CR24" w:tooltip="Hutaibat, K., Alhatabat, Z., von Alberti-Alhtaybat, L., Al-Htaybat, K.: Performance habitus: performance management and measurement in UK higher education. Meas. Bus. Excell. 25(2), 171–188 (2021a). &#10;                https://doi.org/10.1108/MBE-08-2019-0084&#10;                &#10;              " w:history="1">
        <w:r w:rsidR="00A25527" w:rsidRPr="00A50086">
          <w:rPr>
            <w:rStyle w:val="Hyperlink"/>
            <w:rFonts w:ascii="Arial" w:hAnsi="Arial" w:cs="Arial"/>
            <w:color w:val="auto"/>
            <w:shd w:val="clear" w:color="auto" w:fill="FCFCFC"/>
          </w:rPr>
          <w:t>202</w:t>
        </w:r>
      </w:hyperlink>
      <w:r w:rsidR="00A25527" w:rsidRPr="00A50086">
        <w:rPr>
          <w:rFonts w:ascii="Arial" w:hAnsi="Arial" w:cs="Arial"/>
        </w:rPr>
        <w:t>1</w:t>
      </w:r>
      <w:r w:rsidR="00A25527" w:rsidRPr="00A50086">
        <w:rPr>
          <w:rFonts w:ascii="Arial" w:hAnsi="Arial" w:cs="Arial"/>
          <w:shd w:val="clear" w:color="auto" w:fill="F5F5F5"/>
        </w:rPr>
        <w:t>)</w:t>
      </w:r>
    </w:p>
    <w:p w14:paraId="15729C3B" w14:textId="7C400A58" w:rsidR="002E4A6A" w:rsidRPr="00A50086" w:rsidRDefault="00AF22B2" w:rsidP="00420774">
      <w:pPr>
        <w:spacing w:line="360" w:lineRule="auto"/>
        <w:ind w:firstLine="720"/>
        <w:rPr>
          <w:rFonts w:ascii="Arial" w:hAnsi="Arial" w:cs="Arial"/>
        </w:rPr>
      </w:pPr>
      <w:r w:rsidRPr="00A50086">
        <w:rPr>
          <w:rFonts w:ascii="Arial" w:hAnsi="Arial" w:cs="Arial"/>
        </w:rPr>
        <w:t xml:space="preserve">UWTSD is a thriving campus where domestic and international students can meet people who share their goals and acquire new abilities for the workplace while also honing their existing skills and gaining confidence. </w:t>
      </w:r>
      <w:r w:rsidR="00E469E9" w:rsidRPr="00A50086">
        <w:rPr>
          <w:rFonts w:ascii="Arial" w:hAnsi="Arial" w:cs="Arial"/>
        </w:rPr>
        <w:t>It is a</w:t>
      </w:r>
      <w:r w:rsidR="00E469E9" w:rsidRPr="00A50086">
        <w:rPr>
          <w:rFonts w:ascii="Arial" w:hAnsi="Arial" w:cs="Arial"/>
        </w:rPr>
        <w:t xml:space="preserve"> university with a strong emphasis on the workforce, committed to ensuring that </w:t>
      </w:r>
      <w:r w:rsidR="00E469E9" w:rsidRPr="00A50086">
        <w:rPr>
          <w:rFonts w:ascii="Arial" w:hAnsi="Arial" w:cs="Arial"/>
        </w:rPr>
        <w:t>the s</w:t>
      </w:r>
      <w:r w:rsidR="00E469E9" w:rsidRPr="00A50086">
        <w:rPr>
          <w:rFonts w:ascii="Arial" w:hAnsi="Arial" w:cs="Arial"/>
        </w:rPr>
        <w:t>tudents from a variety of backgrounds acquire the theoretical knowledge and real-world skills they need to succeed.</w:t>
      </w:r>
      <w:r w:rsidR="00E469E9" w:rsidRPr="00A50086">
        <w:rPr>
          <w:rFonts w:ascii="Arial" w:hAnsi="Arial" w:cs="Arial"/>
        </w:rPr>
        <w:t xml:space="preserve"> (UWTSD.ac.uk)</w:t>
      </w:r>
      <w:r w:rsidR="00C21161">
        <w:rPr>
          <w:rFonts w:ascii="Arial" w:hAnsi="Arial" w:cs="Arial"/>
        </w:rPr>
        <w:t>.</w:t>
      </w:r>
    </w:p>
    <w:p w14:paraId="6C770E43" w14:textId="77777777" w:rsidR="004B3314" w:rsidRPr="00420774" w:rsidRDefault="004B3314" w:rsidP="00420774">
      <w:pPr>
        <w:spacing w:line="360" w:lineRule="auto"/>
        <w:ind w:firstLine="720"/>
        <w:rPr>
          <w:rFonts w:ascii="Arial" w:hAnsi="Arial" w:cs="Arial"/>
        </w:rPr>
      </w:pPr>
    </w:p>
    <w:p w14:paraId="30E43254" w14:textId="77777777" w:rsidR="004B3314" w:rsidRDefault="004B3314" w:rsidP="004B3314">
      <w:pPr>
        <w:pStyle w:val="Heading1"/>
        <w:spacing w:line="360" w:lineRule="auto"/>
        <w:ind w:firstLine="720"/>
        <w:rPr>
          <w:rFonts w:ascii="Arial" w:hAnsi="Arial" w:cs="Arial"/>
        </w:rPr>
      </w:pPr>
    </w:p>
    <w:p w14:paraId="0BF0729E" w14:textId="5EF67B47" w:rsidR="00F17164" w:rsidRPr="00420774" w:rsidRDefault="00F17164" w:rsidP="004B3314">
      <w:pPr>
        <w:pStyle w:val="Heading1"/>
        <w:spacing w:line="360" w:lineRule="auto"/>
        <w:ind w:firstLine="720"/>
        <w:rPr>
          <w:rFonts w:ascii="Arial" w:hAnsi="Arial" w:cs="Arial"/>
        </w:rPr>
      </w:pPr>
      <w:bookmarkStart w:id="2" w:name="_Toc117168640"/>
      <w:r w:rsidRPr="00420774">
        <w:rPr>
          <w:rFonts w:ascii="Arial" w:hAnsi="Arial" w:cs="Arial"/>
        </w:rPr>
        <w:t xml:space="preserve">3. </w:t>
      </w:r>
      <w:r w:rsidR="00774539" w:rsidRPr="00420774">
        <w:rPr>
          <w:rFonts w:ascii="Arial" w:hAnsi="Arial" w:cs="Arial"/>
        </w:rPr>
        <w:t>PESTEL ANALYSIS</w:t>
      </w:r>
      <w:bookmarkEnd w:id="2"/>
    </w:p>
    <w:p w14:paraId="2C5CDBEB" w14:textId="3D6B8AB2" w:rsidR="00F17164" w:rsidRDefault="00F17164" w:rsidP="00420774">
      <w:pPr>
        <w:spacing w:line="360" w:lineRule="auto"/>
        <w:rPr>
          <w:rFonts w:ascii="Arial" w:hAnsi="Arial" w:cs="Arial"/>
        </w:rPr>
      </w:pPr>
    </w:p>
    <w:p w14:paraId="61B4A1C2" w14:textId="77777777" w:rsidR="004B3314" w:rsidRPr="00880130" w:rsidRDefault="004B3314" w:rsidP="00420774">
      <w:pPr>
        <w:spacing w:line="360" w:lineRule="auto"/>
        <w:rPr>
          <w:rFonts w:ascii="Arial" w:hAnsi="Arial" w:cs="Arial"/>
        </w:rPr>
      </w:pPr>
    </w:p>
    <w:p w14:paraId="32D71A40" w14:textId="14A2A0B0" w:rsidR="00E469E9" w:rsidRPr="00880130" w:rsidRDefault="00F17164" w:rsidP="00420774">
      <w:pPr>
        <w:spacing w:line="360" w:lineRule="auto"/>
        <w:ind w:firstLine="720"/>
        <w:rPr>
          <w:rFonts w:ascii="Arial" w:hAnsi="Arial" w:cs="Arial"/>
        </w:rPr>
      </w:pPr>
      <w:r w:rsidRPr="00880130">
        <w:rPr>
          <w:rFonts w:ascii="Arial" w:hAnsi="Arial" w:cs="Arial"/>
        </w:rPr>
        <w:t>The PESTEL framework is a “mnemonic used in strategic management to group macro-environment factors to help strategists look for sources of general opportunity and risks” (Witcher &amp; Chau 2010, p.91).</w:t>
      </w:r>
      <w:r w:rsidRPr="00880130">
        <w:rPr>
          <w:rFonts w:ascii="Arial" w:hAnsi="Arial" w:cs="Arial"/>
        </w:rPr>
        <w:t xml:space="preserve"> </w:t>
      </w:r>
      <w:r w:rsidRPr="00880130">
        <w:rPr>
          <w:rFonts w:ascii="Arial" w:hAnsi="Arial" w:cs="Arial"/>
        </w:rPr>
        <w:t xml:space="preserve">The PESTEL framework evaluates the external business environment to help the company grasp the </w:t>
      </w:r>
      <w:r w:rsidRPr="00880130">
        <w:rPr>
          <w:rFonts w:ascii="Arial" w:hAnsi="Arial" w:cs="Arial"/>
        </w:rPr>
        <w:t>bigger perspective,</w:t>
      </w:r>
      <w:r w:rsidRPr="00880130">
        <w:rPr>
          <w:rFonts w:ascii="Arial" w:hAnsi="Arial" w:cs="Arial"/>
        </w:rPr>
        <w:t xml:space="preserve"> which</w:t>
      </w:r>
      <w:r w:rsidR="00827422" w:rsidRPr="00880130">
        <w:rPr>
          <w:rFonts w:ascii="Arial" w:hAnsi="Arial" w:cs="Arial"/>
        </w:rPr>
        <w:t xml:space="preserve"> gives them the opportunity to take advantage of opportunities and lessen hazards to their corporate operations</w:t>
      </w:r>
      <w:r w:rsidRPr="00880130">
        <w:rPr>
          <w:rFonts w:ascii="Arial" w:hAnsi="Arial" w:cs="Arial"/>
        </w:rPr>
        <w:t>.</w:t>
      </w:r>
      <w:r w:rsidRPr="00880130">
        <w:rPr>
          <w:rFonts w:ascii="Arial" w:hAnsi="Arial" w:cs="Arial"/>
        </w:rPr>
        <w:t xml:space="preserve"> </w:t>
      </w:r>
      <w:r w:rsidR="00086E80" w:rsidRPr="00880130">
        <w:rPr>
          <w:rFonts w:ascii="Arial" w:hAnsi="Arial" w:cs="Arial"/>
        </w:rPr>
        <w:t xml:space="preserve">An organization's assessment of the motivations and potential outcomes that will surround their trade and company in the macro environment is provided by the Political, </w:t>
      </w:r>
      <w:proofErr w:type="spellStart"/>
      <w:r w:rsidR="00086E80" w:rsidRPr="00880130">
        <w:rPr>
          <w:rFonts w:ascii="Arial" w:hAnsi="Arial" w:cs="Arial"/>
        </w:rPr>
        <w:t>Economical</w:t>
      </w:r>
      <w:proofErr w:type="spellEnd"/>
      <w:r w:rsidR="00086E80" w:rsidRPr="00880130">
        <w:rPr>
          <w:rFonts w:ascii="Arial" w:hAnsi="Arial" w:cs="Arial"/>
        </w:rPr>
        <w:t>, Soci</w:t>
      </w:r>
      <w:r w:rsidR="00086E80" w:rsidRPr="00880130">
        <w:rPr>
          <w:rFonts w:ascii="Arial" w:hAnsi="Arial" w:cs="Arial"/>
        </w:rPr>
        <w:t>a</w:t>
      </w:r>
      <w:r w:rsidR="00086E80" w:rsidRPr="00880130">
        <w:rPr>
          <w:rFonts w:ascii="Arial" w:hAnsi="Arial" w:cs="Arial"/>
        </w:rPr>
        <w:t>l, Technological, Environmental, and Legal environment (PESTEL) study.</w:t>
      </w:r>
      <w:r w:rsidR="00086E80" w:rsidRPr="00880130">
        <w:rPr>
          <w:rFonts w:ascii="Arial" w:hAnsi="Arial" w:cs="Arial"/>
        </w:rPr>
        <w:t xml:space="preserve"> (Issa, 2014). </w:t>
      </w:r>
    </w:p>
    <w:p w14:paraId="1145B91C" w14:textId="3421B87E" w:rsidR="0029530D" w:rsidRPr="00880130" w:rsidRDefault="0029530D" w:rsidP="007F6F67">
      <w:pPr>
        <w:spacing w:line="360" w:lineRule="auto"/>
        <w:rPr>
          <w:rFonts w:ascii="Arial" w:hAnsi="Arial" w:cs="Arial"/>
        </w:rPr>
      </w:pPr>
      <w:r w:rsidRPr="00880130">
        <w:rPr>
          <w:rFonts w:ascii="Arial" w:hAnsi="Arial" w:cs="Arial"/>
        </w:rPr>
        <w:tab/>
      </w:r>
      <w:r w:rsidRPr="00880130">
        <w:rPr>
          <w:rFonts w:ascii="Arial" w:hAnsi="Arial" w:cs="Arial"/>
        </w:rPr>
        <w:t xml:space="preserve">The external environment of a business is made up of a variety of factors, including economic, demographic, social, political, legal, and technological ones. </w:t>
      </w:r>
      <w:r w:rsidR="00827422" w:rsidRPr="00880130">
        <w:rPr>
          <w:rFonts w:ascii="Arial" w:hAnsi="Arial" w:cs="Arial"/>
        </w:rPr>
        <w:t>These variables may have an effect on the transformation process itself, the resource acquisition process, as well as the production and consumption processes</w:t>
      </w:r>
      <w:r w:rsidR="00827422" w:rsidRPr="00880130">
        <w:rPr>
          <w:rFonts w:ascii="Arial" w:hAnsi="Arial" w:cs="Arial"/>
        </w:rPr>
        <w:t xml:space="preserve"> </w:t>
      </w:r>
      <w:r w:rsidRPr="00880130">
        <w:rPr>
          <w:rFonts w:ascii="Arial" w:hAnsi="Arial" w:cs="Arial"/>
        </w:rPr>
        <w:t>of outputs.</w:t>
      </w:r>
      <w:r w:rsidRPr="00880130">
        <w:rPr>
          <w:rFonts w:ascii="Arial" w:hAnsi="Arial" w:cs="Arial"/>
        </w:rPr>
        <w:t xml:space="preserve"> </w:t>
      </w:r>
      <w:bookmarkStart w:id="3" w:name="_Hlk116562115"/>
      <w:r w:rsidRPr="00880130">
        <w:rPr>
          <w:rFonts w:ascii="Arial" w:hAnsi="Arial" w:cs="Arial"/>
        </w:rPr>
        <w:t xml:space="preserve">The main focus of business activity is the conversion of inputs into outputs for consumer use. </w:t>
      </w:r>
      <w:r w:rsidRPr="00880130">
        <w:rPr>
          <w:rFonts w:ascii="Arial" w:hAnsi="Arial" w:cs="Arial"/>
        </w:rPr>
        <w:t>(</w:t>
      </w:r>
      <w:r w:rsidRPr="00880130">
        <w:rPr>
          <w:rFonts w:ascii="Arial" w:hAnsi="Arial" w:cs="Arial"/>
          <w:shd w:val="clear" w:color="auto" w:fill="FFFFFF"/>
        </w:rPr>
        <w:t>Worthington&amp; Britton,</w:t>
      </w:r>
      <w:r w:rsidRPr="00880130">
        <w:rPr>
          <w:rFonts w:ascii="Arial" w:hAnsi="Arial" w:cs="Arial"/>
          <w:shd w:val="clear" w:color="auto" w:fill="FFFFFF"/>
        </w:rPr>
        <w:t xml:space="preserve"> </w:t>
      </w:r>
      <w:r w:rsidRPr="00880130">
        <w:rPr>
          <w:rFonts w:ascii="Arial" w:hAnsi="Arial" w:cs="Arial"/>
          <w:shd w:val="clear" w:color="auto" w:fill="FFFFFF"/>
        </w:rPr>
        <w:t>2009)</w:t>
      </w:r>
      <w:bookmarkEnd w:id="3"/>
      <w:r w:rsidRPr="00880130">
        <w:rPr>
          <w:rFonts w:ascii="Arial" w:hAnsi="Arial" w:cs="Arial"/>
        </w:rPr>
        <w:t xml:space="preserve"> </w:t>
      </w:r>
      <w:r w:rsidRPr="00880130">
        <w:rPr>
          <w:rFonts w:ascii="Arial" w:hAnsi="Arial" w:cs="Arial"/>
        </w:rPr>
        <w:t>Customers, suppliers, creditors, and rival businesses are some of the factors that affect how a business operates. The interaction between various environmental variables, environmental complexity, volatility, and change, as well as spatial influences, need to be taken into consideration, just like with environmental factors.</w:t>
      </w:r>
      <w:r w:rsidRPr="00880130">
        <w:rPr>
          <w:rFonts w:ascii="Arial" w:hAnsi="Arial" w:cs="Arial"/>
        </w:rPr>
        <w:t xml:space="preserve"> </w:t>
      </w:r>
      <w:r w:rsidRPr="00880130">
        <w:rPr>
          <w:rFonts w:ascii="Arial" w:hAnsi="Arial" w:cs="Arial"/>
        </w:rPr>
        <w:t>While all businesses are impacted by the environment in which they operate, they occasionally contribute to that environment's shaping through their actions and behaviour.</w:t>
      </w:r>
      <w:r w:rsidRPr="00880130">
        <w:rPr>
          <w:rFonts w:ascii="Arial" w:hAnsi="Arial" w:cs="Arial"/>
        </w:rPr>
        <w:t xml:space="preserve"> </w:t>
      </w:r>
      <w:r w:rsidRPr="00880130">
        <w:rPr>
          <w:rFonts w:ascii="Arial" w:hAnsi="Arial" w:cs="Arial"/>
        </w:rPr>
        <w:t>Inside the organisation, external factors of both a general and operational nature have an impact on the various business units such as marketing, production, and purchasing.</w:t>
      </w:r>
      <w:r w:rsidRPr="00880130">
        <w:rPr>
          <w:rFonts w:ascii="Arial" w:hAnsi="Arial" w:cs="Arial"/>
        </w:rPr>
        <w:t xml:space="preserve"> </w:t>
      </w:r>
      <w:r w:rsidR="00495294" w:rsidRPr="00880130">
        <w:rPr>
          <w:rFonts w:ascii="Arial" w:hAnsi="Arial" w:cs="Arial"/>
        </w:rPr>
        <w:t>(</w:t>
      </w:r>
      <w:proofErr w:type="spellStart"/>
      <w:r w:rsidR="00495294" w:rsidRPr="00880130">
        <w:rPr>
          <w:rFonts w:ascii="Arial" w:hAnsi="Arial" w:cs="Arial"/>
          <w:shd w:val="clear" w:color="auto" w:fill="FFFFFF"/>
        </w:rPr>
        <w:t>Oginni</w:t>
      </w:r>
      <w:proofErr w:type="spellEnd"/>
      <w:r w:rsidR="00495294" w:rsidRPr="00880130">
        <w:rPr>
          <w:rFonts w:ascii="Arial" w:hAnsi="Arial" w:cs="Arial"/>
          <w:shd w:val="clear" w:color="auto" w:fill="FFFFFF"/>
        </w:rPr>
        <w:t>,&amp; Adesanya,</w:t>
      </w:r>
      <w:r w:rsidR="00495294" w:rsidRPr="00880130">
        <w:rPr>
          <w:rFonts w:ascii="Arial" w:hAnsi="Arial" w:cs="Arial"/>
          <w:shd w:val="clear" w:color="auto" w:fill="FFFFFF"/>
        </w:rPr>
        <w:t xml:space="preserve"> </w:t>
      </w:r>
      <w:r w:rsidR="00495294" w:rsidRPr="00880130">
        <w:rPr>
          <w:rFonts w:ascii="Arial" w:hAnsi="Arial" w:cs="Arial"/>
          <w:shd w:val="clear" w:color="auto" w:fill="FFFFFF"/>
        </w:rPr>
        <w:t>2013)</w:t>
      </w:r>
      <w:r w:rsidR="00495294" w:rsidRPr="00880130">
        <w:rPr>
          <w:rFonts w:ascii="Arial" w:hAnsi="Arial" w:cs="Arial"/>
          <w:shd w:val="clear" w:color="auto" w:fill="FFFFFF"/>
        </w:rPr>
        <w:t>.</w:t>
      </w:r>
      <w:r w:rsidR="00FA4FD8" w:rsidRPr="00880130">
        <w:rPr>
          <w:rFonts w:ascii="Arial" w:hAnsi="Arial" w:cs="Arial"/>
        </w:rPr>
        <w:t xml:space="preserve"> </w:t>
      </w:r>
      <w:r w:rsidR="009D66FE" w:rsidRPr="00880130">
        <w:rPr>
          <w:rFonts w:ascii="Arial" w:hAnsi="Arial" w:cs="Arial"/>
          <w:shd w:val="clear" w:color="auto" w:fill="FFFFFF"/>
        </w:rPr>
        <w:t>Relevant information about the company's direction, brand positioning, growth objectives, and productivity risks is provided through a PEST</w:t>
      </w:r>
      <w:r w:rsidR="00880130">
        <w:rPr>
          <w:rFonts w:ascii="Arial" w:hAnsi="Arial" w:cs="Arial"/>
          <w:shd w:val="clear" w:color="auto" w:fill="FFFFFF"/>
        </w:rPr>
        <w:t>EL</w:t>
      </w:r>
      <w:r w:rsidR="009D66FE" w:rsidRPr="00880130">
        <w:rPr>
          <w:rFonts w:ascii="Arial" w:hAnsi="Arial" w:cs="Arial"/>
          <w:shd w:val="clear" w:color="auto" w:fill="FFFFFF"/>
        </w:rPr>
        <w:t xml:space="preserve"> study.</w:t>
      </w:r>
      <w:r w:rsidR="00FA4FD8" w:rsidRPr="00880130">
        <w:rPr>
          <w:rFonts w:ascii="Arial" w:hAnsi="Arial" w:cs="Arial"/>
          <w:shd w:val="clear" w:color="auto" w:fill="FFFFFF"/>
        </w:rPr>
        <w:t xml:space="preserve"> It can be used to outline development of new products and assess the viability of currently available goods and services.</w:t>
      </w:r>
      <w:r w:rsidR="00134C36" w:rsidRPr="00880130">
        <w:rPr>
          <w:rFonts w:ascii="Arial" w:hAnsi="Arial" w:cs="Arial"/>
        </w:rPr>
        <w:t xml:space="preserve"> In the new millennium, the marketization of higher education has become a global </w:t>
      </w:r>
      <w:proofErr w:type="spellStart"/>
      <w:r w:rsidR="00134C36" w:rsidRPr="00880130">
        <w:rPr>
          <w:rFonts w:ascii="Arial" w:hAnsi="Arial" w:cs="Arial"/>
        </w:rPr>
        <w:t>phenomena</w:t>
      </w:r>
      <w:proofErr w:type="spellEnd"/>
      <w:r w:rsidR="00134C36" w:rsidRPr="00880130">
        <w:rPr>
          <w:rFonts w:ascii="Arial" w:hAnsi="Arial" w:cs="Arial"/>
        </w:rPr>
        <w:t xml:space="preserve"> as colleges compete fiercely to control their financial resources while maintaining their academic growth and prestige. (Shahnaz, 2022)</w:t>
      </w:r>
    </w:p>
    <w:p w14:paraId="52675B02" w14:textId="77777777" w:rsidR="004B3314" w:rsidRPr="00420774" w:rsidRDefault="004B3314" w:rsidP="00420774">
      <w:pPr>
        <w:spacing w:line="360" w:lineRule="auto"/>
        <w:rPr>
          <w:rFonts w:ascii="Arial" w:hAnsi="Arial" w:cs="Arial"/>
          <w:color w:val="222222"/>
          <w:shd w:val="clear" w:color="auto" w:fill="FFFFFF"/>
        </w:rPr>
      </w:pPr>
    </w:p>
    <w:p w14:paraId="4D6B1B8B" w14:textId="444D96A6" w:rsidR="00FA4FD8" w:rsidRPr="00420774" w:rsidRDefault="00FA4FD8" w:rsidP="004B3314">
      <w:pPr>
        <w:pStyle w:val="Heading2"/>
        <w:spacing w:line="360" w:lineRule="auto"/>
        <w:ind w:firstLine="720"/>
        <w:rPr>
          <w:rFonts w:ascii="Arial" w:hAnsi="Arial" w:cs="Arial"/>
        </w:rPr>
      </w:pPr>
      <w:bookmarkStart w:id="4" w:name="_Toc117168641"/>
      <w:r w:rsidRPr="00420774">
        <w:rPr>
          <w:rFonts w:ascii="Arial" w:hAnsi="Arial" w:cs="Arial"/>
        </w:rPr>
        <w:t>3.1. Political factors</w:t>
      </w:r>
      <w:r w:rsidR="004346B3" w:rsidRPr="00420774">
        <w:rPr>
          <w:rFonts w:ascii="Arial" w:hAnsi="Arial" w:cs="Arial"/>
        </w:rPr>
        <w:t xml:space="preserve"> (P)</w:t>
      </w:r>
      <w:bookmarkEnd w:id="4"/>
    </w:p>
    <w:p w14:paraId="19F4BF9D" w14:textId="608675EF" w:rsidR="0029530D" w:rsidRPr="00420774" w:rsidRDefault="0029530D" w:rsidP="00420774">
      <w:pPr>
        <w:spacing w:line="360" w:lineRule="auto"/>
        <w:rPr>
          <w:rFonts w:ascii="Arial" w:hAnsi="Arial" w:cs="Arial"/>
        </w:rPr>
      </w:pPr>
    </w:p>
    <w:p w14:paraId="21672DFD" w14:textId="3488A6B6" w:rsidR="00B60182" w:rsidRPr="00880130" w:rsidRDefault="004346B3" w:rsidP="00420774">
      <w:pPr>
        <w:spacing w:line="360" w:lineRule="auto"/>
        <w:ind w:firstLine="720"/>
        <w:rPr>
          <w:rFonts w:ascii="Arial" w:hAnsi="Arial" w:cs="Arial"/>
        </w:rPr>
      </w:pPr>
      <w:r w:rsidRPr="00880130">
        <w:rPr>
          <w:rFonts w:ascii="Arial" w:hAnsi="Arial" w:cs="Arial"/>
        </w:rPr>
        <w:t>The macroenvironment component known as the political environment (P) is involved with possible and pending legislation, including laws and policies, and how it may impact a specific organisation.</w:t>
      </w:r>
      <w:r w:rsidRPr="00880130">
        <w:rPr>
          <w:rFonts w:ascii="Arial" w:hAnsi="Arial" w:cs="Arial"/>
        </w:rPr>
        <w:t xml:space="preserve">  </w:t>
      </w:r>
      <w:r w:rsidR="001164B4" w:rsidRPr="00880130">
        <w:rPr>
          <w:rFonts w:ascii="Arial" w:hAnsi="Arial" w:cs="Arial"/>
        </w:rPr>
        <w:t>In the creation of societal norms and business ethics, the public sector plays a key role.</w:t>
      </w:r>
      <w:r w:rsidR="00AB1A0F" w:rsidRPr="00880130">
        <w:rPr>
          <w:rFonts w:ascii="Arial" w:hAnsi="Arial" w:cs="Arial"/>
        </w:rPr>
        <w:t xml:space="preserve"> </w:t>
      </w:r>
      <w:r w:rsidR="009B1EB3" w:rsidRPr="00880130">
        <w:rPr>
          <w:rFonts w:ascii="Arial" w:hAnsi="Arial" w:cs="Arial"/>
        </w:rPr>
        <w:t>Tax policy, labour legislation, environmental legislation, import tariffs, taxes, and political stability are some result of political influences.</w:t>
      </w:r>
      <w:r w:rsidR="009B1EB3" w:rsidRPr="00880130">
        <w:rPr>
          <w:rFonts w:ascii="Arial" w:hAnsi="Arial" w:cs="Arial"/>
        </w:rPr>
        <w:t xml:space="preserve"> </w:t>
      </w:r>
      <w:r w:rsidR="00AB1A0F" w:rsidRPr="00880130">
        <w:rPr>
          <w:rFonts w:ascii="Arial" w:hAnsi="Arial" w:cs="Arial"/>
        </w:rPr>
        <w:t>The political component is concerned with the laws and regulations that businesses must abide by. Organizations must take political factors into account while creating policies for their own nations.</w:t>
      </w:r>
      <w:r w:rsidR="004A7031" w:rsidRPr="00880130">
        <w:rPr>
          <w:rFonts w:ascii="Arial" w:hAnsi="Arial" w:cs="Arial"/>
        </w:rPr>
        <w:t xml:space="preserve"> (Issa et al., 2010). </w:t>
      </w:r>
      <w:r w:rsidR="00F55DA0" w:rsidRPr="00880130">
        <w:rPr>
          <w:rFonts w:ascii="Arial" w:hAnsi="Arial" w:cs="Arial"/>
        </w:rPr>
        <w:t xml:space="preserve">For example, the Public Founding is one factor that may affect UWTSD as part of higher education sector, since the students are accessing founds from the government to be able to pay for their studies, and this is in direct contact with the politics and how they decide to offer the fundings. Also, as </w:t>
      </w:r>
      <w:r w:rsidR="00C75441" w:rsidRPr="00880130">
        <w:rPr>
          <w:rFonts w:ascii="Arial" w:hAnsi="Arial" w:cs="Arial"/>
        </w:rPr>
        <w:t>the statistics show, ‘’</w:t>
      </w:r>
      <w:r w:rsidR="00C75441" w:rsidRPr="00880130">
        <w:rPr>
          <w:rFonts w:ascii="Arial" w:hAnsi="Arial" w:cs="Arial"/>
          <w:shd w:val="clear" w:color="auto" w:fill="FFFFFF"/>
        </w:rPr>
        <w:t>Almost 20% of students in higher education in the UK are from abroad, and the figure rises to above 40% at the postgraduate level. </w:t>
      </w:r>
      <w:r w:rsidR="00C75441" w:rsidRPr="00880130">
        <w:rPr>
          <w:rFonts w:ascii="Arial" w:hAnsi="Arial" w:cs="Arial"/>
        </w:rPr>
        <w:t xml:space="preserve">‘’ (Bush, 2019), meaning that the foreign students are also a political factor related to migration and the regulations of UK’s Government in receiving foreigners, and UWTSD is directly affected by it. </w:t>
      </w:r>
      <w:r w:rsidR="00C621F7" w:rsidRPr="00880130">
        <w:rPr>
          <w:rFonts w:ascii="Arial" w:hAnsi="Arial" w:cs="Arial"/>
        </w:rPr>
        <w:t xml:space="preserve">BREXIT is an important factor affecting businesses, and UWTSD feel the pressure as </w:t>
      </w:r>
      <w:r w:rsidR="00A07ED7" w:rsidRPr="00880130">
        <w:rPr>
          <w:rFonts w:ascii="Arial" w:hAnsi="Arial" w:cs="Arial"/>
        </w:rPr>
        <w:t xml:space="preserve">Government decide who can study in the UK and the level of difficulty in accessing the higher educational sector. </w:t>
      </w:r>
      <w:r w:rsidR="00092811" w:rsidRPr="00880130">
        <w:rPr>
          <w:rFonts w:ascii="Arial" w:hAnsi="Arial" w:cs="Arial"/>
        </w:rPr>
        <w:t>‘’ The political stability of a country is crucial for business continuity and growth.’’ (Alvarez, 2014, p.3).</w:t>
      </w:r>
    </w:p>
    <w:p w14:paraId="28B20FCE" w14:textId="77777777" w:rsidR="004B3314" w:rsidRDefault="004B3314" w:rsidP="004B3314">
      <w:pPr>
        <w:pStyle w:val="Heading2"/>
        <w:spacing w:line="360" w:lineRule="auto"/>
        <w:ind w:firstLine="720"/>
        <w:rPr>
          <w:rFonts w:ascii="Arial" w:hAnsi="Arial" w:cs="Arial"/>
        </w:rPr>
      </w:pPr>
    </w:p>
    <w:p w14:paraId="4B64284C" w14:textId="52152ADA" w:rsidR="00C75441" w:rsidRDefault="00C75441" w:rsidP="004B3314">
      <w:pPr>
        <w:pStyle w:val="Heading2"/>
        <w:spacing w:line="360" w:lineRule="auto"/>
        <w:ind w:firstLine="720"/>
        <w:rPr>
          <w:rFonts w:ascii="Arial" w:hAnsi="Arial" w:cs="Arial"/>
        </w:rPr>
      </w:pPr>
      <w:bookmarkStart w:id="5" w:name="_Toc117168642"/>
      <w:r w:rsidRPr="00420774">
        <w:rPr>
          <w:rFonts w:ascii="Arial" w:hAnsi="Arial" w:cs="Arial"/>
        </w:rPr>
        <w:t>3.2. Economic factors (E)</w:t>
      </w:r>
      <w:bookmarkEnd w:id="5"/>
    </w:p>
    <w:p w14:paraId="1119BEF2" w14:textId="77777777" w:rsidR="004B3314" w:rsidRPr="004B3314" w:rsidRDefault="004B3314" w:rsidP="004B3314"/>
    <w:p w14:paraId="74DA38D7" w14:textId="4F35375B" w:rsidR="008A08E9" w:rsidRPr="00420774" w:rsidRDefault="00F64CA2" w:rsidP="004B3314">
      <w:pPr>
        <w:spacing w:line="360" w:lineRule="auto"/>
        <w:ind w:firstLine="720"/>
        <w:rPr>
          <w:rFonts w:ascii="Arial" w:hAnsi="Arial" w:cs="Arial"/>
          <w:color w:val="222222"/>
          <w:shd w:val="clear" w:color="auto" w:fill="FFFFFF"/>
        </w:rPr>
      </w:pPr>
      <w:r w:rsidRPr="00880130">
        <w:rPr>
          <w:rFonts w:ascii="Arial" w:hAnsi="Arial" w:cs="Arial"/>
        </w:rPr>
        <w:t>Another crucial element in conducting a business analysis is the economic power of a nation and its market.</w:t>
      </w:r>
      <w:r w:rsidRPr="00880130">
        <w:rPr>
          <w:rFonts w:ascii="Arial" w:hAnsi="Arial" w:cs="Arial"/>
        </w:rPr>
        <w:t xml:space="preserve">(Alvarez, 2013). </w:t>
      </w:r>
      <w:r w:rsidR="005E31B9" w:rsidRPr="00880130">
        <w:rPr>
          <w:rFonts w:ascii="Arial" w:hAnsi="Arial" w:cs="Arial"/>
        </w:rPr>
        <w:t xml:space="preserve">The economic factors </w:t>
      </w:r>
      <w:r w:rsidR="005E31B9" w:rsidRPr="00880130">
        <w:rPr>
          <w:rFonts w:ascii="Arial" w:hAnsi="Arial" w:cs="Arial"/>
        </w:rPr>
        <w:t>look into the market's condition, prices,</w:t>
      </w:r>
      <w:r w:rsidR="005E31B9" w:rsidRPr="00880130">
        <w:rPr>
          <w:rFonts w:ascii="Arial" w:hAnsi="Arial" w:cs="Arial"/>
        </w:rPr>
        <w:t xml:space="preserve"> economic growth,</w:t>
      </w:r>
      <w:r w:rsidR="005E31B9" w:rsidRPr="00880130">
        <w:rPr>
          <w:rFonts w:ascii="Arial" w:hAnsi="Arial" w:cs="Arial"/>
        </w:rPr>
        <w:t xml:space="preserve"> ratios, connections, and the national and local indexes.</w:t>
      </w:r>
      <w:r w:rsidR="005E31B9" w:rsidRPr="00880130">
        <w:rPr>
          <w:rFonts w:ascii="Arial" w:hAnsi="Arial" w:cs="Arial"/>
        </w:rPr>
        <w:t xml:space="preserve"> </w:t>
      </w:r>
      <w:r w:rsidR="009B1EB3" w:rsidRPr="00880130">
        <w:rPr>
          <w:rFonts w:ascii="Arial" w:hAnsi="Arial" w:cs="Arial"/>
        </w:rPr>
        <w:t xml:space="preserve">After the WWII, </w:t>
      </w:r>
      <w:r w:rsidR="009B1EB3" w:rsidRPr="00880130">
        <w:rPr>
          <w:rFonts w:ascii="Arial" w:hAnsi="Arial" w:cs="Arial"/>
        </w:rPr>
        <w:t>in 1947, the Organization for Economic Cooperation and Development (OECD) was founded. 34 OECD major countries regularly consult one another to discover, discuss, analyse, and advocate strategies to address economic issues.</w:t>
      </w:r>
      <w:r w:rsidR="008A08E9" w:rsidRPr="00880130">
        <w:rPr>
          <w:rFonts w:ascii="Arial" w:hAnsi="Arial" w:cs="Arial"/>
        </w:rPr>
        <w:t xml:space="preserve"> </w:t>
      </w:r>
      <w:r w:rsidR="008A08E9" w:rsidRPr="00880130">
        <w:rPr>
          <w:rFonts w:ascii="Arial" w:hAnsi="Arial" w:cs="Arial"/>
        </w:rPr>
        <w:t xml:space="preserve">Business organisations work in a complex environment that both influences and is influenced by their activities as they convert inputs into outputs. Every business operates in an environment outside of itself, which influences how they operate and make decisions. </w:t>
      </w:r>
      <w:bookmarkStart w:id="6" w:name="_Hlk116568763"/>
      <w:r w:rsidR="008A08E9" w:rsidRPr="00880130">
        <w:rPr>
          <w:rFonts w:ascii="Arial" w:hAnsi="Arial" w:cs="Arial"/>
        </w:rPr>
        <w:t>(</w:t>
      </w:r>
      <w:proofErr w:type="spellStart"/>
      <w:r w:rsidR="008A08E9" w:rsidRPr="00880130">
        <w:rPr>
          <w:rFonts w:ascii="Arial" w:hAnsi="Arial" w:cs="Arial"/>
          <w:shd w:val="clear" w:color="auto" w:fill="FFFFFF"/>
        </w:rPr>
        <w:t>Oginni</w:t>
      </w:r>
      <w:proofErr w:type="spellEnd"/>
      <w:r w:rsidR="008A08E9" w:rsidRPr="00880130">
        <w:rPr>
          <w:rFonts w:ascii="Arial" w:hAnsi="Arial" w:cs="Arial"/>
          <w:shd w:val="clear" w:color="auto" w:fill="FFFFFF"/>
        </w:rPr>
        <w:t xml:space="preserve"> </w:t>
      </w:r>
      <w:r w:rsidR="00880130">
        <w:rPr>
          <w:rFonts w:ascii="Arial" w:hAnsi="Arial" w:cs="Arial"/>
          <w:shd w:val="clear" w:color="auto" w:fill="FFFFFF"/>
        </w:rPr>
        <w:t>and</w:t>
      </w:r>
      <w:r w:rsidR="008A08E9" w:rsidRPr="00880130">
        <w:rPr>
          <w:rFonts w:ascii="Arial" w:hAnsi="Arial" w:cs="Arial"/>
          <w:shd w:val="clear" w:color="auto" w:fill="FFFFFF"/>
        </w:rPr>
        <w:t xml:space="preserve"> Adesanya,</w:t>
      </w:r>
      <w:r w:rsidR="008A08E9" w:rsidRPr="00880130">
        <w:rPr>
          <w:rFonts w:ascii="Arial" w:hAnsi="Arial" w:cs="Arial"/>
          <w:shd w:val="clear" w:color="auto" w:fill="FFFFFF"/>
        </w:rPr>
        <w:t xml:space="preserve"> 2</w:t>
      </w:r>
      <w:r w:rsidR="008A08E9" w:rsidRPr="00880130">
        <w:rPr>
          <w:rFonts w:ascii="Arial" w:hAnsi="Arial" w:cs="Arial"/>
          <w:shd w:val="clear" w:color="auto" w:fill="FFFFFF"/>
        </w:rPr>
        <w:t>013)</w:t>
      </w:r>
      <w:bookmarkEnd w:id="6"/>
      <w:r w:rsidR="008A08E9" w:rsidRPr="00880130">
        <w:rPr>
          <w:rFonts w:ascii="Arial" w:hAnsi="Arial" w:cs="Arial"/>
          <w:shd w:val="clear" w:color="auto" w:fill="FFFFFF"/>
        </w:rPr>
        <w:t xml:space="preserve">. As an example, UWTSD is affected by the student debt issue, as pointed earlier, because the students are borrowing money from the Government to pay for their studies, loan which needs to be paid back. This affects the Higher Sector as it can be </w:t>
      </w:r>
      <w:r w:rsidR="008A08E9" w:rsidRPr="00420774">
        <w:rPr>
          <w:rFonts w:ascii="Arial" w:hAnsi="Arial" w:cs="Arial"/>
          <w:color w:val="222222"/>
          <w:shd w:val="clear" w:color="auto" w:fill="FFFFFF"/>
        </w:rPr>
        <w:t xml:space="preserve">challenging for the students to pay the high amount of money back after they finish their studies. </w:t>
      </w:r>
      <w:r w:rsidR="00567954" w:rsidRPr="00420774">
        <w:rPr>
          <w:rFonts w:ascii="Arial" w:hAnsi="Arial" w:cs="Arial"/>
          <w:color w:val="222222"/>
          <w:shd w:val="clear" w:color="auto" w:fill="FFFFFF"/>
        </w:rPr>
        <w:t xml:space="preserve">For instance, the poor job market </w:t>
      </w:r>
      <w:r w:rsidR="001A5F22" w:rsidRPr="00420774">
        <w:rPr>
          <w:rFonts w:ascii="Arial" w:hAnsi="Arial" w:cs="Arial"/>
          <w:color w:val="222222"/>
          <w:shd w:val="clear" w:color="auto" w:fill="FFFFFF"/>
        </w:rPr>
        <w:t xml:space="preserve">which leads to unemployment </w:t>
      </w:r>
      <w:r w:rsidR="00567954" w:rsidRPr="00420774">
        <w:rPr>
          <w:rFonts w:ascii="Arial" w:hAnsi="Arial" w:cs="Arial"/>
          <w:color w:val="222222"/>
          <w:shd w:val="clear" w:color="auto" w:fill="FFFFFF"/>
        </w:rPr>
        <w:t>also affects the students and at the same time, it affects the UWTSD, because at the end of the journey, a</w:t>
      </w:r>
      <w:r w:rsidR="00567954" w:rsidRPr="00420774">
        <w:rPr>
          <w:rFonts w:ascii="Arial" w:hAnsi="Arial" w:cs="Arial"/>
          <w:color w:val="222222"/>
          <w:shd w:val="clear" w:color="auto" w:fill="FFFFFF"/>
        </w:rPr>
        <w:t>fter earning a degree, the ultimate goal of higher education is to get a well-paying employment.</w:t>
      </w:r>
      <w:r w:rsidR="00567954" w:rsidRPr="00420774">
        <w:rPr>
          <w:rFonts w:ascii="Arial" w:hAnsi="Arial" w:cs="Arial"/>
          <w:color w:val="222222"/>
          <w:shd w:val="clear" w:color="auto" w:fill="FFFFFF"/>
        </w:rPr>
        <w:t xml:space="preserve"> </w:t>
      </w:r>
      <w:r w:rsidR="0057515F" w:rsidRPr="00420774">
        <w:rPr>
          <w:rFonts w:ascii="Arial" w:hAnsi="Arial" w:cs="Arial"/>
          <w:color w:val="222222"/>
          <w:shd w:val="clear" w:color="auto" w:fill="FFFFFF"/>
        </w:rPr>
        <w:t>The economic climate is quite dynamic and influenced by external factors. To handle the issues presented in terms of both opportunity and threat, firms should be using their knowledge of the environment to shape their own policy decisions.</w:t>
      </w:r>
    </w:p>
    <w:p w14:paraId="5538EA98" w14:textId="25BB1BE5" w:rsidR="00D03904" w:rsidRPr="00420774" w:rsidRDefault="00D03904" w:rsidP="00420774">
      <w:pPr>
        <w:spacing w:line="360" w:lineRule="auto"/>
        <w:rPr>
          <w:rFonts w:ascii="Arial" w:hAnsi="Arial" w:cs="Arial"/>
          <w:color w:val="222222"/>
          <w:shd w:val="clear" w:color="auto" w:fill="FFFFFF"/>
        </w:rPr>
      </w:pPr>
      <w:r w:rsidRPr="00420774">
        <w:rPr>
          <w:rFonts w:ascii="Arial" w:hAnsi="Arial" w:cs="Arial"/>
          <w:color w:val="222222"/>
          <w:shd w:val="clear" w:color="auto" w:fill="FFFFFF"/>
        </w:rPr>
        <w:t xml:space="preserve">         An important factor is globalisation, a phenomenon ,,that many people experience as a threat not only to their economic existence, but also to their cultural and moral self-image’’ (</w:t>
      </w:r>
      <w:proofErr w:type="spellStart"/>
      <w:r w:rsidRPr="00420774">
        <w:rPr>
          <w:rFonts w:ascii="Arial" w:hAnsi="Arial" w:cs="Arial"/>
          <w:color w:val="222222"/>
          <w:shd w:val="clear" w:color="auto" w:fill="FFFFFF"/>
        </w:rPr>
        <w:t>Homann</w:t>
      </w:r>
      <w:proofErr w:type="spellEnd"/>
      <w:r w:rsidRPr="00420774">
        <w:rPr>
          <w:rFonts w:ascii="Arial" w:hAnsi="Arial" w:cs="Arial"/>
          <w:color w:val="222222"/>
          <w:shd w:val="clear" w:color="auto" w:fill="FFFFFF"/>
        </w:rPr>
        <w:t xml:space="preserve">, </w:t>
      </w:r>
      <w:proofErr w:type="spellStart"/>
      <w:r w:rsidRPr="00420774">
        <w:rPr>
          <w:rFonts w:ascii="Arial" w:hAnsi="Arial" w:cs="Arial"/>
          <w:color w:val="222222"/>
          <w:shd w:val="clear" w:color="auto" w:fill="FFFFFF"/>
        </w:rPr>
        <w:t>Koslowski</w:t>
      </w:r>
      <w:proofErr w:type="spellEnd"/>
      <w:r w:rsidRPr="00420774">
        <w:rPr>
          <w:rFonts w:ascii="Arial" w:hAnsi="Arial" w:cs="Arial"/>
          <w:color w:val="222222"/>
          <w:shd w:val="clear" w:color="auto" w:fill="FFFFFF"/>
        </w:rPr>
        <w:t xml:space="preserve"> and </w:t>
      </w:r>
      <w:proofErr w:type="spellStart"/>
      <w:r w:rsidRPr="00420774">
        <w:rPr>
          <w:rFonts w:ascii="Arial" w:hAnsi="Arial" w:cs="Arial"/>
          <w:color w:val="222222"/>
          <w:shd w:val="clear" w:color="auto" w:fill="FFFFFF"/>
        </w:rPr>
        <w:t>Luetg</w:t>
      </w:r>
      <w:r w:rsidRPr="00420774">
        <w:rPr>
          <w:rFonts w:ascii="Arial" w:hAnsi="Arial" w:cs="Arial"/>
          <w:color w:val="222222"/>
          <w:shd w:val="clear" w:color="auto" w:fill="FFFFFF"/>
        </w:rPr>
        <w:t>e</w:t>
      </w:r>
      <w:proofErr w:type="spellEnd"/>
      <w:r w:rsidRPr="00420774">
        <w:rPr>
          <w:rFonts w:ascii="Arial" w:hAnsi="Arial" w:cs="Arial"/>
          <w:color w:val="222222"/>
          <w:shd w:val="clear" w:color="auto" w:fill="FFFFFF"/>
        </w:rPr>
        <w:t>,</w:t>
      </w:r>
      <w:r w:rsidRPr="00420774">
        <w:rPr>
          <w:rFonts w:ascii="Arial" w:hAnsi="Arial" w:cs="Arial"/>
          <w:color w:val="222222"/>
          <w:shd w:val="clear" w:color="auto" w:fill="FFFFFF"/>
        </w:rPr>
        <w:t xml:space="preserve"> 2007</w:t>
      </w:r>
      <w:r w:rsidRPr="00420774">
        <w:rPr>
          <w:rFonts w:ascii="Arial" w:hAnsi="Arial" w:cs="Arial"/>
          <w:color w:val="222222"/>
          <w:shd w:val="clear" w:color="auto" w:fill="FFFFFF"/>
        </w:rPr>
        <w:t>)</w:t>
      </w:r>
      <w:r w:rsidR="003F34A8" w:rsidRPr="00420774">
        <w:rPr>
          <w:rFonts w:ascii="Arial" w:hAnsi="Arial" w:cs="Arial"/>
          <w:color w:val="222222"/>
          <w:shd w:val="clear" w:color="auto" w:fill="FFFFFF"/>
        </w:rPr>
        <w:t xml:space="preserve">, which brings an intense competitions among businesses, </w:t>
      </w:r>
      <w:r w:rsidR="003F34A8" w:rsidRPr="00420774">
        <w:rPr>
          <w:rFonts w:ascii="Arial" w:hAnsi="Arial" w:cs="Arial"/>
          <w:color w:val="222222"/>
          <w:shd w:val="clear" w:color="auto" w:fill="FFFFFF"/>
        </w:rPr>
        <w:t xml:space="preserve">that once competed regionally or domestically now do so in a </w:t>
      </w:r>
      <w:r w:rsidR="003F34A8" w:rsidRPr="00420774">
        <w:rPr>
          <w:rFonts w:ascii="Arial" w:hAnsi="Arial" w:cs="Arial"/>
          <w:color w:val="222222"/>
          <w:shd w:val="clear" w:color="auto" w:fill="FFFFFF"/>
        </w:rPr>
        <w:t>global</w:t>
      </w:r>
      <w:r w:rsidR="003F34A8" w:rsidRPr="00420774">
        <w:rPr>
          <w:rFonts w:ascii="Arial" w:hAnsi="Arial" w:cs="Arial"/>
          <w:color w:val="222222"/>
          <w:shd w:val="clear" w:color="auto" w:fill="FFFFFF"/>
        </w:rPr>
        <w:t xml:space="preserve"> market.</w:t>
      </w:r>
    </w:p>
    <w:p w14:paraId="7205CBBF" w14:textId="005C5474" w:rsidR="004B3314" w:rsidRDefault="004B3314" w:rsidP="004B3314">
      <w:pPr>
        <w:pStyle w:val="Heading2"/>
        <w:spacing w:line="360" w:lineRule="auto"/>
        <w:ind w:firstLine="720"/>
        <w:rPr>
          <w:rFonts w:ascii="Arial" w:hAnsi="Arial" w:cs="Arial"/>
        </w:rPr>
      </w:pPr>
    </w:p>
    <w:p w14:paraId="712096EB" w14:textId="77777777" w:rsidR="004B3314" w:rsidRPr="004B3314" w:rsidRDefault="004B3314" w:rsidP="004B3314"/>
    <w:p w14:paraId="67399031" w14:textId="77777777" w:rsidR="004B3314" w:rsidRDefault="004B3314" w:rsidP="004B3314">
      <w:pPr>
        <w:pStyle w:val="Heading2"/>
        <w:spacing w:line="360" w:lineRule="auto"/>
        <w:ind w:firstLine="720"/>
        <w:rPr>
          <w:rFonts w:ascii="Arial" w:hAnsi="Arial" w:cs="Arial"/>
        </w:rPr>
      </w:pPr>
    </w:p>
    <w:p w14:paraId="53C0E3C3" w14:textId="0A4A98BB" w:rsidR="00567954" w:rsidRDefault="00567954" w:rsidP="004B3314">
      <w:pPr>
        <w:pStyle w:val="Heading2"/>
        <w:spacing w:line="360" w:lineRule="auto"/>
        <w:ind w:firstLine="720"/>
        <w:rPr>
          <w:rFonts w:ascii="Arial" w:hAnsi="Arial" w:cs="Arial"/>
        </w:rPr>
      </w:pPr>
      <w:bookmarkStart w:id="7" w:name="_Toc117168643"/>
      <w:r w:rsidRPr="00420774">
        <w:rPr>
          <w:rFonts w:ascii="Arial" w:hAnsi="Arial" w:cs="Arial"/>
        </w:rPr>
        <w:t>3.3. Soci</w:t>
      </w:r>
      <w:r w:rsidR="001A5F22" w:rsidRPr="00420774">
        <w:rPr>
          <w:rFonts w:ascii="Arial" w:hAnsi="Arial" w:cs="Arial"/>
        </w:rPr>
        <w:t xml:space="preserve">al-cultural </w:t>
      </w:r>
      <w:r w:rsidRPr="00420774">
        <w:rPr>
          <w:rFonts w:ascii="Arial" w:hAnsi="Arial" w:cs="Arial"/>
        </w:rPr>
        <w:t>factors (S)</w:t>
      </w:r>
      <w:bookmarkEnd w:id="7"/>
    </w:p>
    <w:p w14:paraId="6FFAB771" w14:textId="77777777" w:rsidR="004B3314" w:rsidRPr="00420774" w:rsidRDefault="004B3314" w:rsidP="00420774">
      <w:pPr>
        <w:spacing w:line="360" w:lineRule="auto"/>
        <w:rPr>
          <w:rFonts w:ascii="Arial" w:hAnsi="Arial" w:cs="Arial"/>
        </w:rPr>
      </w:pPr>
    </w:p>
    <w:p w14:paraId="402B2534" w14:textId="7356FB40" w:rsidR="00DF2B7D" w:rsidRPr="00420774" w:rsidRDefault="00080C66" w:rsidP="004B3314">
      <w:pPr>
        <w:spacing w:line="360" w:lineRule="auto"/>
        <w:ind w:firstLine="720"/>
        <w:rPr>
          <w:rFonts w:ascii="Arial" w:hAnsi="Arial" w:cs="Arial"/>
        </w:rPr>
      </w:pPr>
      <w:r w:rsidRPr="00420774">
        <w:rPr>
          <w:rFonts w:ascii="Arial" w:hAnsi="Arial" w:cs="Arial"/>
        </w:rPr>
        <w:t xml:space="preserve">The </w:t>
      </w:r>
      <w:r w:rsidRPr="00420774">
        <w:rPr>
          <w:rFonts w:ascii="Arial" w:hAnsi="Arial" w:cs="Arial"/>
        </w:rPr>
        <w:t>social factors include the rate of population increase, age distribution, career orientations, cultural traits, health consciousness, and emphasis on safety. High societal trends affect how a firm operates and how much customers are willing to pay for its goods.</w:t>
      </w:r>
      <w:r w:rsidR="0083234D" w:rsidRPr="00420774">
        <w:rPr>
          <w:rFonts w:ascii="Arial" w:hAnsi="Arial" w:cs="Arial"/>
        </w:rPr>
        <w:t xml:space="preserve"> Social</w:t>
      </w:r>
      <w:r w:rsidR="001A5F22" w:rsidRPr="00420774">
        <w:rPr>
          <w:rFonts w:ascii="Arial" w:hAnsi="Arial" w:cs="Arial"/>
        </w:rPr>
        <w:t>-cultural</w:t>
      </w:r>
      <w:r w:rsidR="0083234D" w:rsidRPr="00420774">
        <w:rPr>
          <w:rFonts w:ascii="Arial" w:hAnsi="Arial" w:cs="Arial"/>
        </w:rPr>
        <w:t xml:space="preserve"> factors are </w:t>
      </w:r>
      <w:r w:rsidR="001A5F22" w:rsidRPr="00420774">
        <w:rPr>
          <w:rFonts w:ascii="Arial" w:hAnsi="Arial" w:cs="Arial"/>
        </w:rPr>
        <w:t>the life-style, the level of education, awareness of citizenship,</w:t>
      </w:r>
      <w:r w:rsidR="00345C68" w:rsidRPr="00420774">
        <w:rPr>
          <w:rFonts w:ascii="Arial" w:hAnsi="Arial" w:cs="Arial"/>
        </w:rPr>
        <w:t xml:space="preserve"> the rate of population growth,</w:t>
      </w:r>
      <w:r w:rsidR="001A5F22" w:rsidRPr="00420774">
        <w:rPr>
          <w:rFonts w:ascii="Arial" w:hAnsi="Arial" w:cs="Arial"/>
        </w:rPr>
        <w:t xml:space="preserve"> democracy culture and the will to work of the people. (</w:t>
      </w:r>
      <w:proofErr w:type="spellStart"/>
      <w:r w:rsidR="001A5F22" w:rsidRPr="00420774">
        <w:rPr>
          <w:rFonts w:ascii="Arial" w:hAnsi="Arial" w:cs="Arial"/>
        </w:rPr>
        <w:t>Yuksel</w:t>
      </w:r>
      <w:proofErr w:type="spellEnd"/>
      <w:r w:rsidR="001A5F22" w:rsidRPr="00420774">
        <w:rPr>
          <w:rFonts w:ascii="Arial" w:hAnsi="Arial" w:cs="Arial"/>
        </w:rPr>
        <w:t>, 2012)</w:t>
      </w:r>
      <w:r w:rsidR="00345C68" w:rsidRPr="00420774">
        <w:rPr>
          <w:rFonts w:ascii="Arial" w:hAnsi="Arial" w:cs="Arial"/>
        </w:rPr>
        <w:t>. Firstly,</w:t>
      </w:r>
      <w:r w:rsidR="00DF2B7D" w:rsidRPr="00420774">
        <w:rPr>
          <w:rFonts w:ascii="Arial" w:hAnsi="Arial" w:cs="Arial"/>
        </w:rPr>
        <w:t xml:space="preserve"> </w:t>
      </w:r>
      <w:r w:rsidR="00345C68" w:rsidRPr="00420774">
        <w:rPr>
          <w:rFonts w:ascii="Arial" w:hAnsi="Arial" w:cs="Arial"/>
        </w:rPr>
        <w:t xml:space="preserve">as a positive effect, UWTSD is affected by the willingness to study of the people, regardless the age, as nowadays people aim to a better future and a better-paid job which can be achieved only through higher education.  But also negatively, UWTSD has to look for ways to provide the students with certain experience in the work world, as many workplaces are not only looking for </w:t>
      </w:r>
      <w:r w:rsidR="00DF2B7D" w:rsidRPr="00420774">
        <w:rPr>
          <w:rFonts w:ascii="Arial" w:hAnsi="Arial" w:cs="Arial"/>
        </w:rPr>
        <w:t>candidates with a higher education degree, but also with experience, and for a long time, this continue to be a step-back for a lot of graduates. Secondly, the multiculturality expansion affects UWTSD, as they need to find ways to teach and behave with different nationalities and to help everyone find their place in the university, as people come with different cultures and beliefs gathered all together in the same classroom or building.</w:t>
      </w:r>
    </w:p>
    <w:p w14:paraId="595C96AA" w14:textId="77777777" w:rsidR="00DF2B7D" w:rsidRPr="00420774" w:rsidRDefault="00DF2B7D" w:rsidP="00420774">
      <w:pPr>
        <w:spacing w:line="360" w:lineRule="auto"/>
        <w:rPr>
          <w:rFonts w:ascii="Arial" w:hAnsi="Arial" w:cs="Arial"/>
        </w:rPr>
      </w:pPr>
    </w:p>
    <w:p w14:paraId="3FD12220" w14:textId="3493F99B" w:rsidR="00567954" w:rsidRDefault="00DF2B7D" w:rsidP="00A50086">
      <w:pPr>
        <w:pStyle w:val="Heading2"/>
        <w:spacing w:line="360" w:lineRule="auto"/>
        <w:ind w:firstLine="720"/>
        <w:rPr>
          <w:rFonts w:ascii="Arial" w:hAnsi="Arial" w:cs="Arial"/>
        </w:rPr>
      </w:pPr>
      <w:bookmarkStart w:id="8" w:name="_Toc117168644"/>
      <w:r w:rsidRPr="00420774">
        <w:rPr>
          <w:rFonts w:ascii="Arial" w:hAnsi="Arial" w:cs="Arial"/>
        </w:rPr>
        <w:t>3.4. Technological factors (</w:t>
      </w:r>
      <w:r w:rsidR="00802197" w:rsidRPr="00420774">
        <w:rPr>
          <w:rFonts w:ascii="Arial" w:hAnsi="Arial" w:cs="Arial"/>
        </w:rPr>
        <w:t>T</w:t>
      </w:r>
      <w:r w:rsidRPr="00420774">
        <w:rPr>
          <w:rFonts w:ascii="Arial" w:hAnsi="Arial" w:cs="Arial"/>
        </w:rPr>
        <w:t>)</w:t>
      </w:r>
      <w:bookmarkEnd w:id="8"/>
      <w:r w:rsidRPr="00420774">
        <w:rPr>
          <w:rFonts w:ascii="Arial" w:hAnsi="Arial" w:cs="Arial"/>
        </w:rPr>
        <w:t xml:space="preserve"> </w:t>
      </w:r>
    </w:p>
    <w:p w14:paraId="2BDB9224" w14:textId="77777777" w:rsidR="00A50086" w:rsidRPr="00A50086" w:rsidRDefault="00A50086" w:rsidP="00A50086"/>
    <w:p w14:paraId="4E6B506A" w14:textId="1E1B395D" w:rsidR="00802197" w:rsidRPr="00880130" w:rsidRDefault="006324D1" w:rsidP="00A50086">
      <w:pPr>
        <w:spacing w:line="360" w:lineRule="auto"/>
        <w:ind w:firstLine="720"/>
        <w:rPr>
          <w:rFonts w:ascii="Arial" w:hAnsi="Arial" w:cs="Arial"/>
        </w:rPr>
      </w:pPr>
      <w:r w:rsidRPr="00880130">
        <w:rPr>
          <w:rFonts w:ascii="Arial" w:hAnsi="Arial" w:cs="Arial"/>
        </w:rPr>
        <w:t>Technology is the development, application, and knowledge of instruments, equipment, crafts, methods, techniques, systems, and organisational structures used to accomplish a task or solve a problem.</w:t>
      </w:r>
      <w:r w:rsidRPr="00880130">
        <w:rPr>
          <w:rFonts w:ascii="Arial" w:hAnsi="Arial" w:cs="Arial"/>
        </w:rPr>
        <w:t xml:space="preserve">(Carvalho et al,. 2021). </w:t>
      </w:r>
      <w:r w:rsidR="00802197" w:rsidRPr="00880130">
        <w:rPr>
          <w:rFonts w:ascii="Arial" w:hAnsi="Arial" w:cs="Arial"/>
        </w:rPr>
        <w:t xml:space="preserve"> </w:t>
      </w:r>
      <w:r w:rsidR="00802197" w:rsidRPr="00880130">
        <w:rPr>
          <w:rFonts w:ascii="Arial" w:hAnsi="Arial" w:cs="Arial"/>
        </w:rPr>
        <w:t>Adopting cloud computing technology has various benefits in addition to lowering capital costs, such as the cloud's availability, durability, flexibility, and mobility, which offer limitless data resources and storage.</w:t>
      </w:r>
      <w:r w:rsidR="00802197" w:rsidRPr="00880130">
        <w:rPr>
          <w:rFonts w:ascii="Arial" w:hAnsi="Arial" w:cs="Arial"/>
        </w:rPr>
        <w:t xml:space="preserve"> </w:t>
      </w:r>
      <w:r w:rsidR="00802197" w:rsidRPr="00880130">
        <w:rPr>
          <w:rFonts w:ascii="Arial" w:hAnsi="Arial" w:cs="Arial"/>
        </w:rPr>
        <w:t xml:space="preserve">(Jha, </w:t>
      </w:r>
      <w:proofErr w:type="spellStart"/>
      <w:r w:rsidR="00802197" w:rsidRPr="00880130">
        <w:rPr>
          <w:rFonts w:ascii="Arial" w:hAnsi="Arial" w:cs="Arial"/>
        </w:rPr>
        <w:t>Merzky</w:t>
      </w:r>
      <w:proofErr w:type="spellEnd"/>
      <w:r w:rsidR="00802197" w:rsidRPr="00880130">
        <w:rPr>
          <w:rFonts w:ascii="Arial" w:hAnsi="Arial" w:cs="Arial"/>
        </w:rPr>
        <w:t xml:space="preserve"> </w:t>
      </w:r>
      <w:r w:rsidR="00880130">
        <w:rPr>
          <w:rFonts w:ascii="Arial" w:hAnsi="Arial" w:cs="Arial"/>
        </w:rPr>
        <w:t>and</w:t>
      </w:r>
      <w:r w:rsidR="00802197" w:rsidRPr="00880130">
        <w:rPr>
          <w:rFonts w:ascii="Arial" w:hAnsi="Arial" w:cs="Arial"/>
        </w:rPr>
        <w:t xml:space="preserve"> Fox 2009</w:t>
      </w:r>
      <w:r w:rsidR="00802197" w:rsidRPr="00880130">
        <w:rPr>
          <w:rFonts w:ascii="Arial" w:hAnsi="Arial" w:cs="Arial"/>
        </w:rPr>
        <w:t xml:space="preserve">). </w:t>
      </w:r>
      <w:r w:rsidRPr="00880130">
        <w:rPr>
          <w:rFonts w:ascii="Arial" w:hAnsi="Arial" w:cs="Arial"/>
        </w:rPr>
        <w:t>Users have easy access to information whenever and wherever they need it.</w:t>
      </w:r>
      <w:r w:rsidRPr="00880130">
        <w:rPr>
          <w:rFonts w:ascii="Arial" w:hAnsi="Arial" w:cs="Arial"/>
        </w:rPr>
        <w:t xml:space="preserve"> </w:t>
      </w:r>
    </w:p>
    <w:p w14:paraId="7AA2AE6B" w14:textId="428F4BF5" w:rsidR="00F90895" w:rsidRPr="00880130" w:rsidRDefault="00F90895" w:rsidP="00420774">
      <w:pPr>
        <w:shd w:val="clear" w:color="auto" w:fill="FFFFFF"/>
        <w:spacing w:line="360" w:lineRule="auto"/>
        <w:rPr>
          <w:rFonts w:ascii="Arial" w:eastAsia="Times New Roman" w:hAnsi="Arial" w:cs="Arial"/>
          <w:lang w:eastAsia="en-GB"/>
        </w:rPr>
      </w:pPr>
      <w:r w:rsidRPr="00880130">
        <w:rPr>
          <w:rFonts w:ascii="Arial" w:hAnsi="Arial" w:cs="Arial"/>
        </w:rPr>
        <w:t xml:space="preserve">With 1.6 billion students affected at its peak, the COVID-19 epidemic was the biggest disruption to education in history, presenting both opportunities and concerns. </w:t>
      </w:r>
      <w:r w:rsidR="000B746D" w:rsidRPr="00880130">
        <w:rPr>
          <w:rFonts w:ascii="Arial" w:hAnsi="Arial" w:cs="Arial"/>
        </w:rPr>
        <w:t>One-third of pupils were unable to access any remote learning since the majority of educational systems were unprepared, highlighting the importance of providing teachers with the appropriate technical and pedagogical skills.</w:t>
      </w:r>
      <w:r w:rsidR="000B746D" w:rsidRPr="00880130">
        <w:rPr>
          <w:rFonts w:ascii="Arial" w:hAnsi="Arial" w:cs="Arial"/>
        </w:rPr>
        <w:t xml:space="preserve"> </w:t>
      </w:r>
      <w:r w:rsidRPr="00880130">
        <w:rPr>
          <w:rFonts w:ascii="Arial" w:hAnsi="Arial" w:cs="Arial"/>
        </w:rPr>
        <w:t>Technology should be developed to support individuals while adhering to the standards and guidelines for human rights that have been established on a global scale. The plan intends to foster and scale up technology advancements in education that support the development of knowledge societies that are more just, equitable, peaceful, and sustainable.</w:t>
      </w:r>
      <w:r w:rsidRPr="00880130">
        <w:rPr>
          <w:rFonts w:ascii="Arial" w:hAnsi="Arial" w:cs="Arial"/>
        </w:rPr>
        <w:t xml:space="preserve"> ‘’</w:t>
      </w:r>
      <w:r w:rsidRPr="00880130">
        <w:rPr>
          <w:rFonts w:ascii="Arial" w:hAnsi="Arial" w:cs="Arial"/>
        </w:rPr>
        <w:t>The strategy supports human-centred innovation in the use of technologies for education to help ensure equitable and inclusive quality education and lifelong learning opportunities for all.</w:t>
      </w:r>
      <w:r w:rsidRPr="00880130">
        <w:rPr>
          <w:rFonts w:ascii="Arial" w:hAnsi="Arial" w:cs="Arial"/>
        </w:rPr>
        <w:t>’’ (</w:t>
      </w:r>
      <w:r w:rsidRPr="00880130">
        <w:rPr>
          <w:rFonts w:ascii="Arial" w:eastAsia="Times New Roman" w:hAnsi="Arial" w:cs="Arial"/>
          <w:lang w:eastAsia="en-GB"/>
        </w:rPr>
        <w:t>UNESCO Strategy on Technological Innovation in Education (2022–2025)</w:t>
      </w:r>
      <w:r w:rsidRPr="00880130">
        <w:rPr>
          <w:rFonts w:ascii="Arial" w:eastAsia="Times New Roman" w:hAnsi="Arial" w:cs="Arial"/>
          <w:lang w:eastAsia="en-GB"/>
        </w:rPr>
        <w:t xml:space="preserve">, 2021). </w:t>
      </w:r>
    </w:p>
    <w:p w14:paraId="5AE62B68" w14:textId="75949A10" w:rsidR="00DF2B7D" w:rsidRPr="00880130" w:rsidRDefault="00F36985" w:rsidP="00420774">
      <w:pPr>
        <w:spacing w:line="360" w:lineRule="auto"/>
        <w:rPr>
          <w:rFonts w:ascii="Arial" w:hAnsi="Arial" w:cs="Arial"/>
        </w:rPr>
      </w:pPr>
      <w:r w:rsidRPr="00880130">
        <w:rPr>
          <w:rFonts w:ascii="Arial" w:hAnsi="Arial" w:cs="Arial"/>
        </w:rPr>
        <w:t xml:space="preserve">For example, UWTSD was helped by technology to deliver online classes in the pandemic years, also this can be a future help for any issues that may overcome, as online studies can be efficient as class studies. Also, technology helped UWTSD store all the information, lectures, attendance, important documents online for every student to access from any part of the world. </w:t>
      </w:r>
    </w:p>
    <w:p w14:paraId="1D8928BE" w14:textId="77777777" w:rsidR="00A50086" w:rsidRDefault="00A50086" w:rsidP="00420774">
      <w:pPr>
        <w:pStyle w:val="Heading2"/>
        <w:spacing w:line="360" w:lineRule="auto"/>
        <w:rPr>
          <w:rFonts w:ascii="Arial" w:hAnsi="Arial" w:cs="Arial"/>
        </w:rPr>
      </w:pPr>
    </w:p>
    <w:p w14:paraId="1FB69189" w14:textId="21824476" w:rsidR="00F36985" w:rsidRPr="00420774" w:rsidRDefault="00F36985" w:rsidP="00A50086">
      <w:pPr>
        <w:pStyle w:val="Heading2"/>
        <w:spacing w:line="360" w:lineRule="auto"/>
        <w:ind w:firstLine="720"/>
        <w:rPr>
          <w:rFonts w:ascii="Arial" w:hAnsi="Arial" w:cs="Arial"/>
        </w:rPr>
      </w:pPr>
      <w:bookmarkStart w:id="9" w:name="_Toc117168645"/>
      <w:r w:rsidRPr="00420774">
        <w:rPr>
          <w:rFonts w:ascii="Arial" w:hAnsi="Arial" w:cs="Arial"/>
        </w:rPr>
        <w:t>3.5. Environmental factors</w:t>
      </w:r>
      <w:r w:rsidR="00C621F7" w:rsidRPr="00420774">
        <w:rPr>
          <w:rFonts w:ascii="Arial" w:hAnsi="Arial" w:cs="Arial"/>
        </w:rPr>
        <w:t xml:space="preserve"> (E)</w:t>
      </w:r>
      <w:bookmarkEnd w:id="9"/>
    </w:p>
    <w:p w14:paraId="47291302" w14:textId="52ABAD4F" w:rsidR="00F36985" w:rsidRPr="00420774" w:rsidRDefault="00746FFF" w:rsidP="00420774">
      <w:pPr>
        <w:spacing w:line="360" w:lineRule="auto"/>
        <w:rPr>
          <w:rFonts w:ascii="Arial" w:hAnsi="Arial" w:cs="Arial"/>
        </w:rPr>
      </w:pPr>
      <w:r w:rsidRPr="00420774">
        <w:rPr>
          <w:rFonts w:ascii="Arial" w:hAnsi="Arial" w:cs="Arial"/>
        </w:rPr>
        <w:t xml:space="preserve"> </w:t>
      </w:r>
    </w:p>
    <w:p w14:paraId="087BCBBD" w14:textId="710989FD" w:rsidR="00C5499D" w:rsidRPr="00420774" w:rsidRDefault="005E379E" w:rsidP="00A50086">
      <w:pPr>
        <w:spacing w:line="360" w:lineRule="auto"/>
        <w:ind w:firstLine="720"/>
        <w:rPr>
          <w:rFonts w:ascii="Arial" w:hAnsi="Arial" w:cs="Arial"/>
        </w:rPr>
      </w:pPr>
      <w:r w:rsidRPr="00420774">
        <w:rPr>
          <w:rFonts w:ascii="Arial" w:hAnsi="Arial" w:cs="Arial"/>
        </w:rPr>
        <w:t>The term "environmental factor" corresponds to all environmental elements that have an impact on businesses, society, and the ability of humanity to survive, such as global warming, degradation, loss of natural resources, and pollution.</w:t>
      </w:r>
      <w:r w:rsidRPr="00420774">
        <w:rPr>
          <w:rFonts w:ascii="Arial" w:hAnsi="Arial" w:cs="Arial"/>
        </w:rPr>
        <w:t xml:space="preserve"> </w:t>
      </w:r>
      <w:r w:rsidR="001F4F3A" w:rsidRPr="00420774">
        <w:rPr>
          <w:rFonts w:ascii="Arial" w:hAnsi="Arial" w:cs="Arial"/>
        </w:rPr>
        <w:t xml:space="preserve">Assessing a location's environmental policy, the climate for development, and climate change connections are all possible in the environmental </w:t>
      </w:r>
      <w:r w:rsidR="001F4F3A" w:rsidRPr="00420774">
        <w:rPr>
          <w:rFonts w:ascii="Arial" w:hAnsi="Arial" w:cs="Arial"/>
        </w:rPr>
        <w:t>factor</w:t>
      </w:r>
      <w:r w:rsidR="001F4F3A" w:rsidRPr="00420774">
        <w:rPr>
          <w:rFonts w:ascii="Arial" w:hAnsi="Arial" w:cs="Arial"/>
        </w:rPr>
        <w:t>.</w:t>
      </w:r>
      <w:r w:rsidR="001F4F3A" w:rsidRPr="00420774">
        <w:rPr>
          <w:rFonts w:ascii="Arial" w:hAnsi="Arial" w:cs="Arial"/>
        </w:rPr>
        <w:t xml:space="preserve"> </w:t>
      </w:r>
      <w:r w:rsidR="000B746D" w:rsidRPr="00420774">
        <w:rPr>
          <w:rFonts w:ascii="Arial" w:hAnsi="Arial" w:cs="Arial"/>
        </w:rPr>
        <w:t>As environmental issues gain more attention, companies are expected to take on greater responsibility for fostering sustainable development. Determining this new position is a major challenge as organisations search for strategies to combine economic, environmental, and social performance.</w:t>
      </w:r>
      <w:r w:rsidR="00B61109" w:rsidRPr="00420774">
        <w:rPr>
          <w:rFonts w:ascii="Arial" w:hAnsi="Arial" w:cs="Arial"/>
        </w:rPr>
        <w:t> </w:t>
      </w:r>
      <w:r w:rsidR="00B61109" w:rsidRPr="00420774">
        <w:rPr>
          <w:rFonts w:ascii="Arial" w:hAnsi="Arial" w:cs="Arial"/>
        </w:rPr>
        <w:t xml:space="preserve">(Issa et al., 2010). </w:t>
      </w:r>
      <w:r w:rsidR="00C5499D" w:rsidRPr="00420774">
        <w:rPr>
          <w:rFonts w:ascii="Arial" w:hAnsi="Arial" w:cs="Arial"/>
        </w:rPr>
        <w:t>For instance, UWTSD was affected by the Covid-19 pandemic and had to find solutions to still survive through and online classes were the alternatives</w:t>
      </w:r>
      <w:r w:rsidR="00C621F7" w:rsidRPr="00420774">
        <w:rPr>
          <w:rFonts w:ascii="Arial" w:hAnsi="Arial" w:cs="Arial"/>
        </w:rPr>
        <w:t xml:space="preserve">. </w:t>
      </w:r>
      <w:r w:rsidR="00C621F7" w:rsidRPr="00420774">
        <w:rPr>
          <w:rFonts w:ascii="Arial" w:hAnsi="Arial" w:cs="Arial"/>
        </w:rPr>
        <w:t>Executives have a responsibility to monitor both domestic and foreign issues, particularly if they operate business abroad.</w:t>
      </w:r>
    </w:p>
    <w:p w14:paraId="60249C20" w14:textId="77777777" w:rsidR="00A50086" w:rsidRDefault="00A50086" w:rsidP="00420774">
      <w:pPr>
        <w:pStyle w:val="Heading2"/>
        <w:spacing w:line="360" w:lineRule="auto"/>
        <w:rPr>
          <w:rFonts w:ascii="Arial" w:hAnsi="Arial" w:cs="Arial"/>
        </w:rPr>
      </w:pPr>
    </w:p>
    <w:p w14:paraId="0DFF6039" w14:textId="31ECAFE4" w:rsidR="00DF2B7D" w:rsidRPr="00420774" w:rsidRDefault="00C621F7" w:rsidP="00A50086">
      <w:pPr>
        <w:pStyle w:val="Heading2"/>
        <w:spacing w:line="360" w:lineRule="auto"/>
        <w:ind w:firstLine="720"/>
        <w:rPr>
          <w:rFonts w:ascii="Arial" w:hAnsi="Arial" w:cs="Arial"/>
        </w:rPr>
      </w:pPr>
      <w:bookmarkStart w:id="10" w:name="_Toc117168646"/>
      <w:r w:rsidRPr="00420774">
        <w:rPr>
          <w:rFonts w:ascii="Arial" w:hAnsi="Arial" w:cs="Arial"/>
        </w:rPr>
        <w:t>3.6. Legal factors (L)</w:t>
      </w:r>
      <w:bookmarkEnd w:id="10"/>
    </w:p>
    <w:p w14:paraId="3B794E1F" w14:textId="0348DAA7" w:rsidR="00C621F7" w:rsidRPr="00420774" w:rsidRDefault="003C1DEA" w:rsidP="00420774">
      <w:pPr>
        <w:spacing w:line="360" w:lineRule="auto"/>
        <w:rPr>
          <w:rFonts w:ascii="Arial" w:hAnsi="Arial" w:cs="Arial"/>
        </w:rPr>
      </w:pPr>
      <w:r w:rsidRPr="00420774">
        <w:rPr>
          <w:rFonts w:ascii="Arial" w:hAnsi="Arial" w:cs="Arial"/>
        </w:rPr>
        <w:t xml:space="preserve">The legal factors are in close contact with the political factors and </w:t>
      </w:r>
      <w:r w:rsidRPr="00420774">
        <w:rPr>
          <w:rFonts w:ascii="Arial" w:hAnsi="Arial" w:cs="Arial"/>
        </w:rPr>
        <w:t>include headings for consumer law, legislation, and labour law</w:t>
      </w:r>
      <w:r w:rsidRPr="00420774">
        <w:rPr>
          <w:rFonts w:ascii="Arial" w:hAnsi="Arial" w:cs="Arial"/>
        </w:rPr>
        <w:t xml:space="preserve">. For example, UWTSD is affected by those factors by the need to follow all the regulations and laws that may </w:t>
      </w:r>
      <w:r w:rsidR="00774539" w:rsidRPr="00420774">
        <w:rPr>
          <w:rFonts w:ascii="Arial" w:hAnsi="Arial" w:cs="Arial"/>
        </w:rPr>
        <w:t xml:space="preserve">prevent the people to access the studies or the higher education sector, also UWTSD has to make sure that the students are respecting the contract in which they took the loan from the Government for being able to study, in which case the university will loose the student fee is the regulations are not being followed. </w:t>
      </w:r>
    </w:p>
    <w:p w14:paraId="2B209EFD" w14:textId="77777777" w:rsidR="00C75441" w:rsidRPr="00420774" w:rsidRDefault="00C75441" w:rsidP="00420774">
      <w:pPr>
        <w:spacing w:line="360" w:lineRule="auto"/>
        <w:rPr>
          <w:rFonts w:ascii="Arial" w:hAnsi="Arial" w:cs="Arial"/>
        </w:rPr>
      </w:pPr>
    </w:p>
    <w:p w14:paraId="08FFE91D" w14:textId="0DB93EC5" w:rsidR="00C75441" w:rsidRPr="00420774" w:rsidRDefault="00774539" w:rsidP="00A50086">
      <w:pPr>
        <w:pStyle w:val="Heading1"/>
        <w:spacing w:line="360" w:lineRule="auto"/>
        <w:ind w:firstLine="720"/>
        <w:rPr>
          <w:rFonts w:ascii="Arial" w:hAnsi="Arial" w:cs="Arial"/>
        </w:rPr>
      </w:pPr>
      <w:bookmarkStart w:id="11" w:name="_Toc117168647"/>
      <w:r w:rsidRPr="00420774">
        <w:rPr>
          <w:rFonts w:ascii="Arial" w:hAnsi="Arial" w:cs="Arial"/>
        </w:rPr>
        <w:t xml:space="preserve">4. </w:t>
      </w:r>
      <w:r w:rsidRPr="00420774">
        <w:rPr>
          <w:rFonts w:ascii="Arial" w:hAnsi="Arial" w:cs="Arial"/>
        </w:rPr>
        <w:t>PORTER’S FIVE FORCES MODEL</w:t>
      </w:r>
      <w:bookmarkEnd w:id="11"/>
    </w:p>
    <w:p w14:paraId="3C85DA39" w14:textId="5D67B0B1" w:rsidR="0029530D" w:rsidRPr="00880130" w:rsidRDefault="0029530D" w:rsidP="00420774">
      <w:pPr>
        <w:spacing w:line="360" w:lineRule="auto"/>
        <w:rPr>
          <w:rFonts w:ascii="Arial" w:hAnsi="Arial" w:cs="Arial"/>
        </w:rPr>
      </w:pPr>
    </w:p>
    <w:p w14:paraId="28B53C0C" w14:textId="15452DD2" w:rsidR="009A1791" w:rsidRPr="00880130" w:rsidRDefault="009A1791" w:rsidP="00420774">
      <w:pPr>
        <w:spacing w:line="360" w:lineRule="auto"/>
        <w:ind w:firstLine="720"/>
        <w:rPr>
          <w:rFonts w:ascii="Arial" w:hAnsi="Arial" w:cs="Arial"/>
        </w:rPr>
      </w:pPr>
      <w:r w:rsidRPr="00880130">
        <w:rPr>
          <w:rFonts w:ascii="Arial" w:hAnsi="Arial" w:cs="Arial"/>
        </w:rPr>
        <w:t>‘’</w:t>
      </w:r>
      <w:r w:rsidR="005F473A" w:rsidRPr="00880130">
        <w:rPr>
          <w:rFonts w:ascii="Arial" w:hAnsi="Arial" w:cs="Arial"/>
        </w:rPr>
        <w:t>Porter’s five forces framework is a powerful tool in the hands of a skilled manager or analyst.</w:t>
      </w:r>
      <w:r w:rsidRPr="00880130">
        <w:rPr>
          <w:rFonts w:ascii="Arial" w:hAnsi="Arial" w:cs="Arial"/>
        </w:rPr>
        <w:t>’’</w:t>
      </w:r>
      <w:r w:rsidR="005F473A" w:rsidRPr="00880130">
        <w:rPr>
          <w:rFonts w:ascii="Arial" w:hAnsi="Arial" w:cs="Arial"/>
        </w:rPr>
        <w:t xml:space="preserve"> </w:t>
      </w:r>
      <w:r w:rsidRPr="00880130">
        <w:rPr>
          <w:rFonts w:ascii="Arial" w:hAnsi="Arial" w:cs="Arial"/>
        </w:rPr>
        <w:t xml:space="preserve">(Dobbs, 2014, p.38) </w:t>
      </w:r>
    </w:p>
    <w:p w14:paraId="1272D55C" w14:textId="578DFE11" w:rsidR="00241176" w:rsidRPr="00880130" w:rsidRDefault="009C02C2" w:rsidP="00420774">
      <w:pPr>
        <w:spacing w:line="360" w:lineRule="auto"/>
        <w:ind w:firstLine="720"/>
        <w:rPr>
          <w:rFonts w:ascii="Arial" w:hAnsi="Arial" w:cs="Arial"/>
        </w:rPr>
      </w:pPr>
      <w:r w:rsidRPr="00880130">
        <w:rPr>
          <w:rFonts w:ascii="Arial" w:hAnsi="Arial" w:cs="Arial"/>
        </w:rPr>
        <w:t xml:space="preserve">In 1980, Michael E. Porter created the Five Forces model, which </w:t>
      </w:r>
      <w:r w:rsidR="004B51DB" w:rsidRPr="00880130">
        <w:rPr>
          <w:rFonts w:ascii="Arial" w:hAnsi="Arial" w:cs="Arial"/>
        </w:rPr>
        <w:t>represents the position that a school should take</w:t>
      </w:r>
      <w:r w:rsidR="004B51DB" w:rsidRPr="00880130">
        <w:rPr>
          <w:rFonts w:ascii="Arial" w:hAnsi="Arial" w:cs="Arial"/>
        </w:rPr>
        <w:t xml:space="preserve">. </w:t>
      </w:r>
      <w:r w:rsidR="004B51DB" w:rsidRPr="00880130">
        <w:rPr>
          <w:rFonts w:ascii="Arial" w:hAnsi="Arial" w:cs="Arial"/>
        </w:rPr>
        <w:t>It alludes to a framework that is frequently applied to business strategy development and industry analysis. The primary principle of this approach is that a business plan should address opportunities and threats in the organization's external environment. Porter identified five opposing forces that, in his opinion, have an impact on every market and industry. These variables regulate the level of rivalry, which in turn influences the attractiveness and profitability of an industry.</w:t>
      </w:r>
      <w:r w:rsidR="004B51DB" w:rsidRPr="00880130">
        <w:rPr>
          <w:rFonts w:ascii="Arial" w:hAnsi="Arial" w:cs="Arial"/>
        </w:rPr>
        <w:t xml:space="preserve"> </w:t>
      </w:r>
      <w:r w:rsidRPr="00880130">
        <w:rPr>
          <w:rFonts w:ascii="Arial" w:hAnsi="Arial" w:cs="Arial"/>
        </w:rPr>
        <w:t>The external influence on strategy formulation is highlighted by this approach, which also advises businesses to assess the forces within a sector that give rise to opportunities and dangers.</w:t>
      </w:r>
      <w:r w:rsidRPr="00880130">
        <w:rPr>
          <w:rFonts w:ascii="Arial" w:hAnsi="Arial" w:cs="Arial"/>
        </w:rPr>
        <w:t xml:space="preserve"> (</w:t>
      </w:r>
      <w:proofErr w:type="spellStart"/>
      <w:r w:rsidRPr="00880130">
        <w:rPr>
          <w:rFonts w:ascii="Arial" w:hAnsi="Arial" w:cs="Arial"/>
        </w:rPr>
        <w:t>Asad</w:t>
      </w:r>
      <w:proofErr w:type="spellEnd"/>
      <w:r w:rsidRPr="00880130">
        <w:rPr>
          <w:rFonts w:ascii="Arial" w:hAnsi="Arial" w:cs="Arial"/>
        </w:rPr>
        <w:t xml:space="preserve">, 2012) The Porter’s five forces are: </w:t>
      </w:r>
      <w:r w:rsidRPr="00880130">
        <w:rPr>
          <w:rFonts w:ascii="Arial" w:hAnsi="Arial" w:cs="Arial"/>
        </w:rPr>
        <w:t>rivalry of competitors within its industry, threat of new entrants, threat of substitutes, the bargaining power of customers and the bargaining power of suppliers</w:t>
      </w:r>
      <w:r w:rsidRPr="00880130">
        <w:rPr>
          <w:rFonts w:ascii="Arial" w:hAnsi="Arial" w:cs="Arial"/>
        </w:rPr>
        <w:t xml:space="preserve">. </w:t>
      </w:r>
      <w:r w:rsidR="00241176" w:rsidRPr="00880130">
        <w:rPr>
          <w:rFonts w:ascii="Arial" w:hAnsi="Arial" w:cs="Arial"/>
        </w:rPr>
        <w:t xml:space="preserve">(Porter, 2008). </w:t>
      </w:r>
      <w:r w:rsidR="005F473A" w:rsidRPr="00880130">
        <w:rPr>
          <w:rFonts w:ascii="Arial" w:hAnsi="Arial" w:cs="Arial"/>
        </w:rPr>
        <w:t xml:space="preserve"> </w:t>
      </w:r>
      <w:r w:rsidR="00A50086" w:rsidRPr="00880130">
        <w:rPr>
          <w:rFonts w:ascii="Arial" w:hAnsi="Arial" w:cs="Arial"/>
        </w:rPr>
        <w:t xml:space="preserve"> </w:t>
      </w:r>
    </w:p>
    <w:p w14:paraId="2FDEA44E" w14:textId="2BA4516D" w:rsidR="00241176" w:rsidRPr="00880130" w:rsidRDefault="000A329B" w:rsidP="00420774">
      <w:pPr>
        <w:spacing w:line="360" w:lineRule="auto"/>
        <w:ind w:firstLine="720"/>
        <w:rPr>
          <w:rFonts w:ascii="Arial" w:hAnsi="Arial" w:cs="Arial"/>
        </w:rPr>
      </w:pPr>
      <w:r w:rsidRPr="00880130">
        <w:rPr>
          <w:rFonts w:ascii="Arial" w:hAnsi="Arial" w:cs="Arial"/>
        </w:rPr>
        <w:t>University of Wales Trinity Saint David as a part of the Higher Education sector can be analysed through the Porter’s five forces</w:t>
      </w:r>
      <w:r w:rsidR="00422060" w:rsidRPr="00880130">
        <w:rPr>
          <w:rFonts w:ascii="Arial" w:hAnsi="Arial" w:cs="Arial"/>
        </w:rPr>
        <w:t xml:space="preserve">. Firstly, the potential new entrants can make UWTSD fear when new or international institutions are part of the same micro environment and moreover presents and offers the same study offers for the potential students. This competitive environment </w:t>
      </w:r>
      <w:r w:rsidR="0025386F" w:rsidRPr="00880130">
        <w:rPr>
          <w:rFonts w:ascii="Arial" w:hAnsi="Arial" w:cs="Arial"/>
        </w:rPr>
        <w:t xml:space="preserve">force the university to find new ways to attract students. Secondly, the buyers which are the parents and students need to be held by the brand loyalty towards the UWTSD and by the price sensitivity which needs to be well thought by the university, being able to offer more services at the lowest price possible. Thirdly, the suppliers </w:t>
      </w:r>
      <w:r w:rsidR="00A131AA" w:rsidRPr="00880130">
        <w:rPr>
          <w:rFonts w:ascii="Arial" w:hAnsi="Arial" w:cs="Arial"/>
        </w:rPr>
        <w:t xml:space="preserve">have to be kept by the best quality </w:t>
      </w:r>
      <w:r w:rsidR="00880130" w:rsidRPr="00880130">
        <w:rPr>
          <w:rFonts w:ascii="Arial" w:hAnsi="Arial" w:cs="Arial"/>
        </w:rPr>
        <w:t>that</w:t>
      </w:r>
      <w:r w:rsidR="00A131AA" w:rsidRPr="00880130">
        <w:rPr>
          <w:rFonts w:ascii="Arial" w:hAnsi="Arial" w:cs="Arial"/>
        </w:rPr>
        <w:t xml:space="preserve"> UWTSD can offer and also the brand loyalty. Also, the threat of substitutes is a real-deal as online degrees and for-profit universities are more and more on the market, being easier to access than UWTSD. Moreover, the rivalry of competitors is high as the existents institutions from the higher education sector are already finding new ways of </w:t>
      </w:r>
      <w:r w:rsidR="008D0ABA" w:rsidRPr="00880130">
        <w:rPr>
          <w:rFonts w:ascii="Arial" w:hAnsi="Arial" w:cs="Arial"/>
        </w:rPr>
        <w:t>being bigger and better known in the industry.</w:t>
      </w:r>
      <w:r w:rsidR="00A50086" w:rsidRPr="00880130">
        <w:rPr>
          <w:rFonts w:ascii="Arial" w:hAnsi="Arial" w:cs="Arial"/>
        </w:rPr>
        <w:t xml:space="preserve"> </w:t>
      </w:r>
    </w:p>
    <w:p w14:paraId="5598B242" w14:textId="34F033C4" w:rsidR="000F319F" w:rsidRPr="00880130" w:rsidRDefault="000F319F" w:rsidP="00420774">
      <w:pPr>
        <w:spacing w:line="360" w:lineRule="auto"/>
        <w:ind w:firstLine="720"/>
        <w:rPr>
          <w:rFonts w:ascii="Arial" w:hAnsi="Arial" w:cs="Arial"/>
        </w:rPr>
      </w:pPr>
      <w:r w:rsidRPr="00880130">
        <w:rPr>
          <w:rFonts w:ascii="Arial" w:hAnsi="Arial" w:cs="Arial"/>
        </w:rPr>
        <w:t>‘’</w:t>
      </w:r>
      <w:r w:rsidRPr="00880130">
        <w:rPr>
          <w:rFonts w:ascii="Arial" w:hAnsi="Arial" w:cs="Arial"/>
        </w:rPr>
        <w:t>Industry structure drives competition and profitability, not whether an industry is emerging or mature, high tech or low tech, regulated or unregulated.</w:t>
      </w:r>
      <w:r w:rsidRPr="00880130">
        <w:rPr>
          <w:rFonts w:ascii="Arial" w:hAnsi="Arial" w:cs="Arial"/>
        </w:rPr>
        <w:t>’’ (Porter, 2008, p.32)</w:t>
      </w:r>
      <w:r w:rsidR="009A1791" w:rsidRPr="00880130">
        <w:rPr>
          <w:rFonts w:ascii="Arial" w:hAnsi="Arial" w:cs="Arial"/>
        </w:rPr>
        <w:t>.</w:t>
      </w:r>
      <w:r w:rsidRPr="00880130">
        <w:rPr>
          <w:rFonts w:ascii="Arial" w:hAnsi="Arial" w:cs="Arial"/>
        </w:rPr>
        <w:t xml:space="preserve"> </w:t>
      </w:r>
      <w:r w:rsidR="009A1791" w:rsidRPr="00880130">
        <w:rPr>
          <w:rFonts w:ascii="Arial" w:hAnsi="Arial" w:cs="Arial"/>
        </w:rPr>
        <w:t>The Porter's Five Forces model places emphasis on the steps a company may take to increase profitability by securing advantageous market or industry positions in the face of rivalry.</w:t>
      </w:r>
      <w:r w:rsidR="009A1791" w:rsidRPr="00880130">
        <w:rPr>
          <w:rFonts w:ascii="Arial" w:hAnsi="Arial" w:cs="Arial"/>
        </w:rPr>
        <w:t>(</w:t>
      </w:r>
      <w:proofErr w:type="spellStart"/>
      <w:r w:rsidR="009A1791" w:rsidRPr="00880130">
        <w:rPr>
          <w:rFonts w:ascii="Arial" w:hAnsi="Arial" w:cs="Arial"/>
        </w:rPr>
        <w:t>Asad</w:t>
      </w:r>
      <w:proofErr w:type="spellEnd"/>
      <w:r w:rsidR="009A1791" w:rsidRPr="00880130">
        <w:rPr>
          <w:rFonts w:ascii="Arial" w:hAnsi="Arial" w:cs="Arial"/>
        </w:rPr>
        <w:t>, 2012)</w:t>
      </w:r>
    </w:p>
    <w:p w14:paraId="65703AEB" w14:textId="1D91314D" w:rsidR="008D0ABA" w:rsidRPr="00420774" w:rsidRDefault="008D0ABA" w:rsidP="00420774">
      <w:pPr>
        <w:spacing w:line="360" w:lineRule="auto"/>
        <w:ind w:firstLine="720"/>
        <w:rPr>
          <w:rFonts w:ascii="Arial" w:hAnsi="Arial" w:cs="Arial"/>
        </w:rPr>
      </w:pPr>
    </w:p>
    <w:p w14:paraId="661D07F9" w14:textId="0C6CA163" w:rsidR="008D0ABA" w:rsidRPr="00420774" w:rsidRDefault="008D0ABA" w:rsidP="00A50086">
      <w:pPr>
        <w:pStyle w:val="Heading1"/>
        <w:spacing w:line="360" w:lineRule="auto"/>
        <w:ind w:firstLine="720"/>
        <w:rPr>
          <w:rFonts w:ascii="Arial" w:hAnsi="Arial" w:cs="Arial"/>
        </w:rPr>
      </w:pPr>
      <w:bookmarkStart w:id="12" w:name="_Toc117168648"/>
      <w:r w:rsidRPr="00420774">
        <w:rPr>
          <w:rFonts w:ascii="Arial" w:hAnsi="Arial" w:cs="Arial"/>
        </w:rPr>
        <w:t>5. CONCLUSION</w:t>
      </w:r>
      <w:bookmarkEnd w:id="12"/>
    </w:p>
    <w:p w14:paraId="3E780BB0" w14:textId="1E6525AC" w:rsidR="008D0ABA" w:rsidRPr="00420774" w:rsidRDefault="008D0ABA" w:rsidP="00420774">
      <w:pPr>
        <w:spacing w:line="360" w:lineRule="auto"/>
        <w:rPr>
          <w:rFonts w:ascii="Arial" w:hAnsi="Arial" w:cs="Arial"/>
        </w:rPr>
      </w:pPr>
    </w:p>
    <w:p w14:paraId="2962FCF2" w14:textId="641A2984" w:rsidR="008D0ABA" w:rsidRPr="00880130" w:rsidRDefault="00A272AF" w:rsidP="00420774">
      <w:pPr>
        <w:spacing w:line="360" w:lineRule="auto"/>
        <w:ind w:firstLine="720"/>
        <w:rPr>
          <w:rFonts w:ascii="Arial" w:hAnsi="Arial" w:cs="Arial"/>
        </w:rPr>
      </w:pPr>
      <w:r w:rsidRPr="00880130">
        <w:rPr>
          <w:rFonts w:ascii="Arial" w:hAnsi="Arial" w:cs="Arial"/>
        </w:rPr>
        <w:t>On the basis of the research</w:t>
      </w:r>
      <w:r w:rsidRPr="00880130">
        <w:rPr>
          <w:rFonts w:ascii="Arial" w:hAnsi="Arial" w:cs="Arial"/>
        </w:rPr>
        <w:t xml:space="preserve"> made, </w:t>
      </w:r>
      <w:r w:rsidR="008D0ABA" w:rsidRPr="00880130">
        <w:rPr>
          <w:rFonts w:ascii="Arial" w:hAnsi="Arial" w:cs="Arial"/>
        </w:rPr>
        <w:t xml:space="preserve">going through PESTEL framework and Porter’s Five Forces Model, this report established </w:t>
      </w:r>
      <w:r w:rsidRPr="00880130">
        <w:rPr>
          <w:rFonts w:ascii="Arial" w:hAnsi="Arial" w:cs="Arial"/>
        </w:rPr>
        <w:t xml:space="preserve">that University of Wales Trinity Saint David can be highly affected both positively and negatively. The work that UWTSD is putting in surviving in the world of changes and always in a process of developing is outstanding. </w:t>
      </w:r>
      <w:r w:rsidR="005F473A" w:rsidRPr="00880130">
        <w:rPr>
          <w:rFonts w:ascii="Arial" w:hAnsi="Arial" w:cs="Arial"/>
        </w:rPr>
        <w:t>However, it is abundantly clear that all of these factors were found to be obstacles to the survival and expansion of business organisations in</w:t>
      </w:r>
      <w:r w:rsidR="005F473A" w:rsidRPr="00880130">
        <w:rPr>
          <w:rFonts w:ascii="Arial" w:hAnsi="Arial" w:cs="Arial"/>
        </w:rPr>
        <w:t xml:space="preserve"> the Higher Education sector</w:t>
      </w:r>
      <w:r w:rsidR="005F473A" w:rsidRPr="00880130">
        <w:rPr>
          <w:rFonts w:ascii="Arial" w:hAnsi="Arial" w:cs="Arial"/>
        </w:rPr>
        <w:t>, and if sufficient attention is not paid to them, they will undoubtedly prevent the longevity of the business entities and prevent growth.</w:t>
      </w:r>
      <w:r w:rsidR="005F473A" w:rsidRPr="00880130">
        <w:rPr>
          <w:rFonts w:ascii="Arial" w:hAnsi="Arial" w:cs="Arial"/>
        </w:rPr>
        <w:t xml:space="preserve"> </w:t>
      </w:r>
      <w:r w:rsidR="00690B32" w:rsidRPr="00880130">
        <w:rPr>
          <w:rFonts w:ascii="Arial" w:hAnsi="Arial" w:cs="Arial"/>
        </w:rPr>
        <w:t>The awareness of the environment of the business is an important and vital step in sustaining oneself in the world of businesses</w:t>
      </w:r>
      <w:r w:rsidR="005908FE" w:rsidRPr="00880130">
        <w:rPr>
          <w:rFonts w:ascii="Arial" w:hAnsi="Arial" w:cs="Arial"/>
        </w:rPr>
        <w:t xml:space="preserve">, and UWTSD seems to follow every step of the process as seen on the above analysis. </w:t>
      </w:r>
      <w:r w:rsidR="00A25527" w:rsidRPr="00880130">
        <w:rPr>
          <w:rFonts w:ascii="Arial" w:hAnsi="Arial" w:cs="Arial"/>
          <w:shd w:val="clear" w:color="auto" w:fill="F5F5F5"/>
        </w:rPr>
        <w:t xml:space="preserve">For higher education institutions in the UK, rapid environmental changes and upheavals are likely to provide fairly different economic environments. </w:t>
      </w:r>
      <w:r w:rsidR="00A25527" w:rsidRPr="00880130">
        <w:rPr>
          <w:rFonts w:ascii="Arial" w:hAnsi="Arial" w:cs="Arial"/>
          <w:shd w:val="clear" w:color="auto" w:fill="FCFCFC"/>
        </w:rPr>
        <w:t>(</w:t>
      </w:r>
      <w:proofErr w:type="spellStart"/>
      <w:r w:rsidR="00A25527" w:rsidRPr="00880130">
        <w:rPr>
          <w:rFonts w:ascii="Arial" w:hAnsi="Arial" w:cs="Arial"/>
          <w:shd w:val="clear" w:color="auto" w:fill="FCFCFC"/>
        </w:rPr>
        <w:t>Hutaibat</w:t>
      </w:r>
      <w:proofErr w:type="spellEnd"/>
      <w:r w:rsidR="00A25527" w:rsidRPr="00880130">
        <w:rPr>
          <w:rFonts w:ascii="Arial" w:hAnsi="Arial" w:cs="Arial"/>
          <w:shd w:val="clear" w:color="auto" w:fill="FCFCFC"/>
        </w:rPr>
        <w:t xml:space="preserve"> et al., </w:t>
      </w:r>
      <w:hyperlink r:id="rId10" w:anchor="ref-CR24" w:tooltip="Hutaibat, K., Alhatabat, Z., von Alberti-Alhtaybat, L., Al-Htaybat, K.: Performance habitus: performance management and measurement in UK higher education. Meas. Bus. Excell. 25(2), 171–188 (2021a). &#10;                https://doi.org/10.1108/MBE-08-2019-0084&#10;                &#10;              " w:history="1">
        <w:r w:rsidR="00A25527" w:rsidRPr="00880130">
          <w:rPr>
            <w:rStyle w:val="Hyperlink"/>
            <w:rFonts w:ascii="Arial" w:hAnsi="Arial" w:cs="Arial"/>
            <w:color w:val="auto"/>
            <w:shd w:val="clear" w:color="auto" w:fill="FCFCFC"/>
          </w:rPr>
          <w:t>2021</w:t>
        </w:r>
      </w:hyperlink>
      <w:r w:rsidR="00A25527" w:rsidRPr="00880130">
        <w:rPr>
          <w:rFonts w:ascii="Arial" w:hAnsi="Arial" w:cs="Arial"/>
          <w:shd w:val="clear" w:color="auto" w:fill="F5F5F5"/>
        </w:rPr>
        <w:t>)</w:t>
      </w:r>
    </w:p>
    <w:p w14:paraId="267A7C64" w14:textId="0B8033C4" w:rsidR="00690B32" w:rsidRDefault="00690B32" w:rsidP="009A1791">
      <w:pPr>
        <w:ind w:firstLine="720"/>
      </w:pPr>
    </w:p>
    <w:p w14:paraId="01A6398F" w14:textId="532AFED2" w:rsidR="00CD55D4" w:rsidRDefault="00880130" w:rsidP="00CD55D4">
      <w:pPr>
        <w:pStyle w:val="Heading1"/>
        <w:ind w:firstLine="720"/>
        <w:rPr>
          <w:rFonts w:ascii="Arial" w:hAnsi="Arial" w:cs="Arial"/>
        </w:rPr>
      </w:pPr>
      <w:bookmarkStart w:id="13" w:name="_Toc117168649"/>
      <w:r w:rsidRPr="00880130">
        <w:rPr>
          <w:rFonts w:ascii="Arial" w:hAnsi="Arial" w:cs="Arial"/>
        </w:rPr>
        <w:t>6. REFERENCES</w:t>
      </w:r>
      <w:bookmarkEnd w:id="13"/>
    </w:p>
    <w:p w14:paraId="337EA58B" w14:textId="77777777" w:rsidR="00CD55D4" w:rsidRPr="00BC0727" w:rsidRDefault="00CD55D4" w:rsidP="00BC0727">
      <w:pPr>
        <w:spacing w:line="360" w:lineRule="auto"/>
        <w:rPr>
          <w:rFonts w:ascii="Arial" w:hAnsi="Arial" w:cs="Arial"/>
        </w:rPr>
      </w:pPr>
    </w:p>
    <w:p w14:paraId="60FAE1E3" w14:textId="77777777" w:rsidR="00CD55D4" w:rsidRPr="00BC0727" w:rsidRDefault="00CD55D4" w:rsidP="00CD55D4">
      <w:pPr>
        <w:spacing w:line="360" w:lineRule="auto"/>
        <w:rPr>
          <w:rFonts w:ascii="Arial" w:hAnsi="Arial" w:cs="Arial"/>
        </w:rPr>
      </w:pPr>
      <w:r w:rsidRPr="00BC0727">
        <w:rPr>
          <w:rFonts w:ascii="Arial" w:hAnsi="Arial" w:cs="Arial"/>
        </w:rPr>
        <w:t>Alvarez, Eloy. (2014</w:t>
      </w:r>
      <w:r w:rsidRPr="00BC0727">
        <w:rPr>
          <w:rFonts w:ascii="Arial" w:hAnsi="Arial" w:cs="Arial"/>
          <w:i/>
          <w:iCs/>
        </w:rPr>
        <w:t>). PESTEL Framework for Volvo in Iraq. PESTEL Framework for Volvo</w:t>
      </w:r>
      <w:r w:rsidRPr="00BC0727">
        <w:rPr>
          <w:rFonts w:ascii="Arial" w:hAnsi="Arial" w:cs="Arial"/>
          <w:i/>
          <w:iCs/>
          <w:shd w:val="clear" w:color="auto" w:fill="F5F5F5"/>
        </w:rPr>
        <w:t xml:space="preserve"> </w:t>
      </w:r>
      <w:r w:rsidRPr="00BC0727">
        <w:rPr>
          <w:rFonts w:ascii="Arial" w:hAnsi="Arial" w:cs="Arial"/>
          <w:i/>
          <w:iCs/>
        </w:rPr>
        <w:t>in Iraq.</w:t>
      </w:r>
      <w:r w:rsidRPr="00BC0727">
        <w:rPr>
          <w:rFonts w:ascii="Arial" w:hAnsi="Arial" w:cs="Arial"/>
        </w:rPr>
        <w:t xml:space="preserve"> Volume 1. 10.</w:t>
      </w:r>
      <w:r w:rsidRPr="00BC0727">
        <w:rPr>
          <w:rFonts w:ascii="Arial" w:hAnsi="Arial" w:cs="Arial"/>
        </w:rPr>
        <w:t xml:space="preserve"> (</w:t>
      </w:r>
      <w:r w:rsidRPr="00CD55D4">
        <w:rPr>
          <w:rFonts w:ascii="Arial" w:hAnsi="Arial" w:cs="Arial"/>
        </w:rPr>
        <w:t>Accessed: October 1</w:t>
      </w:r>
      <w:r w:rsidRPr="00CD55D4">
        <w:rPr>
          <w:rFonts w:ascii="Arial" w:hAnsi="Arial" w:cs="Arial"/>
        </w:rPr>
        <w:t>5</w:t>
      </w:r>
      <w:r w:rsidRPr="00CD55D4">
        <w:rPr>
          <w:rFonts w:ascii="Arial" w:hAnsi="Arial" w:cs="Arial"/>
        </w:rPr>
        <w:t>, 2022).</w:t>
      </w:r>
    </w:p>
    <w:p w14:paraId="13B8B17D" w14:textId="77777777" w:rsidR="00CD55D4" w:rsidRPr="00CD55D4" w:rsidRDefault="00CD55D4" w:rsidP="00CD55D4">
      <w:pPr>
        <w:spacing w:line="360" w:lineRule="auto"/>
        <w:rPr>
          <w:rFonts w:ascii="Arial" w:hAnsi="Arial" w:cs="Arial"/>
          <w:shd w:val="clear" w:color="auto" w:fill="FFFFFF"/>
        </w:rPr>
      </w:pPr>
      <w:proofErr w:type="spellStart"/>
      <w:r w:rsidRPr="00CD55D4">
        <w:rPr>
          <w:rFonts w:ascii="Arial" w:hAnsi="Arial" w:cs="Arial"/>
        </w:rPr>
        <w:t>Asad</w:t>
      </w:r>
      <w:proofErr w:type="spellEnd"/>
      <w:r w:rsidRPr="00CD55D4">
        <w:rPr>
          <w:rFonts w:ascii="Arial" w:hAnsi="Arial" w:cs="Arial"/>
        </w:rPr>
        <w:t>, M. (2012) “Porter five forces vs resource based view - A comparison,” </w:t>
      </w:r>
      <w:r w:rsidRPr="00CD55D4">
        <w:rPr>
          <w:rFonts w:ascii="Arial" w:hAnsi="Arial" w:cs="Arial"/>
          <w:i/>
          <w:iCs/>
        </w:rPr>
        <w:t>SSRN Electronic Journal</w:t>
      </w:r>
      <w:r w:rsidRPr="00CD55D4">
        <w:rPr>
          <w:rFonts w:ascii="Arial" w:hAnsi="Arial" w:cs="Arial"/>
        </w:rPr>
        <w:t>. (Accessed: October 1</w:t>
      </w:r>
      <w:r w:rsidRPr="00CD55D4">
        <w:rPr>
          <w:rFonts w:ascii="Arial" w:hAnsi="Arial" w:cs="Arial"/>
        </w:rPr>
        <w:t>7</w:t>
      </w:r>
      <w:r w:rsidRPr="00CD55D4">
        <w:rPr>
          <w:rFonts w:ascii="Arial" w:hAnsi="Arial" w:cs="Arial"/>
        </w:rPr>
        <w:t>, 2022).</w:t>
      </w:r>
    </w:p>
    <w:p w14:paraId="2F7DB631" w14:textId="77777777" w:rsidR="00CD55D4" w:rsidRPr="00CD55D4" w:rsidRDefault="00CD55D4" w:rsidP="00CD55D4">
      <w:pPr>
        <w:pStyle w:val="NormalWeb"/>
        <w:spacing w:line="360" w:lineRule="auto"/>
        <w:rPr>
          <w:rFonts w:ascii="Arial" w:hAnsi="Arial" w:cs="Arial"/>
          <w:sz w:val="22"/>
          <w:szCs w:val="22"/>
        </w:rPr>
      </w:pPr>
      <w:r w:rsidRPr="00CD55D4">
        <w:rPr>
          <w:rFonts w:ascii="Arial" w:hAnsi="Arial" w:cs="Arial"/>
          <w:i/>
          <w:iCs/>
          <w:sz w:val="22"/>
          <w:szCs w:val="22"/>
        </w:rPr>
        <w:t>Birmingham campus</w:t>
      </w:r>
      <w:r w:rsidRPr="00CD55D4">
        <w:rPr>
          <w:rFonts w:ascii="Arial" w:hAnsi="Arial" w:cs="Arial"/>
          <w:sz w:val="22"/>
          <w:szCs w:val="22"/>
        </w:rPr>
        <w:t> (no date) </w:t>
      </w:r>
      <w:r w:rsidRPr="00CD55D4">
        <w:rPr>
          <w:rFonts w:ascii="Arial" w:hAnsi="Arial" w:cs="Arial"/>
          <w:i/>
          <w:iCs/>
          <w:sz w:val="22"/>
          <w:szCs w:val="22"/>
        </w:rPr>
        <w:t>Uwtsd.ac.uk</w:t>
      </w:r>
      <w:r w:rsidRPr="00CD55D4">
        <w:rPr>
          <w:rFonts w:ascii="Arial" w:hAnsi="Arial" w:cs="Arial"/>
          <w:sz w:val="22"/>
          <w:szCs w:val="22"/>
        </w:rPr>
        <w:t>. Available at: https://www.uwtsd.ac.uk/birmingham/ (Accessed: October 13, 2022).</w:t>
      </w:r>
    </w:p>
    <w:p w14:paraId="04C34EF8" w14:textId="77777777" w:rsidR="00CD55D4" w:rsidRPr="00CD55D4" w:rsidRDefault="00CD55D4" w:rsidP="00CD55D4">
      <w:pPr>
        <w:spacing w:line="360" w:lineRule="auto"/>
        <w:rPr>
          <w:rFonts w:ascii="Arial" w:hAnsi="Arial" w:cs="Arial"/>
        </w:rPr>
      </w:pPr>
      <w:r w:rsidRPr="00CD55D4">
        <w:rPr>
          <w:rFonts w:ascii="Arial" w:hAnsi="Arial" w:cs="Arial"/>
        </w:rPr>
        <w:t>Bush, T. (2019) “</w:t>
      </w:r>
      <w:r w:rsidRPr="00CD55D4">
        <w:rPr>
          <w:rFonts w:ascii="Arial" w:hAnsi="Arial" w:cs="Arial"/>
          <w:i/>
          <w:iCs/>
        </w:rPr>
        <w:t>PESTLE analysis of higher education in the UK</w:t>
      </w:r>
      <w:r w:rsidRPr="00CD55D4">
        <w:rPr>
          <w:rFonts w:ascii="Arial" w:hAnsi="Arial" w:cs="Arial"/>
        </w:rPr>
        <w:t>,” PESTLE Analysis. PESTLE Analysis | SWOT and Business Analysis Tools, 27 May. Available at: https://pestleanalysis.com/pestle-analysis-of-higher-education-in-the-uk/ (Accessed: October 16, 2022).</w:t>
      </w:r>
    </w:p>
    <w:p w14:paraId="53B9396A" w14:textId="77777777" w:rsidR="00CD55D4" w:rsidRPr="00CD55D4" w:rsidRDefault="00CD55D4" w:rsidP="00CD55D4">
      <w:pPr>
        <w:spacing w:line="360" w:lineRule="auto"/>
        <w:rPr>
          <w:rFonts w:ascii="Arial" w:hAnsi="Arial" w:cs="Arial"/>
        </w:rPr>
      </w:pPr>
      <w:r w:rsidRPr="00CD55D4">
        <w:rPr>
          <w:rFonts w:ascii="Arial" w:hAnsi="Arial" w:cs="Arial"/>
          <w:lang w:val="fr-FR"/>
        </w:rPr>
        <w:t xml:space="preserve">Carvalho, L. C. et al. </w:t>
      </w:r>
      <w:r w:rsidRPr="00CD55D4">
        <w:rPr>
          <w:rFonts w:ascii="Arial" w:hAnsi="Arial" w:cs="Arial"/>
        </w:rPr>
        <w:t>(2021</w:t>
      </w:r>
      <w:r w:rsidRPr="00CD55D4">
        <w:rPr>
          <w:rFonts w:ascii="Arial" w:hAnsi="Arial" w:cs="Arial"/>
          <w:i/>
          <w:iCs/>
        </w:rPr>
        <w:t>) “Business models for digital economy: Good practices and success stories,”</w:t>
      </w:r>
      <w:r w:rsidRPr="00CD55D4">
        <w:rPr>
          <w:rFonts w:ascii="Arial" w:hAnsi="Arial" w:cs="Arial"/>
        </w:rPr>
        <w:t xml:space="preserve"> in Handbook of Research on Multidisciplinary Approaches to Entrepreneurship, Innovation, and ICTs. IGI Global. (Accessed: October 13, 2022).</w:t>
      </w:r>
    </w:p>
    <w:p w14:paraId="03DC6FA1" w14:textId="77777777" w:rsidR="00CD55D4" w:rsidRPr="00CD55D4" w:rsidRDefault="00CD55D4" w:rsidP="00CD55D4">
      <w:pPr>
        <w:spacing w:line="360" w:lineRule="auto"/>
        <w:rPr>
          <w:rFonts w:ascii="Arial" w:hAnsi="Arial" w:cs="Arial"/>
        </w:rPr>
      </w:pPr>
      <w:r w:rsidRPr="00CD55D4">
        <w:rPr>
          <w:rFonts w:ascii="Arial" w:hAnsi="Arial" w:cs="Arial"/>
        </w:rPr>
        <w:t xml:space="preserve">E. Dobbs, M. (2014) </w:t>
      </w:r>
      <w:r w:rsidRPr="00CD55D4">
        <w:rPr>
          <w:rFonts w:ascii="Arial" w:hAnsi="Arial" w:cs="Arial"/>
          <w:i/>
          <w:iCs/>
        </w:rPr>
        <w:t>“Guidelines for applying Porter’s five forces framework: a set of industry analysis templates,</w:t>
      </w:r>
      <w:r w:rsidRPr="00CD55D4">
        <w:rPr>
          <w:rFonts w:ascii="Arial" w:hAnsi="Arial" w:cs="Arial"/>
        </w:rPr>
        <w:t>” Competitiveness Review Journal. (Accessed: October 16, 2022).</w:t>
      </w:r>
    </w:p>
    <w:p w14:paraId="3AB317FB" w14:textId="77777777" w:rsidR="00CD55D4" w:rsidRPr="00CD55D4" w:rsidRDefault="00CD55D4" w:rsidP="00CD55D4">
      <w:pPr>
        <w:spacing w:line="360" w:lineRule="auto"/>
        <w:rPr>
          <w:rFonts w:ascii="Arial" w:hAnsi="Arial" w:cs="Arial"/>
          <w:shd w:val="clear" w:color="auto" w:fill="FFFFFF"/>
        </w:rPr>
      </w:pPr>
      <w:proofErr w:type="spellStart"/>
      <w:r w:rsidRPr="00CD55D4">
        <w:rPr>
          <w:rFonts w:ascii="Arial" w:hAnsi="Arial" w:cs="Arial"/>
          <w:shd w:val="clear" w:color="auto" w:fill="FFFFFF"/>
        </w:rPr>
        <w:t>Homann</w:t>
      </w:r>
      <w:proofErr w:type="spellEnd"/>
      <w:r w:rsidRPr="00CD55D4">
        <w:rPr>
          <w:rFonts w:ascii="Arial" w:hAnsi="Arial" w:cs="Arial"/>
          <w:shd w:val="clear" w:color="auto" w:fill="FFFFFF"/>
        </w:rPr>
        <w:t xml:space="preserve">, K., </w:t>
      </w:r>
      <w:proofErr w:type="spellStart"/>
      <w:r w:rsidRPr="00CD55D4">
        <w:rPr>
          <w:rFonts w:ascii="Arial" w:hAnsi="Arial" w:cs="Arial"/>
          <w:shd w:val="clear" w:color="auto" w:fill="FFFFFF"/>
        </w:rPr>
        <w:t>Koslowski</w:t>
      </w:r>
      <w:proofErr w:type="spellEnd"/>
      <w:r w:rsidRPr="00CD55D4">
        <w:rPr>
          <w:rFonts w:ascii="Arial" w:hAnsi="Arial" w:cs="Arial"/>
          <w:shd w:val="clear" w:color="auto" w:fill="FFFFFF"/>
        </w:rPr>
        <w:t xml:space="preserve">, P. and </w:t>
      </w:r>
      <w:proofErr w:type="spellStart"/>
      <w:r w:rsidRPr="00CD55D4">
        <w:rPr>
          <w:rFonts w:ascii="Arial" w:hAnsi="Arial" w:cs="Arial"/>
          <w:shd w:val="clear" w:color="auto" w:fill="FFFFFF"/>
        </w:rPr>
        <w:t>Luetge</w:t>
      </w:r>
      <w:proofErr w:type="spellEnd"/>
      <w:r w:rsidRPr="00CD55D4">
        <w:rPr>
          <w:rFonts w:ascii="Arial" w:hAnsi="Arial" w:cs="Arial"/>
          <w:shd w:val="clear" w:color="auto" w:fill="FFFFFF"/>
        </w:rPr>
        <w:t>, C. eds., 2007. </w:t>
      </w:r>
      <w:r w:rsidRPr="00CD55D4">
        <w:rPr>
          <w:rFonts w:ascii="Arial" w:hAnsi="Arial" w:cs="Arial"/>
          <w:i/>
          <w:iCs/>
          <w:shd w:val="clear" w:color="auto" w:fill="FFFFFF"/>
        </w:rPr>
        <w:t>Globalisation and business ethics</w:t>
      </w:r>
      <w:r w:rsidRPr="00CD55D4">
        <w:rPr>
          <w:rFonts w:ascii="Arial" w:hAnsi="Arial" w:cs="Arial"/>
          <w:shd w:val="clear" w:color="auto" w:fill="FFFFFF"/>
        </w:rPr>
        <w:t>. Ashgate Publishing, Ltd..</w:t>
      </w:r>
      <w:r w:rsidRPr="00CD55D4">
        <w:rPr>
          <w:rFonts w:ascii="Arial" w:hAnsi="Arial" w:cs="Arial"/>
        </w:rPr>
        <w:t xml:space="preserve"> (</w:t>
      </w:r>
      <w:r w:rsidRPr="00CD55D4">
        <w:rPr>
          <w:rFonts w:ascii="Arial" w:hAnsi="Arial" w:cs="Arial"/>
        </w:rPr>
        <w:t>Accessed: October 1</w:t>
      </w:r>
      <w:r w:rsidRPr="00CD55D4">
        <w:rPr>
          <w:rFonts w:ascii="Arial" w:hAnsi="Arial" w:cs="Arial"/>
        </w:rPr>
        <w:t xml:space="preserve">7, </w:t>
      </w:r>
      <w:r w:rsidRPr="00CD55D4">
        <w:rPr>
          <w:rFonts w:ascii="Arial" w:hAnsi="Arial" w:cs="Arial"/>
        </w:rPr>
        <w:t xml:space="preserve"> 2022).</w:t>
      </w:r>
    </w:p>
    <w:p w14:paraId="03ABBD46" w14:textId="77777777" w:rsidR="00CD55D4" w:rsidRPr="00CD55D4" w:rsidRDefault="00CD55D4" w:rsidP="00CD55D4">
      <w:pPr>
        <w:spacing w:line="360" w:lineRule="auto"/>
        <w:rPr>
          <w:rFonts w:ascii="Arial" w:hAnsi="Arial" w:cs="Arial"/>
          <w:shd w:val="clear" w:color="auto" w:fill="FFFFFF"/>
        </w:rPr>
      </w:pPr>
      <w:proofErr w:type="spellStart"/>
      <w:r w:rsidRPr="00CD55D4">
        <w:rPr>
          <w:rFonts w:ascii="Arial" w:hAnsi="Arial" w:cs="Arial"/>
          <w:shd w:val="clear" w:color="auto" w:fill="FCFCFC"/>
        </w:rPr>
        <w:t>Hutaibat</w:t>
      </w:r>
      <w:proofErr w:type="spellEnd"/>
      <w:r w:rsidRPr="00CD55D4">
        <w:rPr>
          <w:rFonts w:ascii="Arial" w:hAnsi="Arial" w:cs="Arial"/>
          <w:shd w:val="clear" w:color="auto" w:fill="FCFCFC"/>
        </w:rPr>
        <w:t xml:space="preserve">, K., </w:t>
      </w:r>
      <w:proofErr w:type="spellStart"/>
      <w:r w:rsidRPr="00CD55D4">
        <w:rPr>
          <w:rFonts w:ascii="Arial" w:hAnsi="Arial" w:cs="Arial"/>
          <w:shd w:val="clear" w:color="auto" w:fill="FCFCFC"/>
        </w:rPr>
        <w:t>Alhatabat</w:t>
      </w:r>
      <w:proofErr w:type="spellEnd"/>
      <w:r w:rsidRPr="00CD55D4">
        <w:rPr>
          <w:rFonts w:ascii="Arial" w:hAnsi="Arial" w:cs="Arial"/>
          <w:shd w:val="clear" w:color="auto" w:fill="FCFCFC"/>
        </w:rPr>
        <w:t>, Z., von Alberti-</w:t>
      </w:r>
      <w:proofErr w:type="spellStart"/>
      <w:r w:rsidRPr="00CD55D4">
        <w:rPr>
          <w:rFonts w:ascii="Arial" w:hAnsi="Arial" w:cs="Arial"/>
          <w:shd w:val="clear" w:color="auto" w:fill="FCFCFC"/>
        </w:rPr>
        <w:t>Alhtaybat</w:t>
      </w:r>
      <w:proofErr w:type="spellEnd"/>
      <w:r w:rsidRPr="00CD55D4">
        <w:rPr>
          <w:rFonts w:ascii="Arial" w:hAnsi="Arial" w:cs="Arial"/>
          <w:shd w:val="clear" w:color="auto" w:fill="FCFCFC"/>
        </w:rPr>
        <w:t>, L., Al-</w:t>
      </w:r>
      <w:proofErr w:type="spellStart"/>
      <w:r w:rsidRPr="00CD55D4">
        <w:rPr>
          <w:rFonts w:ascii="Arial" w:hAnsi="Arial" w:cs="Arial"/>
          <w:shd w:val="clear" w:color="auto" w:fill="FCFCFC"/>
        </w:rPr>
        <w:t>Htaybat</w:t>
      </w:r>
      <w:proofErr w:type="spellEnd"/>
      <w:r w:rsidRPr="00CD55D4">
        <w:rPr>
          <w:rFonts w:ascii="Arial" w:hAnsi="Arial" w:cs="Arial"/>
          <w:shd w:val="clear" w:color="auto" w:fill="FCFCFC"/>
        </w:rPr>
        <w:t xml:space="preserve">, K.: Performance habitus: performance management and measurement in UK higher education. Meas. Bus. </w:t>
      </w:r>
      <w:proofErr w:type="spellStart"/>
      <w:r w:rsidRPr="00CD55D4">
        <w:rPr>
          <w:rFonts w:ascii="Arial" w:hAnsi="Arial" w:cs="Arial"/>
          <w:shd w:val="clear" w:color="auto" w:fill="FCFCFC"/>
        </w:rPr>
        <w:t>Excell</w:t>
      </w:r>
      <w:proofErr w:type="spellEnd"/>
      <w:r w:rsidRPr="00CD55D4">
        <w:rPr>
          <w:rFonts w:ascii="Arial" w:hAnsi="Arial" w:cs="Arial"/>
          <w:shd w:val="clear" w:color="auto" w:fill="FCFCFC"/>
        </w:rPr>
        <w:t>.</w:t>
      </w:r>
      <w:r w:rsidRPr="00CD55D4">
        <w:rPr>
          <w:rFonts w:ascii="Arial" w:hAnsi="Arial" w:cs="Arial"/>
          <w:shd w:val="clear" w:color="auto" w:fill="FCFCFC"/>
        </w:rPr>
        <w:t xml:space="preserve"> </w:t>
      </w:r>
      <w:r w:rsidRPr="00CD55D4">
        <w:rPr>
          <w:rFonts w:ascii="Arial" w:hAnsi="Arial" w:cs="Arial"/>
        </w:rPr>
        <w:t>(Accessed: October 1</w:t>
      </w:r>
      <w:r w:rsidRPr="00CD55D4">
        <w:rPr>
          <w:rFonts w:ascii="Arial" w:hAnsi="Arial" w:cs="Arial"/>
        </w:rPr>
        <w:t>8</w:t>
      </w:r>
      <w:r w:rsidRPr="00CD55D4">
        <w:rPr>
          <w:rFonts w:ascii="Arial" w:hAnsi="Arial" w:cs="Arial"/>
        </w:rPr>
        <w:t>, 2022).</w:t>
      </w:r>
    </w:p>
    <w:p w14:paraId="6E88C5AC" w14:textId="77777777" w:rsidR="00CD55D4" w:rsidRPr="00CD55D4" w:rsidRDefault="00CD55D4" w:rsidP="00CD55D4">
      <w:pPr>
        <w:spacing w:line="360" w:lineRule="auto"/>
        <w:rPr>
          <w:rFonts w:ascii="Arial" w:hAnsi="Arial" w:cs="Arial"/>
        </w:rPr>
      </w:pPr>
      <w:r w:rsidRPr="00CD55D4">
        <w:rPr>
          <w:rFonts w:ascii="Arial" w:hAnsi="Arial" w:cs="Arial"/>
        </w:rPr>
        <w:t xml:space="preserve">Issa, Dr </w:t>
      </w:r>
      <w:proofErr w:type="spellStart"/>
      <w:r w:rsidRPr="00CD55D4">
        <w:rPr>
          <w:rFonts w:ascii="Arial" w:hAnsi="Arial" w:cs="Arial"/>
        </w:rPr>
        <w:t>Tomayess</w:t>
      </w:r>
      <w:proofErr w:type="spellEnd"/>
      <w:r w:rsidRPr="00CD55D4">
        <w:rPr>
          <w:rFonts w:ascii="Arial" w:hAnsi="Arial" w:cs="Arial"/>
        </w:rPr>
        <w:t xml:space="preserve">, Chang, A. V. and Issa, Dr Theodora (2010) </w:t>
      </w:r>
      <w:r w:rsidRPr="00CD55D4">
        <w:rPr>
          <w:rFonts w:ascii="Arial" w:hAnsi="Arial" w:cs="Arial"/>
          <w:i/>
          <w:iCs/>
        </w:rPr>
        <w:t>“Sustainable business strategies and PESTEL framework,”</w:t>
      </w:r>
      <w:r w:rsidRPr="00CD55D4">
        <w:rPr>
          <w:rFonts w:ascii="Arial" w:hAnsi="Arial" w:cs="Arial"/>
        </w:rPr>
        <w:t xml:space="preserve"> GSTF international journal on computing. (Accessed: October 16, 2022).</w:t>
      </w:r>
    </w:p>
    <w:p w14:paraId="10144DE0" w14:textId="77777777" w:rsidR="00CD55D4" w:rsidRPr="00CD55D4" w:rsidRDefault="00CD55D4" w:rsidP="00CD55D4">
      <w:pPr>
        <w:spacing w:line="360" w:lineRule="auto"/>
        <w:rPr>
          <w:rFonts w:ascii="Arial" w:hAnsi="Arial" w:cs="Arial"/>
          <w:shd w:val="clear" w:color="auto" w:fill="FFFFFF"/>
        </w:rPr>
      </w:pPr>
      <w:r w:rsidRPr="00CD55D4">
        <w:rPr>
          <w:rFonts w:ascii="Arial" w:hAnsi="Arial" w:cs="Arial"/>
        </w:rPr>
        <w:t xml:space="preserve">Jha, S, </w:t>
      </w:r>
      <w:proofErr w:type="spellStart"/>
      <w:r w:rsidRPr="00CD55D4">
        <w:rPr>
          <w:rFonts w:ascii="Arial" w:hAnsi="Arial" w:cs="Arial"/>
        </w:rPr>
        <w:t>Merzky</w:t>
      </w:r>
      <w:proofErr w:type="spellEnd"/>
      <w:r w:rsidRPr="00CD55D4">
        <w:rPr>
          <w:rFonts w:ascii="Arial" w:hAnsi="Arial" w:cs="Arial"/>
        </w:rPr>
        <w:t xml:space="preserve">, A </w:t>
      </w:r>
      <w:r w:rsidRPr="00CD55D4">
        <w:rPr>
          <w:rFonts w:ascii="Arial" w:hAnsi="Arial" w:cs="Arial"/>
        </w:rPr>
        <w:t>and</w:t>
      </w:r>
      <w:r w:rsidRPr="00CD55D4">
        <w:rPr>
          <w:rFonts w:ascii="Arial" w:hAnsi="Arial" w:cs="Arial"/>
        </w:rPr>
        <w:t xml:space="preserve"> Fox, G 2009, </w:t>
      </w:r>
      <w:r w:rsidRPr="00CD55D4">
        <w:rPr>
          <w:rFonts w:ascii="Arial" w:hAnsi="Arial" w:cs="Arial"/>
          <w:i/>
          <w:iCs/>
        </w:rPr>
        <w:t>‘Using Clouds to Provide Grids with Higher levels of Abstraction and explicit support for usage modes’</w:t>
      </w:r>
      <w:r w:rsidRPr="00CD55D4">
        <w:rPr>
          <w:rFonts w:ascii="Arial" w:hAnsi="Arial" w:cs="Arial"/>
        </w:rPr>
        <w:t xml:space="preserve">. </w:t>
      </w:r>
      <w:r w:rsidRPr="00CD55D4">
        <w:rPr>
          <w:rFonts w:ascii="Arial" w:hAnsi="Arial" w:cs="Arial"/>
        </w:rPr>
        <w:t>(Accessed: October 1</w:t>
      </w:r>
      <w:r w:rsidRPr="00CD55D4">
        <w:rPr>
          <w:rFonts w:ascii="Arial" w:hAnsi="Arial" w:cs="Arial"/>
        </w:rPr>
        <w:t>5</w:t>
      </w:r>
      <w:r w:rsidRPr="00CD55D4">
        <w:rPr>
          <w:rFonts w:ascii="Arial" w:hAnsi="Arial" w:cs="Arial"/>
        </w:rPr>
        <w:t>, 2022).</w:t>
      </w:r>
    </w:p>
    <w:p w14:paraId="75FC3D8C" w14:textId="77777777" w:rsidR="00CD55D4" w:rsidRPr="00BC0727" w:rsidRDefault="00CD55D4" w:rsidP="00CD55D4">
      <w:pPr>
        <w:spacing w:line="360" w:lineRule="auto"/>
        <w:rPr>
          <w:rFonts w:ascii="Arial" w:hAnsi="Arial" w:cs="Arial"/>
        </w:rPr>
      </w:pPr>
      <w:r w:rsidRPr="00BC0727">
        <w:rPr>
          <w:rFonts w:ascii="Arial" w:hAnsi="Arial" w:cs="Arial"/>
        </w:rPr>
        <w:t xml:space="preserve">OECD (2015), </w:t>
      </w:r>
      <w:r w:rsidRPr="00BC0727">
        <w:rPr>
          <w:rFonts w:ascii="Arial" w:hAnsi="Arial" w:cs="Arial"/>
          <w:i/>
          <w:iCs/>
        </w:rPr>
        <w:t>Frascati Manual 2015: Guidelines for Collecting and Reporting Data on Research and Experimental Development.</w:t>
      </w:r>
      <w:r w:rsidRPr="00BC0727">
        <w:rPr>
          <w:rFonts w:ascii="Arial" w:hAnsi="Arial" w:cs="Arial"/>
        </w:rPr>
        <w:t xml:space="preserve"> </w:t>
      </w:r>
      <w:r w:rsidRPr="00CD55D4">
        <w:rPr>
          <w:rFonts w:ascii="Arial" w:hAnsi="Arial" w:cs="Arial"/>
        </w:rPr>
        <w:t>(Accessed: October 1</w:t>
      </w:r>
      <w:r w:rsidRPr="00CD55D4">
        <w:rPr>
          <w:rFonts w:ascii="Arial" w:hAnsi="Arial" w:cs="Arial"/>
        </w:rPr>
        <w:t>1</w:t>
      </w:r>
      <w:r w:rsidRPr="00CD55D4">
        <w:rPr>
          <w:rFonts w:ascii="Arial" w:hAnsi="Arial" w:cs="Arial"/>
        </w:rPr>
        <w:t>, 2022).</w:t>
      </w:r>
    </w:p>
    <w:p w14:paraId="68D22662" w14:textId="77777777" w:rsidR="00CD55D4" w:rsidRPr="00CD55D4" w:rsidRDefault="00CD55D4" w:rsidP="00CD55D4">
      <w:pPr>
        <w:spacing w:line="360" w:lineRule="auto"/>
        <w:rPr>
          <w:rFonts w:ascii="Arial" w:hAnsi="Arial" w:cs="Arial"/>
          <w:shd w:val="clear" w:color="auto" w:fill="FFFFFF"/>
        </w:rPr>
      </w:pPr>
      <w:proofErr w:type="spellStart"/>
      <w:r w:rsidRPr="00CD55D4">
        <w:rPr>
          <w:rFonts w:ascii="Arial" w:hAnsi="Arial" w:cs="Arial"/>
          <w:shd w:val="clear" w:color="auto" w:fill="FFFFFF"/>
        </w:rPr>
        <w:t>Oginni</w:t>
      </w:r>
      <w:proofErr w:type="spellEnd"/>
      <w:r w:rsidRPr="00CD55D4">
        <w:rPr>
          <w:rFonts w:ascii="Arial" w:hAnsi="Arial" w:cs="Arial"/>
          <w:shd w:val="clear" w:color="auto" w:fill="FFFFFF"/>
        </w:rPr>
        <w:t xml:space="preserve">, B. O., </w:t>
      </w:r>
      <w:r w:rsidRPr="00CD55D4">
        <w:rPr>
          <w:rFonts w:ascii="Arial" w:hAnsi="Arial" w:cs="Arial"/>
          <w:shd w:val="clear" w:color="auto" w:fill="FFFFFF"/>
        </w:rPr>
        <w:t>and</w:t>
      </w:r>
      <w:r w:rsidRPr="00CD55D4">
        <w:rPr>
          <w:rFonts w:ascii="Arial" w:hAnsi="Arial" w:cs="Arial"/>
          <w:shd w:val="clear" w:color="auto" w:fill="FFFFFF"/>
        </w:rPr>
        <w:t xml:space="preserve"> Adesanya, A. S. (2013). Business environmental factors: Implications on the survival and growth of business organisations in the manufacturing sector of Lagos metropolis. </w:t>
      </w:r>
      <w:r w:rsidRPr="00CD55D4">
        <w:rPr>
          <w:rFonts w:ascii="Arial" w:hAnsi="Arial" w:cs="Arial"/>
          <w:i/>
          <w:iCs/>
          <w:shd w:val="clear" w:color="auto" w:fill="FFFFFF"/>
        </w:rPr>
        <w:t>Business and Management Research</w:t>
      </w:r>
      <w:r w:rsidRPr="00CD55D4">
        <w:rPr>
          <w:rFonts w:ascii="Arial" w:hAnsi="Arial" w:cs="Arial"/>
          <w:i/>
          <w:iCs/>
          <w:shd w:val="clear" w:color="auto" w:fill="FFFFFF"/>
        </w:rPr>
        <w:t xml:space="preserve"> </w:t>
      </w:r>
      <w:r w:rsidRPr="00CD55D4">
        <w:rPr>
          <w:rFonts w:ascii="Arial" w:hAnsi="Arial" w:cs="Arial"/>
        </w:rPr>
        <w:t>(Accessed: October 16, 2022).</w:t>
      </w:r>
    </w:p>
    <w:p w14:paraId="611767A0" w14:textId="77777777" w:rsidR="00CD55D4" w:rsidRPr="00CD55D4" w:rsidRDefault="00CD55D4" w:rsidP="00CD55D4">
      <w:pPr>
        <w:spacing w:line="360" w:lineRule="auto"/>
        <w:rPr>
          <w:rFonts w:ascii="Arial" w:hAnsi="Arial" w:cs="Arial"/>
          <w:shd w:val="clear" w:color="auto" w:fill="FCFCFC"/>
        </w:rPr>
      </w:pPr>
      <w:r w:rsidRPr="00592CD1">
        <w:rPr>
          <w:rFonts w:ascii="Arial" w:hAnsi="Arial" w:cs="Arial"/>
          <w:shd w:val="clear" w:color="auto" w:fill="FCFCFC"/>
        </w:rPr>
        <w:t xml:space="preserve">Porter, M.E. (2008). </w:t>
      </w:r>
      <w:r w:rsidRPr="00592CD1">
        <w:rPr>
          <w:rFonts w:ascii="Arial" w:hAnsi="Arial" w:cs="Arial"/>
          <w:i/>
          <w:iCs/>
          <w:shd w:val="clear" w:color="auto" w:fill="FCFCFC"/>
        </w:rPr>
        <w:t>The Five Competitive Forces That Shape Strategy</w:t>
      </w:r>
      <w:r w:rsidRPr="00CD55D4">
        <w:rPr>
          <w:rFonts w:ascii="Arial" w:hAnsi="Arial" w:cs="Arial"/>
          <w:shd w:val="clear" w:color="auto" w:fill="FCFCFC"/>
        </w:rPr>
        <w:t>, Harvard Business Review</w:t>
      </w:r>
      <w:r w:rsidRPr="00CD55D4">
        <w:rPr>
          <w:rFonts w:ascii="Arial" w:hAnsi="Arial" w:cs="Arial"/>
          <w:shd w:val="clear" w:color="auto" w:fill="FCFCFC"/>
        </w:rPr>
        <w:t xml:space="preserve"> </w:t>
      </w:r>
      <w:r w:rsidRPr="00CD55D4">
        <w:rPr>
          <w:rFonts w:ascii="Arial" w:hAnsi="Arial" w:cs="Arial"/>
          <w:shd w:val="clear" w:color="auto" w:fill="FCFCFC"/>
        </w:rPr>
        <w:t>(Accessed: October 1</w:t>
      </w:r>
      <w:r w:rsidRPr="00CD55D4">
        <w:rPr>
          <w:rFonts w:ascii="Arial" w:hAnsi="Arial" w:cs="Arial"/>
          <w:shd w:val="clear" w:color="auto" w:fill="FCFCFC"/>
        </w:rPr>
        <w:t>7</w:t>
      </w:r>
      <w:r w:rsidRPr="00CD55D4">
        <w:rPr>
          <w:rFonts w:ascii="Arial" w:hAnsi="Arial" w:cs="Arial"/>
          <w:shd w:val="clear" w:color="auto" w:fill="FCFCFC"/>
        </w:rPr>
        <w:t>, 2022).</w:t>
      </w:r>
    </w:p>
    <w:p w14:paraId="59EF3FC9" w14:textId="77777777" w:rsidR="00CD55D4" w:rsidRPr="00CD55D4" w:rsidRDefault="00CD55D4" w:rsidP="00CD55D4">
      <w:pPr>
        <w:pStyle w:val="NormalWeb"/>
        <w:spacing w:line="360" w:lineRule="auto"/>
        <w:rPr>
          <w:rFonts w:ascii="Arial" w:hAnsi="Arial" w:cs="Arial"/>
          <w:sz w:val="22"/>
          <w:szCs w:val="22"/>
        </w:rPr>
      </w:pPr>
      <w:r w:rsidRPr="00CD55D4">
        <w:rPr>
          <w:rFonts w:ascii="Arial" w:hAnsi="Arial" w:cs="Arial"/>
          <w:sz w:val="22"/>
          <w:szCs w:val="22"/>
        </w:rPr>
        <w:t>Shahnaz, A. (2022) “Marketisation of higher education: A genre analysis of university prospectuses in Pakistan,” </w:t>
      </w:r>
      <w:r w:rsidRPr="00CD55D4">
        <w:rPr>
          <w:rFonts w:ascii="Arial" w:hAnsi="Arial" w:cs="Arial"/>
          <w:i/>
          <w:iCs/>
          <w:sz w:val="22"/>
          <w:szCs w:val="22"/>
        </w:rPr>
        <w:t>Higher education quarterly</w:t>
      </w:r>
      <w:r w:rsidRPr="00CD55D4">
        <w:rPr>
          <w:rFonts w:ascii="Arial" w:hAnsi="Arial" w:cs="Arial"/>
          <w:sz w:val="22"/>
          <w:szCs w:val="22"/>
        </w:rPr>
        <w:t>.</w:t>
      </w:r>
    </w:p>
    <w:p w14:paraId="4A6EF9FB" w14:textId="77777777" w:rsidR="00CD55D4" w:rsidRPr="00CD55D4" w:rsidRDefault="00CD55D4" w:rsidP="00CD55D4">
      <w:pPr>
        <w:spacing w:line="360" w:lineRule="auto"/>
        <w:rPr>
          <w:rFonts w:ascii="Arial" w:hAnsi="Arial" w:cs="Arial"/>
        </w:rPr>
      </w:pPr>
      <w:r w:rsidRPr="00CD55D4">
        <w:rPr>
          <w:rFonts w:ascii="Arial" w:hAnsi="Arial" w:cs="Arial"/>
        </w:rPr>
        <w:t>UNESCO Strategy on Technological Innovation in Education (2022–2025) (2021) Unesco.org. Available at: https://unesdoc.unesco.org/ark:/48223/pf0000378847 (Accessed: October 16, 2022).</w:t>
      </w:r>
    </w:p>
    <w:p w14:paraId="1E78E49B" w14:textId="77777777" w:rsidR="00CD55D4" w:rsidRPr="00CD55D4" w:rsidRDefault="00CD55D4" w:rsidP="00CD55D4">
      <w:pPr>
        <w:spacing w:line="360" w:lineRule="auto"/>
        <w:rPr>
          <w:rFonts w:ascii="Arial" w:hAnsi="Arial" w:cs="Arial"/>
          <w:shd w:val="clear" w:color="auto" w:fill="FFFFFF"/>
        </w:rPr>
      </w:pPr>
      <w:proofErr w:type="spellStart"/>
      <w:r w:rsidRPr="00CD55D4">
        <w:rPr>
          <w:rFonts w:ascii="Arial" w:hAnsi="Arial" w:cs="Arial"/>
        </w:rPr>
        <w:t>Weisbrod</w:t>
      </w:r>
      <w:proofErr w:type="spellEnd"/>
      <w:r w:rsidRPr="00CD55D4">
        <w:rPr>
          <w:rFonts w:ascii="Arial" w:hAnsi="Arial" w:cs="Arial"/>
        </w:rPr>
        <w:t>, B. A., Ballou, J. P. and Asch, E. D. (2008) </w:t>
      </w:r>
      <w:r w:rsidRPr="00CD55D4">
        <w:rPr>
          <w:rFonts w:ascii="Arial" w:hAnsi="Arial" w:cs="Arial"/>
          <w:i/>
          <w:iCs/>
        </w:rPr>
        <w:t>Mission and money: Understanding the university</w:t>
      </w:r>
      <w:r w:rsidRPr="00CD55D4">
        <w:rPr>
          <w:rFonts w:ascii="Arial" w:hAnsi="Arial" w:cs="Arial"/>
        </w:rPr>
        <w:t>. Cambridge, England: Cambridge University Press.</w:t>
      </w:r>
      <w:r w:rsidRPr="00CD55D4">
        <w:rPr>
          <w:rFonts w:ascii="Arial" w:hAnsi="Arial" w:cs="Arial"/>
        </w:rPr>
        <w:t xml:space="preserve"> </w:t>
      </w:r>
      <w:r w:rsidRPr="00CD55D4">
        <w:rPr>
          <w:rFonts w:ascii="Arial" w:hAnsi="Arial" w:cs="Arial"/>
        </w:rPr>
        <w:t>(Accessed: October 16, 2022).</w:t>
      </w:r>
    </w:p>
    <w:p w14:paraId="1EE6E0A8" w14:textId="77777777" w:rsidR="00CD55D4" w:rsidRPr="00CD55D4" w:rsidRDefault="00CD55D4" w:rsidP="00CD55D4">
      <w:pPr>
        <w:spacing w:line="360" w:lineRule="auto"/>
        <w:rPr>
          <w:rFonts w:ascii="Arial" w:hAnsi="Arial" w:cs="Arial"/>
          <w:shd w:val="clear" w:color="auto" w:fill="FFFFFF"/>
        </w:rPr>
      </w:pPr>
      <w:r w:rsidRPr="00CD55D4">
        <w:rPr>
          <w:rFonts w:ascii="Arial" w:hAnsi="Arial" w:cs="Arial"/>
        </w:rPr>
        <w:t xml:space="preserve">Witcher, BJ </w:t>
      </w:r>
      <w:r w:rsidRPr="00CD55D4">
        <w:rPr>
          <w:rFonts w:ascii="Arial" w:hAnsi="Arial" w:cs="Arial"/>
        </w:rPr>
        <w:t>and</w:t>
      </w:r>
      <w:r w:rsidRPr="00CD55D4">
        <w:rPr>
          <w:rFonts w:ascii="Arial" w:hAnsi="Arial" w:cs="Arial"/>
        </w:rPr>
        <w:t xml:space="preserve"> Chau, VS 2010</w:t>
      </w:r>
      <w:r w:rsidRPr="00CD55D4">
        <w:rPr>
          <w:rFonts w:ascii="Arial" w:hAnsi="Arial" w:cs="Arial"/>
          <w:i/>
          <w:iCs/>
        </w:rPr>
        <w:t>, Strategic Management Principles and Practice</w:t>
      </w:r>
      <w:r w:rsidRPr="00CD55D4">
        <w:rPr>
          <w:rFonts w:ascii="Arial" w:hAnsi="Arial" w:cs="Arial"/>
        </w:rPr>
        <w:t>, Cengage Learning EMEA, United Kingdom(Accessed: October 1</w:t>
      </w:r>
      <w:r w:rsidRPr="00CD55D4">
        <w:rPr>
          <w:rFonts w:ascii="Arial" w:hAnsi="Arial" w:cs="Arial"/>
        </w:rPr>
        <w:t>2</w:t>
      </w:r>
      <w:r w:rsidRPr="00CD55D4">
        <w:rPr>
          <w:rFonts w:ascii="Arial" w:hAnsi="Arial" w:cs="Arial"/>
        </w:rPr>
        <w:t>, 2022).</w:t>
      </w:r>
    </w:p>
    <w:p w14:paraId="1A455869" w14:textId="77777777" w:rsidR="00CD55D4" w:rsidRPr="00CD55D4" w:rsidRDefault="00CD55D4" w:rsidP="00CD55D4">
      <w:pPr>
        <w:spacing w:line="360" w:lineRule="auto"/>
        <w:rPr>
          <w:rFonts w:ascii="Arial" w:hAnsi="Arial" w:cs="Arial"/>
          <w:shd w:val="clear" w:color="auto" w:fill="FFFFFF"/>
        </w:rPr>
      </w:pPr>
      <w:r w:rsidRPr="00CD55D4">
        <w:rPr>
          <w:rFonts w:ascii="Arial" w:hAnsi="Arial" w:cs="Arial"/>
          <w:shd w:val="clear" w:color="auto" w:fill="FFFFFF"/>
        </w:rPr>
        <w:t xml:space="preserve">Worthington, I., </w:t>
      </w:r>
      <w:r w:rsidRPr="00CD55D4">
        <w:rPr>
          <w:rFonts w:ascii="Arial" w:hAnsi="Arial" w:cs="Arial"/>
          <w:shd w:val="clear" w:color="auto" w:fill="FFFFFF"/>
        </w:rPr>
        <w:t>and</w:t>
      </w:r>
      <w:r w:rsidRPr="00CD55D4">
        <w:rPr>
          <w:rFonts w:ascii="Arial" w:hAnsi="Arial" w:cs="Arial"/>
          <w:shd w:val="clear" w:color="auto" w:fill="FFFFFF"/>
        </w:rPr>
        <w:t xml:space="preserve"> Britton, C. (2009). </w:t>
      </w:r>
      <w:r w:rsidRPr="00CD55D4">
        <w:rPr>
          <w:rFonts w:ascii="Arial" w:hAnsi="Arial" w:cs="Arial"/>
          <w:i/>
          <w:iCs/>
          <w:shd w:val="clear" w:color="auto" w:fill="FFFFFF"/>
        </w:rPr>
        <w:t>The business environment</w:t>
      </w:r>
      <w:r w:rsidRPr="00CD55D4">
        <w:rPr>
          <w:rFonts w:ascii="Arial" w:hAnsi="Arial" w:cs="Arial"/>
          <w:shd w:val="clear" w:color="auto" w:fill="FFFFFF"/>
        </w:rPr>
        <w:t>. Pearson education.</w:t>
      </w:r>
      <w:r w:rsidRPr="00CD55D4">
        <w:rPr>
          <w:rFonts w:ascii="Arial" w:hAnsi="Arial" w:cs="Arial"/>
          <w:shd w:val="clear" w:color="auto" w:fill="FFFFFF"/>
        </w:rPr>
        <w:t xml:space="preserve"> </w:t>
      </w:r>
      <w:r w:rsidRPr="00CD55D4">
        <w:rPr>
          <w:rFonts w:ascii="Arial" w:hAnsi="Arial" w:cs="Arial"/>
        </w:rPr>
        <w:t>(Accessed: October 1</w:t>
      </w:r>
      <w:r w:rsidRPr="00CD55D4">
        <w:rPr>
          <w:rFonts w:ascii="Arial" w:hAnsi="Arial" w:cs="Arial"/>
        </w:rPr>
        <w:t>3</w:t>
      </w:r>
      <w:r w:rsidRPr="00CD55D4">
        <w:rPr>
          <w:rFonts w:ascii="Arial" w:hAnsi="Arial" w:cs="Arial"/>
        </w:rPr>
        <w:t>, 2022).</w:t>
      </w:r>
    </w:p>
    <w:p w14:paraId="715D83A4" w14:textId="77777777" w:rsidR="00CD55D4" w:rsidRPr="00CD55D4" w:rsidRDefault="00CD55D4" w:rsidP="00CD55D4">
      <w:pPr>
        <w:spacing w:line="360" w:lineRule="auto"/>
        <w:rPr>
          <w:rFonts w:ascii="Arial" w:hAnsi="Arial" w:cs="Arial"/>
          <w:shd w:val="clear" w:color="auto" w:fill="FFFFFF"/>
        </w:rPr>
      </w:pPr>
      <w:proofErr w:type="spellStart"/>
      <w:r w:rsidRPr="00CD55D4">
        <w:rPr>
          <w:rFonts w:ascii="Arial" w:hAnsi="Arial" w:cs="Arial"/>
          <w:shd w:val="clear" w:color="auto" w:fill="FFFFFF"/>
        </w:rPr>
        <w:t>Yüksel</w:t>
      </w:r>
      <w:proofErr w:type="spellEnd"/>
      <w:r w:rsidRPr="00CD55D4">
        <w:rPr>
          <w:rFonts w:ascii="Arial" w:hAnsi="Arial" w:cs="Arial"/>
          <w:shd w:val="clear" w:color="auto" w:fill="FFFFFF"/>
        </w:rPr>
        <w:t>, I., 2012. Developing a multi-criteria decision making model for PESTEL analysis. </w:t>
      </w:r>
      <w:r w:rsidRPr="00CD55D4">
        <w:rPr>
          <w:rFonts w:ascii="Arial" w:hAnsi="Arial" w:cs="Arial"/>
          <w:i/>
          <w:iCs/>
          <w:shd w:val="clear" w:color="auto" w:fill="FFFFFF"/>
        </w:rPr>
        <w:t>International Journal of Business and Management</w:t>
      </w:r>
      <w:r w:rsidRPr="00CD55D4">
        <w:rPr>
          <w:rFonts w:ascii="Arial" w:hAnsi="Arial" w:cs="Arial"/>
          <w:shd w:val="clear" w:color="auto" w:fill="FFFFFF"/>
        </w:rPr>
        <w:t>.</w:t>
      </w:r>
      <w:r w:rsidRPr="00CD55D4">
        <w:rPr>
          <w:rFonts w:ascii="Arial" w:hAnsi="Arial" w:cs="Arial"/>
          <w:shd w:val="clear" w:color="auto" w:fill="FFFFFF"/>
        </w:rPr>
        <w:t>.</w:t>
      </w:r>
      <w:r w:rsidRPr="00CD55D4">
        <w:rPr>
          <w:rFonts w:ascii="Arial" w:hAnsi="Arial" w:cs="Arial"/>
          <w:shd w:val="clear" w:color="auto" w:fill="FFFFFF"/>
        </w:rPr>
        <w:t xml:space="preserve"> </w:t>
      </w:r>
      <w:r w:rsidRPr="00CD55D4">
        <w:rPr>
          <w:rFonts w:ascii="Arial" w:hAnsi="Arial" w:cs="Arial"/>
        </w:rPr>
        <w:t>(Accessed: October 1</w:t>
      </w:r>
      <w:r w:rsidRPr="00CD55D4">
        <w:rPr>
          <w:rFonts w:ascii="Arial" w:hAnsi="Arial" w:cs="Arial"/>
        </w:rPr>
        <w:t>3</w:t>
      </w:r>
      <w:r w:rsidRPr="00CD55D4">
        <w:rPr>
          <w:rFonts w:ascii="Arial" w:hAnsi="Arial" w:cs="Arial"/>
        </w:rPr>
        <w:t>, 2022).</w:t>
      </w:r>
    </w:p>
    <w:p w14:paraId="7813F2D1" w14:textId="77777777" w:rsidR="00880130" w:rsidRPr="00880130" w:rsidRDefault="00880130" w:rsidP="00880130"/>
    <w:sectPr w:rsidR="00880130" w:rsidRPr="0088013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DD93F" w14:textId="77777777" w:rsidR="00521A8B" w:rsidRDefault="00521A8B" w:rsidP="002477C2">
      <w:pPr>
        <w:spacing w:after="0" w:line="240" w:lineRule="auto"/>
      </w:pPr>
      <w:r>
        <w:separator/>
      </w:r>
    </w:p>
  </w:endnote>
  <w:endnote w:type="continuationSeparator" w:id="0">
    <w:p w14:paraId="5DB92F45" w14:textId="77777777" w:rsidR="00521A8B" w:rsidRDefault="00521A8B" w:rsidP="00247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378"/>
      <w:docPartObj>
        <w:docPartGallery w:val="Page Numbers (Bottom of Page)"/>
        <w:docPartUnique/>
      </w:docPartObj>
    </w:sdtPr>
    <w:sdtContent>
      <w:p w14:paraId="6EE0492D" w14:textId="1F399AB9" w:rsidR="002477C2" w:rsidRDefault="002477C2">
        <w:pPr>
          <w:pStyle w:val="Footer"/>
        </w:pPr>
        <w:r>
          <w:fldChar w:fldCharType="begin"/>
        </w:r>
        <w:r>
          <w:instrText>PAGE   \* MERGEFORMAT</w:instrText>
        </w:r>
        <w:r>
          <w:fldChar w:fldCharType="separate"/>
        </w:r>
        <w:r>
          <w:t>2</w:t>
        </w:r>
        <w:r>
          <w:fldChar w:fldCharType="end"/>
        </w:r>
      </w:p>
    </w:sdtContent>
  </w:sdt>
  <w:p w14:paraId="7933278F" w14:textId="77777777" w:rsidR="002477C2" w:rsidRDefault="00247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7B80E" w14:textId="77777777" w:rsidR="00521A8B" w:rsidRDefault="00521A8B" w:rsidP="002477C2">
      <w:pPr>
        <w:spacing w:after="0" w:line="240" w:lineRule="auto"/>
      </w:pPr>
      <w:r>
        <w:separator/>
      </w:r>
    </w:p>
  </w:footnote>
  <w:footnote w:type="continuationSeparator" w:id="0">
    <w:p w14:paraId="24E2D5F7" w14:textId="77777777" w:rsidR="00521A8B" w:rsidRDefault="00521A8B" w:rsidP="002477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0B1290"/>
    <w:multiLevelType w:val="hybridMultilevel"/>
    <w:tmpl w:val="A2DEBE00"/>
    <w:lvl w:ilvl="0" w:tplc="C390EB50">
      <w:start w:val="1"/>
      <w:numFmt w:val="bullet"/>
      <w:lvlText w:val="-"/>
      <w:lvlJc w:val="left"/>
      <w:pPr>
        <w:tabs>
          <w:tab w:val="num" w:pos="720"/>
        </w:tabs>
        <w:ind w:left="720" w:hanging="360"/>
      </w:pPr>
      <w:rPr>
        <w:rFonts w:ascii="Times New Roman" w:hAnsi="Times New Roman" w:hint="default"/>
      </w:rPr>
    </w:lvl>
    <w:lvl w:ilvl="1" w:tplc="DF22D338">
      <w:start w:val="142"/>
      <w:numFmt w:val="bullet"/>
      <w:lvlText w:val="-"/>
      <w:lvlJc w:val="left"/>
      <w:pPr>
        <w:tabs>
          <w:tab w:val="num" w:pos="1440"/>
        </w:tabs>
        <w:ind w:left="1440" w:hanging="360"/>
      </w:pPr>
      <w:rPr>
        <w:rFonts w:ascii="Times New Roman" w:hAnsi="Times New Roman" w:hint="default"/>
      </w:rPr>
    </w:lvl>
    <w:lvl w:ilvl="2" w:tplc="CC8EF5DC" w:tentative="1">
      <w:start w:val="1"/>
      <w:numFmt w:val="bullet"/>
      <w:lvlText w:val="-"/>
      <w:lvlJc w:val="left"/>
      <w:pPr>
        <w:tabs>
          <w:tab w:val="num" w:pos="2160"/>
        </w:tabs>
        <w:ind w:left="2160" w:hanging="360"/>
      </w:pPr>
      <w:rPr>
        <w:rFonts w:ascii="Times New Roman" w:hAnsi="Times New Roman" w:hint="default"/>
      </w:rPr>
    </w:lvl>
    <w:lvl w:ilvl="3" w:tplc="9F8A13B6" w:tentative="1">
      <w:start w:val="1"/>
      <w:numFmt w:val="bullet"/>
      <w:lvlText w:val="-"/>
      <w:lvlJc w:val="left"/>
      <w:pPr>
        <w:tabs>
          <w:tab w:val="num" w:pos="2880"/>
        </w:tabs>
        <w:ind w:left="2880" w:hanging="360"/>
      </w:pPr>
      <w:rPr>
        <w:rFonts w:ascii="Times New Roman" w:hAnsi="Times New Roman" w:hint="default"/>
      </w:rPr>
    </w:lvl>
    <w:lvl w:ilvl="4" w:tplc="6DD4EE92" w:tentative="1">
      <w:start w:val="1"/>
      <w:numFmt w:val="bullet"/>
      <w:lvlText w:val="-"/>
      <w:lvlJc w:val="left"/>
      <w:pPr>
        <w:tabs>
          <w:tab w:val="num" w:pos="3600"/>
        </w:tabs>
        <w:ind w:left="3600" w:hanging="360"/>
      </w:pPr>
      <w:rPr>
        <w:rFonts w:ascii="Times New Roman" w:hAnsi="Times New Roman" w:hint="default"/>
      </w:rPr>
    </w:lvl>
    <w:lvl w:ilvl="5" w:tplc="0428C462" w:tentative="1">
      <w:start w:val="1"/>
      <w:numFmt w:val="bullet"/>
      <w:lvlText w:val="-"/>
      <w:lvlJc w:val="left"/>
      <w:pPr>
        <w:tabs>
          <w:tab w:val="num" w:pos="4320"/>
        </w:tabs>
        <w:ind w:left="4320" w:hanging="360"/>
      </w:pPr>
      <w:rPr>
        <w:rFonts w:ascii="Times New Roman" w:hAnsi="Times New Roman" w:hint="default"/>
      </w:rPr>
    </w:lvl>
    <w:lvl w:ilvl="6" w:tplc="57304ED2" w:tentative="1">
      <w:start w:val="1"/>
      <w:numFmt w:val="bullet"/>
      <w:lvlText w:val="-"/>
      <w:lvlJc w:val="left"/>
      <w:pPr>
        <w:tabs>
          <w:tab w:val="num" w:pos="5040"/>
        </w:tabs>
        <w:ind w:left="5040" w:hanging="360"/>
      </w:pPr>
      <w:rPr>
        <w:rFonts w:ascii="Times New Roman" w:hAnsi="Times New Roman" w:hint="default"/>
      </w:rPr>
    </w:lvl>
    <w:lvl w:ilvl="7" w:tplc="2CF072BC" w:tentative="1">
      <w:start w:val="1"/>
      <w:numFmt w:val="bullet"/>
      <w:lvlText w:val="-"/>
      <w:lvlJc w:val="left"/>
      <w:pPr>
        <w:tabs>
          <w:tab w:val="num" w:pos="5760"/>
        </w:tabs>
        <w:ind w:left="5760" w:hanging="360"/>
      </w:pPr>
      <w:rPr>
        <w:rFonts w:ascii="Times New Roman" w:hAnsi="Times New Roman" w:hint="default"/>
      </w:rPr>
    </w:lvl>
    <w:lvl w:ilvl="8" w:tplc="1C901176" w:tentative="1">
      <w:start w:val="1"/>
      <w:numFmt w:val="bullet"/>
      <w:lvlText w:val="-"/>
      <w:lvlJc w:val="left"/>
      <w:pPr>
        <w:tabs>
          <w:tab w:val="num" w:pos="6480"/>
        </w:tabs>
        <w:ind w:left="6480" w:hanging="360"/>
      </w:pPr>
      <w:rPr>
        <w:rFonts w:ascii="Times New Roman" w:hAnsi="Times New Roman" w:hint="default"/>
      </w:rPr>
    </w:lvl>
  </w:abstractNum>
  <w:num w:numId="1" w16cid:durableId="99423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50E"/>
    <w:rsid w:val="00080C66"/>
    <w:rsid w:val="00086E80"/>
    <w:rsid w:val="00092811"/>
    <w:rsid w:val="000A15B4"/>
    <w:rsid w:val="000A329B"/>
    <w:rsid w:val="000B746D"/>
    <w:rsid w:val="000F319F"/>
    <w:rsid w:val="001164B4"/>
    <w:rsid w:val="00134C36"/>
    <w:rsid w:val="001A5F22"/>
    <w:rsid w:val="001B1E93"/>
    <w:rsid w:val="001F4F3A"/>
    <w:rsid w:val="00241176"/>
    <w:rsid w:val="002477C2"/>
    <w:rsid w:val="0025386F"/>
    <w:rsid w:val="00294FB6"/>
    <w:rsid w:val="0029530D"/>
    <w:rsid w:val="002C693F"/>
    <w:rsid w:val="002E4A6A"/>
    <w:rsid w:val="0034450E"/>
    <w:rsid w:val="00345C68"/>
    <w:rsid w:val="00365808"/>
    <w:rsid w:val="003C1DEA"/>
    <w:rsid w:val="003F34A8"/>
    <w:rsid w:val="004013DC"/>
    <w:rsid w:val="00420774"/>
    <w:rsid w:val="00422060"/>
    <w:rsid w:val="004346B3"/>
    <w:rsid w:val="00495294"/>
    <w:rsid w:val="004A7031"/>
    <w:rsid w:val="004B3314"/>
    <w:rsid w:val="004B51DB"/>
    <w:rsid w:val="004B6F89"/>
    <w:rsid w:val="00521A8B"/>
    <w:rsid w:val="00567954"/>
    <w:rsid w:val="0057515F"/>
    <w:rsid w:val="005908FE"/>
    <w:rsid w:val="005B6777"/>
    <w:rsid w:val="005E31B9"/>
    <w:rsid w:val="005E379E"/>
    <w:rsid w:val="005F473A"/>
    <w:rsid w:val="006324D1"/>
    <w:rsid w:val="00690B32"/>
    <w:rsid w:val="006A2742"/>
    <w:rsid w:val="006C01BE"/>
    <w:rsid w:val="00716AC7"/>
    <w:rsid w:val="007233A7"/>
    <w:rsid w:val="00746FFF"/>
    <w:rsid w:val="00774539"/>
    <w:rsid w:val="007A4FF7"/>
    <w:rsid w:val="007B092C"/>
    <w:rsid w:val="007F6F67"/>
    <w:rsid w:val="00802197"/>
    <w:rsid w:val="00827422"/>
    <w:rsid w:val="0083234D"/>
    <w:rsid w:val="00836B88"/>
    <w:rsid w:val="00880130"/>
    <w:rsid w:val="008A08E9"/>
    <w:rsid w:val="008D0ABA"/>
    <w:rsid w:val="009040BC"/>
    <w:rsid w:val="00911245"/>
    <w:rsid w:val="009112FF"/>
    <w:rsid w:val="009A1791"/>
    <w:rsid w:val="009B1EB3"/>
    <w:rsid w:val="009C02C2"/>
    <w:rsid w:val="009D66FE"/>
    <w:rsid w:val="00A07ED7"/>
    <w:rsid w:val="00A131AA"/>
    <w:rsid w:val="00A25527"/>
    <w:rsid w:val="00A272AF"/>
    <w:rsid w:val="00A3312B"/>
    <w:rsid w:val="00A33B2A"/>
    <w:rsid w:val="00A50086"/>
    <w:rsid w:val="00AB1A0F"/>
    <w:rsid w:val="00AF22B2"/>
    <w:rsid w:val="00B21274"/>
    <w:rsid w:val="00B60182"/>
    <w:rsid w:val="00B61109"/>
    <w:rsid w:val="00BA49E0"/>
    <w:rsid w:val="00BB4194"/>
    <w:rsid w:val="00BC0727"/>
    <w:rsid w:val="00BC2D6F"/>
    <w:rsid w:val="00BF683F"/>
    <w:rsid w:val="00C21161"/>
    <w:rsid w:val="00C5499D"/>
    <w:rsid w:val="00C57180"/>
    <w:rsid w:val="00C57426"/>
    <w:rsid w:val="00C621F7"/>
    <w:rsid w:val="00C75441"/>
    <w:rsid w:val="00CD55D4"/>
    <w:rsid w:val="00CE3AAC"/>
    <w:rsid w:val="00D03904"/>
    <w:rsid w:val="00DD7C47"/>
    <w:rsid w:val="00DF2B7D"/>
    <w:rsid w:val="00DF3F30"/>
    <w:rsid w:val="00E07940"/>
    <w:rsid w:val="00E469E9"/>
    <w:rsid w:val="00E553CD"/>
    <w:rsid w:val="00F17164"/>
    <w:rsid w:val="00F36985"/>
    <w:rsid w:val="00F55DA0"/>
    <w:rsid w:val="00F64CA2"/>
    <w:rsid w:val="00F90895"/>
    <w:rsid w:val="00FA4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147D7"/>
  <w15:chartTrackingRefBased/>
  <w15:docId w15:val="{0334FFE8-D129-4782-A9E1-27F084965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A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4F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AC7"/>
    <w:rPr>
      <w:rFonts w:asciiTheme="majorHAnsi" w:eastAsiaTheme="majorEastAsia" w:hAnsiTheme="majorHAnsi" w:cstheme="majorBidi"/>
      <w:color w:val="2F5496" w:themeColor="accent1" w:themeShade="BF"/>
      <w:sz w:val="32"/>
      <w:szCs w:val="32"/>
    </w:rPr>
  </w:style>
  <w:style w:type="character" w:customStyle="1" w:styleId="mf-jss1765">
    <w:name w:val="mf-jss1765"/>
    <w:basedOn w:val="DefaultParagraphFont"/>
    <w:rsid w:val="00BC2D6F"/>
  </w:style>
  <w:style w:type="character" w:customStyle="1" w:styleId="mf-jss2528">
    <w:name w:val="mf-jss2528"/>
    <w:basedOn w:val="DefaultParagraphFont"/>
    <w:rsid w:val="00A33B2A"/>
  </w:style>
  <w:style w:type="character" w:customStyle="1" w:styleId="Heading2Char">
    <w:name w:val="Heading 2 Char"/>
    <w:basedOn w:val="DefaultParagraphFont"/>
    <w:link w:val="Heading2"/>
    <w:uiPriority w:val="9"/>
    <w:rsid w:val="00FA4FD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25527"/>
    <w:rPr>
      <w:color w:val="0000FF"/>
      <w:u w:val="single"/>
    </w:rPr>
  </w:style>
  <w:style w:type="paragraph" w:styleId="Header">
    <w:name w:val="header"/>
    <w:basedOn w:val="Normal"/>
    <w:link w:val="HeaderChar"/>
    <w:uiPriority w:val="99"/>
    <w:unhideWhenUsed/>
    <w:rsid w:val="00247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7C2"/>
  </w:style>
  <w:style w:type="paragraph" w:styleId="Footer">
    <w:name w:val="footer"/>
    <w:basedOn w:val="Normal"/>
    <w:link w:val="FooterChar"/>
    <w:uiPriority w:val="99"/>
    <w:unhideWhenUsed/>
    <w:rsid w:val="00247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7C2"/>
  </w:style>
  <w:style w:type="paragraph" w:styleId="TOCHeading">
    <w:name w:val="TOC Heading"/>
    <w:basedOn w:val="Heading1"/>
    <w:next w:val="Normal"/>
    <w:uiPriority w:val="39"/>
    <w:unhideWhenUsed/>
    <w:qFormat/>
    <w:rsid w:val="009040BC"/>
    <w:pPr>
      <w:outlineLvl w:val="9"/>
    </w:pPr>
    <w:rPr>
      <w:lang w:eastAsia="en-GB"/>
    </w:rPr>
  </w:style>
  <w:style w:type="paragraph" w:styleId="TOC1">
    <w:name w:val="toc 1"/>
    <w:basedOn w:val="Normal"/>
    <w:next w:val="Normal"/>
    <w:autoRedefine/>
    <w:uiPriority w:val="39"/>
    <w:unhideWhenUsed/>
    <w:rsid w:val="009040BC"/>
    <w:pPr>
      <w:spacing w:after="100"/>
    </w:pPr>
  </w:style>
  <w:style w:type="paragraph" w:styleId="TOC2">
    <w:name w:val="toc 2"/>
    <w:basedOn w:val="Normal"/>
    <w:next w:val="Normal"/>
    <w:autoRedefine/>
    <w:uiPriority w:val="39"/>
    <w:unhideWhenUsed/>
    <w:rsid w:val="009040BC"/>
    <w:pPr>
      <w:spacing w:after="100"/>
      <w:ind w:left="220"/>
    </w:pPr>
  </w:style>
  <w:style w:type="character" w:customStyle="1" w:styleId="mf-jss2022">
    <w:name w:val="mf-jss2022"/>
    <w:basedOn w:val="DefaultParagraphFont"/>
    <w:rsid w:val="00880130"/>
  </w:style>
  <w:style w:type="paragraph" w:styleId="NormalWeb">
    <w:name w:val="Normal (Web)"/>
    <w:basedOn w:val="Normal"/>
    <w:uiPriority w:val="99"/>
    <w:semiHidden/>
    <w:unhideWhenUsed/>
    <w:rsid w:val="008801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4780">
      <w:bodyDiv w:val="1"/>
      <w:marLeft w:val="0"/>
      <w:marRight w:val="0"/>
      <w:marTop w:val="0"/>
      <w:marBottom w:val="0"/>
      <w:divBdr>
        <w:top w:val="none" w:sz="0" w:space="0" w:color="auto"/>
        <w:left w:val="none" w:sz="0" w:space="0" w:color="auto"/>
        <w:bottom w:val="none" w:sz="0" w:space="0" w:color="auto"/>
        <w:right w:val="none" w:sz="0" w:space="0" w:color="auto"/>
      </w:divBdr>
    </w:div>
    <w:div w:id="603659189">
      <w:bodyDiv w:val="1"/>
      <w:marLeft w:val="0"/>
      <w:marRight w:val="0"/>
      <w:marTop w:val="0"/>
      <w:marBottom w:val="0"/>
      <w:divBdr>
        <w:top w:val="none" w:sz="0" w:space="0" w:color="auto"/>
        <w:left w:val="none" w:sz="0" w:space="0" w:color="auto"/>
        <w:bottom w:val="none" w:sz="0" w:space="0" w:color="auto"/>
        <w:right w:val="none" w:sz="0" w:space="0" w:color="auto"/>
      </w:divBdr>
      <w:divsChild>
        <w:div w:id="182518073">
          <w:marLeft w:val="0"/>
          <w:marRight w:val="0"/>
          <w:marTop w:val="0"/>
          <w:marBottom w:val="0"/>
          <w:divBdr>
            <w:top w:val="none" w:sz="0" w:space="0" w:color="auto"/>
            <w:left w:val="none" w:sz="0" w:space="0" w:color="auto"/>
            <w:bottom w:val="none" w:sz="0" w:space="0" w:color="auto"/>
            <w:right w:val="none" w:sz="0" w:space="0" w:color="auto"/>
          </w:divBdr>
        </w:div>
        <w:div w:id="1928223224">
          <w:marLeft w:val="0"/>
          <w:marRight w:val="0"/>
          <w:marTop w:val="0"/>
          <w:marBottom w:val="0"/>
          <w:divBdr>
            <w:top w:val="none" w:sz="0" w:space="0" w:color="auto"/>
            <w:left w:val="none" w:sz="0" w:space="0" w:color="auto"/>
            <w:bottom w:val="none" w:sz="0" w:space="0" w:color="auto"/>
            <w:right w:val="none" w:sz="0" w:space="0" w:color="auto"/>
          </w:divBdr>
        </w:div>
        <w:div w:id="558131739">
          <w:marLeft w:val="0"/>
          <w:marRight w:val="0"/>
          <w:marTop w:val="0"/>
          <w:marBottom w:val="0"/>
          <w:divBdr>
            <w:top w:val="none" w:sz="0" w:space="0" w:color="auto"/>
            <w:left w:val="none" w:sz="0" w:space="0" w:color="auto"/>
            <w:bottom w:val="none" w:sz="0" w:space="0" w:color="auto"/>
            <w:right w:val="none" w:sz="0" w:space="0" w:color="auto"/>
          </w:divBdr>
        </w:div>
      </w:divsChild>
    </w:div>
    <w:div w:id="1443958263">
      <w:bodyDiv w:val="1"/>
      <w:marLeft w:val="0"/>
      <w:marRight w:val="0"/>
      <w:marTop w:val="0"/>
      <w:marBottom w:val="0"/>
      <w:divBdr>
        <w:top w:val="none" w:sz="0" w:space="0" w:color="auto"/>
        <w:left w:val="none" w:sz="0" w:space="0" w:color="auto"/>
        <w:bottom w:val="none" w:sz="0" w:space="0" w:color="auto"/>
        <w:right w:val="none" w:sz="0" w:space="0" w:color="auto"/>
      </w:divBdr>
      <w:divsChild>
        <w:div w:id="1379016851">
          <w:marLeft w:val="0"/>
          <w:marRight w:val="0"/>
          <w:marTop w:val="0"/>
          <w:marBottom w:val="0"/>
          <w:divBdr>
            <w:top w:val="none" w:sz="0" w:space="0" w:color="auto"/>
            <w:left w:val="none" w:sz="0" w:space="0" w:color="auto"/>
            <w:bottom w:val="none" w:sz="0" w:space="0" w:color="auto"/>
            <w:right w:val="none" w:sz="0" w:space="0" w:color="auto"/>
          </w:divBdr>
        </w:div>
        <w:div w:id="721054529">
          <w:marLeft w:val="0"/>
          <w:marRight w:val="0"/>
          <w:marTop w:val="0"/>
          <w:marBottom w:val="0"/>
          <w:divBdr>
            <w:top w:val="none" w:sz="0" w:space="0" w:color="auto"/>
            <w:left w:val="none" w:sz="0" w:space="0" w:color="auto"/>
            <w:bottom w:val="none" w:sz="0" w:space="0" w:color="auto"/>
            <w:right w:val="none" w:sz="0" w:space="0" w:color="auto"/>
          </w:divBdr>
        </w:div>
      </w:divsChild>
    </w:div>
    <w:div w:id="1741706964">
      <w:bodyDiv w:val="1"/>
      <w:marLeft w:val="0"/>
      <w:marRight w:val="0"/>
      <w:marTop w:val="0"/>
      <w:marBottom w:val="0"/>
      <w:divBdr>
        <w:top w:val="none" w:sz="0" w:space="0" w:color="auto"/>
        <w:left w:val="none" w:sz="0" w:space="0" w:color="auto"/>
        <w:bottom w:val="none" w:sz="0" w:space="0" w:color="auto"/>
        <w:right w:val="none" w:sz="0" w:space="0" w:color="auto"/>
      </w:divBdr>
      <w:divsChild>
        <w:div w:id="1024941800">
          <w:marLeft w:val="0"/>
          <w:marRight w:val="0"/>
          <w:marTop w:val="0"/>
          <w:marBottom w:val="0"/>
          <w:divBdr>
            <w:top w:val="none" w:sz="0" w:space="0" w:color="auto"/>
            <w:left w:val="none" w:sz="0" w:space="0" w:color="auto"/>
            <w:bottom w:val="none" w:sz="0" w:space="0" w:color="auto"/>
            <w:right w:val="none" w:sz="0" w:space="0" w:color="auto"/>
          </w:divBdr>
        </w:div>
        <w:div w:id="500703203">
          <w:marLeft w:val="0"/>
          <w:marRight w:val="0"/>
          <w:marTop w:val="0"/>
          <w:marBottom w:val="0"/>
          <w:divBdr>
            <w:top w:val="none" w:sz="0" w:space="0" w:color="auto"/>
            <w:left w:val="none" w:sz="0" w:space="0" w:color="auto"/>
            <w:bottom w:val="none" w:sz="0" w:space="0" w:color="auto"/>
            <w:right w:val="none" w:sz="0" w:space="0" w:color="auto"/>
          </w:divBdr>
        </w:div>
        <w:div w:id="1762797742">
          <w:marLeft w:val="0"/>
          <w:marRight w:val="0"/>
          <w:marTop w:val="0"/>
          <w:marBottom w:val="0"/>
          <w:divBdr>
            <w:top w:val="none" w:sz="0" w:space="0" w:color="auto"/>
            <w:left w:val="none" w:sz="0" w:space="0" w:color="auto"/>
            <w:bottom w:val="none" w:sz="0" w:space="0" w:color="auto"/>
            <w:right w:val="none" w:sz="0" w:space="0" w:color="auto"/>
          </w:divBdr>
        </w:div>
        <w:div w:id="1044913131">
          <w:marLeft w:val="0"/>
          <w:marRight w:val="0"/>
          <w:marTop w:val="0"/>
          <w:marBottom w:val="0"/>
          <w:divBdr>
            <w:top w:val="none" w:sz="0" w:space="0" w:color="auto"/>
            <w:left w:val="none" w:sz="0" w:space="0" w:color="auto"/>
            <w:bottom w:val="none" w:sz="0" w:space="0" w:color="auto"/>
            <w:right w:val="none" w:sz="0" w:space="0" w:color="auto"/>
          </w:divBdr>
        </w:div>
        <w:div w:id="530387326">
          <w:marLeft w:val="0"/>
          <w:marRight w:val="0"/>
          <w:marTop w:val="0"/>
          <w:marBottom w:val="0"/>
          <w:divBdr>
            <w:top w:val="none" w:sz="0" w:space="0" w:color="auto"/>
            <w:left w:val="none" w:sz="0" w:space="0" w:color="auto"/>
            <w:bottom w:val="none" w:sz="0" w:space="0" w:color="auto"/>
            <w:right w:val="none" w:sz="0" w:space="0" w:color="auto"/>
          </w:divBdr>
        </w:div>
        <w:div w:id="3804452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link.springer.com/article/10.1007/s11135-022-01339-3" TargetMode="External"/><Relationship Id="rId4" Type="http://schemas.openxmlformats.org/officeDocument/2006/relationships/settings" Target="settings.xml"/><Relationship Id="rId9" Type="http://schemas.openxmlformats.org/officeDocument/2006/relationships/hyperlink" Target="https://link.springer.com/article/10.1007/s11135-022-0133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F9A1F-4218-40F2-BAF2-8C42A0F19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3290</Words>
  <Characters>18758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Cosa (2211474)</dc:creator>
  <cp:keywords/>
  <dc:description/>
  <cp:lastModifiedBy>Sorina Cosa (2211474)</cp:lastModifiedBy>
  <cp:revision>2</cp:revision>
  <dcterms:created xsi:type="dcterms:W3CDTF">2022-10-20T13:32:00Z</dcterms:created>
  <dcterms:modified xsi:type="dcterms:W3CDTF">2022-10-20T13:32:00Z</dcterms:modified>
</cp:coreProperties>
</file>