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146D848E" w:rsidR="00D7168B" w:rsidRPr="008138AC" w:rsidRDefault="008138AC" w:rsidP="0037398F">
            <w:pPr>
              <w:pStyle w:val="Heading1"/>
              <w:rPr>
                <w:color w:val="476166" w:themeColor="accent1"/>
                <w:szCs w:val="48"/>
              </w:rPr>
            </w:pPr>
            <w:r w:rsidRPr="008138AC">
              <w:rPr>
                <w:color w:val="476166" w:themeColor="accent1"/>
                <w:szCs w:val="48"/>
              </w:rPr>
              <w:t>Written 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455EEECA" w:rsidR="003B4DAE" w:rsidRPr="002F1558" w:rsidRDefault="008138AC" w:rsidP="0037398F">
            <w:pPr>
              <w:pStyle w:val="Heading2"/>
              <w:rPr>
                <w:sz w:val="48"/>
              </w:rPr>
            </w:pPr>
            <w:r>
              <w:rPr>
                <w:sz w:val="48"/>
              </w:rPr>
              <w:t>Cecilia Teaca</w:t>
            </w:r>
          </w:p>
          <w:p w14:paraId="1FE0BED7" w14:textId="752D78D1" w:rsidR="003B4DAE" w:rsidRPr="002902E1" w:rsidRDefault="008138AC" w:rsidP="0037398F">
            <w:pPr>
              <w:pStyle w:val="Heading2"/>
              <w:rPr>
                <w:color w:val="476166" w:themeColor="accent1"/>
                <w:sz w:val="44"/>
                <w:szCs w:val="44"/>
              </w:rPr>
            </w:pPr>
            <w:r>
              <w:rPr>
                <w:color w:val="476166" w:themeColor="accent1"/>
                <w:sz w:val="44"/>
                <w:szCs w:val="44"/>
              </w:rPr>
              <w:t>2127719</w:t>
            </w:r>
          </w:p>
          <w:p w14:paraId="5C59640E" w14:textId="77777777" w:rsidR="00B92521" w:rsidRDefault="00B92521" w:rsidP="0037398F"/>
          <w:p w14:paraId="48D212A0" w14:textId="4A4395E6" w:rsidR="00B92521" w:rsidRDefault="00B92521" w:rsidP="0037398F"/>
          <w:p w14:paraId="599B2B48" w14:textId="06B8C808" w:rsidR="001C0879" w:rsidRDefault="00FF6D1A" w:rsidP="0057712D">
            <w:pPr>
              <w:jc w:val="center"/>
              <w:rPr>
                <w:b/>
                <w:bCs/>
                <w:sz w:val="48"/>
              </w:rPr>
            </w:pPr>
            <w:r w:rsidRPr="00FF6D1A">
              <w:rPr>
                <w:b/>
                <w:bCs/>
                <w:sz w:val="48"/>
              </w:rPr>
              <w:t>Developing Critical Thinking</w:t>
            </w:r>
          </w:p>
          <w:p w14:paraId="29A4F81D" w14:textId="1988BEA1" w:rsidR="001D60F5" w:rsidRPr="002902E1" w:rsidRDefault="0057712D" w:rsidP="001D60F5">
            <w:pPr>
              <w:jc w:val="center"/>
              <w:rPr>
                <w:b/>
                <w:bCs/>
                <w:color w:val="476166" w:themeColor="accent1"/>
                <w:sz w:val="44"/>
                <w:szCs w:val="44"/>
              </w:rPr>
            </w:pPr>
            <w:r w:rsidRPr="002902E1">
              <w:rPr>
                <w:color w:val="476166" w:themeColor="accent1"/>
              </w:rPr>
              <w:br/>
            </w:r>
            <w:r w:rsidR="008138AC">
              <w:t xml:space="preserve"> </w:t>
            </w:r>
            <w:r w:rsidR="008138AC" w:rsidRPr="008138AC">
              <w:rPr>
                <w:b/>
                <w:bCs/>
                <w:color w:val="476166" w:themeColor="accent1"/>
                <w:sz w:val="44"/>
                <w:szCs w:val="44"/>
              </w:rPr>
              <w:t>BMSW5101</w:t>
            </w:r>
          </w:p>
          <w:p w14:paraId="1DDA69C8" w14:textId="38CF3266" w:rsidR="0057712D" w:rsidRDefault="0057712D" w:rsidP="0057712D">
            <w:pPr>
              <w:jc w:val="center"/>
            </w:pP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30F2EF64" w14:textId="65B59127" w:rsidR="008D5213" w:rsidRPr="0073670E" w:rsidRDefault="00FF6D1A" w:rsidP="0073670E">
            <w:pPr>
              <w:jc w:val="center"/>
            </w:pPr>
            <w:r w:rsidRPr="00FF6D1A">
              <w:rPr>
                <w:b/>
                <w:bCs/>
                <w:color w:val="0070C0"/>
                <w:sz w:val="44"/>
                <w:szCs w:val="44"/>
              </w:rPr>
              <w:t xml:space="preserve">Ehsan </w:t>
            </w:r>
            <w:proofErr w:type="spellStart"/>
            <w:r w:rsidRPr="00FF6D1A">
              <w:rPr>
                <w:b/>
                <w:bCs/>
                <w:color w:val="0070C0"/>
                <w:sz w:val="44"/>
                <w:szCs w:val="44"/>
              </w:rPr>
              <w:t>Khajeh</w:t>
            </w:r>
            <w:proofErr w:type="spellEnd"/>
          </w:p>
          <w:p w14:paraId="12661622" w14:textId="5DE1B4B0" w:rsidR="00117701" w:rsidRPr="00B92521" w:rsidRDefault="00117701" w:rsidP="0037398F"/>
        </w:tc>
        <w:tc>
          <w:tcPr>
            <w:tcW w:w="1667" w:type="pct"/>
          </w:tcPr>
          <w:p w14:paraId="716BC315" w14:textId="137315F0" w:rsidR="00DF198B" w:rsidRDefault="00DF198B" w:rsidP="0037398F"/>
        </w:tc>
      </w:tr>
    </w:tbl>
    <w:p w14:paraId="7859DA4B" w14:textId="3F38EDC2" w:rsidR="00FC0F56" w:rsidRDefault="00FC0F56" w:rsidP="00467518">
      <w:pPr>
        <w:rPr>
          <w:sz w:val="52"/>
          <w:szCs w:val="52"/>
        </w:rPr>
      </w:pPr>
      <w:bookmarkStart w:id="0"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2902E1" w:rsidRDefault="00FC0F56" w:rsidP="00FC0F56">
          <w:pPr>
            <w:pStyle w:val="TOCHeading"/>
            <w:jc w:val="center"/>
            <w:rPr>
              <w:b/>
              <w:bCs/>
              <w:color w:val="476166" w:themeColor="accent1"/>
              <w:sz w:val="48"/>
              <w:szCs w:val="48"/>
            </w:rPr>
          </w:pPr>
          <w:r w:rsidRPr="002902E1">
            <w:rPr>
              <w:b/>
              <w:bCs/>
              <w:color w:val="476166" w:themeColor="accent1"/>
              <w:sz w:val="48"/>
              <w:szCs w:val="48"/>
            </w:rPr>
            <w:t>Table of Contents</w:t>
          </w:r>
        </w:p>
        <w:p w14:paraId="5BD6214A" w14:textId="28DDD835" w:rsidR="00FC0F56" w:rsidRPr="00FC0F56" w:rsidRDefault="00832FAF" w:rsidP="00E90070">
          <w:pPr>
            <w:pStyle w:val="TOC1"/>
            <w:numPr>
              <w:ilvl w:val="0"/>
              <w:numId w:val="49"/>
            </w:numPr>
            <w:rPr>
              <w:b/>
              <w:bCs/>
              <w:sz w:val="36"/>
              <w:szCs w:val="36"/>
            </w:rPr>
          </w:pPr>
          <w:bookmarkStart w:id="1" w:name="_Hlk130853063"/>
          <w:r>
            <w:rPr>
              <w:b/>
              <w:bCs/>
              <w:sz w:val="36"/>
              <w:szCs w:val="36"/>
            </w:rPr>
            <w:t>Introduction</w:t>
          </w:r>
          <w:r w:rsidR="00FC0F56" w:rsidRPr="00FC0F56">
            <w:rPr>
              <w:b/>
              <w:bCs/>
              <w:sz w:val="36"/>
              <w:szCs w:val="36"/>
            </w:rPr>
            <w:ptab w:relativeTo="margin" w:alignment="right" w:leader="dot"/>
          </w:r>
          <w:r w:rsidR="00FC0F56">
            <w:rPr>
              <w:b/>
              <w:bCs/>
              <w:sz w:val="36"/>
              <w:szCs w:val="36"/>
            </w:rPr>
            <w:t>1</w:t>
          </w:r>
        </w:p>
        <w:bookmarkEnd w:id="1"/>
        <w:p w14:paraId="7284A1B5" w14:textId="131C61A1" w:rsidR="00FC0F56" w:rsidRDefault="00832FAF" w:rsidP="00E90070">
          <w:pPr>
            <w:pStyle w:val="TOC1"/>
            <w:numPr>
              <w:ilvl w:val="0"/>
              <w:numId w:val="49"/>
            </w:numPr>
            <w:rPr>
              <w:b/>
              <w:bCs/>
              <w:sz w:val="36"/>
              <w:szCs w:val="36"/>
            </w:rPr>
          </w:pPr>
          <w:r>
            <w:rPr>
              <w:b/>
              <w:bCs/>
              <w:sz w:val="36"/>
              <w:szCs w:val="36"/>
            </w:rPr>
            <w:t>McGregor’s X and Y Management Theory</w:t>
          </w:r>
          <w:r w:rsidR="00FC0F56" w:rsidRPr="00FC0F56">
            <w:rPr>
              <w:b/>
              <w:bCs/>
              <w:sz w:val="36"/>
              <w:szCs w:val="36"/>
            </w:rPr>
            <w:ptab w:relativeTo="margin" w:alignment="right" w:leader="dot"/>
          </w:r>
          <w:r w:rsidR="00FC0F56">
            <w:rPr>
              <w:b/>
              <w:bCs/>
              <w:sz w:val="36"/>
              <w:szCs w:val="36"/>
            </w:rPr>
            <w:t>2</w:t>
          </w:r>
        </w:p>
        <w:p w14:paraId="46EB63E2" w14:textId="5FAA1490" w:rsidR="00752AE1" w:rsidRDefault="00832FAF" w:rsidP="00E90070">
          <w:pPr>
            <w:pStyle w:val="TOC1"/>
            <w:numPr>
              <w:ilvl w:val="0"/>
              <w:numId w:val="49"/>
            </w:numPr>
            <w:rPr>
              <w:b/>
              <w:bCs/>
              <w:sz w:val="36"/>
              <w:szCs w:val="36"/>
            </w:rPr>
          </w:pPr>
          <w:r>
            <w:rPr>
              <w:b/>
              <w:bCs/>
              <w:sz w:val="36"/>
              <w:szCs w:val="36"/>
            </w:rPr>
            <w:t>A Critical Analysis of McGregor’s X and Y Theory</w:t>
          </w:r>
          <w:r w:rsidR="00752AE1" w:rsidRPr="00FC0F56">
            <w:rPr>
              <w:b/>
              <w:bCs/>
              <w:sz w:val="36"/>
              <w:szCs w:val="36"/>
            </w:rPr>
            <w:ptab w:relativeTo="margin" w:alignment="right" w:leader="dot"/>
          </w:r>
          <w:r w:rsidR="00752AE1">
            <w:rPr>
              <w:b/>
              <w:bCs/>
              <w:sz w:val="36"/>
              <w:szCs w:val="36"/>
            </w:rPr>
            <w:t>3</w:t>
          </w:r>
        </w:p>
        <w:p w14:paraId="725DD0D1" w14:textId="124EEB94" w:rsidR="00752AE1" w:rsidRPr="00E90070" w:rsidRDefault="00832FAF" w:rsidP="00E90070">
          <w:pPr>
            <w:pStyle w:val="ListParagraph"/>
            <w:numPr>
              <w:ilvl w:val="0"/>
              <w:numId w:val="49"/>
            </w:numPr>
            <w:rPr>
              <w:b/>
              <w:bCs/>
              <w:sz w:val="36"/>
              <w:szCs w:val="36"/>
            </w:rPr>
          </w:pPr>
          <w:r>
            <w:rPr>
              <w:b/>
              <w:bCs/>
              <w:sz w:val="36"/>
              <w:szCs w:val="36"/>
            </w:rPr>
            <w:t>Conclusion</w:t>
          </w:r>
          <w:r w:rsidR="00752AE1" w:rsidRPr="009E1AFE">
            <w:rPr>
              <w:b/>
              <w:bCs/>
            </w:rPr>
            <w:ptab w:relativeTo="margin" w:alignment="right" w:leader="dot"/>
          </w:r>
          <w:r w:rsidR="00912837" w:rsidRPr="009E1AFE">
            <w:rPr>
              <w:b/>
              <w:bCs/>
              <w:sz w:val="36"/>
              <w:szCs w:val="36"/>
            </w:rPr>
            <w:t>4</w:t>
          </w:r>
        </w:p>
        <w:p w14:paraId="70A9E222" w14:textId="4804043B" w:rsidR="00752AE1" w:rsidRPr="00FC0F56" w:rsidRDefault="00832FAF" w:rsidP="00E90070">
          <w:pPr>
            <w:pStyle w:val="TOC1"/>
            <w:numPr>
              <w:ilvl w:val="0"/>
              <w:numId w:val="49"/>
            </w:numPr>
            <w:rPr>
              <w:b/>
              <w:bCs/>
              <w:sz w:val="36"/>
              <w:szCs w:val="36"/>
            </w:rPr>
          </w:pPr>
          <w:r>
            <w:rPr>
              <w:b/>
              <w:bCs/>
              <w:sz w:val="36"/>
              <w:szCs w:val="36"/>
            </w:rPr>
            <w:t>Reference List</w:t>
          </w:r>
          <w:r w:rsidR="00752AE1" w:rsidRPr="00FC0F56">
            <w:rPr>
              <w:b/>
              <w:bCs/>
              <w:sz w:val="36"/>
              <w:szCs w:val="36"/>
            </w:rPr>
            <w:ptab w:relativeTo="margin" w:alignment="right" w:leader="dot"/>
          </w:r>
          <w:r w:rsidR="00B23B49">
            <w:rPr>
              <w:b/>
              <w:bCs/>
              <w:sz w:val="36"/>
              <w:szCs w:val="36"/>
            </w:rPr>
            <w:t>5</w:t>
          </w:r>
        </w:p>
        <w:p w14:paraId="3FF0F3C5" w14:textId="77777777" w:rsidR="00752AE1" w:rsidRDefault="00752AE1" w:rsidP="00752AE1"/>
        <w:p w14:paraId="2A340AC4" w14:textId="77777777" w:rsidR="00832FAF" w:rsidRPr="00752AE1" w:rsidRDefault="00832FAF" w:rsidP="00752AE1"/>
        <w:p w14:paraId="1584BBEC" w14:textId="77777777" w:rsidR="00FC0F56" w:rsidRDefault="00FC0F56" w:rsidP="00FC0F56"/>
        <w:p w14:paraId="094247AB" w14:textId="77777777" w:rsidR="00FC0F56" w:rsidRDefault="00FC0F56" w:rsidP="00FC0F56"/>
        <w:p w14:paraId="552CE160" w14:textId="77777777" w:rsidR="00FC0F56" w:rsidRDefault="00FC0F56" w:rsidP="00FC0F56"/>
        <w:p w14:paraId="5EF5C2AB" w14:textId="77777777" w:rsidR="00FC0F56" w:rsidRDefault="00FC0F56" w:rsidP="00FC0F56"/>
        <w:p w14:paraId="705E7BD7" w14:textId="77777777" w:rsidR="00FC0F56" w:rsidRDefault="00FC0F56" w:rsidP="00FC0F56"/>
        <w:p w14:paraId="6ECE2AB9" w14:textId="77777777" w:rsidR="00FC0F56" w:rsidRDefault="00FC0F56" w:rsidP="00FC0F56"/>
        <w:p w14:paraId="20D8EEAF" w14:textId="4DF98900" w:rsidR="00D24B78" w:rsidRDefault="00D24B78" w:rsidP="00467518"/>
        <w:p w14:paraId="5B9BE067" w14:textId="77777777" w:rsidR="00D24B78" w:rsidRDefault="00D24B78" w:rsidP="00467518"/>
        <w:p w14:paraId="20633834" w14:textId="42876097" w:rsidR="00D24B78" w:rsidRDefault="00D24B78" w:rsidP="00467518"/>
        <w:p w14:paraId="5E916376" w14:textId="0AA18135" w:rsidR="0073670E" w:rsidRDefault="0073670E" w:rsidP="00467518"/>
        <w:p w14:paraId="70E691D6" w14:textId="77777777" w:rsidR="0073670E" w:rsidRDefault="0073670E" w:rsidP="00467518"/>
        <w:p w14:paraId="74B02C99" w14:textId="276735B0" w:rsidR="00D24B78" w:rsidRDefault="00D24B78" w:rsidP="00467518"/>
        <w:p w14:paraId="7AF40379" w14:textId="77777777" w:rsidR="00915964" w:rsidRDefault="00915964" w:rsidP="00467518"/>
        <w:p w14:paraId="2994CE10" w14:textId="5875B8CD" w:rsidR="00D24B78" w:rsidRPr="003E5FC8" w:rsidRDefault="00000000" w:rsidP="0073670E"/>
      </w:sdtContent>
    </w:sdt>
    <w:bookmarkStart w:id="2" w:name="_Hlk130733978" w:displacedByCustomXml="prev"/>
    <w:bookmarkStart w:id="3" w:name="_Toc130852392" w:displacedByCustomXml="prev"/>
    <w:bookmarkEnd w:id="3"/>
    <w:bookmarkEnd w:id="2"/>
    <w:p w14:paraId="25B49820" w14:textId="2C3670FE" w:rsidR="00EE2E44" w:rsidRPr="002902E1" w:rsidRDefault="00066A65" w:rsidP="002902E1">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r>
        <w:rPr>
          <w:color w:val="476166" w:themeColor="accent1"/>
          <w:szCs w:val="48"/>
        </w:rPr>
        <w:lastRenderedPageBreak/>
        <w:t>Introduction</w:t>
      </w:r>
    </w:p>
    <w:p w14:paraId="1ACE0EAF" w14:textId="2FC853AE" w:rsidR="0055544F" w:rsidRDefault="0055544F" w:rsidP="00810C61">
      <w:pPr>
        <w:shd w:val="clear" w:color="auto" w:fill="FFFFFF" w:themeFill="background1"/>
        <w:rPr>
          <w:b/>
          <w:bCs/>
          <w:sz w:val="36"/>
          <w:szCs w:val="36"/>
        </w:rPr>
      </w:pPr>
    </w:p>
    <w:p w14:paraId="53464116" w14:textId="77777777" w:rsidR="005B0CBD" w:rsidRPr="005B0CBD" w:rsidRDefault="005B0CBD" w:rsidP="005B0CBD">
      <w:pPr>
        <w:shd w:val="clear" w:color="auto" w:fill="FFFFFF" w:themeFill="background1"/>
        <w:spacing w:line="360" w:lineRule="auto"/>
        <w:rPr>
          <w:szCs w:val="32"/>
        </w:rPr>
      </w:pPr>
      <w:r w:rsidRPr="005B0CBD">
        <w:rPr>
          <w:szCs w:val="32"/>
        </w:rPr>
        <w:t>This report aims to provide a critical analysis of McGregor's X and Y Management Theory, examining its advantages and disadvantages in understanding employee motivation and behavior in the workplace. The purpose of this report is to evaluate the relevance and applicability of McGregor's theory in contemporary organizational contexts.</w:t>
      </w:r>
    </w:p>
    <w:p w14:paraId="493BC60E" w14:textId="77777777" w:rsidR="005B0CBD" w:rsidRPr="005B0CBD" w:rsidRDefault="005B0CBD" w:rsidP="005B0CBD">
      <w:pPr>
        <w:shd w:val="clear" w:color="auto" w:fill="FFFFFF" w:themeFill="background1"/>
        <w:spacing w:line="360" w:lineRule="auto"/>
        <w:rPr>
          <w:szCs w:val="32"/>
        </w:rPr>
      </w:pPr>
    </w:p>
    <w:p w14:paraId="1529D17E" w14:textId="77777777" w:rsidR="005B0CBD" w:rsidRPr="005B0CBD" w:rsidRDefault="005B0CBD" w:rsidP="005B0CBD">
      <w:pPr>
        <w:shd w:val="clear" w:color="auto" w:fill="FFFFFF" w:themeFill="background1"/>
        <w:spacing w:line="360" w:lineRule="auto"/>
        <w:rPr>
          <w:szCs w:val="32"/>
        </w:rPr>
      </w:pPr>
      <w:r w:rsidRPr="005B0CBD">
        <w:rPr>
          <w:szCs w:val="32"/>
        </w:rPr>
        <w:t>The report will begin by introducing McGregor's X and Y Management Theory, which proposes two contrasting managerial assumptions about employees' intrinsic drives and attitudes towards work. Theory X suggests that employees are inherently lazy and require strict supervision, while Theory Y assumes that employees are self-motivated and enjoy work.</w:t>
      </w:r>
    </w:p>
    <w:p w14:paraId="0056906A" w14:textId="77777777" w:rsidR="005B0CBD" w:rsidRPr="005B0CBD" w:rsidRDefault="005B0CBD" w:rsidP="005B0CBD">
      <w:pPr>
        <w:shd w:val="clear" w:color="auto" w:fill="FFFFFF" w:themeFill="background1"/>
        <w:spacing w:line="360" w:lineRule="auto"/>
        <w:rPr>
          <w:szCs w:val="32"/>
        </w:rPr>
      </w:pPr>
    </w:p>
    <w:p w14:paraId="3FFD30F9" w14:textId="3F3C4988" w:rsidR="00B23B49" w:rsidRDefault="005B0CBD" w:rsidP="005B0CBD">
      <w:pPr>
        <w:shd w:val="clear" w:color="auto" w:fill="FFFFFF" w:themeFill="background1"/>
        <w:spacing w:line="360" w:lineRule="auto"/>
        <w:rPr>
          <w:b/>
          <w:bCs/>
          <w:sz w:val="36"/>
          <w:szCs w:val="36"/>
        </w:rPr>
      </w:pPr>
      <w:r w:rsidRPr="005B0CBD">
        <w:rPr>
          <w:szCs w:val="32"/>
        </w:rPr>
        <w:t>Throughout the analysis, the report will draw upon relevant academic sources to support the arguments presented. Key strengths and weaknesses of McGregor's theory will be outlined, followed by examples of workplace contexts where the theory would have relevance or lack relevance. By critically examining McGregor's X and Y Management Theory, this report aims to provide insights for managers seeking to understand and navigate employee motivation and engagement in today's diverse and evolving work environments.</w:t>
      </w:r>
    </w:p>
    <w:p w14:paraId="690A444E" w14:textId="49EB521B" w:rsidR="00B23B49" w:rsidRDefault="00B23B49" w:rsidP="00810C61">
      <w:pPr>
        <w:shd w:val="clear" w:color="auto" w:fill="FFFFFF" w:themeFill="background1"/>
        <w:rPr>
          <w:b/>
          <w:bCs/>
          <w:sz w:val="36"/>
          <w:szCs w:val="36"/>
        </w:rPr>
      </w:pPr>
    </w:p>
    <w:p w14:paraId="63B9B39E" w14:textId="662C9E1F" w:rsidR="00B23B49" w:rsidRDefault="00B23B49" w:rsidP="00810C61">
      <w:pPr>
        <w:shd w:val="clear" w:color="auto" w:fill="FFFFFF" w:themeFill="background1"/>
        <w:rPr>
          <w:b/>
          <w:bCs/>
          <w:sz w:val="36"/>
          <w:szCs w:val="36"/>
        </w:rPr>
      </w:pPr>
    </w:p>
    <w:p w14:paraId="58BAF06A" w14:textId="16A5F497" w:rsidR="00B23B49" w:rsidRDefault="00B23B49" w:rsidP="00810C61">
      <w:pPr>
        <w:shd w:val="clear" w:color="auto" w:fill="FFFFFF" w:themeFill="background1"/>
        <w:rPr>
          <w:b/>
          <w:bCs/>
          <w:sz w:val="36"/>
          <w:szCs w:val="36"/>
        </w:rPr>
      </w:pPr>
    </w:p>
    <w:p w14:paraId="77A515C6" w14:textId="134153BB" w:rsidR="00B23B49" w:rsidRDefault="00B23B49" w:rsidP="00810C61">
      <w:pPr>
        <w:shd w:val="clear" w:color="auto" w:fill="FFFFFF" w:themeFill="background1"/>
        <w:rPr>
          <w:b/>
          <w:bCs/>
          <w:sz w:val="36"/>
          <w:szCs w:val="36"/>
        </w:rPr>
      </w:pPr>
    </w:p>
    <w:p w14:paraId="4C35D7B8" w14:textId="48A17CD1" w:rsidR="00B23B49" w:rsidRDefault="00B23B49" w:rsidP="00810C61">
      <w:pPr>
        <w:shd w:val="clear" w:color="auto" w:fill="FFFFFF" w:themeFill="background1"/>
        <w:rPr>
          <w:b/>
          <w:bCs/>
          <w:sz w:val="36"/>
          <w:szCs w:val="36"/>
        </w:rPr>
      </w:pPr>
    </w:p>
    <w:p w14:paraId="763E48FF" w14:textId="4E834E21" w:rsidR="00B23B49" w:rsidRDefault="00B23B49" w:rsidP="00810C61">
      <w:pPr>
        <w:shd w:val="clear" w:color="auto" w:fill="FFFFFF" w:themeFill="background1"/>
        <w:rPr>
          <w:b/>
          <w:bCs/>
          <w:sz w:val="36"/>
          <w:szCs w:val="36"/>
        </w:rPr>
      </w:pPr>
    </w:p>
    <w:p w14:paraId="1E592C9F" w14:textId="5E118110" w:rsidR="00B23B49" w:rsidRDefault="00B23B49" w:rsidP="00810C61">
      <w:pPr>
        <w:shd w:val="clear" w:color="auto" w:fill="FFFFFF" w:themeFill="background1"/>
        <w:rPr>
          <w:b/>
          <w:bCs/>
          <w:sz w:val="36"/>
          <w:szCs w:val="36"/>
        </w:rPr>
      </w:pPr>
    </w:p>
    <w:p w14:paraId="5131A3F2" w14:textId="77777777" w:rsidR="00425A21" w:rsidRDefault="00425A21" w:rsidP="00810C61">
      <w:pPr>
        <w:shd w:val="clear" w:color="auto" w:fill="FFFFFF" w:themeFill="background1"/>
        <w:rPr>
          <w:b/>
          <w:bCs/>
          <w:sz w:val="36"/>
          <w:szCs w:val="36"/>
        </w:rPr>
      </w:pPr>
    </w:p>
    <w:p w14:paraId="7C8853BE" w14:textId="77777777" w:rsidR="00037502" w:rsidRDefault="00037502" w:rsidP="00810C61">
      <w:pPr>
        <w:shd w:val="clear" w:color="auto" w:fill="FFFFFF" w:themeFill="background1"/>
        <w:rPr>
          <w:b/>
          <w:bCs/>
          <w:sz w:val="36"/>
          <w:szCs w:val="36"/>
        </w:rPr>
      </w:pPr>
    </w:p>
    <w:p w14:paraId="78DD14B7" w14:textId="77777777" w:rsidR="00037502" w:rsidRDefault="00037502" w:rsidP="00810C61">
      <w:pPr>
        <w:shd w:val="clear" w:color="auto" w:fill="FFFFFF" w:themeFill="background1"/>
        <w:rPr>
          <w:b/>
          <w:bCs/>
          <w:sz w:val="36"/>
          <w:szCs w:val="36"/>
        </w:rPr>
      </w:pPr>
    </w:p>
    <w:p w14:paraId="01C120B4" w14:textId="77777777" w:rsidR="00037502" w:rsidRDefault="00037502" w:rsidP="00810C61">
      <w:pPr>
        <w:shd w:val="clear" w:color="auto" w:fill="FFFFFF" w:themeFill="background1"/>
        <w:rPr>
          <w:b/>
          <w:bCs/>
          <w:sz w:val="36"/>
          <w:szCs w:val="36"/>
        </w:rPr>
      </w:pPr>
    </w:p>
    <w:p w14:paraId="2FFA627D" w14:textId="77777777" w:rsidR="00037502" w:rsidRDefault="00037502" w:rsidP="00810C61">
      <w:pPr>
        <w:shd w:val="clear" w:color="auto" w:fill="FFFFFF" w:themeFill="background1"/>
        <w:rPr>
          <w:b/>
          <w:bCs/>
          <w:sz w:val="36"/>
          <w:szCs w:val="36"/>
        </w:rPr>
      </w:pPr>
    </w:p>
    <w:p w14:paraId="49B57AE3" w14:textId="77777777" w:rsidR="00037502" w:rsidRDefault="00037502" w:rsidP="00810C61">
      <w:pPr>
        <w:shd w:val="clear" w:color="auto" w:fill="FFFFFF" w:themeFill="background1"/>
        <w:rPr>
          <w:b/>
          <w:bCs/>
          <w:sz w:val="36"/>
          <w:szCs w:val="36"/>
        </w:rPr>
      </w:pPr>
    </w:p>
    <w:p w14:paraId="0F0CB924" w14:textId="77777777" w:rsidR="0012566F" w:rsidRDefault="0012566F" w:rsidP="00810C61">
      <w:pPr>
        <w:shd w:val="clear" w:color="auto" w:fill="FFFFFF" w:themeFill="background1"/>
        <w:rPr>
          <w:b/>
          <w:bCs/>
          <w:color w:val="476166" w:themeColor="accent1"/>
        </w:rPr>
      </w:pPr>
    </w:p>
    <w:p w14:paraId="14711E8E" w14:textId="6155FBF7" w:rsidR="0037398F" w:rsidRPr="002902E1" w:rsidRDefault="00066A65" w:rsidP="002902E1">
      <w:pPr>
        <w:pStyle w:val="ListParagraph"/>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outlineLvl w:val="0"/>
        <w:rPr>
          <w:b/>
          <w:color w:val="476166" w:themeColor="accent1"/>
          <w:sz w:val="48"/>
        </w:rPr>
      </w:pPr>
      <w:bookmarkStart w:id="4" w:name="_Hlk140634474"/>
      <w:r w:rsidRPr="00066A65">
        <w:rPr>
          <w:b/>
          <w:color w:val="476166" w:themeColor="accent1"/>
          <w:sz w:val="48"/>
        </w:rPr>
        <w:lastRenderedPageBreak/>
        <w:t>McGregor’s X and Y Management Theory</w:t>
      </w:r>
    </w:p>
    <w:bookmarkEnd w:id="4"/>
    <w:p w14:paraId="43C46319" w14:textId="10C51818" w:rsidR="001463A8" w:rsidRDefault="001463A8" w:rsidP="001463A8">
      <w:pPr>
        <w:shd w:val="clear" w:color="auto" w:fill="FFFFFF" w:themeFill="background1"/>
        <w:spacing w:line="360" w:lineRule="auto"/>
        <w:rPr>
          <w:color w:val="000000" w:themeColor="text1"/>
        </w:rPr>
      </w:pPr>
    </w:p>
    <w:p w14:paraId="504E12F8" w14:textId="77777777" w:rsidR="006337BE" w:rsidRPr="006337BE" w:rsidRDefault="006337BE" w:rsidP="006337BE">
      <w:pPr>
        <w:shd w:val="clear" w:color="auto" w:fill="FFFFFF" w:themeFill="background1"/>
        <w:spacing w:line="360" w:lineRule="auto"/>
        <w:rPr>
          <w:color w:val="000000" w:themeColor="text1"/>
        </w:rPr>
      </w:pPr>
      <w:r w:rsidRPr="006337BE">
        <w:rPr>
          <w:color w:val="000000" w:themeColor="text1"/>
        </w:rPr>
        <w:t>McGregor's X and Y management theory, proposed by Douglas McGregor in 1960, presents two contrasting approaches to management based on different assumptions about employee motivation and behavior. The theory suggests that managers hold either Theory X or Theory Y assumptions, which significantly impact their management style and approach.</w:t>
      </w:r>
    </w:p>
    <w:p w14:paraId="5E3A8EFB" w14:textId="77777777" w:rsidR="006337BE" w:rsidRPr="006337BE" w:rsidRDefault="006337BE" w:rsidP="006337BE">
      <w:pPr>
        <w:shd w:val="clear" w:color="auto" w:fill="FFFFFF" w:themeFill="background1"/>
        <w:spacing w:line="360" w:lineRule="auto"/>
        <w:rPr>
          <w:color w:val="000000" w:themeColor="text1"/>
        </w:rPr>
      </w:pPr>
    </w:p>
    <w:p w14:paraId="078C19B0" w14:textId="77777777" w:rsidR="006337BE" w:rsidRPr="006337BE" w:rsidRDefault="006337BE" w:rsidP="006337BE">
      <w:pPr>
        <w:shd w:val="clear" w:color="auto" w:fill="FFFFFF" w:themeFill="background1"/>
        <w:spacing w:line="360" w:lineRule="auto"/>
        <w:rPr>
          <w:color w:val="000000" w:themeColor="text1"/>
        </w:rPr>
      </w:pPr>
      <w:r w:rsidRPr="006337BE">
        <w:rPr>
          <w:color w:val="000000" w:themeColor="text1"/>
        </w:rPr>
        <w:t>According to Theory X, managers assume that employees are inherently lazy, dislike work, and need to be closely monitored and controlled. This approach views employees as lacking motivation and requiring external pressures to perform their job duties effectively. In contrast, Theory Y assumes that employees are self-motivated, seek responsibility, and have a natural inclination towards achieving goals. Managers adopting Theory Y approach believe in empowering employees, providing autonomy, and fostering a collaborative and supportive work environment.</w:t>
      </w:r>
    </w:p>
    <w:p w14:paraId="24C23AFF" w14:textId="77777777" w:rsidR="006337BE" w:rsidRPr="006337BE" w:rsidRDefault="006337BE" w:rsidP="006337BE">
      <w:pPr>
        <w:shd w:val="clear" w:color="auto" w:fill="FFFFFF" w:themeFill="background1"/>
        <w:spacing w:line="360" w:lineRule="auto"/>
        <w:rPr>
          <w:color w:val="000000" w:themeColor="text1"/>
        </w:rPr>
      </w:pPr>
    </w:p>
    <w:p w14:paraId="4A5E1C1B" w14:textId="77777777" w:rsidR="006337BE" w:rsidRPr="006337BE" w:rsidRDefault="006337BE" w:rsidP="006337BE">
      <w:pPr>
        <w:shd w:val="clear" w:color="auto" w:fill="FFFFFF" w:themeFill="background1"/>
        <w:spacing w:line="360" w:lineRule="auto"/>
        <w:rPr>
          <w:color w:val="000000" w:themeColor="text1"/>
        </w:rPr>
      </w:pPr>
      <w:r w:rsidRPr="006337BE">
        <w:rPr>
          <w:color w:val="000000" w:themeColor="text1"/>
        </w:rPr>
        <w:t>Numerous studies have explored the implications and validity of McGregor's X and Y theory. For instance, in a study by Sujan, Sultana, and Uddin (2019), the authors found that managers adopting Theory Y assumptions tend to create a positive work environment, leading to higher employee satisfaction and productivity. Conversely, managers adhering to Theory X assumptions may result in lower employee morale and engagement.</w:t>
      </w:r>
    </w:p>
    <w:p w14:paraId="17691EFD" w14:textId="77777777" w:rsidR="006337BE" w:rsidRPr="006337BE" w:rsidRDefault="006337BE" w:rsidP="006337BE">
      <w:pPr>
        <w:shd w:val="clear" w:color="auto" w:fill="FFFFFF" w:themeFill="background1"/>
        <w:spacing w:line="360" w:lineRule="auto"/>
        <w:rPr>
          <w:color w:val="000000" w:themeColor="text1"/>
        </w:rPr>
      </w:pPr>
    </w:p>
    <w:p w14:paraId="36D687F5" w14:textId="77777777" w:rsidR="006337BE" w:rsidRPr="006337BE" w:rsidRDefault="006337BE" w:rsidP="006337BE">
      <w:pPr>
        <w:shd w:val="clear" w:color="auto" w:fill="FFFFFF" w:themeFill="background1"/>
        <w:spacing w:line="360" w:lineRule="auto"/>
        <w:rPr>
          <w:color w:val="000000" w:themeColor="text1"/>
        </w:rPr>
      </w:pPr>
      <w:r w:rsidRPr="006337BE">
        <w:rPr>
          <w:color w:val="000000" w:themeColor="text1"/>
        </w:rPr>
        <w:t>Additionally, a study by Nguyen and Le (2018) examined the relationship between McGregor's theory and organizational performance. The findings indicated that managers embracing Theory Y assumptions exhibited better leadership behaviors, such as delegation, employee empowerment, and trust-building, which positively impacted organizational performance outcomes.</w:t>
      </w:r>
    </w:p>
    <w:p w14:paraId="5F2A96BF" w14:textId="77777777" w:rsidR="006337BE" w:rsidRPr="006337BE" w:rsidRDefault="006337BE" w:rsidP="006337BE">
      <w:pPr>
        <w:shd w:val="clear" w:color="auto" w:fill="FFFFFF" w:themeFill="background1"/>
        <w:spacing w:line="360" w:lineRule="auto"/>
        <w:rPr>
          <w:color w:val="000000" w:themeColor="text1"/>
        </w:rPr>
      </w:pPr>
    </w:p>
    <w:p w14:paraId="3E535FFB" w14:textId="5FDFD3B4" w:rsidR="00B23B49" w:rsidRPr="00003C76" w:rsidRDefault="006337BE" w:rsidP="001463A8">
      <w:pPr>
        <w:shd w:val="clear" w:color="auto" w:fill="FFFFFF" w:themeFill="background1"/>
        <w:spacing w:line="360" w:lineRule="auto"/>
        <w:rPr>
          <w:color w:val="000000" w:themeColor="text1"/>
        </w:rPr>
      </w:pPr>
      <w:r w:rsidRPr="006337BE">
        <w:rPr>
          <w:color w:val="000000" w:themeColor="text1"/>
        </w:rPr>
        <w:t>In summary, McGregor's X and Y management theory offers contrasting perspectives on employee motivation and behavior. While Theory X assumes that employees are inherently lazy and need strict control, Theory Y asserts that employees are self-motivated and thrive in an empowering work environment. The theory has been supported by research highlighting the positive impact of Theory Y assumptions on employee satisfaction and organizational performance.</w:t>
      </w:r>
    </w:p>
    <w:p w14:paraId="06E831D6" w14:textId="62D4574B" w:rsidR="009353E2" w:rsidRPr="002902E1" w:rsidRDefault="00066A65" w:rsidP="002902E1">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bookmarkStart w:id="5" w:name="_Hlk130879126"/>
      <w:r>
        <w:rPr>
          <w:color w:val="476166" w:themeColor="accent1"/>
          <w:szCs w:val="48"/>
        </w:rPr>
        <w:lastRenderedPageBreak/>
        <w:t xml:space="preserve">A </w:t>
      </w:r>
      <w:r w:rsidRPr="00066A65">
        <w:rPr>
          <w:color w:val="476166" w:themeColor="accent1"/>
          <w:szCs w:val="48"/>
        </w:rPr>
        <w:t>Critical Analysis of McGregor’s X and Y Theory</w:t>
      </w:r>
    </w:p>
    <w:p w14:paraId="3EF81B22" w14:textId="4F35BDE5" w:rsidR="00B23B49" w:rsidRPr="00B23B49" w:rsidRDefault="00B23B49" w:rsidP="003A6334">
      <w:pPr>
        <w:rPr>
          <w:szCs w:val="32"/>
        </w:rPr>
      </w:pPr>
      <w:bookmarkStart w:id="6" w:name="_Hlk110611451"/>
      <w:bookmarkEnd w:id="5"/>
    </w:p>
    <w:p w14:paraId="4DABC4CF" w14:textId="69E584BE" w:rsidR="00037502" w:rsidRPr="00037502" w:rsidRDefault="00037502" w:rsidP="00037502">
      <w:pPr>
        <w:spacing w:line="360" w:lineRule="auto"/>
        <w:rPr>
          <w:szCs w:val="32"/>
        </w:rPr>
      </w:pPr>
      <w:r w:rsidRPr="00037502">
        <w:rPr>
          <w:szCs w:val="32"/>
        </w:rPr>
        <w:t>McGregor's X and Y Management Theory, with its distinct assumptions about employee motivation and behavior, has been widely discussed and debated in the field of management. While the theory has its advantages in understanding managerial approaches and employee engagement, it also carries limitations.</w:t>
      </w:r>
    </w:p>
    <w:p w14:paraId="51AA1367" w14:textId="77777777" w:rsidR="00037502" w:rsidRPr="00037502" w:rsidRDefault="00037502" w:rsidP="00037502">
      <w:pPr>
        <w:spacing w:line="360" w:lineRule="auto"/>
        <w:rPr>
          <w:szCs w:val="32"/>
        </w:rPr>
      </w:pPr>
    </w:p>
    <w:p w14:paraId="04B73BA6" w14:textId="7AACCC96" w:rsidR="00037502" w:rsidRPr="005D761E" w:rsidRDefault="00037502" w:rsidP="00037502">
      <w:pPr>
        <w:spacing w:line="360" w:lineRule="auto"/>
        <w:jc w:val="center"/>
        <w:rPr>
          <w:b/>
          <w:bCs/>
          <w:color w:val="476166" w:themeColor="accent1"/>
          <w:sz w:val="36"/>
          <w:szCs w:val="36"/>
        </w:rPr>
      </w:pPr>
      <w:r w:rsidRPr="005D761E">
        <w:rPr>
          <w:b/>
          <w:bCs/>
          <w:color w:val="476166" w:themeColor="accent1"/>
          <w:sz w:val="36"/>
          <w:szCs w:val="36"/>
        </w:rPr>
        <w:t>Advantages of McGregor's X and Y Management Theory</w:t>
      </w:r>
    </w:p>
    <w:p w14:paraId="047811FF" w14:textId="77777777" w:rsidR="00037502" w:rsidRPr="00037502" w:rsidRDefault="00037502" w:rsidP="00037502">
      <w:pPr>
        <w:spacing w:line="360" w:lineRule="auto"/>
        <w:rPr>
          <w:szCs w:val="32"/>
        </w:rPr>
      </w:pPr>
    </w:p>
    <w:p w14:paraId="0D570A14" w14:textId="77777777" w:rsidR="00037502" w:rsidRPr="00037502" w:rsidRDefault="00037502" w:rsidP="00037502">
      <w:pPr>
        <w:spacing w:line="360" w:lineRule="auto"/>
        <w:rPr>
          <w:szCs w:val="32"/>
        </w:rPr>
      </w:pPr>
      <w:r w:rsidRPr="00037502">
        <w:rPr>
          <w:b/>
          <w:bCs/>
          <w:color w:val="476166" w:themeColor="accent1"/>
          <w:szCs w:val="32"/>
        </w:rPr>
        <w:t>Employee Engagement:</w:t>
      </w:r>
      <w:r w:rsidRPr="00037502">
        <w:rPr>
          <w:szCs w:val="32"/>
        </w:rPr>
        <w:t xml:space="preserve"> Theory Y, which assumes that employees are self-motivated and enjoy work, aligns well with contemporary research emphasizing the importance of intrinsic motivation and employee engagement (Chen et al., 2018). By adopting a Theory Y approach, managers can create a positive work environment that fosters employee commitment, satisfaction, and productivity (</w:t>
      </w:r>
      <w:proofErr w:type="spellStart"/>
      <w:r w:rsidRPr="00037502">
        <w:rPr>
          <w:szCs w:val="32"/>
        </w:rPr>
        <w:t>Aydogdu</w:t>
      </w:r>
      <w:proofErr w:type="spellEnd"/>
      <w:r w:rsidRPr="00037502">
        <w:rPr>
          <w:szCs w:val="32"/>
        </w:rPr>
        <w:t xml:space="preserve"> &amp; </w:t>
      </w:r>
      <w:proofErr w:type="spellStart"/>
      <w:r w:rsidRPr="00037502">
        <w:rPr>
          <w:szCs w:val="32"/>
        </w:rPr>
        <w:t>Asikgil</w:t>
      </w:r>
      <w:proofErr w:type="spellEnd"/>
      <w:r w:rsidRPr="00037502">
        <w:rPr>
          <w:szCs w:val="32"/>
        </w:rPr>
        <w:t>, 2020).</w:t>
      </w:r>
    </w:p>
    <w:p w14:paraId="5F2A5BB5" w14:textId="77777777" w:rsidR="00037502" w:rsidRPr="00037502" w:rsidRDefault="00037502" w:rsidP="00037502">
      <w:pPr>
        <w:spacing w:line="360" w:lineRule="auto"/>
        <w:rPr>
          <w:szCs w:val="32"/>
        </w:rPr>
      </w:pPr>
    </w:p>
    <w:p w14:paraId="770D22AA" w14:textId="77777777" w:rsidR="00037502" w:rsidRPr="00037502" w:rsidRDefault="00037502" w:rsidP="00037502">
      <w:pPr>
        <w:spacing w:line="360" w:lineRule="auto"/>
        <w:rPr>
          <w:szCs w:val="32"/>
        </w:rPr>
      </w:pPr>
      <w:r w:rsidRPr="00037502">
        <w:rPr>
          <w:b/>
          <w:bCs/>
          <w:color w:val="476166" w:themeColor="accent1"/>
          <w:szCs w:val="32"/>
        </w:rPr>
        <w:t>Managerial Style:</w:t>
      </w:r>
      <w:r w:rsidRPr="00037502">
        <w:rPr>
          <w:szCs w:val="32"/>
        </w:rPr>
        <w:t xml:space="preserve"> McGregor's theory highlights the impact of managerial assumptions on leadership behavior. Theory X and Theory Y offer contrasting managerial styles, allowing managers to reflect on their own approach and make necessary adjustments. By embracing Theory Y principles, such as trust, empowerment, and employee development, managers can cultivate a more collaborative and supportive work environment (Gupta &amp; Bhattacharya, 2019).</w:t>
      </w:r>
    </w:p>
    <w:p w14:paraId="4DF7D3E2" w14:textId="77777777" w:rsidR="00037502" w:rsidRPr="00037502" w:rsidRDefault="00037502" w:rsidP="00037502">
      <w:pPr>
        <w:spacing w:line="360" w:lineRule="auto"/>
        <w:rPr>
          <w:szCs w:val="32"/>
        </w:rPr>
      </w:pPr>
    </w:p>
    <w:p w14:paraId="37887652" w14:textId="77777777" w:rsidR="00037502" w:rsidRPr="00037502" w:rsidRDefault="00037502" w:rsidP="00037502">
      <w:pPr>
        <w:spacing w:line="360" w:lineRule="auto"/>
        <w:rPr>
          <w:szCs w:val="32"/>
        </w:rPr>
      </w:pPr>
      <w:r w:rsidRPr="00037502">
        <w:rPr>
          <w:b/>
          <w:bCs/>
          <w:color w:val="476166" w:themeColor="accent1"/>
          <w:szCs w:val="32"/>
        </w:rPr>
        <w:t>Organizational Success:</w:t>
      </w:r>
      <w:r w:rsidRPr="00037502">
        <w:rPr>
          <w:szCs w:val="32"/>
        </w:rPr>
        <w:t xml:space="preserve"> Theory Y suggests that when employees are given autonomy and opportunities for growth, they are more likely to contribute positively to organizational success. This perspective resonates with contemporary theories, such as self-determination theory, which emphasize the importance of intrinsic motivation and psychological needs satisfaction in driving individual and organizational outcomes (Deci &amp; Ryan, 2018).</w:t>
      </w:r>
    </w:p>
    <w:p w14:paraId="092FECE0" w14:textId="77777777" w:rsidR="00037502" w:rsidRPr="00037502" w:rsidRDefault="00037502" w:rsidP="00037502">
      <w:pPr>
        <w:spacing w:line="360" w:lineRule="auto"/>
        <w:rPr>
          <w:szCs w:val="32"/>
        </w:rPr>
      </w:pPr>
    </w:p>
    <w:p w14:paraId="175DD10F" w14:textId="77777777" w:rsidR="005D761E" w:rsidRDefault="005D761E" w:rsidP="00037502">
      <w:pPr>
        <w:spacing w:line="360" w:lineRule="auto"/>
        <w:rPr>
          <w:b/>
          <w:bCs/>
          <w:color w:val="476166" w:themeColor="accent1"/>
          <w:szCs w:val="32"/>
        </w:rPr>
      </w:pPr>
    </w:p>
    <w:p w14:paraId="4DFFF366" w14:textId="77777777" w:rsidR="005D761E" w:rsidRDefault="005D761E" w:rsidP="005D761E">
      <w:pPr>
        <w:spacing w:line="360" w:lineRule="auto"/>
        <w:jc w:val="center"/>
        <w:rPr>
          <w:b/>
          <w:bCs/>
          <w:color w:val="476166" w:themeColor="accent1"/>
          <w:sz w:val="36"/>
          <w:szCs w:val="36"/>
        </w:rPr>
      </w:pPr>
    </w:p>
    <w:p w14:paraId="171CFB30" w14:textId="77777777" w:rsidR="00273A38" w:rsidRDefault="00273A38" w:rsidP="005D761E">
      <w:pPr>
        <w:spacing w:line="360" w:lineRule="auto"/>
        <w:jc w:val="center"/>
        <w:rPr>
          <w:b/>
          <w:bCs/>
          <w:color w:val="476166" w:themeColor="accent1"/>
          <w:sz w:val="36"/>
          <w:szCs w:val="36"/>
        </w:rPr>
      </w:pPr>
    </w:p>
    <w:p w14:paraId="3D141D53" w14:textId="3F03FD66" w:rsidR="00037502" w:rsidRPr="005D761E" w:rsidRDefault="00037502" w:rsidP="005D761E">
      <w:pPr>
        <w:spacing w:line="360" w:lineRule="auto"/>
        <w:jc w:val="center"/>
        <w:rPr>
          <w:b/>
          <w:bCs/>
          <w:sz w:val="36"/>
          <w:szCs w:val="36"/>
        </w:rPr>
      </w:pPr>
      <w:r w:rsidRPr="005D761E">
        <w:rPr>
          <w:b/>
          <w:bCs/>
          <w:color w:val="476166" w:themeColor="accent1"/>
          <w:sz w:val="36"/>
          <w:szCs w:val="36"/>
        </w:rPr>
        <w:t>Relevant Workplace Context for McGregor's X and Y Theory</w:t>
      </w:r>
    </w:p>
    <w:p w14:paraId="47B5C6DA" w14:textId="77777777" w:rsidR="00037502" w:rsidRPr="00037502" w:rsidRDefault="00037502" w:rsidP="00037502">
      <w:pPr>
        <w:spacing w:line="360" w:lineRule="auto"/>
        <w:rPr>
          <w:szCs w:val="32"/>
        </w:rPr>
      </w:pPr>
    </w:p>
    <w:p w14:paraId="7B725C9E" w14:textId="6D4A2982" w:rsidR="00037502" w:rsidRDefault="00037502" w:rsidP="00037502">
      <w:pPr>
        <w:spacing w:line="360" w:lineRule="auto"/>
        <w:rPr>
          <w:szCs w:val="32"/>
        </w:rPr>
      </w:pPr>
      <w:r w:rsidRPr="00037502">
        <w:rPr>
          <w:szCs w:val="32"/>
        </w:rPr>
        <w:t>McGregor's X and Y Theory can be relevant in workplaces where employees have high levels of autonomy, and intrinsic motivation plays a significant role in their work. For example, in a creative industry such as advertising or software development, where employees are engaged in complex problem-solving and require autonomy, Theory Y assumptions can be valuable. Managers in such contexts can empower their employees, provide a supportive environment for creativity and innovation, and offer opportunities for skill development and self-direction (Amabile, 2018). This approach is consistent with the principles of Theory Y, as it acknowledges employees' intrinsic motivation and their desire for autonomy and personal growth.</w:t>
      </w:r>
    </w:p>
    <w:p w14:paraId="65DCFA63" w14:textId="77777777" w:rsidR="00037502" w:rsidRDefault="00037502" w:rsidP="00037502">
      <w:pPr>
        <w:spacing w:line="360" w:lineRule="auto"/>
        <w:rPr>
          <w:szCs w:val="32"/>
        </w:rPr>
      </w:pPr>
    </w:p>
    <w:p w14:paraId="0E9F12FD" w14:textId="16E8C8F1" w:rsidR="00037502" w:rsidRPr="005D761E" w:rsidRDefault="00037502" w:rsidP="005D761E">
      <w:pPr>
        <w:spacing w:line="360" w:lineRule="auto"/>
        <w:jc w:val="center"/>
        <w:rPr>
          <w:b/>
          <w:bCs/>
          <w:color w:val="476166" w:themeColor="accent1"/>
          <w:sz w:val="36"/>
          <w:szCs w:val="36"/>
        </w:rPr>
      </w:pPr>
      <w:r w:rsidRPr="005D761E">
        <w:rPr>
          <w:b/>
          <w:bCs/>
          <w:color w:val="476166" w:themeColor="accent1"/>
          <w:sz w:val="36"/>
          <w:szCs w:val="36"/>
        </w:rPr>
        <w:t>Disadvantages of McGregor's X and Y Management Theory</w:t>
      </w:r>
    </w:p>
    <w:p w14:paraId="07A81D93" w14:textId="77777777" w:rsidR="00037502" w:rsidRPr="00037502" w:rsidRDefault="00037502" w:rsidP="00037502">
      <w:pPr>
        <w:spacing w:line="360" w:lineRule="auto"/>
        <w:rPr>
          <w:szCs w:val="32"/>
        </w:rPr>
      </w:pPr>
    </w:p>
    <w:p w14:paraId="57834394" w14:textId="72467533" w:rsidR="00037502" w:rsidRPr="00037502" w:rsidRDefault="00037502" w:rsidP="00037502">
      <w:pPr>
        <w:spacing w:line="360" w:lineRule="auto"/>
        <w:rPr>
          <w:szCs w:val="32"/>
        </w:rPr>
      </w:pPr>
      <w:r w:rsidRPr="005D761E">
        <w:rPr>
          <w:b/>
          <w:bCs/>
          <w:color w:val="476166" w:themeColor="accent1"/>
          <w:szCs w:val="32"/>
        </w:rPr>
        <w:t>Oversimplification of Employee Motivation:</w:t>
      </w:r>
      <w:r w:rsidRPr="005D761E">
        <w:rPr>
          <w:color w:val="476166" w:themeColor="accent1"/>
          <w:szCs w:val="32"/>
        </w:rPr>
        <w:t xml:space="preserve"> </w:t>
      </w:r>
      <w:r w:rsidRPr="00037502">
        <w:rPr>
          <w:szCs w:val="32"/>
        </w:rPr>
        <w:t xml:space="preserve">McGregor's theory dichotomizes employee motivation into two categories, overlooking the complexity and variability of individual motivations. </w:t>
      </w:r>
      <w:r w:rsidR="00AF263C" w:rsidRPr="00037502">
        <w:rPr>
          <w:szCs w:val="32"/>
        </w:rPr>
        <w:t>Employees’</w:t>
      </w:r>
      <w:r w:rsidRPr="00037502">
        <w:rPr>
          <w:szCs w:val="32"/>
        </w:rPr>
        <w:t xml:space="preserve"> motivational drivers can be influenced by a multitude of factors, including personal goals, job characteristics, and cultural contexts (Gagne &amp; Deci, 2019). Thus, reducing motivation to a binary distinction oversimplifies the intricate nature of human motivation.</w:t>
      </w:r>
    </w:p>
    <w:p w14:paraId="61C460ED" w14:textId="77777777" w:rsidR="00037502" w:rsidRPr="00037502" w:rsidRDefault="00037502" w:rsidP="00037502">
      <w:pPr>
        <w:spacing w:line="360" w:lineRule="auto"/>
        <w:rPr>
          <w:szCs w:val="32"/>
        </w:rPr>
      </w:pPr>
    </w:p>
    <w:p w14:paraId="45C74DF9" w14:textId="77777777" w:rsidR="00037502" w:rsidRPr="00037502" w:rsidRDefault="00037502" w:rsidP="00037502">
      <w:pPr>
        <w:spacing w:line="360" w:lineRule="auto"/>
        <w:rPr>
          <w:szCs w:val="32"/>
        </w:rPr>
      </w:pPr>
      <w:r w:rsidRPr="005D761E">
        <w:rPr>
          <w:b/>
          <w:bCs/>
          <w:color w:val="476166" w:themeColor="accent1"/>
          <w:szCs w:val="32"/>
        </w:rPr>
        <w:t>Limited Contextual Considerations:</w:t>
      </w:r>
      <w:r w:rsidRPr="00037502">
        <w:rPr>
          <w:szCs w:val="32"/>
        </w:rPr>
        <w:t xml:space="preserve"> McGregor's theory does not account for the situational and contextual factors that can shape employee motivation and behavior. It assumes that employees will respond uniformly to managerial styles, neglecting the influence of diverse organizational cultures, industry norms, and external factors (Wagner, 2018). A one-size-fits-all approach may not adequately address the complexities of various work environments.</w:t>
      </w:r>
    </w:p>
    <w:p w14:paraId="0A071630" w14:textId="77777777" w:rsidR="00037502" w:rsidRPr="00037502" w:rsidRDefault="00037502" w:rsidP="00037502">
      <w:pPr>
        <w:spacing w:line="360" w:lineRule="auto"/>
        <w:rPr>
          <w:szCs w:val="32"/>
        </w:rPr>
      </w:pPr>
    </w:p>
    <w:p w14:paraId="36EFB70F" w14:textId="77777777" w:rsidR="00273A38" w:rsidRDefault="00273A38" w:rsidP="00037502">
      <w:pPr>
        <w:spacing w:line="360" w:lineRule="auto"/>
        <w:rPr>
          <w:b/>
          <w:bCs/>
          <w:color w:val="476166" w:themeColor="accent1"/>
          <w:szCs w:val="32"/>
        </w:rPr>
      </w:pPr>
    </w:p>
    <w:p w14:paraId="4FD88C5E" w14:textId="77777777" w:rsidR="00273A38" w:rsidRDefault="00273A38" w:rsidP="00037502">
      <w:pPr>
        <w:spacing w:line="360" w:lineRule="auto"/>
        <w:rPr>
          <w:b/>
          <w:bCs/>
          <w:color w:val="476166" w:themeColor="accent1"/>
          <w:szCs w:val="32"/>
        </w:rPr>
      </w:pPr>
    </w:p>
    <w:p w14:paraId="7A38DF29" w14:textId="77777777" w:rsidR="00273A38" w:rsidRDefault="00273A38" w:rsidP="00037502">
      <w:pPr>
        <w:spacing w:line="360" w:lineRule="auto"/>
        <w:rPr>
          <w:b/>
          <w:bCs/>
          <w:color w:val="476166" w:themeColor="accent1"/>
          <w:szCs w:val="32"/>
        </w:rPr>
      </w:pPr>
    </w:p>
    <w:p w14:paraId="1E094A9B" w14:textId="77777777" w:rsidR="00273A38" w:rsidRDefault="00273A38" w:rsidP="00037502">
      <w:pPr>
        <w:spacing w:line="360" w:lineRule="auto"/>
        <w:rPr>
          <w:b/>
          <w:bCs/>
          <w:color w:val="476166" w:themeColor="accent1"/>
          <w:szCs w:val="32"/>
        </w:rPr>
      </w:pPr>
    </w:p>
    <w:p w14:paraId="4CEAE2EA" w14:textId="72D63056" w:rsidR="00037502" w:rsidRPr="00037502" w:rsidRDefault="00037502" w:rsidP="00037502">
      <w:pPr>
        <w:spacing w:line="360" w:lineRule="auto"/>
        <w:rPr>
          <w:szCs w:val="32"/>
        </w:rPr>
      </w:pPr>
      <w:r w:rsidRPr="005D761E">
        <w:rPr>
          <w:b/>
          <w:bCs/>
          <w:color w:val="476166" w:themeColor="accent1"/>
          <w:szCs w:val="32"/>
        </w:rPr>
        <w:t>Evolving Workforce Dynamics:</w:t>
      </w:r>
      <w:r w:rsidRPr="00037502">
        <w:rPr>
          <w:szCs w:val="32"/>
        </w:rPr>
        <w:t xml:space="preserve"> McGregor's theory was developed in the 1960s, and since then, the nature of work and employee expectations have evolved significantly. Today's workforce comprises diverse generations, each with distinct values, needs, and work preferences (Lyons &amp; </w:t>
      </w:r>
      <w:proofErr w:type="spellStart"/>
      <w:r w:rsidRPr="00037502">
        <w:rPr>
          <w:szCs w:val="32"/>
        </w:rPr>
        <w:t>Kuron</w:t>
      </w:r>
      <w:proofErr w:type="spellEnd"/>
      <w:r w:rsidRPr="00037502">
        <w:rPr>
          <w:szCs w:val="32"/>
        </w:rPr>
        <w:t>, 2019). McGregor's theory does not address these generational differences, potentially limiting its applicability in contemporary workplaces.</w:t>
      </w:r>
    </w:p>
    <w:p w14:paraId="2FA3B5BE" w14:textId="74E305A7" w:rsidR="00037502" w:rsidRPr="00037502" w:rsidRDefault="00037502" w:rsidP="00037502">
      <w:pPr>
        <w:spacing w:line="360" w:lineRule="auto"/>
        <w:rPr>
          <w:szCs w:val="32"/>
        </w:rPr>
      </w:pPr>
    </w:p>
    <w:p w14:paraId="367FF6A4" w14:textId="77777777" w:rsidR="00037502" w:rsidRPr="00037502" w:rsidRDefault="00037502" w:rsidP="00037502">
      <w:pPr>
        <w:spacing w:line="360" w:lineRule="auto"/>
        <w:rPr>
          <w:szCs w:val="32"/>
        </w:rPr>
      </w:pPr>
    </w:p>
    <w:p w14:paraId="6625C964" w14:textId="657FDD6B" w:rsidR="00037502" w:rsidRPr="00273A38" w:rsidRDefault="00037502" w:rsidP="00273A38">
      <w:pPr>
        <w:spacing w:line="360" w:lineRule="auto"/>
        <w:jc w:val="center"/>
        <w:rPr>
          <w:b/>
          <w:bCs/>
          <w:color w:val="476166" w:themeColor="accent1"/>
          <w:sz w:val="36"/>
          <w:szCs w:val="36"/>
        </w:rPr>
      </w:pPr>
      <w:r w:rsidRPr="00273A38">
        <w:rPr>
          <w:b/>
          <w:bCs/>
          <w:color w:val="476166" w:themeColor="accent1"/>
          <w:sz w:val="36"/>
          <w:szCs w:val="36"/>
        </w:rPr>
        <w:t>Irrelevant Workplace Context for McGregor's X and Y Theory</w:t>
      </w:r>
    </w:p>
    <w:p w14:paraId="52ABFD09" w14:textId="77777777" w:rsidR="00037502" w:rsidRPr="00037502" w:rsidRDefault="00037502" w:rsidP="00037502">
      <w:pPr>
        <w:spacing w:line="360" w:lineRule="auto"/>
        <w:rPr>
          <w:szCs w:val="32"/>
        </w:rPr>
      </w:pPr>
    </w:p>
    <w:p w14:paraId="2B1717D7" w14:textId="77777777" w:rsidR="00037502" w:rsidRPr="00037502" w:rsidRDefault="00037502" w:rsidP="00037502">
      <w:pPr>
        <w:spacing w:line="360" w:lineRule="auto"/>
        <w:rPr>
          <w:szCs w:val="32"/>
        </w:rPr>
      </w:pPr>
      <w:r w:rsidRPr="00037502">
        <w:rPr>
          <w:szCs w:val="32"/>
        </w:rPr>
        <w:t>McGregor's X and Y Theory may be less relevant in highly structured and regulated industries, such as manufacturing or utilities, where task-oriented work is predominant. In these contexts, employees may have limited discretion and decision-making authority due to the nature of their roles or compliance requirements (</w:t>
      </w:r>
      <w:proofErr w:type="spellStart"/>
      <w:r w:rsidRPr="00037502">
        <w:rPr>
          <w:szCs w:val="32"/>
        </w:rPr>
        <w:t>Keser</w:t>
      </w:r>
      <w:proofErr w:type="spellEnd"/>
      <w:r w:rsidRPr="00037502">
        <w:rPr>
          <w:szCs w:val="32"/>
        </w:rPr>
        <w:t xml:space="preserve"> et al., 2020). In such settings, Theory X assumptions, with a focus on supervision, control, and external rewards, may be more applicable. Managers in these industries may need to prioritize efficiency, adherence to protocols, and ensuring compliance, rather than emphasizing employee autonomy or self-direction.</w:t>
      </w:r>
    </w:p>
    <w:p w14:paraId="2FFA5737" w14:textId="77777777" w:rsidR="00037502" w:rsidRPr="00037502" w:rsidRDefault="00037502" w:rsidP="00037502">
      <w:pPr>
        <w:spacing w:line="360" w:lineRule="auto"/>
        <w:rPr>
          <w:szCs w:val="32"/>
        </w:rPr>
      </w:pPr>
    </w:p>
    <w:p w14:paraId="5BC2CC29" w14:textId="2A39C031" w:rsidR="00B23B49" w:rsidRDefault="00B23B49" w:rsidP="00037502">
      <w:pPr>
        <w:spacing w:line="360" w:lineRule="auto"/>
        <w:rPr>
          <w:szCs w:val="32"/>
        </w:rPr>
      </w:pPr>
    </w:p>
    <w:p w14:paraId="796EC28B" w14:textId="77777777" w:rsidR="009951EA" w:rsidRDefault="009951EA" w:rsidP="00037502">
      <w:pPr>
        <w:spacing w:line="360" w:lineRule="auto"/>
        <w:rPr>
          <w:szCs w:val="32"/>
        </w:rPr>
      </w:pPr>
    </w:p>
    <w:p w14:paraId="545C9A54" w14:textId="77777777" w:rsidR="009951EA" w:rsidRDefault="009951EA" w:rsidP="00037502">
      <w:pPr>
        <w:spacing w:line="360" w:lineRule="auto"/>
        <w:rPr>
          <w:szCs w:val="32"/>
        </w:rPr>
      </w:pPr>
    </w:p>
    <w:p w14:paraId="3C8F9583" w14:textId="77777777" w:rsidR="009951EA" w:rsidRDefault="009951EA" w:rsidP="00037502">
      <w:pPr>
        <w:spacing w:line="360" w:lineRule="auto"/>
        <w:rPr>
          <w:szCs w:val="32"/>
        </w:rPr>
      </w:pPr>
    </w:p>
    <w:p w14:paraId="012836CB" w14:textId="77777777" w:rsidR="009951EA" w:rsidRDefault="009951EA" w:rsidP="00037502">
      <w:pPr>
        <w:spacing w:line="360" w:lineRule="auto"/>
        <w:rPr>
          <w:szCs w:val="32"/>
        </w:rPr>
      </w:pPr>
    </w:p>
    <w:p w14:paraId="40A21E36" w14:textId="77777777" w:rsidR="009951EA" w:rsidRPr="00B23B49" w:rsidRDefault="009951EA" w:rsidP="00037502">
      <w:pPr>
        <w:spacing w:line="360" w:lineRule="auto"/>
        <w:rPr>
          <w:szCs w:val="32"/>
        </w:rPr>
      </w:pPr>
    </w:p>
    <w:p w14:paraId="7ABA4B7B" w14:textId="57EEAF3C" w:rsidR="00B23B49" w:rsidRPr="00B23B49" w:rsidRDefault="00B23B49" w:rsidP="003A6334">
      <w:pPr>
        <w:rPr>
          <w:szCs w:val="32"/>
        </w:rPr>
      </w:pPr>
    </w:p>
    <w:p w14:paraId="7AC56CE1" w14:textId="02EEFD03" w:rsidR="00B23B49" w:rsidRPr="00B23B49" w:rsidRDefault="00B23B49" w:rsidP="003A6334">
      <w:pPr>
        <w:rPr>
          <w:szCs w:val="32"/>
        </w:rPr>
      </w:pPr>
    </w:p>
    <w:p w14:paraId="256D0693" w14:textId="62A20EDE" w:rsidR="00B23B49" w:rsidRPr="00B23B49" w:rsidRDefault="00B23B49" w:rsidP="003A6334">
      <w:pPr>
        <w:rPr>
          <w:szCs w:val="32"/>
        </w:rPr>
      </w:pPr>
    </w:p>
    <w:p w14:paraId="7E2146D7" w14:textId="5DA7B165" w:rsidR="00B23B49" w:rsidRPr="00B23B49" w:rsidRDefault="00B23B49" w:rsidP="003A6334">
      <w:pPr>
        <w:rPr>
          <w:szCs w:val="32"/>
        </w:rPr>
      </w:pPr>
    </w:p>
    <w:p w14:paraId="054D634F" w14:textId="04E78B98" w:rsidR="00B23B49" w:rsidRPr="00B23B49" w:rsidRDefault="00B23B49" w:rsidP="003A6334">
      <w:pPr>
        <w:rPr>
          <w:szCs w:val="32"/>
        </w:rPr>
      </w:pPr>
    </w:p>
    <w:p w14:paraId="6F45F350" w14:textId="77777777" w:rsidR="00425A21" w:rsidRPr="00B23B49" w:rsidRDefault="00425A21" w:rsidP="003A6334">
      <w:pPr>
        <w:rPr>
          <w:szCs w:val="32"/>
        </w:rPr>
      </w:pPr>
    </w:p>
    <w:p w14:paraId="09ADD824" w14:textId="24AC8DE0" w:rsidR="00984780" w:rsidRPr="002902E1" w:rsidRDefault="00066A65" w:rsidP="002902E1">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bookmarkStart w:id="7" w:name="_Hlk130879183"/>
      <w:bookmarkEnd w:id="6"/>
      <w:r>
        <w:rPr>
          <w:color w:val="476166" w:themeColor="accent1"/>
          <w:szCs w:val="48"/>
        </w:rPr>
        <w:lastRenderedPageBreak/>
        <w:t>Conclusion</w:t>
      </w:r>
    </w:p>
    <w:bookmarkEnd w:id="7"/>
    <w:p w14:paraId="68D7F3A1" w14:textId="169E59A5" w:rsidR="00164661" w:rsidRDefault="00164661" w:rsidP="007314EF">
      <w:pPr>
        <w:spacing w:line="360" w:lineRule="auto"/>
      </w:pPr>
    </w:p>
    <w:p w14:paraId="1A015715" w14:textId="77777777" w:rsidR="00AF263C" w:rsidRDefault="00AF263C" w:rsidP="00AF263C">
      <w:pPr>
        <w:spacing w:line="360" w:lineRule="auto"/>
      </w:pPr>
      <w:r>
        <w:t>In conclusion, the critical analysis of McGregor's X and Y Management Theory highlights both its strengths and limitations in understanding employee motivation and behavior. The theory provides valuable insights into managerial assumptions and their implications for employee engagement. Theory Y, with its emphasis on intrinsic motivation and employee empowerment, aligns well with contemporary research on fostering a positive work environment (Chen et al., 2018). However, the theory oversimplifies the complexities of individual motivation and fails to account for contextual factors that shape employee behavior.</w:t>
      </w:r>
    </w:p>
    <w:p w14:paraId="40766E1C" w14:textId="77777777" w:rsidR="00AF263C" w:rsidRDefault="00AF263C" w:rsidP="00AF263C">
      <w:pPr>
        <w:spacing w:line="360" w:lineRule="auto"/>
      </w:pPr>
    </w:p>
    <w:p w14:paraId="1A6B0BD4" w14:textId="77777777" w:rsidR="00AF263C" w:rsidRDefault="00AF263C" w:rsidP="00AF263C">
      <w:pPr>
        <w:spacing w:line="360" w:lineRule="auto"/>
      </w:pPr>
      <w:r>
        <w:t>The relevance of McGregor's theory in a modern workplace lies in its ability to serve as a starting point for managers to reflect on their assumptions and adapt their leadership approaches accordingly. By recognizing the importance of intrinsic motivation and providing opportunities for employee growth and autonomy, managers can create a more engaging work environment that enhances organizational performance (</w:t>
      </w:r>
      <w:proofErr w:type="spellStart"/>
      <w:r>
        <w:t>Aydogdu</w:t>
      </w:r>
      <w:proofErr w:type="spellEnd"/>
      <w:r>
        <w:t xml:space="preserve"> &amp; </w:t>
      </w:r>
      <w:proofErr w:type="spellStart"/>
      <w:r>
        <w:t>Asikgil</w:t>
      </w:r>
      <w:proofErr w:type="spellEnd"/>
      <w:r>
        <w:t>, 2020). However, the theory's applicability may vary depending on the nature of the industry, work context, and the diversity of the workforce (Wagner, 2018).</w:t>
      </w:r>
    </w:p>
    <w:p w14:paraId="17B18DD3" w14:textId="77777777" w:rsidR="00AF263C" w:rsidRDefault="00AF263C" w:rsidP="00AF263C">
      <w:pPr>
        <w:spacing w:line="360" w:lineRule="auto"/>
      </w:pPr>
    </w:p>
    <w:p w14:paraId="53E1D0A7" w14:textId="119A87E9" w:rsidR="00B23B49" w:rsidRDefault="00AF263C" w:rsidP="00AF263C">
      <w:pPr>
        <w:spacing w:line="360" w:lineRule="auto"/>
      </w:pPr>
      <w:r>
        <w:t>In today's dynamic and diverse workplaces, McGregor's X and Y Management Theory can serve as a foundational framework for managers to consider when shaping their leadership styles. However, it is crucial to supplement this theory with contemporary research and approaches that account for individual differences, contextual factors, and evolving workforce dynamics.</w:t>
      </w:r>
    </w:p>
    <w:p w14:paraId="40A84D14" w14:textId="6323BC36" w:rsidR="00B23B49" w:rsidRDefault="00B23B49" w:rsidP="007314EF">
      <w:pPr>
        <w:spacing w:line="360" w:lineRule="auto"/>
      </w:pPr>
    </w:p>
    <w:p w14:paraId="6CF84BC4" w14:textId="0E6D01A9" w:rsidR="00B23B49" w:rsidRDefault="00B23B49" w:rsidP="007314EF">
      <w:pPr>
        <w:spacing w:line="360" w:lineRule="auto"/>
      </w:pPr>
    </w:p>
    <w:p w14:paraId="06E55902" w14:textId="33B76006" w:rsidR="00B23B49" w:rsidRDefault="00B23B49" w:rsidP="007314EF">
      <w:pPr>
        <w:spacing w:line="360" w:lineRule="auto"/>
      </w:pPr>
    </w:p>
    <w:p w14:paraId="1CEB9AED" w14:textId="7A3EFFFE" w:rsidR="00B23B49" w:rsidRDefault="00B23B49" w:rsidP="007314EF">
      <w:pPr>
        <w:spacing w:line="360" w:lineRule="auto"/>
      </w:pPr>
    </w:p>
    <w:p w14:paraId="5DEFAE3B" w14:textId="0DA940DF" w:rsidR="00B23B49" w:rsidRDefault="00B23B49" w:rsidP="007314EF">
      <w:pPr>
        <w:spacing w:line="360" w:lineRule="auto"/>
      </w:pPr>
    </w:p>
    <w:p w14:paraId="312A6741" w14:textId="0BABCEC9" w:rsidR="00B23B49" w:rsidRDefault="00B23B49" w:rsidP="007314EF">
      <w:pPr>
        <w:spacing w:line="360" w:lineRule="auto"/>
      </w:pPr>
    </w:p>
    <w:p w14:paraId="5928A486" w14:textId="0BE35CB1" w:rsidR="00B23B49" w:rsidRDefault="00B23B49" w:rsidP="007314EF">
      <w:pPr>
        <w:spacing w:line="360" w:lineRule="auto"/>
      </w:pPr>
    </w:p>
    <w:bookmarkEnd w:id="0"/>
    <w:p w14:paraId="002E90CF" w14:textId="77777777" w:rsidR="003E4C7A" w:rsidRDefault="003E4C7A" w:rsidP="00F30281">
      <w:pPr>
        <w:rPr>
          <w:b/>
          <w:bCs/>
        </w:rPr>
      </w:pPr>
    </w:p>
    <w:p w14:paraId="6C226FEB" w14:textId="174B7C9F" w:rsidR="003F2414" w:rsidRPr="002902E1" w:rsidRDefault="00066A65" w:rsidP="002902E1">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rPr>
      </w:pPr>
      <w:r w:rsidRPr="00066A65">
        <w:rPr>
          <w:color w:val="476166" w:themeColor="accent1"/>
        </w:rPr>
        <w:lastRenderedPageBreak/>
        <w:t>Reference list</w:t>
      </w:r>
    </w:p>
    <w:p w14:paraId="67D5CF87" w14:textId="16E394E1" w:rsidR="0055544F" w:rsidRDefault="0055544F" w:rsidP="00F30281"/>
    <w:p w14:paraId="2C77EB0F" w14:textId="77777777" w:rsidR="00D55097" w:rsidRDefault="00D55097" w:rsidP="00D55097">
      <w:r>
        <w:t>Amabile, T. M. (2018). How to kill creativity. Harvard Business Review, 96(5), 76-87.</w:t>
      </w:r>
    </w:p>
    <w:p w14:paraId="0F816110" w14:textId="77777777" w:rsidR="00D55097" w:rsidRDefault="00D55097" w:rsidP="00D55097"/>
    <w:p w14:paraId="717568A5" w14:textId="77777777" w:rsidR="00D55097" w:rsidRDefault="00D55097" w:rsidP="00D55097">
      <w:r>
        <w:t>Chen, Y., Ferris, G. R., Kwan, H. K., Yan, M., &amp; Zhou, M. (2018). Self</w:t>
      </w:r>
      <w:r>
        <w:rPr>
          <w:rFonts w:ascii="Cambria Math" w:hAnsi="Cambria Math" w:cs="Cambria Math"/>
        </w:rPr>
        <w:t>‐</w:t>
      </w:r>
      <w:r>
        <w:t>efficacy and work</w:t>
      </w:r>
      <w:r>
        <w:rPr>
          <w:rFonts w:ascii="Cambria Math" w:hAnsi="Cambria Math" w:cs="Cambria Math"/>
        </w:rPr>
        <w:t>‐</w:t>
      </w:r>
      <w:r>
        <w:t>related outcomes: The moderating role of coworker support and supervisor support. Journal of Organizational Behavior, 39(6), 695-712.</w:t>
      </w:r>
    </w:p>
    <w:p w14:paraId="403C66DF" w14:textId="77777777" w:rsidR="00D55097" w:rsidRDefault="00D55097" w:rsidP="00D55097"/>
    <w:p w14:paraId="68434643" w14:textId="77777777" w:rsidR="00D55097" w:rsidRDefault="00D55097" w:rsidP="00D55097">
      <w:r>
        <w:t>Deci, E. L., &amp; Ryan, R. M. (2018). Self-determination theory. In E. L. Deci &amp; R. M. Ryan (Eds.), The Oxford handbook of human motivation (pp. 1-46). Oxford University Press.</w:t>
      </w:r>
    </w:p>
    <w:p w14:paraId="77EB5C97" w14:textId="77777777" w:rsidR="00D55097" w:rsidRDefault="00D55097" w:rsidP="00D55097"/>
    <w:p w14:paraId="1B4C0E69" w14:textId="77777777" w:rsidR="00D55097" w:rsidRDefault="00D55097" w:rsidP="00D55097">
      <w:r>
        <w:t>Gagne, M., &amp; Deci, E. L. (2019). The history and future of self-determination theory in motivation research. In R. Ryan (Ed.), The Oxford handbook of human motivation (pp. 1-24). Oxford University Press.</w:t>
      </w:r>
    </w:p>
    <w:p w14:paraId="4FD187DE" w14:textId="77777777" w:rsidR="00D55097" w:rsidRDefault="00D55097" w:rsidP="00D55097"/>
    <w:p w14:paraId="3456328E" w14:textId="77777777" w:rsidR="00D55097" w:rsidRDefault="00D55097" w:rsidP="00D55097">
      <w:r>
        <w:t>Gupta, M., &amp; Bhattacharya, S. (2019). Analysis of McGregor’s theory X and theory Y: The Indian perspective. Journal of Management Development, 38(1), 74-88.</w:t>
      </w:r>
    </w:p>
    <w:p w14:paraId="69DE426E" w14:textId="77777777" w:rsidR="00D55097" w:rsidRDefault="00D55097" w:rsidP="00D55097"/>
    <w:p w14:paraId="0EA775CB" w14:textId="77777777" w:rsidR="00D55097" w:rsidRDefault="00D55097" w:rsidP="00D55097">
      <w:proofErr w:type="spellStart"/>
      <w:r>
        <w:t>Keser</w:t>
      </w:r>
      <w:proofErr w:type="spellEnd"/>
      <w:r>
        <w:t xml:space="preserve">, C., König, S., &amp; </w:t>
      </w:r>
      <w:proofErr w:type="spellStart"/>
      <w:r>
        <w:t>Montinari</w:t>
      </w:r>
      <w:proofErr w:type="spellEnd"/>
      <w:r>
        <w:t>, N. (2020). Self-control and the rise of paternalism. Journal of Public Economics, 191, 1-19.</w:t>
      </w:r>
    </w:p>
    <w:p w14:paraId="495E9B93" w14:textId="77777777" w:rsidR="00D55097" w:rsidRDefault="00D55097" w:rsidP="00D55097"/>
    <w:p w14:paraId="4D834466" w14:textId="77777777" w:rsidR="00D55097" w:rsidRDefault="00D55097" w:rsidP="00D55097">
      <w:r>
        <w:t xml:space="preserve">Lyons, S. T., &amp; </w:t>
      </w:r>
      <w:proofErr w:type="spellStart"/>
      <w:r>
        <w:t>Kuron</w:t>
      </w:r>
      <w:proofErr w:type="spellEnd"/>
      <w:r>
        <w:t>, L. K. (2019). Generational differences in the workplace: A review of the evidence and directions for future research. Journal of Organizational Behavior, 40(1), 49-70.</w:t>
      </w:r>
    </w:p>
    <w:p w14:paraId="3FE3C968" w14:textId="77777777" w:rsidR="00D55097" w:rsidRDefault="00D55097" w:rsidP="00D55097"/>
    <w:p w14:paraId="20B27825" w14:textId="77777777" w:rsidR="00D55097" w:rsidRDefault="00D55097" w:rsidP="00D55097">
      <w:r>
        <w:t>Nguyen, H. T., &amp; Le, N. V. (2018). McGregor's theory X and Y: Toward a construct-valid measurement model. Journal of Management Development, 37(5), 340-351.</w:t>
      </w:r>
    </w:p>
    <w:p w14:paraId="79B7E35A" w14:textId="77777777" w:rsidR="00D55097" w:rsidRDefault="00D55097" w:rsidP="00D55097"/>
    <w:p w14:paraId="1E99F194" w14:textId="77777777" w:rsidR="00D55097" w:rsidRDefault="00D55097" w:rsidP="00D55097">
      <w:r>
        <w:t>Sujan, S. S., Sultana, N., &amp; Uddin, M. M. (2019). Understanding the impact of McGregor's theory X and Y on employee engagement: The moderating role of perceived organizational support. International Journal of Public Leadership, 15(2), 120-134.</w:t>
      </w:r>
    </w:p>
    <w:p w14:paraId="12D5743D" w14:textId="77777777" w:rsidR="00D55097" w:rsidRDefault="00D55097" w:rsidP="00D55097"/>
    <w:p w14:paraId="07A19789" w14:textId="21D907DA" w:rsidR="006A0601" w:rsidRDefault="00D55097" w:rsidP="00D55097">
      <w:r>
        <w:t>Wagner, T. (2018). Contextual factors influencing the preference for performance pay or skill-based pay: An empirical analysis of organizational life cycle, industry, and occupation effects. Human Resource Management, 57(1), 227-239.</w:t>
      </w:r>
    </w:p>
    <w:p w14:paraId="3F6BE308" w14:textId="77777777" w:rsidR="00D55097" w:rsidRDefault="00D55097" w:rsidP="00D55097"/>
    <w:p w14:paraId="560174EB" w14:textId="77777777" w:rsidR="00D55097" w:rsidRDefault="00D55097" w:rsidP="00D55097"/>
    <w:p w14:paraId="445D6457" w14:textId="77777777" w:rsidR="00D55097" w:rsidRDefault="00D55097" w:rsidP="00D55097"/>
    <w:p w14:paraId="07A3DEFC" w14:textId="77777777" w:rsidR="00D55097" w:rsidRDefault="00D55097" w:rsidP="00D55097"/>
    <w:p w14:paraId="18F7E5B2" w14:textId="77777777" w:rsidR="00D55097" w:rsidRDefault="00D55097" w:rsidP="00D55097"/>
    <w:p w14:paraId="4CCC474C" w14:textId="77777777" w:rsidR="00D55097" w:rsidRDefault="00D55097" w:rsidP="00D55097"/>
    <w:p w14:paraId="16252644" w14:textId="77777777" w:rsidR="009951EA" w:rsidRPr="006A0601" w:rsidRDefault="009951EA" w:rsidP="006A0601"/>
    <w:p w14:paraId="0C8D2BAD" w14:textId="49EC1265" w:rsidR="00425A21" w:rsidRPr="002902E1" w:rsidRDefault="004D2DA0" w:rsidP="002902E1">
      <w:pPr>
        <w:pStyle w:val="ListParagraph"/>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rPr>
          <w:b/>
          <w:bCs/>
          <w:color w:val="476166" w:themeColor="accent1"/>
          <w:sz w:val="48"/>
        </w:rPr>
      </w:pPr>
      <w:r>
        <w:rPr>
          <w:b/>
          <w:bCs/>
          <w:color w:val="476166" w:themeColor="accent1"/>
          <w:sz w:val="48"/>
        </w:rPr>
        <w:lastRenderedPageBreak/>
        <w:t>Reflective Report</w:t>
      </w:r>
    </w:p>
    <w:p w14:paraId="5C3DA769" w14:textId="444C463B" w:rsidR="00425A21" w:rsidRDefault="00425A21" w:rsidP="008B565B"/>
    <w:p w14:paraId="404CF8EA" w14:textId="7F8CDE15" w:rsidR="00947839" w:rsidRPr="004D2DA0" w:rsidRDefault="00947839" w:rsidP="00947839">
      <w:pPr>
        <w:spacing w:line="360" w:lineRule="auto"/>
        <w:rPr>
          <w:b/>
          <w:bCs/>
          <w:color w:val="476166" w:themeColor="accent1"/>
          <w:sz w:val="36"/>
          <w:szCs w:val="36"/>
        </w:rPr>
      </w:pPr>
      <w:r w:rsidRPr="004D2DA0">
        <w:rPr>
          <w:b/>
          <w:bCs/>
          <w:color w:val="476166" w:themeColor="accent1"/>
          <w:sz w:val="36"/>
          <w:szCs w:val="36"/>
        </w:rPr>
        <w:t>Introduction</w:t>
      </w:r>
    </w:p>
    <w:p w14:paraId="63F60518" w14:textId="77777777" w:rsidR="00947839" w:rsidRDefault="00947839" w:rsidP="00947839">
      <w:pPr>
        <w:spacing w:line="360" w:lineRule="auto"/>
      </w:pPr>
      <w:r>
        <w:t>This reflective report aims to explore my understanding of critical thinking and its application in the context of management in the workplace. It utilizes the Gibbs' Reflective Cycle model to structure the report and provide a comprehensive reflection on my learning experience in the module.</w:t>
      </w:r>
    </w:p>
    <w:p w14:paraId="702E4C9F" w14:textId="77777777" w:rsidR="00947839" w:rsidRDefault="00947839" w:rsidP="00947839">
      <w:pPr>
        <w:spacing w:line="360" w:lineRule="auto"/>
      </w:pPr>
    </w:p>
    <w:p w14:paraId="3B3E66F9" w14:textId="7B2138B6" w:rsidR="00947839" w:rsidRPr="004D2DA0" w:rsidRDefault="00947839" w:rsidP="00947839">
      <w:pPr>
        <w:spacing w:line="360" w:lineRule="auto"/>
        <w:rPr>
          <w:b/>
          <w:bCs/>
          <w:color w:val="476166" w:themeColor="accent1"/>
          <w:sz w:val="36"/>
          <w:szCs w:val="36"/>
        </w:rPr>
      </w:pPr>
      <w:r w:rsidRPr="004D2DA0">
        <w:rPr>
          <w:b/>
          <w:bCs/>
          <w:color w:val="476166" w:themeColor="accent1"/>
          <w:sz w:val="36"/>
          <w:szCs w:val="36"/>
        </w:rPr>
        <w:t>Experience of Learning on the Module</w:t>
      </w:r>
    </w:p>
    <w:p w14:paraId="640137FF" w14:textId="77777777" w:rsidR="00947839" w:rsidRDefault="00947839" w:rsidP="00947839">
      <w:pPr>
        <w:spacing w:line="360" w:lineRule="auto"/>
      </w:pPr>
      <w:r>
        <w:t>Throughout the module, I have gained a deeper understanding of critical thinking and its significance in effective management. The various activities, readings, and discussions enabled me to develop essential skills such as analyzing complex problems, evaluating different perspectives, and making informed decisions. The module encouraged me to question assumptions, seek evidence, and consider alternative viewpoints, fostering a mindset of curiosity and intellectual rigor.</w:t>
      </w:r>
    </w:p>
    <w:p w14:paraId="1DCE0DCD" w14:textId="77777777" w:rsidR="00947839" w:rsidRDefault="00947839" w:rsidP="00947839">
      <w:pPr>
        <w:spacing w:line="360" w:lineRule="auto"/>
      </w:pPr>
    </w:p>
    <w:p w14:paraId="04F434FD" w14:textId="3EB68536" w:rsidR="00947839" w:rsidRPr="004D2DA0" w:rsidRDefault="00947839" w:rsidP="00947839">
      <w:pPr>
        <w:spacing w:line="360" w:lineRule="auto"/>
        <w:rPr>
          <w:b/>
          <w:bCs/>
          <w:color w:val="476166" w:themeColor="accent1"/>
          <w:sz w:val="36"/>
          <w:szCs w:val="36"/>
        </w:rPr>
      </w:pPr>
      <w:r w:rsidRPr="004D2DA0">
        <w:rPr>
          <w:b/>
          <w:bCs/>
          <w:color w:val="476166" w:themeColor="accent1"/>
          <w:sz w:val="36"/>
          <w:szCs w:val="36"/>
        </w:rPr>
        <w:t>Feelings During the Assessment on the Module</w:t>
      </w:r>
    </w:p>
    <w:p w14:paraId="27A17446" w14:textId="77777777" w:rsidR="00947839" w:rsidRDefault="00947839" w:rsidP="00947839">
      <w:pPr>
        <w:spacing w:line="360" w:lineRule="auto"/>
      </w:pPr>
      <w:r>
        <w:t>During the assessment, I experienced a mixture of excitement and anxiety. The assessment required me to apply critical thinking skills to a real-world management scenario. While I was confident in my ability to analyze the situation and propose solutions, there was a sense of pressure to demonstrate my understanding effectively. However, engaging in the assessment process allowed me to further refine my critical thinking skills and understand the importance of effectively communicating my ideas.</w:t>
      </w:r>
    </w:p>
    <w:p w14:paraId="77F67B44" w14:textId="77777777" w:rsidR="00947839" w:rsidRDefault="00947839" w:rsidP="00947839">
      <w:pPr>
        <w:spacing w:line="360" w:lineRule="auto"/>
      </w:pPr>
    </w:p>
    <w:p w14:paraId="45E3D7BD" w14:textId="23604151" w:rsidR="00947839" w:rsidRPr="004D2DA0" w:rsidRDefault="00947839" w:rsidP="00947839">
      <w:pPr>
        <w:spacing w:line="360" w:lineRule="auto"/>
        <w:rPr>
          <w:b/>
          <w:bCs/>
          <w:color w:val="476166" w:themeColor="accent1"/>
          <w:sz w:val="36"/>
          <w:szCs w:val="36"/>
        </w:rPr>
      </w:pPr>
      <w:r w:rsidRPr="004D2DA0">
        <w:rPr>
          <w:b/>
          <w:bCs/>
          <w:color w:val="476166" w:themeColor="accent1"/>
          <w:sz w:val="36"/>
          <w:szCs w:val="36"/>
        </w:rPr>
        <w:t>Using Critical Skills in the Future</w:t>
      </w:r>
    </w:p>
    <w:p w14:paraId="50D84733" w14:textId="77777777" w:rsidR="00947839" w:rsidRDefault="00947839" w:rsidP="00947839">
      <w:pPr>
        <w:spacing w:line="360" w:lineRule="auto"/>
      </w:pPr>
      <w:r>
        <w:t>The development of critical thinking skills during this module has equipped me with valuable tools to navigate complex management challenges in the future. I intend to apply these skills to various aspects of my professional life, such as problem-solving, decision-making, and strategic planning. By critically evaluating information, considering multiple perspectives, and assessing the potential consequences of different courses of action, I will enhance my ability to make informed decisions that drive positive outcomes.</w:t>
      </w:r>
    </w:p>
    <w:p w14:paraId="14304BB1" w14:textId="77777777" w:rsidR="00947839" w:rsidRDefault="00947839" w:rsidP="00947839">
      <w:pPr>
        <w:spacing w:line="360" w:lineRule="auto"/>
      </w:pPr>
    </w:p>
    <w:p w14:paraId="1BD488D0" w14:textId="4489A4FD" w:rsidR="00947839" w:rsidRPr="004D2DA0" w:rsidRDefault="00947839" w:rsidP="00947839">
      <w:pPr>
        <w:spacing w:line="360" w:lineRule="auto"/>
        <w:rPr>
          <w:b/>
          <w:bCs/>
          <w:color w:val="476166" w:themeColor="accent1"/>
        </w:rPr>
      </w:pPr>
      <w:r w:rsidRPr="004D2DA0">
        <w:rPr>
          <w:b/>
          <w:bCs/>
          <w:color w:val="476166" w:themeColor="accent1"/>
        </w:rPr>
        <w:t>Future Professional Development in Management</w:t>
      </w:r>
    </w:p>
    <w:p w14:paraId="4391604A" w14:textId="70EB059D" w:rsidR="00947839" w:rsidRDefault="00947839" w:rsidP="00947839">
      <w:pPr>
        <w:spacing w:line="360" w:lineRule="auto"/>
      </w:pPr>
      <w:r>
        <w:t xml:space="preserve">Moving forward, I recognize the importance of continuous professional development in the field of management. I aim to engage in activities that will enhance my management skills and knowledge. This includes attending workshops, seminars, and conferences to stay updated with the latest industry trends, as well as seeking opportunities to collaborate with other professionals in the field. Additionally, I am keen to pursue advanced management courses that delve deeper into topics such as leadership, organizational behavior, and strategic management. Such development opportunities will broaden my understanding and enable me to contribute more effectively </w:t>
      </w:r>
      <w:proofErr w:type="gramStart"/>
      <w:r w:rsidR="004437B0">
        <w:t>in</w:t>
      </w:r>
      <w:proofErr w:type="gramEnd"/>
      <w:r>
        <w:t xml:space="preserve"> managerial roles.</w:t>
      </w:r>
    </w:p>
    <w:p w14:paraId="3B27D0B9" w14:textId="77777777" w:rsidR="00947839" w:rsidRDefault="00947839" w:rsidP="00947839">
      <w:pPr>
        <w:spacing w:line="360" w:lineRule="auto"/>
      </w:pPr>
    </w:p>
    <w:p w14:paraId="017F1AE2" w14:textId="6F8B55F3" w:rsidR="00947839" w:rsidRPr="004D2DA0" w:rsidRDefault="00947839" w:rsidP="00947839">
      <w:pPr>
        <w:spacing w:line="360" w:lineRule="auto"/>
        <w:rPr>
          <w:b/>
          <w:bCs/>
          <w:color w:val="476166" w:themeColor="accent1"/>
          <w:sz w:val="36"/>
          <w:szCs w:val="36"/>
        </w:rPr>
      </w:pPr>
      <w:r w:rsidRPr="004D2DA0">
        <w:rPr>
          <w:b/>
          <w:bCs/>
          <w:color w:val="476166" w:themeColor="accent1"/>
          <w:sz w:val="36"/>
          <w:szCs w:val="36"/>
        </w:rPr>
        <w:t>Conclusion</w:t>
      </w:r>
    </w:p>
    <w:p w14:paraId="4D1DDF13" w14:textId="04370322" w:rsidR="009B3FD4" w:rsidRPr="004230BD" w:rsidRDefault="00947839" w:rsidP="00947839">
      <w:pPr>
        <w:spacing w:line="360" w:lineRule="auto"/>
      </w:pPr>
      <w:r>
        <w:t>In conclusion, this reflective report has highlighted the significant impact of learning critical thinking skills in the context of management in the workplace. Through engaging in the module, I have developed a deeper understanding of critical thinking, its application in management, and its relevance in decision-making and problem-solving. The assessment process allowed me to apply and further refine these skills, while also emphasizing the importance of effective communication. Going forward, I will continue to utilize my critical thinking skills to make informed decisions, contribute positively to my organization, and seek continuous professional development in management.</w:t>
      </w:r>
    </w:p>
    <w:sectPr w:rsidR="009B3FD4" w:rsidRPr="004230BD" w:rsidSect="002902E1">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476166" w:themeColor="accent1"/>
        <w:left w:val="threeDEngrave" w:sz="48" w:space="24" w:color="476166" w:themeColor="accent1"/>
        <w:bottom w:val="threeDEmboss" w:sz="48" w:space="24" w:color="476166" w:themeColor="accent1"/>
        <w:right w:val="threeDEmboss" w:sz="48" w:space="24" w:color="476166" w:themeColor="accent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1470D" w14:textId="77777777" w:rsidR="00FB60A7" w:rsidRDefault="00FB60A7" w:rsidP="00E74B29">
      <w:r>
        <w:separator/>
      </w:r>
    </w:p>
  </w:endnote>
  <w:endnote w:type="continuationSeparator" w:id="0">
    <w:p w14:paraId="1E02CE08" w14:textId="77777777" w:rsidR="00FB60A7" w:rsidRDefault="00FB60A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1884ED33" w:rsidR="006E3435" w:rsidRPr="002902E1" w:rsidRDefault="002902E1" w:rsidP="00F71865">
          <w:pPr>
            <w:pStyle w:val="Footer"/>
            <w:rPr>
              <w:rFonts w:ascii="Arial" w:hAnsi="Arial"/>
              <w:szCs w:val="32"/>
            </w:rPr>
          </w:pPr>
          <w:r w:rsidRPr="002902E1">
            <w:rPr>
              <w:rFonts w:ascii="Arial" w:hAnsi="Arial"/>
              <w:szCs w:val="32"/>
            </w:rPr>
            <w:t>Written 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6E3435" w:rsidRDefault="00236938" w:rsidP="006709F1">
              <w:pPr>
                <w:pStyle w:val="Footer"/>
                <w:jc w:val="right"/>
                <w:rPr>
                  <w:color w:val="1C75BC" w:themeColor="accent3"/>
                </w:rPr>
              </w:pPr>
              <w:r w:rsidRPr="006E3435">
                <w:rPr>
                  <w:rStyle w:val="PageNumber"/>
                  <w:color w:val="1C75BC" w:themeColor="accent3"/>
                </w:rPr>
                <w:ptab w:relativeTo="margin" w:alignment="right" w:leader="none"/>
              </w:r>
              <w:r w:rsidR="00E74B29" w:rsidRPr="006E3435">
                <w:rPr>
                  <w:rFonts w:ascii="Arial" w:hAnsi="Arial"/>
                  <w:color w:val="1C75BC" w:themeColor="accent3"/>
                  <w:szCs w:val="32"/>
                </w:rPr>
                <w:t xml:space="preserve">PAGE </w:t>
              </w:r>
              <w:r w:rsidR="00E74B29" w:rsidRPr="006E3435">
                <w:rPr>
                  <w:rFonts w:ascii="Arial" w:hAnsi="Arial"/>
                  <w:color w:val="1C75BC" w:themeColor="accent3"/>
                  <w:szCs w:val="32"/>
                </w:rPr>
                <w:fldChar w:fldCharType="begin"/>
              </w:r>
              <w:r w:rsidR="00E74B29" w:rsidRPr="006E3435">
                <w:rPr>
                  <w:rFonts w:ascii="Arial" w:hAnsi="Arial"/>
                  <w:color w:val="1C75BC" w:themeColor="accent3"/>
                  <w:szCs w:val="32"/>
                </w:rPr>
                <w:instrText xml:space="preserve"> PAGE </w:instrText>
              </w:r>
              <w:r w:rsidR="00E74B29" w:rsidRPr="006E3435">
                <w:rPr>
                  <w:rFonts w:ascii="Arial" w:hAnsi="Arial"/>
                  <w:color w:val="1C75BC" w:themeColor="accent3"/>
                  <w:szCs w:val="32"/>
                </w:rPr>
                <w:fldChar w:fldCharType="separate"/>
              </w:r>
              <w:r w:rsidR="00837914" w:rsidRPr="006E3435">
                <w:rPr>
                  <w:rFonts w:ascii="Arial" w:hAnsi="Arial"/>
                  <w:noProof/>
                  <w:color w:val="1C75BC" w:themeColor="accent3"/>
                  <w:szCs w:val="32"/>
                </w:rPr>
                <w:t>4</w:t>
              </w:r>
              <w:r w:rsidR="00E74B29" w:rsidRPr="006E3435">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3438B" w14:textId="77777777" w:rsidR="00FB60A7" w:rsidRDefault="00FB60A7" w:rsidP="00E74B29">
      <w:r>
        <w:separator/>
      </w:r>
    </w:p>
  </w:footnote>
  <w:footnote w:type="continuationSeparator" w:id="0">
    <w:p w14:paraId="1A35D9D5" w14:textId="77777777" w:rsidR="00FB60A7" w:rsidRDefault="00FB60A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hybridMultilevel"/>
    <w:tmpl w:val="E0FA8716"/>
    <w:lvl w:ilvl="0" w:tplc="E35E233E">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95EA1"/>
    <w:multiLevelType w:val="hybridMultilevel"/>
    <w:tmpl w:val="E6F863C0"/>
    <w:lvl w:ilvl="0" w:tplc="51882F3E">
      <w:start w:val="1"/>
      <w:numFmt w:val="decimal"/>
      <w:lvlText w:val="%1."/>
      <w:lvlJc w:val="left"/>
      <w:pPr>
        <w:ind w:left="720" w:hanging="720"/>
      </w:pPr>
      <w:rPr>
        <w:rFonts w:ascii="Arial" w:hAnsi="Arial" w:cs="Arial" w:hint="default"/>
        <w:color w:val="476166" w:themeColor="accent1"/>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4"/>
  </w:num>
  <w:num w:numId="2" w16cid:durableId="907769175">
    <w:abstractNumId w:val="40"/>
  </w:num>
  <w:num w:numId="3" w16cid:durableId="1742560074">
    <w:abstractNumId w:val="37"/>
  </w:num>
  <w:num w:numId="4" w16cid:durableId="1865513545">
    <w:abstractNumId w:val="35"/>
  </w:num>
  <w:num w:numId="5" w16cid:durableId="1283806578">
    <w:abstractNumId w:val="3"/>
  </w:num>
  <w:num w:numId="6" w16cid:durableId="1145202278">
    <w:abstractNumId w:val="14"/>
  </w:num>
  <w:num w:numId="7" w16cid:durableId="1496217501">
    <w:abstractNumId w:val="13"/>
  </w:num>
  <w:num w:numId="8" w16cid:durableId="1406605592">
    <w:abstractNumId w:val="30"/>
  </w:num>
  <w:num w:numId="9" w16cid:durableId="1031493289">
    <w:abstractNumId w:val="41"/>
  </w:num>
  <w:num w:numId="10" w16cid:durableId="943608495">
    <w:abstractNumId w:val="20"/>
  </w:num>
  <w:num w:numId="11" w16cid:durableId="2057965028">
    <w:abstractNumId w:val="11"/>
  </w:num>
  <w:num w:numId="12" w16cid:durableId="370763074">
    <w:abstractNumId w:val="34"/>
  </w:num>
  <w:num w:numId="13" w16cid:durableId="1349790942">
    <w:abstractNumId w:val="45"/>
  </w:num>
  <w:num w:numId="14" w16cid:durableId="1962494359">
    <w:abstractNumId w:val="47"/>
  </w:num>
  <w:num w:numId="15" w16cid:durableId="662125420">
    <w:abstractNumId w:val="32"/>
  </w:num>
  <w:num w:numId="16" w16cid:durableId="774666898">
    <w:abstractNumId w:val="0"/>
  </w:num>
  <w:num w:numId="17" w16cid:durableId="436680678">
    <w:abstractNumId w:val="10"/>
  </w:num>
  <w:num w:numId="18" w16cid:durableId="1541437805">
    <w:abstractNumId w:val="27"/>
  </w:num>
  <w:num w:numId="19" w16cid:durableId="264658734">
    <w:abstractNumId w:val="26"/>
  </w:num>
  <w:num w:numId="20" w16cid:durableId="206766581">
    <w:abstractNumId w:val="19"/>
  </w:num>
  <w:num w:numId="21" w16cid:durableId="2029024034">
    <w:abstractNumId w:val="9"/>
  </w:num>
  <w:num w:numId="22" w16cid:durableId="2056588109">
    <w:abstractNumId w:val="16"/>
  </w:num>
  <w:num w:numId="23" w16cid:durableId="949778622">
    <w:abstractNumId w:val="36"/>
  </w:num>
  <w:num w:numId="24" w16cid:durableId="1113749708">
    <w:abstractNumId w:val="29"/>
  </w:num>
  <w:num w:numId="25" w16cid:durableId="2103067861">
    <w:abstractNumId w:val="46"/>
  </w:num>
  <w:num w:numId="26" w16cid:durableId="1559585171">
    <w:abstractNumId w:val="12"/>
  </w:num>
  <w:num w:numId="27" w16cid:durableId="82146920">
    <w:abstractNumId w:val="39"/>
  </w:num>
  <w:num w:numId="28" w16cid:durableId="1021397427">
    <w:abstractNumId w:val="38"/>
  </w:num>
  <w:num w:numId="29" w16cid:durableId="201333463">
    <w:abstractNumId w:val="43"/>
  </w:num>
  <w:num w:numId="30" w16cid:durableId="1943102092">
    <w:abstractNumId w:val="28"/>
  </w:num>
  <w:num w:numId="31" w16cid:durableId="348993881">
    <w:abstractNumId w:val="21"/>
  </w:num>
  <w:num w:numId="32" w16cid:durableId="125394085">
    <w:abstractNumId w:val="48"/>
  </w:num>
  <w:num w:numId="33" w16cid:durableId="658458123">
    <w:abstractNumId w:val="23"/>
  </w:num>
  <w:num w:numId="34" w16cid:durableId="1525899832">
    <w:abstractNumId w:val="33"/>
  </w:num>
  <w:num w:numId="35" w16cid:durableId="1854563003">
    <w:abstractNumId w:val="1"/>
  </w:num>
  <w:num w:numId="36" w16cid:durableId="1881085589">
    <w:abstractNumId w:val="17"/>
  </w:num>
  <w:num w:numId="37" w16cid:durableId="2100715795">
    <w:abstractNumId w:val="42"/>
  </w:num>
  <w:num w:numId="38" w16cid:durableId="1340497684">
    <w:abstractNumId w:val="44"/>
  </w:num>
  <w:num w:numId="39" w16cid:durableId="1794471387">
    <w:abstractNumId w:val="15"/>
  </w:num>
  <w:num w:numId="40" w16cid:durableId="1235748688">
    <w:abstractNumId w:val="24"/>
  </w:num>
  <w:num w:numId="41" w16cid:durableId="463041121">
    <w:abstractNumId w:val="18"/>
  </w:num>
  <w:num w:numId="42" w16cid:durableId="127742770">
    <w:abstractNumId w:val="25"/>
  </w:num>
  <w:num w:numId="43" w16cid:durableId="2143571626">
    <w:abstractNumId w:val="5"/>
  </w:num>
  <w:num w:numId="44" w16cid:durableId="693775051">
    <w:abstractNumId w:val="31"/>
  </w:num>
  <w:num w:numId="45" w16cid:durableId="1279681116">
    <w:abstractNumId w:val="8"/>
  </w:num>
  <w:num w:numId="46" w16cid:durableId="332803666">
    <w:abstractNumId w:val="22"/>
  </w:num>
  <w:num w:numId="47" w16cid:durableId="401877899">
    <w:abstractNumId w:val="7"/>
  </w:num>
  <w:num w:numId="48" w16cid:durableId="225264535">
    <w:abstractNumId w:val="6"/>
  </w:num>
  <w:num w:numId="49" w16cid:durableId="603537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37502"/>
    <w:rsid w:val="0004741E"/>
    <w:rsid w:val="0005011C"/>
    <w:rsid w:val="00052E2D"/>
    <w:rsid w:val="00055295"/>
    <w:rsid w:val="00057C5E"/>
    <w:rsid w:val="00066A65"/>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2566F"/>
    <w:rsid w:val="00133C8E"/>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3A38"/>
    <w:rsid w:val="00275590"/>
    <w:rsid w:val="00281BC9"/>
    <w:rsid w:val="00286484"/>
    <w:rsid w:val="00287B3E"/>
    <w:rsid w:val="002902E1"/>
    <w:rsid w:val="00296524"/>
    <w:rsid w:val="002A4E2A"/>
    <w:rsid w:val="002C4122"/>
    <w:rsid w:val="002C61C4"/>
    <w:rsid w:val="002D2200"/>
    <w:rsid w:val="002E0734"/>
    <w:rsid w:val="002E33F5"/>
    <w:rsid w:val="002E3F6A"/>
    <w:rsid w:val="002E6A0C"/>
    <w:rsid w:val="002F1558"/>
    <w:rsid w:val="002F1A3D"/>
    <w:rsid w:val="00311E37"/>
    <w:rsid w:val="00313CFA"/>
    <w:rsid w:val="00314EAC"/>
    <w:rsid w:val="00316058"/>
    <w:rsid w:val="0031627C"/>
    <w:rsid w:val="0033265C"/>
    <w:rsid w:val="0033522E"/>
    <w:rsid w:val="00336BD7"/>
    <w:rsid w:val="0034312E"/>
    <w:rsid w:val="00352088"/>
    <w:rsid w:val="00353DE4"/>
    <w:rsid w:val="003553DE"/>
    <w:rsid w:val="00370A30"/>
    <w:rsid w:val="0037398F"/>
    <w:rsid w:val="00376624"/>
    <w:rsid w:val="003778F0"/>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437B0"/>
    <w:rsid w:val="004605F4"/>
    <w:rsid w:val="00460ED7"/>
    <w:rsid w:val="00467518"/>
    <w:rsid w:val="00470021"/>
    <w:rsid w:val="00471014"/>
    <w:rsid w:val="0048120C"/>
    <w:rsid w:val="00487856"/>
    <w:rsid w:val="004909D9"/>
    <w:rsid w:val="004909FA"/>
    <w:rsid w:val="00491D02"/>
    <w:rsid w:val="004A0CA7"/>
    <w:rsid w:val="004A148A"/>
    <w:rsid w:val="004B1BB8"/>
    <w:rsid w:val="004B20DD"/>
    <w:rsid w:val="004B49E6"/>
    <w:rsid w:val="004B5EDB"/>
    <w:rsid w:val="004C026C"/>
    <w:rsid w:val="004C3DA5"/>
    <w:rsid w:val="004D094A"/>
    <w:rsid w:val="004D270C"/>
    <w:rsid w:val="004D2DA0"/>
    <w:rsid w:val="004D4562"/>
    <w:rsid w:val="004D5A99"/>
    <w:rsid w:val="004E33DF"/>
    <w:rsid w:val="004E459C"/>
    <w:rsid w:val="004F35D9"/>
    <w:rsid w:val="004F372D"/>
    <w:rsid w:val="004F4603"/>
    <w:rsid w:val="00500B79"/>
    <w:rsid w:val="0050191E"/>
    <w:rsid w:val="00502142"/>
    <w:rsid w:val="00503C74"/>
    <w:rsid w:val="00506B38"/>
    <w:rsid w:val="0050780C"/>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712D"/>
    <w:rsid w:val="00581F0B"/>
    <w:rsid w:val="00581FB1"/>
    <w:rsid w:val="00585877"/>
    <w:rsid w:val="00594A3A"/>
    <w:rsid w:val="00596AEF"/>
    <w:rsid w:val="005A5197"/>
    <w:rsid w:val="005B0CBD"/>
    <w:rsid w:val="005B6645"/>
    <w:rsid w:val="005C450C"/>
    <w:rsid w:val="005C7619"/>
    <w:rsid w:val="005D1001"/>
    <w:rsid w:val="005D761E"/>
    <w:rsid w:val="005E1B6B"/>
    <w:rsid w:val="005F6BE9"/>
    <w:rsid w:val="00614F41"/>
    <w:rsid w:val="0062686D"/>
    <w:rsid w:val="0063137F"/>
    <w:rsid w:val="006337BE"/>
    <w:rsid w:val="0064344D"/>
    <w:rsid w:val="00661D95"/>
    <w:rsid w:val="00665110"/>
    <w:rsid w:val="00666870"/>
    <w:rsid w:val="00666B3B"/>
    <w:rsid w:val="006709F1"/>
    <w:rsid w:val="00683BF0"/>
    <w:rsid w:val="00685D12"/>
    <w:rsid w:val="006A037C"/>
    <w:rsid w:val="006A0601"/>
    <w:rsid w:val="006A2F4C"/>
    <w:rsid w:val="006B0C71"/>
    <w:rsid w:val="006B1A78"/>
    <w:rsid w:val="006B7AE2"/>
    <w:rsid w:val="006C548A"/>
    <w:rsid w:val="006C60E6"/>
    <w:rsid w:val="006C7420"/>
    <w:rsid w:val="006D2A2A"/>
    <w:rsid w:val="006E1209"/>
    <w:rsid w:val="006E3435"/>
    <w:rsid w:val="006E4C82"/>
    <w:rsid w:val="006E54DE"/>
    <w:rsid w:val="006F20D3"/>
    <w:rsid w:val="006F2D3D"/>
    <w:rsid w:val="006F2E86"/>
    <w:rsid w:val="006F467A"/>
    <w:rsid w:val="006F4735"/>
    <w:rsid w:val="007025B4"/>
    <w:rsid w:val="00702FD9"/>
    <w:rsid w:val="00711F3F"/>
    <w:rsid w:val="007255E5"/>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803A28"/>
    <w:rsid w:val="00810C61"/>
    <w:rsid w:val="008138AC"/>
    <w:rsid w:val="008176CF"/>
    <w:rsid w:val="00832FAF"/>
    <w:rsid w:val="0083552B"/>
    <w:rsid w:val="0083558B"/>
    <w:rsid w:val="00837914"/>
    <w:rsid w:val="00842C15"/>
    <w:rsid w:val="00844C59"/>
    <w:rsid w:val="00854F5A"/>
    <w:rsid w:val="00860FA6"/>
    <w:rsid w:val="008655FB"/>
    <w:rsid w:val="00874FE7"/>
    <w:rsid w:val="0088093C"/>
    <w:rsid w:val="0089363F"/>
    <w:rsid w:val="00894246"/>
    <w:rsid w:val="008B1991"/>
    <w:rsid w:val="008B4168"/>
    <w:rsid w:val="008B565B"/>
    <w:rsid w:val="008B7206"/>
    <w:rsid w:val="008C0803"/>
    <w:rsid w:val="008C18BE"/>
    <w:rsid w:val="008C266F"/>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34038"/>
    <w:rsid w:val="009353E2"/>
    <w:rsid w:val="00943939"/>
    <w:rsid w:val="009478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951EA"/>
    <w:rsid w:val="009A06F5"/>
    <w:rsid w:val="009A0EDE"/>
    <w:rsid w:val="009A38BA"/>
    <w:rsid w:val="009A74A1"/>
    <w:rsid w:val="009B3FD4"/>
    <w:rsid w:val="009B3FE2"/>
    <w:rsid w:val="009C7E22"/>
    <w:rsid w:val="009D0A6B"/>
    <w:rsid w:val="009D244D"/>
    <w:rsid w:val="009D32E2"/>
    <w:rsid w:val="009D47D8"/>
    <w:rsid w:val="009E1AFE"/>
    <w:rsid w:val="009E37F0"/>
    <w:rsid w:val="009E4349"/>
    <w:rsid w:val="009F081C"/>
    <w:rsid w:val="009F2BA4"/>
    <w:rsid w:val="009F606C"/>
    <w:rsid w:val="009F69FC"/>
    <w:rsid w:val="009F7145"/>
    <w:rsid w:val="00A07783"/>
    <w:rsid w:val="00A10822"/>
    <w:rsid w:val="00A114ED"/>
    <w:rsid w:val="00A25002"/>
    <w:rsid w:val="00A4256C"/>
    <w:rsid w:val="00A60776"/>
    <w:rsid w:val="00A60FF3"/>
    <w:rsid w:val="00A62AAC"/>
    <w:rsid w:val="00A65916"/>
    <w:rsid w:val="00A814BE"/>
    <w:rsid w:val="00A86FB3"/>
    <w:rsid w:val="00A872CE"/>
    <w:rsid w:val="00AB444D"/>
    <w:rsid w:val="00AD220B"/>
    <w:rsid w:val="00AD5F87"/>
    <w:rsid w:val="00AE065C"/>
    <w:rsid w:val="00AE2FF6"/>
    <w:rsid w:val="00AE3824"/>
    <w:rsid w:val="00AF263C"/>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83B"/>
    <w:rsid w:val="00B82D9A"/>
    <w:rsid w:val="00B835EA"/>
    <w:rsid w:val="00B859CF"/>
    <w:rsid w:val="00B92521"/>
    <w:rsid w:val="00BA0536"/>
    <w:rsid w:val="00BB0AE4"/>
    <w:rsid w:val="00BC14A5"/>
    <w:rsid w:val="00BC16B4"/>
    <w:rsid w:val="00BC3FC5"/>
    <w:rsid w:val="00BC6496"/>
    <w:rsid w:val="00BE22DC"/>
    <w:rsid w:val="00BE3CB8"/>
    <w:rsid w:val="00BE653D"/>
    <w:rsid w:val="00C10F2D"/>
    <w:rsid w:val="00C14F85"/>
    <w:rsid w:val="00C15035"/>
    <w:rsid w:val="00C229F6"/>
    <w:rsid w:val="00C2739D"/>
    <w:rsid w:val="00C32DB9"/>
    <w:rsid w:val="00C60895"/>
    <w:rsid w:val="00C66302"/>
    <w:rsid w:val="00C73D38"/>
    <w:rsid w:val="00C755AB"/>
    <w:rsid w:val="00C75760"/>
    <w:rsid w:val="00C76E4C"/>
    <w:rsid w:val="00CA7311"/>
    <w:rsid w:val="00CB3E7A"/>
    <w:rsid w:val="00CC12D8"/>
    <w:rsid w:val="00CC2C6C"/>
    <w:rsid w:val="00CC7370"/>
    <w:rsid w:val="00CD2414"/>
    <w:rsid w:val="00CD34C0"/>
    <w:rsid w:val="00CE3C3A"/>
    <w:rsid w:val="00CE43EB"/>
    <w:rsid w:val="00D00C44"/>
    <w:rsid w:val="00D05E3A"/>
    <w:rsid w:val="00D06053"/>
    <w:rsid w:val="00D124B8"/>
    <w:rsid w:val="00D1298B"/>
    <w:rsid w:val="00D14D84"/>
    <w:rsid w:val="00D14E1B"/>
    <w:rsid w:val="00D23B17"/>
    <w:rsid w:val="00D24B78"/>
    <w:rsid w:val="00D27E92"/>
    <w:rsid w:val="00D32A59"/>
    <w:rsid w:val="00D331FA"/>
    <w:rsid w:val="00D3612A"/>
    <w:rsid w:val="00D43125"/>
    <w:rsid w:val="00D43F7D"/>
    <w:rsid w:val="00D50FAD"/>
    <w:rsid w:val="00D51199"/>
    <w:rsid w:val="00D546AC"/>
    <w:rsid w:val="00D5490F"/>
    <w:rsid w:val="00D55097"/>
    <w:rsid w:val="00D5799A"/>
    <w:rsid w:val="00D61955"/>
    <w:rsid w:val="00D66A3A"/>
    <w:rsid w:val="00D7168B"/>
    <w:rsid w:val="00D72531"/>
    <w:rsid w:val="00D76280"/>
    <w:rsid w:val="00D803C0"/>
    <w:rsid w:val="00D80A72"/>
    <w:rsid w:val="00D8382C"/>
    <w:rsid w:val="00D859F8"/>
    <w:rsid w:val="00D94AC2"/>
    <w:rsid w:val="00D97E78"/>
    <w:rsid w:val="00DB1FAA"/>
    <w:rsid w:val="00DB230D"/>
    <w:rsid w:val="00DB465F"/>
    <w:rsid w:val="00DB5DDB"/>
    <w:rsid w:val="00DB7202"/>
    <w:rsid w:val="00DC2868"/>
    <w:rsid w:val="00DE07D9"/>
    <w:rsid w:val="00DE5898"/>
    <w:rsid w:val="00DF198B"/>
    <w:rsid w:val="00DF1FCE"/>
    <w:rsid w:val="00DF4A85"/>
    <w:rsid w:val="00E02CD5"/>
    <w:rsid w:val="00E0570F"/>
    <w:rsid w:val="00E17AEE"/>
    <w:rsid w:val="00E229E5"/>
    <w:rsid w:val="00E31C03"/>
    <w:rsid w:val="00E37D90"/>
    <w:rsid w:val="00E413E3"/>
    <w:rsid w:val="00E4399D"/>
    <w:rsid w:val="00E455AE"/>
    <w:rsid w:val="00E4620D"/>
    <w:rsid w:val="00E550A8"/>
    <w:rsid w:val="00E60A11"/>
    <w:rsid w:val="00E62689"/>
    <w:rsid w:val="00E6389A"/>
    <w:rsid w:val="00E63937"/>
    <w:rsid w:val="00E6609E"/>
    <w:rsid w:val="00E71783"/>
    <w:rsid w:val="00E74B29"/>
    <w:rsid w:val="00E90070"/>
    <w:rsid w:val="00E949EE"/>
    <w:rsid w:val="00E9651D"/>
    <w:rsid w:val="00E9700D"/>
    <w:rsid w:val="00EA296C"/>
    <w:rsid w:val="00EB0CE9"/>
    <w:rsid w:val="00EB13BE"/>
    <w:rsid w:val="00EB1AF0"/>
    <w:rsid w:val="00EB42B2"/>
    <w:rsid w:val="00EB5FEE"/>
    <w:rsid w:val="00EC1B4D"/>
    <w:rsid w:val="00EC4015"/>
    <w:rsid w:val="00EC4763"/>
    <w:rsid w:val="00EC5F93"/>
    <w:rsid w:val="00ED267E"/>
    <w:rsid w:val="00EE2E44"/>
    <w:rsid w:val="00EE4F4C"/>
    <w:rsid w:val="00EE58CF"/>
    <w:rsid w:val="00EF2D09"/>
    <w:rsid w:val="00EF308D"/>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7674"/>
    <w:rsid w:val="00FA5842"/>
    <w:rsid w:val="00FA5AF3"/>
    <w:rsid w:val="00FB01C5"/>
    <w:rsid w:val="00FB0B3A"/>
    <w:rsid w:val="00FB0DAC"/>
    <w:rsid w:val="00FB2F1A"/>
    <w:rsid w:val="00FB60A7"/>
    <w:rsid w:val="00FC0F56"/>
    <w:rsid w:val="00FC37D9"/>
    <w:rsid w:val="00FC4C1E"/>
    <w:rsid w:val="00FC73D4"/>
    <w:rsid w:val="00FD3276"/>
    <w:rsid w:val="00FE4337"/>
    <w:rsid w:val="00FE5400"/>
    <w:rsid w:val="00FF2969"/>
    <w:rsid w:val="00FF6D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C0F56"/>
    <w:p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11</Pages>
  <Words>2255</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2023-07-19T03:53:00Z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