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77333" w:rsidRPr="002950AD" w:rsidRDefault="00C77333" w:rsidP="00C77333">
      <w:pPr>
        <w:shd w:val="clear" w:color="auto" w:fill="FFFFFF"/>
        <w:spacing w:before="80" w:after="80" w:line="360" w:lineRule="auto"/>
        <w:ind w:left="-360" w:right="-540"/>
        <w:jc w:val="both"/>
        <w:outlineLvl w:val="1"/>
        <w:rPr>
          <w:rFonts w:ascii="Times New Roman" w:eastAsia="Times New Roman" w:hAnsi="Times New Roman" w:cs="Times New Roman"/>
          <w:b/>
          <w:sz w:val="28"/>
          <w:szCs w:val="26"/>
        </w:rPr>
      </w:pPr>
      <w:r w:rsidRPr="002950AD">
        <w:rPr>
          <w:rFonts w:ascii="Times New Roman" w:eastAsia="Times New Roman" w:hAnsi="Times New Roman" w:cs="Times New Roman"/>
          <w:b/>
          <w:sz w:val="28"/>
          <w:szCs w:val="26"/>
        </w:rPr>
        <w:t>LIFESPAN PSYCHOLOGICAL</w:t>
      </w:r>
    </w:p>
    <w:p w:rsidR="00C77333" w:rsidRPr="002950AD" w:rsidRDefault="00C77333" w:rsidP="00C77333">
      <w:pPr>
        <w:shd w:val="clear" w:color="auto" w:fill="FFFFFF"/>
        <w:spacing w:after="0" w:line="360" w:lineRule="auto"/>
        <w:ind w:left="-360" w:right="-540"/>
        <w:jc w:val="both"/>
        <w:outlineLvl w:val="1"/>
        <w:rPr>
          <w:rFonts w:ascii="Times New Roman" w:eastAsia="Times New Roman" w:hAnsi="Times New Roman" w:cs="Times New Roman"/>
          <w:sz w:val="10"/>
          <w:szCs w:val="26"/>
        </w:rPr>
      </w:pPr>
    </w:p>
    <w:p w:rsidR="008E0829" w:rsidRPr="002950AD" w:rsidRDefault="00C77333" w:rsidP="00C77333">
      <w:pPr>
        <w:shd w:val="clear" w:color="auto" w:fill="FFFFFF"/>
        <w:spacing w:after="0" w:line="360" w:lineRule="auto"/>
        <w:ind w:left="-360" w:right="-540"/>
        <w:jc w:val="both"/>
        <w:outlineLvl w:val="1"/>
        <w:rPr>
          <w:rFonts w:ascii="Times New Roman" w:eastAsia="Times New Roman" w:hAnsi="Times New Roman" w:cs="Times New Roman"/>
          <w:b/>
          <w:sz w:val="26"/>
          <w:szCs w:val="26"/>
        </w:rPr>
      </w:pPr>
      <w:r w:rsidRPr="002950AD">
        <w:rPr>
          <w:rFonts w:ascii="Times New Roman" w:eastAsia="Times New Roman" w:hAnsi="Times New Roman" w:cs="Times New Roman"/>
          <w:b/>
          <w:sz w:val="26"/>
          <w:szCs w:val="26"/>
        </w:rPr>
        <w:t>DEVELOPMENT FACTORS</w:t>
      </w:r>
    </w:p>
    <w:p w:rsidR="008E0829" w:rsidRPr="002950AD" w:rsidRDefault="008E0829" w:rsidP="00C77333">
      <w:pPr>
        <w:shd w:val="clear" w:color="auto" w:fill="FFFFFF"/>
        <w:spacing w:after="0" w:line="360" w:lineRule="auto"/>
        <w:ind w:left="-360" w:right="-540"/>
        <w:jc w:val="both"/>
        <w:rPr>
          <w:rFonts w:ascii="Times New Roman" w:eastAsia="Times New Roman" w:hAnsi="Times New Roman" w:cs="Times New Roman"/>
          <w:sz w:val="18"/>
          <w:szCs w:val="26"/>
        </w:rPr>
      </w:pPr>
    </w:p>
    <w:p w:rsidR="008E0829" w:rsidRPr="002950AD" w:rsidRDefault="008E0829" w:rsidP="00C77333">
      <w:pPr>
        <w:shd w:val="clear" w:color="auto" w:fill="FFFFFF"/>
        <w:spacing w:after="0" w:line="360" w:lineRule="auto"/>
        <w:ind w:left="-360" w:right="-540"/>
        <w:jc w:val="both"/>
        <w:rPr>
          <w:rFonts w:ascii="Times New Roman" w:eastAsia="Times New Roman" w:hAnsi="Times New Roman" w:cs="Times New Roman"/>
          <w:sz w:val="26"/>
          <w:szCs w:val="26"/>
        </w:rPr>
      </w:pPr>
      <w:r w:rsidRPr="002950AD">
        <w:rPr>
          <w:rFonts w:ascii="Times New Roman" w:hAnsi="Times New Roman" w:cs="Times New Roman"/>
          <w:bCs/>
          <w:sz w:val="26"/>
          <w:szCs w:val="26"/>
          <w:shd w:val="clear" w:color="auto" w:fill="FFFFFF"/>
        </w:rPr>
        <w:t>Psychology</w:t>
      </w:r>
      <w:r w:rsidR="00C77333" w:rsidRPr="002950AD">
        <w:rPr>
          <w:rFonts w:ascii="Times New Roman" w:hAnsi="Times New Roman" w:cs="Times New Roman"/>
          <w:sz w:val="26"/>
          <w:szCs w:val="26"/>
          <w:shd w:val="clear" w:color="auto" w:fill="FFFFFF"/>
        </w:rPr>
        <w:t> as a</w:t>
      </w:r>
      <w:r w:rsidRPr="002950AD">
        <w:rPr>
          <w:rFonts w:ascii="Times New Roman" w:hAnsi="Times New Roman" w:cs="Times New Roman"/>
          <w:sz w:val="26"/>
          <w:szCs w:val="26"/>
          <w:shd w:val="clear" w:color="auto" w:fill="FFFFFF"/>
        </w:rPr>
        <w:t> </w:t>
      </w:r>
      <w:r w:rsidRPr="002950AD">
        <w:rPr>
          <w:rFonts w:ascii="Times New Roman" w:hAnsi="Times New Roman" w:cs="Times New Roman"/>
          <w:bCs/>
          <w:sz w:val="26"/>
          <w:szCs w:val="26"/>
          <w:shd w:val="clear" w:color="auto" w:fill="FFFFFF"/>
        </w:rPr>
        <w:t>health</w:t>
      </w:r>
      <w:r w:rsidRPr="002950AD">
        <w:rPr>
          <w:rFonts w:ascii="Times New Roman" w:hAnsi="Times New Roman" w:cs="Times New Roman"/>
          <w:sz w:val="26"/>
          <w:szCs w:val="26"/>
          <w:shd w:val="clear" w:color="auto" w:fill="FFFFFF"/>
        </w:rPr>
        <w:t xml:space="preserve"> discipline is the key to </w:t>
      </w:r>
      <w:proofErr w:type="gramStart"/>
      <w:r w:rsidRPr="002950AD">
        <w:rPr>
          <w:rFonts w:ascii="Times New Roman" w:hAnsi="Times New Roman" w:cs="Times New Roman"/>
          <w:sz w:val="26"/>
          <w:szCs w:val="26"/>
          <w:shd w:val="clear" w:color="auto" w:fill="FFFFFF"/>
        </w:rPr>
        <w:t>the  plays</w:t>
      </w:r>
      <w:proofErr w:type="gramEnd"/>
      <w:r w:rsidRPr="002950AD">
        <w:rPr>
          <w:rFonts w:ascii="Times New Roman" w:hAnsi="Times New Roman" w:cs="Times New Roman"/>
          <w:sz w:val="26"/>
          <w:szCs w:val="26"/>
          <w:shd w:val="clear" w:color="auto" w:fill="FFFFFF"/>
        </w:rPr>
        <w:t xml:space="preserve"> a major role in understanding the concept of </w:t>
      </w:r>
      <w:r w:rsidRPr="002950AD">
        <w:rPr>
          <w:rFonts w:ascii="Times New Roman" w:hAnsi="Times New Roman" w:cs="Times New Roman"/>
          <w:bCs/>
          <w:sz w:val="26"/>
          <w:szCs w:val="26"/>
          <w:shd w:val="clear" w:color="auto" w:fill="FFFFFF"/>
        </w:rPr>
        <w:t>health</w:t>
      </w:r>
      <w:r w:rsidRPr="002950AD">
        <w:rPr>
          <w:rFonts w:ascii="Times New Roman" w:hAnsi="Times New Roman" w:cs="Times New Roman"/>
          <w:sz w:val="26"/>
          <w:szCs w:val="26"/>
          <w:shd w:val="clear" w:color="auto" w:fill="FFFFFF"/>
        </w:rPr>
        <w:t> and illness,</w:t>
      </w:r>
      <w:r w:rsidR="00C77333" w:rsidRPr="002950AD">
        <w:rPr>
          <w:rFonts w:ascii="Times New Roman" w:hAnsi="Times New Roman" w:cs="Times New Roman"/>
          <w:sz w:val="26"/>
          <w:szCs w:val="26"/>
          <w:shd w:val="clear" w:color="auto" w:fill="FFFFFF"/>
        </w:rPr>
        <w:t xml:space="preserve"> </w:t>
      </w:r>
      <w:r w:rsidRPr="002950AD">
        <w:rPr>
          <w:rFonts w:ascii="Times New Roman" w:hAnsi="Times New Roman" w:cs="Times New Roman"/>
          <w:sz w:val="26"/>
          <w:szCs w:val="26"/>
          <w:shd w:val="clear" w:color="auto" w:fill="FFFFFF"/>
        </w:rPr>
        <w:t>it also play a huge role in the promotion of </w:t>
      </w:r>
      <w:r w:rsidRPr="002950AD">
        <w:rPr>
          <w:rFonts w:ascii="Times New Roman" w:hAnsi="Times New Roman" w:cs="Times New Roman"/>
          <w:bCs/>
          <w:sz w:val="26"/>
          <w:szCs w:val="26"/>
          <w:shd w:val="clear" w:color="auto" w:fill="FFFFFF"/>
        </w:rPr>
        <w:t>healthy</w:t>
      </w:r>
      <w:r w:rsidRPr="002950AD">
        <w:rPr>
          <w:rFonts w:ascii="Times New Roman" w:hAnsi="Times New Roman" w:cs="Times New Roman"/>
          <w:sz w:val="26"/>
          <w:szCs w:val="26"/>
          <w:shd w:val="clear" w:color="auto" w:fill="FFFFFF"/>
        </w:rPr>
        <w:t> behavior and quality of lifestyle</w:t>
      </w:r>
    </w:p>
    <w:p w:rsidR="008E0829" w:rsidRPr="002950AD" w:rsidRDefault="008E0829" w:rsidP="00C77333">
      <w:pPr>
        <w:shd w:val="clear" w:color="auto" w:fill="FFFFFF"/>
        <w:spacing w:before="120" w:after="12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Davison et al. provided a useful definition of ‘lifestyle’ which they describe as: ‘the as</w:t>
      </w:r>
      <w:r w:rsidR="00C77333" w:rsidRPr="002950AD">
        <w:rPr>
          <w:rFonts w:ascii="Times New Roman" w:eastAsia="Times New Roman" w:hAnsi="Times New Roman" w:cs="Times New Roman"/>
          <w:sz w:val="26"/>
          <w:szCs w:val="26"/>
        </w:rPr>
        <w:t>pects of health related behavio</w:t>
      </w:r>
      <w:r w:rsidRPr="002950AD">
        <w:rPr>
          <w:rFonts w:ascii="Times New Roman" w:eastAsia="Times New Roman" w:hAnsi="Times New Roman" w:cs="Times New Roman"/>
          <w:sz w:val="26"/>
          <w:szCs w:val="26"/>
        </w:rPr>
        <w:t>rs and conditions which entail an element of personal action at the individual level ... strongly associated with the possibility of individual choice and the triumph of self control over self indulgence’ (Davison et al., 1992, p. 675).</w:t>
      </w:r>
    </w:p>
    <w:p w:rsidR="008E0829" w:rsidRPr="002950AD" w:rsidRDefault="008E0829" w:rsidP="00C77333">
      <w:pPr>
        <w:shd w:val="clear" w:color="auto" w:fill="FFFFFF"/>
        <w:spacing w:before="120" w:after="12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The issues addressed usually are diet and physical activity, tobacco and alcohol use, drug intake and sexual activity, other issues exposure to the sun and use of seat belt or child car seat.</w:t>
      </w:r>
    </w:p>
    <w:p w:rsidR="008E0829" w:rsidRPr="002950AD" w:rsidRDefault="008E0829" w:rsidP="00C77333">
      <w:pPr>
        <w:shd w:val="clear" w:color="auto" w:fill="FFFFFF"/>
        <w:spacing w:before="120" w:after="12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 xml:space="preserve">Attempts to </w:t>
      </w:r>
      <w:proofErr w:type="gramStart"/>
      <w:r w:rsidRPr="002950AD">
        <w:rPr>
          <w:rFonts w:ascii="Times New Roman" w:eastAsia="Times New Roman" w:hAnsi="Times New Roman" w:cs="Times New Roman"/>
          <w:sz w:val="26"/>
          <w:szCs w:val="26"/>
        </w:rPr>
        <w:t>promote</w:t>
      </w:r>
      <w:r w:rsidR="00C77333" w:rsidRPr="002950AD">
        <w:rPr>
          <w:rFonts w:ascii="Times New Roman" w:eastAsia="Times New Roman" w:hAnsi="Times New Roman" w:cs="Times New Roman"/>
          <w:sz w:val="26"/>
          <w:szCs w:val="26"/>
        </w:rPr>
        <w:t>s</w:t>
      </w:r>
      <w:r w:rsidRPr="002950AD">
        <w:rPr>
          <w:rFonts w:ascii="Times New Roman" w:eastAsia="Times New Roman" w:hAnsi="Times New Roman" w:cs="Times New Roman"/>
          <w:sz w:val="26"/>
          <w:szCs w:val="26"/>
        </w:rPr>
        <w:t xml:space="preserve">  health</w:t>
      </w:r>
      <w:proofErr w:type="gramEnd"/>
      <w:r w:rsidRPr="002950AD">
        <w:rPr>
          <w:rFonts w:ascii="Times New Roman" w:eastAsia="Times New Roman" w:hAnsi="Times New Roman" w:cs="Times New Roman"/>
          <w:sz w:val="26"/>
          <w:szCs w:val="26"/>
        </w:rPr>
        <w:t xml:space="preserve"> and social care have focused on the individual and their lifestyle, and this seems to be a fairly common-sense approach. After all, it could be argued that if individuals ate a little less and took more exercise, then they would be less likely to become obese. If they smoked less and drank less alcohol they would be at a reduced risk of long-term conditions such as heart disease or cirrhosis, and if individuals engaged in safe sex, then they would be less likely to become infected with HIV or other sexually transmitted </w:t>
      </w:r>
      <w:r w:rsidR="00C77333" w:rsidRPr="002950AD">
        <w:rPr>
          <w:rFonts w:ascii="Times New Roman" w:eastAsia="Times New Roman" w:hAnsi="Times New Roman" w:cs="Times New Roman"/>
          <w:sz w:val="26"/>
          <w:szCs w:val="26"/>
        </w:rPr>
        <w:t>infections. Our behavio</w:t>
      </w:r>
      <w:r w:rsidRPr="002950AD">
        <w:rPr>
          <w:rFonts w:ascii="Times New Roman" w:eastAsia="Times New Roman" w:hAnsi="Times New Roman" w:cs="Times New Roman"/>
          <w:sz w:val="26"/>
          <w:szCs w:val="26"/>
        </w:rPr>
        <w:t>r can play an important part in health and illness, so maintaining a healthy lifestyle could well be simply a matter of self-control.</w:t>
      </w:r>
      <w:r w:rsidR="00C77333" w:rsidRPr="002950AD">
        <w:rPr>
          <w:rFonts w:ascii="Times New Roman" w:eastAsia="Times New Roman" w:hAnsi="Times New Roman" w:cs="Times New Roman"/>
          <w:b/>
          <w:bCs/>
          <w:sz w:val="26"/>
          <w:szCs w:val="26"/>
        </w:rPr>
        <w:t xml:space="preserve"> H</w:t>
      </w:r>
      <w:r w:rsidRPr="002950AD">
        <w:rPr>
          <w:rFonts w:ascii="Times New Roman" w:eastAsia="Times New Roman" w:hAnsi="Times New Roman" w:cs="Times New Roman"/>
          <w:b/>
          <w:bCs/>
          <w:sz w:val="26"/>
          <w:szCs w:val="26"/>
        </w:rPr>
        <w:t>ow far is maintaining a healthy life</w:t>
      </w:r>
      <w:r w:rsidR="00623438" w:rsidRPr="002950AD">
        <w:rPr>
          <w:rFonts w:ascii="Times New Roman" w:eastAsia="Times New Roman" w:hAnsi="Times New Roman" w:cs="Times New Roman"/>
          <w:b/>
          <w:bCs/>
          <w:sz w:val="26"/>
          <w:szCs w:val="26"/>
        </w:rPr>
        <w:t xml:space="preserve">span </w:t>
      </w:r>
      <w:r w:rsidRPr="002950AD">
        <w:rPr>
          <w:rFonts w:ascii="Times New Roman" w:eastAsia="Times New Roman" w:hAnsi="Times New Roman" w:cs="Times New Roman"/>
          <w:b/>
          <w:bCs/>
          <w:sz w:val="26"/>
          <w:szCs w:val="26"/>
        </w:rPr>
        <w:t>style simply a matter of self-control?</w:t>
      </w:r>
    </w:p>
    <w:p w:rsidR="008E0829" w:rsidRPr="002950AD" w:rsidRDefault="009D4FAE" w:rsidP="00C77333">
      <w:pPr>
        <w:shd w:val="clear" w:color="auto" w:fill="FFFFFF"/>
        <w:spacing w:before="120" w:after="12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 xml:space="preserve">At a practical level, studies </w:t>
      </w:r>
      <w:r w:rsidR="00C77333" w:rsidRPr="002950AD">
        <w:rPr>
          <w:rFonts w:ascii="Times New Roman" w:eastAsia="Times New Roman" w:hAnsi="Times New Roman" w:cs="Times New Roman"/>
          <w:sz w:val="26"/>
          <w:szCs w:val="26"/>
        </w:rPr>
        <w:t>have</w:t>
      </w:r>
      <w:r w:rsidR="008E0829" w:rsidRPr="002950AD">
        <w:rPr>
          <w:rFonts w:ascii="Times New Roman" w:eastAsia="Times New Roman" w:hAnsi="Times New Roman" w:cs="Times New Roman"/>
          <w:sz w:val="26"/>
          <w:szCs w:val="26"/>
        </w:rPr>
        <w:t xml:space="preserve"> shown that it is ver</w:t>
      </w:r>
      <w:r w:rsidRPr="002950AD">
        <w:rPr>
          <w:rFonts w:ascii="Times New Roman" w:eastAsia="Times New Roman" w:hAnsi="Times New Roman" w:cs="Times New Roman"/>
          <w:sz w:val="26"/>
          <w:szCs w:val="26"/>
        </w:rPr>
        <w:t>y difficult to change human</w:t>
      </w:r>
      <w:r w:rsidR="008E0829" w:rsidRPr="002950AD">
        <w:rPr>
          <w:rFonts w:ascii="Times New Roman" w:eastAsia="Times New Roman" w:hAnsi="Times New Roman" w:cs="Times New Roman"/>
          <w:sz w:val="26"/>
          <w:szCs w:val="26"/>
        </w:rPr>
        <w:t xml:space="preserve"> </w:t>
      </w:r>
      <w:r w:rsidR="001068D0" w:rsidRPr="002950AD">
        <w:rPr>
          <w:rFonts w:ascii="Times New Roman" w:eastAsia="Times New Roman" w:hAnsi="Times New Roman" w:cs="Times New Roman"/>
          <w:sz w:val="26"/>
          <w:szCs w:val="26"/>
        </w:rPr>
        <w:t xml:space="preserve">social </w:t>
      </w:r>
      <w:r w:rsidR="00C77333" w:rsidRPr="002950AD">
        <w:rPr>
          <w:rFonts w:ascii="Times New Roman" w:eastAsia="Times New Roman" w:hAnsi="Times New Roman" w:cs="Times New Roman"/>
          <w:sz w:val="26"/>
          <w:szCs w:val="26"/>
        </w:rPr>
        <w:t>behavio</w:t>
      </w:r>
      <w:r w:rsidR="008E0829" w:rsidRPr="002950AD">
        <w:rPr>
          <w:rFonts w:ascii="Times New Roman" w:eastAsia="Times New Roman" w:hAnsi="Times New Roman" w:cs="Times New Roman"/>
          <w:sz w:val="26"/>
          <w:szCs w:val="26"/>
        </w:rPr>
        <w:t xml:space="preserve">r. Although there have been some instances of success (e.g. the national HEA campaign to prevent cot deaths in the 1990s), there is still considerable debate about how far health can be improved through targeting individual </w:t>
      </w:r>
      <w:r w:rsidR="00C77333" w:rsidRPr="002950AD">
        <w:rPr>
          <w:rFonts w:ascii="Times New Roman" w:eastAsia="Times New Roman" w:hAnsi="Times New Roman" w:cs="Times New Roman"/>
          <w:sz w:val="26"/>
          <w:szCs w:val="26"/>
        </w:rPr>
        <w:t>behavior</w:t>
      </w:r>
      <w:r w:rsidR="001068D0" w:rsidRPr="002950AD">
        <w:rPr>
          <w:rFonts w:ascii="Times New Roman" w:eastAsia="Times New Roman" w:hAnsi="Times New Roman" w:cs="Times New Roman"/>
          <w:sz w:val="26"/>
          <w:szCs w:val="26"/>
        </w:rPr>
        <w:t xml:space="preserve">. </w:t>
      </w:r>
    </w:p>
    <w:p w:rsidR="008E0829" w:rsidRPr="002950AD" w:rsidRDefault="009D4FAE" w:rsidP="00C77333">
      <w:pPr>
        <w:shd w:val="clear" w:color="auto" w:fill="FFFFFF"/>
        <w:spacing w:before="120" w:after="12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 xml:space="preserve">Many theories </w:t>
      </w:r>
      <w:r w:rsidR="008E0829" w:rsidRPr="002950AD">
        <w:rPr>
          <w:rFonts w:ascii="Times New Roman" w:eastAsia="Times New Roman" w:hAnsi="Times New Roman" w:cs="Times New Roman"/>
          <w:sz w:val="26"/>
          <w:szCs w:val="26"/>
        </w:rPr>
        <w:t>have been developed to help expl</w:t>
      </w:r>
      <w:r w:rsidR="00BA0916" w:rsidRPr="002950AD">
        <w:rPr>
          <w:rFonts w:ascii="Times New Roman" w:eastAsia="Times New Roman" w:hAnsi="Times New Roman" w:cs="Times New Roman"/>
          <w:sz w:val="26"/>
          <w:szCs w:val="26"/>
        </w:rPr>
        <w:t>ain people</w:t>
      </w:r>
      <w:r w:rsidR="00C77333" w:rsidRPr="002950AD">
        <w:rPr>
          <w:rFonts w:ascii="Times New Roman" w:eastAsia="Times New Roman" w:hAnsi="Times New Roman" w:cs="Times New Roman"/>
          <w:sz w:val="26"/>
          <w:szCs w:val="26"/>
        </w:rPr>
        <w:t>’</w:t>
      </w:r>
      <w:r w:rsidR="00BA0916" w:rsidRPr="002950AD">
        <w:rPr>
          <w:rFonts w:ascii="Times New Roman" w:eastAsia="Times New Roman" w:hAnsi="Times New Roman" w:cs="Times New Roman"/>
          <w:sz w:val="26"/>
          <w:szCs w:val="26"/>
        </w:rPr>
        <w:t>s</w:t>
      </w:r>
      <w:r w:rsidR="0046164C" w:rsidRPr="002950AD">
        <w:rPr>
          <w:rFonts w:ascii="Times New Roman" w:eastAsia="Times New Roman" w:hAnsi="Times New Roman" w:cs="Times New Roman"/>
          <w:sz w:val="26"/>
          <w:szCs w:val="26"/>
        </w:rPr>
        <w:t xml:space="preserve"> health characters</w:t>
      </w:r>
      <w:r w:rsidR="008E0829" w:rsidRPr="002950AD">
        <w:rPr>
          <w:rFonts w:ascii="Times New Roman" w:eastAsia="Times New Roman" w:hAnsi="Times New Roman" w:cs="Times New Roman"/>
          <w:sz w:val="26"/>
          <w:szCs w:val="26"/>
        </w:rPr>
        <w:t xml:space="preserve">. </w:t>
      </w:r>
      <w:r w:rsidR="005779A2" w:rsidRPr="002950AD">
        <w:rPr>
          <w:rFonts w:ascii="Times New Roman" w:eastAsia="Times New Roman" w:hAnsi="Times New Roman" w:cs="Times New Roman"/>
          <w:sz w:val="26"/>
          <w:szCs w:val="26"/>
        </w:rPr>
        <w:t>However, one of the major issues</w:t>
      </w:r>
      <w:r w:rsidR="00075C0B" w:rsidRPr="002950AD">
        <w:rPr>
          <w:rFonts w:ascii="Times New Roman" w:eastAsia="Times New Roman" w:hAnsi="Times New Roman" w:cs="Times New Roman"/>
          <w:sz w:val="26"/>
          <w:szCs w:val="26"/>
        </w:rPr>
        <w:t xml:space="preserve"> facing those promoting social</w:t>
      </w:r>
      <w:r w:rsidR="008E0829" w:rsidRPr="002950AD">
        <w:rPr>
          <w:rFonts w:ascii="Times New Roman" w:eastAsia="Times New Roman" w:hAnsi="Times New Roman" w:cs="Times New Roman"/>
          <w:sz w:val="26"/>
          <w:szCs w:val="26"/>
        </w:rPr>
        <w:t xml:space="preserve"> health is the failure of many individuals to follow healthy lifestyle advice. Two key explanations have been put forward to explain this. The first rests on the notion that the public are ‘victims of their own ignorance’ (Davison et al</w:t>
      </w:r>
      <w:r w:rsidR="00A1057C" w:rsidRPr="002950AD">
        <w:rPr>
          <w:rFonts w:ascii="Times New Roman" w:eastAsia="Times New Roman" w:hAnsi="Times New Roman" w:cs="Times New Roman"/>
          <w:sz w:val="26"/>
          <w:szCs w:val="26"/>
        </w:rPr>
        <w:t xml:space="preserve">., 1992) and </w:t>
      </w:r>
      <w:r w:rsidR="00A1057C" w:rsidRPr="002950AD">
        <w:rPr>
          <w:rFonts w:ascii="Times New Roman" w:eastAsia="Times New Roman" w:hAnsi="Times New Roman" w:cs="Times New Roman"/>
          <w:sz w:val="26"/>
          <w:szCs w:val="26"/>
        </w:rPr>
        <w:lastRenderedPageBreak/>
        <w:t xml:space="preserve">that with an argumentation in </w:t>
      </w:r>
      <w:r w:rsidR="008E0829" w:rsidRPr="002950AD">
        <w:rPr>
          <w:rFonts w:ascii="Times New Roman" w:eastAsia="Times New Roman" w:hAnsi="Times New Roman" w:cs="Times New Roman"/>
          <w:sz w:val="26"/>
          <w:szCs w:val="26"/>
        </w:rPr>
        <w:t>health</w:t>
      </w:r>
      <w:r w:rsidR="00A1057C" w:rsidRPr="002950AD">
        <w:rPr>
          <w:rFonts w:ascii="Times New Roman" w:eastAsia="Times New Roman" w:hAnsi="Times New Roman" w:cs="Times New Roman"/>
          <w:sz w:val="26"/>
          <w:szCs w:val="26"/>
        </w:rPr>
        <w:t>care</w:t>
      </w:r>
      <w:r w:rsidR="008E0829" w:rsidRPr="002950AD">
        <w:rPr>
          <w:rFonts w:ascii="Times New Roman" w:eastAsia="Times New Roman" w:hAnsi="Times New Roman" w:cs="Times New Roman"/>
          <w:sz w:val="26"/>
          <w:szCs w:val="26"/>
        </w:rPr>
        <w:t xml:space="preserve"> education and advice, they will begin to embrace healthier lifestyles. This was the notion underpinning the government’s HIV/AIDS prevention campaign i</w:t>
      </w:r>
      <w:r w:rsidR="00BA0916" w:rsidRPr="002950AD">
        <w:rPr>
          <w:rFonts w:ascii="Times New Roman" w:eastAsia="Times New Roman" w:hAnsi="Times New Roman" w:cs="Times New Roman"/>
          <w:sz w:val="26"/>
          <w:szCs w:val="26"/>
        </w:rPr>
        <w:t>n the late 1980s</w:t>
      </w:r>
      <w:r w:rsidR="00D8168E" w:rsidRPr="002950AD">
        <w:rPr>
          <w:rFonts w:ascii="Times New Roman" w:eastAsia="Times New Roman" w:hAnsi="Times New Roman" w:cs="Times New Roman"/>
          <w:sz w:val="26"/>
          <w:szCs w:val="26"/>
        </w:rPr>
        <w:t>.</w:t>
      </w:r>
    </w:p>
    <w:p w:rsidR="008E0829" w:rsidRPr="002950AD" w:rsidRDefault="00C77333" w:rsidP="00C77333">
      <w:pPr>
        <w:shd w:val="clear" w:color="auto" w:fill="FFFFFF"/>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noProof/>
          <w:sz w:val="26"/>
          <w:szCs w:val="26"/>
        </w:rPr>
        <w:drawing>
          <wp:anchor distT="0" distB="0" distL="114300" distR="114300" simplePos="0" relativeHeight="251658240" behindDoc="0" locked="0" layoutInCell="1" allowOverlap="1">
            <wp:simplePos x="0" y="0"/>
            <wp:positionH relativeFrom="column">
              <wp:posOffset>-171450</wp:posOffset>
            </wp:positionH>
            <wp:positionV relativeFrom="paragraph">
              <wp:posOffset>51435</wp:posOffset>
            </wp:positionV>
            <wp:extent cx="3019425" cy="2505075"/>
            <wp:effectExtent l="19050" t="0" r="9525" b="0"/>
            <wp:wrapNone/>
            <wp:docPr id="1" name="Picture 15" descr="C:\Users\EfexInt World\Desktop\k311_3_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EfexInt World\Desktop\k311_3_3.jpg"/>
                    <pic:cNvPicPr>
                      <a:picLocks noChangeAspect="1" noChangeArrowheads="1"/>
                    </pic:cNvPicPr>
                  </pic:nvPicPr>
                  <pic:blipFill>
                    <a:blip r:embed="rId4"/>
                    <a:srcRect/>
                    <a:stretch>
                      <a:fillRect/>
                    </a:stretch>
                  </pic:blipFill>
                  <pic:spPr bwMode="auto">
                    <a:xfrm>
                      <a:off x="0" y="0"/>
                      <a:ext cx="3019425" cy="2505075"/>
                    </a:xfrm>
                    <a:prstGeom prst="rect">
                      <a:avLst/>
                    </a:prstGeom>
                    <a:noFill/>
                    <a:ln w="9525">
                      <a:noFill/>
                      <a:miter lim="800000"/>
                      <a:headEnd/>
                      <a:tailEnd/>
                    </a:ln>
                  </pic:spPr>
                </pic:pic>
              </a:graphicData>
            </a:graphic>
          </wp:anchor>
        </w:drawing>
      </w:r>
    </w:p>
    <w:p w:rsidR="00073AAB" w:rsidRPr="002950AD" w:rsidRDefault="00073AAB" w:rsidP="00C77333">
      <w:pPr>
        <w:shd w:val="clear" w:color="auto" w:fill="FFFFFF"/>
        <w:spacing w:after="150" w:line="360" w:lineRule="auto"/>
        <w:ind w:left="-360" w:right="-540"/>
        <w:jc w:val="both"/>
        <w:rPr>
          <w:rFonts w:ascii="Times New Roman" w:eastAsia="Times New Roman" w:hAnsi="Times New Roman" w:cs="Times New Roman"/>
          <w:sz w:val="26"/>
          <w:szCs w:val="26"/>
        </w:rPr>
      </w:pPr>
    </w:p>
    <w:p w:rsidR="00C77333" w:rsidRPr="002950AD" w:rsidRDefault="00C77333" w:rsidP="00C77333">
      <w:pPr>
        <w:shd w:val="clear" w:color="auto" w:fill="FFFFFF"/>
        <w:spacing w:after="150" w:line="360" w:lineRule="auto"/>
        <w:ind w:left="-360" w:right="-540"/>
        <w:jc w:val="both"/>
        <w:rPr>
          <w:rFonts w:ascii="Times New Roman" w:eastAsia="Times New Roman" w:hAnsi="Times New Roman" w:cs="Times New Roman"/>
          <w:sz w:val="26"/>
          <w:szCs w:val="26"/>
        </w:rPr>
      </w:pPr>
    </w:p>
    <w:p w:rsidR="00C77333" w:rsidRPr="002950AD" w:rsidRDefault="00C77333" w:rsidP="00C77333">
      <w:pPr>
        <w:shd w:val="clear" w:color="auto" w:fill="FFFFFF"/>
        <w:spacing w:after="150" w:line="360" w:lineRule="auto"/>
        <w:ind w:left="-360" w:right="-540"/>
        <w:jc w:val="both"/>
        <w:rPr>
          <w:rFonts w:ascii="Times New Roman" w:eastAsia="Times New Roman" w:hAnsi="Times New Roman" w:cs="Times New Roman"/>
          <w:sz w:val="26"/>
          <w:szCs w:val="26"/>
        </w:rPr>
      </w:pPr>
    </w:p>
    <w:p w:rsidR="00073AAB" w:rsidRPr="002950AD" w:rsidRDefault="00073AAB" w:rsidP="00C77333">
      <w:pPr>
        <w:shd w:val="clear" w:color="auto" w:fill="FFFFFF"/>
        <w:spacing w:after="150" w:line="360" w:lineRule="auto"/>
        <w:ind w:left="-360" w:right="-540"/>
        <w:jc w:val="both"/>
        <w:rPr>
          <w:rFonts w:ascii="Times New Roman" w:eastAsia="Times New Roman" w:hAnsi="Times New Roman" w:cs="Times New Roman"/>
          <w:sz w:val="26"/>
          <w:szCs w:val="26"/>
        </w:rPr>
      </w:pPr>
    </w:p>
    <w:p w:rsidR="00C77333" w:rsidRPr="002950AD" w:rsidRDefault="00C77333" w:rsidP="00C77333">
      <w:pPr>
        <w:shd w:val="clear" w:color="auto" w:fill="FFFFFF"/>
        <w:spacing w:after="150" w:line="360" w:lineRule="auto"/>
        <w:ind w:left="-360" w:right="-540"/>
        <w:jc w:val="both"/>
        <w:rPr>
          <w:rFonts w:ascii="Times New Roman" w:eastAsia="Times New Roman" w:hAnsi="Times New Roman" w:cs="Times New Roman"/>
          <w:sz w:val="26"/>
          <w:szCs w:val="26"/>
        </w:rPr>
      </w:pPr>
    </w:p>
    <w:p w:rsidR="00C77333" w:rsidRPr="002950AD" w:rsidRDefault="00C77333" w:rsidP="00C77333">
      <w:pPr>
        <w:shd w:val="clear" w:color="auto" w:fill="FFFFFF"/>
        <w:spacing w:after="150" w:line="360" w:lineRule="auto"/>
        <w:ind w:left="-360" w:right="-540"/>
        <w:jc w:val="both"/>
        <w:rPr>
          <w:rFonts w:ascii="Times New Roman" w:eastAsia="Times New Roman" w:hAnsi="Times New Roman" w:cs="Times New Roman"/>
          <w:sz w:val="14"/>
          <w:szCs w:val="26"/>
        </w:rPr>
      </w:pPr>
    </w:p>
    <w:p w:rsidR="00073AAB" w:rsidRPr="002950AD" w:rsidRDefault="00073AAB" w:rsidP="00C77333">
      <w:pPr>
        <w:shd w:val="clear" w:color="auto" w:fill="FFFFFF"/>
        <w:spacing w:after="150" w:line="360" w:lineRule="auto"/>
        <w:ind w:left="-360" w:right="-540"/>
        <w:jc w:val="both"/>
        <w:rPr>
          <w:rFonts w:ascii="Times New Roman" w:eastAsia="Times New Roman" w:hAnsi="Times New Roman" w:cs="Times New Roman"/>
          <w:sz w:val="26"/>
          <w:szCs w:val="26"/>
        </w:rPr>
      </w:pPr>
    </w:p>
    <w:p w:rsidR="008E0829" w:rsidRPr="002950AD" w:rsidRDefault="00D8168E" w:rsidP="00C77333">
      <w:pPr>
        <w:shd w:val="clear" w:color="auto" w:fill="FFFFFF"/>
        <w:spacing w:before="120" w:after="12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The second explanation brings us into</w:t>
      </w:r>
      <w:r w:rsidR="008E0829" w:rsidRPr="002950AD">
        <w:rPr>
          <w:rFonts w:ascii="Times New Roman" w:eastAsia="Times New Roman" w:hAnsi="Times New Roman" w:cs="Times New Roman"/>
          <w:sz w:val="26"/>
          <w:szCs w:val="26"/>
        </w:rPr>
        <w:t xml:space="preserve"> the idea that individuals can believe that health is largely </w:t>
      </w:r>
      <w:r w:rsidR="00AB7A10" w:rsidRPr="002950AD">
        <w:rPr>
          <w:rFonts w:ascii="Times New Roman" w:eastAsia="Times New Roman" w:hAnsi="Times New Roman" w:cs="Times New Roman"/>
          <w:sz w:val="26"/>
          <w:szCs w:val="26"/>
        </w:rPr>
        <w:t xml:space="preserve">determined by external factors, </w:t>
      </w:r>
      <w:r w:rsidR="008E0829" w:rsidRPr="002950AD">
        <w:rPr>
          <w:rFonts w:ascii="Times New Roman" w:eastAsia="Times New Roman" w:hAnsi="Times New Roman" w:cs="Times New Roman"/>
          <w:sz w:val="26"/>
          <w:szCs w:val="26"/>
        </w:rPr>
        <w:t xml:space="preserve">therefore denying the relevance of individual </w:t>
      </w:r>
      <w:r w:rsidR="00C77333" w:rsidRPr="002950AD">
        <w:rPr>
          <w:rFonts w:ascii="Times New Roman" w:eastAsia="Times New Roman" w:hAnsi="Times New Roman" w:cs="Times New Roman"/>
          <w:sz w:val="26"/>
          <w:szCs w:val="26"/>
        </w:rPr>
        <w:t>behavior</w:t>
      </w:r>
      <w:r w:rsidR="008E0829" w:rsidRPr="002950AD">
        <w:rPr>
          <w:rFonts w:ascii="Times New Roman" w:eastAsia="Times New Roman" w:hAnsi="Times New Roman" w:cs="Times New Roman"/>
          <w:sz w:val="26"/>
          <w:szCs w:val="26"/>
        </w:rPr>
        <w:t>al change. Psychologists draw on the health ‘locus of control’ (</w:t>
      </w:r>
      <w:proofErr w:type="spellStart"/>
      <w:r w:rsidR="008E0829" w:rsidRPr="002950AD">
        <w:rPr>
          <w:rFonts w:ascii="Times New Roman" w:eastAsia="Times New Roman" w:hAnsi="Times New Roman" w:cs="Times New Roman"/>
          <w:sz w:val="26"/>
          <w:szCs w:val="26"/>
        </w:rPr>
        <w:t>Rotter</w:t>
      </w:r>
      <w:proofErr w:type="spellEnd"/>
      <w:r w:rsidR="008E0829" w:rsidRPr="002950AD">
        <w:rPr>
          <w:rFonts w:ascii="Times New Roman" w:eastAsia="Times New Roman" w:hAnsi="Times New Roman" w:cs="Times New Roman"/>
          <w:sz w:val="26"/>
          <w:szCs w:val="26"/>
        </w:rPr>
        <w:t>, 1954) to</w:t>
      </w:r>
      <w:r w:rsidR="007A491E" w:rsidRPr="002950AD">
        <w:rPr>
          <w:rFonts w:ascii="Times New Roman" w:eastAsia="Times New Roman" w:hAnsi="Times New Roman" w:cs="Times New Roman"/>
          <w:sz w:val="26"/>
          <w:szCs w:val="26"/>
        </w:rPr>
        <w:t xml:space="preserve"> describe the general expectation</w:t>
      </w:r>
      <w:r w:rsidR="008E0829" w:rsidRPr="002950AD">
        <w:rPr>
          <w:rFonts w:ascii="Times New Roman" w:eastAsia="Times New Roman" w:hAnsi="Times New Roman" w:cs="Times New Roman"/>
          <w:sz w:val="26"/>
          <w:szCs w:val="26"/>
        </w:rPr>
        <w:t xml:space="preserve"> that </w:t>
      </w:r>
      <w:r w:rsidR="00C77333" w:rsidRPr="002950AD">
        <w:rPr>
          <w:rFonts w:ascii="Times New Roman" w:eastAsia="Times New Roman" w:hAnsi="Times New Roman" w:cs="Times New Roman"/>
          <w:sz w:val="26"/>
          <w:szCs w:val="26"/>
        </w:rPr>
        <w:t>behavior</w:t>
      </w:r>
      <w:r w:rsidR="008E0829" w:rsidRPr="002950AD">
        <w:rPr>
          <w:rFonts w:ascii="Times New Roman" w:eastAsia="Times New Roman" w:hAnsi="Times New Roman" w:cs="Times New Roman"/>
          <w:sz w:val="26"/>
          <w:szCs w:val="26"/>
        </w:rPr>
        <w:t xml:space="preserve"> either is or is not directly related to health outcomes. An internal locus of control relates to the individual’s feeling of control over health, whereas an external locus of control relates to factors outside of the i</w:t>
      </w:r>
      <w:r w:rsidR="003A1BF2" w:rsidRPr="002950AD">
        <w:rPr>
          <w:rFonts w:ascii="Times New Roman" w:eastAsia="Times New Roman" w:hAnsi="Times New Roman" w:cs="Times New Roman"/>
          <w:sz w:val="26"/>
          <w:szCs w:val="26"/>
        </w:rPr>
        <w:t>ndividual’s control. For instance</w:t>
      </w:r>
      <w:r w:rsidR="008E0829" w:rsidRPr="002950AD">
        <w:rPr>
          <w:rFonts w:ascii="Times New Roman" w:eastAsia="Times New Roman" w:hAnsi="Times New Roman" w:cs="Times New Roman"/>
          <w:sz w:val="26"/>
          <w:szCs w:val="26"/>
        </w:rPr>
        <w:t>, a study of stress among mothers caring for children with intellectual impairments found an internal locus of control to be a protective factor</w:t>
      </w:r>
      <w:r w:rsidR="009E57B7" w:rsidRPr="002950AD">
        <w:rPr>
          <w:rFonts w:ascii="Times New Roman" w:eastAsia="Times New Roman" w:hAnsi="Times New Roman" w:cs="Times New Roman"/>
          <w:sz w:val="26"/>
          <w:szCs w:val="26"/>
        </w:rPr>
        <w:t xml:space="preserve"> (Hassall et al., 2005). A research on</w:t>
      </w:r>
      <w:r w:rsidR="008E0829" w:rsidRPr="002950AD">
        <w:rPr>
          <w:rFonts w:ascii="Times New Roman" w:eastAsia="Times New Roman" w:hAnsi="Times New Roman" w:cs="Times New Roman"/>
          <w:sz w:val="26"/>
          <w:szCs w:val="26"/>
        </w:rPr>
        <w:t xml:space="preserve"> breast cancer also noted that women with an internal locus of control were mor</w:t>
      </w:r>
      <w:r w:rsidR="00FE0349" w:rsidRPr="002950AD">
        <w:rPr>
          <w:rFonts w:ascii="Times New Roman" w:eastAsia="Times New Roman" w:hAnsi="Times New Roman" w:cs="Times New Roman"/>
          <w:sz w:val="26"/>
          <w:szCs w:val="26"/>
        </w:rPr>
        <w:t>e likely to engage in safe</w:t>
      </w:r>
      <w:r w:rsidR="009E57B7" w:rsidRPr="002950AD">
        <w:rPr>
          <w:rFonts w:ascii="Times New Roman" w:eastAsia="Times New Roman" w:hAnsi="Times New Roman" w:cs="Times New Roman"/>
          <w:sz w:val="26"/>
          <w:szCs w:val="26"/>
        </w:rPr>
        <w:t xml:space="preserve"> healthcare</w:t>
      </w:r>
      <w:r w:rsidR="008E0829" w:rsidRPr="002950AD">
        <w:rPr>
          <w:rFonts w:ascii="Times New Roman" w:eastAsia="Times New Roman" w:hAnsi="Times New Roman" w:cs="Times New Roman"/>
          <w:sz w:val="26"/>
          <w:szCs w:val="26"/>
        </w:rPr>
        <w:t xml:space="preserve"> such as attending screening (Rowe et al., 2005). The significance of this internal locus of control underpins the ‘Take Control Campaign’ launched</w:t>
      </w:r>
      <w:r w:rsidR="00213BF1" w:rsidRPr="002950AD">
        <w:rPr>
          <w:rFonts w:ascii="Times New Roman" w:eastAsia="Times New Roman" w:hAnsi="Times New Roman" w:cs="Times New Roman"/>
          <w:sz w:val="26"/>
          <w:szCs w:val="26"/>
        </w:rPr>
        <w:t xml:space="preserve"> by Epilepsy Action, which tends</w:t>
      </w:r>
      <w:r w:rsidR="003D69D0" w:rsidRPr="002950AD">
        <w:rPr>
          <w:rFonts w:ascii="Times New Roman" w:eastAsia="Times New Roman" w:hAnsi="Times New Roman" w:cs="Times New Roman"/>
          <w:sz w:val="26"/>
          <w:szCs w:val="26"/>
        </w:rPr>
        <w:t xml:space="preserve"> to encourage </w:t>
      </w:r>
      <w:r w:rsidR="00314A64" w:rsidRPr="002950AD">
        <w:rPr>
          <w:rFonts w:ascii="Times New Roman" w:eastAsia="Times New Roman" w:hAnsi="Times New Roman" w:cs="Times New Roman"/>
          <w:sz w:val="26"/>
          <w:szCs w:val="26"/>
        </w:rPr>
        <w:t xml:space="preserve">those with epilepsy to </w:t>
      </w:r>
      <w:r w:rsidR="00561BAE" w:rsidRPr="002950AD">
        <w:rPr>
          <w:rFonts w:ascii="Times New Roman" w:eastAsia="Times New Roman" w:hAnsi="Times New Roman" w:cs="Times New Roman"/>
          <w:sz w:val="26"/>
          <w:szCs w:val="26"/>
        </w:rPr>
        <w:t>control so as to attain a</w:t>
      </w:r>
      <w:r w:rsidR="008E0829" w:rsidRPr="002950AD">
        <w:rPr>
          <w:rFonts w:ascii="Times New Roman" w:eastAsia="Times New Roman" w:hAnsi="Times New Roman" w:cs="Times New Roman"/>
          <w:sz w:val="26"/>
          <w:szCs w:val="26"/>
        </w:rPr>
        <w:t xml:space="preserve"> better management of their condition. ‘Take Control’ wrist bands formed part of the campaign (Figure 4).</w:t>
      </w:r>
    </w:p>
    <w:p w:rsidR="008E0829" w:rsidRPr="002950AD" w:rsidRDefault="00073AAB" w:rsidP="00C77333">
      <w:pPr>
        <w:shd w:val="clear" w:color="auto" w:fill="FFFFFF"/>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noProof/>
          <w:sz w:val="26"/>
          <w:szCs w:val="26"/>
        </w:rPr>
        <w:lastRenderedPageBreak/>
        <w:drawing>
          <wp:inline distT="0" distB="0" distL="0" distR="0">
            <wp:extent cx="1905000" cy="4152900"/>
            <wp:effectExtent l="19050" t="0" r="0" b="0"/>
            <wp:docPr id="17" name="Picture 17" descr="C:\Users\EfexInt World\Desktop\k311_3_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EfexInt World\Desktop\k311_3_5.jpg"/>
                    <pic:cNvPicPr>
                      <a:picLocks noChangeAspect="1" noChangeArrowheads="1"/>
                    </pic:cNvPicPr>
                  </pic:nvPicPr>
                  <pic:blipFill>
                    <a:blip r:embed="rId5"/>
                    <a:srcRect/>
                    <a:stretch>
                      <a:fillRect/>
                    </a:stretch>
                  </pic:blipFill>
                  <pic:spPr bwMode="auto">
                    <a:xfrm>
                      <a:off x="0" y="0"/>
                      <a:ext cx="1905000" cy="4152900"/>
                    </a:xfrm>
                    <a:prstGeom prst="rect">
                      <a:avLst/>
                    </a:prstGeom>
                    <a:noFill/>
                    <a:ln w="9525">
                      <a:noFill/>
                      <a:miter lim="800000"/>
                      <a:headEnd/>
                      <a:tailEnd/>
                    </a:ln>
                  </pic:spPr>
                </pic:pic>
              </a:graphicData>
            </a:graphic>
          </wp:inline>
        </w:drawing>
      </w:r>
    </w:p>
    <w:p w:rsidR="008E0829" w:rsidRPr="002950AD" w:rsidRDefault="008E0829" w:rsidP="00C77333">
      <w:pPr>
        <w:shd w:val="clear" w:color="auto" w:fill="FFFFFF"/>
        <w:spacing w:after="150" w:line="360" w:lineRule="auto"/>
        <w:ind w:left="-360" w:right="-540"/>
        <w:jc w:val="both"/>
        <w:rPr>
          <w:rFonts w:ascii="Times New Roman" w:eastAsia="Times New Roman" w:hAnsi="Times New Roman" w:cs="Times New Roman"/>
          <w:b/>
          <w:bCs/>
          <w:sz w:val="26"/>
          <w:szCs w:val="26"/>
        </w:rPr>
      </w:pPr>
      <w:r w:rsidRPr="002950AD">
        <w:rPr>
          <w:rFonts w:ascii="Times New Roman" w:eastAsia="Times New Roman" w:hAnsi="Times New Roman" w:cs="Times New Roman"/>
          <w:sz w:val="26"/>
          <w:szCs w:val="26"/>
        </w:rPr>
        <w:t xml:space="preserve"> ‘Take Control’ wrist band</w:t>
      </w:r>
    </w:p>
    <w:p w:rsidR="008E0829" w:rsidRPr="002950AD" w:rsidRDefault="008E0829" w:rsidP="00C77333">
      <w:pPr>
        <w:shd w:val="clear" w:color="auto" w:fill="FFFFFF"/>
        <w:spacing w:before="120" w:after="12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The notion of taking control underpins many contemporary attempts within the public, private and voluntary sectors to promote public health. However, taking control is subject to the ability to take responsibility for health and to make choices, both of which are governed by power relations. In other words, not everyone is free to make decisions and choices, since individual choice and control can be constrained both by other people and by the factors that influence health.</w:t>
      </w:r>
    </w:p>
    <w:p w:rsidR="008E0829" w:rsidRPr="002950AD" w:rsidRDefault="008E0829" w:rsidP="00C77333">
      <w:pPr>
        <w:shd w:val="clear" w:color="auto" w:fill="FFFFFF"/>
        <w:spacing w:before="120" w:after="12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 xml:space="preserve">While targeting individual </w:t>
      </w:r>
      <w:r w:rsidR="00C77333" w:rsidRPr="002950AD">
        <w:rPr>
          <w:rFonts w:ascii="Times New Roman" w:eastAsia="Times New Roman" w:hAnsi="Times New Roman" w:cs="Times New Roman"/>
          <w:sz w:val="26"/>
          <w:szCs w:val="26"/>
        </w:rPr>
        <w:t>behavior</w:t>
      </w:r>
      <w:r w:rsidRPr="002950AD">
        <w:rPr>
          <w:rFonts w:ascii="Times New Roman" w:eastAsia="Times New Roman" w:hAnsi="Times New Roman" w:cs="Times New Roman"/>
          <w:sz w:val="26"/>
          <w:szCs w:val="26"/>
        </w:rPr>
        <w:t xml:space="preserve"> might seem to be common sense, it is important to </w:t>
      </w:r>
      <w:r w:rsidR="00C77333" w:rsidRPr="002950AD">
        <w:rPr>
          <w:rFonts w:ascii="Times New Roman" w:eastAsia="Times New Roman" w:hAnsi="Times New Roman" w:cs="Times New Roman"/>
          <w:sz w:val="26"/>
          <w:szCs w:val="26"/>
        </w:rPr>
        <w:t>recognize</w:t>
      </w:r>
      <w:r w:rsidRPr="002950AD">
        <w:rPr>
          <w:rFonts w:ascii="Times New Roman" w:eastAsia="Times New Roman" w:hAnsi="Times New Roman" w:cs="Times New Roman"/>
          <w:sz w:val="26"/>
          <w:szCs w:val="26"/>
        </w:rPr>
        <w:t xml:space="preserve"> that distinct patterns of </w:t>
      </w:r>
      <w:r w:rsidR="00C77333" w:rsidRPr="002950AD">
        <w:rPr>
          <w:rFonts w:ascii="Times New Roman" w:eastAsia="Times New Roman" w:hAnsi="Times New Roman" w:cs="Times New Roman"/>
          <w:sz w:val="26"/>
          <w:szCs w:val="26"/>
        </w:rPr>
        <w:t>behavior</w:t>
      </w:r>
      <w:r w:rsidRPr="002950AD">
        <w:rPr>
          <w:rFonts w:ascii="Times New Roman" w:eastAsia="Times New Roman" w:hAnsi="Times New Roman" w:cs="Times New Roman"/>
          <w:sz w:val="26"/>
          <w:szCs w:val="26"/>
        </w:rPr>
        <w:t xml:space="preserve"> can be found among different social groups. For example, Table 1 shows that people in routine and manual occupations are more likely to smoke than people with non-manual occupations. </w:t>
      </w:r>
      <w:r w:rsidR="00C77333" w:rsidRPr="002950AD">
        <w:rPr>
          <w:rFonts w:ascii="Times New Roman" w:eastAsia="Times New Roman" w:hAnsi="Times New Roman" w:cs="Times New Roman"/>
          <w:sz w:val="26"/>
          <w:szCs w:val="26"/>
        </w:rPr>
        <w:t>The chart below</w:t>
      </w:r>
      <w:r w:rsidRPr="002950AD">
        <w:rPr>
          <w:rFonts w:ascii="Times New Roman" w:eastAsia="Times New Roman" w:hAnsi="Times New Roman" w:cs="Times New Roman"/>
          <w:sz w:val="26"/>
          <w:szCs w:val="26"/>
        </w:rPr>
        <w:t xml:space="preserve"> shows changing patterns of excessive alcohol consumption, demonstrating that younger people are more likely to drink excess and </w:t>
      </w:r>
      <w:r w:rsidR="00C77333" w:rsidRPr="002950AD">
        <w:rPr>
          <w:rFonts w:ascii="Times New Roman" w:eastAsia="Times New Roman" w:hAnsi="Times New Roman" w:cs="Times New Roman"/>
          <w:sz w:val="26"/>
          <w:szCs w:val="26"/>
        </w:rPr>
        <w:t>that, women</w:t>
      </w:r>
      <w:r w:rsidRPr="002950AD">
        <w:rPr>
          <w:rFonts w:ascii="Times New Roman" w:eastAsia="Times New Roman" w:hAnsi="Times New Roman" w:cs="Times New Roman"/>
          <w:sz w:val="26"/>
          <w:szCs w:val="26"/>
        </w:rPr>
        <w:t xml:space="preserve"> are now more likely to drink excessively in comparison to previous years.</w:t>
      </w:r>
    </w:p>
    <w:p w:rsidR="008E0829" w:rsidRPr="002950AD" w:rsidRDefault="008E0829" w:rsidP="00C77333">
      <w:pPr>
        <w:shd w:val="clear" w:color="auto" w:fill="FFFFFF"/>
        <w:spacing w:before="120" w:after="12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 xml:space="preserve">Lifestyle accounts draw on notions of individual choice. However, if patterns of </w:t>
      </w:r>
      <w:r w:rsidR="00C77333" w:rsidRPr="002950AD">
        <w:rPr>
          <w:rFonts w:ascii="Times New Roman" w:eastAsia="Times New Roman" w:hAnsi="Times New Roman" w:cs="Times New Roman"/>
          <w:sz w:val="26"/>
          <w:szCs w:val="26"/>
        </w:rPr>
        <w:t>behavior</w:t>
      </w:r>
      <w:r w:rsidRPr="002950AD">
        <w:rPr>
          <w:rFonts w:ascii="Times New Roman" w:eastAsia="Times New Roman" w:hAnsi="Times New Roman" w:cs="Times New Roman"/>
          <w:sz w:val="26"/>
          <w:szCs w:val="26"/>
        </w:rPr>
        <w:t xml:space="preserve"> are considered – for example, those identified above – it is easy to see that ‘choice’ is not just an individual matter, but a social one. It is important to ask why young women are drinking to excess </w:t>
      </w:r>
      <w:r w:rsidRPr="002950AD">
        <w:rPr>
          <w:rFonts w:ascii="Times New Roman" w:eastAsia="Times New Roman" w:hAnsi="Times New Roman" w:cs="Times New Roman"/>
          <w:sz w:val="26"/>
          <w:szCs w:val="26"/>
        </w:rPr>
        <w:lastRenderedPageBreak/>
        <w:t>and why men in manual occupations are twice as likely to smoke as men in managerial or professional occupations. The rhetoric of choice and the ‘right to choose’ have become emb</w:t>
      </w:r>
      <w:r w:rsidR="00867FDB" w:rsidRPr="002950AD">
        <w:rPr>
          <w:rFonts w:ascii="Times New Roman" w:eastAsia="Times New Roman" w:hAnsi="Times New Roman" w:cs="Times New Roman"/>
          <w:sz w:val="26"/>
          <w:szCs w:val="26"/>
        </w:rPr>
        <w:t>edded in policy and practice.</w:t>
      </w:r>
    </w:p>
    <w:p w:rsidR="008E0829" w:rsidRPr="002950AD" w:rsidRDefault="008E0829" w:rsidP="00C77333">
      <w:pPr>
        <w:shd w:val="clear" w:color="auto" w:fill="FFFFFF"/>
        <w:spacing w:after="12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The ‘right to choose’ means very little when women are powerless ... women make their own reproductive choices, but they do not make them just as they please; they do not make them under conditions which they themselves create but under social conditions and constraints which they, as mere individuals, are powerless to change.</w:t>
      </w:r>
    </w:p>
    <w:p w:rsidR="008E0829" w:rsidRPr="002950AD" w:rsidRDefault="008E0829" w:rsidP="00C77333">
      <w:pPr>
        <w:shd w:val="clear" w:color="auto" w:fill="FFFFFF"/>
        <w:spacing w:after="150" w:line="360" w:lineRule="auto"/>
        <w:ind w:left="-360" w:right="-540"/>
        <w:jc w:val="both"/>
        <w:rPr>
          <w:rFonts w:ascii="Times New Roman" w:eastAsia="Times New Roman" w:hAnsi="Times New Roman" w:cs="Times New Roman"/>
          <w:sz w:val="12"/>
          <w:szCs w:val="26"/>
        </w:rPr>
      </w:pPr>
    </w:p>
    <w:p w:rsidR="008E0829" w:rsidRPr="002950AD" w:rsidRDefault="008E0829" w:rsidP="00C77333">
      <w:pPr>
        <w:shd w:val="clear" w:color="auto" w:fill="F4FAFC"/>
        <w:spacing w:after="0" w:line="360" w:lineRule="auto"/>
        <w:ind w:left="-360" w:right="-540"/>
        <w:jc w:val="both"/>
        <w:outlineLvl w:val="2"/>
        <w:rPr>
          <w:rFonts w:ascii="Times New Roman" w:eastAsia="Times New Roman" w:hAnsi="Times New Roman" w:cs="Times New Roman"/>
          <w:b/>
          <w:bCs/>
          <w:sz w:val="26"/>
          <w:szCs w:val="26"/>
        </w:rPr>
      </w:pPr>
      <w:r w:rsidRPr="002950AD">
        <w:rPr>
          <w:rFonts w:ascii="Times New Roman" w:eastAsia="Times New Roman" w:hAnsi="Times New Roman" w:cs="Times New Roman"/>
          <w:b/>
          <w:bCs/>
          <w:sz w:val="26"/>
          <w:szCs w:val="26"/>
        </w:rPr>
        <w:t xml:space="preserve">Table </w:t>
      </w:r>
      <w:proofErr w:type="gramStart"/>
      <w:r w:rsidRPr="002950AD">
        <w:rPr>
          <w:rFonts w:ascii="Times New Roman" w:eastAsia="Times New Roman" w:hAnsi="Times New Roman" w:cs="Times New Roman"/>
          <w:b/>
          <w:bCs/>
          <w:sz w:val="26"/>
          <w:szCs w:val="26"/>
        </w:rPr>
        <w:t>1 Prevalence</w:t>
      </w:r>
      <w:proofErr w:type="gramEnd"/>
      <w:r w:rsidRPr="002950AD">
        <w:rPr>
          <w:rFonts w:ascii="Times New Roman" w:eastAsia="Times New Roman" w:hAnsi="Times New Roman" w:cs="Times New Roman"/>
          <w:b/>
          <w:bCs/>
          <w:sz w:val="26"/>
          <w:szCs w:val="26"/>
        </w:rPr>
        <w:t xml:space="preserve"> of cigarette smoking, by sex and soc</w:t>
      </w:r>
      <w:r w:rsidR="00166795" w:rsidRPr="002950AD">
        <w:rPr>
          <w:rFonts w:ascii="Times New Roman" w:eastAsia="Times New Roman" w:hAnsi="Times New Roman" w:cs="Times New Roman"/>
          <w:b/>
          <w:bCs/>
          <w:sz w:val="26"/>
          <w:szCs w:val="26"/>
        </w:rPr>
        <w:t>i</w:t>
      </w:r>
      <w:r w:rsidR="001F5320" w:rsidRPr="002950AD">
        <w:rPr>
          <w:rFonts w:ascii="Times New Roman" w:eastAsia="Times New Roman" w:hAnsi="Times New Roman" w:cs="Times New Roman"/>
          <w:b/>
          <w:bCs/>
          <w:sz w:val="26"/>
          <w:szCs w:val="26"/>
        </w:rPr>
        <w:t xml:space="preserve">o-economical </w:t>
      </w:r>
      <w:r w:rsidR="00166795" w:rsidRPr="002950AD">
        <w:rPr>
          <w:rFonts w:ascii="Times New Roman" w:eastAsia="Times New Roman" w:hAnsi="Times New Roman" w:cs="Times New Roman"/>
          <w:b/>
          <w:bCs/>
          <w:sz w:val="26"/>
          <w:szCs w:val="26"/>
        </w:rPr>
        <w:t>classification, 2017–2020</w:t>
      </w:r>
    </w:p>
    <w:tbl>
      <w:tblPr>
        <w:tblW w:w="0" w:type="auto"/>
        <w:tblCellMar>
          <w:top w:w="15" w:type="dxa"/>
          <w:left w:w="15" w:type="dxa"/>
          <w:bottom w:w="15" w:type="dxa"/>
          <w:right w:w="15" w:type="dxa"/>
        </w:tblCellMar>
        <w:tblLook w:val="04A0"/>
      </w:tblPr>
      <w:tblGrid>
        <w:gridCol w:w="2891"/>
        <w:gridCol w:w="2808"/>
        <w:gridCol w:w="381"/>
        <w:gridCol w:w="381"/>
        <w:gridCol w:w="381"/>
        <w:gridCol w:w="381"/>
        <w:gridCol w:w="1732"/>
        <w:gridCol w:w="381"/>
        <w:gridCol w:w="381"/>
      </w:tblGrid>
      <w:tr w:rsidR="00A218B7" w:rsidRPr="002950AD" w:rsidTr="008E0829">
        <w:tc>
          <w:tcPr>
            <w:tcW w:w="0" w:type="auto"/>
            <w:tcBorders>
              <w:top w:val="nil"/>
              <w:left w:val="nil"/>
              <w:bottom w:val="nil"/>
              <w:right w:val="nil"/>
            </w:tcBorders>
            <w:tcMar>
              <w:top w:w="150" w:type="dxa"/>
              <w:left w:w="225" w:type="dxa"/>
              <w:bottom w:w="135" w:type="dxa"/>
              <w:right w:w="150" w:type="dxa"/>
            </w:tcMar>
            <w:hideMark/>
          </w:tcPr>
          <w:p w:rsidR="008E0829" w:rsidRPr="002950AD" w:rsidRDefault="006A69A0" w:rsidP="00C77333">
            <w:pPr>
              <w:spacing w:after="0" w:line="360" w:lineRule="auto"/>
              <w:ind w:left="-360" w:right="-540"/>
              <w:jc w:val="both"/>
              <w:rPr>
                <w:rFonts w:ascii="Times New Roman" w:eastAsia="Times New Roman" w:hAnsi="Times New Roman" w:cs="Times New Roman"/>
                <w:b/>
                <w:bCs/>
                <w:sz w:val="26"/>
                <w:szCs w:val="26"/>
              </w:rPr>
            </w:pPr>
            <w:proofErr w:type="spellStart"/>
            <w:r w:rsidRPr="002950AD">
              <w:rPr>
                <w:rFonts w:ascii="Times New Roman" w:eastAsia="Times New Roman" w:hAnsi="Times New Roman" w:cs="Times New Roman"/>
                <w:b/>
                <w:bCs/>
                <w:sz w:val="26"/>
                <w:szCs w:val="26"/>
              </w:rPr>
              <w:t>R</w:t>
            </w:r>
            <w:r w:rsidR="008E0829" w:rsidRPr="002950AD">
              <w:rPr>
                <w:rFonts w:ascii="Times New Roman" w:eastAsia="Times New Roman" w:hAnsi="Times New Roman" w:cs="Times New Roman"/>
                <w:b/>
                <w:bCs/>
                <w:sz w:val="26"/>
                <w:szCs w:val="26"/>
              </w:rPr>
              <w:t>espondants</w:t>
            </w:r>
            <w:proofErr w:type="spellEnd"/>
          </w:p>
        </w:tc>
        <w:tc>
          <w:tcPr>
            <w:tcW w:w="0" w:type="auto"/>
            <w:tcBorders>
              <w:top w:val="nil"/>
              <w:left w:val="nil"/>
              <w:bottom w:val="nil"/>
              <w:right w:val="nil"/>
            </w:tcBorders>
            <w:tcMar>
              <w:top w:w="150" w:type="dxa"/>
              <w:left w:w="150"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p>
        </w:tc>
        <w:tc>
          <w:tcPr>
            <w:tcW w:w="0" w:type="auto"/>
            <w:tcBorders>
              <w:top w:val="nil"/>
              <w:left w:val="nil"/>
              <w:bottom w:val="nil"/>
              <w:right w:val="nil"/>
            </w:tcBorders>
            <w:tcMar>
              <w:top w:w="150" w:type="dxa"/>
              <w:left w:w="150" w:type="dxa"/>
              <w:bottom w:w="135" w:type="dxa"/>
              <w:right w:w="225"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p>
        </w:tc>
      </w:tr>
      <w:tr w:rsidR="00A218B7" w:rsidRPr="002950AD" w:rsidTr="008E0829">
        <w:tc>
          <w:tcPr>
            <w:tcW w:w="0" w:type="auto"/>
            <w:tcBorders>
              <w:top w:val="nil"/>
              <w:left w:val="nil"/>
              <w:bottom w:val="nil"/>
              <w:right w:val="nil"/>
            </w:tcBorders>
            <w:tcMar>
              <w:top w:w="150" w:type="dxa"/>
              <w:left w:w="225"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r w:rsidRPr="002950AD">
              <w:rPr>
                <w:rFonts w:ascii="Times New Roman" w:eastAsia="Times New Roman" w:hAnsi="Times New Roman" w:cs="Times New Roman"/>
                <w:b/>
                <w:bCs/>
                <w:sz w:val="26"/>
                <w:szCs w:val="26"/>
              </w:rPr>
              <w:t>Socio-economic</w:t>
            </w:r>
            <w:r w:rsidR="00B342DA" w:rsidRPr="002950AD">
              <w:rPr>
                <w:rFonts w:ascii="Times New Roman" w:eastAsia="Times New Roman" w:hAnsi="Times New Roman" w:cs="Times New Roman"/>
                <w:b/>
                <w:bCs/>
                <w:sz w:val="26"/>
                <w:szCs w:val="26"/>
              </w:rPr>
              <w:t>al</w:t>
            </w:r>
            <w:r w:rsidRPr="002950AD">
              <w:rPr>
                <w:rFonts w:ascii="Times New Roman" w:eastAsia="Times New Roman" w:hAnsi="Times New Roman" w:cs="Times New Roman"/>
                <w:b/>
                <w:bCs/>
                <w:sz w:val="26"/>
                <w:szCs w:val="26"/>
              </w:rPr>
              <w:t xml:space="preserve"> classification</w:t>
            </w:r>
          </w:p>
        </w:tc>
        <w:tc>
          <w:tcPr>
            <w:tcW w:w="0" w:type="auto"/>
            <w:tcBorders>
              <w:top w:val="nil"/>
              <w:left w:val="nil"/>
              <w:bottom w:val="nil"/>
              <w:right w:val="nil"/>
            </w:tcBorders>
            <w:tcMar>
              <w:top w:w="150" w:type="dxa"/>
              <w:left w:w="150"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r w:rsidRPr="002950AD">
              <w:rPr>
                <w:rFonts w:ascii="Times New Roman" w:eastAsia="Times New Roman" w:hAnsi="Times New Roman" w:cs="Times New Roman"/>
                <w:b/>
                <w:bCs/>
                <w:sz w:val="26"/>
                <w:szCs w:val="26"/>
              </w:rPr>
              <w:t>20</w:t>
            </w:r>
            <w:r w:rsidR="00CB38AE" w:rsidRPr="002950AD">
              <w:rPr>
                <w:rFonts w:ascii="Times New Roman" w:eastAsia="Times New Roman" w:hAnsi="Times New Roman" w:cs="Times New Roman"/>
                <w:b/>
                <w:bCs/>
                <w:sz w:val="26"/>
                <w:szCs w:val="26"/>
              </w:rPr>
              <w:t>17</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r w:rsidRPr="002950AD">
              <w:rPr>
                <w:rFonts w:ascii="Times New Roman" w:eastAsia="Times New Roman" w:hAnsi="Times New Roman" w:cs="Times New Roman"/>
                <w:b/>
                <w:bCs/>
                <w:sz w:val="26"/>
                <w:szCs w:val="26"/>
              </w:rPr>
              <w:t>20</w:t>
            </w:r>
            <w:r w:rsidR="00CB38AE" w:rsidRPr="002950AD">
              <w:rPr>
                <w:rFonts w:ascii="Times New Roman" w:eastAsia="Times New Roman" w:hAnsi="Times New Roman" w:cs="Times New Roman"/>
                <w:b/>
                <w:bCs/>
                <w:sz w:val="26"/>
                <w:szCs w:val="26"/>
              </w:rPr>
              <w:t>18</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r w:rsidRPr="002950AD">
              <w:rPr>
                <w:rFonts w:ascii="Times New Roman" w:eastAsia="Times New Roman" w:hAnsi="Times New Roman" w:cs="Times New Roman"/>
                <w:b/>
                <w:bCs/>
                <w:sz w:val="26"/>
                <w:szCs w:val="26"/>
              </w:rPr>
              <w:t>20</w:t>
            </w:r>
            <w:r w:rsidR="00CB38AE" w:rsidRPr="002950AD">
              <w:rPr>
                <w:rFonts w:ascii="Times New Roman" w:eastAsia="Times New Roman" w:hAnsi="Times New Roman" w:cs="Times New Roman"/>
                <w:b/>
                <w:bCs/>
                <w:sz w:val="26"/>
                <w:szCs w:val="26"/>
              </w:rPr>
              <w:t>19</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r w:rsidRPr="002950AD">
              <w:rPr>
                <w:rFonts w:ascii="Times New Roman" w:eastAsia="Times New Roman" w:hAnsi="Times New Roman" w:cs="Times New Roman"/>
                <w:b/>
                <w:bCs/>
                <w:sz w:val="26"/>
                <w:szCs w:val="26"/>
              </w:rPr>
              <w:t>20</w:t>
            </w:r>
            <w:r w:rsidR="00CB38AE" w:rsidRPr="002950AD">
              <w:rPr>
                <w:rFonts w:ascii="Times New Roman" w:eastAsia="Times New Roman" w:hAnsi="Times New Roman" w:cs="Times New Roman"/>
                <w:b/>
                <w:bCs/>
                <w:sz w:val="26"/>
                <w:szCs w:val="26"/>
              </w:rPr>
              <w:t>20</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r w:rsidRPr="002950AD">
              <w:rPr>
                <w:rFonts w:ascii="Times New Roman" w:eastAsia="Times New Roman" w:hAnsi="Times New Roman" w:cs="Times New Roman"/>
                <w:b/>
                <w:bCs/>
                <w:sz w:val="26"/>
                <w:szCs w:val="26"/>
              </w:rPr>
              <w:t>20</w:t>
            </w:r>
            <w:r w:rsidR="00CB38AE" w:rsidRPr="002950AD">
              <w:rPr>
                <w:rFonts w:ascii="Times New Roman" w:eastAsia="Times New Roman" w:hAnsi="Times New Roman" w:cs="Times New Roman"/>
                <w:b/>
                <w:bCs/>
                <w:sz w:val="26"/>
                <w:szCs w:val="26"/>
              </w:rPr>
              <w:t>17</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r w:rsidRPr="002950AD">
              <w:rPr>
                <w:rFonts w:ascii="Times New Roman" w:eastAsia="Times New Roman" w:hAnsi="Times New Roman" w:cs="Times New Roman"/>
                <w:b/>
                <w:bCs/>
                <w:sz w:val="26"/>
                <w:szCs w:val="26"/>
              </w:rPr>
              <w:t>20</w:t>
            </w:r>
            <w:r w:rsidR="00CB38AE" w:rsidRPr="002950AD">
              <w:rPr>
                <w:rFonts w:ascii="Times New Roman" w:eastAsia="Times New Roman" w:hAnsi="Times New Roman" w:cs="Times New Roman"/>
                <w:b/>
                <w:bCs/>
                <w:sz w:val="26"/>
                <w:szCs w:val="26"/>
              </w:rPr>
              <w:t>18</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r w:rsidRPr="002950AD">
              <w:rPr>
                <w:rFonts w:ascii="Times New Roman" w:eastAsia="Times New Roman" w:hAnsi="Times New Roman" w:cs="Times New Roman"/>
                <w:b/>
                <w:bCs/>
                <w:sz w:val="26"/>
                <w:szCs w:val="26"/>
              </w:rPr>
              <w:t>20</w:t>
            </w:r>
            <w:r w:rsidR="00166795" w:rsidRPr="002950AD">
              <w:rPr>
                <w:rFonts w:ascii="Times New Roman" w:eastAsia="Times New Roman" w:hAnsi="Times New Roman" w:cs="Times New Roman"/>
                <w:b/>
                <w:bCs/>
                <w:sz w:val="26"/>
                <w:szCs w:val="26"/>
              </w:rPr>
              <w:t>19</w:t>
            </w:r>
          </w:p>
        </w:tc>
        <w:tc>
          <w:tcPr>
            <w:tcW w:w="0" w:type="auto"/>
            <w:tcBorders>
              <w:top w:val="nil"/>
              <w:left w:val="nil"/>
              <w:bottom w:val="nil"/>
              <w:right w:val="nil"/>
            </w:tcBorders>
            <w:tcMar>
              <w:top w:w="150" w:type="dxa"/>
              <w:left w:w="150" w:type="dxa"/>
              <w:bottom w:w="135" w:type="dxa"/>
              <w:right w:w="225"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r w:rsidRPr="002950AD">
              <w:rPr>
                <w:rFonts w:ascii="Times New Roman" w:eastAsia="Times New Roman" w:hAnsi="Times New Roman" w:cs="Times New Roman"/>
                <w:b/>
                <w:bCs/>
                <w:sz w:val="26"/>
                <w:szCs w:val="26"/>
              </w:rPr>
              <w:t>20</w:t>
            </w:r>
            <w:r w:rsidR="00166795" w:rsidRPr="002950AD">
              <w:rPr>
                <w:rFonts w:ascii="Times New Roman" w:eastAsia="Times New Roman" w:hAnsi="Times New Roman" w:cs="Times New Roman"/>
                <w:b/>
                <w:bCs/>
                <w:sz w:val="26"/>
                <w:szCs w:val="26"/>
              </w:rPr>
              <w:t>20</w:t>
            </w:r>
          </w:p>
        </w:tc>
      </w:tr>
      <w:tr w:rsidR="00A218B7" w:rsidRPr="002950AD" w:rsidTr="008E0829">
        <w:tc>
          <w:tcPr>
            <w:tcW w:w="0" w:type="auto"/>
            <w:tcBorders>
              <w:top w:val="nil"/>
              <w:left w:val="nil"/>
              <w:bottom w:val="nil"/>
              <w:right w:val="nil"/>
            </w:tcBorders>
            <w:tcMar>
              <w:top w:w="150" w:type="dxa"/>
              <w:left w:w="225"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p>
        </w:tc>
        <w:tc>
          <w:tcPr>
            <w:tcW w:w="0" w:type="auto"/>
            <w:tcBorders>
              <w:top w:val="nil"/>
              <w:left w:val="nil"/>
              <w:bottom w:val="nil"/>
              <w:right w:val="nil"/>
            </w:tcBorders>
            <w:tcMar>
              <w:top w:w="150" w:type="dxa"/>
              <w:left w:w="150"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r w:rsidRPr="002950AD">
              <w:rPr>
                <w:rFonts w:ascii="Times New Roman" w:eastAsia="Times New Roman" w:hAnsi="Times New Roman" w:cs="Times New Roman"/>
                <w:b/>
                <w:bCs/>
                <w:sz w:val="26"/>
                <w:szCs w:val="26"/>
              </w:rPr>
              <w:t>Percentage Smoking cigarettes</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r w:rsidRPr="002950AD">
              <w:rPr>
                <w:rFonts w:ascii="Times New Roman" w:eastAsia="Times New Roman" w:hAnsi="Times New Roman" w:cs="Times New Roman"/>
                <w:b/>
                <w:bCs/>
                <w:sz w:val="26"/>
                <w:szCs w:val="26"/>
              </w:rPr>
              <w:t>Bases = 100 per cent</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p>
        </w:tc>
        <w:tc>
          <w:tcPr>
            <w:tcW w:w="0" w:type="auto"/>
            <w:tcBorders>
              <w:top w:val="nil"/>
              <w:left w:val="nil"/>
              <w:bottom w:val="nil"/>
              <w:right w:val="nil"/>
            </w:tcBorders>
            <w:tcMar>
              <w:top w:w="150" w:type="dxa"/>
              <w:left w:w="150" w:type="dxa"/>
              <w:bottom w:w="135" w:type="dxa"/>
              <w:right w:w="225"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p>
        </w:tc>
      </w:tr>
      <w:tr w:rsidR="00A218B7" w:rsidRPr="002950AD" w:rsidTr="008E0829">
        <w:tc>
          <w:tcPr>
            <w:tcW w:w="0" w:type="auto"/>
            <w:tcBorders>
              <w:top w:val="nil"/>
              <w:left w:val="nil"/>
              <w:bottom w:val="nil"/>
              <w:right w:val="nil"/>
            </w:tcBorders>
            <w:tcMar>
              <w:top w:w="150" w:type="dxa"/>
              <w:left w:w="225"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Men</w:t>
            </w:r>
          </w:p>
        </w:tc>
        <w:tc>
          <w:tcPr>
            <w:tcW w:w="0" w:type="auto"/>
            <w:tcBorders>
              <w:top w:val="nil"/>
              <w:left w:val="nil"/>
              <w:bottom w:val="nil"/>
              <w:right w:val="nil"/>
            </w:tcBorders>
            <w:tcMar>
              <w:top w:w="150" w:type="dxa"/>
              <w:left w:w="150"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p>
        </w:tc>
        <w:tc>
          <w:tcPr>
            <w:tcW w:w="0" w:type="auto"/>
            <w:tcBorders>
              <w:top w:val="nil"/>
              <w:left w:val="nil"/>
              <w:bottom w:val="nil"/>
              <w:right w:val="nil"/>
            </w:tcBorders>
            <w:tcMar>
              <w:top w:w="150" w:type="dxa"/>
              <w:left w:w="150" w:type="dxa"/>
              <w:bottom w:w="135" w:type="dxa"/>
              <w:right w:w="225"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b/>
                <w:bCs/>
                <w:sz w:val="26"/>
                <w:szCs w:val="26"/>
              </w:rPr>
            </w:pPr>
          </w:p>
        </w:tc>
      </w:tr>
      <w:tr w:rsidR="00A218B7" w:rsidRPr="002950AD" w:rsidTr="008E0829">
        <w:tc>
          <w:tcPr>
            <w:tcW w:w="0" w:type="auto"/>
            <w:tcBorders>
              <w:top w:val="nil"/>
              <w:left w:val="nil"/>
              <w:bottom w:val="nil"/>
              <w:right w:val="nil"/>
            </w:tcBorders>
            <w:tcMar>
              <w:top w:w="150" w:type="dxa"/>
              <w:left w:w="225"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professional occupations</w:t>
            </w:r>
          </w:p>
        </w:tc>
        <w:tc>
          <w:tcPr>
            <w:tcW w:w="0" w:type="auto"/>
            <w:tcBorders>
              <w:top w:val="nil"/>
              <w:left w:val="nil"/>
              <w:bottom w:val="nil"/>
              <w:right w:val="nil"/>
            </w:tcBorders>
            <w:tcMar>
              <w:top w:w="150" w:type="dxa"/>
              <w:left w:w="150"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17</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17</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16</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16</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586</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647</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625</w:t>
            </w:r>
          </w:p>
        </w:tc>
        <w:tc>
          <w:tcPr>
            <w:tcW w:w="0" w:type="auto"/>
            <w:tcBorders>
              <w:top w:val="nil"/>
              <w:left w:val="nil"/>
              <w:bottom w:val="nil"/>
              <w:right w:val="nil"/>
            </w:tcBorders>
            <w:tcMar>
              <w:top w:w="150" w:type="dxa"/>
              <w:left w:w="150" w:type="dxa"/>
              <w:bottom w:w="135" w:type="dxa"/>
              <w:right w:w="225"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637</w:t>
            </w:r>
          </w:p>
        </w:tc>
      </w:tr>
      <w:tr w:rsidR="00A218B7" w:rsidRPr="002950AD" w:rsidTr="008E0829">
        <w:tc>
          <w:tcPr>
            <w:tcW w:w="0" w:type="auto"/>
            <w:tcBorders>
              <w:top w:val="nil"/>
              <w:left w:val="nil"/>
              <w:bottom w:val="nil"/>
              <w:right w:val="nil"/>
            </w:tcBorders>
            <w:tcMar>
              <w:top w:w="150" w:type="dxa"/>
              <w:left w:w="225"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Intermediate occupations</w:t>
            </w:r>
          </w:p>
        </w:tc>
        <w:tc>
          <w:tcPr>
            <w:tcW w:w="0" w:type="auto"/>
            <w:tcBorders>
              <w:top w:val="nil"/>
              <w:left w:val="nil"/>
              <w:bottom w:val="nil"/>
              <w:right w:val="nil"/>
            </w:tcBorders>
            <w:tcMar>
              <w:top w:w="150" w:type="dxa"/>
              <w:left w:w="150"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26</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31</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26</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21</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244</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290</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256</w:t>
            </w:r>
          </w:p>
        </w:tc>
        <w:tc>
          <w:tcPr>
            <w:tcW w:w="0" w:type="auto"/>
            <w:tcBorders>
              <w:top w:val="nil"/>
              <w:left w:val="nil"/>
              <w:bottom w:val="nil"/>
              <w:right w:val="nil"/>
            </w:tcBorders>
            <w:tcMar>
              <w:top w:w="150" w:type="dxa"/>
              <w:left w:w="150" w:type="dxa"/>
              <w:bottom w:w="135" w:type="dxa"/>
              <w:right w:w="225"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268</w:t>
            </w:r>
          </w:p>
        </w:tc>
      </w:tr>
      <w:tr w:rsidR="00A218B7" w:rsidRPr="002950AD" w:rsidTr="008E0829">
        <w:tc>
          <w:tcPr>
            <w:tcW w:w="0" w:type="auto"/>
            <w:tcBorders>
              <w:top w:val="nil"/>
              <w:left w:val="nil"/>
              <w:bottom w:val="nil"/>
              <w:right w:val="nil"/>
            </w:tcBorders>
            <w:tcMar>
              <w:top w:w="150" w:type="dxa"/>
              <w:left w:w="225" w:type="dxa"/>
              <w:bottom w:w="135" w:type="dxa"/>
              <w:right w:w="150" w:type="dxa"/>
            </w:tcMar>
            <w:hideMark/>
          </w:tcPr>
          <w:p w:rsidR="008E0829" w:rsidRPr="002950AD" w:rsidRDefault="001D0252"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Unskilled/manual</w:t>
            </w:r>
            <w:r w:rsidR="008E0829" w:rsidRPr="002950AD">
              <w:rPr>
                <w:rFonts w:ascii="Times New Roman" w:eastAsia="Times New Roman" w:hAnsi="Times New Roman" w:cs="Times New Roman"/>
                <w:sz w:val="26"/>
                <w:szCs w:val="26"/>
              </w:rPr>
              <w:t xml:space="preserve"> occupations</w:t>
            </w:r>
          </w:p>
        </w:tc>
        <w:tc>
          <w:tcPr>
            <w:tcW w:w="0" w:type="auto"/>
            <w:tcBorders>
              <w:top w:val="nil"/>
              <w:left w:val="nil"/>
              <w:bottom w:val="nil"/>
              <w:right w:val="nil"/>
            </w:tcBorders>
            <w:tcMar>
              <w:top w:w="150" w:type="dxa"/>
              <w:left w:w="150"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33</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34</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36</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30</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651</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675</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606</w:t>
            </w:r>
          </w:p>
        </w:tc>
        <w:tc>
          <w:tcPr>
            <w:tcW w:w="0" w:type="auto"/>
            <w:tcBorders>
              <w:top w:val="nil"/>
              <w:left w:val="nil"/>
              <w:bottom w:val="nil"/>
              <w:right w:val="nil"/>
            </w:tcBorders>
            <w:tcMar>
              <w:top w:w="150" w:type="dxa"/>
              <w:left w:w="150" w:type="dxa"/>
              <w:bottom w:w="135" w:type="dxa"/>
              <w:right w:w="225"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630</w:t>
            </w:r>
          </w:p>
        </w:tc>
      </w:tr>
      <w:tr w:rsidR="00A218B7" w:rsidRPr="002950AD" w:rsidTr="008E0829">
        <w:tc>
          <w:tcPr>
            <w:tcW w:w="0" w:type="auto"/>
            <w:tcBorders>
              <w:top w:val="nil"/>
              <w:left w:val="nil"/>
              <w:bottom w:val="nil"/>
              <w:right w:val="nil"/>
            </w:tcBorders>
            <w:tcMar>
              <w:top w:w="150" w:type="dxa"/>
              <w:left w:w="225"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 xml:space="preserve"> long-term unemployed</w:t>
            </w:r>
          </w:p>
        </w:tc>
        <w:tc>
          <w:tcPr>
            <w:tcW w:w="0" w:type="auto"/>
            <w:tcBorders>
              <w:top w:val="nil"/>
              <w:left w:val="nil"/>
              <w:bottom w:val="nil"/>
              <w:right w:val="nil"/>
            </w:tcBorders>
            <w:tcMar>
              <w:top w:w="150" w:type="dxa"/>
              <w:left w:w="150"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26</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22</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30</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29</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68</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135</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142</w:t>
            </w:r>
          </w:p>
        </w:tc>
        <w:tc>
          <w:tcPr>
            <w:tcW w:w="0" w:type="auto"/>
            <w:tcBorders>
              <w:top w:val="nil"/>
              <w:left w:val="nil"/>
              <w:bottom w:val="nil"/>
              <w:right w:val="nil"/>
            </w:tcBorders>
            <w:tcMar>
              <w:top w:w="150" w:type="dxa"/>
              <w:left w:w="150" w:type="dxa"/>
              <w:bottom w:w="135" w:type="dxa"/>
              <w:right w:w="225"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114</w:t>
            </w:r>
          </w:p>
        </w:tc>
      </w:tr>
      <w:tr w:rsidR="00A218B7" w:rsidRPr="002950AD" w:rsidTr="008E0829">
        <w:tc>
          <w:tcPr>
            <w:tcW w:w="0" w:type="auto"/>
            <w:tcBorders>
              <w:top w:val="nil"/>
              <w:left w:val="nil"/>
              <w:bottom w:val="nil"/>
              <w:right w:val="nil"/>
            </w:tcBorders>
            <w:tcMar>
              <w:top w:w="150" w:type="dxa"/>
              <w:left w:w="225"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Total</w:t>
            </w:r>
          </w:p>
        </w:tc>
        <w:tc>
          <w:tcPr>
            <w:tcW w:w="0" w:type="auto"/>
            <w:tcBorders>
              <w:top w:val="nil"/>
              <w:left w:val="nil"/>
              <w:bottom w:val="nil"/>
              <w:right w:val="nil"/>
            </w:tcBorders>
            <w:tcMar>
              <w:top w:w="150" w:type="dxa"/>
              <w:left w:w="150"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26</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26</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26</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23</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1549</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1747</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1628</w:t>
            </w:r>
          </w:p>
        </w:tc>
        <w:tc>
          <w:tcPr>
            <w:tcW w:w="0" w:type="auto"/>
            <w:tcBorders>
              <w:top w:val="nil"/>
              <w:left w:val="nil"/>
              <w:bottom w:val="nil"/>
              <w:right w:val="nil"/>
            </w:tcBorders>
            <w:tcMar>
              <w:top w:w="150" w:type="dxa"/>
              <w:left w:w="150" w:type="dxa"/>
              <w:bottom w:w="135" w:type="dxa"/>
              <w:right w:w="225"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1649</w:t>
            </w:r>
          </w:p>
        </w:tc>
      </w:tr>
      <w:tr w:rsidR="00A218B7" w:rsidRPr="002950AD" w:rsidTr="008E0829">
        <w:tc>
          <w:tcPr>
            <w:tcW w:w="0" w:type="auto"/>
            <w:tcBorders>
              <w:top w:val="nil"/>
              <w:left w:val="nil"/>
              <w:bottom w:val="nil"/>
              <w:right w:val="nil"/>
            </w:tcBorders>
            <w:tcMar>
              <w:top w:w="150" w:type="dxa"/>
              <w:left w:w="225"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Women</w:t>
            </w:r>
          </w:p>
        </w:tc>
        <w:tc>
          <w:tcPr>
            <w:tcW w:w="0" w:type="auto"/>
            <w:tcBorders>
              <w:top w:val="nil"/>
              <w:left w:val="nil"/>
              <w:bottom w:val="nil"/>
              <w:right w:val="nil"/>
            </w:tcBorders>
            <w:tcMar>
              <w:top w:w="150" w:type="dxa"/>
              <w:left w:w="150"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p>
        </w:tc>
        <w:tc>
          <w:tcPr>
            <w:tcW w:w="0" w:type="auto"/>
            <w:tcBorders>
              <w:top w:val="nil"/>
              <w:left w:val="nil"/>
              <w:bottom w:val="nil"/>
              <w:right w:val="nil"/>
            </w:tcBorders>
            <w:tcMar>
              <w:top w:w="150" w:type="dxa"/>
              <w:left w:w="150" w:type="dxa"/>
              <w:bottom w:w="135" w:type="dxa"/>
              <w:right w:w="225"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p>
        </w:tc>
      </w:tr>
      <w:tr w:rsidR="00A218B7" w:rsidRPr="002950AD" w:rsidTr="008E0829">
        <w:tc>
          <w:tcPr>
            <w:tcW w:w="0" w:type="auto"/>
            <w:tcBorders>
              <w:top w:val="nil"/>
              <w:left w:val="nil"/>
              <w:bottom w:val="nil"/>
              <w:right w:val="nil"/>
            </w:tcBorders>
            <w:tcMar>
              <w:top w:w="150" w:type="dxa"/>
              <w:left w:w="225"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professional occupations</w:t>
            </w:r>
          </w:p>
        </w:tc>
        <w:tc>
          <w:tcPr>
            <w:tcW w:w="0" w:type="auto"/>
            <w:tcBorders>
              <w:top w:val="nil"/>
              <w:left w:val="nil"/>
              <w:bottom w:val="nil"/>
              <w:right w:val="nil"/>
            </w:tcBorders>
            <w:tcMar>
              <w:top w:w="150" w:type="dxa"/>
              <w:left w:w="150"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20</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16</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15</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18</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544</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574</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564</w:t>
            </w:r>
          </w:p>
        </w:tc>
        <w:tc>
          <w:tcPr>
            <w:tcW w:w="0" w:type="auto"/>
            <w:tcBorders>
              <w:top w:val="nil"/>
              <w:left w:val="nil"/>
              <w:bottom w:val="nil"/>
              <w:right w:val="nil"/>
            </w:tcBorders>
            <w:tcMar>
              <w:top w:w="150" w:type="dxa"/>
              <w:left w:w="150" w:type="dxa"/>
              <w:bottom w:w="135" w:type="dxa"/>
              <w:right w:w="225"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527</w:t>
            </w:r>
          </w:p>
        </w:tc>
      </w:tr>
      <w:tr w:rsidR="00A218B7" w:rsidRPr="002950AD" w:rsidTr="008E0829">
        <w:tc>
          <w:tcPr>
            <w:tcW w:w="0" w:type="auto"/>
            <w:tcBorders>
              <w:top w:val="nil"/>
              <w:left w:val="nil"/>
              <w:bottom w:val="nil"/>
              <w:right w:val="nil"/>
            </w:tcBorders>
            <w:tcMar>
              <w:top w:w="150" w:type="dxa"/>
              <w:left w:w="225"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Intermediate occupations</w:t>
            </w:r>
          </w:p>
        </w:tc>
        <w:tc>
          <w:tcPr>
            <w:tcW w:w="0" w:type="auto"/>
            <w:tcBorders>
              <w:top w:val="nil"/>
              <w:left w:val="nil"/>
              <w:bottom w:val="nil"/>
              <w:right w:val="nil"/>
            </w:tcBorders>
            <w:tcMar>
              <w:top w:w="150" w:type="dxa"/>
              <w:left w:w="150"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22</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22</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16</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20</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467</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499</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435</w:t>
            </w:r>
          </w:p>
        </w:tc>
        <w:tc>
          <w:tcPr>
            <w:tcW w:w="0" w:type="auto"/>
            <w:tcBorders>
              <w:top w:val="nil"/>
              <w:left w:val="nil"/>
              <w:bottom w:val="nil"/>
              <w:right w:val="nil"/>
            </w:tcBorders>
            <w:tcMar>
              <w:top w:w="150" w:type="dxa"/>
              <w:left w:w="150" w:type="dxa"/>
              <w:bottom w:w="135" w:type="dxa"/>
              <w:right w:w="225"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441</w:t>
            </w:r>
          </w:p>
        </w:tc>
      </w:tr>
      <w:tr w:rsidR="00A218B7" w:rsidRPr="002950AD" w:rsidTr="008E0829">
        <w:tc>
          <w:tcPr>
            <w:tcW w:w="0" w:type="auto"/>
            <w:tcBorders>
              <w:top w:val="nil"/>
              <w:left w:val="nil"/>
              <w:bottom w:val="nil"/>
              <w:right w:val="nil"/>
            </w:tcBorders>
            <w:tcMar>
              <w:top w:w="150" w:type="dxa"/>
              <w:left w:w="225" w:type="dxa"/>
              <w:bottom w:w="135" w:type="dxa"/>
              <w:right w:w="150" w:type="dxa"/>
            </w:tcMar>
            <w:hideMark/>
          </w:tcPr>
          <w:p w:rsidR="008E0829" w:rsidRPr="002950AD" w:rsidRDefault="00AF7315"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lastRenderedPageBreak/>
              <w:t>Unskilled/</w:t>
            </w:r>
            <w:r w:rsidR="008E0829" w:rsidRPr="002950AD">
              <w:rPr>
                <w:rFonts w:ascii="Times New Roman" w:eastAsia="Times New Roman" w:hAnsi="Times New Roman" w:cs="Times New Roman"/>
                <w:sz w:val="26"/>
                <w:szCs w:val="26"/>
              </w:rPr>
              <w:t xml:space="preserve"> manual occupations</w:t>
            </w:r>
          </w:p>
        </w:tc>
        <w:tc>
          <w:tcPr>
            <w:tcW w:w="0" w:type="auto"/>
            <w:tcBorders>
              <w:top w:val="nil"/>
              <w:left w:val="nil"/>
              <w:bottom w:val="nil"/>
              <w:right w:val="nil"/>
            </w:tcBorders>
            <w:tcMar>
              <w:top w:w="150" w:type="dxa"/>
              <w:left w:w="150"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27</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30</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34</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29</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802</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799</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686</w:t>
            </w:r>
          </w:p>
        </w:tc>
        <w:tc>
          <w:tcPr>
            <w:tcW w:w="0" w:type="auto"/>
            <w:tcBorders>
              <w:top w:val="nil"/>
              <w:left w:val="nil"/>
              <w:bottom w:val="nil"/>
              <w:right w:val="nil"/>
            </w:tcBorders>
            <w:tcMar>
              <w:top w:w="150" w:type="dxa"/>
              <w:left w:w="150" w:type="dxa"/>
              <w:bottom w:w="135" w:type="dxa"/>
              <w:right w:w="225"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734</w:t>
            </w:r>
          </w:p>
        </w:tc>
      </w:tr>
      <w:tr w:rsidR="00A218B7" w:rsidRPr="002950AD" w:rsidTr="008E0829">
        <w:tc>
          <w:tcPr>
            <w:tcW w:w="0" w:type="auto"/>
            <w:tcBorders>
              <w:top w:val="nil"/>
              <w:left w:val="nil"/>
              <w:bottom w:val="nil"/>
              <w:right w:val="nil"/>
            </w:tcBorders>
            <w:tcMar>
              <w:top w:w="150" w:type="dxa"/>
              <w:left w:w="225"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 xml:space="preserve"> long-term unemployed</w:t>
            </w:r>
          </w:p>
        </w:tc>
        <w:tc>
          <w:tcPr>
            <w:tcW w:w="0" w:type="auto"/>
            <w:tcBorders>
              <w:top w:val="nil"/>
              <w:left w:val="nil"/>
              <w:bottom w:val="nil"/>
              <w:right w:val="nil"/>
            </w:tcBorders>
            <w:tcMar>
              <w:top w:w="150" w:type="dxa"/>
              <w:left w:w="150"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14</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24</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20</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20</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131</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203</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207</w:t>
            </w:r>
          </w:p>
        </w:tc>
        <w:tc>
          <w:tcPr>
            <w:tcW w:w="0" w:type="auto"/>
            <w:tcBorders>
              <w:top w:val="nil"/>
              <w:left w:val="nil"/>
              <w:bottom w:val="nil"/>
              <w:right w:val="nil"/>
            </w:tcBorders>
            <w:tcMar>
              <w:top w:w="150" w:type="dxa"/>
              <w:left w:w="150" w:type="dxa"/>
              <w:bottom w:w="135" w:type="dxa"/>
              <w:right w:w="225"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197</w:t>
            </w:r>
          </w:p>
        </w:tc>
      </w:tr>
      <w:tr w:rsidR="00A218B7" w:rsidRPr="002950AD" w:rsidTr="008E0829">
        <w:tc>
          <w:tcPr>
            <w:tcW w:w="0" w:type="auto"/>
            <w:tcBorders>
              <w:top w:val="nil"/>
              <w:left w:val="nil"/>
              <w:bottom w:val="nil"/>
              <w:right w:val="nil"/>
            </w:tcBorders>
            <w:tcMar>
              <w:top w:w="150" w:type="dxa"/>
              <w:left w:w="225"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Total</w:t>
            </w:r>
          </w:p>
        </w:tc>
        <w:tc>
          <w:tcPr>
            <w:tcW w:w="0" w:type="auto"/>
            <w:tcBorders>
              <w:top w:val="nil"/>
              <w:left w:val="nil"/>
              <w:bottom w:val="nil"/>
              <w:right w:val="nil"/>
            </w:tcBorders>
            <w:tcMar>
              <w:top w:w="150" w:type="dxa"/>
              <w:left w:w="150"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23</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24</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23</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23</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1944</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2075</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1891</w:t>
            </w:r>
          </w:p>
        </w:tc>
        <w:tc>
          <w:tcPr>
            <w:tcW w:w="0" w:type="auto"/>
            <w:tcBorders>
              <w:top w:val="nil"/>
              <w:left w:val="nil"/>
              <w:bottom w:val="nil"/>
              <w:right w:val="nil"/>
            </w:tcBorders>
            <w:tcMar>
              <w:top w:w="150" w:type="dxa"/>
              <w:left w:w="150" w:type="dxa"/>
              <w:bottom w:w="135" w:type="dxa"/>
              <w:right w:w="225"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1899</w:t>
            </w:r>
          </w:p>
        </w:tc>
      </w:tr>
      <w:tr w:rsidR="00A218B7" w:rsidRPr="002950AD" w:rsidTr="008E0829">
        <w:tc>
          <w:tcPr>
            <w:tcW w:w="0" w:type="auto"/>
            <w:tcBorders>
              <w:top w:val="nil"/>
              <w:left w:val="nil"/>
              <w:bottom w:val="nil"/>
              <w:right w:val="nil"/>
            </w:tcBorders>
            <w:tcMar>
              <w:top w:w="150" w:type="dxa"/>
              <w:left w:w="225"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All</w:t>
            </w:r>
          </w:p>
        </w:tc>
        <w:tc>
          <w:tcPr>
            <w:tcW w:w="0" w:type="auto"/>
            <w:tcBorders>
              <w:top w:val="nil"/>
              <w:left w:val="nil"/>
              <w:bottom w:val="nil"/>
              <w:right w:val="nil"/>
            </w:tcBorders>
            <w:tcMar>
              <w:top w:w="150" w:type="dxa"/>
              <w:left w:w="150"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p>
        </w:tc>
        <w:tc>
          <w:tcPr>
            <w:tcW w:w="0" w:type="auto"/>
            <w:tcBorders>
              <w:top w:val="nil"/>
              <w:left w:val="nil"/>
              <w:bottom w:val="nil"/>
              <w:right w:val="nil"/>
            </w:tcBorders>
            <w:tcMar>
              <w:top w:w="150" w:type="dxa"/>
              <w:left w:w="150" w:type="dxa"/>
              <w:bottom w:w="135" w:type="dxa"/>
              <w:right w:w="225"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p>
        </w:tc>
      </w:tr>
      <w:tr w:rsidR="00A218B7" w:rsidRPr="002950AD" w:rsidTr="008E0829">
        <w:tc>
          <w:tcPr>
            <w:tcW w:w="0" w:type="auto"/>
            <w:tcBorders>
              <w:top w:val="nil"/>
              <w:left w:val="nil"/>
              <w:bottom w:val="nil"/>
              <w:right w:val="nil"/>
            </w:tcBorders>
            <w:tcMar>
              <w:top w:w="150" w:type="dxa"/>
              <w:left w:w="225"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professional occupations</w:t>
            </w:r>
          </w:p>
        </w:tc>
        <w:tc>
          <w:tcPr>
            <w:tcW w:w="0" w:type="auto"/>
            <w:tcBorders>
              <w:top w:val="nil"/>
              <w:left w:val="nil"/>
              <w:bottom w:val="nil"/>
              <w:right w:val="nil"/>
            </w:tcBorders>
            <w:tcMar>
              <w:top w:w="150" w:type="dxa"/>
              <w:left w:w="150"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18</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16</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16</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17</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1132</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1221</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1189</w:t>
            </w:r>
          </w:p>
        </w:tc>
        <w:tc>
          <w:tcPr>
            <w:tcW w:w="0" w:type="auto"/>
            <w:tcBorders>
              <w:top w:val="nil"/>
              <w:left w:val="nil"/>
              <w:bottom w:val="nil"/>
              <w:right w:val="nil"/>
            </w:tcBorders>
            <w:tcMar>
              <w:top w:w="150" w:type="dxa"/>
              <w:left w:w="150" w:type="dxa"/>
              <w:bottom w:w="135" w:type="dxa"/>
              <w:right w:w="225"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1165</w:t>
            </w:r>
          </w:p>
        </w:tc>
      </w:tr>
      <w:tr w:rsidR="00A218B7" w:rsidRPr="002950AD" w:rsidTr="008E0829">
        <w:tc>
          <w:tcPr>
            <w:tcW w:w="0" w:type="auto"/>
            <w:tcBorders>
              <w:top w:val="nil"/>
              <w:left w:val="nil"/>
              <w:bottom w:val="nil"/>
              <w:right w:val="nil"/>
            </w:tcBorders>
            <w:tcMar>
              <w:top w:w="150" w:type="dxa"/>
              <w:left w:w="225"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Intermediate occupations</w:t>
            </w:r>
          </w:p>
        </w:tc>
        <w:tc>
          <w:tcPr>
            <w:tcW w:w="0" w:type="auto"/>
            <w:tcBorders>
              <w:top w:val="nil"/>
              <w:left w:val="nil"/>
              <w:bottom w:val="nil"/>
              <w:right w:val="nil"/>
            </w:tcBorders>
            <w:tcMar>
              <w:top w:w="150" w:type="dxa"/>
              <w:left w:w="150"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24</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25</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19</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21</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711</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790</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690</w:t>
            </w:r>
          </w:p>
        </w:tc>
        <w:tc>
          <w:tcPr>
            <w:tcW w:w="0" w:type="auto"/>
            <w:tcBorders>
              <w:top w:val="nil"/>
              <w:left w:val="nil"/>
              <w:bottom w:val="nil"/>
              <w:right w:val="nil"/>
            </w:tcBorders>
            <w:tcMar>
              <w:top w:w="150" w:type="dxa"/>
              <w:left w:w="150" w:type="dxa"/>
              <w:bottom w:w="135" w:type="dxa"/>
              <w:right w:w="225"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711</w:t>
            </w:r>
          </w:p>
        </w:tc>
      </w:tr>
      <w:tr w:rsidR="00A218B7" w:rsidRPr="002950AD" w:rsidTr="008E0829">
        <w:tc>
          <w:tcPr>
            <w:tcW w:w="0" w:type="auto"/>
            <w:tcBorders>
              <w:top w:val="nil"/>
              <w:left w:val="nil"/>
              <w:bottom w:val="nil"/>
              <w:right w:val="nil"/>
            </w:tcBorders>
            <w:tcMar>
              <w:top w:w="150" w:type="dxa"/>
              <w:left w:w="225" w:type="dxa"/>
              <w:bottom w:w="135" w:type="dxa"/>
              <w:right w:w="150" w:type="dxa"/>
            </w:tcMar>
            <w:hideMark/>
          </w:tcPr>
          <w:p w:rsidR="008E0829" w:rsidRPr="002950AD" w:rsidRDefault="004B4225"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Unskilled/</w:t>
            </w:r>
            <w:r w:rsidR="008E0829" w:rsidRPr="002950AD">
              <w:rPr>
                <w:rFonts w:ascii="Times New Roman" w:eastAsia="Times New Roman" w:hAnsi="Times New Roman" w:cs="Times New Roman"/>
                <w:sz w:val="26"/>
                <w:szCs w:val="26"/>
              </w:rPr>
              <w:t>manual occupations</w:t>
            </w:r>
          </w:p>
        </w:tc>
        <w:tc>
          <w:tcPr>
            <w:tcW w:w="0" w:type="auto"/>
            <w:tcBorders>
              <w:top w:val="nil"/>
              <w:left w:val="nil"/>
              <w:bottom w:val="nil"/>
              <w:right w:val="nil"/>
            </w:tcBorders>
            <w:tcMar>
              <w:top w:w="150" w:type="dxa"/>
              <w:left w:w="150"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30</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32</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34</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29</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1452</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1474</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1291</w:t>
            </w:r>
          </w:p>
        </w:tc>
        <w:tc>
          <w:tcPr>
            <w:tcW w:w="0" w:type="auto"/>
            <w:tcBorders>
              <w:top w:val="nil"/>
              <w:left w:val="nil"/>
              <w:bottom w:val="nil"/>
              <w:right w:val="nil"/>
            </w:tcBorders>
            <w:tcMar>
              <w:top w:w="150" w:type="dxa"/>
              <w:left w:w="150" w:type="dxa"/>
              <w:bottom w:w="135" w:type="dxa"/>
              <w:right w:w="225"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1365</w:t>
            </w:r>
          </w:p>
        </w:tc>
      </w:tr>
      <w:tr w:rsidR="00A218B7" w:rsidRPr="002950AD" w:rsidTr="00125EAE">
        <w:trPr>
          <w:trHeight w:val="570"/>
        </w:trPr>
        <w:tc>
          <w:tcPr>
            <w:tcW w:w="0" w:type="auto"/>
            <w:tcBorders>
              <w:top w:val="nil"/>
              <w:left w:val="nil"/>
              <w:bottom w:val="nil"/>
              <w:right w:val="nil"/>
            </w:tcBorders>
            <w:tcMar>
              <w:top w:w="150" w:type="dxa"/>
              <w:left w:w="225"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long-term unemployed</w:t>
            </w:r>
          </w:p>
        </w:tc>
        <w:tc>
          <w:tcPr>
            <w:tcW w:w="0" w:type="auto"/>
            <w:tcBorders>
              <w:top w:val="nil"/>
              <w:left w:val="nil"/>
              <w:bottom w:val="nil"/>
              <w:right w:val="nil"/>
            </w:tcBorders>
            <w:tcMar>
              <w:top w:w="150" w:type="dxa"/>
              <w:left w:w="150"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19</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23</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24</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23</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199</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338</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349</w:t>
            </w:r>
          </w:p>
        </w:tc>
        <w:tc>
          <w:tcPr>
            <w:tcW w:w="0" w:type="auto"/>
            <w:tcBorders>
              <w:top w:val="nil"/>
              <w:left w:val="nil"/>
              <w:bottom w:val="nil"/>
              <w:right w:val="nil"/>
            </w:tcBorders>
            <w:tcMar>
              <w:top w:w="150" w:type="dxa"/>
              <w:left w:w="150" w:type="dxa"/>
              <w:bottom w:w="135" w:type="dxa"/>
              <w:right w:w="225"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311</w:t>
            </w:r>
          </w:p>
        </w:tc>
      </w:tr>
      <w:tr w:rsidR="00A218B7" w:rsidRPr="002950AD" w:rsidTr="008E0829">
        <w:tc>
          <w:tcPr>
            <w:tcW w:w="0" w:type="auto"/>
            <w:tcBorders>
              <w:top w:val="nil"/>
              <w:left w:val="nil"/>
              <w:bottom w:val="nil"/>
              <w:right w:val="nil"/>
            </w:tcBorders>
            <w:tcMar>
              <w:top w:w="150" w:type="dxa"/>
              <w:left w:w="225"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Total</w:t>
            </w:r>
          </w:p>
        </w:tc>
        <w:tc>
          <w:tcPr>
            <w:tcW w:w="0" w:type="auto"/>
            <w:tcBorders>
              <w:top w:val="nil"/>
              <w:left w:val="nil"/>
              <w:bottom w:val="nil"/>
              <w:right w:val="nil"/>
            </w:tcBorders>
            <w:tcMar>
              <w:top w:w="150" w:type="dxa"/>
              <w:left w:w="150" w:type="dxa"/>
              <w:bottom w:w="13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24</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25</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24</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23</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3494</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3825</w:t>
            </w:r>
          </w:p>
        </w:tc>
        <w:tc>
          <w:tcPr>
            <w:tcW w:w="0" w:type="auto"/>
            <w:tcBorders>
              <w:top w:val="nil"/>
              <w:left w:val="nil"/>
              <w:bottom w:val="nil"/>
              <w:right w:val="nil"/>
            </w:tcBorders>
            <w:tcMar>
              <w:top w:w="150" w:type="dxa"/>
              <w:left w:w="225" w:type="dxa"/>
              <w:right w:w="150"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3519</w:t>
            </w:r>
          </w:p>
        </w:tc>
        <w:tc>
          <w:tcPr>
            <w:tcW w:w="0" w:type="auto"/>
            <w:tcBorders>
              <w:top w:val="nil"/>
              <w:left w:val="nil"/>
              <w:bottom w:val="nil"/>
              <w:right w:val="nil"/>
            </w:tcBorders>
            <w:tcMar>
              <w:top w:w="150" w:type="dxa"/>
              <w:left w:w="150" w:type="dxa"/>
              <w:bottom w:w="135" w:type="dxa"/>
              <w:right w:w="225" w:type="dxa"/>
            </w:tcMar>
            <w:hideMark/>
          </w:tcPr>
          <w:p w:rsidR="008E0829" w:rsidRPr="002950AD" w:rsidRDefault="008E0829" w:rsidP="00C77333">
            <w:pPr>
              <w:spacing w:after="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3552</w:t>
            </w:r>
          </w:p>
        </w:tc>
      </w:tr>
    </w:tbl>
    <w:p w:rsidR="008E0829" w:rsidRPr="002950AD" w:rsidRDefault="008E0829" w:rsidP="00C77333">
      <w:pPr>
        <w:shd w:val="clear" w:color="auto" w:fill="F4FAFC"/>
        <w:spacing w:after="0" w:line="360" w:lineRule="auto"/>
        <w:ind w:left="-360" w:right="-540"/>
        <w:jc w:val="both"/>
        <w:rPr>
          <w:rFonts w:ascii="Times New Roman" w:eastAsia="Times New Roman" w:hAnsi="Times New Roman" w:cs="Times New Roman"/>
          <w:sz w:val="26"/>
          <w:szCs w:val="26"/>
        </w:rPr>
      </w:pPr>
    </w:p>
    <w:p w:rsidR="00735723" w:rsidRPr="002950AD" w:rsidRDefault="00125EAE" w:rsidP="00125EAE">
      <w:pPr>
        <w:shd w:val="clear" w:color="auto" w:fill="FFFFFF"/>
        <w:spacing w:after="150" w:line="360" w:lineRule="auto"/>
        <w:ind w:left="-360" w:right="-540"/>
        <w:jc w:val="both"/>
        <w:rPr>
          <w:rFonts w:ascii="Times New Roman" w:eastAsia="Times New Roman" w:hAnsi="Times New Roman" w:cs="Times New Roman"/>
          <w:sz w:val="26"/>
          <w:szCs w:val="26"/>
        </w:rPr>
      </w:pPr>
      <w:r>
        <w:rPr>
          <w:rFonts w:ascii="Times New Roman" w:eastAsia="Times New Roman" w:hAnsi="Times New Roman" w:cs="Times New Roman"/>
          <w:noProof/>
          <w:sz w:val="26"/>
          <w:szCs w:val="26"/>
        </w:rPr>
        <w:drawing>
          <wp:anchor distT="0" distB="0" distL="114300" distR="114300" simplePos="0" relativeHeight="251659264" behindDoc="0" locked="0" layoutInCell="1" allowOverlap="1">
            <wp:simplePos x="0" y="0"/>
            <wp:positionH relativeFrom="column">
              <wp:posOffset>504825</wp:posOffset>
            </wp:positionH>
            <wp:positionV relativeFrom="paragraph">
              <wp:posOffset>0</wp:posOffset>
            </wp:positionV>
            <wp:extent cx="4772025" cy="2628900"/>
            <wp:effectExtent l="19050" t="0" r="9525" b="0"/>
            <wp:wrapNone/>
            <wp:docPr id="18" name="Picture 18" descr="C:\Users\EfexInt World\Desktop\k311_3_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EfexInt World\Desktop\k311_3_4.jpg"/>
                    <pic:cNvPicPr>
                      <a:picLocks noChangeAspect="1" noChangeArrowheads="1"/>
                    </pic:cNvPicPr>
                  </pic:nvPicPr>
                  <pic:blipFill>
                    <a:blip r:embed="rId6"/>
                    <a:srcRect r="1957" b="14019"/>
                    <a:stretch>
                      <a:fillRect/>
                    </a:stretch>
                  </pic:blipFill>
                  <pic:spPr bwMode="auto">
                    <a:xfrm>
                      <a:off x="0" y="0"/>
                      <a:ext cx="4772025" cy="2628900"/>
                    </a:xfrm>
                    <a:prstGeom prst="rect">
                      <a:avLst/>
                    </a:prstGeom>
                    <a:noFill/>
                    <a:ln w="9525">
                      <a:noFill/>
                      <a:miter lim="800000"/>
                      <a:headEnd/>
                      <a:tailEnd/>
                    </a:ln>
                  </pic:spPr>
                </pic:pic>
              </a:graphicData>
            </a:graphic>
          </wp:anchor>
        </w:drawing>
      </w:r>
      <w:r w:rsidR="00780733" w:rsidRPr="002950AD">
        <w:rPr>
          <w:rFonts w:ascii="Times New Roman" w:eastAsia="Times New Roman" w:hAnsi="Times New Roman" w:cs="Times New Roman"/>
          <w:sz w:val="26"/>
          <w:szCs w:val="26"/>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383.25pt;height:240.75pt"/>
        </w:pict>
      </w:r>
      <w:r w:rsidR="00C201AC" w:rsidRPr="002950AD">
        <w:rPr>
          <w:rFonts w:ascii="Times New Roman" w:eastAsia="Times New Roman" w:hAnsi="Times New Roman" w:cs="Times New Roman"/>
          <w:sz w:val="26"/>
          <w:szCs w:val="26"/>
        </w:rPr>
        <w:tab/>
      </w:r>
    </w:p>
    <w:p w:rsidR="00221220" w:rsidRPr="002950AD" w:rsidRDefault="00735723" w:rsidP="00C77333">
      <w:pPr>
        <w:shd w:val="clear" w:color="auto" w:fill="FFFFFF"/>
        <w:spacing w:before="120" w:after="120" w:line="360" w:lineRule="auto"/>
        <w:ind w:left="-360" w:right="-540"/>
        <w:jc w:val="both"/>
        <w:rPr>
          <w:rFonts w:ascii="Times New Roman" w:eastAsia="Times New Roman" w:hAnsi="Times New Roman" w:cs="Times New Roman"/>
          <w:sz w:val="26"/>
          <w:szCs w:val="26"/>
        </w:rPr>
      </w:pPr>
      <w:r w:rsidRPr="002950AD">
        <w:rPr>
          <w:rFonts w:ascii="Times New Roman" w:eastAsia="Times New Roman" w:hAnsi="Times New Roman" w:cs="Times New Roman"/>
          <w:sz w:val="26"/>
          <w:szCs w:val="26"/>
        </w:rPr>
        <w:t>So, although lifes</w:t>
      </w:r>
      <w:r w:rsidR="001D3DF4" w:rsidRPr="002950AD">
        <w:rPr>
          <w:rFonts w:ascii="Times New Roman" w:eastAsia="Times New Roman" w:hAnsi="Times New Roman" w:cs="Times New Roman"/>
          <w:sz w:val="26"/>
          <w:szCs w:val="26"/>
        </w:rPr>
        <w:t>pan s</w:t>
      </w:r>
      <w:r w:rsidRPr="002950AD">
        <w:rPr>
          <w:rFonts w:ascii="Times New Roman" w:eastAsia="Times New Roman" w:hAnsi="Times New Roman" w:cs="Times New Roman"/>
          <w:sz w:val="26"/>
          <w:szCs w:val="26"/>
        </w:rPr>
        <w:t>tyle might be a factor that influences health, it is also important to focus on wider influences and the context within which individual ‘</w:t>
      </w:r>
      <w:r w:rsidRPr="00125EAE">
        <w:rPr>
          <w:rFonts w:ascii="Times New Roman" w:eastAsia="Times New Roman" w:hAnsi="Times New Roman" w:cs="Times New Roman"/>
          <w:b/>
          <w:sz w:val="26"/>
          <w:szCs w:val="26"/>
        </w:rPr>
        <w:t>choice’</w:t>
      </w:r>
      <w:r w:rsidRPr="002950AD">
        <w:rPr>
          <w:rFonts w:ascii="Times New Roman" w:eastAsia="Times New Roman" w:hAnsi="Times New Roman" w:cs="Times New Roman"/>
          <w:sz w:val="26"/>
          <w:szCs w:val="26"/>
        </w:rPr>
        <w:t xml:space="preserve"> takes place.</w:t>
      </w:r>
    </w:p>
    <w:p w:rsidR="00C77333" w:rsidRPr="00C77333" w:rsidRDefault="00C77333" w:rsidP="00C77333">
      <w:pPr>
        <w:shd w:val="clear" w:color="auto" w:fill="FFFFFF"/>
        <w:spacing w:before="120" w:after="120" w:line="360" w:lineRule="auto"/>
        <w:ind w:left="-360" w:right="-540"/>
        <w:jc w:val="both"/>
        <w:rPr>
          <w:rFonts w:ascii="Times New Roman" w:eastAsia="Times New Roman" w:hAnsi="Times New Roman" w:cs="Times New Roman"/>
          <w:color w:val="333333"/>
          <w:sz w:val="26"/>
          <w:szCs w:val="26"/>
        </w:rPr>
      </w:pPr>
    </w:p>
    <w:sectPr w:rsidR="00C77333" w:rsidRPr="00C77333" w:rsidSect="00C77333">
      <w:pgSz w:w="12240" w:h="15840"/>
      <w:pgMar w:top="900" w:right="1440" w:bottom="108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8E0829"/>
    <w:rsid w:val="0005333F"/>
    <w:rsid w:val="00073AAB"/>
    <w:rsid w:val="00075C0B"/>
    <w:rsid w:val="001068D0"/>
    <w:rsid w:val="00125EAE"/>
    <w:rsid w:val="00166795"/>
    <w:rsid w:val="001D0252"/>
    <w:rsid w:val="001D3DF4"/>
    <w:rsid w:val="001F5320"/>
    <w:rsid w:val="00213BF1"/>
    <w:rsid w:val="00221220"/>
    <w:rsid w:val="002950AD"/>
    <w:rsid w:val="00314A64"/>
    <w:rsid w:val="003A1BF2"/>
    <w:rsid w:val="003D69D0"/>
    <w:rsid w:val="0046164C"/>
    <w:rsid w:val="004B4225"/>
    <w:rsid w:val="00561BAE"/>
    <w:rsid w:val="005779A2"/>
    <w:rsid w:val="00623438"/>
    <w:rsid w:val="006A435A"/>
    <w:rsid w:val="006A69A0"/>
    <w:rsid w:val="00735723"/>
    <w:rsid w:val="00780733"/>
    <w:rsid w:val="007A491E"/>
    <w:rsid w:val="00867FDB"/>
    <w:rsid w:val="008A7231"/>
    <w:rsid w:val="008C235B"/>
    <w:rsid w:val="008C2A2A"/>
    <w:rsid w:val="008E0829"/>
    <w:rsid w:val="0098787A"/>
    <w:rsid w:val="009B40BA"/>
    <w:rsid w:val="009D4FAE"/>
    <w:rsid w:val="009E57B7"/>
    <w:rsid w:val="00A1057C"/>
    <w:rsid w:val="00A218B7"/>
    <w:rsid w:val="00A85FC3"/>
    <w:rsid w:val="00AB7A10"/>
    <w:rsid w:val="00AF4151"/>
    <w:rsid w:val="00AF7315"/>
    <w:rsid w:val="00B24169"/>
    <w:rsid w:val="00B342DA"/>
    <w:rsid w:val="00B652EE"/>
    <w:rsid w:val="00BA0916"/>
    <w:rsid w:val="00C201AC"/>
    <w:rsid w:val="00C419FD"/>
    <w:rsid w:val="00C652C9"/>
    <w:rsid w:val="00C77333"/>
    <w:rsid w:val="00CB38AE"/>
    <w:rsid w:val="00D8168E"/>
    <w:rsid w:val="00FE034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21220"/>
  </w:style>
  <w:style w:type="paragraph" w:styleId="Heading2">
    <w:name w:val="heading 2"/>
    <w:basedOn w:val="Normal"/>
    <w:link w:val="Heading2Char"/>
    <w:uiPriority w:val="9"/>
    <w:qFormat/>
    <w:rsid w:val="008E0829"/>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8E0829"/>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E0829"/>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8E0829"/>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8E082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oucontent-figure-caption">
    <w:name w:val="oucontent-figure-caption"/>
    <w:basedOn w:val="DefaultParagraphFont"/>
    <w:rsid w:val="008E0829"/>
  </w:style>
  <w:style w:type="paragraph" w:styleId="BalloonText">
    <w:name w:val="Balloon Text"/>
    <w:basedOn w:val="Normal"/>
    <w:link w:val="BalloonTextChar"/>
    <w:uiPriority w:val="99"/>
    <w:semiHidden/>
    <w:unhideWhenUsed/>
    <w:rsid w:val="00073A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3AA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40741701">
      <w:bodyDiv w:val="1"/>
      <w:marLeft w:val="0"/>
      <w:marRight w:val="0"/>
      <w:marTop w:val="0"/>
      <w:marBottom w:val="0"/>
      <w:divBdr>
        <w:top w:val="none" w:sz="0" w:space="0" w:color="auto"/>
        <w:left w:val="none" w:sz="0" w:space="0" w:color="auto"/>
        <w:bottom w:val="none" w:sz="0" w:space="0" w:color="auto"/>
        <w:right w:val="none" w:sz="0" w:space="0" w:color="auto"/>
      </w:divBdr>
      <w:divsChild>
        <w:div w:id="92284361">
          <w:marLeft w:val="0"/>
          <w:marRight w:val="0"/>
          <w:marTop w:val="150"/>
          <w:marBottom w:val="150"/>
          <w:divBdr>
            <w:top w:val="none" w:sz="0" w:space="0" w:color="auto"/>
            <w:left w:val="none" w:sz="0" w:space="0" w:color="auto"/>
            <w:bottom w:val="none" w:sz="0" w:space="0" w:color="auto"/>
            <w:right w:val="none" w:sz="0" w:space="0" w:color="auto"/>
          </w:divBdr>
          <w:divsChild>
            <w:div w:id="2114519791">
              <w:marLeft w:val="0"/>
              <w:marRight w:val="0"/>
              <w:marTop w:val="150"/>
              <w:marBottom w:val="150"/>
              <w:divBdr>
                <w:top w:val="none" w:sz="0" w:space="0" w:color="auto"/>
                <w:left w:val="none" w:sz="0" w:space="0" w:color="auto"/>
                <w:bottom w:val="none" w:sz="0" w:space="0" w:color="auto"/>
                <w:right w:val="none" w:sz="0" w:space="0" w:color="auto"/>
              </w:divBdr>
              <w:divsChild>
                <w:div w:id="902135470">
                  <w:marLeft w:val="0"/>
                  <w:marRight w:val="0"/>
                  <w:marTop w:val="75"/>
                  <w:marBottom w:val="120"/>
                  <w:divBdr>
                    <w:top w:val="none" w:sz="0" w:space="0" w:color="auto"/>
                    <w:left w:val="none" w:sz="0" w:space="0" w:color="auto"/>
                    <w:bottom w:val="none" w:sz="0" w:space="0" w:color="auto"/>
                    <w:right w:val="none" w:sz="0" w:space="0" w:color="auto"/>
                  </w:divBdr>
                </w:div>
              </w:divsChild>
            </w:div>
          </w:divsChild>
        </w:div>
      </w:divsChild>
    </w:div>
    <w:div w:id="624047437">
      <w:bodyDiv w:val="1"/>
      <w:marLeft w:val="0"/>
      <w:marRight w:val="0"/>
      <w:marTop w:val="0"/>
      <w:marBottom w:val="0"/>
      <w:divBdr>
        <w:top w:val="none" w:sz="0" w:space="0" w:color="auto"/>
        <w:left w:val="none" w:sz="0" w:space="0" w:color="auto"/>
        <w:bottom w:val="none" w:sz="0" w:space="0" w:color="auto"/>
        <w:right w:val="none" w:sz="0" w:space="0" w:color="auto"/>
      </w:divBdr>
      <w:divsChild>
        <w:div w:id="874346703">
          <w:marLeft w:val="0"/>
          <w:marRight w:val="0"/>
          <w:marTop w:val="225"/>
          <w:marBottom w:val="225"/>
          <w:divBdr>
            <w:top w:val="none" w:sz="0" w:space="0" w:color="auto"/>
            <w:left w:val="none" w:sz="0" w:space="0" w:color="auto"/>
            <w:bottom w:val="none" w:sz="0" w:space="0" w:color="auto"/>
            <w:right w:val="none" w:sz="0" w:space="0" w:color="auto"/>
          </w:divBdr>
          <w:divsChild>
            <w:div w:id="1922980731">
              <w:marLeft w:val="0"/>
              <w:marRight w:val="0"/>
              <w:marTop w:val="0"/>
              <w:marBottom w:val="0"/>
              <w:divBdr>
                <w:top w:val="none" w:sz="0" w:space="0" w:color="auto"/>
                <w:left w:val="none" w:sz="0" w:space="0" w:color="auto"/>
                <w:bottom w:val="none" w:sz="0" w:space="0" w:color="auto"/>
                <w:right w:val="none" w:sz="0" w:space="0" w:color="auto"/>
              </w:divBdr>
              <w:divsChild>
                <w:div w:id="1638728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4034082">
          <w:marLeft w:val="0"/>
          <w:marRight w:val="0"/>
          <w:marTop w:val="150"/>
          <w:marBottom w:val="150"/>
          <w:divBdr>
            <w:top w:val="none" w:sz="0" w:space="0" w:color="auto"/>
            <w:left w:val="none" w:sz="0" w:space="0" w:color="auto"/>
            <w:bottom w:val="none" w:sz="0" w:space="0" w:color="auto"/>
            <w:right w:val="none" w:sz="0" w:space="0" w:color="auto"/>
          </w:divBdr>
          <w:divsChild>
            <w:div w:id="1422215520">
              <w:marLeft w:val="0"/>
              <w:marRight w:val="0"/>
              <w:marTop w:val="150"/>
              <w:marBottom w:val="150"/>
              <w:divBdr>
                <w:top w:val="none" w:sz="0" w:space="0" w:color="auto"/>
                <w:left w:val="none" w:sz="0" w:space="0" w:color="auto"/>
                <w:bottom w:val="none" w:sz="0" w:space="0" w:color="auto"/>
                <w:right w:val="none" w:sz="0" w:space="0" w:color="auto"/>
              </w:divBdr>
              <w:divsChild>
                <w:div w:id="1018967970">
                  <w:marLeft w:val="0"/>
                  <w:marRight w:val="0"/>
                  <w:marTop w:val="75"/>
                  <w:marBottom w:val="120"/>
                  <w:divBdr>
                    <w:top w:val="none" w:sz="0" w:space="0" w:color="auto"/>
                    <w:left w:val="none" w:sz="0" w:space="0" w:color="auto"/>
                    <w:bottom w:val="none" w:sz="0" w:space="0" w:color="auto"/>
                    <w:right w:val="none" w:sz="0" w:space="0" w:color="auto"/>
                  </w:divBdr>
                </w:div>
              </w:divsChild>
            </w:div>
          </w:divsChild>
        </w:div>
        <w:div w:id="1184442292">
          <w:marLeft w:val="0"/>
          <w:marRight w:val="0"/>
          <w:marTop w:val="150"/>
          <w:marBottom w:val="150"/>
          <w:divBdr>
            <w:top w:val="none" w:sz="0" w:space="0" w:color="auto"/>
            <w:left w:val="none" w:sz="0" w:space="0" w:color="auto"/>
            <w:bottom w:val="none" w:sz="0" w:space="0" w:color="auto"/>
            <w:right w:val="none" w:sz="0" w:space="0" w:color="auto"/>
          </w:divBdr>
          <w:divsChild>
            <w:div w:id="467670563">
              <w:marLeft w:val="0"/>
              <w:marRight w:val="0"/>
              <w:marTop w:val="150"/>
              <w:marBottom w:val="150"/>
              <w:divBdr>
                <w:top w:val="none" w:sz="0" w:space="0" w:color="auto"/>
                <w:left w:val="none" w:sz="0" w:space="0" w:color="auto"/>
                <w:bottom w:val="none" w:sz="0" w:space="0" w:color="auto"/>
                <w:right w:val="none" w:sz="0" w:space="0" w:color="auto"/>
              </w:divBdr>
              <w:divsChild>
                <w:div w:id="1139886353">
                  <w:marLeft w:val="0"/>
                  <w:marRight w:val="0"/>
                  <w:marTop w:val="75"/>
                  <w:marBottom w:val="120"/>
                  <w:divBdr>
                    <w:top w:val="none" w:sz="0" w:space="0" w:color="auto"/>
                    <w:left w:val="none" w:sz="0" w:space="0" w:color="auto"/>
                    <w:bottom w:val="none" w:sz="0" w:space="0" w:color="auto"/>
                    <w:right w:val="none" w:sz="0" w:space="0" w:color="auto"/>
                  </w:divBdr>
                </w:div>
              </w:divsChild>
            </w:div>
          </w:divsChild>
        </w:div>
        <w:div w:id="1634210564">
          <w:marLeft w:val="375"/>
          <w:marRight w:val="150"/>
          <w:marTop w:val="150"/>
          <w:marBottom w:val="150"/>
          <w:divBdr>
            <w:top w:val="none" w:sz="0" w:space="0" w:color="auto"/>
            <w:left w:val="none" w:sz="0" w:space="0" w:color="auto"/>
            <w:bottom w:val="none" w:sz="0" w:space="0" w:color="auto"/>
            <w:right w:val="none" w:sz="0" w:space="0" w:color="auto"/>
          </w:divBdr>
          <w:divsChild>
            <w:div w:id="1083406797">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201085">
          <w:marLeft w:val="0"/>
          <w:marRight w:val="0"/>
          <w:marTop w:val="150"/>
          <w:marBottom w:val="450"/>
          <w:divBdr>
            <w:top w:val="none" w:sz="0" w:space="0" w:color="auto"/>
            <w:left w:val="none" w:sz="0" w:space="0" w:color="auto"/>
            <w:bottom w:val="single" w:sz="12" w:space="11" w:color="BFE2EF"/>
            <w:right w:val="none" w:sz="0" w:space="0" w:color="auto"/>
          </w:divBdr>
          <w:divsChild>
            <w:div w:id="284315425">
              <w:marLeft w:val="0"/>
              <w:marRight w:val="0"/>
              <w:marTop w:val="0"/>
              <w:marBottom w:val="0"/>
              <w:divBdr>
                <w:top w:val="single" w:sz="12" w:space="3" w:color="BFE2EF"/>
                <w:left w:val="none" w:sz="0" w:space="0" w:color="auto"/>
                <w:bottom w:val="none" w:sz="0" w:space="0" w:color="auto"/>
                <w:right w:val="none" w:sz="0" w:space="0" w:color="auto"/>
              </w:divBdr>
            </w:div>
            <w:div w:id="853107025">
              <w:marLeft w:val="225"/>
              <w:marRight w:val="225"/>
              <w:marTop w:val="165"/>
              <w:marBottom w:val="135"/>
              <w:divBdr>
                <w:top w:val="none" w:sz="0" w:space="0" w:color="auto"/>
                <w:left w:val="none" w:sz="0" w:space="0" w:color="auto"/>
                <w:bottom w:val="none" w:sz="0" w:space="0" w:color="auto"/>
                <w:right w:val="none" w:sz="0" w:space="0" w:color="auto"/>
              </w:divBdr>
            </w:div>
          </w:divsChild>
        </w:div>
        <w:div w:id="470245313">
          <w:marLeft w:val="0"/>
          <w:marRight w:val="0"/>
          <w:marTop w:val="150"/>
          <w:marBottom w:val="15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120</TotalTime>
  <Pages>5</Pages>
  <Words>1026</Words>
  <Characters>5853</Characters>
  <Application>Microsoft Office Word</Application>
  <DocSecurity>0</DocSecurity>
  <Lines>48</Lines>
  <Paragraphs>13</Paragraphs>
  <ScaleCrop>false</ScaleCrop>
  <Company/>
  <LinksUpToDate>false</LinksUpToDate>
  <CharactersWithSpaces>6866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EfexInt World</dc:creator>
  <cp:lastModifiedBy>EfexInt World</cp:lastModifiedBy>
  <cp:revision>53</cp:revision>
  <dcterms:created xsi:type="dcterms:W3CDTF">2020-04-01T19:15:00Z</dcterms:created>
  <dcterms:modified xsi:type="dcterms:W3CDTF">2020-04-04T21:57:00Z</dcterms:modified>
</cp:coreProperties>
</file>