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B76015" w14:textId="77777777" w:rsidR="00CF3529" w:rsidRDefault="00CF3529">
      <w:pPr>
        <w:pStyle w:val="Title"/>
      </w:pPr>
      <w:bookmarkStart w:id="0" w:name="_3258zku2b5zh" w:colFirst="0" w:colLast="0"/>
      <w:bookmarkEnd w:id="0"/>
    </w:p>
    <w:p w14:paraId="3497A7CE" w14:textId="77777777" w:rsidR="00CF3529" w:rsidRDefault="00CF3529">
      <w:pPr>
        <w:pStyle w:val="Title"/>
      </w:pPr>
    </w:p>
    <w:p w14:paraId="4F0F540A" w14:textId="77777777" w:rsidR="00CF3529" w:rsidRDefault="00CF3529">
      <w:pPr>
        <w:pStyle w:val="Title"/>
      </w:pPr>
    </w:p>
    <w:p w14:paraId="228C6621" w14:textId="77777777" w:rsidR="00CF3529" w:rsidRDefault="00CF3529">
      <w:pPr>
        <w:pStyle w:val="Title"/>
      </w:pPr>
    </w:p>
    <w:p w14:paraId="72449A3E" w14:textId="77777777" w:rsidR="00CF3529" w:rsidRPr="00CF3529" w:rsidRDefault="00000000">
      <w:pPr>
        <w:pStyle w:val="Title"/>
        <w:rPr>
          <w:b/>
          <w:bCs/>
          <w:sz w:val="40"/>
          <w:szCs w:val="40"/>
        </w:rPr>
      </w:pPr>
      <w:r w:rsidRPr="00CF3529">
        <w:rPr>
          <w:b/>
          <w:bCs/>
          <w:sz w:val="40"/>
          <w:szCs w:val="40"/>
        </w:rPr>
        <w:t>Assessment 2</w:t>
      </w:r>
    </w:p>
    <w:p w14:paraId="508F962F" w14:textId="77777777" w:rsidR="00194490" w:rsidRDefault="00CF3529" w:rsidP="00CF3529">
      <w:pPr>
        <w:pStyle w:val="Title"/>
        <w:rPr>
          <w:b/>
          <w:bCs/>
          <w:sz w:val="48"/>
          <w:szCs w:val="48"/>
        </w:rPr>
      </w:pPr>
      <w:r w:rsidRPr="00CF3529">
        <w:rPr>
          <w:b/>
          <w:bCs/>
          <w:sz w:val="48"/>
          <w:szCs w:val="48"/>
        </w:rPr>
        <w:t xml:space="preserve">BMIH5007 </w:t>
      </w:r>
    </w:p>
    <w:p w14:paraId="4B475991" w14:textId="33ECA762" w:rsidR="00CF3529" w:rsidRPr="00194490" w:rsidRDefault="00194490" w:rsidP="00194490">
      <w:pPr>
        <w:pStyle w:val="Heading1"/>
        <w:jc w:val="center"/>
        <w:rPr>
          <w:sz w:val="48"/>
          <w:szCs w:val="48"/>
        </w:rPr>
      </w:pPr>
      <w:r w:rsidRPr="00194490">
        <w:rPr>
          <w:sz w:val="48"/>
          <w:szCs w:val="48"/>
        </w:rPr>
        <w:t>Report Case Study: Urban Heights Hotel</w:t>
      </w:r>
    </w:p>
    <w:p w14:paraId="0E5B9EE1" w14:textId="454A37B1" w:rsidR="00CF3529" w:rsidRPr="00CF3529" w:rsidRDefault="00CF3529" w:rsidP="00CF3529">
      <w:pPr>
        <w:pStyle w:val="Title"/>
        <w:rPr>
          <w:sz w:val="28"/>
          <w:szCs w:val="28"/>
        </w:rPr>
      </w:pPr>
      <w:r w:rsidRPr="00CF3529">
        <w:rPr>
          <w:sz w:val="28"/>
          <w:szCs w:val="28"/>
        </w:rPr>
        <w:t xml:space="preserve">Student Name: Silviu </w:t>
      </w:r>
      <w:proofErr w:type="spellStart"/>
      <w:r w:rsidRPr="00CF3529">
        <w:rPr>
          <w:sz w:val="28"/>
          <w:szCs w:val="28"/>
        </w:rPr>
        <w:t>Cilica</w:t>
      </w:r>
      <w:proofErr w:type="spellEnd"/>
    </w:p>
    <w:p w14:paraId="108EAA43" w14:textId="77777777" w:rsidR="00194490" w:rsidRDefault="00CF3529">
      <w:pPr>
        <w:pStyle w:val="Title"/>
        <w:rPr>
          <w:sz w:val="28"/>
          <w:szCs w:val="28"/>
        </w:rPr>
      </w:pPr>
      <w:r w:rsidRPr="00CF3529">
        <w:rPr>
          <w:sz w:val="28"/>
          <w:szCs w:val="28"/>
        </w:rPr>
        <w:t>ID:</w:t>
      </w:r>
      <w:r w:rsidR="00194490">
        <w:rPr>
          <w:sz w:val="28"/>
          <w:szCs w:val="28"/>
        </w:rPr>
        <w:t>2225055</w:t>
      </w:r>
    </w:p>
    <w:p w14:paraId="5F4749F7" w14:textId="7DE2D01B" w:rsidR="00194490" w:rsidRDefault="00194490" w:rsidP="00194490">
      <w:pPr>
        <w:jc w:val="center"/>
        <w:rPr>
          <w:sz w:val="28"/>
          <w:szCs w:val="28"/>
        </w:rPr>
      </w:pPr>
      <w:r w:rsidRPr="00194490">
        <w:rPr>
          <w:sz w:val="28"/>
          <w:szCs w:val="28"/>
        </w:rPr>
        <w:t>Lecture: Tristan Hawkins</w:t>
      </w:r>
    </w:p>
    <w:p w14:paraId="5BAEAEB1" w14:textId="73641133" w:rsidR="001F435A" w:rsidRPr="00194490" w:rsidRDefault="001F435A" w:rsidP="00194490">
      <w:pPr>
        <w:jc w:val="center"/>
        <w:rPr>
          <w:sz w:val="28"/>
          <w:szCs w:val="28"/>
        </w:rPr>
      </w:pPr>
    </w:p>
    <w:p w14:paraId="43B01537" w14:textId="61FDEDD5" w:rsidR="005651C8" w:rsidRDefault="00CF3529">
      <w:pPr>
        <w:pStyle w:val="Title"/>
      </w:pPr>
      <w:r>
        <w:br w:type="page"/>
      </w:r>
    </w:p>
    <w:p w14:paraId="6562868B" w14:textId="0B43E878" w:rsidR="005651C8" w:rsidRPr="00CF3529" w:rsidRDefault="00000000" w:rsidP="00CF3529">
      <w:pPr>
        <w:pStyle w:val="Heading1"/>
        <w:jc w:val="center"/>
        <w:rPr>
          <w:color w:val="auto"/>
        </w:rPr>
      </w:pPr>
      <w:bookmarkStart w:id="1" w:name="_qnv37i28j1f6" w:colFirst="0" w:colLast="0"/>
      <w:bookmarkEnd w:id="1"/>
      <w:r w:rsidRPr="00CF3529">
        <w:rPr>
          <w:color w:val="auto"/>
        </w:rPr>
        <w:lastRenderedPageBreak/>
        <w:t>Table of Contents</w:t>
      </w:r>
    </w:p>
    <w:sdt>
      <w:sdtPr>
        <w:id w:val="-580914685"/>
        <w:docPartObj>
          <w:docPartGallery w:val="Table of Contents"/>
          <w:docPartUnique/>
        </w:docPartObj>
      </w:sdtPr>
      <w:sdtContent>
        <w:p w14:paraId="0FD06495" w14:textId="60EEC75D" w:rsidR="005651C8" w:rsidRPr="00CF3529" w:rsidRDefault="00000000" w:rsidP="00CF3529">
          <w:pPr>
            <w:widowControl w:val="0"/>
            <w:tabs>
              <w:tab w:val="right" w:leader="dot" w:pos="9360"/>
            </w:tabs>
            <w:spacing w:before="60"/>
            <w:jc w:val="left"/>
            <w:rPr>
              <w:noProof/>
              <w:color w:val="000000"/>
            </w:rPr>
          </w:pPr>
          <w:r w:rsidRPr="00CF3529">
            <w:fldChar w:fldCharType="begin"/>
          </w:r>
          <w:r w:rsidRPr="00CF3529">
            <w:instrText xml:space="preserve"> TOC \h \u \z \t "Heading 1,1,Heading 2,2,Heading 3,3,Heading 4,4,Heading 5,5,Heading 6,6,"</w:instrText>
          </w:r>
          <w:r w:rsidRPr="00CF3529">
            <w:fldChar w:fldCharType="separate"/>
          </w:r>
          <w:hyperlink w:anchor="_62lekgo7tsws">
            <w:r w:rsidRPr="00CF3529">
              <w:rPr>
                <w:noProof/>
                <w:color w:val="000000"/>
              </w:rPr>
              <w:t>Introduction</w:t>
            </w:r>
            <w:r w:rsidRPr="00CF3529">
              <w:rPr>
                <w:noProof/>
                <w:color w:val="000000"/>
              </w:rPr>
              <w:tab/>
            </w:r>
          </w:hyperlink>
          <w:r w:rsidRPr="00CF3529">
            <w:rPr>
              <w:noProof/>
            </w:rPr>
            <w:fldChar w:fldCharType="begin"/>
          </w:r>
          <w:r w:rsidRPr="00CF3529">
            <w:rPr>
              <w:noProof/>
            </w:rPr>
            <w:instrText xml:space="preserve"> PAGEREF _62lekgo7tsws \h </w:instrText>
          </w:r>
          <w:r w:rsidRPr="00CF3529">
            <w:rPr>
              <w:noProof/>
            </w:rPr>
          </w:r>
          <w:r w:rsidRPr="00CF3529">
            <w:rPr>
              <w:noProof/>
            </w:rPr>
            <w:fldChar w:fldCharType="separate"/>
          </w:r>
          <w:r w:rsidR="00CF3529" w:rsidRPr="00CF3529">
            <w:rPr>
              <w:noProof/>
            </w:rPr>
            <w:t>2</w:t>
          </w:r>
          <w:r w:rsidRPr="00CF3529">
            <w:rPr>
              <w:noProof/>
            </w:rPr>
            <w:fldChar w:fldCharType="end"/>
          </w:r>
        </w:p>
        <w:p w14:paraId="48AF52B0" w14:textId="28DBEC71" w:rsidR="005651C8" w:rsidRPr="00CF3529" w:rsidRDefault="00000000" w:rsidP="00CF3529">
          <w:pPr>
            <w:widowControl w:val="0"/>
            <w:tabs>
              <w:tab w:val="right" w:leader="dot" w:pos="9360"/>
            </w:tabs>
            <w:spacing w:before="60"/>
            <w:ind w:left="360"/>
            <w:jc w:val="left"/>
            <w:rPr>
              <w:noProof/>
              <w:color w:val="000000"/>
            </w:rPr>
          </w:pPr>
          <w:hyperlink w:anchor="_ywcveapw7d1b">
            <w:r w:rsidRPr="00CF3529">
              <w:rPr>
                <w:noProof/>
                <w:color w:val="000000"/>
              </w:rPr>
              <w:t>Financial Performance Analysis</w:t>
            </w:r>
            <w:r w:rsidRPr="00CF3529">
              <w:rPr>
                <w:noProof/>
                <w:color w:val="000000"/>
              </w:rPr>
              <w:tab/>
            </w:r>
          </w:hyperlink>
          <w:r w:rsidRPr="00CF3529">
            <w:rPr>
              <w:noProof/>
            </w:rPr>
            <w:fldChar w:fldCharType="begin"/>
          </w:r>
          <w:r w:rsidRPr="00CF3529">
            <w:rPr>
              <w:noProof/>
            </w:rPr>
            <w:instrText xml:space="preserve"> PAGEREF _ywcveapw7d1b \h </w:instrText>
          </w:r>
          <w:r w:rsidRPr="00CF3529">
            <w:rPr>
              <w:noProof/>
            </w:rPr>
          </w:r>
          <w:r w:rsidRPr="00CF3529">
            <w:rPr>
              <w:noProof/>
            </w:rPr>
            <w:fldChar w:fldCharType="separate"/>
          </w:r>
          <w:r w:rsidR="00CF3529" w:rsidRPr="00CF3529">
            <w:rPr>
              <w:noProof/>
            </w:rPr>
            <w:t>2</w:t>
          </w:r>
          <w:r w:rsidRPr="00CF3529">
            <w:rPr>
              <w:noProof/>
            </w:rPr>
            <w:fldChar w:fldCharType="end"/>
          </w:r>
        </w:p>
        <w:p w14:paraId="09040A60" w14:textId="4D884DEA" w:rsidR="005651C8" w:rsidRPr="00CF3529" w:rsidRDefault="00000000" w:rsidP="00CF3529">
          <w:pPr>
            <w:widowControl w:val="0"/>
            <w:tabs>
              <w:tab w:val="right" w:leader="dot" w:pos="9360"/>
            </w:tabs>
            <w:spacing w:before="60"/>
            <w:ind w:left="360"/>
            <w:jc w:val="left"/>
            <w:rPr>
              <w:noProof/>
              <w:color w:val="000000"/>
            </w:rPr>
          </w:pPr>
          <w:hyperlink w:anchor="_sv078w5kmuah">
            <w:r w:rsidRPr="00CF3529">
              <w:rPr>
                <w:noProof/>
                <w:color w:val="000000"/>
              </w:rPr>
              <w:t>Revenue Analysis</w:t>
            </w:r>
            <w:r w:rsidRPr="00CF3529">
              <w:rPr>
                <w:noProof/>
                <w:color w:val="000000"/>
              </w:rPr>
              <w:tab/>
            </w:r>
          </w:hyperlink>
          <w:r w:rsidRPr="00CF3529">
            <w:rPr>
              <w:noProof/>
            </w:rPr>
            <w:fldChar w:fldCharType="begin"/>
          </w:r>
          <w:r w:rsidRPr="00CF3529">
            <w:rPr>
              <w:noProof/>
            </w:rPr>
            <w:instrText xml:space="preserve"> PAGEREF _sv078w5kmuah \h </w:instrText>
          </w:r>
          <w:r w:rsidRPr="00CF3529">
            <w:rPr>
              <w:noProof/>
            </w:rPr>
          </w:r>
          <w:r w:rsidRPr="00CF3529">
            <w:rPr>
              <w:noProof/>
            </w:rPr>
            <w:fldChar w:fldCharType="separate"/>
          </w:r>
          <w:r w:rsidR="00CF3529" w:rsidRPr="00CF3529">
            <w:rPr>
              <w:noProof/>
            </w:rPr>
            <w:t>3</w:t>
          </w:r>
          <w:r w:rsidRPr="00CF3529">
            <w:rPr>
              <w:noProof/>
            </w:rPr>
            <w:fldChar w:fldCharType="end"/>
          </w:r>
        </w:p>
        <w:p w14:paraId="7B0EAF95" w14:textId="3E762124" w:rsidR="005651C8" w:rsidRPr="00CF3529" w:rsidRDefault="00000000" w:rsidP="00CF3529">
          <w:pPr>
            <w:widowControl w:val="0"/>
            <w:tabs>
              <w:tab w:val="right" w:leader="dot" w:pos="9360"/>
            </w:tabs>
            <w:spacing w:before="60"/>
            <w:ind w:left="360"/>
            <w:jc w:val="left"/>
            <w:rPr>
              <w:noProof/>
              <w:color w:val="000000"/>
            </w:rPr>
          </w:pPr>
          <w:hyperlink w:anchor="_6606twq63vmk">
            <w:r w:rsidRPr="00CF3529">
              <w:rPr>
                <w:noProof/>
                <w:color w:val="000000"/>
              </w:rPr>
              <w:t>Expense Analysis</w:t>
            </w:r>
            <w:r w:rsidRPr="00CF3529">
              <w:rPr>
                <w:noProof/>
                <w:color w:val="000000"/>
              </w:rPr>
              <w:tab/>
            </w:r>
          </w:hyperlink>
          <w:r w:rsidRPr="00CF3529">
            <w:rPr>
              <w:noProof/>
            </w:rPr>
            <w:fldChar w:fldCharType="begin"/>
          </w:r>
          <w:r w:rsidRPr="00CF3529">
            <w:rPr>
              <w:noProof/>
            </w:rPr>
            <w:instrText xml:space="preserve"> PAGEREF _6606twq63vmk \h </w:instrText>
          </w:r>
          <w:r w:rsidRPr="00CF3529">
            <w:rPr>
              <w:noProof/>
            </w:rPr>
          </w:r>
          <w:r w:rsidRPr="00CF3529">
            <w:rPr>
              <w:noProof/>
            </w:rPr>
            <w:fldChar w:fldCharType="separate"/>
          </w:r>
          <w:r w:rsidR="00CF3529" w:rsidRPr="00CF3529">
            <w:rPr>
              <w:noProof/>
            </w:rPr>
            <w:t>3</w:t>
          </w:r>
          <w:r w:rsidRPr="00CF3529">
            <w:rPr>
              <w:noProof/>
            </w:rPr>
            <w:fldChar w:fldCharType="end"/>
          </w:r>
        </w:p>
        <w:p w14:paraId="7D72D57F" w14:textId="3A63C00A" w:rsidR="005651C8" w:rsidRPr="00CF3529" w:rsidRDefault="00000000" w:rsidP="00CF3529">
          <w:pPr>
            <w:widowControl w:val="0"/>
            <w:tabs>
              <w:tab w:val="right" w:leader="dot" w:pos="9360"/>
            </w:tabs>
            <w:spacing w:before="60"/>
            <w:ind w:left="360"/>
            <w:jc w:val="left"/>
            <w:rPr>
              <w:noProof/>
              <w:color w:val="000000"/>
            </w:rPr>
          </w:pPr>
          <w:hyperlink w:anchor="_l3tixus850w3">
            <w:r w:rsidRPr="00CF3529">
              <w:rPr>
                <w:noProof/>
                <w:color w:val="000000"/>
              </w:rPr>
              <w:t>Profitability Analysis</w:t>
            </w:r>
            <w:r w:rsidRPr="00CF3529">
              <w:rPr>
                <w:noProof/>
                <w:color w:val="000000"/>
              </w:rPr>
              <w:tab/>
            </w:r>
          </w:hyperlink>
          <w:r w:rsidRPr="00CF3529">
            <w:rPr>
              <w:noProof/>
            </w:rPr>
            <w:fldChar w:fldCharType="begin"/>
          </w:r>
          <w:r w:rsidRPr="00CF3529">
            <w:rPr>
              <w:noProof/>
            </w:rPr>
            <w:instrText xml:space="preserve"> PAGEREF _l3tixus850w3 \h </w:instrText>
          </w:r>
          <w:r w:rsidRPr="00CF3529">
            <w:rPr>
              <w:noProof/>
            </w:rPr>
          </w:r>
          <w:r w:rsidRPr="00CF3529">
            <w:rPr>
              <w:noProof/>
            </w:rPr>
            <w:fldChar w:fldCharType="separate"/>
          </w:r>
          <w:r w:rsidR="00CF3529" w:rsidRPr="00CF3529">
            <w:rPr>
              <w:noProof/>
            </w:rPr>
            <w:t>3</w:t>
          </w:r>
          <w:r w:rsidRPr="00CF3529">
            <w:rPr>
              <w:noProof/>
            </w:rPr>
            <w:fldChar w:fldCharType="end"/>
          </w:r>
        </w:p>
        <w:p w14:paraId="39755868" w14:textId="39680A3A" w:rsidR="005651C8" w:rsidRPr="00CF3529" w:rsidRDefault="00000000" w:rsidP="00CF3529">
          <w:pPr>
            <w:widowControl w:val="0"/>
            <w:tabs>
              <w:tab w:val="right" w:leader="dot" w:pos="9360"/>
            </w:tabs>
            <w:spacing w:before="60"/>
            <w:jc w:val="left"/>
            <w:rPr>
              <w:noProof/>
              <w:color w:val="000000"/>
            </w:rPr>
          </w:pPr>
          <w:hyperlink w:anchor="_exsx5tgdr5gb">
            <w:r w:rsidRPr="00CF3529">
              <w:rPr>
                <w:noProof/>
                <w:color w:val="000000"/>
              </w:rPr>
              <w:t>Liquidity and Solvency Analysis</w:t>
            </w:r>
            <w:r w:rsidRPr="00CF3529">
              <w:rPr>
                <w:noProof/>
                <w:color w:val="000000"/>
              </w:rPr>
              <w:tab/>
            </w:r>
          </w:hyperlink>
          <w:r w:rsidRPr="00CF3529">
            <w:rPr>
              <w:noProof/>
            </w:rPr>
            <w:fldChar w:fldCharType="begin"/>
          </w:r>
          <w:r w:rsidRPr="00CF3529">
            <w:rPr>
              <w:noProof/>
            </w:rPr>
            <w:instrText xml:space="preserve"> PAGEREF _exsx5tgdr5gb \h </w:instrText>
          </w:r>
          <w:r w:rsidRPr="00CF3529">
            <w:rPr>
              <w:noProof/>
            </w:rPr>
          </w:r>
          <w:r w:rsidRPr="00CF3529">
            <w:rPr>
              <w:noProof/>
            </w:rPr>
            <w:fldChar w:fldCharType="separate"/>
          </w:r>
          <w:r w:rsidR="00CF3529" w:rsidRPr="00CF3529">
            <w:rPr>
              <w:noProof/>
            </w:rPr>
            <w:t>4</w:t>
          </w:r>
          <w:r w:rsidRPr="00CF3529">
            <w:rPr>
              <w:noProof/>
            </w:rPr>
            <w:fldChar w:fldCharType="end"/>
          </w:r>
        </w:p>
        <w:p w14:paraId="65CD5D94" w14:textId="7A7D32C9" w:rsidR="005651C8" w:rsidRPr="00CF3529" w:rsidRDefault="00000000" w:rsidP="00CF3529">
          <w:pPr>
            <w:widowControl w:val="0"/>
            <w:tabs>
              <w:tab w:val="right" w:leader="dot" w:pos="9360"/>
            </w:tabs>
            <w:spacing w:before="60"/>
            <w:ind w:left="360"/>
            <w:jc w:val="left"/>
            <w:rPr>
              <w:noProof/>
              <w:color w:val="000000"/>
            </w:rPr>
          </w:pPr>
          <w:hyperlink w:anchor="_mx6xcxyzxnqs">
            <w:r w:rsidRPr="00CF3529">
              <w:rPr>
                <w:noProof/>
                <w:color w:val="000000"/>
              </w:rPr>
              <w:t>Liquidity Analysis</w:t>
            </w:r>
            <w:r w:rsidRPr="00CF3529">
              <w:rPr>
                <w:noProof/>
                <w:color w:val="000000"/>
              </w:rPr>
              <w:tab/>
            </w:r>
          </w:hyperlink>
          <w:r w:rsidRPr="00CF3529">
            <w:rPr>
              <w:noProof/>
            </w:rPr>
            <w:fldChar w:fldCharType="begin"/>
          </w:r>
          <w:r w:rsidRPr="00CF3529">
            <w:rPr>
              <w:noProof/>
            </w:rPr>
            <w:instrText xml:space="preserve"> PAGEREF _mx6xcxyzxnqs \h </w:instrText>
          </w:r>
          <w:r w:rsidRPr="00CF3529">
            <w:rPr>
              <w:noProof/>
            </w:rPr>
          </w:r>
          <w:r w:rsidRPr="00CF3529">
            <w:rPr>
              <w:noProof/>
            </w:rPr>
            <w:fldChar w:fldCharType="separate"/>
          </w:r>
          <w:r w:rsidR="00CF3529" w:rsidRPr="00CF3529">
            <w:rPr>
              <w:noProof/>
            </w:rPr>
            <w:t>4</w:t>
          </w:r>
          <w:r w:rsidRPr="00CF3529">
            <w:rPr>
              <w:noProof/>
            </w:rPr>
            <w:fldChar w:fldCharType="end"/>
          </w:r>
        </w:p>
        <w:p w14:paraId="128BE1C4" w14:textId="06DA5749" w:rsidR="005651C8" w:rsidRPr="00CF3529" w:rsidRDefault="00000000" w:rsidP="00CF3529">
          <w:pPr>
            <w:widowControl w:val="0"/>
            <w:tabs>
              <w:tab w:val="right" w:leader="dot" w:pos="9360"/>
            </w:tabs>
            <w:spacing w:before="60"/>
            <w:ind w:left="360"/>
            <w:jc w:val="left"/>
            <w:rPr>
              <w:noProof/>
              <w:color w:val="000000"/>
            </w:rPr>
          </w:pPr>
          <w:hyperlink w:anchor="_ec4052j9uud">
            <w:r w:rsidRPr="00CF3529">
              <w:rPr>
                <w:noProof/>
                <w:color w:val="000000"/>
              </w:rPr>
              <w:t>Solvency Analysis</w:t>
            </w:r>
            <w:r w:rsidRPr="00CF3529">
              <w:rPr>
                <w:noProof/>
                <w:color w:val="000000"/>
              </w:rPr>
              <w:tab/>
            </w:r>
          </w:hyperlink>
          <w:r w:rsidRPr="00CF3529">
            <w:rPr>
              <w:noProof/>
            </w:rPr>
            <w:fldChar w:fldCharType="begin"/>
          </w:r>
          <w:r w:rsidRPr="00CF3529">
            <w:rPr>
              <w:noProof/>
            </w:rPr>
            <w:instrText xml:space="preserve"> PAGEREF _ec4052j9uud \h </w:instrText>
          </w:r>
          <w:r w:rsidRPr="00CF3529">
            <w:rPr>
              <w:noProof/>
            </w:rPr>
          </w:r>
          <w:r w:rsidRPr="00CF3529">
            <w:rPr>
              <w:noProof/>
            </w:rPr>
            <w:fldChar w:fldCharType="separate"/>
          </w:r>
          <w:r w:rsidR="00CF3529" w:rsidRPr="00CF3529">
            <w:rPr>
              <w:noProof/>
            </w:rPr>
            <w:t>4</w:t>
          </w:r>
          <w:r w:rsidRPr="00CF3529">
            <w:rPr>
              <w:noProof/>
            </w:rPr>
            <w:fldChar w:fldCharType="end"/>
          </w:r>
        </w:p>
        <w:p w14:paraId="1B60DE5E" w14:textId="7392AC62" w:rsidR="005651C8" w:rsidRPr="00CF3529" w:rsidRDefault="00000000" w:rsidP="00CF3529">
          <w:pPr>
            <w:widowControl w:val="0"/>
            <w:tabs>
              <w:tab w:val="right" w:leader="dot" w:pos="9360"/>
            </w:tabs>
            <w:spacing w:before="60"/>
            <w:jc w:val="left"/>
            <w:rPr>
              <w:noProof/>
              <w:color w:val="000000"/>
            </w:rPr>
          </w:pPr>
          <w:hyperlink w:anchor="_q1zt5igdkp1s">
            <w:r w:rsidRPr="00CF3529">
              <w:rPr>
                <w:noProof/>
                <w:color w:val="000000"/>
              </w:rPr>
              <w:t>Identifying Key Issues</w:t>
            </w:r>
            <w:r w:rsidRPr="00CF3529">
              <w:rPr>
                <w:noProof/>
                <w:color w:val="000000"/>
              </w:rPr>
              <w:tab/>
            </w:r>
          </w:hyperlink>
          <w:r w:rsidRPr="00CF3529">
            <w:rPr>
              <w:noProof/>
            </w:rPr>
            <w:fldChar w:fldCharType="begin"/>
          </w:r>
          <w:r w:rsidRPr="00CF3529">
            <w:rPr>
              <w:noProof/>
            </w:rPr>
            <w:instrText xml:space="preserve"> PAGEREF _q1zt5igdkp1s \h </w:instrText>
          </w:r>
          <w:r w:rsidRPr="00CF3529">
            <w:rPr>
              <w:noProof/>
            </w:rPr>
          </w:r>
          <w:r w:rsidRPr="00CF3529">
            <w:rPr>
              <w:noProof/>
            </w:rPr>
            <w:fldChar w:fldCharType="separate"/>
          </w:r>
          <w:r w:rsidR="00CF3529" w:rsidRPr="00CF3529">
            <w:rPr>
              <w:noProof/>
            </w:rPr>
            <w:t>5</w:t>
          </w:r>
          <w:r w:rsidRPr="00CF3529">
            <w:rPr>
              <w:noProof/>
            </w:rPr>
            <w:fldChar w:fldCharType="end"/>
          </w:r>
        </w:p>
        <w:p w14:paraId="6E3F7E88" w14:textId="635C9415" w:rsidR="005651C8" w:rsidRPr="00CF3529" w:rsidRDefault="00000000" w:rsidP="00CF3529">
          <w:pPr>
            <w:widowControl w:val="0"/>
            <w:tabs>
              <w:tab w:val="right" w:leader="dot" w:pos="9360"/>
            </w:tabs>
            <w:spacing w:before="60"/>
            <w:ind w:left="360"/>
            <w:jc w:val="left"/>
            <w:rPr>
              <w:noProof/>
              <w:color w:val="000000"/>
            </w:rPr>
          </w:pPr>
          <w:hyperlink w:anchor="_60je5f1f9io8">
            <w:r w:rsidRPr="00CF3529">
              <w:rPr>
                <w:noProof/>
                <w:color w:val="000000"/>
              </w:rPr>
              <w:t>Analysis of the Primary Reasons Behind the Decline in Profitability</w:t>
            </w:r>
            <w:r w:rsidRPr="00CF3529">
              <w:rPr>
                <w:noProof/>
                <w:color w:val="000000"/>
              </w:rPr>
              <w:tab/>
            </w:r>
          </w:hyperlink>
          <w:r w:rsidRPr="00CF3529">
            <w:rPr>
              <w:noProof/>
            </w:rPr>
            <w:fldChar w:fldCharType="begin"/>
          </w:r>
          <w:r w:rsidRPr="00CF3529">
            <w:rPr>
              <w:noProof/>
            </w:rPr>
            <w:instrText xml:space="preserve"> PAGEREF _60je5f1f9io8 \h </w:instrText>
          </w:r>
          <w:r w:rsidRPr="00CF3529">
            <w:rPr>
              <w:noProof/>
            </w:rPr>
          </w:r>
          <w:r w:rsidRPr="00CF3529">
            <w:rPr>
              <w:noProof/>
            </w:rPr>
            <w:fldChar w:fldCharType="separate"/>
          </w:r>
          <w:r w:rsidR="00CF3529" w:rsidRPr="00CF3529">
            <w:rPr>
              <w:noProof/>
            </w:rPr>
            <w:t>5</w:t>
          </w:r>
          <w:r w:rsidRPr="00CF3529">
            <w:rPr>
              <w:noProof/>
            </w:rPr>
            <w:fldChar w:fldCharType="end"/>
          </w:r>
        </w:p>
        <w:p w14:paraId="14E62510" w14:textId="0B23259C" w:rsidR="005651C8" w:rsidRPr="00CF3529" w:rsidRDefault="00000000" w:rsidP="00CF3529">
          <w:pPr>
            <w:widowControl w:val="0"/>
            <w:tabs>
              <w:tab w:val="right" w:leader="dot" w:pos="9360"/>
            </w:tabs>
            <w:spacing w:before="60"/>
            <w:ind w:left="360"/>
            <w:jc w:val="left"/>
            <w:rPr>
              <w:noProof/>
              <w:color w:val="000000"/>
            </w:rPr>
          </w:pPr>
          <w:hyperlink w:anchor="_lmo0pbouytu4">
            <w:r w:rsidRPr="00CF3529">
              <w:rPr>
                <w:noProof/>
                <w:color w:val="000000"/>
              </w:rPr>
              <w:t>Impact of External Factors</w:t>
            </w:r>
            <w:r w:rsidRPr="00CF3529">
              <w:rPr>
                <w:noProof/>
                <w:color w:val="000000"/>
              </w:rPr>
              <w:tab/>
            </w:r>
          </w:hyperlink>
          <w:r w:rsidRPr="00CF3529">
            <w:rPr>
              <w:noProof/>
            </w:rPr>
            <w:fldChar w:fldCharType="begin"/>
          </w:r>
          <w:r w:rsidRPr="00CF3529">
            <w:rPr>
              <w:noProof/>
            </w:rPr>
            <w:instrText xml:space="preserve"> PAGEREF _lmo0pbouytu4 \h </w:instrText>
          </w:r>
          <w:r w:rsidRPr="00CF3529">
            <w:rPr>
              <w:noProof/>
            </w:rPr>
          </w:r>
          <w:r w:rsidRPr="00CF3529">
            <w:rPr>
              <w:noProof/>
            </w:rPr>
            <w:fldChar w:fldCharType="separate"/>
          </w:r>
          <w:r w:rsidR="00CF3529" w:rsidRPr="00CF3529">
            <w:rPr>
              <w:noProof/>
            </w:rPr>
            <w:t>5</w:t>
          </w:r>
          <w:r w:rsidRPr="00CF3529">
            <w:rPr>
              <w:noProof/>
            </w:rPr>
            <w:fldChar w:fldCharType="end"/>
          </w:r>
        </w:p>
        <w:p w14:paraId="5C28A1D0" w14:textId="0F91008E" w:rsidR="005651C8" w:rsidRPr="00CF3529" w:rsidRDefault="00000000" w:rsidP="00CF3529">
          <w:pPr>
            <w:widowControl w:val="0"/>
            <w:tabs>
              <w:tab w:val="right" w:leader="dot" w:pos="9360"/>
            </w:tabs>
            <w:spacing w:before="60"/>
            <w:ind w:left="360"/>
            <w:jc w:val="left"/>
            <w:rPr>
              <w:noProof/>
              <w:color w:val="000000"/>
            </w:rPr>
          </w:pPr>
          <w:hyperlink w:anchor="_vkxce8l3nqi7">
            <w:r w:rsidRPr="00CF3529">
              <w:rPr>
                <w:noProof/>
                <w:color w:val="000000"/>
              </w:rPr>
              <w:t>Internal Operational Challenges</w:t>
            </w:r>
            <w:r w:rsidRPr="00CF3529">
              <w:rPr>
                <w:noProof/>
                <w:color w:val="000000"/>
              </w:rPr>
              <w:tab/>
            </w:r>
          </w:hyperlink>
          <w:r w:rsidRPr="00CF3529">
            <w:rPr>
              <w:noProof/>
            </w:rPr>
            <w:fldChar w:fldCharType="begin"/>
          </w:r>
          <w:r w:rsidRPr="00CF3529">
            <w:rPr>
              <w:noProof/>
            </w:rPr>
            <w:instrText xml:space="preserve"> PAGEREF _vkxce8l3nqi7 \h </w:instrText>
          </w:r>
          <w:r w:rsidRPr="00CF3529">
            <w:rPr>
              <w:noProof/>
            </w:rPr>
          </w:r>
          <w:r w:rsidRPr="00CF3529">
            <w:rPr>
              <w:noProof/>
            </w:rPr>
            <w:fldChar w:fldCharType="separate"/>
          </w:r>
          <w:r w:rsidR="00CF3529" w:rsidRPr="00CF3529">
            <w:rPr>
              <w:noProof/>
            </w:rPr>
            <w:t>5</w:t>
          </w:r>
          <w:r w:rsidRPr="00CF3529">
            <w:rPr>
              <w:noProof/>
            </w:rPr>
            <w:fldChar w:fldCharType="end"/>
          </w:r>
        </w:p>
        <w:p w14:paraId="1DD4A1F3" w14:textId="40C20D81" w:rsidR="005651C8" w:rsidRPr="00CF3529" w:rsidRDefault="00000000" w:rsidP="00CF3529">
          <w:pPr>
            <w:widowControl w:val="0"/>
            <w:tabs>
              <w:tab w:val="right" w:leader="dot" w:pos="9360"/>
            </w:tabs>
            <w:spacing w:before="60"/>
            <w:jc w:val="left"/>
            <w:rPr>
              <w:noProof/>
              <w:color w:val="000000"/>
            </w:rPr>
          </w:pPr>
          <w:hyperlink w:anchor="_a74u7kenlg7s">
            <w:r w:rsidRPr="00CF3529">
              <w:rPr>
                <w:noProof/>
                <w:color w:val="000000"/>
              </w:rPr>
              <w:t>Financial Ratios and Benchmarking</w:t>
            </w:r>
            <w:r w:rsidRPr="00CF3529">
              <w:rPr>
                <w:noProof/>
                <w:color w:val="000000"/>
              </w:rPr>
              <w:tab/>
            </w:r>
          </w:hyperlink>
          <w:r w:rsidRPr="00CF3529">
            <w:rPr>
              <w:noProof/>
            </w:rPr>
            <w:fldChar w:fldCharType="begin"/>
          </w:r>
          <w:r w:rsidRPr="00CF3529">
            <w:rPr>
              <w:noProof/>
            </w:rPr>
            <w:instrText xml:space="preserve"> PAGEREF _a74u7kenlg7s \h </w:instrText>
          </w:r>
          <w:r w:rsidRPr="00CF3529">
            <w:rPr>
              <w:noProof/>
            </w:rPr>
          </w:r>
          <w:r w:rsidRPr="00CF3529">
            <w:rPr>
              <w:noProof/>
            </w:rPr>
            <w:fldChar w:fldCharType="separate"/>
          </w:r>
          <w:r w:rsidR="00CF3529" w:rsidRPr="00CF3529">
            <w:rPr>
              <w:noProof/>
            </w:rPr>
            <w:t>6</w:t>
          </w:r>
          <w:r w:rsidRPr="00CF3529">
            <w:rPr>
              <w:noProof/>
            </w:rPr>
            <w:fldChar w:fldCharType="end"/>
          </w:r>
        </w:p>
        <w:p w14:paraId="0155A4A6" w14:textId="16E693C7" w:rsidR="005651C8" w:rsidRPr="00CF3529" w:rsidRDefault="00000000" w:rsidP="00CF3529">
          <w:pPr>
            <w:widowControl w:val="0"/>
            <w:tabs>
              <w:tab w:val="right" w:leader="dot" w:pos="9360"/>
            </w:tabs>
            <w:spacing w:before="60"/>
            <w:ind w:left="360"/>
            <w:jc w:val="left"/>
            <w:rPr>
              <w:noProof/>
              <w:color w:val="000000"/>
            </w:rPr>
          </w:pPr>
          <w:hyperlink w:anchor="_7mo5nt7m5myg">
            <w:r w:rsidRPr="00CF3529">
              <w:rPr>
                <w:noProof/>
                <w:color w:val="000000"/>
              </w:rPr>
              <w:t>Financial Ratios and Benchmarking</w:t>
            </w:r>
            <w:r w:rsidRPr="00CF3529">
              <w:rPr>
                <w:noProof/>
                <w:color w:val="000000"/>
              </w:rPr>
              <w:tab/>
            </w:r>
          </w:hyperlink>
          <w:r w:rsidRPr="00CF3529">
            <w:rPr>
              <w:noProof/>
            </w:rPr>
            <w:fldChar w:fldCharType="begin"/>
          </w:r>
          <w:r w:rsidRPr="00CF3529">
            <w:rPr>
              <w:noProof/>
            </w:rPr>
            <w:instrText xml:space="preserve"> PAGEREF _7mo5nt7m5myg \h </w:instrText>
          </w:r>
          <w:r w:rsidRPr="00CF3529">
            <w:rPr>
              <w:noProof/>
            </w:rPr>
          </w:r>
          <w:r w:rsidRPr="00CF3529">
            <w:rPr>
              <w:noProof/>
            </w:rPr>
            <w:fldChar w:fldCharType="separate"/>
          </w:r>
          <w:r w:rsidR="00CF3529" w:rsidRPr="00CF3529">
            <w:rPr>
              <w:noProof/>
            </w:rPr>
            <w:t>6</w:t>
          </w:r>
          <w:r w:rsidRPr="00CF3529">
            <w:rPr>
              <w:noProof/>
            </w:rPr>
            <w:fldChar w:fldCharType="end"/>
          </w:r>
        </w:p>
        <w:p w14:paraId="4D9A1EB7" w14:textId="42465889" w:rsidR="005651C8" w:rsidRPr="00CF3529" w:rsidRDefault="00000000" w:rsidP="00CF3529">
          <w:pPr>
            <w:widowControl w:val="0"/>
            <w:tabs>
              <w:tab w:val="right" w:leader="dot" w:pos="9360"/>
            </w:tabs>
            <w:spacing w:before="60"/>
            <w:ind w:left="360"/>
            <w:jc w:val="left"/>
            <w:rPr>
              <w:noProof/>
              <w:color w:val="000000"/>
            </w:rPr>
          </w:pPr>
          <w:hyperlink w:anchor="_m910mhnl9i6s">
            <w:r w:rsidRPr="00CF3529">
              <w:rPr>
                <w:noProof/>
                <w:color w:val="000000"/>
              </w:rPr>
              <w:t>Comparison with Industry Benchmarks</w:t>
            </w:r>
            <w:r w:rsidRPr="00CF3529">
              <w:rPr>
                <w:noProof/>
                <w:color w:val="000000"/>
              </w:rPr>
              <w:tab/>
            </w:r>
          </w:hyperlink>
          <w:r w:rsidRPr="00CF3529">
            <w:rPr>
              <w:noProof/>
            </w:rPr>
            <w:fldChar w:fldCharType="begin"/>
          </w:r>
          <w:r w:rsidRPr="00CF3529">
            <w:rPr>
              <w:noProof/>
            </w:rPr>
            <w:instrText xml:space="preserve"> PAGEREF _m910mhnl9i6s \h </w:instrText>
          </w:r>
          <w:r w:rsidRPr="00CF3529">
            <w:rPr>
              <w:noProof/>
            </w:rPr>
          </w:r>
          <w:r w:rsidRPr="00CF3529">
            <w:rPr>
              <w:noProof/>
            </w:rPr>
            <w:fldChar w:fldCharType="separate"/>
          </w:r>
          <w:r w:rsidR="00CF3529" w:rsidRPr="00CF3529">
            <w:rPr>
              <w:noProof/>
            </w:rPr>
            <w:t>6</w:t>
          </w:r>
          <w:r w:rsidRPr="00CF3529">
            <w:rPr>
              <w:noProof/>
            </w:rPr>
            <w:fldChar w:fldCharType="end"/>
          </w:r>
        </w:p>
        <w:p w14:paraId="2C9924FB" w14:textId="2F9DA492" w:rsidR="005651C8" w:rsidRPr="00CF3529" w:rsidRDefault="00000000" w:rsidP="00CF3529">
          <w:pPr>
            <w:widowControl w:val="0"/>
            <w:tabs>
              <w:tab w:val="right" w:leader="dot" w:pos="9360"/>
            </w:tabs>
            <w:spacing w:before="60"/>
            <w:ind w:left="360"/>
            <w:jc w:val="left"/>
            <w:rPr>
              <w:noProof/>
              <w:color w:val="000000"/>
            </w:rPr>
          </w:pPr>
          <w:hyperlink w:anchor="_rj7ywcewki3b">
            <w:r w:rsidRPr="00CF3529">
              <w:rPr>
                <w:noProof/>
                <w:color w:val="000000"/>
              </w:rPr>
              <w:t>Insights from Ratio Analysis</w:t>
            </w:r>
            <w:r w:rsidRPr="00CF3529">
              <w:rPr>
                <w:noProof/>
                <w:color w:val="000000"/>
              </w:rPr>
              <w:tab/>
            </w:r>
          </w:hyperlink>
          <w:r w:rsidRPr="00CF3529">
            <w:rPr>
              <w:noProof/>
            </w:rPr>
            <w:fldChar w:fldCharType="begin"/>
          </w:r>
          <w:r w:rsidRPr="00CF3529">
            <w:rPr>
              <w:noProof/>
            </w:rPr>
            <w:instrText xml:space="preserve"> PAGEREF _rj7ywcewki3b \h </w:instrText>
          </w:r>
          <w:r w:rsidRPr="00CF3529">
            <w:rPr>
              <w:noProof/>
            </w:rPr>
          </w:r>
          <w:r w:rsidRPr="00CF3529">
            <w:rPr>
              <w:noProof/>
            </w:rPr>
            <w:fldChar w:fldCharType="separate"/>
          </w:r>
          <w:r w:rsidR="00CF3529" w:rsidRPr="00CF3529">
            <w:rPr>
              <w:noProof/>
            </w:rPr>
            <w:t>7</w:t>
          </w:r>
          <w:r w:rsidRPr="00CF3529">
            <w:rPr>
              <w:noProof/>
            </w:rPr>
            <w:fldChar w:fldCharType="end"/>
          </w:r>
        </w:p>
        <w:p w14:paraId="0A2C6F9A" w14:textId="31FB63D2" w:rsidR="005651C8" w:rsidRPr="00CF3529" w:rsidRDefault="00000000" w:rsidP="00CF3529">
          <w:pPr>
            <w:widowControl w:val="0"/>
            <w:tabs>
              <w:tab w:val="right" w:leader="dot" w:pos="9360"/>
            </w:tabs>
            <w:spacing w:before="60"/>
            <w:jc w:val="left"/>
            <w:rPr>
              <w:noProof/>
              <w:color w:val="000000"/>
            </w:rPr>
          </w:pPr>
          <w:hyperlink w:anchor="_r9s36twnvtf4">
            <w:r w:rsidRPr="00CF3529">
              <w:rPr>
                <w:noProof/>
                <w:color w:val="000000"/>
              </w:rPr>
              <w:t>Turnaround Strategy</w:t>
            </w:r>
            <w:r w:rsidRPr="00CF3529">
              <w:rPr>
                <w:noProof/>
                <w:color w:val="000000"/>
              </w:rPr>
              <w:tab/>
            </w:r>
          </w:hyperlink>
          <w:r w:rsidRPr="00CF3529">
            <w:rPr>
              <w:noProof/>
            </w:rPr>
            <w:fldChar w:fldCharType="begin"/>
          </w:r>
          <w:r w:rsidRPr="00CF3529">
            <w:rPr>
              <w:noProof/>
            </w:rPr>
            <w:instrText xml:space="preserve"> PAGEREF _r9s36twnvtf4 \h </w:instrText>
          </w:r>
          <w:r w:rsidRPr="00CF3529">
            <w:rPr>
              <w:noProof/>
            </w:rPr>
          </w:r>
          <w:r w:rsidRPr="00CF3529">
            <w:rPr>
              <w:noProof/>
            </w:rPr>
            <w:fldChar w:fldCharType="separate"/>
          </w:r>
          <w:r w:rsidR="00CF3529" w:rsidRPr="00CF3529">
            <w:rPr>
              <w:noProof/>
            </w:rPr>
            <w:t>7</w:t>
          </w:r>
          <w:r w:rsidRPr="00CF3529">
            <w:rPr>
              <w:noProof/>
            </w:rPr>
            <w:fldChar w:fldCharType="end"/>
          </w:r>
        </w:p>
        <w:p w14:paraId="65C2262F" w14:textId="40BC94DC" w:rsidR="005651C8" w:rsidRPr="00CF3529" w:rsidRDefault="00000000" w:rsidP="00CF3529">
          <w:pPr>
            <w:widowControl w:val="0"/>
            <w:tabs>
              <w:tab w:val="right" w:leader="dot" w:pos="9360"/>
            </w:tabs>
            <w:spacing w:before="60"/>
            <w:ind w:left="360"/>
            <w:jc w:val="left"/>
            <w:rPr>
              <w:noProof/>
              <w:color w:val="000000"/>
            </w:rPr>
          </w:pPr>
          <w:hyperlink w:anchor="_r075baqobz8n">
            <w:r w:rsidRPr="00CF3529">
              <w:rPr>
                <w:noProof/>
                <w:color w:val="000000"/>
              </w:rPr>
              <w:t>Short-term Strategies</w:t>
            </w:r>
            <w:r w:rsidRPr="00CF3529">
              <w:rPr>
                <w:noProof/>
                <w:color w:val="000000"/>
              </w:rPr>
              <w:tab/>
            </w:r>
          </w:hyperlink>
          <w:r w:rsidRPr="00CF3529">
            <w:rPr>
              <w:noProof/>
            </w:rPr>
            <w:fldChar w:fldCharType="begin"/>
          </w:r>
          <w:r w:rsidRPr="00CF3529">
            <w:rPr>
              <w:noProof/>
            </w:rPr>
            <w:instrText xml:space="preserve"> PAGEREF _r075baqobz8n \h </w:instrText>
          </w:r>
          <w:r w:rsidRPr="00CF3529">
            <w:rPr>
              <w:noProof/>
            </w:rPr>
          </w:r>
          <w:r w:rsidRPr="00CF3529">
            <w:rPr>
              <w:noProof/>
            </w:rPr>
            <w:fldChar w:fldCharType="separate"/>
          </w:r>
          <w:r w:rsidR="00CF3529" w:rsidRPr="00CF3529">
            <w:rPr>
              <w:noProof/>
            </w:rPr>
            <w:t>7</w:t>
          </w:r>
          <w:r w:rsidRPr="00CF3529">
            <w:rPr>
              <w:noProof/>
            </w:rPr>
            <w:fldChar w:fldCharType="end"/>
          </w:r>
        </w:p>
        <w:p w14:paraId="643FBE9A" w14:textId="0479CAE2" w:rsidR="005651C8" w:rsidRPr="00CF3529" w:rsidRDefault="00000000" w:rsidP="00CF3529">
          <w:pPr>
            <w:widowControl w:val="0"/>
            <w:tabs>
              <w:tab w:val="right" w:leader="dot" w:pos="9360"/>
            </w:tabs>
            <w:spacing w:before="60"/>
            <w:ind w:left="360"/>
            <w:jc w:val="left"/>
            <w:rPr>
              <w:noProof/>
              <w:color w:val="000000"/>
            </w:rPr>
          </w:pPr>
          <w:hyperlink w:anchor="_ye91v5nuzb49">
            <w:r w:rsidRPr="00CF3529">
              <w:rPr>
                <w:noProof/>
                <w:color w:val="000000"/>
              </w:rPr>
              <w:t>Long-term Strategies</w:t>
            </w:r>
            <w:r w:rsidRPr="00CF3529">
              <w:rPr>
                <w:noProof/>
                <w:color w:val="000000"/>
              </w:rPr>
              <w:tab/>
            </w:r>
          </w:hyperlink>
          <w:r w:rsidRPr="00CF3529">
            <w:rPr>
              <w:noProof/>
            </w:rPr>
            <w:fldChar w:fldCharType="begin"/>
          </w:r>
          <w:r w:rsidRPr="00CF3529">
            <w:rPr>
              <w:noProof/>
            </w:rPr>
            <w:instrText xml:space="preserve"> PAGEREF _ye91v5nuzb49 \h </w:instrText>
          </w:r>
          <w:r w:rsidRPr="00CF3529">
            <w:rPr>
              <w:noProof/>
            </w:rPr>
          </w:r>
          <w:r w:rsidRPr="00CF3529">
            <w:rPr>
              <w:noProof/>
            </w:rPr>
            <w:fldChar w:fldCharType="separate"/>
          </w:r>
          <w:r w:rsidR="00CF3529" w:rsidRPr="00CF3529">
            <w:rPr>
              <w:noProof/>
            </w:rPr>
            <w:t>8</w:t>
          </w:r>
          <w:r w:rsidRPr="00CF3529">
            <w:rPr>
              <w:noProof/>
            </w:rPr>
            <w:fldChar w:fldCharType="end"/>
          </w:r>
        </w:p>
        <w:p w14:paraId="7C7FF880" w14:textId="343C4FB4" w:rsidR="005651C8" w:rsidRPr="00CF3529" w:rsidRDefault="00000000" w:rsidP="00CF3529">
          <w:pPr>
            <w:widowControl w:val="0"/>
            <w:tabs>
              <w:tab w:val="right" w:leader="dot" w:pos="9360"/>
            </w:tabs>
            <w:spacing w:before="60"/>
            <w:jc w:val="left"/>
            <w:rPr>
              <w:noProof/>
              <w:color w:val="000000"/>
            </w:rPr>
          </w:pPr>
          <w:hyperlink w:anchor="_3ytbyg9aabav">
            <w:r w:rsidRPr="00CF3529">
              <w:rPr>
                <w:noProof/>
                <w:color w:val="000000"/>
              </w:rPr>
              <w:t>Implementation Plan</w:t>
            </w:r>
            <w:r w:rsidRPr="00CF3529">
              <w:rPr>
                <w:noProof/>
                <w:color w:val="000000"/>
              </w:rPr>
              <w:tab/>
            </w:r>
          </w:hyperlink>
          <w:r w:rsidRPr="00CF3529">
            <w:rPr>
              <w:noProof/>
            </w:rPr>
            <w:fldChar w:fldCharType="begin"/>
          </w:r>
          <w:r w:rsidRPr="00CF3529">
            <w:rPr>
              <w:noProof/>
            </w:rPr>
            <w:instrText xml:space="preserve"> PAGEREF _3ytbyg9aabav \h </w:instrText>
          </w:r>
          <w:r w:rsidRPr="00CF3529">
            <w:rPr>
              <w:noProof/>
            </w:rPr>
          </w:r>
          <w:r w:rsidRPr="00CF3529">
            <w:rPr>
              <w:noProof/>
            </w:rPr>
            <w:fldChar w:fldCharType="separate"/>
          </w:r>
          <w:r w:rsidR="00CF3529" w:rsidRPr="00CF3529">
            <w:rPr>
              <w:noProof/>
            </w:rPr>
            <w:t>8</w:t>
          </w:r>
          <w:r w:rsidRPr="00CF3529">
            <w:rPr>
              <w:noProof/>
            </w:rPr>
            <w:fldChar w:fldCharType="end"/>
          </w:r>
        </w:p>
        <w:p w14:paraId="546D4F8B" w14:textId="4E8CE5C6" w:rsidR="005651C8" w:rsidRPr="00CF3529" w:rsidRDefault="00000000" w:rsidP="00CF3529">
          <w:pPr>
            <w:widowControl w:val="0"/>
            <w:tabs>
              <w:tab w:val="right" w:leader="dot" w:pos="9360"/>
            </w:tabs>
            <w:spacing w:before="60"/>
            <w:ind w:left="360"/>
            <w:jc w:val="left"/>
            <w:rPr>
              <w:noProof/>
              <w:color w:val="000000"/>
            </w:rPr>
          </w:pPr>
          <w:hyperlink w:anchor="_xo0qsawgkm2o">
            <w:r w:rsidRPr="00CF3529">
              <w:rPr>
                <w:noProof/>
                <w:color w:val="000000"/>
              </w:rPr>
              <w:t>Monitoring and Evaluation Mechanisms</w:t>
            </w:r>
            <w:r w:rsidRPr="00CF3529">
              <w:rPr>
                <w:noProof/>
                <w:color w:val="000000"/>
              </w:rPr>
              <w:tab/>
            </w:r>
          </w:hyperlink>
          <w:r w:rsidRPr="00CF3529">
            <w:rPr>
              <w:noProof/>
            </w:rPr>
            <w:fldChar w:fldCharType="begin"/>
          </w:r>
          <w:r w:rsidRPr="00CF3529">
            <w:rPr>
              <w:noProof/>
            </w:rPr>
            <w:instrText xml:space="preserve"> PAGEREF _xo0qsawgkm2o \h </w:instrText>
          </w:r>
          <w:r w:rsidRPr="00CF3529">
            <w:rPr>
              <w:noProof/>
            </w:rPr>
          </w:r>
          <w:r w:rsidRPr="00CF3529">
            <w:rPr>
              <w:noProof/>
            </w:rPr>
            <w:fldChar w:fldCharType="separate"/>
          </w:r>
          <w:r w:rsidR="00CF3529" w:rsidRPr="00CF3529">
            <w:rPr>
              <w:noProof/>
            </w:rPr>
            <w:t>10</w:t>
          </w:r>
          <w:r w:rsidRPr="00CF3529">
            <w:rPr>
              <w:noProof/>
            </w:rPr>
            <w:fldChar w:fldCharType="end"/>
          </w:r>
        </w:p>
        <w:p w14:paraId="009169E2" w14:textId="5E8E2A2A" w:rsidR="005651C8" w:rsidRPr="00CF3529" w:rsidRDefault="00000000" w:rsidP="00CF3529">
          <w:pPr>
            <w:widowControl w:val="0"/>
            <w:tabs>
              <w:tab w:val="right" w:leader="dot" w:pos="9360"/>
            </w:tabs>
            <w:spacing w:before="60"/>
            <w:jc w:val="left"/>
            <w:rPr>
              <w:noProof/>
              <w:color w:val="000000"/>
            </w:rPr>
          </w:pPr>
          <w:hyperlink w:anchor="_k9dek5sacdn1">
            <w:r w:rsidRPr="00CF3529">
              <w:rPr>
                <w:noProof/>
                <w:color w:val="000000"/>
              </w:rPr>
              <w:t>Conclusion and Recommendations</w:t>
            </w:r>
            <w:r w:rsidRPr="00CF3529">
              <w:rPr>
                <w:noProof/>
                <w:color w:val="000000"/>
              </w:rPr>
              <w:tab/>
            </w:r>
          </w:hyperlink>
          <w:r w:rsidRPr="00CF3529">
            <w:rPr>
              <w:noProof/>
            </w:rPr>
            <w:fldChar w:fldCharType="begin"/>
          </w:r>
          <w:r w:rsidRPr="00CF3529">
            <w:rPr>
              <w:noProof/>
            </w:rPr>
            <w:instrText xml:space="preserve"> PAGEREF _k9dek5sacdn1 \h </w:instrText>
          </w:r>
          <w:r w:rsidRPr="00CF3529">
            <w:rPr>
              <w:noProof/>
            </w:rPr>
          </w:r>
          <w:r w:rsidRPr="00CF3529">
            <w:rPr>
              <w:noProof/>
            </w:rPr>
            <w:fldChar w:fldCharType="separate"/>
          </w:r>
          <w:r w:rsidR="00CF3529" w:rsidRPr="00CF3529">
            <w:rPr>
              <w:noProof/>
            </w:rPr>
            <w:t>10</w:t>
          </w:r>
          <w:r w:rsidRPr="00CF3529">
            <w:rPr>
              <w:noProof/>
            </w:rPr>
            <w:fldChar w:fldCharType="end"/>
          </w:r>
        </w:p>
        <w:p w14:paraId="6597A32B" w14:textId="43F49693" w:rsidR="005651C8" w:rsidRPr="00CF3529" w:rsidRDefault="00000000" w:rsidP="00CF3529">
          <w:pPr>
            <w:widowControl w:val="0"/>
            <w:tabs>
              <w:tab w:val="right" w:leader="dot" w:pos="9360"/>
            </w:tabs>
            <w:spacing w:before="60"/>
            <w:ind w:left="360"/>
            <w:jc w:val="left"/>
            <w:rPr>
              <w:noProof/>
              <w:color w:val="000000"/>
            </w:rPr>
          </w:pPr>
          <w:hyperlink w:anchor="_qwziz9d4wb0x">
            <w:r w:rsidRPr="00CF3529">
              <w:rPr>
                <w:noProof/>
                <w:color w:val="000000"/>
              </w:rPr>
              <w:t>Final Recommendations for the Owner</w:t>
            </w:r>
            <w:r w:rsidRPr="00CF3529">
              <w:rPr>
                <w:noProof/>
                <w:color w:val="000000"/>
              </w:rPr>
              <w:tab/>
            </w:r>
          </w:hyperlink>
          <w:r w:rsidRPr="00CF3529">
            <w:rPr>
              <w:noProof/>
            </w:rPr>
            <w:fldChar w:fldCharType="begin"/>
          </w:r>
          <w:r w:rsidRPr="00CF3529">
            <w:rPr>
              <w:noProof/>
            </w:rPr>
            <w:instrText xml:space="preserve"> PAGEREF _qwziz9d4wb0x \h </w:instrText>
          </w:r>
          <w:r w:rsidRPr="00CF3529">
            <w:rPr>
              <w:noProof/>
            </w:rPr>
          </w:r>
          <w:r w:rsidRPr="00CF3529">
            <w:rPr>
              <w:noProof/>
            </w:rPr>
            <w:fldChar w:fldCharType="separate"/>
          </w:r>
          <w:r w:rsidR="00CF3529" w:rsidRPr="00CF3529">
            <w:rPr>
              <w:noProof/>
            </w:rPr>
            <w:t>11</w:t>
          </w:r>
          <w:r w:rsidRPr="00CF3529">
            <w:rPr>
              <w:noProof/>
            </w:rPr>
            <w:fldChar w:fldCharType="end"/>
          </w:r>
        </w:p>
        <w:p w14:paraId="055B9EF0" w14:textId="7D4E2362" w:rsidR="005651C8" w:rsidRPr="00CF3529" w:rsidRDefault="00000000" w:rsidP="00CF3529">
          <w:pPr>
            <w:widowControl w:val="0"/>
            <w:tabs>
              <w:tab w:val="right" w:leader="dot" w:pos="9360"/>
            </w:tabs>
            <w:spacing w:before="60"/>
            <w:ind w:left="360"/>
            <w:jc w:val="left"/>
            <w:rPr>
              <w:noProof/>
              <w:color w:val="000000"/>
            </w:rPr>
          </w:pPr>
          <w:hyperlink w:anchor="_dm7prpf502zu">
            <w:r w:rsidRPr="00CF3529">
              <w:rPr>
                <w:noProof/>
                <w:color w:val="000000"/>
              </w:rPr>
              <w:t>Potential Outcomes and Future Outlook for Urban Heights Hotel</w:t>
            </w:r>
            <w:r w:rsidRPr="00CF3529">
              <w:rPr>
                <w:noProof/>
                <w:color w:val="000000"/>
              </w:rPr>
              <w:tab/>
            </w:r>
          </w:hyperlink>
          <w:r w:rsidRPr="00CF3529">
            <w:rPr>
              <w:noProof/>
            </w:rPr>
            <w:fldChar w:fldCharType="begin"/>
          </w:r>
          <w:r w:rsidRPr="00CF3529">
            <w:rPr>
              <w:noProof/>
            </w:rPr>
            <w:instrText xml:space="preserve"> PAGEREF _dm7prpf502zu \h </w:instrText>
          </w:r>
          <w:r w:rsidRPr="00CF3529">
            <w:rPr>
              <w:noProof/>
            </w:rPr>
          </w:r>
          <w:r w:rsidRPr="00CF3529">
            <w:rPr>
              <w:noProof/>
            </w:rPr>
            <w:fldChar w:fldCharType="separate"/>
          </w:r>
          <w:r w:rsidR="00CF3529" w:rsidRPr="00CF3529">
            <w:rPr>
              <w:noProof/>
            </w:rPr>
            <w:t>11</w:t>
          </w:r>
          <w:r w:rsidRPr="00CF3529">
            <w:rPr>
              <w:noProof/>
            </w:rPr>
            <w:fldChar w:fldCharType="end"/>
          </w:r>
        </w:p>
        <w:p w14:paraId="26ED14DC" w14:textId="654C60B3" w:rsidR="005651C8" w:rsidRPr="00CF3529" w:rsidRDefault="00000000" w:rsidP="00CF3529">
          <w:pPr>
            <w:widowControl w:val="0"/>
            <w:tabs>
              <w:tab w:val="right" w:leader="dot" w:pos="9360"/>
            </w:tabs>
            <w:spacing w:before="60"/>
            <w:jc w:val="left"/>
            <w:rPr>
              <w:color w:val="000000"/>
            </w:rPr>
          </w:pPr>
          <w:hyperlink w:anchor="_uz6kl7bbzk4x">
            <w:r w:rsidRPr="00CF3529">
              <w:rPr>
                <w:noProof/>
                <w:color w:val="000000"/>
              </w:rPr>
              <w:t>References</w:t>
            </w:r>
            <w:r w:rsidRPr="00CF3529">
              <w:rPr>
                <w:noProof/>
                <w:color w:val="000000"/>
              </w:rPr>
              <w:tab/>
            </w:r>
          </w:hyperlink>
          <w:r w:rsidRPr="00CF3529">
            <w:rPr>
              <w:noProof/>
            </w:rPr>
            <w:fldChar w:fldCharType="begin"/>
          </w:r>
          <w:r w:rsidRPr="00CF3529">
            <w:rPr>
              <w:noProof/>
            </w:rPr>
            <w:instrText xml:space="preserve"> PAGEREF _uz6kl7bbzk4x \h </w:instrText>
          </w:r>
          <w:r w:rsidRPr="00CF3529">
            <w:rPr>
              <w:noProof/>
            </w:rPr>
          </w:r>
          <w:r w:rsidRPr="00CF3529">
            <w:rPr>
              <w:noProof/>
            </w:rPr>
            <w:fldChar w:fldCharType="separate"/>
          </w:r>
          <w:r w:rsidR="00CF3529" w:rsidRPr="00CF3529">
            <w:rPr>
              <w:noProof/>
            </w:rPr>
            <w:t>12</w:t>
          </w:r>
          <w:r w:rsidRPr="00CF3529">
            <w:rPr>
              <w:noProof/>
            </w:rPr>
            <w:fldChar w:fldCharType="end"/>
          </w:r>
          <w:r w:rsidRPr="00CF3529">
            <w:fldChar w:fldCharType="end"/>
          </w:r>
        </w:p>
      </w:sdtContent>
    </w:sdt>
    <w:p w14:paraId="7046142F" w14:textId="77777777" w:rsidR="005651C8" w:rsidRPr="00CF3529" w:rsidRDefault="00000000" w:rsidP="00CF3529">
      <w:r w:rsidRPr="00CF3529">
        <w:br w:type="page"/>
      </w:r>
    </w:p>
    <w:p w14:paraId="3AA2EA5A" w14:textId="168F8858" w:rsidR="005651C8" w:rsidRDefault="00000000" w:rsidP="00CF3529">
      <w:pPr>
        <w:pStyle w:val="Heading1"/>
      </w:pPr>
      <w:bookmarkStart w:id="2" w:name="_62lekgo7tsws" w:colFirst="0" w:colLast="0"/>
      <w:bookmarkEnd w:id="2"/>
      <w:r>
        <w:lastRenderedPageBreak/>
        <w:t>Introduction</w:t>
      </w:r>
    </w:p>
    <w:p w14:paraId="6D0436EC" w14:textId="39DE9D39" w:rsidR="005651C8" w:rsidRDefault="00000000">
      <w:r>
        <w:t>Popular metropolitan hotel Urban Heights provides hotels, dining, and event space. Modern conveniences and decent location of the hotel appeal to business and leisure visitors. Urban Heights Hotel is financially ailing even if it was once quite successful.</w:t>
      </w:r>
      <w:r w:rsidR="00CF3529">
        <w:t xml:space="preserve"> </w:t>
      </w:r>
      <w:r>
        <w:t>The hotel's revenue has dropped over the past three years; operational expenses have risen and profitability has dropped. Changes in the economy, more competitiveness, and ineffective management have aggravated these financial woes. The hotel owner requested a thorough investigation and strategic help to guarantee future viability after declining financial performance.</w:t>
      </w:r>
      <w:r w:rsidR="00CF3529">
        <w:t xml:space="preserve"> </w:t>
      </w:r>
      <w:r>
        <w:t xml:space="preserve">This paper investigates Urban Heights Hotel's financial situation during the previous three years, points out the key reasons for its decline, and suggests a </w:t>
      </w:r>
      <w:r w:rsidR="00CF3529">
        <w:t>turnaround</w:t>
      </w:r>
      <w:r>
        <w:t xml:space="preserve"> plan. Examined in the report will be revenue, cost control, profitability, liquidity, and solvency. It will also offer ideas for strengthening the hotel's financial situation and marketing posture.</w:t>
      </w:r>
    </w:p>
    <w:p w14:paraId="55BBE276" w14:textId="77777777" w:rsidR="005651C8" w:rsidRDefault="005651C8"/>
    <w:p w14:paraId="08CB040E" w14:textId="77777777" w:rsidR="00CF3529" w:rsidRDefault="00CF3529">
      <w:pPr>
        <w:rPr>
          <w:color w:val="3731C2"/>
          <w:sz w:val="28"/>
          <w:szCs w:val="28"/>
        </w:rPr>
      </w:pPr>
      <w:bookmarkStart w:id="3" w:name="_ywcveapw7d1b" w:colFirst="0" w:colLast="0"/>
      <w:bookmarkEnd w:id="3"/>
      <w:r>
        <w:br w:type="page"/>
      </w:r>
    </w:p>
    <w:p w14:paraId="23EBA3E8" w14:textId="2C425BDD" w:rsidR="005651C8" w:rsidRDefault="00000000">
      <w:pPr>
        <w:pStyle w:val="Heading2"/>
      </w:pPr>
      <w:r>
        <w:lastRenderedPageBreak/>
        <w:t>Financial Performance Analysis</w:t>
      </w:r>
    </w:p>
    <w:p w14:paraId="21FBC95C" w14:textId="77777777" w:rsidR="005651C8" w:rsidRDefault="005651C8"/>
    <w:p w14:paraId="53688C3D" w14:textId="77777777" w:rsidR="005651C8" w:rsidRDefault="00000000">
      <w:pPr>
        <w:pStyle w:val="Heading2"/>
      </w:pPr>
      <w:bookmarkStart w:id="4" w:name="_sv078w5kmuah" w:colFirst="0" w:colLast="0"/>
      <w:bookmarkEnd w:id="4"/>
      <w:r>
        <w:t>Revenue Analysis</w:t>
      </w:r>
    </w:p>
    <w:p w14:paraId="6CD8D461" w14:textId="77777777" w:rsidR="005651C8" w:rsidRDefault="00000000">
      <w:r>
        <w:t>Urban Heights Hotel's revenue has dropped three years running. For 2021 the hotel made £2,500,000. By 2022 this will have fallen to £2,200,000; by 2023 it will be £1,800,000. Revenue drop is explained by several factors. First, customers have been driven from Urban Heights by rivalry from Airbnb and more modern hotels. Reduced business travel resulting from the economic crisis and worldwide epidemic have also affected occupancy rates and event bookings, therefore lowering profitability.</w:t>
      </w:r>
    </w:p>
    <w:p w14:paraId="55586D5F" w14:textId="77777777" w:rsidR="005651C8" w:rsidRDefault="005651C8"/>
    <w:p w14:paraId="3C68B126" w14:textId="77777777" w:rsidR="005651C8" w:rsidRDefault="00000000">
      <w:pPr>
        <w:pStyle w:val="Heading2"/>
      </w:pPr>
      <w:bookmarkStart w:id="5" w:name="_6606twq63vmk" w:colFirst="0" w:colLast="0"/>
      <w:bookmarkEnd w:id="5"/>
      <w:r>
        <w:t>Expense Analysis</w:t>
      </w:r>
    </w:p>
    <w:p w14:paraId="1760DE44" w14:textId="77777777" w:rsidR="005651C8" w:rsidRDefault="00000000">
      <w:r>
        <w:t>Rising running expenses at Urban Heights Hotel have taxed budgets. In 2021 operating expenses came to £1,800,000. These outlays topped £2,000,000 by 2022 and £2,300,000 by 2023. Labour, utility, and maintenance expenses all show significant rise in these numbers. Salary inflation and staffing needs have driven labour costs to help preserve service quality. Energy costs have also driven increases in utility rates. Older hotel architecture requires more frequent and costly repairs, which drives maintenance expenses.</w:t>
      </w:r>
    </w:p>
    <w:p w14:paraId="7A3B99E9" w14:textId="77777777" w:rsidR="005651C8" w:rsidRDefault="005651C8"/>
    <w:p w14:paraId="5B8C7D39" w14:textId="77777777" w:rsidR="005651C8" w:rsidRDefault="00000000">
      <w:pPr>
        <w:pStyle w:val="Heading2"/>
      </w:pPr>
      <w:bookmarkStart w:id="6" w:name="_l3tixus850w3" w:colFirst="0" w:colLast="0"/>
      <w:bookmarkEnd w:id="6"/>
      <w:r>
        <w:t>Profitability Analysis</w:t>
      </w:r>
    </w:p>
    <w:p w14:paraId="37ACDE08" w14:textId="77777777" w:rsidR="005651C8" w:rsidRDefault="00000000">
      <w:r>
        <w:t>Falling income and rising expenses have caused Urban Heights Hotel to lose profitability. From £700,000 in 2021 to £200,000 in 2022 net income dropped. By 2023 hotel losses topped £500,000. There are several reasons behind this trend in falling profitability. Rising running costs without income increase are the key drivers here (Evans, Stonehouse, and Campbell, 2018). Further compressing corporate margins is the decline in occupancy and guest expenditure on hotel services (Drury, 2021). The financial load of the hotel gets heavier while long-term loan servicing and property taxes stay unchanged.</w:t>
      </w:r>
    </w:p>
    <w:p w14:paraId="7DCEA913" w14:textId="77777777" w:rsidR="005651C8" w:rsidRDefault="005651C8"/>
    <w:p w14:paraId="7C394BBD" w14:textId="77777777" w:rsidR="005651C8" w:rsidRDefault="005651C8"/>
    <w:p w14:paraId="3D1B8C05" w14:textId="77777777" w:rsidR="005651C8" w:rsidRDefault="005651C8"/>
    <w:p w14:paraId="64D7671E" w14:textId="77777777" w:rsidR="005651C8" w:rsidRDefault="00000000">
      <w:pPr>
        <w:pStyle w:val="Heading1"/>
      </w:pPr>
      <w:bookmarkStart w:id="7" w:name="_exsx5tgdr5gb" w:colFirst="0" w:colLast="0"/>
      <w:bookmarkEnd w:id="7"/>
      <w:r>
        <w:lastRenderedPageBreak/>
        <w:t>Liquidity and Solvency Analysis</w:t>
      </w:r>
    </w:p>
    <w:p w14:paraId="369BD8CB" w14:textId="77777777" w:rsidR="005651C8" w:rsidRDefault="005651C8"/>
    <w:p w14:paraId="7BF1008B" w14:textId="6F674D99" w:rsidR="005651C8" w:rsidRDefault="00000000" w:rsidP="00CF3529">
      <w:pPr>
        <w:pStyle w:val="Heading2"/>
      </w:pPr>
      <w:bookmarkStart w:id="8" w:name="_mx6xcxyzxnqs" w:colFirst="0" w:colLast="0"/>
      <w:bookmarkEnd w:id="8"/>
      <w:r>
        <w:t>Liquidity Analysis</w:t>
      </w:r>
    </w:p>
    <w:p w14:paraId="7882FBD6" w14:textId="77777777" w:rsidR="00CF3529" w:rsidRPr="00CF3529" w:rsidRDefault="00CF3529" w:rsidP="00CF3529"/>
    <w:p w14:paraId="67AEBF44" w14:textId="77777777" w:rsidR="005651C8" w:rsidRDefault="00000000">
      <w:r>
        <w:rPr>
          <w:b/>
        </w:rPr>
        <w:t>Cash and Equivalents Trends:</w:t>
      </w:r>
    </w:p>
    <w:p w14:paraId="35EC8DC3" w14:textId="77777777" w:rsidR="005651C8" w:rsidRDefault="00000000">
      <w:r>
        <w:t>Urban Heights Hotel's liquidity dropped dramatically over the past three years. By 2021 the hotel boasts £300,000 in cash and equivalents. In 2022 this dropped to £200,000 and in 2023 £100,000. Declining cash reserves makes it difficult for the hotel to meet immediate needs and make investments in improvements (</w:t>
      </w:r>
      <w:proofErr w:type="spellStart"/>
      <w:r>
        <w:t>Atrill</w:t>
      </w:r>
      <w:proofErr w:type="spellEnd"/>
      <w:r>
        <w:t xml:space="preserve"> and McLaney, 2021). Reduced cash reserves resulted from lower income as well as more operational expenses and the necessity to cover fixed costs.</w:t>
      </w:r>
    </w:p>
    <w:p w14:paraId="4F07478F" w14:textId="77777777" w:rsidR="005651C8" w:rsidRDefault="005651C8"/>
    <w:p w14:paraId="65510AFE" w14:textId="77777777" w:rsidR="005651C8" w:rsidRDefault="00000000">
      <w:r>
        <w:rPr>
          <w:b/>
        </w:rPr>
        <w:t>Accounts Receivable Management:</w:t>
      </w:r>
    </w:p>
    <w:p w14:paraId="711FAE80" w14:textId="77777777" w:rsidR="005651C8" w:rsidRDefault="00000000">
      <w:r>
        <w:t>From £150,000 in 2021 to £100,000 in 2022 and £80,000 in 2023 accounts receivable dropped. This autumn could show credit sales drop or client payment problems. Accountable management determines cash flow; the fall implies ineffective credit control and collecting practices (Garrison, Noreen, and Brewer, 2018). It also illustrates the fall in consumer and corporate activity, hence lowering receivables.</w:t>
      </w:r>
    </w:p>
    <w:p w14:paraId="67766AD8" w14:textId="77777777" w:rsidR="005651C8" w:rsidRDefault="005651C8"/>
    <w:p w14:paraId="72FF4D1B" w14:textId="6918CF7B" w:rsidR="005651C8" w:rsidRDefault="00000000" w:rsidP="00CF3529">
      <w:pPr>
        <w:pStyle w:val="Heading2"/>
      </w:pPr>
      <w:bookmarkStart w:id="9" w:name="_ec4052j9uud" w:colFirst="0" w:colLast="0"/>
      <w:bookmarkEnd w:id="9"/>
      <w:r>
        <w:t>Solvency Analysis</w:t>
      </w:r>
    </w:p>
    <w:p w14:paraId="473DEDA2" w14:textId="77777777" w:rsidR="005651C8" w:rsidRDefault="00000000">
      <w:r>
        <w:rPr>
          <w:b/>
        </w:rPr>
        <w:t>Long-term Debt Trends:</w:t>
      </w:r>
    </w:p>
    <w:p w14:paraId="2DD23E30" w14:textId="77777777" w:rsidR="005651C8" w:rsidRDefault="00000000">
      <w:r>
        <w:t>For three years Urban Heights Hotel's debt has remained at £3,000,000. Stable debt nonetheless, declining income and profitability are endangering the hotel's capacity to serve it. The hotel's financial load is substantially influenced by the interest and principal payments of this debt. The hotel's consistent debt and worsening financial performance point to its inability to cut its leverage, therefore strengthening its financial situation (</w:t>
      </w:r>
      <w:proofErr w:type="spellStart"/>
      <w:r>
        <w:t>Guilding</w:t>
      </w:r>
      <w:proofErr w:type="spellEnd"/>
      <w:r>
        <w:t>, 2020).</w:t>
      </w:r>
    </w:p>
    <w:p w14:paraId="75A88536" w14:textId="77777777" w:rsidR="005651C8" w:rsidRDefault="005651C8"/>
    <w:p w14:paraId="5D0B5749" w14:textId="77777777" w:rsidR="005651C8" w:rsidRDefault="00000000">
      <w:r>
        <w:rPr>
          <w:b/>
        </w:rPr>
        <w:t>Equity Changes and Implications:</w:t>
      </w:r>
    </w:p>
    <w:p w14:paraId="1720704D" w14:textId="77777777" w:rsidR="005651C8" w:rsidRDefault="00000000">
      <w:r>
        <w:t xml:space="preserve">From £2,200,000 in 2021 to £1,830,000 in 2022 and £1,380,000 in 2023 the hotel's equity declined. Years of net losses have caused equity to drop, therefore sapping the owners' corporate investment. The hotel's decreasing equity situation points to financial uncertainty, which less appeals creditors </w:t>
      </w:r>
      <w:r>
        <w:lastRenderedPageBreak/>
        <w:t>and investors. Equity loss compromises the solvency and financial stability of the hotel, therefore weakening its resilience to operational problems and economic downturns (Bhimani, 2019).</w:t>
      </w:r>
    </w:p>
    <w:p w14:paraId="5280F936" w14:textId="77777777" w:rsidR="005651C8" w:rsidRDefault="005651C8"/>
    <w:p w14:paraId="4BC9E6AE" w14:textId="77DC86E9" w:rsidR="005651C8" w:rsidRDefault="00000000" w:rsidP="00CF3529">
      <w:pPr>
        <w:pStyle w:val="Heading1"/>
      </w:pPr>
      <w:bookmarkStart w:id="10" w:name="_q1zt5igdkp1s" w:colFirst="0" w:colLast="0"/>
      <w:bookmarkEnd w:id="10"/>
      <w:r>
        <w:t>Identifying Key Issues</w:t>
      </w:r>
    </w:p>
    <w:p w14:paraId="1BA38385" w14:textId="77777777" w:rsidR="005651C8" w:rsidRDefault="00000000">
      <w:pPr>
        <w:pStyle w:val="Heading2"/>
      </w:pPr>
      <w:bookmarkStart w:id="11" w:name="_60je5f1f9io8" w:colFirst="0" w:colLast="0"/>
      <w:bookmarkEnd w:id="11"/>
      <w:r>
        <w:t>Analysis of the Primary Reasons Behind the Decline in Profitability</w:t>
      </w:r>
    </w:p>
    <w:p w14:paraId="6AF944C7" w14:textId="77777777" w:rsidR="005651C8" w:rsidRDefault="00000000">
      <w:r>
        <w:t>Many factors led to the decline in profitability of Urban Heights Hotel. The most notable difference is running costs outpacing income. Operating expenses—especially people, utilities, and maintenance—have grown while income has dropped due to both internal and outside restrictions (Brigham and Ehrhardt, 2019). The hotel is now a loss-maker since this mismatch lowers its net income.</w:t>
      </w:r>
    </w:p>
    <w:p w14:paraId="77D080B9" w14:textId="77777777" w:rsidR="005651C8" w:rsidRDefault="005651C8"/>
    <w:p w14:paraId="14E731EB" w14:textId="77777777" w:rsidR="005651C8" w:rsidRDefault="00000000">
      <w:pPr>
        <w:pStyle w:val="Heading2"/>
      </w:pPr>
      <w:bookmarkStart w:id="12" w:name="_lmo0pbouytu4" w:colFirst="0" w:colLast="0"/>
      <w:bookmarkEnd w:id="12"/>
      <w:r>
        <w:t>Impact of External Factors</w:t>
      </w:r>
    </w:p>
    <w:p w14:paraId="0472CFD4" w14:textId="77777777" w:rsidR="005651C8" w:rsidRDefault="00000000">
      <w:r>
        <w:t>The financial crisis of the Urban Heights Hotel came from outside causes. The worldwide epidemic changed hotel demand and tourism, therefore influencing the state of the economy. Corporate travel and big events—which drive hotel revenue—have sharply decreased in urban regions. Customers have also been pushed away by rivalry from new hotels like Airbnb. Urban Heights has also lagged behind sector developments with increasingly adaptable, technologically advanced offerings.</w:t>
      </w:r>
    </w:p>
    <w:p w14:paraId="439BA81F" w14:textId="77777777" w:rsidR="005651C8" w:rsidRDefault="005651C8"/>
    <w:p w14:paraId="458D7844" w14:textId="77777777" w:rsidR="005651C8" w:rsidRDefault="00000000">
      <w:pPr>
        <w:pStyle w:val="Heading2"/>
      </w:pPr>
      <w:bookmarkStart w:id="13" w:name="_vkxce8l3nqi7" w:colFirst="0" w:colLast="0"/>
      <w:bookmarkEnd w:id="13"/>
      <w:r>
        <w:t>Internal Operational Challenges</w:t>
      </w:r>
    </w:p>
    <w:p w14:paraId="5F4B9BB9" w14:textId="77777777" w:rsidR="005651C8" w:rsidRDefault="00000000">
      <w:r>
        <w:t>Many running problems at Urban Heights Hotel have made its financial problems worse. Growing staff needs and pay inflation have made cost control challenging. Old infrastructure needing regular repairs has also caused the hotel's utility and maintenance bills to rise. Operational efficiency or cost cutting have not helped to offset these growing expenses.</w:t>
      </w:r>
    </w:p>
    <w:p w14:paraId="72A1EBEF" w14:textId="77777777" w:rsidR="005651C8" w:rsidRDefault="005651C8"/>
    <w:p w14:paraId="1F332058" w14:textId="5404345B" w:rsidR="005651C8" w:rsidRDefault="00000000">
      <w:r>
        <w:t>Creating revenue has proven challenging. The hotel has struggled with customer retention, which reduces occupancy and income. To blame are antiquated marketing techniques, little investment in customer service, and inability to change with the times in consumer tastes (Wood, 2018). Inadequate revenue stream optimisation and poor budget controls are among the financial management problems that have also helped the hotel to fall apart.</w:t>
      </w:r>
    </w:p>
    <w:p w14:paraId="076C8EFD" w14:textId="77777777" w:rsidR="005651C8" w:rsidRDefault="00000000">
      <w:pPr>
        <w:pStyle w:val="Heading1"/>
      </w:pPr>
      <w:bookmarkStart w:id="14" w:name="_a74u7kenlg7s" w:colFirst="0" w:colLast="0"/>
      <w:bookmarkEnd w:id="14"/>
      <w:r>
        <w:lastRenderedPageBreak/>
        <w:t>Financial Ratios and Benchmarking</w:t>
      </w:r>
    </w:p>
    <w:p w14:paraId="6AB62A2B" w14:textId="77777777" w:rsidR="005651C8" w:rsidRDefault="005651C8"/>
    <w:p w14:paraId="697C9E8B" w14:textId="77777777" w:rsidR="005651C8" w:rsidRDefault="00000000">
      <w:pPr>
        <w:pStyle w:val="Heading2"/>
      </w:pPr>
      <w:bookmarkStart w:id="15" w:name="_7mo5nt7m5myg" w:colFirst="0" w:colLast="0"/>
      <w:bookmarkEnd w:id="15"/>
      <w:r>
        <w:t>Financial Ratios and Benchmarking</w:t>
      </w:r>
    </w:p>
    <w:p w14:paraId="6CDB1C0D" w14:textId="77777777" w:rsidR="005651C8" w:rsidRDefault="00000000">
      <w:pPr>
        <w:rPr>
          <w:b/>
        </w:rPr>
      </w:pPr>
      <w:r>
        <w:rPr>
          <w:b/>
        </w:rPr>
        <w:t>Current Ratio:</w:t>
      </w:r>
    </w:p>
    <w:p w14:paraId="2CD00B98" w14:textId="77777777" w:rsidR="005651C8" w:rsidRDefault="00000000">
      <w:r>
        <w:t>The current ratio measures the hotel’s ability to cover its short-term liabilities with its short-term assets (Jagels, 2019). For Urban Heights Hotel:</w:t>
      </w:r>
    </w:p>
    <w:p w14:paraId="44599D36" w14:textId="3D9AD210" w:rsidR="005651C8" w:rsidRDefault="00000000">
      <w:r>
        <w:t xml:space="preserve">- 2021: </w:t>
      </w:r>
      <w:r w:rsidR="00CF3529">
        <w:t>(450,000</w:t>
      </w:r>
      <w:r>
        <w:t xml:space="preserve">/250,000 = </w:t>
      </w:r>
      <w:r w:rsidR="00CF3529">
        <w:t>1.8)</w:t>
      </w:r>
    </w:p>
    <w:p w14:paraId="3CF0F609" w14:textId="5F713444" w:rsidR="005651C8" w:rsidRDefault="00000000">
      <w:r>
        <w:t xml:space="preserve">- 2022: </w:t>
      </w:r>
      <w:r w:rsidR="00CF3529">
        <w:t>(300,000</w:t>
      </w:r>
      <w:r>
        <w:t xml:space="preserve">/270,000 = </w:t>
      </w:r>
      <w:r w:rsidR="00CF3529">
        <w:t>1.11)</w:t>
      </w:r>
    </w:p>
    <w:p w14:paraId="031B93CF" w14:textId="2534205B" w:rsidR="005651C8" w:rsidRDefault="00000000">
      <w:r>
        <w:t xml:space="preserve">- 2023: </w:t>
      </w:r>
      <w:r w:rsidR="00CF3529">
        <w:t>(180,000</w:t>
      </w:r>
      <w:r>
        <w:t xml:space="preserve">/300,000 = </w:t>
      </w:r>
      <w:r w:rsidR="00CF3529">
        <w:t>0.6)</w:t>
      </w:r>
    </w:p>
    <w:p w14:paraId="54022C30" w14:textId="77777777" w:rsidR="005651C8" w:rsidRDefault="005651C8"/>
    <w:p w14:paraId="72660BEC" w14:textId="77777777" w:rsidR="005651C8" w:rsidRDefault="00000000">
      <w:pPr>
        <w:rPr>
          <w:b/>
        </w:rPr>
      </w:pPr>
      <w:r>
        <w:rPr>
          <w:b/>
        </w:rPr>
        <w:t>Quick Ratio:</w:t>
      </w:r>
    </w:p>
    <w:p w14:paraId="4FE44F73" w14:textId="77777777" w:rsidR="005651C8" w:rsidRDefault="00000000">
      <w:r>
        <w:t>The quick ratio is a more stringent measure of liquidity, excluding inventory from current assets (Harris and Mongiello, 2018). Since hotels typically have minimal inventory, the quick ratio is similar to the current ratio:</w:t>
      </w:r>
    </w:p>
    <w:p w14:paraId="04C8CC38" w14:textId="1922A571" w:rsidR="005651C8" w:rsidRDefault="00000000">
      <w:r>
        <w:t xml:space="preserve">- 2021: </w:t>
      </w:r>
      <w:r w:rsidR="00CF3529">
        <w:t>(450,000</w:t>
      </w:r>
      <w:r>
        <w:t xml:space="preserve">/250,000 = </w:t>
      </w:r>
      <w:r w:rsidR="00CF3529">
        <w:t>1.8)</w:t>
      </w:r>
    </w:p>
    <w:p w14:paraId="264F20DD" w14:textId="6EA5BCFF" w:rsidR="005651C8" w:rsidRDefault="00000000">
      <w:r>
        <w:t xml:space="preserve">- 2022: </w:t>
      </w:r>
      <w:r w:rsidR="00CF3529">
        <w:t>(300,000</w:t>
      </w:r>
      <w:r>
        <w:t xml:space="preserve">/270,000 = </w:t>
      </w:r>
      <w:r w:rsidR="00CF3529">
        <w:t>1.11)</w:t>
      </w:r>
    </w:p>
    <w:p w14:paraId="44AC91AE" w14:textId="006B861E" w:rsidR="005651C8" w:rsidRDefault="00000000">
      <w:r>
        <w:t xml:space="preserve">- 2023: </w:t>
      </w:r>
      <w:r w:rsidR="00CF3529">
        <w:t>(180,000</w:t>
      </w:r>
      <w:r>
        <w:t xml:space="preserve">/300,000 = </w:t>
      </w:r>
      <w:r w:rsidR="00CF3529">
        <w:t>0.6)</w:t>
      </w:r>
    </w:p>
    <w:p w14:paraId="2B5DA06C" w14:textId="77777777" w:rsidR="005651C8" w:rsidRDefault="005651C8"/>
    <w:p w14:paraId="41E00B67" w14:textId="77777777" w:rsidR="005651C8" w:rsidRDefault="00000000">
      <w:pPr>
        <w:rPr>
          <w:b/>
        </w:rPr>
      </w:pPr>
      <w:r>
        <w:rPr>
          <w:b/>
        </w:rPr>
        <w:t>Debt-to-Equity Ratio:</w:t>
      </w:r>
    </w:p>
    <w:p w14:paraId="4B2242C9" w14:textId="77777777" w:rsidR="005651C8" w:rsidRDefault="00000000">
      <w:r>
        <w:t>This ratio compares the hotel’s total debt to its equity, indicating the degree of financial leverage:</w:t>
      </w:r>
    </w:p>
    <w:p w14:paraId="7C690716" w14:textId="382221A2" w:rsidR="005651C8" w:rsidRDefault="00000000">
      <w:r>
        <w:t xml:space="preserve">- 2021: </w:t>
      </w:r>
      <w:r w:rsidR="00CF3529">
        <w:t>(3,250,000</w:t>
      </w:r>
      <w:r>
        <w:t xml:space="preserve">/2,200,000 = </w:t>
      </w:r>
      <w:r w:rsidR="00CF3529">
        <w:t>1.48)</w:t>
      </w:r>
    </w:p>
    <w:p w14:paraId="6441D0AD" w14:textId="0BC243D2" w:rsidR="005651C8" w:rsidRDefault="00000000">
      <w:r>
        <w:t xml:space="preserve">- 2022: </w:t>
      </w:r>
      <w:r w:rsidR="00CF3529">
        <w:t>(3,270,000</w:t>
      </w:r>
      <w:r>
        <w:t xml:space="preserve">/1,830,000 = </w:t>
      </w:r>
      <w:r w:rsidR="00CF3529">
        <w:t>1.79)</w:t>
      </w:r>
    </w:p>
    <w:p w14:paraId="4BEF5616" w14:textId="4E6E6977" w:rsidR="005651C8" w:rsidRDefault="00000000">
      <w:r>
        <w:t xml:space="preserve">- 2023: </w:t>
      </w:r>
      <w:r w:rsidR="00CF3529">
        <w:t>(3,300,000</w:t>
      </w:r>
      <w:r>
        <w:t xml:space="preserve">/1,380,000 = </w:t>
      </w:r>
      <w:r w:rsidR="00CF3529">
        <w:t>2.39)</w:t>
      </w:r>
    </w:p>
    <w:p w14:paraId="52DC3DEF" w14:textId="77777777" w:rsidR="005651C8" w:rsidRDefault="005651C8"/>
    <w:p w14:paraId="6640EB6A" w14:textId="77777777" w:rsidR="005651C8" w:rsidRDefault="00000000">
      <w:pPr>
        <w:pStyle w:val="Heading2"/>
      </w:pPr>
      <w:bookmarkStart w:id="16" w:name="_m910mhnl9i6s" w:colFirst="0" w:colLast="0"/>
      <w:bookmarkEnd w:id="16"/>
      <w:r>
        <w:t>Comparison with Industry Benchmarks</w:t>
      </w:r>
    </w:p>
    <w:p w14:paraId="46065EB1" w14:textId="40596B63" w:rsidR="005651C8" w:rsidRDefault="00000000">
      <w:r>
        <w:t>While a quick ratio above 1 denotes excellent liquidity, a current ratio above 1 indicates good liquidity in the hotel sector. Debt-to---equity ratios in the industry average range 1–2. Urban Heights Hotel's liquidity ratios have dropped during the past three years; the current and quick ratios for 2023 come out below 1 in 2023. Rising steadily, the debt-to---equity ratio indicates higher financial risk resulting from leverage above the sector average.</w:t>
      </w:r>
    </w:p>
    <w:p w14:paraId="7D6B7E32" w14:textId="77777777" w:rsidR="005651C8" w:rsidRDefault="00000000">
      <w:pPr>
        <w:pStyle w:val="Heading2"/>
      </w:pPr>
      <w:bookmarkStart w:id="17" w:name="_rj7ywcewki3b" w:colFirst="0" w:colLast="0"/>
      <w:bookmarkEnd w:id="17"/>
      <w:r>
        <w:lastRenderedPageBreak/>
        <w:t>Insights from Ratio Analysis</w:t>
      </w:r>
    </w:p>
    <w:p w14:paraId="1FD53276" w14:textId="77777777" w:rsidR="005651C8" w:rsidRDefault="00000000">
      <w:r>
        <w:t>The financial figures of the Urban Heights Hotel reveal several serious problems. Rising current liabilities and declining cash reserves are causing the hotel's current and quick ratios to drop, therefore suggesting a declining capacity to meet immediate needs (Kaplan and Atkinson, 2018). Rising debt-to---equity ratio of the hotel suggests leverage, which raises financial risk and reduces its capacity to get fresh capital.</w:t>
      </w:r>
    </w:p>
    <w:p w14:paraId="50FD9ABA" w14:textId="77777777" w:rsidR="005651C8" w:rsidRDefault="005651C8"/>
    <w:p w14:paraId="2C25C4D0" w14:textId="77777777" w:rsidR="005651C8" w:rsidRDefault="00000000">
      <w:r>
        <w:t>These results highlight the need of increasing liquidity by debt reduction and cash flow control. Restructuring long-term debt, controlling running expenses, and optimising accounts receivable could improve hotel finances (Langfield-Smith, Thorne, and Hilton, 2018). Benchmarking Urban Heights Hotel to industry standards can also help to clarify the necessary financial changes to recover.</w:t>
      </w:r>
    </w:p>
    <w:p w14:paraId="3FFC20FA" w14:textId="77777777" w:rsidR="005651C8" w:rsidRDefault="005651C8"/>
    <w:p w14:paraId="326CD164" w14:textId="7CD0D903" w:rsidR="005651C8" w:rsidRDefault="00000000" w:rsidP="00CF3529">
      <w:pPr>
        <w:pStyle w:val="Heading1"/>
      </w:pPr>
      <w:bookmarkStart w:id="18" w:name="_r9s36twnvtf4" w:colFirst="0" w:colLast="0"/>
      <w:bookmarkEnd w:id="18"/>
      <w:r>
        <w:t>Turnaround Strategy</w:t>
      </w:r>
    </w:p>
    <w:p w14:paraId="13A9B083" w14:textId="77777777" w:rsidR="005651C8" w:rsidRDefault="00000000">
      <w:pPr>
        <w:pStyle w:val="Heading2"/>
      </w:pPr>
      <w:bookmarkStart w:id="19" w:name="_r075baqobz8n" w:colFirst="0" w:colLast="0"/>
      <w:bookmarkEnd w:id="19"/>
      <w:r>
        <w:t>Short-term Strategies</w:t>
      </w:r>
    </w:p>
    <w:p w14:paraId="6FE55A7E" w14:textId="77777777" w:rsidR="005651C8" w:rsidRDefault="00000000">
      <w:pPr>
        <w:rPr>
          <w:b/>
        </w:rPr>
      </w:pPr>
      <w:r>
        <w:rPr>
          <w:b/>
        </w:rPr>
        <w:t>Cost-cutting Measures:</w:t>
      </w:r>
    </w:p>
    <w:p w14:paraId="4CCD89DC" w14:textId="77777777" w:rsidR="005651C8" w:rsidRDefault="00000000">
      <w:r>
        <w:t>Urban Heights Hotel has to dramatically slash expenses if it is to fix its financial situation. First, by matching employment levels to demand, maximise labour expenses—which are growing. One could look at cutting non-essential personnel or renegotiating agreements. To further save utilities, the hotel should also use smart thermostats and LED lighting. Preventive maintenance lessens repair frequency and intensity, therefore cutting expenses.</w:t>
      </w:r>
    </w:p>
    <w:p w14:paraId="042EA0F5" w14:textId="77777777" w:rsidR="005651C8" w:rsidRDefault="005651C8"/>
    <w:p w14:paraId="0BE176ED" w14:textId="77777777" w:rsidR="005651C8" w:rsidRDefault="00000000">
      <w:r>
        <w:rPr>
          <w:b/>
        </w:rPr>
        <w:t>Revenue Enhancement Initiatives:</w:t>
      </w:r>
    </w:p>
    <w:p w14:paraId="639C241C" w14:textId="77777777" w:rsidR="005651C8" w:rsidRDefault="00000000">
      <w:r>
        <w:t>Short-term income growth is absolutely vital. To draw more customers, Urban Heights Hotel can begin concentrated marketing campaigns—especially in digital media—especially digital marketing. Specialties, bundles, and loyalty programmes help to motivate bookings. Occupancy can also be improved by means of partnerships with nearby companies and internet travel agencies (Moutinho and Vargas-Sanchez, 2018). Hotel services like dining, spa, and event facilities—upselling and cross-selling—can increase guest income.</w:t>
      </w:r>
    </w:p>
    <w:p w14:paraId="782220FB" w14:textId="77777777" w:rsidR="005651C8" w:rsidRDefault="005651C8"/>
    <w:p w14:paraId="651246E2" w14:textId="73223FAC" w:rsidR="005651C8" w:rsidRDefault="00000000" w:rsidP="00CF3529">
      <w:pPr>
        <w:pStyle w:val="Heading2"/>
      </w:pPr>
      <w:bookmarkStart w:id="20" w:name="_ye91v5nuzb49" w:colFirst="0" w:colLast="0"/>
      <w:bookmarkEnd w:id="20"/>
      <w:r>
        <w:lastRenderedPageBreak/>
        <w:t>Long-term Strategies</w:t>
      </w:r>
    </w:p>
    <w:p w14:paraId="0936262B" w14:textId="77777777" w:rsidR="005651C8" w:rsidRDefault="00000000">
      <w:r>
        <w:rPr>
          <w:b/>
        </w:rPr>
        <w:t>Investment in Technology and Infrastructure:</w:t>
      </w:r>
    </w:p>
    <w:p w14:paraId="7D62FFD5" w14:textId="77777777" w:rsidR="005651C8" w:rsidRDefault="00000000">
      <w:r>
        <w:t>Growing sustainably calls for investments in present technology and infrastructure. Advanced PMS and CRM systems help to enhance operations and guest experience. Improvements to common areas, rooms, and facilities might draw more high-paying clients and increase general satisfaction (Seal, Garrison, and Noreen, 2019). Mobile apps and digital check-in/check-out systems can please tech-savvy guests.</w:t>
      </w:r>
    </w:p>
    <w:p w14:paraId="59FD81C4" w14:textId="77777777" w:rsidR="005651C8" w:rsidRDefault="005651C8"/>
    <w:p w14:paraId="6D6831EA" w14:textId="77777777" w:rsidR="005651C8" w:rsidRDefault="005651C8"/>
    <w:p w14:paraId="514FC58F" w14:textId="77777777" w:rsidR="005651C8" w:rsidRDefault="00000000">
      <w:r>
        <w:rPr>
          <w:b/>
        </w:rPr>
        <w:t>Enhancing Customer Satisfaction and Loyalty:</w:t>
      </w:r>
    </w:p>
    <w:p w14:paraId="7C5AD9FC" w14:textId="77777777" w:rsidR="005651C8" w:rsidRDefault="00000000">
      <w:r>
        <w:t>Long-term prosperity depends on the pleasure and loyalty of customers. To deliver first-rate service, the Urban Heights Hotel should educate staff members in hotel best practices and customised guest interactions. Frequent gathering and application of visitor feedback might point up areas for development. Long-term relationships can be developed via a solid loyalty programme rewarding returning consumers with special benefits (Slack and Brandon-Jones, 2019). Guest satisfaction will also rise from bettering sanitation, food and beverage quality, and safety.</w:t>
      </w:r>
    </w:p>
    <w:p w14:paraId="44698CFC" w14:textId="77777777" w:rsidR="005651C8" w:rsidRDefault="005651C8"/>
    <w:p w14:paraId="205283E1" w14:textId="77777777" w:rsidR="005651C8" w:rsidRDefault="00000000">
      <w:r>
        <w:rPr>
          <w:b/>
        </w:rPr>
        <w:t>Diversification of Services and Market Expansion:</w:t>
      </w:r>
    </w:p>
    <w:p w14:paraId="64F3CEEB" w14:textId="03F1A5CB" w:rsidR="005651C8" w:rsidRDefault="00000000">
      <w:r>
        <w:t>Diverse services and market expansion help to increase revenue and reduce dependency by means of fresh market entrance. Urban Heights Hotel could offer business retreats, specialised events, and health programmes to draw varied guests. Entering new geographic markets—especially those with growing travel demand—might also be advantageous. Working with travel bloggers and visiting international travel shows will help the hotel advertise itself in these new markets (Tranter, Stuart-Hill, and Parker, 2019).</w:t>
      </w:r>
    </w:p>
    <w:p w14:paraId="5EEDAC7A" w14:textId="77777777" w:rsidR="00CF3529" w:rsidRDefault="00CF3529"/>
    <w:p w14:paraId="1A4968B1" w14:textId="4179971F" w:rsidR="005651C8" w:rsidRPr="00CF3529" w:rsidRDefault="00000000" w:rsidP="00CF3529">
      <w:pPr>
        <w:pStyle w:val="Heading1"/>
      </w:pPr>
      <w:bookmarkStart w:id="21" w:name="_3ytbyg9aabav" w:colFirst="0" w:colLast="0"/>
      <w:bookmarkEnd w:id="21"/>
      <w:r>
        <w:t>Implementation Plan</w:t>
      </w:r>
    </w:p>
    <w:tbl>
      <w:tblPr>
        <w:tblStyle w:val="TableGrid"/>
        <w:tblW w:w="9240" w:type="dxa"/>
        <w:tblLayout w:type="fixed"/>
        <w:tblLook w:val="0600" w:firstRow="0" w:lastRow="0" w:firstColumn="0" w:lastColumn="0" w:noHBand="1" w:noVBand="1"/>
      </w:tblPr>
      <w:tblGrid>
        <w:gridCol w:w="1794"/>
        <w:gridCol w:w="2301"/>
        <w:gridCol w:w="5145"/>
      </w:tblGrid>
      <w:tr w:rsidR="005651C8" w:rsidRPr="00CF3529" w14:paraId="3CCE690A" w14:textId="77777777" w:rsidTr="00CF3529">
        <w:trPr>
          <w:trHeight w:val="540"/>
        </w:trPr>
        <w:tc>
          <w:tcPr>
            <w:tcW w:w="1794" w:type="dxa"/>
          </w:tcPr>
          <w:p w14:paraId="0D420082" w14:textId="77777777" w:rsidR="005651C8" w:rsidRPr="00CF3529" w:rsidRDefault="00000000" w:rsidP="00CF3529">
            <w:pPr>
              <w:widowControl w:val="0"/>
              <w:spacing w:line="360" w:lineRule="auto"/>
              <w:jc w:val="center"/>
              <w:rPr>
                <w:rFonts w:eastAsia="Calibri"/>
              </w:rPr>
            </w:pPr>
            <w:r w:rsidRPr="00CF3529">
              <w:rPr>
                <w:rFonts w:eastAsia="Calibri"/>
                <w:b/>
              </w:rPr>
              <w:t>Time Frame</w:t>
            </w:r>
          </w:p>
        </w:tc>
        <w:tc>
          <w:tcPr>
            <w:tcW w:w="2301" w:type="dxa"/>
          </w:tcPr>
          <w:p w14:paraId="381A232A" w14:textId="77777777" w:rsidR="005651C8" w:rsidRPr="00CF3529" w:rsidRDefault="00000000" w:rsidP="00CF3529">
            <w:pPr>
              <w:widowControl w:val="0"/>
              <w:spacing w:line="360" w:lineRule="auto"/>
              <w:jc w:val="center"/>
              <w:rPr>
                <w:rFonts w:eastAsia="Calibri"/>
              </w:rPr>
            </w:pPr>
            <w:r w:rsidRPr="00CF3529">
              <w:rPr>
                <w:rFonts w:eastAsia="Calibri"/>
                <w:b/>
              </w:rPr>
              <w:t>Action</w:t>
            </w:r>
          </w:p>
        </w:tc>
        <w:tc>
          <w:tcPr>
            <w:tcW w:w="5145" w:type="dxa"/>
          </w:tcPr>
          <w:p w14:paraId="5DC3D4FA" w14:textId="77777777" w:rsidR="005651C8" w:rsidRPr="00CF3529" w:rsidRDefault="00000000" w:rsidP="00CF3529">
            <w:pPr>
              <w:widowControl w:val="0"/>
              <w:spacing w:line="360" w:lineRule="auto"/>
              <w:jc w:val="center"/>
              <w:rPr>
                <w:rFonts w:eastAsia="Calibri"/>
              </w:rPr>
            </w:pPr>
            <w:r w:rsidRPr="00CF3529">
              <w:rPr>
                <w:rFonts w:eastAsia="Calibri"/>
                <w:b/>
              </w:rPr>
              <w:t>Details</w:t>
            </w:r>
          </w:p>
        </w:tc>
      </w:tr>
      <w:tr w:rsidR="005651C8" w:rsidRPr="00CF3529" w14:paraId="155C400A" w14:textId="77777777" w:rsidTr="00CF3529">
        <w:trPr>
          <w:trHeight w:val="810"/>
        </w:trPr>
        <w:tc>
          <w:tcPr>
            <w:tcW w:w="1794" w:type="dxa"/>
          </w:tcPr>
          <w:p w14:paraId="55A085E4" w14:textId="77777777" w:rsidR="005651C8" w:rsidRPr="00CF3529" w:rsidRDefault="00000000" w:rsidP="00CF3529">
            <w:pPr>
              <w:widowControl w:val="0"/>
              <w:spacing w:line="360" w:lineRule="auto"/>
              <w:jc w:val="left"/>
              <w:rPr>
                <w:rFonts w:eastAsia="Calibri"/>
              </w:rPr>
            </w:pPr>
            <w:r w:rsidRPr="00CF3529">
              <w:rPr>
                <w:rFonts w:eastAsia="Calibri"/>
              </w:rPr>
              <w:t>Months 1-3</w:t>
            </w:r>
          </w:p>
        </w:tc>
        <w:tc>
          <w:tcPr>
            <w:tcW w:w="2301" w:type="dxa"/>
          </w:tcPr>
          <w:p w14:paraId="0A3D4CD4" w14:textId="77777777" w:rsidR="005651C8" w:rsidRPr="00CF3529" w:rsidRDefault="00000000" w:rsidP="00CF3529">
            <w:pPr>
              <w:widowControl w:val="0"/>
              <w:spacing w:line="360" w:lineRule="auto"/>
              <w:jc w:val="left"/>
              <w:rPr>
                <w:rFonts w:eastAsia="Calibri"/>
              </w:rPr>
            </w:pPr>
            <w:r w:rsidRPr="00CF3529">
              <w:rPr>
                <w:rFonts w:eastAsia="Calibri"/>
              </w:rPr>
              <w:t>Cost-Cutting Measures</w:t>
            </w:r>
          </w:p>
        </w:tc>
        <w:tc>
          <w:tcPr>
            <w:tcW w:w="5145" w:type="dxa"/>
          </w:tcPr>
          <w:p w14:paraId="6CB9220D" w14:textId="77777777" w:rsidR="005651C8" w:rsidRPr="00CF3529" w:rsidRDefault="00000000" w:rsidP="00CF3529">
            <w:pPr>
              <w:widowControl w:val="0"/>
              <w:spacing w:line="360" w:lineRule="auto"/>
              <w:jc w:val="left"/>
              <w:rPr>
                <w:rFonts w:eastAsia="Calibri"/>
              </w:rPr>
            </w:pPr>
            <w:r w:rsidRPr="00CF3529">
              <w:rPr>
                <w:rFonts w:eastAsia="Calibri"/>
              </w:rPr>
              <w:t>Conduct a thorough audit of current expenses.</w:t>
            </w:r>
          </w:p>
        </w:tc>
      </w:tr>
      <w:tr w:rsidR="005651C8" w:rsidRPr="00CF3529" w14:paraId="0EFE13ED" w14:textId="77777777" w:rsidTr="00CF3529">
        <w:trPr>
          <w:trHeight w:val="810"/>
        </w:trPr>
        <w:tc>
          <w:tcPr>
            <w:tcW w:w="1794" w:type="dxa"/>
          </w:tcPr>
          <w:p w14:paraId="0F118817" w14:textId="77777777" w:rsidR="005651C8" w:rsidRPr="00CF3529" w:rsidRDefault="00000000" w:rsidP="00CF3529">
            <w:pPr>
              <w:widowControl w:val="0"/>
              <w:spacing w:line="360" w:lineRule="auto"/>
              <w:jc w:val="left"/>
              <w:rPr>
                <w:rFonts w:eastAsia="Calibri"/>
              </w:rPr>
            </w:pPr>
            <w:r w:rsidRPr="00CF3529">
              <w:rPr>
                <w:rFonts w:eastAsia="Calibri"/>
              </w:rPr>
              <w:lastRenderedPageBreak/>
              <w:t>Months 1-3</w:t>
            </w:r>
          </w:p>
        </w:tc>
        <w:tc>
          <w:tcPr>
            <w:tcW w:w="2301" w:type="dxa"/>
          </w:tcPr>
          <w:p w14:paraId="2E9EA6A2" w14:textId="77777777" w:rsidR="005651C8" w:rsidRPr="00CF3529" w:rsidRDefault="00000000" w:rsidP="00CF3529">
            <w:pPr>
              <w:widowControl w:val="0"/>
              <w:spacing w:line="360" w:lineRule="auto"/>
              <w:jc w:val="left"/>
              <w:rPr>
                <w:rFonts w:eastAsia="Calibri"/>
              </w:rPr>
            </w:pPr>
            <w:r w:rsidRPr="00CF3529">
              <w:rPr>
                <w:rFonts w:eastAsia="Calibri"/>
              </w:rPr>
              <w:t>Cost-Cutting Measures</w:t>
            </w:r>
          </w:p>
        </w:tc>
        <w:tc>
          <w:tcPr>
            <w:tcW w:w="5145" w:type="dxa"/>
          </w:tcPr>
          <w:p w14:paraId="176B6B3F" w14:textId="77777777" w:rsidR="005651C8" w:rsidRPr="00CF3529" w:rsidRDefault="00000000" w:rsidP="00CF3529">
            <w:pPr>
              <w:widowControl w:val="0"/>
              <w:spacing w:line="360" w:lineRule="auto"/>
              <w:jc w:val="left"/>
              <w:rPr>
                <w:rFonts w:eastAsia="Calibri"/>
              </w:rPr>
            </w:pPr>
            <w:r w:rsidRPr="00CF3529">
              <w:rPr>
                <w:rFonts w:eastAsia="Calibri"/>
              </w:rPr>
              <w:t>Optimize staff scheduling and reduce non-essential labor costs.</w:t>
            </w:r>
          </w:p>
        </w:tc>
      </w:tr>
      <w:tr w:rsidR="005651C8" w:rsidRPr="00CF3529" w14:paraId="1C09652D" w14:textId="77777777" w:rsidTr="00CF3529">
        <w:trPr>
          <w:trHeight w:val="810"/>
        </w:trPr>
        <w:tc>
          <w:tcPr>
            <w:tcW w:w="1794" w:type="dxa"/>
          </w:tcPr>
          <w:p w14:paraId="444F1BE0" w14:textId="77777777" w:rsidR="005651C8" w:rsidRPr="00CF3529" w:rsidRDefault="00000000" w:rsidP="00CF3529">
            <w:pPr>
              <w:widowControl w:val="0"/>
              <w:spacing w:line="360" w:lineRule="auto"/>
              <w:jc w:val="left"/>
              <w:rPr>
                <w:rFonts w:eastAsia="Calibri"/>
              </w:rPr>
            </w:pPr>
            <w:r w:rsidRPr="00CF3529">
              <w:rPr>
                <w:rFonts w:eastAsia="Calibri"/>
              </w:rPr>
              <w:t>Months 1-3</w:t>
            </w:r>
          </w:p>
        </w:tc>
        <w:tc>
          <w:tcPr>
            <w:tcW w:w="2301" w:type="dxa"/>
          </w:tcPr>
          <w:p w14:paraId="29ED43BB" w14:textId="77777777" w:rsidR="005651C8" w:rsidRPr="00CF3529" w:rsidRDefault="00000000" w:rsidP="00CF3529">
            <w:pPr>
              <w:widowControl w:val="0"/>
              <w:spacing w:line="360" w:lineRule="auto"/>
              <w:jc w:val="left"/>
              <w:rPr>
                <w:rFonts w:eastAsia="Calibri"/>
              </w:rPr>
            </w:pPr>
            <w:r w:rsidRPr="00CF3529">
              <w:rPr>
                <w:rFonts w:eastAsia="Calibri"/>
              </w:rPr>
              <w:t>Cost-Cutting Measures</w:t>
            </w:r>
          </w:p>
        </w:tc>
        <w:tc>
          <w:tcPr>
            <w:tcW w:w="5145" w:type="dxa"/>
          </w:tcPr>
          <w:p w14:paraId="0E4C313B" w14:textId="77777777" w:rsidR="005651C8" w:rsidRPr="00CF3529" w:rsidRDefault="00000000" w:rsidP="00CF3529">
            <w:pPr>
              <w:widowControl w:val="0"/>
              <w:spacing w:line="360" w:lineRule="auto"/>
              <w:jc w:val="left"/>
              <w:rPr>
                <w:rFonts w:eastAsia="Calibri"/>
              </w:rPr>
            </w:pPr>
            <w:r w:rsidRPr="00CF3529">
              <w:rPr>
                <w:rFonts w:eastAsia="Calibri"/>
              </w:rPr>
              <w:t>Implement energy-efficient practices to reduce utility expenses.</w:t>
            </w:r>
          </w:p>
        </w:tc>
      </w:tr>
      <w:tr w:rsidR="005651C8" w:rsidRPr="00CF3529" w14:paraId="2528BB3C" w14:textId="77777777" w:rsidTr="00CF3529">
        <w:trPr>
          <w:trHeight w:val="810"/>
        </w:trPr>
        <w:tc>
          <w:tcPr>
            <w:tcW w:w="1794" w:type="dxa"/>
          </w:tcPr>
          <w:p w14:paraId="2F7B206D" w14:textId="77777777" w:rsidR="005651C8" w:rsidRPr="00CF3529" w:rsidRDefault="00000000" w:rsidP="00CF3529">
            <w:pPr>
              <w:widowControl w:val="0"/>
              <w:spacing w:line="360" w:lineRule="auto"/>
              <w:jc w:val="left"/>
              <w:rPr>
                <w:rFonts w:eastAsia="Calibri"/>
              </w:rPr>
            </w:pPr>
            <w:r w:rsidRPr="00CF3529">
              <w:rPr>
                <w:rFonts w:eastAsia="Calibri"/>
              </w:rPr>
              <w:t>Months 1-3</w:t>
            </w:r>
          </w:p>
        </w:tc>
        <w:tc>
          <w:tcPr>
            <w:tcW w:w="2301" w:type="dxa"/>
          </w:tcPr>
          <w:p w14:paraId="2197CE77" w14:textId="77777777" w:rsidR="005651C8" w:rsidRPr="00CF3529" w:rsidRDefault="00000000" w:rsidP="00CF3529">
            <w:pPr>
              <w:widowControl w:val="0"/>
              <w:spacing w:line="360" w:lineRule="auto"/>
              <w:jc w:val="left"/>
              <w:rPr>
                <w:rFonts w:eastAsia="Calibri"/>
              </w:rPr>
            </w:pPr>
            <w:r w:rsidRPr="00CF3529">
              <w:rPr>
                <w:rFonts w:eastAsia="Calibri"/>
              </w:rPr>
              <w:t>Revenue Enhancement Initiatives</w:t>
            </w:r>
          </w:p>
        </w:tc>
        <w:tc>
          <w:tcPr>
            <w:tcW w:w="5145" w:type="dxa"/>
          </w:tcPr>
          <w:p w14:paraId="57D86F0A" w14:textId="77777777" w:rsidR="005651C8" w:rsidRPr="00CF3529" w:rsidRDefault="00000000" w:rsidP="00CF3529">
            <w:pPr>
              <w:widowControl w:val="0"/>
              <w:spacing w:line="360" w:lineRule="auto"/>
              <w:jc w:val="left"/>
              <w:rPr>
                <w:rFonts w:eastAsia="Calibri"/>
              </w:rPr>
            </w:pPr>
            <w:r w:rsidRPr="00CF3529">
              <w:rPr>
                <w:rFonts w:eastAsia="Calibri"/>
              </w:rPr>
              <w:t>Launch targeted marketing campaigns.</w:t>
            </w:r>
          </w:p>
        </w:tc>
      </w:tr>
      <w:tr w:rsidR="005651C8" w:rsidRPr="00CF3529" w14:paraId="11538841" w14:textId="77777777" w:rsidTr="00CF3529">
        <w:trPr>
          <w:trHeight w:val="810"/>
        </w:trPr>
        <w:tc>
          <w:tcPr>
            <w:tcW w:w="1794" w:type="dxa"/>
          </w:tcPr>
          <w:p w14:paraId="26A3B627" w14:textId="77777777" w:rsidR="005651C8" w:rsidRPr="00CF3529" w:rsidRDefault="00000000" w:rsidP="00CF3529">
            <w:pPr>
              <w:widowControl w:val="0"/>
              <w:spacing w:line="360" w:lineRule="auto"/>
              <w:jc w:val="left"/>
              <w:rPr>
                <w:rFonts w:eastAsia="Calibri"/>
              </w:rPr>
            </w:pPr>
            <w:r w:rsidRPr="00CF3529">
              <w:rPr>
                <w:rFonts w:eastAsia="Calibri"/>
              </w:rPr>
              <w:t>Months 1-3</w:t>
            </w:r>
          </w:p>
        </w:tc>
        <w:tc>
          <w:tcPr>
            <w:tcW w:w="2301" w:type="dxa"/>
          </w:tcPr>
          <w:p w14:paraId="718FC956" w14:textId="77777777" w:rsidR="005651C8" w:rsidRPr="00CF3529" w:rsidRDefault="00000000" w:rsidP="00CF3529">
            <w:pPr>
              <w:widowControl w:val="0"/>
              <w:spacing w:line="360" w:lineRule="auto"/>
              <w:jc w:val="left"/>
              <w:rPr>
                <w:rFonts w:eastAsia="Calibri"/>
              </w:rPr>
            </w:pPr>
            <w:r w:rsidRPr="00CF3529">
              <w:rPr>
                <w:rFonts w:eastAsia="Calibri"/>
              </w:rPr>
              <w:t>Revenue Enhancement Initiatives</w:t>
            </w:r>
          </w:p>
        </w:tc>
        <w:tc>
          <w:tcPr>
            <w:tcW w:w="5145" w:type="dxa"/>
          </w:tcPr>
          <w:p w14:paraId="342BD9E9" w14:textId="77777777" w:rsidR="005651C8" w:rsidRPr="00CF3529" w:rsidRDefault="00000000" w:rsidP="00CF3529">
            <w:pPr>
              <w:widowControl w:val="0"/>
              <w:spacing w:line="360" w:lineRule="auto"/>
              <w:jc w:val="left"/>
              <w:rPr>
                <w:rFonts w:eastAsia="Calibri"/>
              </w:rPr>
            </w:pPr>
            <w:r w:rsidRPr="00CF3529">
              <w:rPr>
                <w:rFonts w:eastAsia="Calibri"/>
              </w:rPr>
              <w:t>Introduce special promotions and packages to attract guests.</w:t>
            </w:r>
          </w:p>
        </w:tc>
      </w:tr>
      <w:tr w:rsidR="005651C8" w:rsidRPr="00CF3529" w14:paraId="01540211" w14:textId="77777777" w:rsidTr="00CF3529">
        <w:trPr>
          <w:trHeight w:val="810"/>
        </w:trPr>
        <w:tc>
          <w:tcPr>
            <w:tcW w:w="1794" w:type="dxa"/>
          </w:tcPr>
          <w:p w14:paraId="4C9ED977" w14:textId="77777777" w:rsidR="005651C8" w:rsidRPr="00CF3529" w:rsidRDefault="00000000" w:rsidP="00CF3529">
            <w:pPr>
              <w:widowControl w:val="0"/>
              <w:spacing w:line="360" w:lineRule="auto"/>
              <w:jc w:val="left"/>
              <w:rPr>
                <w:rFonts w:eastAsia="Calibri"/>
              </w:rPr>
            </w:pPr>
            <w:r w:rsidRPr="00CF3529">
              <w:rPr>
                <w:rFonts w:eastAsia="Calibri"/>
              </w:rPr>
              <w:t>Months 1-3</w:t>
            </w:r>
          </w:p>
        </w:tc>
        <w:tc>
          <w:tcPr>
            <w:tcW w:w="2301" w:type="dxa"/>
          </w:tcPr>
          <w:p w14:paraId="05097862" w14:textId="77777777" w:rsidR="005651C8" w:rsidRPr="00CF3529" w:rsidRDefault="00000000" w:rsidP="00CF3529">
            <w:pPr>
              <w:widowControl w:val="0"/>
              <w:spacing w:line="360" w:lineRule="auto"/>
              <w:jc w:val="left"/>
              <w:rPr>
                <w:rFonts w:eastAsia="Calibri"/>
              </w:rPr>
            </w:pPr>
            <w:r w:rsidRPr="00CF3529">
              <w:rPr>
                <w:rFonts w:eastAsia="Calibri"/>
              </w:rPr>
              <w:t>Revenue Enhancement Initiatives</w:t>
            </w:r>
          </w:p>
        </w:tc>
        <w:tc>
          <w:tcPr>
            <w:tcW w:w="5145" w:type="dxa"/>
          </w:tcPr>
          <w:p w14:paraId="575C0C62" w14:textId="77777777" w:rsidR="005651C8" w:rsidRPr="00CF3529" w:rsidRDefault="00000000" w:rsidP="00CF3529">
            <w:pPr>
              <w:widowControl w:val="0"/>
              <w:spacing w:line="360" w:lineRule="auto"/>
              <w:jc w:val="left"/>
              <w:rPr>
                <w:rFonts w:eastAsia="Calibri"/>
              </w:rPr>
            </w:pPr>
            <w:r w:rsidRPr="00CF3529">
              <w:rPr>
                <w:rFonts w:eastAsia="Calibri"/>
              </w:rPr>
              <w:t>Partner with local businesses and online travel agencies.</w:t>
            </w:r>
          </w:p>
        </w:tc>
      </w:tr>
      <w:tr w:rsidR="005651C8" w:rsidRPr="00CF3529" w14:paraId="5B7DB205" w14:textId="77777777" w:rsidTr="00CF3529">
        <w:trPr>
          <w:trHeight w:val="1065"/>
        </w:trPr>
        <w:tc>
          <w:tcPr>
            <w:tcW w:w="1794" w:type="dxa"/>
          </w:tcPr>
          <w:p w14:paraId="0EE00053" w14:textId="77777777" w:rsidR="005651C8" w:rsidRPr="00CF3529" w:rsidRDefault="00000000" w:rsidP="00CF3529">
            <w:pPr>
              <w:widowControl w:val="0"/>
              <w:spacing w:line="360" w:lineRule="auto"/>
              <w:jc w:val="left"/>
              <w:rPr>
                <w:rFonts w:eastAsia="Calibri"/>
              </w:rPr>
            </w:pPr>
            <w:r w:rsidRPr="00CF3529">
              <w:rPr>
                <w:rFonts w:eastAsia="Calibri"/>
              </w:rPr>
              <w:t>Months 4-6</w:t>
            </w:r>
          </w:p>
        </w:tc>
        <w:tc>
          <w:tcPr>
            <w:tcW w:w="2301" w:type="dxa"/>
          </w:tcPr>
          <w:p w14:paraId="427921D5" w14:textId="77777777" w:rsidR="005651C8" w:rsidRPr="00CF3529" w:rsidRDefault="00000000" w:rsidP="00CF3529">
            <w:pPr>
              <w:widowControl w:val="0"/>
              <w:spacing w:line="360" w:lineRule="auto"/>
              <w:jc w:val="left"/>
              <w:rPr>
                <w:rFonts w:eastAsia="Calibri"/>
              </w:rPr>
            </w:pPr>
            <w:r w:rsidRPr="00CF3529">
              <w:rPr>
                <w:rFonts w:eastAsia="Calibri"/>
              </w:rPr>
              <w:t>Technology and Infrastructure Investment</w:t>
            </w:r>
          </w:p>
        </w:tc>
        <w:tc>
          <w:tcPr>
            <w:tcW w:w="5145" w:type="dxa"/>
          </w:tcPr>
          <w:p w14:paraId="3C13B7C4" w14:textId="77777777" w:rsidR="005651C8" w:rsidRPr="00CF3529" w:rsidRDefault="00000000" w:rsidP="00CF3529">
            <w:pPr>
              <w:widowControl w:val="0"/>
              <w:spacing w:line="360" w:lineRule="auto"/>
              <w:jc w:val="left"/>
              <w:rPr>
                <w:rFonts w:eastAsia="Calibri"/>
              </w:rPr>
            </w:pPr>
            <w:r w:rsidRPr="00CF3529">
              <w:rPr>
                <w:rFonts w:eastAsia="Calibri"/>
              </w:rPr>
              <w:t>Begin upgrading property management and CRM systems.</w:t>
            </w:r>
          </w:p>
        </w:tc>
      </w:tr>
      <w:tr w:rsidR="005651C8" w:rsidRPr="00CF3529" w14:paraId="414E101A" w14:textId="77777777" w:rsidTr="00CF3529">
        <w:trPr>
          <w:trHeight w:val="1065"/>
        </w:trPr>
        <w:tc>
          <w:tcPr>
            <w:tcW w:w="1794" w:type="dxa"/>
          </w:tcPr>
          <w:p w14:paraId="00233F2A" w14:textId="77777777" w:rsidR="005651C8" w:rsidRPr="00CF3529" w:rsidRDefault="00000000" w:rsidP="00CF3529">
            <w:pPr>
              <w:widowControl w:val="0"/>
              <w:spacing w:line="360" w:lineRule="auto"/>
              <w:jc w:val="left"/>
              <w:rPr>
                <w:rFonts w:eastAsia="Calibri"/>
              </w:rPr>
            </w:pPr>
            <w:r w:rsidRPr="00CF3529">
              <w:rPr>
                <w:rFonts w:eastAsia="Calibri"/>
              </w:rPr>
              <w:t>Months 4-6</w:t>
            </w:r>
          </w:p>
        </w:tc>
        <w:tc>
          <w:tcPr>
            <w:tcW w:w="2301" w:type="dxa"/>
          </w:tcPr>
          <w:p w14:paraId="633ADD76" w14:textId="77777777" w:rsidR="005651C8" w:rsidRPr="00CF3529" w:rsidRDefault="00000000" w:rsidP="00CF3529">
            <w:pPr>
              <w:widowControl w:val="0"/>
              <w:spacing w:line="360" w:lineRule="auto"/>
              <w:jc w:val="left"/>
              <w:rPr>
                <w:rFonts w:eastAsia="Calibri"/>
              </w:rPr>
            </w:pPr>
            <w:r w:rsidRPr="00CF3529">
              <w:rPr>
                <w:rFonts w:eastAsia="Calibri"/>
              </w:rPr>
              <w:t>Technology and Infrastructure Investment</w:t>
            </w:r>
          </w:p>
        </w:tc>
        <w:tc>
          <w:tcPr>
            <w:tcW w:w="5145" w:type="dxa"/>
          </w:tcPr>
          <w:p w14:paraId="644EE257" w14:textId="77777777" w:rsidR="005651C8" w:rsidRPr="00CF3529" w:rsidRDefault="00000000" w:rsidP="00CF3529">
            <w:pPr>
              <w:widowControl w:val="0"/>
              <w:spacing w:line="360" w:lineRule="auto"/>
              <w:jc w:val="left"/>
              <w:rPr>
                <w:rFonts w:eastAsia="Calibri"/>
              </w:rPr>
            </w:pPr>
            <w:r w:rsidRPr="00CF3529">
              <w:rPr>
                <w:rFonts w:eastAsia="Calibri"/>
              </w:rPr>
              <w:t>Start renovations in high-impact areas such as guest rooms and common areas.</w:t>
            </w:r>
          </w:p>
        </w:tc>
      </w:tr>
      <w:tr w:rsidR="005651C8" w:rsidRPr="00CF3529" w14:paraId="5BB05163" w14:textId="77777777" w:rsidTr="00CF3529">
        <w:trPr>
          <w:trHeight w:val="810"/>
        </w:trPr>
        <w:tc>
          <w:tcPr>
            <w:tcW w:w="1794" w:type="dxa"/>
          </w:tcPr>
          <w:p w14:paraId="6ACC8FE2" w14:textId="77777777" w:rsidR="005651C8" w:rsidRPr="00CF3529" w:rsidRDefault="00000000" w:rsidP="00CF3529">
            <w:pPr>
              <w:widowControl w:val="0"/>
              <w:spacing w:line="360" w:lineRule="auto"/>
              <w:jc w:val="left"/>
              <w:rPr>
                <w:rFonts w:eastAsia="Calibri"/>
              </w:rPr>
            </w:pPr>
            <w:r w:rsidRPr="00CF3529">
              <w:rPr>
                <w:rFonts w:eastAsia="Calibri"/>
              </w:rPr>
              <w:t>Months 4-6</w:t>
            </w:r>
          </w:p>
        </w:tc>
        <w:tc>
          <w:tcPr>
            <w:tcW w:w="2301" w:type="dxa"/>
          </w:tcPr>
          <w:p w14:paraId="44B8B428" w14:textId="77777777" w:rsidR="005651C8" w:rsidRPr="00CF3529" w:rsidRDefault="00000000" w:rsidP="00CF3529">
            <w:pPr>
              <w:widowControl w:val="0"/>
              <w:spacing w:line="360" w:lineRule="auto"/>
              <w:jc w:val="left"/>
              <w:rPr>
                <w:rFonts w:eastAsia="Calibri"/>
              </w:rPr>
            </w:pPr>
            <w:r w:rsidRPr="00CF3529">
              <w:rPr>
                <w:rFonts w:eastAsia="Calibri"/>
              </w:rPr>
              <w:t>Customer Satisfaction Initiatives</w:t>
            </w:r>
          </w:p>
        </w:tc>
        <w:tc>
          <w:tcPr>
            <w:tcW w:w="5145" w:type="dxa"/>
          </w:tcPr>
          <w:p w14:paraId="7CE44176" w14:textId="77777777" w:rsidR="005651C8" w:rsidRPr="00CF3529" w:rsidRDefault="00000000" w:rsidP="00CF3529">
            <w:pPr>
              <w:widowControl w:val="0"/>
              <w:spacing w:line="360" w:lineRule="auto"/>
              <w:jc w:val="left"/>
              <w:rPr>
                <w:rFonts w:eastAsia="Calibri"/>
              </w:rPr>
            </w:pPr>
            <w:r w:rsidRPr="00CF3529">
              <w:rPr>
                <w:rFonts w:eastAsia="Calibri"/>
              </w:rPr>
              <w:t>Train staff in hospitality best practices.</w:t>
            </w:r>
          </w:p>
        </w:tc>
      </w:tr>
      <w:tr w:rsidR="005651C8" w:rsidRPr="00CF3529" w14:paraId="02520300" w14:textId="77777777" w:rsidTr="00CF3529">
        <w:trPr>
          <w:trHeight w:val="810"/>
        </w:trPr>
        <w:tc>
          <w:tcPr>
            <w:tcW w:w="1794" w:type="dxa"/>
          </w:tcPr>
          <w:p w14:paraId="162F372E" w14:textId="77777777" w:rsidR="005651C8" w:rsidRPr="00CF3529" w:rsidRDefault="00000000" w:rsidP="00CF3529">
            <w:pPr>
              <w:widowControl w:val="0"/>
              <w:spacing w:line="360" w:lineRule="auto"/>
              <w:jc w:val="left"/>
              <w:rPr>
                <w:rFonts w:eastAsia="Calibri"/>
              </w:rPr>
            </w:pPr>
            <w:r w:rsidRPr="00CF3529">
              <w:rPr>
                <w:rFonts w:eastAsia="Calibri"/>
              </w:rPr>
              <w:t>Months 4-6</w:t>
            </w:r>
          </w:p>
        </w:tc>
        <w:tc>
          <w:tcPr>
            <w:tcW w:w="2301" w:type="dxa"/>
          </w:tcPr>
          <w:p w14:paraId="2C64AEFD" w14:textId="77777777" w:rsidR="005651C8" w:rsidRPr="00CF3529" w:rsidRDefault="00000000" w:rsidP="00CF3529">
            <w:pPr>
              <w:widowControl w:val="0"/>
              <w:spacing w:line="360" w:lineRule="auto"/>
              <w:jc w:val="left"/>
              <w:rPr>
                <w:rFonts w:eastAsia="Calibri"/>
              </w:rPr>
            </w:pPr>
            <w:r w:rsidRPr="00CF3529">
              <w:rPr>
                <w:rFonts w:eastAsia="Calibri"/>
              </w:rPr>
              <w:t>Customer Satisfaction Initiatives</w:t>
            </w:r>
          </w:p>
        </w:tc>
        <w:tc>
          <w:tcPr>
            <w:tcW w:w="5145" w:type="dxa"/>
          </w:tcPr>
          <w:p w14:paraId="2D99DA22" w14:textId="77777777" w:rsidR="005651C8" w:rsidRPr="00CF3529" w:rsidRDefault="00000000" w:rsidP="00CF3529">
            <w:pPr>
              <w:widowControl w:val="0"/>
              <w:spacing w:line="360" w:lineRule="auto"/>
              <w:jc w:val="left"/>
              <w:rPr>
                <w:rFonts w:eastAsia="Calibri"/>
              </w:rPr>
            </w:pPr>
            <w:r w:rsidRPr="00CF3529">
              <w:rPr>
                <w:rFonts w:eastAsia="Calibri"/>
              </w:rPr>
              <w:t>Implement a guest feedback system and start collecting actionable data.</w:t>
            </w:r>
          </w:p>
        </w:tc>
      </w:tr>
      <w:tr w:rsidR="005651C8" w:rsidRPr="00CF3529" w14:paraId="53B15988" w14:textId="77777777" w:rsidTr="00CF3529">
        <w:trPr>
          <w:trHeight w:val="540"/>
        </w:trPr>
        <w:tc>
          <w:tcPr>
            <w:tcW w:w="1794" w:type="dxa"/>
          </w:tcPr>
          <w:p w14:paraId="1F49D6C4" w14:textId="77777777" w:rsidR="005651C8" w:rsidRPr="00CF3529" w:rsidRDefault="00000000" w:rsidP="00CF3529">
            <w:pPr>
              <w:widowControl w:val="0"/>
              <w:spacing w:line="360" w:lineRule="auto"/>
              <w:jc w:val="left"/>
              <w:rPr>
                <w:rFonts w:eastAsia="Calibri"/>
              </w:rPr>
            </w:pPr>
            <w:r w:rsidRPr="00CF3529">
              <w:rPr>
                <w:rFonts w:eastAsia="Calibri"/>
              </w:rPr>
              <w:t>Months 7-12</w:t>
            </w:r>
          </w:p>
        </w:tc>
        <w:tc>
          <w:tcPr>
            <w:tcW w:w="2301" w:type="dxa"/>
          </w:tcPr>
          <w:p w14:paraId="6EC0E6C8" w14:textId="77777777" w:rsidR="005651C8" w:rsidRPr="00CF3529" w:rsidRDefault="00000000" w:rsidP="00CF3529">
            <w:pPr>
              <w:widowControl w:val="0"/>
              <w:spacing w:line="360" w:lineRule="auto"/>
              <w:jc w:val="left"/>
              <w:rPr>
                <w:rFonts w:eastAsia="Calibri"/>
              </w:rPr>
            </w:pPr>
            <w:r w:rsidRPr="00CF3529">
              <w:rPr>
                <w:rFonts w:eastAsia="Calibri"/>
              </w:rPr>
              <w:t>Loyalty Programs</w:t>
            </w:r>
          </w:p>
        </w:tc>
        <w:tc>
          <w:tcPr>
            <w:tcW w:w="5145" w:type="dxa"/>
          </w:tcPr>
          <w:p w14:paraId="796285BB" w14:textId="77777777" w:rsidR="005651C8" w:rsidRPr="00CF3529" w:rsidRDefault="00000000" w:rsidP="00CF3529">
            <w:pPr>
              <w:widowControl w:val="0"/>
              <w:spacing w:line="360" w:lineRule="auto"/>
              <w:jc w:val="left"/>
              <w:rPr>
                <w:rFonts w:eastAsia="Calibri"/>
              </w:rPr>
            </w:pPr>
            <w:r w:rsidRPr="00CF3529">
              <w:rPr>
                <w:rFonts w:eastAsia="Calibri"/>
              </w:rPr>
              <w:t>Launch a robust loyalty program with exclusive benefits for repeat guests.</w:t>
            </w:r>
          </w:p>
        </w:tc>
      </w:tr>
      <w:tr w:rsidR="005651C8" w:rsidRPr="00CF3529" w14:paraId="6372C35B" w14:textId="77777777" w:rsidTr="00CF3529">
        <w:trPr>
          <w:trHeight w:val="540"/>
        </w:trPr>
        <w:tc>
          <w:tcPr>
            <w:tcW w:w="1794" w:type="dxa"/>
          </w:tcPr>
          <w:p w14:paraId="55C4A752" w14:textId="77777777" w:rsidR="005651C8" w:rsidRPr="00CF3529" w:rsidRDefault="00000000" w:rsidP="00CF3529">
            <w:pPr>
              <w:widowControl w:val="0"/>
              <w:spacing w:line="360" w:lineRule="auto"/>
              <w:jc w:val="left"/>
              <w:rPr>
                <w:rFonts w:eastAsia="Calibri"/>
              </w:rPr>
            </w:pPr>
            <w:r w:rsidRPr="00CF3529">
              <w:rPr>
                <w:rFonts w:eastAsia="Calibri"/>
              </w:rPr>
              <w:t>Months 7-12</w:t>
            </w:r>
          </w:p>
        </w:tc>
        <w:tc>
          <w:tcPr>
            <w:tcW w:w="2301" w:type="dxa"/>
          </w:tcPr>
          <w:p w14:paraId="7453EAB9" w14:textId="77777777" w:rsidR="005651C8" w:rsidRPr="00CF3529" w:rsidRDefault="00000000" w:rsidP="00CF3529">
            <w:pPr>
              <w:widowControl w:val="0"/>
              <w:spacing w:line="360" w:lineRule="auto"/>
              <w:jc w:val="left"/>
              <w:rPr>
                <w:rFonts w:eastAsia="Calibri"/>
              </w:rPr>
            </w:pPr>
            <w:r w:rsidRPr="00CF3529">
              <w:rPr>
                <w:rFonts w:eastAsia="Calibri"/>
              </w:rPr>
              <w:t>Service Diversification</w:t>
            </w:r>
          </w:p>
        </w:tc>
        <w:tc>
          <w:tcPr>
            <w:tcW w:w="5145" w:type="dxa"/>
          </w:tcPr>
          <w:p w14:paraId="5260B7AA" w14:textId="77777777" w:rsidR="005651C8" w:rsidRPr="00CF3529" w:rsidRDefault="00000000" w:rsidP="00CF3529">
            <w:pPr>
              <w:widowControl w:val="0"/>
              <w:spacing w:line="360" w:lineRule="auto"/>
              <w:jc w:val="left"/>
              <w:rPr>
                <w:rFonts w:eastAsia="Calibri"/>
              </w:rPr>
            </w:pPr>
            <w:r w:rsidRPr="00CF3529">
              <w:rPr>
                <w:rFonts w:eastAsia="Calibri"/>
              </w:rPr>
              <w:t>Develop and introduce new services such as wellness programs and corporate retreats.</w:t>
            </w:r>
          </w:p>
        </w:tc>
      </w:tr>
      <w:tr w:rsidR="005651C8" w:rsidRPr="00CF3529" w14:paraId="17905743" w14:textId="77777777" w:rsidTr="00CF3529">
        <w:trPr>
          <w:trHeight w:val="540"/>
        </w:trPr>
        <w:tc>
          <w:tcPr>
            <w:tcW w:w="1794" w:type="dxa"/>
          </w:tcPr>
          <w:p w14:paraId="44BD68A7" w14:textId="77777777" w:rsidR="005651C8" w:rsidRPr="00CF3529" w:rsidRDefault="00000000" w:rsidP="00CF3529">
            <w:pPr>
              <w:widowControl w:val="0"/>
              <w:spacing w:line="360" w:lineRule="auto"/>
              <w:jc w:val="left"/>
              <w:rPr>
                <w:rFonts w:eastAsia="Calibri"/>
              </w:rPr>
            </w:pPr>
            <w:r w:rsidRPr="00CF3529">
              <w:rPr>
                <w:rFonts w:eastAsia="Calibri"/>
              </w:rPr>
              <w:t>Key Milestones</w:t>
            </w:r>
          </w:p>
        </w:tc>
        <w:tc>
          <w:tcPr>
            <w:tcW w:w="2301" w:type="dxa"/>
          </w:tcPr>
          <w:p w14:paraId="3164AC68" w14:textId="77777777" w:rsidR="005651C8" w:rsidRPr="00CF3529" w:rsidRDefault="00000000" w:rsidP="00CF3529">
            <w:pPr>
              <w:widowControl w:val="0"/>
              <w:spacing w:line="360" w:lineRule="auto"/>
              <w:jc w:val="left"/>
              <w:rPr>
                <w:rFonts w:eastAsia="Calibri"/>
              </w:rPr>
            </w:pPr>
            <w:r w:rsidRPr="00CF3529">
              <w:rPr>
                <w:rFonts w:eastAsia="Calibri"/>
              </w:rPr>
              <w:t>Month 1</w:t>
            </w:r>
          </w:p>
        </w:tc>
        <w:tc>
          <w:tcPr>
            <w:tcW w:w="5145" w:type="dxa"/>
          </w:tcPr>
          <w:p w14:paraId="7E36CE2C" w14:textId="77777777" w:rsidR="005651C8" w:rsidRPr="00CF3529" w:rsidRDefault="00000000" w:rsidP="00CF3529">
            <w:pPr>
              <w:widowControl w:val="0"/>
              <w:spacing w:line="360" w:lineRule="auto"/>
              <w:jc w:val="left"/>
              <w:rPr>
                <w:rFonts w:eastAsia="Calibri"/>
              </w:rPr>
            </w:pPr>
            <w:r w:rsidRPr="00CF3529">
              <w:rPr>
                <w:rFonts w:eastAsia="Calibri"/>
              </w:rPr>
              <w:t xml:space="preserve">Complete expense audit and initiate cost-cutting </w:t>
            </w:r>
            <w:r w:rsidRPr="00CF3529">
              <w:rPr>
                <w:rFonts w:eastAsia="Calibri"/>
              </w:rPr>
              <w:lastRenderedPageBreak/>
              <w:t>measures.</w:t>
            </w:r>
          </w:p>
        </w:tc>
      </w:tr>
      <w:tr w:rsidR="005651C8" w:rsidRPr="00CF3529" w14:paraId="6E9E752C" w14:textId="77777777" w:rsidTr="00CF3529">
        <w:trPr>
          <w:trHeight w:val="540"/>
        </w:trPr>
        <w:tc>
          <w:tcPr>
            <w:tcW w:w="1794" w:type="dxa"/>
          </w:tcPr>
          <w:p w14:paraId="177060C3" w14:textId="77777777" w:rsidR="005651C8" w:rsidRPr="00CF3529" w:rsidRDefault="00000000" w:rsidP="00CF3529">
            <w:pPr>
              <w:widowControl w:val="0"/>
              <w:spacing w:line="360" w:lineRule="auto"/>
              <w:jc w:val="left"/>
              <w:rPr>
                <w:rFonts w:eastAsia="Calibri"/>
              </w:rPr>
            </w:pPr>
            <w:r w:rsidRPr="00CF3529">
              <w:rPr>
                <w:rFonts w:eastAsia="Calibri"/>
              </w:rPr>
              <w:lastRenderedPageBreak/>
              <w:t>Key Milestones</w:t>
            </w:r>
          </w:p>
        </w:tc>
        <w:tc>
          <w:tcPr>
            <w:tcW w:w="2301" w:type="dxa"/>
          </w:tcPr>
          <w:p w14:paraId="4D3CCDE3" w14:textId="77777777" w:rsidR="005651C8" w:rsidRPr="00CF3529" w:rsidRDefault="00000000" w:rsidP="00CF3529">
            <w:pPr>
              <w:widowControl w:val="0"/>
              <w:spacing w:line="360" w:lineRule="auto"/>
              <w:jc w:val="left"/>
              <w:rPr>
                <w:rFonts w:eastAsia="Calibri"/>
              </w:rPr>
            </w:pPr>
            <w:r w:rsidRPr="00CF3529">
              <w:rPr>
                <w:rFonts w:eastAsia="Calibri"/>
              </w:rPr>
              <w:t>Month 3</w:t>
            </w:r>
          </w:p>
        </w:tc>
        <w:tc>
          <w:tcPr>
            <w:tcW w:w="5145" w:type="dxa"/>
          </w:tcPr>
          <w:p w14:paraId="30B36E62" w14:textId="77777777" w:rsidR="005651C8" w:rsidRPr="00CF3529" w:rsidRDefault="00000000" w:rsidP="00CF3529">
            <w:pPr>
              <w:widowControl w:val="0"/>
              <w:spacing w:line="360" w:lineRule="auto"/>
              <w:jc w:val="left"/>
              <w:rPr>
                <w:rFonts w:eastAsia="Calibri"/>
              </w:rPr>
            </w:pPr>
            <w:r w:rsidRPr="00CF3529">
              <w:rPr>
                <w:rFonts w:eastAsia="Calibri"/>
              </w:rPr>
              <w:t>Launch marketing campaigns and promotions.</w:t>
            </w:r>
          </w:p>
        </w:tc>
      </w:tr>
      <w:tr w:rsidR="005651C8" w:rsidRPr="00CF3529" w14:paraId="55D3F94A" w14:textId="77777777" w:rsidTr="00CF3529">
        <w:trPr>
          <w:trHeight w:val="540"/>
        </w:trPr>
        <w:tc>
          <w:tcPr>
            <w:tcW w:w="1794" w:type="dxa"/>
          </w:tcPr>
          <w:p w14:paraId="50021571" w14:textId="77777777" w:rsidR="005651C8" w:rsidRPr="00CF3529" w:rsidRDefault="00000000" w:rsidP="00CF3529">
            <w:pPr>
              <w:widowControl w:val="0"/>
              <w:spacing w:line="360" w:lineRule="auto"/>
              <w:jc w:val="left"/>
              <w:rPr>
                <w:rFonts w:eastAsia="Calibri"/>
              </w:rPr>
            </w:pPr>
            <w:r w:rsidRPr="00CF3529">
              <w:rPr>
                <w:rFonts w:eastAsia="Calibri"/>
              </w:rPr>
              <w:t>Key Milestones</w:t>
            </w:r>
          </w:p>
        </w:tc>
        <w:tc>
          <w:tcPr>
            <w:tcW w:w="2301" w:type="dxa"/>
          </w:tcPr>
          <w:p w14:paraId="7AFD5EA6" w14:textId="77777777" w:rsidR="005651C8" w:rsidRPr="00CF3529" w:rsidRDefault="00000000" w:rsidP="00CF3529">
            <w:pPr>
              <w:widowControl w:val="0"/>
              <w:spacing w:line="360" w:lineRule="auto"/>
              <w:jc w:val="left"/>
              <w:rPr>
                <w:rFonts w:eastAsia="Calibri"/>
              </w:rPr>
            </w:pPr>
            <w:r w:rsidRPr="00CF3529">
              <w:rPr>
                <w:rFonts w:eastAsia="Calibri"/>
              </w:rPr>
              <w:t>Month 4</w:t>
            </w:r>
          </w:p>
        </w:tc>
        <w:tc>
          <w:tcPr>
            <w:tcW w:w="5145" w:type="dxa"/>
          </w:tcPr>
          <w:p w14:paraId="6524F4E6" w14:textId="77777777" w:rsidR="005651C8" w:rsidRPr="00CF3529" w:rsidRDefault="00000000" w:rsidP="00CF3529">
            <w:pPr>
              <w:widowControl w:val="0"/>
              <w:spacing w:line="360" w:lineRule="auto"/>
              <w:jc w:val="left"/>
              <w:rPr>
                <w:rFonts w:eastAsia="Calibri"/>
              </w:rPr>
            </w:pPr>
            <w:r w:rsidRPr="00CF3529">
              <w:rPr>
                <w:rFonts w:eastAsia="Calibri"/>
              </w:rPr>
              <w:t>Start technology upgrades and renovations.</w:t>
            </w:r>
          </w:p>
        </w:tc>
      </w:tr>
      <w:tr w:rsidR="005651C8" w:rsidRPr="00CF3529" w14:paraId="29E70858" w14:textId="77777777" w:rsidTr="00CF3529">
        <w:trPr>
          <w:trHeight w:val="540"/>
        </w:trPr>
        <w:tc>
          <w:tcPr>
            <w:tcW w:w="1794" w:type="dxa"/>
          </w:tcPr>
          <w:p w14:paraId="400F6EA3" w14:textId="77777777" w:rsidR="005651C8" w:rsidRPr="00CF3529" w:rsidRDefault="00000000" w:rsidP="00CF3529">
            <w:pPr>
              <w:widowControl w:val="0"/>
              <w:spacing w:line="360" w:lineRule="auto"/>
              <w:jc w:val="left"/>
              <w:rPr>
                <w:rFonts w:eastAsia="Calibri"/>
              </w:rPr>
            </w:pPr>
            <w:r w:rsidRPr="00CF3529">
              <w:rPr>
                <w:rFonts w:eastAsia="Calibri"/>
              </w:rPr>
              <w:t>Key Milestones</w:t>
            </w:r>
          </w:p>
        </w:tc>
        <w:tc>
          <w:tcPr>
            <w:tcW w:w="2301" w:type="dxa"/>
          </w:tcPr>
          <w:p w14:paraId="2B144C7E" w14:textId="77777777" w:rsidR="005651C8" w:rsidRPr="00CF3529" w:rsidRDefault="00000000" w:rsidP="00CF3529">
            <w:pPr>
              <w:widowControl w:val="0"/>
              <w:spacing w:line="360" w:lineRule="auto"/>
              <w:jc w:val="left"/>
              <w:rPr>
                <w:rFonts w:eastAsia="Calibri"/>
              </w:rPr>
            </w:pPr>
            <w:r w:rsidRPr="00CF3529">
              <w:rPr>
                <w:rFonts w:eastAsia="Calibri"/>
              </w:rPr>
              <w:t>Month 6</w:t>
            </w:r>
          </w:p>
        </w:tc>
        <w:tc>
          <w:tcPr>
            <w:tcW w:w="5145" w:type="dxa"/>
          </w:tcPr>
          <w:p w14:paraId="44C7391E" w14:textId="77777777" w:rsidR="005651C8" w:rsidRPr="00CF3529" w:rsidRDefault="00000000" w:rsidP="00CF3529">
            <w:pPr>
              <w:widowControl w:val="0"/>
              <w:spacing w:line="360" w:lineRule="auto"/>
              <w:jc w:val="left"/>
              <w:rPr>
                <w:rFonts w:eastAsia="Calibri"/>
              </w:rPr>
            </w:pPr>
            <w:r w:rsidRPr="00CF3529">
              <w:rPr>
                <w:rFonts w:eastAsia="Calibri"/>
              </w:rPr>
              <w:t>Implement guest feedback system and initial training programs.</w:t>
            </w:r>
          </w:p>
        </w:tc>
      </w:tr>
      <w:tr w:rsidR="005651C8" w:rsidRPr="00CF3529" w14:paraId="3D60FE6E" w14:textId="77777777" w:rsidTr="00CF3529">
        <w:trPr>
          <w:trHeight w:val="540"/>
        </w:trPr>
        <w:tc>
          <w:tcPr>
            <w:tcW w:w="1794" w:type="dxa"/>
          </w:tcPr>
          <w:p w14:paraId="1F37E6A5" w14:textId="77777777" w:rsidR="005651C8" w:rsidRPr="00CF3529" w:rsidRDefault="00000000" w:rsidP="00CF3529">
            <w:pPr>
              <w:widowControl w:val="0"/>
              <w:spacing w:line="360" w:lineRule="auto"/>
              <w:jc w:val="left"/>
              <w:rPr>
                <w:rFonts w:eastAsia="Calibri"/>
              </w:rPr>
            </w:pPr>
            <w:r w:rsidRPr="00CF3529">
              <w:rPr>
                <w:rFonts w:eastAsia="Calibri"/>
              </w:rPr>
              <w:t>Key Milestones</w:t>
            </w:r>
          </w:p>
        </w:tc>
        <w:tc>
          <w:tcPr>
            <w:tcW w:w="2301" w:type="dxa"/>
          </w:tcPr>
          <w:p w14:paraId="3E981724" w14:textId="77777777" w:rsidR="005651C8" w:rsidRPr="00CF3529" w:rsidRDefault="00000000" w:rsidP="00CF3529">
            <w:pPr>
              <w:widowControl w:val="0"/>
              <w:spacing w:line="360" w:lineRule="auto"/>
              <w:jc w:val="left"/>
              <w:rPr>
                <w:rFonts w:eastAsia="Calibri"/>
              </w:rPr>
            </w:pPr>
            <w:r w:rsidRPr="00CF3529">
              <w:rPr>
                <w:rFonts w:eastAsia="Calibri"/>
              </w:rPr>
              <w:t>Month 9</w:t>
            </w:r>
          </w:p>
        </w:tc>
        <w:tc>
          <w:tcPr>
            <w:tcW w:w="5145" w:type="dxa"/>
          </w:tcPr>
          <w:p w14:paraId="6BBC99B1" w14:textId="77777777" w:rsidR="005651C8" w:rsidRPr="00CF3529" w:rsidRDefault="00000000" w:rsidP="00CF3529">
            <w:pPr>
              <w:widowControl w:val="0"/>
              <w:spacing w:line="360" w:lineRule="auto"/>
              <w:jc w:val="left"/>
              <w:rPr>
                <w:rFonts w:eastAsia="Calibri"/>
              </w:rPr>
            </w:pPr>
            <w:r w:rsidRPr="00CF3529">
              <w:rPr>
                <w:rFonts w:eastAsia="Calibri"/>
              </w:rPr>
              <w:t>Introduce loyalty program.</w:t>
            </w:r>
          </w:p>
        </w:tc>
      </w:tr>
      <w:tr w:rsidR="005651C8" w:rsidRPr="00CF3529" w14:paraId="0ED28F0D" w14:textId="77777777" w:rsidTr="00CF3529">
        <w:trPr>
          <w:trHeight w:val="540"/>
        </w:trPr>
        <w:tc>
          <w:tcPr>
            <w:tcW w:w="1794" w:type="dxa"/>
          </w:tcPr>
          <w:p w14:paraId="4D0DA7CA" w14:textId="77777777" w:rsidR="005651C8" w:rsidRPr="00CF3529" w:rsidRDefault="00000000" w:rsidP="00CF3529">
            <w:pPr>
              <w:widowControl w:val="0"/>
              <w:spacing w:line="360" w:lineRule="auto"/>
              <w:jc w:val="left"/>
              <w:rPr>
                <w:rFonts w:eastAsia="Calibri"/>
              </w:rPr>
            </w:pPr>
            <w:r w:rsidRPr="00CF3529">
              <w:rPr>
                <w:rFonts w:eastAsia="Calibri"/>
              </w:rPr>
              <w:t>Key Milestones</w:t>
            </w:r>
          </w:p>
        </w:tc>
        <w:tc>
          <w:tcPr>
            <w:tcW w:w="2301" w:type="dxa"/>
          </w:tcPr>
          <w:p w14:paraId="1FEAC474" w14:textId="77777777" w:rsidR="005651C8" w:rsidRPr="00CF3529" w:rsidRDefault="00000000" w:rsidP="00CF3529">
            <w:pPr>
              <w:widowControl w:val="0"/>
              <w:spacing w:line="360" w:lineRule="auto"/>
              <w:jc w:val="left"/>
              <w:rPr>
                <w:rFonts w:eastAsia="Calibri"/>
              </w:rPr>
            </w:pPr>
            <w:r w:rsidRPr="00CF3529">
              <w:rPr>
                <w:rFonts w:eastAsia="Calibri"/>
              </w:rPr>
              <w:t>Month 12</w:t>
            </w:r>
          </w:p>
        </w:tc>
        <w:tc>
          <w:tcPr>
            <w:tcW w:w="5145" w:type="dxa"/>
          </w:tcPr>
          <w:p w14:paraId="0C7F6857" w14:textId="77777777" w:rsidR="005651C8" w:rsidRPr="00CF3529" w:rsidRDefault="00000000" w:rsidP="00CF3529">
            <w:pPr>
              <w:widowControl w:val="0"/>
              <w:spacing w:line="360" w:lineRule="auto"/>
              <w:jc w:val="left"/>
              <w:rPr>
                <w:rFonts w:eastAsia="Calibri"/>
              </w:rPr>
            </w:pPr>
            <w:r w:rsidRPr="00CF3529">
              <w:rPr>
                <w:rFonts w:eastAsia="Calibri"/>
              </w:rPr>
              <w:t>Roll out new services and assess initial impact.</w:t>
            </w:r>
          </w:p>
        </w:tc>
      </w:tr>
      <w:tr w:rsidR="005651C8" w:rsidRPr="00CF3529" w14:paraId="046E4BEC" w14:textId="77777777" w:rsidTr="00CF3529">
        <w:trPr>
          <w:trHeight w:val="1065"/>
        </w:trPr>
        <w:tc>
          <w:tcPr>
            <w:tcW w:w="1794" w:type="dxa"/>
          </w:tcPr>
          <w:p w14:paraId="3EC6971A" w14:textId="77777777" w:rsidR="005651C8" w:rsidRPr="00CF3529" w:rsidRDefault="00000000" w:rsidP="00CF3529">
            <w:pPr>
              <w:widowControl w:val="0"/>
              <w:spacing w:line="360" w:lineRule="auto"/>
              <w:jc w:val="left"/>
              <w:rPr>
                <w:rFonts w:eastAsia="Calibri"/>
              </w:rPr>
            </w:pPr>
            <w:r w:rsidRPr="00CF3529">
              <w:rPr>
                <w:rFonts w:eastAsia="Calibri"/>
              </w:rPr>
              <w:t>Monitoring and Evaluation Mechanisms</w:t>
            </w:r>
          </w:p>
        </w:tc>
        <w:tc>
          <w:tcPr>
            <w:tcW w:w="2301" w:type="dxa"/>
          </w:tcPr>
          <w:p w14:paraId="639F8ED2" w14:textId="77777777" w:rsidR="005651C8" w:rsidRPr="00CF3529" w:rsidRDefault="00000000" w:rsidP="00CF3529">
            <w:pPr>
              <w:widowControl w:val="0"/>
              <w:spacing w:line="360" w:lineRule="auto"/>
              <w:jc w:val="left"/>
              <w:rPr>
                <w:rFonts w:eastAsia="Calibri"/>
              </w:rPr>
            </w:pPr>
            <w:r w:rsidRPr="00CF3529">
              <w:rPr>
                <w:rFonts w:eastAsia="Calibri"/>
              </w:rPr>
              <w:t>Monthly Financial Reviews</w:t>
            </w:r>
          </w:p>
        </w:tc>
        <w:tc>
          <w:tcPr>
            <w:tcW w:w="5145" w:type="dxa"/>
          </w:tcPr>
          <w:p w14:paraId="7B36E7FA" w14:textId="77777777" w:rsidR="005651C8" w:rsidRPr="00CF3529" w:rsidRDefault="00000000" w:rsidP="00CF3529">
            <w:pPr>
              <w:widowControl w:val="0"/>
              <w:spacing w:line="360" w:lineRule="auto"/>
              <w:jc w:val="left"/>
              <w:rPr>
                <w:rFonts w:eastAsia="Calibri"/>
              </w:rPr>
            </w:pPr>
            <w:r w:rsidRPr="00CF3529">
              <w:rPr>
                <w:rFonts w:eastAsia="Calibri"/>
              </w:rPr>
              <w:t>Track revenue, expenses, and net income against targets.</w:t>
            </w:r>
          </w:p>
        </w:tc>
      </w:tr>
      <w:tr w:rsidR="005651C8" w:rsidRPr="00CF3529" w14:paraId="584A91D1" w14:textId="77777777" w:rsidTr="00CF3529">
        <w:trPr>
          <w:trHeight w:val="1065"/>
        </w:trPr>
        <w:tc>
          <w:tcPr>
            <w:tcW w:w="1794" w:type="dxa"/>
          </w:tcPr>
          <w:p w14:paraId="16635801" w14:textId="77777777" w:rsidR="005651C8" w:rsidRPr="00CF3529" w:rsidRDefault="00000000" w:rsidP="00CF3529">
            <w:pPr>
              <w:widowControl w:val="0"/>
              <w:spacing w:line="360" w:lineRule="auto"/>
              <w:jc w:val="left"/>
              <w:rPr>
                <w:rFonts w:eastAsia="Calibri"/>
              </w:rPr>
            </w:pPr>
            <w:r w:rsidRPr="00CF3529">
              <w:rPr>
                <w:rFonts w:eastAsia="Calibri"/>
              </w:rPr>
              <w:t>Monitoring and Evaluation Mechanisms</w:t>
            </w:r>
          </w:p>
        </w:tc>
        <w:tc>
          <w:tcPr>
            <w:tcW w:w="2301" w:type="dxa"/>
          </w:tcPr>
          <w:p w14:paraId="7C33EBD6" w14:textId="77777777" w:rsidR="005651C8" w:rsidRPr="00CF3529" w:rsidRDefault="00000000" w:rsidP="00CF3529">
            <w:pPr>
              <w:widowControl w:val="0"/>
              <w:spacing w:line="360" w:lineRule="auto"/>
              <w:jc w:val="left"/>
              <w:rPr>
                <w:rFonts w:eastAsia="Calibri"/>
              </w:rPr>
            </w:pPr>
            <w:r w:rsidRPr="00CF3529">
              <w:rPr>
                <w:rFonts w:eastAsia="Calibri"/>
              </w:rPr>
              <w:t>Quarterly Performance Reviews</w:t>
            </w:r>
          </w:p>
        </w:tc>
        <w:tc>
          <w:tcPr>
            <w:tcW w:w="5145" w:type="dxa"/>
          </w:tcPr>
          <w:p w14:paraId="6EEB69E6" w14:textId="77777777" w:rsidR="005651C8" w:rsidRPr="00CF3529" w:rsidRDefault="00000000" w:rsidP="00CF3529">
            <w:pPr>
              <w:widowControl w:val="0"/>
              <w:spacing w:line="360" w:lineRule="auto"/>
              <w:jc w:val="left"/>
              <w:rPr>
                <w:rFonts w:eastAsia="Calibri"/>
              </w:rPr>
            </w:pPr>
            <w:r w:rsidRPr="00CF3529">
              <w:rPr>
                <w:rFonts w:eastAsia="Calibri"/>
              </w:rPr>
              <w:t>Evaluate progress on milestones, guest satisfaction scores, and occupancy rates.</w:t>
            </w:r>
          </w:p>
        </w:tc>
      </w:tr>
      <w:tr w:rsidR="005651C8" w:rsidRPr="00CF3529" w14:paraId="1F21D36A" w14:textId="77777777" w:rsidTr="00CF3529">
        <w:trPr>
          <w:trHeight w:val="1065"/>
        </w:trPr>
        <w:tc>
          <w:tcPr>
            <w:tcW w:w="1794" w:type="dxa"/>
          </w:tcPr>
          <w:p w14:paraId="3FC8E31B" w14:textId="77777777" w:rsidR="005651C8" w:rsidRPr="00CF3529" w:rsidRDefault="00000000" w:rsidP="00CF3529">
            <w:pPr>
              <w:widowControl w:val="0"/>
              <w:spacing w:line="360" w:lineRule="auto"/>
              <w:jc w:val="left"/>
              <w:rPr>
                <w:rFonts w:eastAsia="Calibri"/>
              </w:rPr>
            </w:pPr>
            <w:r w:rsidRPr="00CF3529">
              <w:rPr>
                <w:rFonts w:eastAsia="Calibri"/>
              </w:rPr>
              <w:t>Monitoring and Evaluation Mechanisms</w:t>
            </w:r>
          </w:p>
        </w:tc>
        <w:tc>
          <w:tcPr>
            <w:tcW w:w="2301" w:type="dxa"/>
          </w:tcPr>
          <w:p w14:paraId="18BD5708" w14:textId="77777777" w:rsidR="005651C8" w:rsidRPr="00CF3529" w:rsidRDefault="00000000" w:rsidP="00CF3529">
            <w:pPr>
              <w:widowControl w:val="0"/>
              <w:spacing w:line="360" w:lineRule="auto"/>
              <w:jc w:val="left"/>
              <w:rPr>
                <w:rFonts w:eastAsia="Calibri"/>
              </w:rPr>
            </w:pPr>
            <w:r w:rsidRPr="00CF3529">
              <w:rPr>
                <w:rFonts w:eastAsia="Calibri"/>
              </w:rPr>
              <w:t>Annual Strategic Review</w:t>
            </w:r>
          </w:p>
        </w:tc>
        <w:tc>
          <w:tcPr>
            <w:tcW w:w="5145" w:type="dxa"/>
          </w:tcPr>
          <w:p w14:paraId="32C087AD" w14:textId="77777777" w:rsidR="005651C8" w:rsidRPr="00CF3529" w:rsidRDefault="00000000" w:rsidP="00CF3529">
            <w:pPr>
              <w:widowControl w:val="0"/>
              <w:spacing w:line="360" w:lineRule="auto"/>
              <w:jc w:val="left"/>
              <w:rPr>
                <w:rFonts w:eastAsia="Calibri"/>
              </w:rPr>
            </w:pPr>
            <w:r w:rsidRPr="00CF3529">
              <w:rPr>
                <w:rFonts w:eastAsia="Calibri"/>
              </w:rPr>
              <w:t>Assess the overall effectiveness of the turnaround strategy, adjust plans based on performance data, and set new goals.</w:t>
            </w:r>
          </w:p>
        </w:tc>
      </w:tr>
    </w:tbl>
    <w:p w14:paraId="6FB83BA2" w14:textId="77777777" w:rsidR="005651C8" w:rsidRPr="00CF3529" w:rsidRDefault="005651C8"/>
    <w:p w14:paraId="09D4A38D" w14:textId="77777777" w:rsidR="005651C8" w:rsidRPr="00CF3529" w:rsidRDefault="00000000">
      <w:pPr>
        <w:pStyle w:val="Heading2"/>
      </w:pPr>
      <w:bookmarkStart w:id="22" w:name="_xo0qsawgkm2o" w:colFirst="0" w:colLast="0"/>
      <w:bookmarkEnd w:id="22"/>
      <w:r w:rsidRPr="00CF3529">
        <w:t>Monitoring and Evaluation Mechanisms</w:t>
      </w:r>
    </w:p>
    <w:p w14:paraId="3D9308B4" w14:textId="77777777" w:rsidR="005651C8" w:rsidRPr="00CF3529" w:rsidRDefault="00000000">
      <w:r w:rsidRPr="00CF3529">
        <w:t>Monthly Financial Reviews: Against targets, compare net income, expenses, and revenue.</w:t>
      </w:r>
    </w:p>
    <w:p w14:paraId="4CC1A8DF" w14:textId="77777777" w:rsidR="005651C8" w:rsidRPr="00CF3529" w:rsidRDefault="00000000">
      <w:r w:rsidRPr="00CF3529">
        <w:t>Review quarterly performance including occupancy, guest pleasure, and milestone achievement.</w:t>
      </w:r>
    </w:p>
    <w:p w14:paraId="3C7857CA" w14:textId="77777777" w:rsidR="005651C8" w:rsidRPr="00CF3529" w:rsidRDefault="00000000">
      <w:r w:rsidRPr="00CF3529">
        <w:t>In particular, Review annually strategic performance, modify plans, and create new objectives.</w:t>
      </w:r>
    </w:p>
    <w:p w14:paraId="6FCCC5FC" w14:textId="77777777" w:rsidR="005651C8" w:rsidRPr="00CF3529" w:rsidRDefault="005651C8"/>
    <w:p w14:paraId="71C4C989" w14:textId="796E734C" w:rsidR="005651C8" w:rsidRDefault="00000000">
      <w:r w:rsidRPr="00CF3529">
        <w:t>Urban Heights Hotel will review and</w:t>
      </w:r>
      <w:r>
        <w:t xml:space="preserve"> change </w:t>
      </w:r>
      <w:r w:rsidR="00CF3529">
        <w:t>it</w:t>
      </w:r>
      <w:r>
        <w:t xml:space="preserve"> turning around strategy to attain development and financial stability.</w:t>
      </w:r>
    </w:p>
    <w:p w14:paraId="6D8428D5" w14:textId="77777777" w:rsidR="00CF3529" w:rsidRDefault="00CF3529">
      <w:pPr>
        <w:rPr>
          <w:b/>
          <w:color w:val="000000" w:themeColor="text1"/>
          <w:sz w:val="32"/>
          <w:szCs w:val="32"/>
        </w:rPr>
      </w:pPr>
      <w:bookmarkStart w:id="23" w:name="_k9dek5sacdn1" w:colFirst="0" w:colLast="0"/>
      <w:bookmarkEnd w:id="23"/>
      <w:r>
        <w:br w:type="page"/>
      </w:r>
    </w:p>
    <w:p w14:paraId="2574766C" w14:textId="5EFEBC21" w:rsidR="005651C8" w:rsidRDefault="00000000">
      <w:pPr>
        <w:pStyle w:val="Heading1"/>
      </w:pPr>
      <w:r>
        <w:lastRenderedPageBreak/>
        <w:t>Conclusion and Recommendations</w:t>
      </w:r>
    </w:p>
    <w:p w14:paraId="7FEFC534" w14:textId="77777777" w:rsidR="005651C8" w:rsidRDefault="00000000">
      <w:r>
        <w:t>Financial performance of Urban Heights Hotel revealed falling profitability, rising running costs, and declining income. Rising debt-to---equity ratio and declining equity pointed to solvency problems; declining cash reserves and poor accounts receivable management pointed to liquidity problems. These financial problems are exacerbated by outside events including economic downturns and rising competition as well as by internal operational inefficiencies including inadequate revenue generating and cost control.</w:t>
      </w:r>
    </w:p>
    <w:p w14:paraId="2C6D5008" w14:textId="77777777" w:rsidR="005651C8" w:rsidRDefault="005651C8"/>
    <w:p w14:paraId="78A40B5C" w14:textId="77777777" w:rsidR="005651C8" w:rsidRDefault="00000000">
      <w:pPr>
        <w:pStyle w:val="Heading2"/>
      </w:pPr>
      <w:bookmarkStart w:id="24" w:name="_qwziz9d4wb0x" w:colFirst="0" w:colLast="0"/>
      <w:bookmarkEnd w:id="24"/>
      <w:r>
        <w:t>Final Recommendations for the Owner</w:t>
      </w:r>
    </w:p>
    <w:p w14:paraId="4854BB10" w14:textId="77777777" w:rsidR="005651C8" w:rsidRDefault="00000000">
      <w:r>
        <w:t>These problems should be covered by a thorough turning around plan. Short-term plans should call for concentrating marketing initiatives, cutting utility costs, and besting labour expenses. Important long-term include investments in infrastructure and technology, enhancements in service quality, and diversification of services. New market expansion and a solid loyalty programme help the company to be stabilised and grow.</w:t>
      </w:r>
    </w:p>
    <w:p w14:paraId="75992B5A" w14:textId="77777777" w:rsidR="005651C8" w:rsidRDefault="005651C8"/>
    <w:p w14:paraId="10211409" w14:textId="77777777" w:rsidR="005651C8" w:rsidRDefault="00000000">
      <w:pPr>
        <w:pStyle w:val="Heading2"/>
      </w:pPr>
      <w:bookmarkStart w:id="25" w:name="_dm7prpf502zu" w:colFirst="0" w:colLast="0"/>
      <w:bookmarkEnd w:id="25"/>
      <w:r>
        <w:t>Potential Outcomes and Future Outlook for Urban Heights Hotel</w:t>
      </w:r>
    </w:p>
    <w:p w14:paraId="600A45F4" w14:textId="77777777" w:rsidR="005651C8" w:rsidRDefault="00000000">
      <w:r>
        <w:t>Should these approaches be successful, Urban Heights Hotel's financial situation will be stabilised and sustained development will be possible. Longer-term investments will be made possible by short-term liquidity and profits increases (Walker, 2021). The hotel's market situation will be better if client happiness and loyalty increase as well as if different revenue sources do (Wild, 2018). These changes should guarantee the long-term viability and competitiveness of the hotel in the hotel industry as well as enhance financial situation and draw fresh investors.</w:t>
      </w:r>
    </w:p>
    <w:p w14:paraId="052A93AF" w14:textId="77777777" w:rsidR="005651C8" w:rsidRDefault="005651C8"/>
    <w:p w14:paraId="4D706595" w14:textId="77777777" w:rsidR="005651C8" w:rsidRDefault="00000000">
      <w:r>
        <w:t>Finally, Urban Heights Hotel can be revived and profitability and market relevance restored by a well-executed turnabout plan based on quick corrective actions and long-term investments.</w:t>
      </w:r>
    </w:p>
    <w:p w14:paraId="6BF5EA21" w14:textId="77777777" w:rsidR="005651C8" w:rsidRDefault="005651C8"/>
    <w:p w14:paraId="5423EE7F" w14:textId="77777777" w:rsidR="005651C8" w:rsidRDefault="005651C8"/>
    <w:p w14:paraId="01815761" w14:textId="77777777" w:rsidR="005651C8" w:rsidRDefault="005651C8"/>
    <w:p w14:paraId="5A01E487" w14:textId="77777777" w:rsidR="005651C8" w:rsidRDefault="00000000">
      <w:pPr>
        <w:pStyle w:val="Heading1"/>
      </w:pPr>
      <w:bookmarkStart w:id="26" w:name="_3pzugqb155rm" w:colFirst="0" w:colLast="0"/>
      <w:bookmarkEnd w:id="26"/>
      <w:r>
        <w:br w:type="page"/>
      </w:r>
    </w:p>
    <w:p w14:paraId="5A95B7D9" w14:textId="170AE1F6" w:rsidR="00CF3529" w:rsidRDefault="00000000" w:rsidP="00CF3529">
      <w:pPr>
        <w:pStyle w:val="Heading1"/>
      </w:pPr>
      <w:bookmarkStart w:id="27" w:name="_uz6kl7bbzk4x" w:colFirst="0" w:colLast="0"/>
      <w:bookmarkEnd w:id="27"/>
      <w:r>
        <w:lastRenderedPageBreak/>
        <w:t>References</w:t>
      </w:r>
    </w:p>
    <w:p w14:paraId="3CBAD507" w14:textId="77777777" w:rsidR="00CF3529" w:rsidRDefault="00CF3529">
      <w:proofErr w:type="spellStart"/>
      <w:r>
        <w:t>Atrill</w:t>
      </w:r>
      <w:proofErr w:type="spellEnd"/>
      <w:r>
        <w:t>, P. and McLaney, E. (2021) Management Accounting for Decision Makers. FT Prentice Hall.</w:t>
      </w:r>
    </w:p>
    <w:p w14:paraId="668B352C" w14:textId="77777777" w:rsidR="00CF3529" w:rsidRDefault="00CF3529">
      <w:r>
        <w:t>Bhimani, A. (Ed.) (2019) Contemporary Issues in Management Accounting. Oxford University Press.</w:t>
      </w:r>
    </w:p>
    <w:p w14:paraId="0583CBB4" w14:textId="77777777" w:rsidR="00CF3529" w:rsidRDefault="00CF3529">
      <w:r>
        <w:t>Brigham, E.F. and Ehrhardt, M.C. (2019) Financial Management: Theory &amp; Practice. Cengage Learning.</w:t>
      </w:r>
    </w:p>
    <w:p w14:paraId="2C2A6F64" w14:textId="77777777" w:rsidR="00CF3529" w:rsidRDefault="00CF3529">
      <w:r>
        <w:t xml:space="preserve">Drury, C. (2021) Management and Cost Accounting. 11th </w:t>
      </w:r>
      <w:proofErr w:type="spellStart"/>
      <w:r>
        <w:t>edn</w:t>
      </w:r>
      <w:proofErr w:type="spellEnd"/>
      <w:r>
        <w:t>. London: Prentice Hall.</w:t>
      </w:r>
    </w:p>
    <w:p w14:paraId="73000F3D" w14:textId="77777777" w:rsidR="00CF3529" w:rsidRDefault="00CF3529">
      <w:r>
        <w:t xml:space="preserve">Evans, N., Stonehouse, G. and Campbell, D. (2018) Strategic Management for Travel and Tourism. 2nd </w:t>
      </w:r>
      <w:proofErr w:type="spellStart"/>
      <w:r>
        <w:t>edn</w:t>
      </w:r>
      <w:proofErr w:type="spellEnd"/>
      <w:r>
        <w:t>. Routledge.</w:t>
      </w:r>
    </w:p>
    <w:p w14:paraId="6455950A" w14:textId="77777777" w:rsidR="00CF3529" w:rsidRDefault="00CF3529">
      <w:r>
        <w:t xml:space="preserve">Garrison, R.H., Noreen, E.W. and Brewer, P.C. (2018) Managerial Accounting. 16th </w:t>
      </w:r>
      <w:proofErr w:type="spellStart"/>
      <w:r>
        <w:t>edn</w:t>
      </w:r>
      <w:proofErr w:type="spellEnd"/>
      <w:r>
        <w:t>. McGraw-Hill Education.</w:t>
      </w:r>
    </w:p>
    <w:p w14:paraId="42438077" w14:textId="77777777" w:rsidR="00CF3529" w:rsidRDefault="00CF3529">
      <w:proofErr w:type="spellStart"/>
      <w:r>
        <w:t>Guilding</w:t>
      </w:r>
      <w:proofErr w:type="spellEnd"/>
      <w:r>
        <w:t xml:space="preserve">, C. (2020) Accounting Essentials for Hospitality Managers. 3rd </w:t>
      </w:r>
      <w:proofErr w:type="spellStart"/>
      <w:r>
        <w:t>edn</w:t>
      </w:r>
      <w:proofErr w:type="spellEnd"/>
      <w:r>
        <w:t>. Routledge.</w:t>
      </w:r>
    </w:p>
    <w:p w14:paraId="32A43B49" w14:textId="77777777" w:rsidR="00CF3529" w:rsidRDefault="00CF3529">
      <w:r>
        <w:t>Harris, P.J. and Mongiello, M. (2018) Accounting and Financial Management: Developments in the International Hospitality Industry. Routledge.</w:t>
      </w:r>
    </w:p>
    <w:p w14:paraId="61832221" w14:textId="77777777" w:rsidR="00CF3529" w:rsidRDefault="00CF3529">
      <w:r>
        <w:t xml:space="preserve">Jagels, M. (2019) Hospitality Management Accounting. 10th </w:t>
      </w:r>
      <w:proofErr w:type="spellStart"/>
      <w:r>
        <w:t>edn</w:t>
      </w:r>
      <w:proofErr w:type="spellEnd"/>
      <w:r>
        <w:t>. Wiley.</w:t>
      </w:r>
    </w:p>
    <w:p w14:paraId="7EC1382E" w14:textId="77777777" w:rsidR="00CF3529" w:rsidRDefault="00CF3529">
      <w:r>
        <w:t xml:space="preserve">Kaplan, R.S. and Atkinson, A.A. (2018) Advanced Management Accounting. 4th </w:t>
      </w:r>
      <w:proofErr w:type="spellStart"/>
      <w:r>
        <w:t>edn</w:t>
      </w:r>
      <w:proofErr w:type="spellEnd"/>
      <w:r>
        <w:t>. Pearson.</w:t>
      </w:r>
    </w:p>
    <w:p w14:paraId="55954800" w14:textId="77777777" w:rsidR="00CF3529" w:rsidRDefault="00CF3529">
      <w:r>
        <w:t xml:space="preserve">Langfield-Smith, K., Thorne, H. and Hilton, R.W. (2018) Management Accounting: Information for Creating and Managing Value. 7th </w:t>
      </w:r>
      <w:proofErr w:type="spellStart"/>
      <w:r>
        <w:t>edn</w:t>
      </w:r>
      <w:proofErr w:type="spellEnd"/>
      <w:r>
        <w:t>. McGraw-Hill Education.</w:t>
      </w:r>
    </w:p>
    <w:p w14:paraId="5AF81B9D" w14:textId="77777777" w:rsidR="00CF3529" w:rsidRDefault="00CF3529">
      <w:r>
        <w:t xml:space="preserve">Moutinho, L. and Vargas-Sanchez, A. (2018) Strategic Management in Tourism. 3rd </w:t>
      </w:r>
      <w:proofErr w:type="spellStart"/>
      <w:r>
        <w:t>edn</w:t>
      </w:r>
      <w:proofErr w:type="spellEnd"/>
      <w:r>
        <w:t>. CABI.</w:t>
      </w:r>
    </w:p>
    <w:p w14:paraId="7B483A49" w14:textId="77777777" w:rsidR="00CF3529" w:rsidRDefault="00CF3529">
      <w:r>
        <w:t xml:space="preserve">Seal, W., Garrison, R.H. and Noreen, E.W. (2019) Management Accounting. 6th </w:t>
      </w:r>
      <w:proofErr w:type="spellStart"/>
      <w:r>
        <w:t>edn</w:t>
      </w:r>
      <w:proofErr w:type="spellEnd"/>
      <w:r>
        <w:t>. McGraw-Hill Education.</w:t>
      </w:r>
    </w:p>
    <w:p w14:paraId="1CF10413" w14:textId="77777777" w:rsidR="00CF3529" w:rsidRDefault="00CF3529">
      <w:r>
        <w:t xml:space="preserve">Slack, N. and Brandon-Jones, A. (2019) Operations Management. 9th </w:t>
      </w:r>
      <w:proofErr w:type="spellStart"/>
      <w:r>
        <w:t>edn</w:t>
      </w:r>
      <w:proofErr w:type="spellEnd"/>
      <w:r>
        <w:t>. Pearson.</w:t>
      </w:r>
    </w:p>
    <w:p w14:paraId="653602A0" w14:textId="77777777" w:rsidR="00CF3529" w:rsidRDefault="00CF3529">
      <w:r>
        <w:t>Tranter, K., Stuart-Hill, T. and Parker, J. (2019) Introduction to Revenue Management for the Hospitality Industry. Pearson.</w:t>
      </w:r>
    </w:p>
    <w:p w14:paraId="640F9707" w14:textId="77777777" w:rsidR="00CF3529" w:rsidRDefault="00CF3529">
      <w:r>
        <w:t xml:space="preserve">Walker, J.R. (2021) Introduction to Hospitality. 8th </w:t>
      </w:r>
      <w:proofErr w:type="spellStart"/>
      <w:r>
        <w:t>edn</w:t>
      </w:r>
      <w:proofErr w:type="spellEnd"/>
      <w:r>
        <w:t>. Pearson.</w:t>
      </w:r>
    </w:p>
    <w:p w14:paraId="4521DEC1" w14:textId="77777777" w:rsidR="00CF3529" w:rsidRDefault="00CF3529">
      <w:r>
        <w:t xml:space="preserve">Wild, J. (2018) Fundamental Accounting Principles. 24th </w:t>
      </w:r>
      <w:proofErr w:type="spellStart"/>
      <w:r>
        <w:t>edn</w:t>
      </w:r>
      <w:proofErr w:type="spellEnd"/>
      <w:r>
        <w:t>. McGraw-Hill Education.</w:t>
      </w:r>
    </w:p>
    <w:p w14:paraId="3F6B6B94" w14:textId="77777777" w:rsidR="00CF3529" w:rsidRDefault="00CF3529">
      <w:r>
        <w:t>Wood, R.C. (2018) Hotel Accommodation Management. Routledge.</w:t>
      </w:r>
    </w:p>
    <w:p w14:paraId="5C8DF86D" w14:textId="77777777" w:rsidR="005651C8" w:rsidRDefault="005651C8"/>
    <w:sectPr w:rsidR="005651C8">
      <w:footerReference w:type="default" r:id="rId6"/>
      <w:footerReference w:type="first" r:id="rId7"/>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AC49D8" w14:textId="77777777" w:rsidR="001643FF" w:rsidRDefault="001643FF">
      <w:pPr>
        <w:spacing w:line="240" w:lineRule="auto"/>
      </w:pPr>
      <w:r>
        <w:separator/>
      </w:r>
    </w:p>
  </w:endnote>
  <w:endnote w:type="continuationSeparator" w:id="0">
    <w:p w14:paraId="44AF26F4" w14:textId="77777777" w:rsidR="001643FF" w:rsidRDefault="001643F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FCB569" w14:textId="77777777" w:rsidR="005651C8" w:rsidRDefault="00000000">
    <w:pPr>
      <w:jc w:val="right"/>
    </w:pPr>
    <w:r>
      <w:fldChar w:fldCharType="begin"/>
    </w:r>
    <w:r>
      <w:instrText>PAGE</w:instrText>
    </w:r>
    <w:r>
      <w:fldChar w:fldCharType="separate"/>
    </w:r>
    <w:r w:rsidR="00CF3529">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3792D8" w14:textId="77777777" w:rsidR="005651C8" w:rsidRDefault="005651C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C01846" w14:textId="77777777" w:rsidR="001643FF" w:rsidRDefault="001643FF">
      <w:pPr>
        <w:spacing w:line="240" w:lineRule="auto"/>
      </w:pPr>
      <w:r>
        <w:separator/>
      </w:r>
    </w:p>
  </w:footnote>
  <w:footnote w:type="continuationSeparator" w:id="0">
    <w:p w14:paraId="66CD49D5" w14:textId="77777777" w:rsidR="001643FF" w:rsidRDefault="001643F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51C8"/>
    <w:rsid w:val="001643FF"/>
    <w:rsid w:val="00194490"/>
    <w:rsid w:val="001F435A"/>
    <w:rsid w:val="005651C8"/>
    <w:rsid w:val="005D612F"/>
    <w:rsid w:val="00807637"/>
    <w:rsid w:val="00C87DF6"/>
    <w:rsid w:val="00CF3529"/>
    <w:rsid w:val="00DF7EF4"/>
    <w:rsid w:val="00E62611"/>
    <w:rsid w:val="00F750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4F669"/>
  <w15:docId w15:val="{FDD8C4FE-706F-48BE-9FD0-51F8BCCA9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CF3529"/>
    <w:pPr>
      <w:keepNext/>
      <w:keepLines/>
      <w:outlineLvl w:val="0"/>
    </w:pPr>
    <w:rPr>
      <w:b/>
      <w:color w:val="000000" w:themeColor="text1"/>
      <w:sz w:val="32"/>
      <w:szCs w:val="32"/>
    </w:rPr>
  </w:style>
  <w:style w:type="paragraph" w:styleId="Heading2">
    <w:name w:val="heading 2"/>
    <w:basedOn w:val="Normal"/>
    <w:next w:val="Normal"/>
    <w:uiPriority w:val="9"/>
    <w:unhideWhenUsed/>
    <w:qFormat/>
    <w:rsid w:val="00CF3529"/>
    <w:pPr>
      <w:keepNext/>
      <w:keepLines/>
      <w:outlineLvl w:val="1"/>
    </w:pPr>
    <w:rPr>
      <w:b/>
      <w:color w:val="000000" w:themeColor="text1"/>
      <w:sz w:val="28"/>
      <w:szCs w:val="28"/>
    </w:rPr>
  </w:style>
  <w:style w:type="paragraph" w:styleId="Heading3">
    <w:name w:val="heading 3"/>
    <w:basedOn w:val="Normal"/>
    <w:next w:val="Normal"/>
    <w:uiPriority w:val="9"/>
    <w:semiHidden/>
    <w:unhideWhenUsed/>
    <w:qFormat/>
    <w:pPr>
      <w:keepNext/>
      <w:keepLines/>
      <w:outlineLvl w:val="2"/>
    </w:pPr>
    <w:rPr>
      <w:b/>
      <w:sz w:val="26"/>
      <w:szCs w:val="26"/>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jc w:val="center"/>
    </w:pPr>
    <w:rPr>
      <w:sz w:val="36"/>
      <w:szCs w:val="36"/>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styleId="TableGrid">
    <w:name w:val="Table Grid"/>
    <w:basedOn w:val="TableNormal"/>
    <w:uiPriority w:val="39"/>
    <w:rsid w:val="00CF352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82917872">
      <w:bodyDiv w:val="1"/>
      <w:marLeft w:val="0"/>
      <w:marRight w:val="0"/>
      <w:marTop w:val="0"/>
      <w:marBottom w:val="0"/>
      <w:divBdr>
        <w:top w:val="none" w:sz="0" w:space="0" w:color="auto"/>
        <w:left w:val="none" w:sz="0" w:space="0" w:color="auto"/>
        <w:bottom w:val="none" w:sz="0" w:space="0" w:color="auto"/>
        <w:right w:val="none" w:sz="0" w:space="0" w:color="auto"/>
      </w:divBdr>
    </w:div>
    <w:div w:id="19957214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13</Pages>
  <Words>3034</Words>
  <Characters>17297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Silviu Will</cp:lastModifiedBy>
  <cp:revision>4</cp:revision>
  <dcterms:created xsi:type="dcterms:W3CDTF">2024-05-28T12:24:00Z</dcterms:created>
  <dcterms:modified xsi:type="dcterms:W3CDTF">2024-06-05T08:59:00Z</dcterms:modified>
</cp:coreProperties>
</file>