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E6B11" w14:textId="77777777" w:rsidR="0022740F" w:rsidRDefault="0022740F" w:rsidP="00D704E4">
      <w:pPr>
        <w:spacing w:line="276" w:lineRule="auto"/>
        <w:ind w:left="567" w:right="531" w:hanging="360"/>
      </w:pPr>
    </w:p>
    <w:p w14:paraId="4581F026" w14:textId="2D070C97" w:rsidR="00E104A3" w:rsidRPr="00660C5C" w:rsidRDefault="00D704E4" w:rsidP="00433662">
      <w:pPr>
        <w:pStyle w:val="ListParagraph"/>
        <w:numPr>
          <w:ilvl w:val="0"/>
          <w:numId w:val="1"/>
        </w:numPr>
        <w:spacing w:line="276" w:lineRule="auto"/>
        <w:ind w:left="567" w:right="531"/>
        <w:rPr>
          <w:rFonts w:ascii="Arial" w:hAnsi="Arial" w:cs="Arial"/>
          <w:sz w:val="24"/>
          <w:szCs w:val="24"/>
        </w:rPr>
      </w:pPr>
      <w:r w:rsidRPr="00660C5C">
        <w:rPr>
          <w:rFonts w:ascii="Arial" w:eastAsia="Times New Roman" w:hAnsi="Arial" w:cs="Arial"/>
          <w:sz w:val="24"/>
          <w:szCs w:val="24"/>
          <w:u w:val="single"/>
          <w:lang w:eastAsia="en-GB"/>
        </w:rPr>
        <w:t>Compare and contrast</w:t>
      </w:r>
      <w:r w:rsidRPr="00660C5C">
        <w:rPr>
          <w:rFonts w:ascii="Arial" w:eastAsia="Times New Roman" w:hAnsi="Arial" w:cs="Arial"/>
          <w:sz w:val="24"/>
          <w:szCs w:val="24"/>
          <w:lang w:eastAsia="en-GB"/>
        </w:rPr>
        <w:t xml:space="preserve"> the concepts of evidence-based policing and problem-oriented policing and </w:t>
      </w:r>
      <w:r w:rsidRPr="00660C5C">
        <w:rPr>
          <w:rFonts w:ascii="Arial" w:eastAsia="Times New Roman" w:hAnsi="Arial" w:cs="Arial"/>
          <w:sz w:val="24"/>
          <w:szCs w:val="24"/>
          <w:u w:val="single"/>
          <w:lang w:eastAsia="en-GB"/>
        </w:rPr>
        <w:t>evaluate</w:t>
      </w:r>
      <w:r w:rsidRPr="00660C5C">
        <w:rPr>
          <w:rFonts w:ascii="Arial" w:eastAsia="Times New Roman" w:hAnsi="Arial" w:cs="Arial"/>
          <w:sz w:val="24"/>
          <w:szCs w:val="24"/>
          <w:lang w:eastAsia="en-GB"/>
        </w:rPr>
        <w:t xml:space="preserve"> their effectiveness as a crime prevention tool. </w:t>
      </w:r>
    </w:p>
    <w:p w14:paraId="373D03FB" w14:textId="77777777" w:rsidR="00660C5C" w:rsidRPr="00660C5C" w:rsidRDefault="00660C5C" w:rsidP="00660C5C">
      <w:pPr>
        <w:pStyle w:val="ListParagraph"/>
        <w:spacing w:line="276" w:lineRule="auto"/>
        <w:ind w:left="567" w:right="531"/>
        <w:rPr>
          <w:rFonts w:ascii="Arial" w:hAnsi="Arial" w:cs="Arial"/>
          <w:sz w:val="24"/>
          <w:szCs w:val="24"/>
        </w:rPr>
      </w:pPr>
    </w:p>
    <w:p w14:paraId="317F372C" w14:textId="3EBBE79A" w:rsidR="00FB3E60" w:rsidRPr="001F46F4" w:rsidRDefault="00D420B9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>Since the introduction of the Police</w:t>
      </w:r>
      <w:r w:rsidR="00094AAE" w:rsidRPr="001F46F4">
        <w:rPr>
          <w:rFonts w:ascii="Arial" w:hAnsi="Arial" w:cs="Arial"/>
          <w:sz w:val="24"/>
          <w:szCs w:val="24"/>
        </w:rPr>
        <w:t xml:space="preserve"> by Sir Robert Peel in </w:t>
      </w:r>
      <w:r w:rsidR="000E0E60" w:rsidRPr="001F46F4">
        <w:rPr>
          <w:rFonts w:ascii="Arial" w:hAnsi="Arial" w:cs="Arial"/>
          <w:sz w:val="24"/>
          <w:szCs w:val="24"/>
        </w:rPr>
        <w:t>1829</w:t>
      </w:r>
      <w:r w:rsidRPr="001F46F4">
        <w:rPr>
          <w:rFonts w:ascii="Arial" w:hAnsi="Arial" w:cs="Arial"/>
          <w:sz w:val="24"/>
          <w:szCs w:val="24"/>
        </w:rPr>
        <w:t>,</w:t>
      </w:r>
      <w:r w:rsidR="00086EB8" w:rsidRPr="001F46F4">
        <w:rPr>
          <w:rFonts w:ascii="Arial" w:hAnsi="Arial" w:cs="Arial"/>
          <w:sz w:val="24"/>
          <w:szCs w:val="24"/>
        </w:rPr>
        <w:t xml:space="preserve"> policing has primarily been undertaken via </w:t>
      </w:r>
      <w:proofErr w:type="gramStart"/>
      <w:r w:rsidR="00086EB8" w:rsidRPr="001F46F4">
        <w:rPr>
          <w:rFonts w:ascii="Arial" w:hAnsi="Arial" w:cs="Arial"/>
          <w:sz w:val="24"/>
          <w:szCs w:val="24"/>
        </w:rPr>
        <w:t>a proactive</w:t>
      </w:r>
      <w:proofErr w:type="gramEnd"/>
      <w:r w:rsidR="00086EB8" w:rsidRPr="001F46F4">
        <w:rPr>
          <w:rFonts w:ascii="Arial" w:hAnsi="Arial" w:cs="Arial"/>
          <w:sz w:val="24"/>
          <w:szCs w:val="24"/>
        </w:rPr>
        <w:t xml:space="preserve"> approach, whereby officers respond to crime once it is reported</w:t>
      </w:r>
      <w:r w:rsidR="00BB6D38" w:rsidRPr="001F46F4">
        <w:rPr>
          <w:rFonts w:ascii="Arial" w:hAnsi="Arial" w:cs="Arial"/>
          <w:sz w:val="24"/>
          <w:szCs w:val="24"/>
        </w:rPr>
        <w:t xml:space="preserve">. Whilst </w:t>
      </w:r>
      <w:proofErr w:type="gramStart"/>
      <w:r w:rsidR="00BB6D38" w:rsidRPr="001F46F4">
        <w:rPr>
          <w:rFonts w:ascii="Arial" w:hAnsi="Arial" w:cs="Arial"/>
          <w:sz w:val="24"/>
          <w:szCs w:val="24"/>
        </w:rPr>
        <w:t>a proactive</w:t>
      </w:r>
      <w:proofErr w:type="gramEnd"/>
      <w:r w:rsidR="00BB6D38" w:rsidRPr="001F46F4">
        <w:rPr>
          <w:rFonts w:ascii="Arial" w:hAnsi="Arial" w:cs="Arial"/>
          <w:sz w:val="24"/>
          <w:szCs w:val="24"/>
        </w:rPr>
        <w:t xml:space="preserve"> approach to policing has its benefits</w:t>
      </w:r>
      <w:r w:rsidR="00D557C3" w:rsidRPr="001F46F4">
        <w:rPr>
          <w:rFonts w:ascii="Arial" w:hAnsi="Arial" w:cs="Arial"/>
          <w:sz w:val="24"/>
          <w:szCs w:val="24"/>
        </w:rPr>
        <w:t>,</w:t>
      </w:r>
      <w:r w:rsidRPr="001F46F4">
        <w:rPr>
          <w:rFonts w:ascii="Arial" w:hAnsi="Arial" w:cs="Arial"/>
          <w:sz w:val="24"/>
          <w:szCs w:val="24"/>
        </w:rPr>
        <w:t xml:space="preserve"> researc</w:t>
      </w:r>
      <w:r w:rsidR="00506B60" w:rsidRPr="001F46F4">
        <w:rPr>
          <w:rFonts w:ascii="Arial" w:hAnsi="Arial" w:cs="Arial"/>
          <w:sz w:val="24"/>
          <w:szCs w:val="24"/>
        </w:rPr>
        <w:t xml:space="preserve">h has been conducted to ascertain how effective </w:t>
      </w:r>
      <w:r w:rsidR="00191D87" w:rsidRPr="001F46F4">
        <w:rPr>
          <w:rFonts w:ascii="Arial" w:hAnsi="Arial" w:cs="Arial"/>
          <w:sz w:val="24"/>
          <w:szCs w:val="24"/>
        </w:rPr>
        <w:t xml:space="preserve">different </w:t>
      </w:r>
      <w:r w:rsidR="00506B60" w:rsidRPr="001F46F4">
        <w:rPr>
          <w:rFonts w:ascii="Arial" w:hAnsi="Arial" w:cs="Arial"/>
          <w:sz w:val="24"/>
          <w:szCs w:val="24"/>
        </w:rPr>
        <w:t xml:space="preserve">methods of policing are at </w:t>
      </w:r>
      <w:r w:rsidR="002B0FAB" w:rsidRPr="001F46F4">
        <w:rPr>
          <w:rFonts w:ascii="Arial" w:hAnsi="Arial" w:cs="Arial"/>
          <w:sz w:val="24"/>
          <w:szCs w:val="24"/>
        </w:rPr>
        <w:t>detecting and resolving crime. The notion of a police officer being a specialis</w:t>
      </w:r>
      <w:r w:rsidR="00014FCB" w:rsidRPr="001F46F4">
        <w:rPr>
          <w:rFonts w:ascii="Arial" w:hAnsi="Arial" w:cs="Arial"/>
          <w:sz w:val="24"/>
          <w:szCs w:val="24"/>
        </w:rPr>
        <w:t xml:space="preserve">t in their local area and walking the beat is no longer the case due </w:t>
      </w:r>
      <w:r w:rsidR="00336F49" w:rsidRPr="001F46F4">
        <w:rPr>
          <w:rFonts w:ascii="Arial" w:hAnsi="Arial" w:cs="Arial"/>
          <w:sz w:val="24"/>
          <w:szCs w:val="24"/>
        </w:rPr>
        <w:t>to resourcing</w:t>
      </w:r>
      <w:r w:rsidR="00043EAA" w:rsidRPr="001F46F4">
        <w:rPr>
          <w:rFonts w:ascii="Arial" w:hAnsi="Arial" w:cs="Arial"/>
          <w:sz w:val="24"/>
          <w:szCs w:val="24"/>
        </w:rPr>
        <w:t xml:space="preserve"> and other factors. With this in mind, and from the research conducted alternative methods of policing have been devised</w:t>
      </w:r>
      <w:r w:rsidR="00094AAE" w:rsidRPr="001F46F4">
        <w:rPr>
          <w:rFonts w:ascii="Arial" w:hAnsi="Arial" w:cs="Arial"/>
          <w:sz w:val="24"/>
          <w:szCs w:val="24"/>
        </w:rPr>
        <w:t xml:space="preserve"> and implemented. </w:t>
      </w:r>
      <w:r w:rsidR="00F662EB" w:rsidRPr="001F46F4">
        <w:rPr>
          <w:rFonts w:ascii="Arial" w:hAnsi="Arial" w:cs="Arial"/>
          <w:sz w:val="24"/>
          <w:szCs w:val="24"/>
        </w:rPr>
        <w:t xml:space="preserve">Two of those such methods researched and implemented are evidence-based policing and </w:t>
      </w:r>
      <w:r w:rsidR="00B70136" w:rsidRPr="001F46F4">
        <w:rPr>
          <w:rFonts w:ascii="Arial" w:hAnsi="Arial" w:cs="Arial"/>
          <w:sz w:val="24"/>
          <w:szCs w:val="24"/>
        </w:rPr>
        <w:t>problem-oriented policing.</w:t>
      </w:r>
    </w:p>
    <w:p w14:paraId="0A1DB33D" w14:textId="6C8AB8CD" w:rsidR="00742A54" w:rsidRDefault="00E04E6E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 xml:space="preserve">Evidence-based policing </w:t>
      </w:r>
      <w:r w:rsidR="00F52595" w:rsidRPr="001F46F4">
        <w:rPr>
          <w:rFonts w:ascii="Arial" w:hAnsi="Arial" w:cs="Arial"/>
          <w:sz w:val="24"/>
          <w:szCs w:val="24"/>
        </w:rPr>
        <w:t xml:space="preserve">was </w:t>
      </w:r>
      <w:r w:rsidR="00CC0A7E" w:rsidRPr="001F46F4">
        <w:rPr>
          <w:rFonts w:ascii="Arial" w:hAnsi="Arial" w:cs="Arial"/>
          <w:sz w:val="24"/>
          <w:szCs w:val="24"/>
        </w:rPr>
        <w:t xml:space="preserve">initially devised by </w:t>
      </w:r>
      <w:r w:rsidR="001B5740" w:rsidRPr="001F46F4">
        <w:rPr>
          <w:rFonts w:ascii="Arial" w:hAnsi="Arial" w:cs="Arial"/>
          <w:sz w:val="24"/>
          <w:szCs w:val="24"/>
        </w:rPr>
        <w:t xml:space="preserve">Sherman (1998) who suggested that </w:t>
      </w:r>
      <w:r w:rsidR="001D7367" w:rsidRPr="001F46F4">
        <w:rPr>
          <w:rFonts w:ascii="Arial" w:hAnsi="Arial" w:cs="Arial"/>
          <w:sz w:val="24"/>
          <w:szCs w:val="24"/>
        </w:rPr>
        <w:t xml:space="preserve">through scientific evaluations should </w:t>
      </w:r>
      <w:r w:rsidR="0018492A" w:rsidRPr="001F46F4">
        <w:rPr>
          <w:rFonts w:ascii="Arial" w:hAnsi="Arial" w:cs="Arial"/>
          <w:sz w:val="24"/>
          <w:szCs w:val="24"/>
        </w:rPr>
        <w:t xml:space="preserve">underpin and account for decisions made </w:t>
      </w:r>
      <w:r w:rsidR="00DD7802" w:rsidRPr="001F46F4">
        <w:rPr>
          <w:rFonts w:ascii="Arial" w:hAnsi="Arial" w:cs="Arial"/>
          <w:sz w:val="24"/>
          <w:szCs w:val="24"/>
        </w:rPr>
        <w:t>by the police</w:t>
      </w:r>
      <w:r w:rsidR="001B07F8" w:rsidRPr="001F46F4">
        <w:rPr>
          <w:rFonts w:ascii="Arial" w:hAnsi="Arial" w:cs="Arial"/>
          <w:sz w:val="24"/>
          <w:szCs w:val="24"/>
        </w:rPr>
        <w:t xml:space="preserve">, whilst </w:t>
      </w:r>
      <w:r w:rsidR="009E0830" w:rsidRPr="001F46F4">
        <w:rPr>
          <w:rFonts w:ascii="Arial" w:hAnsi="Arial" w:cs="Arial"/>
          <w:sz w:val="24"/>
          <w:szCs w:val="24"/>
        </w:rPr>
        <w:t>it has also been defined as</w:t>
      </w:r>
      <w:r w:rsidR="004935F9" w:rsidRPr="001F46F4">
        <w:rPr>
          <w:rFonts w:ascii="Arial" w:hAnsi="Arial" w:cs="Arial"/>
          <w:sz w:val="24"/>
          <w:szCs w:val="24"/>
        </w:rPr>
        <w:t xml:space="preserve"> </w:t>
      </w:r>
      <w:r w:rsidR="004130EF" w:rsidRPr="001F46F4">
        <w:rPr>
          <w:rFonts w:ascii="Arial" w:hAnsi="Arial" w:cs="Arial"/>
          <w:sz w:val="24"/>
          <w:szCs w:val="24"/>
        </w:rPr>
        <w:t>using</w:t>
      </w:r>
      <w:r w:rsidR="009E0830" w:rsidRPr="001F46F4">
        <w:rPr>
          <w:rFonts w:ascii="Arial" w:hAnsi="Arial" w:cs="Arial"/>
          <w:sz w:val="24"/>
          <w:szCs w:val="24"/>
        </w:rPr>
        <w:t xml:space="preserve"> “the best available evidence to </w:t>
      </w:r>
      <w:r w:rsidR="004935F9" w:rsidRPr="001F46F4">
        <w:rPr>
          <w:rFonts w:ascii="Arial" w:hAnsi="Arial" w:cs="Arial"/>
          <w:sz w:val="24"/>
          <w:szCs w:val="24"/>
        </w:rPr>
        <w:t>inform and challenge policing policies, practices and decisions</w:t>
      </w:r>
      <w:r w:rsidR="00976FD6" w:rsidRPr="001F46F4">
        <w:rPr>
          <w:rFonts w:ascii="Arial" w:hAnsi="Arial" w:cs="Arial"/>
          <w:sz w:val="24"/>
          <w:szCs w:val="24"/>
        </w:rPr>
        <w:t xml:space="preserve"> (College of Policing, 2022)”.</w:t>
      </w:r>
      <w:r w:rsidR="00FD0F09">
        <w:rPr>
          <w:rFonts w:ascii="Arial" w:hAnsi="Arial" w:cs="Arial"/>
          <w:sz w:val="24"/>
          <w:szCs w:val="24"/>
        </w:rPr>
        <w:t xml:space="preserve"> </w:t>
      </w:r>
      <w:r w:rsidR="00067E6D">
        <w:rPr>
          <w:rFonts w:ascii="Arial" w:hAnsi="Arial" w:cs="Arial"/>
          <w:sz w:val="24"/>
          <w:szCs w:val="24"/>
        </w:rPr>
        <w:t xml:space="preserve">As stated by White (2006) </w:t>
      </w:r>
      <w:r w:rsidR="00E34F96">
        <w:rPr>
          <w:rFonts w:ascii="Arial" w:hAnsi="Arial" w:cs="Arial"/>
          <w:sz w:val="24"/>
          <w:szCs w:val="24"/>
        </w:rPr>
        <w:t xml:space="preserve">there are five principles to how the evidence-based policing </w:t>
      </w:r>
      <w:r w:rsidR="001B2BAA">
        <w:rPr>
          <w:rFonts w:ascii="Arial" w:hAnsi="Arial" w:cs="Arial"/>
          <w:sz w:val="24"/>
          <w:szCs w:val="24"/>
        </w:rPr>
        <w:t xml:space="preserve">works, firstly </w:t>
      </w:r>
      <w:r w:rsidR="00984075">
        <w:rPr>
          <w:rFonts w:ascii="Arial" w:hAnsi="Arial" w:cs="Arial"/>
          <w:sz w:val="24"/>
          <w:szCs w:val="24"/>
        </w:rPr>
        <w:t>approaches need to be identified which have worked elsewhere that match the criteria that is faced</w:t>
      </w:r>
      <w:r w:rsidR="00823AEF">
        <w:rPr>
          <w:rFonts w:ascii="Arial" w:hAnsi="Arial" w:cs="Arial"/>
          <w:sz w:val="24"/>
          <w:szCs w:val="24"/>
        </w:rPr>
        <w:t>, secondly it is important to use the highest quality evidence from multiple studies</w:t>
      </w:r>
      <w:r w:rsidR="005654EB">
        <w:rPr>
          <w:rFonts w:ascii="Arial" w:hAnsi="Arial" w:cs="Arial"/>
          <w:sz w:val="24"/>
          <w:szCs w:val="24"/>
        </w:rPr>
        <w:t xml:space="preserve">, thirdly the cost implications must be assessed, </w:t>
      </w:r>
      <w:r w:rsidR="00434157">
        <w:rPr>
          <w:rFonts w:ascii="Arial" w:hAnsi="Arial" w:cs="Arial"/>
          <w:sz w:val="24"/>
          <w:szCs w:val="24"/>
        </w:rPr>
        <w:t xml:space="preserve">fourthly the approach must be assessed further to define </w:t>
      </w:r>
      <w:r w:rsidR="007C4695">
        <w:rPr>
          <w:rFonts w:ascii="Arial" w:hAnsi="Arial" w:cs="Arial"/>
          <w:sz w:val="24"/>
          <w:szCs w:val="24"/>
        </w:rPr>
        <w:t xml:space="preserve">how it works and finally the approach must be continually tested to measure </w:t>
      </w:r>
      <w:proofErr w:type="spellStart"/>
      <w:r w:rsidR="007C4695">
        <w:rPr>
          <w:rFonts w:ascii="Arial" w:hAnsi="Arial" w:cs="Arial"/>
          <w:sz w:val="24"/>
          <w:szCs w:val="24"/>
        </w:rPr>
        <w:t>it’s</w:t>
      </w:r>
      <w:proofErr w:type="spellEnd"/>
      <w:r w:rsidR="007C4695">
        <w:rPr>
          <w:rFonts w:ascii="Arial" w:hAnsi="Arial" w:cs="Arial"/>
          <w:sz w:val="24"/>
          <w:szCs w:val="24"/>
        </w:rPr>
        <w:t xml:space="preserve"> effectiveness</w:t>
      </w:r>
      <w:r w:rsidR="00F616F1">
        <w:rPr>
          <w:rFonts w:ascii="Arial" w:hAnsi="Arial" w:cs="Arial"/>
          <w:sz w:val="24"/>
          <w:szCs w:val="24"/>
        </w:rPr>
        <w:t xml:space="preserve"> on the problem at hand.</w:t>
      </w:r>
    </w:p>
    <w:p w14:paraId="0BD16112" w14:textId="203E1E50" w:rsidR="00B015AF" w:rsidRPr="001F46F4" w:rsidRDefault="00B07722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 xml:space="preserve">Evidence-based policing </w:t>
      </w:r>
      <w:r w:rsidR="00C50071" w:rsidRPr="001F46F4">
        <w:rPr>
          <w:rFonts w:ascii="Arial" w:hAnsi="Arial" w:cs="Arial"/>
          <w:sz w:val="24"/>
          <w:szCs w:val="24"/>
        </w:rPr>
        <w:t>can use either the EMMIE framework or</w:t>
      </w:r>
      <w:r w:rsidR="00DA7673" w:rsidRPr="001F46F4">
        <w:rPr>
          <w:rFonts w:ascii="Arial" w:hAnsi="Arial" w:cs="Arial"/>
          <w:sz w:val="24"/>
          <w:szCs w:val="24"/>
        </w:rPr>
        <w:t xml:space="preserve"> the Maryland Scientific </w:t>
      </w:r>
      <w:r w:rsidR="00960BF2" w:rsidRPr="001F46F4">
        <w:rPr>
          <w:rFonts w:ascii="Arial" w:hAnsi="Arial" w:cs="Arial"/>
          <w:sz w:val="24"/>
          <w:szCs w:val="24"/>
        </w:rPr>
        <w:t>Methods Scale</w:t>
      </w:r>
      <w:r w:rsidR="00C50071" w:rsidRPr="001F46F4">
        <w:rPr>
          <w:rFonts w:ascii="Arial" w:hAnsi="Arial" w:cs="Arial"/>
          <w:sz w:val="24"/>
          <w:szCs w:val="24"/>
        </w:rPr>
        <w:t xml:space="preserve">. The Maryland </w:t>
      </w:r>
      <w:r w:rsidR="0086296E" w:rsidRPr="001F46F4">
        <w:rPr>
          <w:rFonts w:ascii="Arial" w:hAnsi="Arial" w:cs="Arial"/>
          <w:sz w:val="24"/>
          <w:szCs w:val="24"/>
        </w:rPr>
        <w:t>Scientific Methods Scale</w:t>
      </w:r>
      <w:r w:rsidR="00F65531" w:rsidRPr="001F46F4">
        <w:rPr>
          <w:rFonts w:ascii="Arial" w:hAnsi="Arial" w:cs="Arial"/>
          <w:sz w:val="24"/>
          <w:szCs w:val="24"/>
        </w:rPr>
        <w:t xml:space="preserve"> “indicates the different levels of study that can be conducted to inform an evaluation</w:t>
      </w:r>
      <w:r w:rsidR="0010350A" w:rsidRPr="001F46F4">
        <w:rPr>
          <w:rFonts w:ascii="Arial" w:hAnsi="Arial" w:cs="Arial"/>
          <w:sz w:val="24"/>
          <w:szCs w:val="24"/>
        </w:rPr>
        <w:t xml:space="preserve"> of the impact of our activity (</w:t>
      </w:r>
      <w:r w:rsidR="00D84962" w:rsidRPr="001F46F4">
        <w:rPr>
          <w:rFonts w:ascii="Arial" w:hAnsi="Arial" w:cs="Arial"/>
          <w:sz w:val="24"/>
          <w:szCs w:val="24"/>
        </w:rPr>
        <w:t>College of Policing</w:t>
      </w:r>
      <w:r w:rsidR="00B3164A" w:rsidRPr="001F46F4">
        <w:rPr>
          <w:rFonts w:ascii="Arial" w:hAnsi="Arial" w:cs="Arial"/>
          <w:sz w:val="24"/>
          <w:szCs w:val="24"/>
        </w:rPr>
        <w:t>, 2020)”</w:t>
      </w:r>
      <w:r w:rsidR="00162E09" w:rsidRPr="001F46F4">
        <w:rPr>
          <w:rFonts w:ascii="Arial" w:hAnsi="Arial" w:cs="Arial"/>
          <w:sz w:val="24"/>
          <w:szCs w:val="24"/>
        </w:rPr>
        <w:t>.</w:t>
      </w:r>
      <w:r w:rsidR="0014745D" w:rsidRPr="001F46F4">
        <w:rPr>
          <w:rFonts w:ascii="Arial" w:hAnsi="Arial" w:cs="Arial"/>
          <w:sz w:val="24"/>
          <w:szCs w:val="24"/>
        </w:rPr>
        <w:t xml:space="preserve"> There are </w:t>
      </w:r>
      <w:r w:rsidR="00F54C20" w:rsidRPr="001F46F4">
        <w:rPr>
          <w:rFonts w:ascii="Arial" w:hAnsi="Arial" w:cs="Arial"/>
          <w:sz w:val="24"/>
          <w:szCs w:val="24"/>
        </w:rPr>
        <w:t xml:space="preserve">five different levels to the Maryland Scientific Models Scale which the College of Policing (2020) describes </w:t>
      </w:r>
      <w:r w:rsidR="00C95E7F" w:rsidRPr="001F46F4">
        <w:rPr>
          <w:rFonts w:ascii="Arial" w:hAnsi="Arial" w:cs="Arial"/>
          <w:sz w:val="24"/>
          <w:szCs w:val="24"/>
        </w:rPr>
        <w:t>as follows; level one being a one-off measure with no comparison</w:t>
      </w:r>
      <w:r w:rsidR="009876BF" w:rsidRPr="001F46F4">
        <w:rPr>
          <w:rFonts w:ascii="Arial" w:hAnsi="Arial" w:cs="Arial"/>
          <w:sz w:val="24"/>
          <w:szCs w:val="24"/>
        </w:rPr>
        <w:t>, level two which is the same as level one but includes before and after measures</w:t>
      </w:r>
      <w:r w:rsidR="000E32C8" w:rsidRPr="001F46F4">
        <w:rPr>
          <w:rFonts w:ascii="Arial" w:hAnsi="Arial" w:cs="Arial"/>
          <w:sz w:val="24"/>
          <w:szCs w:val="24"/>
        </w:rPr>
        <w:t xml:space="preserve">, level three which has before and after measures </w:t>
      </w:r>
      <w:r w:rsidR="00D26762" w:rsidRPr="001F46F4">
        <w:rPr>
          <w:rFonts w:ascii="Arial" w:hAnsi="Arial" w:cs="Arial"/>
          <w:sz w:val="24"/>
          <w:szCs w:val="24"/>
        </w:rPr>
        <w:t>comparing a site where measures have been implemented and a</w:t>
      </w:r>
      <w:r w:rsidR="00BC654D" w:rsidRPr="001F46F4">
        <w:rPr>
          <w:rFonts w:ascii="Arial" w:hAnsi="Arial" w:cs="Arial"/>
          <w:sz w:val="24"/>
          <w:szCs w:val="24"/>
        </w:rPr>
        <w:t xml:space="preserve"> </w:t>
      </w:r>
      <w:r w:rsidR="00D26762" w:rsidRPr="001F46F4">
        <w:rPr>
          <w:rFonts w:ascii="Arial" w:hAnsi="Arial" w:cs="Arial"/>
          <w:sz w:val="24"/>
          <w:szCs w:val="24"/>
        </w:rPr>
        <w:t>site</w:t>
      </w:r>
      <w:r w:rsidR="00BC654D" w:rsidRPr="001F46F4">
        <w:rPr>
          <w:rFonts w:ascii="Arial" w:hAnsi="Arial" w:cs="Arial"/>
          <w:sz w:val="24"/>
          <w:szCs w:val="24"/>
        </w:rPr>
        <w:t xml:space="preserve"> </w:t>
      </w:r>
      <w:r w:rsidR="00D26762" w:rsidRPr="001F46F4">
        <w:rPr>
          <w:rFonts w:ascii="Arial" w:hAnsi="Arial" w:cs="Arial"/>
          <w:sz w:val="24"/>
          <w:szCs w:val="24"/>
        </w:rPr>
        <w:t>where</w:t>
      </w:r>
      <w:r w:rsidR="00BC654D" w:rsidRPr="001F46F4">
        <w:rPr>
          <w:rFonts w:ascii="Arial" w:hAnsi="Arial" w:cs="Arial"/>
          <w:sz w:val="24"/>
          <w:szCs w:val="24"/>
        </w:rPr>
        <w:t xml:space="preserve"> </w:t>
      </w:r>
      <w:r w:rsidR="00D26762" w:rsidRPr="001F46F4">
        <w:rPr>
          <w:rFonts w:ascii="Arial" w:hAnsi="Arial" w:cs="Arial"/>
          <w:sz w:val="24"/>
          <w:szCs w:val="24"/>
        </w:rPr>
        <w:t>measures have not been implemented</w:t>
      </w:r>
      <w:r w:rsidR="00BC654D" w:rsidRPr="001F46F4">
        <w:rPr>
          <w:rFonts w:ascii="Arial" w:hAnsi="Arial" w:cs="Arial"/>
          <w:sz w:val="24"/>
          <w:szCs w:val="24"/>
        </w:rPr>
        <w:t>, level four has multiple test</w:t>
      </w:r>
      <w:r w:rsidR="00A61491" w:rsidRPr="001F46F4">
        <w:rPr>
          <w:rFonts w:ascii="Arial" w:hAnsi="Arial" w:cs="Arial"/>
          <w:sz w:val="24"/>
          <w:szCs w:val="24"/>
        </w:rPr>
        <w:t xml:space="preserve"> and control sites, and level five which contains randomised control trials</w:t>
      </w:r>
      <w:r w:rsidR="00640778" w:rsidRPr="001F46F4">
        <w:rPr>
          <w:rFonts w:ascii="Arial" w:hAnsi="Arial" w:cs="Arial"/>
          <w:sz w:val="24"/>
          <w:szCs w:val="24"/>
        </w:rPr>
        <w:t>.</w:t>
      </w:r>
      <w:r w:rsidR="00162E09" w:rsidRPr="001F46F4">
        <w:rPr>
          <w:rFonts w:ascii="Arial" w:hAnsi="Arial" w:cs="Arial"/>
          <w:sz w:val="24"/>
          <w:szCs w:val="24"/>
        </w:rPr>
        <w:t xml:space="preserve"> Once the Maryland Scientific Methods Scale has </w:t>
      </w:r>
      <w:proofErr w:type="gramStart"/>
      <w:r w:rsidR="008D3906" w:rsidRPr="001F46F4">
        <w:rPr>
          <w:rFonts w:ascii="Arial" w:hAnsi="Arial" w:cs="Arial"/>
          <w:sz w:val="24"/>
          <w:szCs w:val="24"/>
        </w:rPr>
        <w:t>identified</w:t>
      </w:r>
      <w:proofErr w:type="gramEnd"/>
      <w:r w:rsidR="008D3906" w:rsidRPr="001F46F4">
        <w:rPr>
          <w:rFonts w:ascii="Arial" w:hAnsi="Arial" w:cs="Arial"/>
          <w:sz w:val="24"/>
          <w:szCs w:val="24"/>
        </w:rPr>
        <w:t xml:space="preserve"> the strength of </w:t>
      </w:r>
      <w:r w:rsidR="00911151" w:rsidRPr="001F46F4">
        <w:rPr>
          <w:rFonts w:ascii="Arial" w:hAnsi="Arial" w:cs="Arial"/>
          <w:sz w:val="24"/>
          <w:szCs w:val="24"/>
        </w:rPr>
        <w:t xml:space="preserve">the evidence, the EMMIE framework is used </w:t>
      </w:r>
      <w:r w:rsidR="00F903AB" w:rsidRPr="001F46F4">
        <w:rPr>
          <w:rFonts w:ascii="Arial" w:hAnsi="Arial" w:cs="Arial"/>
          <w:sz w:val="24"/>
          <w:szCs w:val="24"/>
        </w:rPr>
        <w:t>to “assess the impact of different interventions on reducing crime</w:t>
      </w:r>
      <w:r w:rsidR="00804CDF" w:rsidRPr="001F46F4">
        <w:rPr>
          <w:rFonts w:ascii="Arial" w:hAnsi="Arial" w:cs="Arial"/>
          <w:sz w:val="24"/>
          <w:szCs w:val="24"/>
        </w:rPr>
        <w:t xml:space="preserve"> (College of Policing, 2015)”.</w:t>
      </w:r>
      <w:r w:rsidR="00CA4D67" w:rsidRPr="001F46F4">
        <w:rPr>
          <w:rFonts w:ascii="Arial" w:hAnsi="Arial" w:cs="Arial"/>
          <w:sz w:val="24"/>
          <w:szCs w:val="24"/>
        </w:rPr>
        <w:t xml:space="preserve"> The EMMIE framework </w:t>
      </w:r>
      <w:r w:rsidR="00FF028F" w:rsidRPr="001F46F4">
        <w:rPr>
          <w:rFonts w:ascii="Arial" w:hAnsi="Arial" w:cs="Arial"/>
          <w:sz w:val="24"/>
          <w:szCs w:val="24"/>
        </w:rPr>
        <w:t xml:space="preserve">rates interventions based upon five dimensions, which </w:t>
      </w:r>
      <w:r w:rsidR="002D2A93" w:rsidRPr="001F46F4">
        <w:rPr>
          <w:rFonts w:ascii="Arial" w:hAnsi="Arial" w:cs="Arial"/>
          <w:sz w:val="24"/>
          <w:szCs w:val="24"/>
        </w:rPr>
        <w:t>are</w:t>
      </w:r>
      <w:r w:rsidR="00FF028F" w:rsidRPr="001F46F4">
        <w:rPr>
          <w:rFonts w:ascii="Arial" w:hAnsi="Arial" w:cs="Arial"/>
          <w:sz w:val="24"/>
          <w:szCs w:val="24"/>
        </w:rPr>
        <w:t xml:space="preserve"> </w:t>
      </w:r>
      <w:r w:rsidR="00581B37" w:rsidRPr="001F46F4">
        <w:rPr>
          <w:rFonts w:ascii="Arial" w:hAnsi="Arial" w:cs="Arial"/>
          <w:sz w:val="24"/>
          <w:szCs w:val="24"/>
        </w:rPr>
        <w:t xml:space="preserve">the effect on crime, the mechanism as to how the intervention works, the moderators </w:t>
      </w:r>
      <w:r w:rsidR="008A71FB" w:rsidRPr="001F46F4">
        <w:rPr>
          <w:rFonts w:ascii="Arial" w:hAnsi="Arial" w:cs="Arial"/>
          <w:sz w:val="24"/>
          <w:szCs w:val="24"/>
        </w:rPr>
        <w:t>of whether it is likely to work or not, the implementation and how to do it, and the economic cost of implementing the intervention.</w:t>
      </w:r>
    </w:p>
    <w:p w14:paraId="4ABDBA72" w14:textId="5FF4989B" w:rsidR="00E04E6E" w:rsidRPr="001F46F4" w:rsidRDefault="00B015AF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lastRenderedPageBreak/>
        <w:t>Problem-oriented policing</w:t>
      </w:r>
      <w:r w:rsidR="006A7E3D" w:rsidRPr="001F46F4">
        <w:rPr>
          <w:rFonts w:ascii="Arial" w:hAnsi="Arial" w:cs="Arial"/>
          <w:sz w:val="24"/>
          <w:szCs w:val="24"/>
        </w:rPr>
        <w:t>,</w:t>
      </w:r>
      <w:r w:rsidR="00242699" w:rsidRPr="001F46F4">
        <w:rPr>
          <w:rFonts w:ascii="Arial" w:hAnsi="Arial" w:cs="Arial"/>
          <w:sz w:val="24"/>
          <w:szCs w:val="24"/>
        </w:rPr>
        <w:t xml:space="preserve"> </w:t>
      </w:r>
      <w:r w:rsidR="007B678D" w:rsidRPr="001F46F4">
        <w:rPr>
          <w:rFonts w:ascii="Arial" w:hAnsi="Arial" w:cs="Arial"/>
          <w:sz w:val="24"/>
          <w:szCs w:val="24"/>
        </w:rPr>
        <w:t xml:space="preserve">devised by Herman Goldstein </w:t>
      </w:r>
      <w:r w:rsidR="009C3A8F" w:rsidRPr="001F46F4">
        <w:rPr>
          <w:rFonts w:ascii="Arial" w:hAnsi="Arial" w:cs="Arial"/>
          <w:sz w:val="24"/>
          <w:szCs w:val="24"/>
        </w:rPr>
        <w:t>in 1979</w:t>
      </w:r>
      <w:r w:rsidR="006A7E3D" w:rsidRPr="001F46F4">
        <w:rPr>
          <w:rFonts w:ascii="Arial" w:hAnsi="Arial" w:cs="Arial"/>
          <w:sz w:val="24"/>
          <w:szCs w:val="24"/>
        </w:rPr>
        <w:t xml:space="preserve">, </w:t>
      </w:r>
      <w:r w:rsidR="00352744" w:rsidRPr="001F46F4">
        <w:rPr>
          <w:rFonts w:ascii="Arial" w:hAnsi="Arial" w:cs="Arial"/>
          <w:sz w:val="24"/>
          <w:szCs w:val="24"/>
        </w:rPr>
        <w:t>“is an approach to tackling crime and disorder that involves</w:t>
      </w:r>
      <w:r w:rsidR="000C5A95" w:rsidRPr="001F46F4">
        <w:rPr>
          <w:rFonts w:ascii="Arial" w:hAnsi="Arial" w:cs="Arial"/>
          <w:sz w:val="24"/>
          <w:szCs w:val="24"/>
        </w:rPr>
        <w:t>, identification of a specific problem, thorough analysis to understand the problem, development of a tailored response</w:t>
      </w:r>
      <w:r w:rsidR="00B67E0B" w:rsidRPr="001F46F4">
        <w:rPr>
          <w:rFonts w:ascii="Arial" w:hAnsi="Arial" w:cs="Arial"/>
          <w:sz w:val="24"/>
          <w:szCs w:val="24"/>
        </w:rPr>
        <w:t xml:space="preserve"> and assessment of the effects of the response, which is an approach to develop targeted interventions</w:t>
      </w:r>
      <w:r w:rsidR="00A01A8A" w:rsidRPr="001F46F4">
        <w:rPr>
          <w:rFonts w:ascii="Arial" w:hAnsi="Arial" w:cs="Arial"/>
          <w:sz w:val="24"/>
          <w:szCs w:val="24"/>
        </w:rPr>
        <w:t xml:space="preserve"> (College of Policing</w:t>
      </w:r>
      <w:r w:rsidR="00D256B5" w:rsidRPr="001F46F4">
        <w:rPr>
          <w:rFonts w:ascii="Arial" w:hAnsi="Arial" w:cs="Arial"/>
          <w:sz w:val="24"/>
          <w:szCs w:val="24"/>
        </w:rPr>
        <w:t>, 2017)”.</w:t>
      </w:r>
      <w:r w:rsidR="003C34A6" w:rsidRPr="001F46F4">
        <w:rPr>
          <w:rFonts w:ascii="Arial" w:hAnsi="Arial" w:cs="Arial"/>
          <w:sz w:val="24"/>
          <w:szCs w:val="24"/>
        </w:rPr>
        <w:t xml:space="preserve"> The problem-oriented </w:t>
      </w:r>
      <w:r w:rsidR="004508BC" w:rsidRPr="001F46F4">
        <w:rPr>
          <w:rFonts w:ascii="Arial" w:hAnsi="Arial" w:cs="Arial"/>
          <w:sz w:val="24"/>
          <w:szCs w:val="24"/>
        </w:rPr>
        <w:t xml:space="preserve">policing concept </w:t>
      </w:r>
      <w:r w:rsidR="00CD3EBE" w:rsidRPr="001F46F4">
        <w:rPr>
          <w:rFonts w:ascii="Arial" w:hAnsi="Arial" w:cs="Arial"/>
          <w:sz w:val="24"/>
          <w:szCs w:val="24"/>
        </w:rPr>
        <w:t>uses</w:t>
      </w:r>
      <w:r w:rsidR="004508BC" w:rsidRPr="001F46F4">
        <w:rPr>
          <w:rFonts w:ascii="Arial" w:hAnsi="Arial" w:cs="Arial"/>
          <w:sz w:val="24"/>
          <w:szCs w:val="24"/>
        </w:rPr>
        <w:t xml:space="preserve"> the SARA model, </w:t>
      </w:r>
      <w:r w:rsidR="00CD3EBE" w:rsidRPr="001F46F4">
        <w:rPr>
          <w:rFonts w:ascii="Arial" w:hAnsi="Arial" w:cs="Arial"/>
          <w:sz w:val="24"/>
          <w:szCs w:val="24"/>
        </w:rPr>
        <w:t>which</w:t>
      </w:r>
      <w:r w:rsidR="004508BC" w:rsidRPr="001F46F4">
        <w:rPr>
          <w:rFonts w:ascii="Arial" w:hAnsi="Arial" w:cs="Arial"/>
          <w:sz w:val="24"/>
          <w:szCs w:val="24"/>
        </w:rPr>
        <w:t xml:space="preserve"> was developed by Eck and Spelman in 1987</w:t>
      </w:r>
      <w:r w:rsidR="00E4691F" w:rsidRPr="001F46F4">
        <w:rPr>
          <w:rFonts w:ascii="Arial" w:hAnsi="Arial" w:cs="Arial"/>
          <w:sz w:val="24"/>
          <w:szCs w:val="24"/>
        </w:rPr>
        <w:t xml:space="preserve">. </w:t>
      </w:r>
      <w:r w:rsidR="00B86D38" w:rsidRPr="001F46F4">
        <w:rPr>
          <w:rFonts w:ascii="Arial" w:hAnsi="Arial" w:cs="Arial"/>
          <w:sz w:val="24"/>
          <w:szCs w:val="24"/>
        </w:rPr>
        <w:t xml:space="preserve">According to </w:t>
      </w:r>
      <w:r w:rsidR="00182C6E" w:rsidRPr="001F46F4">
        <w:rPr>
          <w:rFonts w:ascii="Arial" w:hAnsi="Arial" w:cs="Arial"/>
          <w:sz w:val="24"/>
          <w:szCs w:val="24"/>
        </w:rPr>
        <w:t>The Evidence Based Policing App (2020)</w:t>
      </w:r>
      <w:r w:rsidR="0082295E" w:rsidRPr="001F46F4">
        <w:rPr>
          <w:rFonts w:ascii="Arial" w:hAnsi="Arial" w:cs="Arial"/>
          <w:sz w:val="24"/>
          <w:szCs w:val="24"/>
        </w:rPr>
        <w:t xml:space="preserve"> the SARA model is a </w:t>
      </w:r>
      <w:r w:rsidR="007B7DE7" w:rsidRPr="001F46F4">
        <w:rPr>
          <w:rFonts w:ascii="Arial" w:hAnsi="Arial" w:cs="Arial"/>
          <w:sz w:val="24"/>
          <w:szCs w:val="24"/>
        </w:rPr>
        <w:t>decision-making</w:t>
      </w:r>
      <w:r w:rsidR="0082295E" w:rsidRPr="001F46F4">
        <w:rPr>
          <w:rFonts w:ascii="Arial" w:hAnsi="Arial" w:cs="Arial"/>
          <w:sz w:val="24"/>
          <w:szCs w:val="24"/>
        </w:rPr>
        <w:t xml:space="preserve"> tool that </w:t>
      </w:r>
      <w:r w:rsidR="00CD3EBE" w:rsidRPr="001F46F4">
        <w:rPr>
          <w:rFonts w:ascii="Arial" w:hAnsi="Arial" w:cs="Arial"/>
          <w:sz w:val="24"/>
          <w:szCs w:val="24"/>
        </w:rPr>
        <w:t>uses</w:t>
      </w:r>
      <w:r w:rsidR="0082295E" w:rsidRPr="001F46F4">
        <w:rPr>
          <w:rFonts w:ascii="Arial" w:hAnsi="Arial" w:cs="Arial"/>
          <w:sz w:val="24"/>
          <w:szCs w:val="24"/>
        </w:rPr>
        <w:t xml:space="preserve"> </w:t>
      </w:r>
      <w:r w:rsidR="00CD3EBE" w:rsidRPr="001F46F4">
        <w:rPr>
          <w:rFonts w:ascii="Arial" w:hAnsi="Arial" w:cs="Arial"/>
          <w:sz w:val="24"/>
          <w:szCs w:val="24"/>
        </w:rPr>
        <w:t xml:space="preserve">four </w:t>
      </w:r>
      <w:r w:rsidR="0082295E" w:rsidRPr="001F46F4">
        <w:rPr>
          <w:rFonts w:ascii="Arial" w:hAnsi="Arial" w:cs="Arial"/>
          <w:sz w:val="24"/>
          <w:szCs w:val="24"/>
        </w:rPr>
        <w:t>distinct processes to tailor solutions to problems</w:t>
      </w:r>
      <w:r w:rsidR="00642CA4" w:rsidRPr="001F46F4">
        <w:rPr>
          <w:rFonts w:ascii="Arial" w:hAnsi="Arial" w:cs="Arial"/>
          <w:sz w:val="24"/>
          <w:szCs w:val="24"/>
        </w:rPr>
        <w:t>, whilst also evaluating the effectiveness of the response</w:t>
      </w:r>
      <w:r w:rsidR="007B7DE7" w:rsidRPr="001F46F4">
        <w:rPr>
          <w:rFonts w:ascii="Arial" w:hAnsi="Arial" w:cs="Arial"/>
          <w:sz w:val="24"/>
          <w:szCs w:val="24"/>
        </w:rPr>
        <w:t>, with the acronym SARA standing for, scanning, analysis, response</w:t>
      </w:r>
      <w:r w:rsidR="00F86633" w:rsidRPr="001F46F4">
        <w:rPr>
          <w:rFonts w:ascii="Arial" w:hAnsi="Arial" w:cs="Arial"/>
          <w:sz w:val="24"/>
          <w:szCs w:val="24"/>
        </w:rPr>
        <w:t>,</w:t>
      </w:r>
      <w:r w:rsidR="007B7DE7" w:rsidRPr="001F46F4">
        <w:rPr>
          <w:rFonts w:ascii="Arial" w:hAnsi="Arial" w:cs="Arial"/>
          <w:sz w:val="24"/>
          <w:szCs w:val="24"/>
        </w:rPr>
        <w:t xml:space="preserve"> and assessment.</w:t>
      </w:r>
      <w:r w:rsidR="00D43DA4" w:rsidRPr="001F46F4">
        <w:rPr>
          <w:rFonts w:ascii="Arial" w:hAnsi="Arial" w:cs="Arial"/>
          <w:sz w:val="24"/>
          <w:szCs w:val="24"/>
        </w:rPr>
        <w:t xml:space="preserve"> The Evidence Based Policing App (2020) describes these processes </w:t>
      </w:r>
      <w:r w:rsidR="00A5717B" w:rsidRPr="001F46F4">
        <w:rPr>
          <w:rFonts w:ascii="Arial" w:hAnsi="Arial" w:cs="Arial"/>
          <w:sz w:val="24"/>
          <w:szCs w:val="24"/>
        </w:rPr>
        <w:t xml:space="preserve">as follows; scanning is where the problem is identified and prioritized </w:t>
      </w:r>
      <w:r w:rsidR="00C01672" w:rsidRPr="001F46F4">
        <w:rPr>
          <w:rFonts w:ascii="Arial" w:hAnsi="Arial" w:cs="Arial"/>
          <w:sz w:val="24"/>
          <w:szCs w:val="24"/>
        </w:rPr>
        <w:t>utilising data from police and other sources, analysis is where the data is analysed to understand the underlying causes</w:t>
      </w:r>
      <w:r w:rsidR="006B039F" w:rsidRPr="001F46F4">
        <w:rPr>
          <w:rFonts w:ascii="Arial" w:hAnsi="Arial" w:cs="Arial"/>
          <w:sz w:val="24"/>
          <w:szCs w:val="24"/>
        </w:rPr>
        <w:t>, response is the determination and implementation of the response to the problem, which are evidence-based</w:t>
      </w:r>
      <w:r w:rsidR="00722AA8" w:rsidRPr="001F46F4">
        <w:rPr>
          <w:rFonts w:ascii="Arial" w:hAnsi="Arial" w:cs="Arial"/>
          <w:sz w:val="24"/>
          <w:szCs w:val="24"/>
        </w:rPr>
        <w:t xml:space="preserve"> or tailored to the specific problem, and assessment is where the response is assessed and evaluated to understand </w:t>
      </w:r>
      <w:r w:rsidR="00761ABC" w:rsidRPr="001F46F4">
        <w:rPr>
          <w:rFonts w:ascii="Arial" w:hAnsi="Arial" w:cs="Arial"/>
          <w:sz w:val="24"/>
          <w:szCs w:val="24"/>
        </w:rPr>
        <w:t>its</w:t>
      </w:r>
      <w:r w:rsidR="006A6FFA" w:rsidRPr="001F46F4">
        <w:rPr>
          <w:rFonts w:ascii="Arial" w:hAnsi="Arial" w:cs="Arial"/>
          <w:sz w:val="24"/>
          <w:szCs w:val="24"/>
        </w:rPr>
        <w:t xml:space="preserve"> effectiveness.</w:t>
      </w:r>
    </w:p>
    <w:p w14:paraId="5BF15601" w14:textId="06688A11" w:rsidR="00CD3EBE" w:rsidRPr="001F46F4" w:rsidRDefault="00DF17F2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>Evidence-based policing and problem-oriented policing</w:t>
      </w:r>
      <w:r w:rsidR="0022740F" w:rsidRPr="001F46F4">
        <w:rPr>
          <w:rFonts w:ascii="Arial" w:hAnsi="Arial" w:cs="Arial"/>
          <w:sz w:val="24"/>
          <w:szCs w:val="24"/>
        </w:rPr>
        <w:t xml:space="preserve"> </w:t>
      </w:r>
      <w:r w:rsidR="001F247B" w:rsidRPr="001F46F4">
        <w:rPr>
          <w:rFonts w:ascii="Arial" w:hAnsi="Arial" w:cs="Arial"/>
          <w:sz w:val="24"/>
          <w:szCs w:val="24"/>
        </w:rPr>
        <w:t xml:space="preserve">are closely linked </w:t>
      </w:r>
      <w:r w:rsidR="006C14A8" w:rsidRPr="001F46F4">
        <w:rPr>
          <w:rFonts w:ascii="Arial" w:hAnsi="Arial" w:cs="Arial"/>
          <w:sz w:val="24"/>
          <w:szCs w:val="24"/>
        </w:rPr>
        <w:t xml:space="preserve">in terms of how they work </w:t>
      </w:r>
      <w:r w:rsidR="00853C36" w:rsidRPr="001F46F4">
        <w:rPr>
          <w:rFonts w:ascii="Arial" w:hAnsi="Arial" w:cs="Arial"/>
          <w:sz w:val="24"/>
          <w:szCs w:val="24"/>
        </w:rPr>
        <w:t xml:space="preserve">as </w:t>
      </w:r>
      <w:r w:rsidR="0025012B" w:rsidRPr="001F46F4">
        <w:rPr>
          <w:rFonts w:ascii="Arial" w:hAnsi="Arial" w:cs="Arial"/>
          <w:sz w:val="24"/>
          <w:szCs w:val="24"/>
        </w:rPr>
        <w:t xml:space="preserve">they both </w:t>
      </w:r>
      <w:r w:rsidR="00E44BE0" w:rsidRPr="001F46F4">
        <w:rPr>
          <w:rFonts w:ascii="Arial" w:hAnsi="Arial" w:cs="Arial"/>
          <w:sz w:val="24"/>
          <w:szCs w:val="24"/>
        </w:rPr>
        <w:t xml:space="preserve">promote “an ideology that incorporates science and research in the practice of policing in democratic </w:t>
      </w:r>
      <w:r w:rsidR="00ED1D09" w:rsidRPr="001F46F4">
        <w:rPr>
          <w:rFonts w:ascii="Arial" w:hAnsi="Arial" w:cs="Arial"/>
          <w:sz w:val="24"/>
          <w:szCs w:val="24"/>
        </w:rPr>
        <w:t>societies (Lum et al, 2012, p.64)</w:t>
      </w:r>
      <w:r w:rsidR="003963E0" w:rsidRPr="001F46F4">
        <w:rPr>
          <w:rFonts w:ascii="Arial" w:hAnsi="Arial" w:cs="Arial"/>
          <w:sz w:val="24"/>
          <w:szCs w:val="24"/>
        </w:rPr>
        <w:t>”</w:t>
      </w:r>
      <w:r w:rsidR="00280592" w:rsidRPr="001F46F4">
        <w:rPr>
          <w:rFonts w:ascii="Arial" w:hAnsi="Arial" w:cs="Arial"/>
          <w:sz w:val="24"/>
          <w:szCs w:val="24"/>
        </w:rPr>
        <w:t xml:space="preserve"> with Scott (2017) </w:t>
      </w:r>
      <w:r w:rsidR="00431F37" w:rsidRPr="001F46F4">
        <w:rPr>
          <w:rFonts w:ascii="Arial" w:hAnsi="Arial" w:cs="Arial"/>
          <w:sz w:val="24"/>
          <w:szCs w:val="24"/>
        </w:rPr>
        <w:t>concurring that both theories are organizational in nature and concentrate on how the police respond to the demands they face.</w:t>
      </w:r>
      <w:r w:rsidR="00726913" w:rsidRPr="001F46F4">
        <w:rPr>
          <w:rFonts w:ascii="Arial" w:hAnsi="Arial" w:cs="Arial"/>
          <w:sz w:val="24"/>
          <w:szCs w:val="24"/>
        </w:rPr>
        <w:t xml:space="preserve"> </w:t>
      </w:r>
      <w:r w:rsidR="00082EF3" w:rsidRPr="001F46F4">
        <w:rPr>
          <w:rFonts w:ascii="Arial" w:hAnsi="Arial" w:cs="Arial"/>
          <w:sz w:val="24"/>
          <w:szCs w:val="24"/>
        </w:rPr>
        <w:t xml:space="preserve">Both </w:t>
      </w:r>
      <w:r w:rsidR="00E822F9" w:rsidRPr="001F46F4">
        <w:rPr>
          <w:rFonts w:ascii="Arial" w:hAnsi="Arial" w:cs="Arial"/>
          <w:sz w:val="24"/>
          <w:szCs w:val="24"/>
        </w:rPr>
        <w:t>methods</w:t>
      </w:r>
      <w:r w:rsidR="00590220" w:rsidRPr="001F46F4">
        <w:rPr>
          <w:rFonts w:ascii="Arial" w:hAnsi="Arial" w:cs="Arial"/>
          <w:sz w:val="24"/>
          <w:szCs w:val="24"/>
        </w:rPr>
        <w:t xml:space="preserve"> look to </w:t>
      </w:r>
      <w:proofErr w:type="gramStart"/>
      <w:r w:rsidR="00777ED3" w:rsidRPr="001F46F4">
        <w:rPr>
          <w:rFonts w:ascii="Arial" w:hAnsi="Arial" w:cs="Arial"/>
          <w:sz w:val="24"/>
          <w:szCs w:val="24"/>
        </w:rPr>
        <w:t>identify</w:t>
      </w:r>
      <w:proofErr w:type="gramEnd"/>
      <w:r w:rsidR="00777ED3" w:rsidRPr="001F46F4">
        <w:rPr>
          <w:rFonts w:ascii="Arial" w:hAnsi="Arial" w:cs="Arial"/>
          <w:sz w:val="24"/>
          <w:szCs w:val="24"/>
        </w:rPr>
        <w:t xml:space="preserve"> </w:t>
      </w:r>
      <w:r w:rsidR="0025043F" w:rsidRPr="001F46F4">
        <w:rPr>
          <w:rFonts w:ascii="Arial" w:hAnsi="Arial" w:cs="Arial"/>
          <w:sz w:val="24"/>
          <w:szCs w:val="24"/>
        </w:rPr>
        <w:t>police specific problems</w:t>
      </w:r>
      <w:r w:rsidR="00E822F9" w:rsidRPr="001F46F4">
        <w:rPr>
          <w:rFonts w:ascii="Arial" w:hAnsi="Arial" w:cs="Arial"/>
          <w:sz w:val="24"/>
          <w:szCs w:val="24"/>
        </w:rPr>
        <w:t>, which is the tracking phase of evidence-based policing and the scanning phase of problem-oriented policing</w:t>
      </w:r>
      <w:r w:rsidR="00E244B2" w:rsidRPr="001F46F4">
        <w:rPr>
          <w:rFonts w:ascii="Arial" w:hAnsi="Arial" w:cs="Arial"/>
          <w:sz w:val="24"/>
          <w:szCs w:val="24"/>
        </w:rPr>
        <w:t xml:space="preserve">. Once the identification of the problem has been completed, </w:t>
      </w:r>
      <w:r w:rsidR="005303E3" w:rsidRPr="001F46F4">
        <w:rPr>
          <w:rFonts w:ascii="Arial" w:hAnsi="Arial" w:cs="Arial"/>
          <w:sz w:val="24"/>
          <w:szCs w:val="24"/>
        </w:rPr>
        <w:t xml:space="preserve">evaluation of existing research and potential outcomes is undertaken, which is the </w:t>
      </w:r>
      <w:r w:rsidR="000D7D02" w:rsidRPr="001F46F4">
        <w:rPr>
          <w:rFonts w:ascii="Arial" w:hAnsi="Arial" w:cs="Arial"/>
          <w:sz w:val="24"/>
          <w:szCs w:val="24"/>
        </w:rPr>
        <w:t xml:space="preserve">testing phase in evidence-based policing and the assessment phase of problem-oriented policing. </w:t>
      </w:r>
      <w:r w:rsidR="006A05F5" w:rsidRPr="001F46F4">
        <w:rPr>
          <w:rFonts w:ascii="Arial" w:hAnsi="Arial" w:cs="Arial"/>
          <w:sz w:val="24"/>
          <w:szCs w:val="24"/>
        </w:rPr>
        <w:t xml:space="preserve">The </w:t>
      </w:r>
      <w:r w:rsidR="0026512C" w:rsidRPr="001F46F4">
        <w:rPr>
          <w:rFonts w:ascii="Arial" w:hAnsi="Arial" w:cs="Arial"/>
          <w:sz w:val="24"/>
          <w:szCs w:val="24"/>
        </w:rPr>
        <w:t>right intervention</w:t>
      </w:r>
      <w:r w:rsidR="006A05F5" w:rsidRPr="001F46F4">
        <w:rPr>
          <w:rFonts w:ascii="Arial" w:hAnsi="Arial" w:cs="Arial"/>
          <w:sz w:val="24"/>
          <w:szCs w:val="24"/>
        </w:rPr>
        <w:t xml:space="preserve"> to the problem is then actioned and assessed for </w:t>
      </w:r>
      <w:r w:rsidR="00E11C0A" w:rsidRPr="001F46F4">
        <w:rPr>
          <w:rFonts w:ascii="Arial" w:hAnsi="Arial" w:cs="Arial"/>
          <w:sz w:val="24"/>
          <w:szCs w:val="24"/>
        </w:rPr>
        <w:t>its</w:t>
      </w:r>
      <w:r w:rsidR="006A05F5" w:rsidRPr="001F46F4">
        <w:rPr>
          <w:rFonts w:ascii="Arial" w:hAnsi="Arial" w:cs="Arial"/>
          <w:sz w:val="24"/>
          <w:szCs w:val="24"/>
        </w:rPr>
        <w:t xml:space="preserve"> effectiveness</w:t>
      </w:r>
      <w:r w:rsidR="009101B6" w:rsidRPr="001F46F4">
        <w:rPr>
          <w:rFonts w:ascii="Arial" w:hAnsi="Arial" w:cs="Arial"/>
          <w:sz w:val="24"/>
          <w:szCs w:val="24"/>
        </w:rPr>
        <w:t xml:space="preserve">. </w:t>
      </w:r>
      <w:r w:rsidR="00A950D2" w:rsidRPr="001F46F4">
        <w:rPr>
          <w:rFonts w:ascii="Arial" w:hAnsi="Arial" w:cs="Arial"/>
          <w:sz w:val="24"/>
          <w:szCs w:val="24"/>
        </w:rPr>
        <w:t xml:space="preserve">More importantly, the </w:t>
      </w:r>
      <w:r w:rsidR="00C0265B" w:rsidRPr="001F46F4">
        <w:rPr>
          <w:rFonts w:ascii="Arial" w:hAnsi="Arial" w:cs="Arial"/>
          <w:sz w:val="24"/>
          <w:szCs w:val="24"/>
        </w:rPr>
        <w:t xml:space="preserve">greatest similarity between evidence-based policing and problem-oriented policing </w:t>
      </w:r>
      <w:r w:rsidR="00CD1F20" w:rsidRPr="001F46F4">
        <w:rPr>
          <w:rFonts w:ascii="Arial" w:hAnsi="Arial" w:cs="Arial"/>
          <w:sz w:val="24"/>
          <w:szCs w:val="24"/>
        </w:rPr>
        <w:t xml:space="preserve">is that both approaches “aim to put policing on a research-informed footing </w:t>
      </w:r>
      <w:r w:rsidR="0022352F" w:rsidRPr="001F46F4">
        <w:rPr>
          <w:rFonts w:ascii="Arial" w:hAnsi="Arial" w:cs="Arial"/>
          <w:sz w:val="24"/>
          <w:szCs w:val="24"/>
        </w:rPr>
        <w:t>(Bullock et al., 2022)</w:t>
      </w:r>
      <w:r w:rsidR="003F285B" w:rsidRPr="001F46F4">
        <w:rPr>
          <w:rFonts w:ascii="Arial" w:hAnsi="Arial" w:cs="Arial"/>
          <w:sz w:val="24"/>
          <w:szCs w:val="24"/>
        </w:rPr>
        <w:t>”.</w:t>
      </w:r>
    </w:p>
    <w:p w14:paraId="1262B9D0" w14:textId="1580D106" w:rsidR="004E2688" w:rsidRPr="001F46F4" w:rsidRDefault="00FF4F9D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 xml:space="preserve">Whilst there are </w:t>
      </w:r>
      <w:proofErr w:type="gramStart"/>
      <w:r w:rsidR="00296B41" w:rsidRPr="001F46F4">
        <w:rPr>
          <w:rFonts w:ascii="Arial" w:hAnsi="Arial" w:cs="Arial"/>
          <w:sz w:val="24"/>
          <w:szCs w:val="24"/>
        </w:rPr>
        <w:t>a number of</w:t>
      </w:r>
      <w:proofErr w:type="gramEnd"/>
      <w:r w:rsidRPr="001F46F4">
        <w:rPr>
          <w:rFonts w:ascii="Arial" w:hAnsi="Arial" w:cs="Arial"/>
          <w:sz w:val="24"/>
          <w:szCs w:val="24"/>
        </w:rPr>
        <w:t xml:space="preserve"> similarities between evidence-based policing and problem-oriented policing </w:t>
      </w:r>
      <w:r w:rsidR="00F94F33" w:rsidRPr="001F46F4">
        <w:rPr>
          <w:rFonts w:ascii="Arial" w:hAnsi="Arial" w:cs="Arial"/>
          <w:sz w:val="24"/>
          <w:szCs w:val="24"/>
        </w:rPr>
        <w:t xml:space="preserve">there </w:t>
      </w:r>
      <w:r w:rsidR="00850AE9" w:rsidRPr="001F46F4">
        <w:rPr>
          <w:rFonts w:ascii="Arial" w:hAnsi="Arial" w:cs="Arial"/>
          <w:sz w:val="24"/>
          <w:szCs w:val="24"/>
        </w:rPr>
        <w:t>is a slight difference between both</w:t>
      </w:r>
      <w:r w:rsidR="004E2688" w:rsidRPr="001F46F4">
        <w:rPr>
          <w:rFonts w:ascii="Arial" w:hAnsi="Arial" w:cs="Arial"/>
          <w:sz w:val="24"/>
          <w:szCs w:val="24"/>
        </w:rPr>
        <w:t>.</w:t>
      </w:r>
      <w:r w:rsidR="00655190" w:rsidRPr="001F46F4">
        <w:rPr>
          <w:rFonts w:ascii="Arial" w:hAnsi="Arial" w:cs="Arial"/>
          <w:sz w:val="24"/>
          <w:szCs w:val="24"/>
        </w:rPr>
        <w:t xml:space="preserve"> Whilst both approaches advocate </w:t>
      </w:r>
      <w:r w:rsidR="006C5926" w:rsidRPr="001F46F4">
        <w:rPr>
          <w:rFonts w:ascii="Arial" w:hAnsi="Arial" w:cs="Arial"/>
          <w:sz w:val="24"/>
          <w:szCs w:val="24"/>
        </w:rPr>
        <w:t xml:space="preserve">for interventions to be based upon research, there is a notable difference on </w:t>
      </w:r>
      <w:r w:rsidR="00275890" w:rsidRPr="001F46F4">
        <w:rPr>
          <w:rFonts w:ascii="Arial" w:hAnsi="Arial" w:cs="Arial"/>
          <w:sz w:val="24"/>
          <w:szCs w:val="24"/>
        </w:rPr>
        <w:t xml:space="preserve">the weight placed on research types undertaken </w:t>
      </w:r>
      <w:r w:rsidR="00754BDA" w:rsidRPr="001F46F4">
        <w:rPr>
          <w:rFonts w:ascii="Arial" w:hAnsi="Arial" w:cs="Arial"/>
          <w:sz w:val="24"/>
          <w:szCs w:val="24"/>
        </w:rPr>
        <w:t>either to choose or evaluate the strategies used</w:t>
      </w:r>
      <w:r w:rsidR="00B8155B" w:rsidRPr="001F46F4">
        <w:rPr>
          <w:rFonts w:ascii="Arial" w:hAnsi="Arial" w:cs="Arial"/>
          <w:sz w:val="24"/>
          <w:szCs w:val="24"/>
        </w:rPr>
        <w:t xml:space="preserve">. </w:t>
      </w:r>
      <w:r w:rsidR="002A79DE" w:rsidRPr="001F46F4">
        <w:rPr>
          <w:rFonts w:ascii="Arial" w:hAnsi="Arial" w:cs="Arial"/>
          <w:sz w:val="24"/>
          <w:szCs w:val="24"/>
        </w:rPr>
        <w:t>Evidence-based policing advocates for the best available evidence being used</w:t>
      </w:r>
      <w:r w:rsidR="00F72662" w:rsidRPr="001F46F4">
        <w:rPr>
          <w:rFonts w:ascii="Arial" w:hAnsi="Arial" w:cs="Arial"/>
          <w:sz w:val="24"/>
          <w:szCs w:val="24"/>
        </w:rPr>
        <w:t>, whilst problem-oriented policing</w:t>
      </w:r>
      <w:r w:rsidR="000C1AD8" w:rsidRPr="001F46F4">
        <w:rPr>
          <w:rFonts w:ascii="Arial" w:hAnsi="Arial" w:cs="Arial"/>
          <w:sz w:val="24"/>
          <w:szCs w:val="24"/>
        </w:rPr>
        <w:t xml:space="preserve"> is not concerned about the </w:t>
      </w:r>
      <w:r w:rsidR="00A939B6" w:rsidRPr="001F46F4">
        <w:rPr>
          <w:rFonts w:ascii="Arial" w:hAnsi="Arial" w:cs="Arial"/>
          <w:sz w:val="24"/>
          <w:szCs w:val="24"/>
        </w:rPr>
        <w:t xml:space="preserve">standard of the evidence used </w:t>
      </w:r>
      <w:r w:rsidR="008C4FFE" w:rsidRPr="001F46F4">
        <w:rPr>
          <w:rFonts w:ascii="Arial" w:hAnsi="Arial" w:cs="Arial"/>
          <w:sz w:val="24"/>
          <w:szCs w:val="24"/>
        </w:rPr>
        <w:t>since</w:t>
      </w:r>
      <w:r w:rsidR="00565D0B" w:rsidRPr="001F46F4">
        <w:rPr>
          <w:rFonts w:ascii="Arial" w:hAnsi="Arial" w:cs="Arial"/>
          <w:sz w:val="24"/>
          <w:szCs w:val="24"/>
        </w:rPr>
        <w:t xml:space="preserve"> “it’s core purpose is addressing local problems</w:t>
      </w:r>
      <w:r w:rsidR="00B24836" w:rsidRPr="001F46F4">
        <w:rPr>
          <w:rFonts w:ascii="Arial" w:hAnsi="Arial" w:cs="Arial"/>
          <w:sz w:val="24"/>
          <w:szCs w:val="24"/>
        </w:rPr>
        <w:t xml:space="preserve"> in ways that are contextually and situationally dependant </w:t>
      </w:r>
      <w:r w:rsidR="00D76048" w:rsidRPr="001F46F4">
        <w:rPr>
          <w:rFonts w:ascii="Arial" w:hAnsi="Arial" w:cs="Arial"/>
          <w:sz w:val="24"/>
          <w:szCs w:val="24"/>
        </w:rPr>
        <w:t>(Scott, 2017)”.</w:t>
      </w:r>
      <w:r w:rsidR="006103EA" w:rsidRPr="001F46F4">
        <w:rPr>
          <w:rFonts w:ascii="Arial" w:hAnsi="Arial" w:cs="Arial"/>
          <w:sz w:val="24"/>
          <w:szCs w:val="24"/>
        </w:rPr>
        <w:t xml:space="preserve"> </w:t>
      </w:r>
    </w:p>
    <w:p w14:paraId="5E8CDE9B" w14:textId="41EA92C2" w:rsidR="00D67482" w:rsidRDefault="00712E50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 xml:space="preserve">Since the introduction of </w:t>
      </w:r>
      <w:r w:rsidR="00CC1310">
        <w:rPr>
          <w:rFonts w:ascii="Arial" w:hAnsi="Arial" w:cs="Arial"/>
          <w:sz w:val="24"/>
          <w:szCs w:val="24"/>
        </w:rPr>
        <w:t>both approaches</w:t>
      </w:r>
      <w:r w:rsidRPr="001F46F4">
        <w:rPr>
          <w:rFonts w:ascii="Arial" w:hAnsi="Arial" w:cs="Arial"/>
          <w:sz w:val="24"/>
          <w:szCs w:val="24"/>
        </w:rPr>
        <w:t xml:space="preserve"> there ha</w:t>
      </w:r>
      <w:r w:rsidR="00F17F38" w:rsidRPr="001F46F4">
        <w:rPr>
          <w:rFonts w:ascii="Arial" w:hAnsi="Arial" w:cs="Arial"/>
          <w:sz w:val="24"/>
          <w:szCs w:val="24"/>
        </w:rPr>
        <w:t>s been a multitude of research conducted into the effectiveness</w:t>
      </w:r>
      <w:r w:rsidR="008163F2" w:rsidRPr="001F46F4">
        <w:rPr>
          <w:rFonts w:ascii="Arial" w:hAnsi="Arial" w:cs="Arial"/>
          <w:sz w:val="24"/>
          <w:szCs w:val="24"/>
        </w:rPr>
        <w:t xml:space="preserve"> </w:t>
      </w:r>
      <w:r w:rsidR="0056487D" w:rsidRPr="001F46F4">
        <w:rPr>
          <w:rFonts w:ascii="Arial" w:hAnsi="Arial" w:cs="Arial"/>
          <w:sz w:val="24"/>
          <w:szCs w:val="24"/>
        </w:rPr>
        <w:t xml:space="preserve">of their </w:t>
      </w:r>
      <w:r w:rsidR="009001B1" w:rsidRPr="001F46F4">
        <w:rPr>
          <w:rFonts w:ascii="Arial" w:hAnsi="Arial" w:cs="Arial"/>
          <w:sz w:val="24"/>
          <w:szCs w:val="24"/>
        </w:rPr>
        <w:t xml:space="preserve">implementation. </w:t>
      </w:r>
      <w:r w:rsidR="00DA26F6" w:rsidRPr="001F46F4">
        <w:rPr>
          <w:rFonts w:ascii="Arial" w:hAnsi="Arial" w:cs="Arial"/>
          <w:sz w:val="24"/>
          <w:szCs w:val="24"/>
        </w:rPr>
        <w:t xml:space="preserve">According to research conducted by Braga and Weisburd (2010) </w:t>
      </w:r>
      <w:r w:rsidR="00375EC8" w:rsidRPr="001F46F4">
        <w:rPr>
          <w:rFonts w:ascii="Arial" w:hAnsi="Arial" w:cs="Arial"/>
          <w:sz w:val="24"/>
          <w:szCs w:val="24"/>
        </w:rPr>
        <w:t xml:space="preserve">evidence-based policing has shown to have a positive effect on reducing crime when it has been adopted by police services as it allows officers to focus on </w:t>
      </w:r>
      <w:r w:rsidR="00854B78" w:rsidRPr="001F46F4">
        <w:rPr>
          <w:rFonts w:ascii="Arial" w:hAnsi="Arial" w:cs="Arial"/>
          <w:sz w:val="24"/>
          <w:szCs w:val="24"/>
        </w:rPr>
        <w:t xml:space="preserve">areas with a greater incidence of crime. </w:t>
      </w:r>
      <w:r w:rsidR="0095049E" w:rsidRPr="001F46F4">
        <w:rPr>
          <w:rFonts w:ascii="Arial" w:hAnsi="Arial" w:cs="Arial"/>
          <w:sz w:val="24"/>
          <w:szCs w:val="24"/>
        </w:rPr>
        <w:t xml:space="preserve">This has been concurred by </w:t>
      </w:r>
      <w:r w:rsidR="002C7CA8" w:rsidRPr="001F46F4">
        <w:rPr>
          <w:rFonts w:ascii="Arial" w:hAnsi="Arial" w:cs="Arial"/>
          <w:sz w:val="24"/>
          <w:szCs w:val="24"/>
        </w:rPr>
        <w:t xml:space="preserve">Palmer </w:t>
      </w:r>
      <w:r w:rsidR="00ED1456" w:rsidRPr="001F46F4">
        <w:rPr>
          <w:rFonts w:ascii="Arial" w:hAnsi="Arial" w:cs="Arial"/>
          <w:sz w:val="24"/>
          <w:szCs w:val="24"/>
        </w:rPr>
        <w:t>(2011), Sherman (1998) and Welsh (2006)</w:t>
      </w:r>
      <w:r w:rsidR="0095049E" w:rsidRPr="001F46F4">
        <w:rPr>
          <w:rFonts w:ascii="Arial" w:hAnsi="Arial" w:cs="Arial"/>
          <w:sz w:val="24"/>
          <w:szCs w:val="24"/>
        </w:rPr>
        <w:t xml:space="preserve">, who also provide a number of </w:t>
      </w:r>
      <w:r w:rsidR="00F6669D" w:rsidRPr="001F46F4">
        <w:rPr>
          <w:rFonts w:ascii="Arial" w:hAnsi="Arial" w:cs="Arial"/>
          <w:sz w:val="24"/>
          <w:szCs w:val="24"/>
        </w:rPr>
        <w:t xml:space="preserve">other benefits for </w:t>
      </w:r>
      <w:r w:rsidR="00ED1456" w:rsidRPr="001F46F4">
        <w:rPr>
          <w:rFonts w:ascii="Arial" w:hAnsi="Arial" w:cs="Arial"/>
          <w:sz w:val="24"/>
          <w:szCs w:val="24"/>
        </w:rPr>
        <w:t>evidence-based policing</w:t>
      </w:r>
      <w:r w:rsidR="00F6669D" w:rsidRPr="001F46F4">
        <w:rPr>
          <w:rFonts w:ascii="Arial" w:hAnsi="Arial" w:cs="Arial"/>
          <w:sz w:val="24"/>
          <w:szCs w:val="24"/>
        </w:rPr>
        <w:t xml:space="preserve">, stating that </w:t>
      </w:r>
      <w:r w:rsidR="0058602E" w:rsidRPr="001F46F4">
        <w:rPr>
          <w:rFonts w:ascii="Arial" w:hAnsi="Arial" w:cs="Arial"/>
          <w:sz w:val="24"/>
          <w:szCs w:val="24"/>
        </w:rPr>
        <w:t>firstly the</w:t>
      </w:r>
      <w:r w:rsidR="00F6669D" w:rsidRPr="001F46F4">
        <w:rPr>
          <w:rFonts w:ascii="Arial" w:hAnsi="Arial" w:cs="Arial"/>
          <w:sz w:val="24"/>
          <w:szCs w:val="24"/>
        </w:rPr>
        <w:t xml:space="preserve"> </w:t>
      </w:r>
      <w:r w:rsidR="00F6669D" w:rsidRPr="001F46F4">
        <w:rPr>
          <w:rFonts w:ascii="Arial" w:hAnsi="Arial" w:cs="Arial"/>
          <w:sz w:val="24"/>
          <w:szCs w:val="24"/>
        </w:rPr>
        <w:lastRenderedPageBreak/>
        <w:t>approach</w:t>
      </w:r>
      <w:r w:rsidR="009911F7" w:rsidRPr="001F46F4">
        <w:rPr>
          <w:rFonts w:ascii="Arial" w:hAnsi="Arial" w:cs="Arial"/>
          <w:sz w:val="24"/>
          <w:szCs w:val="24"/>
        </w:rPr>
        <w:t xml:space="preserve"> allows </w:t>
      </w:r>
      <w:r w:rsidR="00F37709" w:rsidRPr="001F46F4">
        <w:rPr>
          <w:rFonts w:ascii="Arial" w:hAnsi="Arial" w:cs="Arial"/>
          <w:sz w:val="24"/>
          <w:szCs w:val="24"/>
        </w:rPr>
        <w:t>police to focus resources towards areas where a greater risk has been identified</w:t>
      </w:r>
      <w:r w:rsidR="00F42681" w:rsidRPr="001F46F4">
        <w:rPr>
          <w:rFonts w:ascii="Arial" w:hAnsi="Arial" w:cs="Arial"/>
          <w:sz w:val="24"/>
          <w:szCs w:val="24"/>
        </w:rPr>
        <w:t xml:space="preserve">, </w:t>
      </w:r>
      <w:r w:rsidR="0058602E" w:rsidRPr="001F46F4">
        <w:rPr>
          <w:rFonts w:ascii="Arial" w:hAnsi="Arial" w:cs="Arial"/>
          <w:sz w:val="24"/>
          <w:szCs w:val="24"/>
        </w:rPr>
        <w:t xml:space="preserve">secondly, </w:t>
      </w:r>
      <w:r w:rsidR="00F42681" w:rsidRPr="001F46F4">
        <w:rPr>
          <w:rFonts w:ascii="Arial" w:hAnsi="Arial" w:cs="Arial"/>
          <w:sz w:val="24"/>
          <w:szCs w:val="24"/>
        </w:rPr>
        <w:t xml:space="preserve">it ensures that </w:t>
      </w:r>
      <w:r w:rsidR="00A55C7A" w:rsidRPr="001F46F4">
        <w:rPr>
          <w:rFonts w:ascii="Arial" w:hAnsi="Arial" w:cs="Arial"/>
          <w:sz w:val="24"/>
          <w:szCs w:val="24"/>
        </w:rPr>
        <w:t>knowledge and understanding are continually updated</w:t>
      </w:r>
      <w:r w:rsidR="007E71E7" w:rsidRPr="001F46F4">
        <w:rPr>
          <w:rFonts w:ascii="Arial" w:hAnsi="Arial" w:cs="Arial"/>
          <w:sz w:val="24"/>
          <w:szCs w:val="24"/>
        </w:rPr>
        <w:t xml:space="preserve"> and the best control tactic or strategy can be used in specific circumstances</w:t>
      </w:r>
      <w:r w:rsidR="00BF48A1" w:rsidRPr="001F46F4">
        <w:rPr>
          <w:rFonts w:ascii="Arial" w:hAnsi="Arial" w:cs="Arial"/>
          <w:sz w:val="24"/>
          <w:szCs w:val="24"/>
        </w:rPr>
        <w:t xml:space="preserve">, </w:t>
      </w:r>
      <w:r w:rsidR="009058A8" w:rsidRPr="001F46F4">
        <w:rPr>
          <w:rFonts w:ascii="Arial" w:hAnsi="Arial" w:cs="Arial"/>
          <w:sz w:val="24"/>
          <w:szCs w:val="24"/>
        </w:rPr>
        <w:t>and thirdly it</w:t>
      </w:r>
      <w:r w:rsidR="00BF48A1" w:rsidRPr="001F46F4">
        <w:rPr>
          <w:rFonts w:ascii="Arial" w:hAnsi="Arial" w:cs="Arial"/>
          <w:sz w:val="24"/>
          <w:szCs w:val="24"/>
        </w:rPr>
        <w:t xml:space="preserve"> provid</w:t>
      </w:r>
      <w:r w:rsidR="009058A8" w:rsidRPr="001F46F4">
        <w:rPr>
          <w:rFonts w:ascii="Arial" w:hAnsi="Arial" w:cs="Arial"/>
          <w:sz w:val="24"/>
          <w:szCs w:val="24"/>
        </w:rPr>
        <w:t>es</w:t>
      </w:r>
      <w:r w:rsidR="00BF48A1" w:rsidRPr="001F46F4">
        <w:rPr>
          <w:rFonts w:ascii="Arial" w:hAnsi="Arial" w:cs="Arial"/>
          <w:sz w:val="24"/>
          <w:szCs w:val="24"/>
        </w:rPr>
        <w:t xml:space="preserve"> a framework </w:t>
      </w:r>
      <w:r w:rsidR="003F1AC3" w:rsidRPr="001F46F4">
        <w:rPr>
          <w:rFonts w:ascii="Arial" w:hAnsi="Arial" w:cs="Arial"/>
          <w:sz w:val="24"/>
          <w:szCs w:val="24"/>
        </w:rPr>
        <w:t>for police to use to concentrate efforts on reducing the rate of crime.</w:t>
      </w:r>
      <w:r w:rsidR="00110254" w:rsidRPr="001F46F4">
        <w:rPr>
          <w:rFonts w:ascii="Arial" w:hAnsi="Arial" w:cs="Arial"/>
          <w:sz w:val="24"/>
          <w:szCs w:val="24"/>
        </w:rPr>
        <w:t xml:space="preserve"> </w:t>
      </w:r>
      <w:r w:rsidR="008B07BC" w:rsidRPr="001F46F4">
        <w:rPr>
          <w:rFonts w:ascii="Arial" w:hAnsi="Arial" w:cs="Arial"/>
          <w:sz w:val="24"/>
          <w:szCs w:val="24"/>
        </w:rPr>
        <w:t>According to</w:t>
      </w:r>
      <w:r w:rsidR="00774AC0" w:rsidRPr="001F46F4">
        <w:rPr>
          <w:rFonts w:ascii="Arial" w:hAnsi="Arial" w:cs="Arial"/>
          <w:sz w:val="24"/>
          <w:szCs w:val="24"/>
        </w:rPr>
        <w:t xml:space="preserve"> Antman et al</w:t>
      </w:r>
      <w:r w:rsidR="00F15258" w:rsidRPr="001F46F4">
        <w:rPr>
          <w:rFonts w:ascii="Arial" w:hAnsi="Arial" w:cs="Arial"/>
          <w:sz w:val="24"/>
          <w:szCs w:val="24"/>
        </w:rPr>
        <w:t xml:space="preserve">. (1992), </w:t>
      </w:r>
      <w:proofErr w:type="spellStart"/>
      <w:r w:rsidR="00F15258" w:rsidRPr="001F46F4">
        <w:rPr>
          <w:rFonts w:ascii="Arial" w:hAnsi="Arial" w:cs="Arial"/>
          <w:sz w:val="24"/>
          <w:szCs w:val="24"/>
        </w:rPr>
        <w:t>Barends</w:t>
      </w:r>
      <w:proofErr w:type="spellEnd"/>
      <w:r w:rsidR="00F15258" w:rsidRPr="001F46F4">
        <w:rPr>
          <w:rFonts w:ascii="Arial" w:hAnsi="Arial" w:cs="Arial"/>
          <w:sz w:val="24"/>
          <w:szCs w:val="24"/>
        </w:rPr>
        <w:t xml:space="preserve"> et al. (2014), Grove (2005) and </w:t>
      </w:r>
      <w:proofErr w:type="spellStart"/>
      <w:r w:rsidR="00F15258" w:rsidRPr="001F46F4">
        <w:rPr>
          <w:rFonts w:ascii="Arial" w:hAnsi="Arial" w:cs="Arial"/>
          <w:sz w:val="24"/>
          <w:szCs w:val="24"/>
        </w:rPr>
        <w:t>Tetlock</w:t>
      </w:r>
      <w:proofErr w:type="spellEnd"/>
      <w:r w:rsidR="00F15258" w:rsidRPr="001F46F4">
        <w:rPr>
          <w:rFonts w:ascii="Arial" w:hAnsi="Arial" w:cs="Arial"/>
          <w:sz w:val="24"/>
          <w:szCs w:val="24"/>
        </w:rPr>
        <w:t xml:space="preserve"> (2006),</w:t>
      </w:r>
      <w:r w:rsidR="00E960AC" w:rsidRPr="001F46F4">
        <w:rPr>
          <w:rFonts w:ascii="Arial" w:hAnsi="Arial" w:cs="Arial"/>
          <w:sz w:val="24"/>
          <w:szCs w:val="24"/>
        </w:rPr>
        <w:t xml:space="preserve"> </w:t>
      </w:r>
      <w:r w:rsidR="007C63B9" w:rsidRPr="001F46F4">
        <w:rPr>
          <w:rFonts w:ascii="Arial" w:hAnsi="Arial" w:cs="Arial"/>
          <w:sz w:val="24"/>
          <w:szCs w:val="24"/>
        </w:rPr>
        <w:t xml:space="preserve">as cited by </w:t>
      </w:r>
      <w:r w:rsidR="00B01A08" w:rsidRPr="001F46F4">
        <w:rPr>
          <w:rFonts w:ascii="Arial" w:hAnsi="Arial" w:cs="Arial"/>
          <w:sz w:val="24"/>
          <w:szCs w:val="24"/>
        </w:rPr>
        <w:t xml:space="preserve">den </w:t>
      </w:r>
      <w:proofErr w:type="spellStart"/>
      <w:r w:rsidR="00B01A08" w:rsidRPr="001F46F4">
        <w:rPr>
          <w:rFonts w:ascii="Arial" w:hAnsi="Arial" w:cs="Arial"/>
          <w:sz w:val="24"/>
          <w:szCs w:val="24"/>
        </w:rPr>
        <w:t>Heyer</w:t>
      </w:r>
      <w:proofErr w:type="spellEnd"/>
      <w:r w:rsidR="00B01A08" w:rsidRPr="001F46F4">
        <w:rPr>
          <w:rFonts w:ascii="Arial" w:hAnsi="Arial" w:cs="Arial"/>
          <w:sz w:val="24"/>
          <w:szCs w:val="24"/>
        </w:rPr>
        <w:t xml:space="preserve"> (2022) </w:t>
      </w:r>
      <w:r w:rsidR="001421E9" w:rsidRPr="001F46F4">
        <w:rPr>
          <w:rFonts w:ascii="Arial" w:hAnsi="Arial" w:cs="Arial"/>
          <w:sz w:val="24"/>
          <w:szCs w:val="24"/>
        </w:rPr>
        <w:t>d</w:t>
      </w:r>
      <w:r w:rsidR="004A7C76" w:rsidRPr="001F46F4">
        <w:rPr>
          <w:rFonts w:ascii="Arial" w:hAnsi="Arial" w:cs="Arial"/>
          <w:sz w:val="24"/>
          <w:szCs w:val="24"/>
        </w:rPr>
        <w:t xml:space="preserve">ue to evidence-based policing </w:t>
      </w:r>
      <w:r w:rsidR="00B61B24" w:rsidRPr="001F46F4">
        <w:rPr>
          <w:rFonts w:ascii="Arial" w:hAnsi="Arial" w:cs="Arial"/>
          <w:sz w:val="24"/>
          <w:szCs w:val="24"/>
        </w:rPr>
        <w:t xml:space="preserve">providing a framework </w:t>
      </w:r>
      <w:r w:rsidR="00D1395E" w:rsidRPr="001F46F4">
        <w:rPr>
          <w:rFonts w:ascii="Arial" w:hAnsi="Arial" w:cs="Arial"/>
          <w:sz w:val="24"/>
          <w:szCs w:val="24"/>
        </w:rPr>
        <w:t xml:space="preserve">it can </w:t>
      </w:r>
      <w:r w:rsidR="00E960AC" w:rsidRPr="001F46F4">
        <w:rPr>
          <w:rFonts w:ascii="Arial" w:hAnsi="Arial" w:cs="Arial"/>
          <w:sz w:val="24"/>
          <w:szCs w:val="24"/>
        </w:rPr>
        <w:t>be used</w:t>
      </w:r>
      <w:r w:rsidR="001421E9" w:rsidRPr="001F46F4">
        <w:rPr>
          <w:rFonts w:ascii="Arial" w:hAnsi="Arial" w:cs="Arial"/>
          <w:sz w:val="24"/>
          <w:szCs w:val="24"/>
        </w:rPr>
        <w:t xml:space="preserve"> to make professional judgements </w:t>
      </w:r>
      <w:r w:rsidR="004A1C57" w:rsidRPr="001F46F4">
        <w:rPr>
          <w:rFonts w:ascii="Arial" w:hAnsi="Arial" w:cs="Arial"/>
          <w:sz w:val="24"/>
          <w:szCs w:val="24"/>
        </w:rPr>
        <w:t>derived from scientific and statistical models</w:t>
      </w:r>
      <w:r w:rsidR="00666098" w:rsidRPr="001F46F4">
        <w:rPr>
          <w:rFonts w:ascii="Arial" w:hAnsi="Arial" w:cs="Arial"/>
          <w:sz w:val="24"/>
          <w:szCs w:val="24"/>
        </w:rPr>
        <w:t xml:space="preserve"> that are more accurate and reliable than those made from individual experiences</w:t>
      </w:r>
      <w:r w:rsidR="00362556" w:rsidRPr="001F46F4">
        <w:rPr>
          <w:rFonts w:ascii="Arial" w:hAnsi="Arial" w:cs="Arial"/>
          <w:sz w:val="24"/>
          <w:szCs w:val="24"/>
        </w:rPr>
        <w:t>.</w:t>
      </w:r>
      <w:r w:rsidR="00017638" w:rsidRPr="001F46F4">
        <w:rPr>
          <w:rFonts w:ascii="Arial" w:hAnsi="Arial" w:cs="Arial"/>
          <w:sz w:val="24"/>
          <w:szCs w:val="24"/>
        </w:rPr>
        <w:t xml:space="preserve"> </w:t>
      </w:r>
      <w:r w:rsidR="00C7451E" w:rsidRPr="001F46F4">
        <w:rPr>
          <w:rFonts w:ascii="Arial" w:hAnsi="Arial" w:cs="Arial"/>
          <w:sz w:val="24"/>
          <w:szCs w:val="24"/>
        </w:rPr>
        <w:t>The National Research Council (2004) argue</w:t>
      </w:r>
      <w:r w:rsidR="006F5592" w:rsidRPr="001F46F4">
        <w:rPr>
          <w:rFonts w:ascii="Arial" w:hAnsi="Arial" w:cs="Arial"/>
          <w:sz w:val="24"/>
          <w:szCs w:val="24"/>
        </w:rPr>
        <w:t xml:space="preserve">s </w:t>
      </w:r>
      <w:r w:rsidR="00C7451E" w:rsidRPr="001F46F4">
        <w:rPr>
          <w:rFonts w:ascii="Arial" w:hAnsi="Arial" w:cs="Arial"/>
          <w:sz w:val="24"/>
          <w:szCs w:val="24"/>
        </w:rPr>
        <w:t xml:space="preserve">that as </w:t>
      </w:r>
      <w:r w:rsidR="006F5592" w:rsidRPr="001F46F4">
        <w:rPr>
          <w:rFonts w:ascii="Arial" w:hAnsi="Arial" w:cs="Arial"/>
          <w:sz w:val="24"/>
          <w:szCs w:val="24"/>
        </w:rPr>
        <w:t>the ta</w:t>
      </w:r>
      <w:r w:rsidR="005E7574" w:rsidRPr="001F46F4">
        <w:rPr>
          <w:rFonts w:ascii="Arial" w:hAnsi="Arial" w:cs="Arial"/>
          <w:sz w:val="24"/>
          <w:szCs w:val="24"/>
        </w:rPr>
        <w:t xml:space="preserve">ctics used within evidence-based policing have already been </w:t>
      </w:r>
      <w:r w:rsidR="00FC420F" w:rsidRPr="001F46F4">
        <w:rPr>
          <w:rFonts w:ascii="Arial" w:hAnsi="Arial" w:cs="Arial"/>
          <w:sz w:val="24"/>
          <w:szCs w:val="24"/>
        </w:rPr>
        <w:t xml:space="preserve">shown to have a positive impact </w:t>
      </w:r>
      <w:r w:rsidR="00D00B6A" w:rsidRPr="001F46F4">
        <w:rPr>
          <w:rFonts w:ascii="Arial" w:hAnsi="Arial" w:cs="Arial"/>
          <w:sz w:val="24"/>
          <w:szCs w:val="24"/>
        </w:rPr>
        <w:t>on the rate o</w:t>
      </w:r>
      <w:r w:rsidR="003A6246" w:rsidRPr="001F46F4">
        <w:rPr>
          <w:rFonts w:ascii="Arial" w:hAnsi="Arial" w:cs="Arial"/>
          <w:sz w:val="24"/>
          <w:szCs w:val="24"/>
        </w:rPr>
        <w:t xml:space="preserve">f offences occurring then </w:t>
      </w:r>
      <w:r w:rsidR="000C5556" w:rsidRPr="001F46F4">
        <w:rPr>
          <w:rFonts w:ascii="Arial" w:hAnsi="Arial" w:cs="Arial"/>
          <w:sz w:val="24"/>
          <w:szCs w:val="24"/>
        </w:rPr>
        <w:t xml:space="preserve">it is likely </w:t>
      </w:r>
      <w:r w:rsidR="00A76214" w:rsidRPr="001F46F4">
        <w:rPr>
          <w:rFonts w:ascii="Arial" w:hAnsi="Arial" w:cs="Arial"/>
          <w:sz w:val="24"/>
          <w:szCs w:val="24"/>
        </w:rPr>
        <w:t>that public confidence in policing will increase.</w:t>
      </w:r>
      <w:r w:rsidR="00941A08">
        <w:rPr>
          <w:rFonts w:ascii="Arial" w:hAnsi="Arial" w:cs="Arial"/>
          <w:sz w:val="24"/>
          <w:szCs w:val="24"/>
        </w:rPr>
        <w:t xml:space="preserve"> </w:t>
      </w:r>
      <w:r w:rsidR="003E613A">
        <w:rPr>
          <w:rFonts w:ascii="Arial" w:hAnsi="Arial" w:cs="Arial"/>
          <w:sz w:val="24"/>
          <w:szCs w:val="24"/>
        </w:rPr>
        <w:t>Whilst Lum (2009) and O’Neill</w:t>
      </w:r>
      <w:r w:rsidR="007D1BBD">
        <w:rPr>
          <w:rFonts w:ascii="Arial" w:hAnsi="Arial" w:cs="Arial"/>
          <w:sz w:val="24"/>
          <w:szCs w:val="24"/>
        </w:rPr>
        <w:t>, Marks and Singh</w:t>
      </w:r>
      <w:r w:rsidR="00FC561D">
        <w:rPr>
          <w:rFonts w:ascii="Arial" w:hAnsi="Arial" w:cs="Arial"/>
          <w:sz w:val="24"/>
          <w:szCs w:val="24"/>
        </w:rPr>
        <w:t xml:space="preserve"> (2007) argue that evidence-based policing </w:t>
      </w:r>
      <w:r w:rsidR="00CA434D">
        <w:rPr>
          <w:rFonts w:ascii="Arial" w:hAnsi="Arial" w:cs="Arial"/>
          <w:sz w:val="24"/>
          <w:szCs w:val="24"/>
        </w:rPr>
        <w:t xml:space="preserve">introduces senior management to different tactics and ways of examining police problems, </w:t>
      </w:r>
      <w:r w:rsidR="0075385C">
        <w:rPr>
          <w:rFonts w:ascii="Arial" w:hAnsi="Arial" w:cs="Arial"/>
          <w:sz w:val="24"/>
          <w:szCs w:val="24"/>
        </w:rPr>
        <w:t xml:space="preserve">which could result in </w:t>
      </w:r>
      <w:r w:rsidR="009B59BB">
        <w:rPr>
          <w:rFonts w:ascii="Arial" w:hAnsi="Arial" w:cs="Arial"/>
          <w:sz w:val="24"/>
          <w:szCs w:val="24"/>
        </w:rPr>
        <w:t>a lower resistance to change</w:t>
      </w:r>
      <w:r w:rsidR="00443918">
        <w:rPr>
          <w:rFonts w:ascii="Arial" w:hAnsi="Arial" w:cs="Arial"/>
          <w:sz w:val="24"/>
          <w:szCs w:val="24"/>
        </w:rPr>
        <w:t xml:space="preserve"> from staff members.</w:t>
      </w:r>
    </w:p>
    <w:p w14:paraId="1981B1B8" w14:textId="2F2392BF" w:rsidR="00A743F6" w:rsidRPr="001F46F4" w:rsidRDefault="007D04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Whilst </w:t>
      </w:r>
      <w:r w:rsidR="00821FE7">
        <w:rPr>
          <w:rFonts w:ascii="Arial" w:hAnsi="Arial" w:cs="Arial"/>
          <w:sz w:val="24"/>
          <w:szCs w:val="24"/>
        </w:rPr>
        <w:t xml:space="preserve">it has been debated that evidence-based policing is </w:t>
      </w:r>
      <w:r w:rsidR="004B4DAE">
        <w:rPr>
          <w:rFonts w:ascii="Arial" w:hAnsi="Arial" w:cs="Arial"/>
          <w:sz w:val="24"/>
          <w:szCs w:val="24"/>
        </w:rPr>
        <w:t xml:space="preserve">an effective tool for policing, </w:t>
      </w:r>
      <w:r w:rsidR="00D13866">
        <w:rPr>
          <w:rFonts w:ascii="Arial" w:hAnsi="Arial" w:cs="Arial"/>
          <w:sz w:val="24"/>
          <w:szCs w:val="24"/>
        </w:rPr>
        <w:t>an argument is made by Brown et al. (2018)</w:t>
      </w:r>
      <w:r w:rsidR="00B71FE4">
        <w:rPr>
          <w:rFonts w:ascii="Arial" w:hAnsi="Arial" w:cs="Arial"/>
          <w:sz w:val="24"/>
          <w:szCs w:val="24"/>
        </w:rPr>
        <w:t xml:space="preserve"> stating</w:t>
      </w:r>
      <w:r w:rsidR="004B4DAE">
        <w:rPr>
          <w:rFonts w:ascii="Arial" w:hAnsi="Arial" w:cs="Arial"/>
          <w:sz w:val="24"/>
          <w:szCs w:val="24"/>
        </w:rPr>
        <w:t xml:space="preserve"> that </w:t>
      </w:r>
      <w:r w:rsidR="00B71FE4">
        <w:rPr>
          <w:rFonts w:ascii="Arial" w:hAnsi="Arial" w:cs="Arial"/>
          <w:sz w:val="24"/>
          <w:szCs w:val="24"/>
        </w:rPr>
        <w:t xml:space="preserve">not </w:t>
      </w:r>
      <w:r w:rsidR="003F088A">
        <w:rPr>
          <w:rFonts w:ascii="Arial" w:hAnsi="Arial" w:cs="Arial"/>
          <w:sz w:val="24"/>
          <w:szCs w:val="24"/>
        </w:rPr>
        <w:t>utilising</w:t>
      </w:r>
      <w:r w:rsidR="00E232CF">
        <w:rPr>
          <w:rFonts w:ascii="Arial" w:hAnsi="Arial" w:cs="Arial"/>
          <w:sz w:val="24"/>
          <w:szCs w:val="24"/>
        </w:rPr>
        <w:t xml:space="preserve"> non-experimental research</w:t>
      </w:r>
      <w:r w:rsidR="00445F30">
        <w:rPr>
          <w:rFonts w:ascii="Arial" w:hAnsi="Arial" w:cs="Arial"/>
          <w:sz w:val="24"/>
          <w:szCs w:val="24"/>
        </w:rPr>
        <w:t xml:space="preserve"> such as</w:t>
      </w:r>
      <w:r w:rsidR="003F088A">
        <w:rPr>
          <w:rFonts w:ascii="Arial" w:hAnsi="Arial" w:cs="Arial"/>
          <w:sz w:val="24"/>
          <w:szCs w:val="24"/>
        </w:rPr>
        <w:t xml:space="preserve"> police experience and solely using randomized control trials could lead to the potential loss </w:t>
      </w:r>
      <w:r w:rsidR="00E232CF">
        <w:rPr>
          <w:rFonts w:ascii="Arial" w:hAnsi="Arial" w:cs="Arial"/>
          <w:sz w:val="24"/>
          <w:szCs w:val="24"/>
        </w:rPr>
        <w:t>of informative research</w:t>
      </w:r>
      <w:r w:rsidR="00C04614">
        <w:rPr>
          <w:rFonts w:ascii="Arial" w:hAnsi="Arial" w:cs="Arial"/>
          <w:sz w:val="24"/>
          <w:szCs w:val="24"/>
        </w:rPr>
        <w:t xml:space="preserve">, whilst </w:t>
      </w:r>
      <w:r w:rsidR="00EA5AB4">
        <w:rPr>
          <w:rFonts w:ascii="Arial" w:hAnsi="Arial" w:cs="Arial"/>
          <w:sz w:val="24"/>
          <w:szCs w:val="24"/>
        </w:rPr>
        <w:t>Boaz et al. (2008) argues that the approach is rigid</w:t>
      </w:r>
      <w:r w:rsidR="00470B68">
        <w:rPr>
          <w:rFonts w:ascii="Arial" w:hAnsi="Arial" w:cs="Arial"/>
          <w:sz w:val="24"/>
          <w:szCs w:val="24"/>
        </w:rPr>
        <w:t xml:space="preserve"> and linear in nature with little room for flexibility. </w:t>
      </w:r>
    </w:p>
    <w:p w14:paraId="56D18E10" w14:textId="40CCC8C3" w:rsidR="004E2688" w:rsidRPr="001F46F4" w:rsidRDefault="00032E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 conducted</w:t>
      </w:r>
      <w:r w:rsidR="000F51E3">
        <w:rPr>
          <w:rFonts w:ascii="Arial" w:hAnsi="Arial" w:cs="Arial"/>
          <w:sz w:val="24"/>
          <w:szCs w:val="24"/>
        </w:rPr>
        <w:t xml:space="preserve"> by Scott and Clarke (2020) and Hinkle </w:t>
      </w:r>
      <w:proofErr w:type="spellStart"/>
      <w:r w:rsidR="000F51E3">
        <w:rPr>
          <w:rFonts w:ascii="Arial" w:hAnsi="Arial" w:cs="Arial"/>
          <w:sz w:val="24"/>
          <w:szCs w:val="24"/>
        </w:rPr>
        <w:t>et</w:t>
      </w:r>
      <w:proofErr w:type="spellEnd"/>
      <w:r w:rsidR="000F51E3">
        <w:rPr>
          <w:rFonts w:ascii="Arial" w:hAnsi="Arial" w:cs="Arial"/>
          <w:sz w:val="24"/>
          <w:szCs w:val="24"/>
        </w:rPr>
        <w:t xml:space="preserve"> al. (2020)</w:t>
      </w:r>
      <w:r>
        <w:rPr>
          <w:rFonts w:ascii="Arial" w:hAnsi="Arial" w:cs="Arial"/>
          <w:sz w:val="24"/>
          <w:szCs w:val="24"/>
        </w:rPr>
        <w:t xml:space="preserve"> in</w:t>
      </w:r>
      <w:r w:rsidR="000F51E3">
        <w:rPr>
          <w:rFonts w:ascii="Arial" w:hAnsi="Arial" w:cs="Arial"/>
          <w:sz w:val="24"/>
          <w:szCs w:val="24"/>
        </w:rPr>
        <w:t>to the effectiveness of problem-oriented policing</w:t>
      </w:r>
      <w:r w:rsidR="00915547">
        <w:rPr>
          <w:rFonts w:ascii="Arial" w:hAnsi="Arial" w:cs="Arial"/>
          <w:sz w:val="24"/>
          <w:szCs w:val="24"/>
        </w:rPr>
        <w:t xml:space="preserve"> have shown that the approach is </w:t>
      </w:r>
      <w:r w:rsidR="003E5941">
        <w:rPr>
          <w:rFonts w:ascii="Arial" w:hAnsi="Arial" w:cs="Arial"/>
          <w:sz w:val="24"/>
          <w:szCs w:val="24"/>
        </w:rPr>
        <w:t xml:space="preserve">effective at dealing with a wide range of crime and other issues dealt with by </w:t>
      </w:r>
      <w:r w:rsidR="008D765B">
        <w:rPr>
          <w:rFonts w:ascii="Arial" w:hAnsi="Arial" w:cs="Arial"/>
          <w:sz w:val="24"/>
          <w:szCs w:val="24"/>
        </w:rPr>
        <w:t>police</w:t>
      </w:r>
      <w:r w:rsidR="00AB218F">
        <w:rPr>
          <w:rFonts w:ascii="Arial" w:hAnsi="Arial" w:cs="Arial"/>
          <w:sz w:val="24"/>
          <w:szCs w:val="24"/>
        </w:rPr>
        <w:t xml:space="preserve">, which has been backed by The Campbell Collaboration (2015) </w:t>
      </w:r>
      <w:r w:rsidR="00E446E6">
        <w:rPr>
          <w:rFonts w:ascii="Arial" w:hAnsi="Arial" w:cs="Arial"/>
          <w:sz w:val="24"/>
          <w:szCs w:val="24"/>
        </w:rPr>
        <w:t xml:space="preserve">who conducted a systematic review showing that the use of problem-oriented policing </w:t>
      </w:r>
      <w:r w:rsidR="00891C82">
        <w:rPr>
          <w:rFonts w:ascii="Arial" w:hAnsi="Arial" w:cs="Arial"/>
          <w:sz w:val="24"/>
          <w:szCs w:val="24"/>
        </w:rPr>
        <w:t>contributes to an overall reduction of 34% to crime and disorder.</w:t>
      </w:r>
    </w:p>
    <w:p w14:paraId="0545BAE5" w14:textId="77777777" w:rsidR="004E2688" w:rsidRPr="001F46F4" w:rsidRDefault="004E2688">
      <w:pPr>
        <w:rPr>
          <w:rFonts w:ascii="Arial" w:hAnsi="Arial" w:cs="Arial"/>
          <w:sz w:val="24"/>
          <w:szCs w:val="24"/>
        </w:rPr>
      </w:pPr>
    </w:p>
    <w:p w14:paraId="5B7C1D6D" w14:textId="77777777" w:rsidR="004E2688" w:rsidRPr="001F46F4" w:rsidRDefault="004E2688">
      <w:pPr>
        <w:rPr>
          <w:rFonts w:ascii="Arial" w:hAnsi="Arial" w:cs="Arial"/>
          <w:sz w:val="24"/>
          <w:szCs w:val="24"/>
        </w:rPr>
      </w:pPr>
    </w:p>
    <w:p w14:paraId="66C641BB" w14:textId="77777777" w:rsidR="004E2688" w:rsidRPr="001F46F4" w:rsidRDefault="004E2688">
      <w:pPr>
        <w:rPr>
          <w:rFonts w:ascii="Arial" w:hAnsi="Arial" w:cs="Arial"/>
          <w:sz w:val="24"/>
          <w:szCs w:val="24"/>
        </w:rPr>
      </w:pPr>
    </w:p>
    <w:p w14:paraId="1C332208" w14:textId="77777777" w:rsidR="004E2688" w:rsidRPr="001F46F4" w:rsidRDefault="004E2688">
      <w:pPr>
        <w:rPr>
          <w:rFonts w:ascii="Arial" w:hAnsi="Arial" w:cs="Arial"/>
          <w:sz w:val="24"/>
          <w:szCs w:val="24"/>
        </w:rPr>
      </w:pPr>
    </w:p>
    <w:p w14:paraId="54BB4F47" w14:textId="77777777" w:rsidR="00F44A83" w:rsidRPr="001F46F4" w:rsidRDefault="00F44A83">
      <w:pPr>
        <w:rPr>
          <w:rFonts w:ascii="Arial" w:hAnsi="Arial" w:cs="Arial"/>
          <w:sz w:val="24"/>
          <w:szCs w:val="24"/>
        </w:rPr>
      </w:pPr>
    </w:p>
    <w:p w14:paraId="30B9675C" w14:textId="77777777" w:rsidR="00F44A83" w:rsidRPr="001F46F4" w:rsidRDefault="00F44A83">
      <w:pPr>
        <w:rPr>
          <w:rFonts w:ascii="Arial" w:hAnsi="Arial" w:cs="Arial"/>
          <w:sz w:val="24"/>
          <w:szCs w:val="24"/>
        </w:rPr>
      </w:pPr>
    </w:p>
    <w:p w14:paraId="56C181A2" w14:textId="30DD314F" w:rsidR="002773D0" w:rsidRDefault="00A564EB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 xml:space="preserve">References </w:t>
      </w:r>
    </w:p>
    <w:p w14:paraId="480504FB" w14:textId="42ECB918" w:rsidR="007A1BA6" w:rsidRDefault="007A1BA6" w:rsidP="007A1BA6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7A1BA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Boaz, A., Grayson, L., Levitt, R. and </w:t>
      </w:r>
      <w:proofErr w:type="spellStart"/>
      <w:r w:rsidRPr="007A1BA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Solesbury</w:t>
      </w:r>
      <w:proofErr w:type="spellEnd"/>
      <w:r w:rsidRPr="007A1BA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, W. (2008). Does evidence-based policy work? Learning from the UK experience. </w:t>
      </w:r>
      <w:r w:rsidRPr="007A1BA6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Evidence &amp; Policy: A Journal of Research, Debate and Practice</w:t>
      </w:r>
      <w:r w:rsidRPr="007A1BA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, 4(2), pp.233–253. </w:t>
      </w:r>
      <w:proofErr w:type="spellStart"/>
      <w:proofErr w:type="gramStart"/>
      <w:r w:rsidRPr="007A1BA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doi:https</w:t>
      </w:r>
      <w:proofErr w:type="spellEnd"/>
      <w:r w:rsidRPr="007A1BA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://doi.org/10.1332/174426408784614680</w:t>
      </w:r>
      <w:proofErr w:type="gramEnd"/>
      <w:r w:rsidRPr="007A1BA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</w:t>
      </w:r>
    </w:p>
    <w:p w14:paraId="37F5B092" w14:textId="77777777" w:rsidR="007A1BA6" w:rsidRPr="001F46F4" w:rsidRDefault="007A1BA6" w:rsidP="007A1BA6">
      <w:pPr>
        <w:spacing w:after="0" w:line="360" w:lineRule="atLeast"/>
        <w:rPr>
          <w:rFonts w:ascii="Arial" w:hAnsi="Arial" w:cs="Arial"/>
          <w:sz w:val="24"/>
          <w:szCs w:val="24"/>
        </w:rPr>
      </w:pPr>
    </w:p>
    <w:p w14:paraId="05AAA693" w14:textId="77777777" w:rsidR="00F44A83" w:rsidRDefault="00F44A83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lastRenderedPageBreak/>
        <w:t>Braga, A.A. and Weisburd, D. (2010) Policing Problem Places: Crime Hot Spots and Effective Prevention, New York: Oxford University Press.</w:t>
      </w:r>
    </w:p>
    <w:p w14:paraId="08F704BE" w14:textId="77777777" w:rsidR="00C04614" w:rsidRPr="00C04614" w:rsidRDefault="00C04614" w:rsidP="00C04614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Brown, J., </w:t>
      </w:r>
      <w:proofErr w:type="spellStart"/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Belur</w:t>
      </w:r>
      <w:proofErr w:type="spellEnd"/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, J., </w:t>
      </w:r>
      <w:proofErr w:type="spellStart"/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Tompson</w:t>
      </w:r>
      <w:proofErr w:type="spellEnd"/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, L., McDowall, A., Hunter, G. and May, T. (2018). Extending the remit of evidence-based policing. </w:t>
      </w:r>
      <w:r w:rsidRPr="00C04614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International Journal of Police Science &amp; Management</w:t>
      </w:r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, [online] 20(1), pp.38–51. </w:t>
      </w:r>
      <w:proofErr w:type="spellStart"/>
      <w:proofErr w:type="gramStart"/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doi:https</w:t>
      </w:r>
      <w:proofErr w:type="spellEnd"/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://doi.org/10.1177/1461355717750173</w:t>
      </w:r>
      <w:proofErr w:type="gramEnd"/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</w:t>
      </w:r>
    </w:p>
    <w:p w14:paraId="2FF810B9" w14:textId="2746557A" w:rsidR="00F44A83" w:rsidRDefault="00C04614" w:rsidP="00C04614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C04614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  <w:r w:rsidR="00F44A83" w:rsidRPr="00B178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‌</w:t>
      </w:r>
      <w:r w:rsidR="00F44A83" w:rsidRPr="001F46F4">
        <w:rPr>
          <w:rFonts w:ascii="Arial" w:hAnsi="Arial" w:cs="Arial"/>
          <w:color w:val="000000"/>
          <w:sz w:val="24"/>
          <w:szCs w:val="24"/>
        </w:rPr>
        <w:t xml:space="preserve">Bullock, K., Sidebottom, A., Armitage, R., Ashby, M.P.J., Clemmow, C., Kirby, S., Laycock, G. and Tilley, N. (2022). Police </w:t>
      </w:r>
      <w:proofErr w:type="gramStart"/>
      <w:r w:rsidR="00F44A83" w:rsidRPr="001F46F4">
        <w:rPr>
          <w:rFonts w:ascii="Arial" w:hAnsi="Arial" w:cs="Arial"/>
          <w:color w:val="000000"/>
          <w:sz w:val="24"/>
          <w:szCs w:val="24"/>
        </w:rPr>
        <w:t>perceptions</w:t>
      </w:r>
      <w:proofErr w:type="gramEnd"/>
      <w:r w:rsidR="00F44A83" w:rsidRPr="001F46F4">
        <w:rPr>
          <w:rFonts w:ascii="Arial" w:hAnsi="Arial" w:cs="Arial"/>
          <w:color w:val="000000"/>
          <w:sz w:val="24"/>
          <w:szCs w:val="24"/>
        </w:rPr>
        <w:t xml:space="preserve"> of problem-oriented policing and evidence-based policing: evidence from England and Wales. </w:t>
      </w:r>
      <w:r w:rsidR="00F44A83" w:rsidRPr="001F46F4">
        <w:rPr>
          <w:rFonts w:ascii="Arial" w:hAnsi="Arial" w:cs="Arial"/>
          <w:i/>
          <w:iCs/>
          <w:color w:val="000000"/>
          <w:sz w:val="24"/>
          <w:szCs w:val="24"/>
        </w:rPr>
        <w:t>Police Practice and Research</w:t>
      </w:r>
      <w:r w:rsidR="00F44A83" w:rsidRPr="001F46F4">
        <w:rPr>
          <w:rFonts w:ascii="Arial" w:hAnsi="Arial" w:cs="Arial"/>
          <w:color w:val="000000"/>
          <w:sz w:val="24"/>
          <w:szCs w:val="24"/>
        </w:rPr>
        <w:t>, 23(6), pp.1–18. doi:</w:t>
      </w:r>
      <w:r w:rsidR="00F44A83" w:rsidRPr="001F46F4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7" w:history="1">
        <w:r w:rsidR="00F44A83" w:rsidRPr="001F46F4">
          <w:rPr>
            <w:rStyle w:val="Hyperlink"/>
            <w:rFonts w:ascii="Arial" w:hAnsi="Arial" w:cs="Arial"/>
            <w:sz w:val="24"/>
            <w:szCs w:val="24"/>
          </w:rPr>
          <w:t>https://doi.org/10.1080/15614263.2022.2046568</w:t>
        </w:r>
      </w:hyperlink>
      <w:r w:rsidR="00F44A83" w:rsidRPr="001F46F4">
        <w:rPr>
          <w:rFonts w:ascii="Arial" w:hAnsi="Arial" w:cs="Arial"/>
          <w:color w:val="000000"/>
          <w:sz w:val="24"/>
          <w:szCs w:val="24"/>
        </w:rPr>
        <w:t>.</w:t>
      </w:r>
    </w:p>
    <w:p w14:paraId="08818A2D" w14:textId="6D12BCCA" w:rsidR="00F841A9" w:rsidRDefault="00F841A9" w:rsidP="00F841A9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F841A9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Campbell Collaboration. (</w:t>
      </w:r>
      <w:r w:rsidR="00AB218F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2015</w:t>
      </w:r>
      <w:r w:rsidRPr="00F841A9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). </w:t>
      </w:r>
      <w:r w:rsidRPr="00F841A9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Better evidence for a better world</w:t>
      </w:r>
      <w:r w:rsidRPr="00F841A9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. [online] Available at: </w:t>
      </w:r>
      <w:hyperlink r:id="rId8" w:history="1">
        <w:r w:rsidRPr="00F841A9">
          <w:rPr>
            <w:rStyle w:val="Hyperlink"/>
            <w:rFonts w:ascii="Calibri" w:eastAsia="Times New Roman" w:hAnsi="Calibri" w:cs="Calibri"/>
            <w:sz w:val="27"/>
            <w:szCs w:val="27"/>
            <w:lang w:eastAsia="en-GB"/>
          </w:rPr>
          <w:t>https://www.campbellcollaboration.org/better-evidence/effects-of-problem-oriented-policing-on-crime-and-disorder.html</w:t>
        </w:r>
      </w:hyperlink>
      <w:r w:rsidRPr="00F841A9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</w:t>
      </w:r>
    </w:p>
    <w:p w14:paraId="2330E39D" w14:textId="77777777" w:rsidR="00F841A9" w:rsidRDefault="00F841A9" w:rsidP="00D7176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66320595" w14:textId="7EAF3929" w:rsidR="00F44A83" w:rsidRPr="001F46F4" w:rsidRDefault="00F44A83" w:rsidP="00D7176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F46F4">
        <w:rPr>
          <w:rFonts w:ascii="Arial" w:hAnsi="Arial" w:cs="Arial"/>
          <w:color w:val="000000"/>
        </w:rPr>
        <w:t>‌College of Policing (2015). </w:t>
      </w:r>
      <w:r w:rsidRPr="001F46F4">
        <w:rPr>
          <w:rFonts w:ascii="Arial" w:hAnsi="Arial" w:cs="Arial"/>
          <w:i/>
          <w:iCs/>
          <w:color w:val="000000"/>
        </w:rPr>
        <w:t>About the Crime Reduction Toolkit and EMMIE Framework | College of Policing</w:t>
      </w:r>
      <w:r w:rsidRPr="001F46F4">
        <w:rPr>
          <w:rFonts w:ascii="Arial" w:hAnsi="Arial" w:cs="Arial"/>
          <w:color w:val="000000"/>
        </w:rPr>
        <w:t xml:space="preserve">. [online] College of Policing. Available at: </w:t>
      </w:r>
      <w:hyperlink r:id="rId9" w:history="1">
        <w:r w:rsidRPr="001F46F4">
          <w:rPr>
            <w:rStyle w:val="Hyperlink"/>
            <w:rFonts w:ascii="Arial" w:hAnsi="Arial" w:cs="Arial"/>
          </w:rPr>
          <w:t>https://www.college.police.uk/research/crime-reduction-toolkit/about-toolkit-emmie</w:t>
        </w:r>
      </w:hyperlink>
      <w:r w:rsidRPr="001F46F4">
        <w:rPr>
          <w:rFonts w:ascii="Arial" w:hAnsi="Arial" w:cs="Arial"/>
          <w:color w:val="000000"/>
        </w:rPr>
        <w:t>.</w:t>
      </w:r>
    </w:p>
    <w:p w14:paraId="7934FC23" w14:textId="77777777" w:rsidR="00F44A83" w:rsidRPr="001F46F4" w:rsidRDefault="00F44A83" w:rsidP="00D7176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280D1BBE" w14:textId="77777777" w:rsidR="00F44A83" w:rsidRPr="001F46F4" w:rsidRDefault="00F44A83" w:rsidP="0042000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F46F4">
        <w:rPr>
          <w:rFonts w:ascii="Arial" w:hAnsi="Arial" w:cs="Arial"/>
          <w:color w:val="000000"/>
        </w:rPr>
        <w:t>‌College of Policing (2017). </w:t>
      </w:r>
      <w:r w:rsidRPr="001F46F4">
        <w:rPr>
          <w:rFonts w:ascii="Arial" w:hAnsi="Arial" w:cs="Arial"/>
          <w:i/>
          <w:iCs/>
          <w:color w:val="000000"/>
        </w:rPr>
        <w:t>Problem-oriented policing</w:t>
      </w:r>
      <w:r w:rsidRPr="001F46F4">
        <w:rPr>
          <w:rFonts w:ascii="Arial" w:hAnsi="Arial" w:cs="Arial"/>
          <w:color w:val="000000"/>
        </w:rPr>
        <w:t xml:space="preserve">. [online] College of Policing. Available at: </w:t>
      </w:r>
      <w:hyperlink r:id="rId10" w:history="1">
        <w:r w:rsidRPr="001F46F4">
          <w:rPr>
            <w:rStyle w:val="Hyperlink"/>
            <w:rFonts w:ascii="Arial" w:hAnsi="Arial" w:cs="Arial"/>
          </w:rPr>
          <w:t>https://www.college.police.uk/research/crime-reduction-toolkit/problem-oriented-policing</w:t>
        </w:r>
      </w:hyperlink>
      <w:r w:rsidRPr="001F46F4">
        <w:rPr>
          <w:rFonts w:ascii="Arial" w:hAnsi="Arial" w:cs="Arial"/>
          <w:color w:val="000000"/>
        </w:rPr>
        <w:t>.</w:t>
      </w:r>
    </w:p>
    <w:p w14:paraId="73C9DE2F" w14:textId="77777777" w:rsidR="00F44A83" w:rsidRPr="001F46F4" w:rsidRDefault="00F44A83" w:rsidP="0042000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19EE101B" w14:textId="77777777" w:rsidR="00F44A83" w:rsidRPr="001F46F4" w:rsidRDefault="00F44A83" w:rsidP="00D463D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F46F4">
        <w:rPr>
          <w:rFonts w:ascii="Arial" w:hAnsi="Arial" w:cs="Arial"/>
          <w:color w:val="000000"/>
        </w:rPr>
        <w:t>College of Policing (2022). </w:t>
      </w:r>
      <w:r w:rsidRPr="001F46F4">
        <w:rPr>
          <w:rFonts w:ascii="Arial" w:hAnsi="Arial" w:cs="Arial"/>
          <w:i/>
          <w:iCs/>
          <w:color w:val="000000"/>
        </w:rPr>
        <w:t>Evidence-based policing</w:t>
      </w:r>
      <w:r w:rsidRPr="001F46F4">
        <w:rPr>
          <w:rFonts w:ascii="Arial" w:hAnsi="Arial" w:cs="Arial"/>
          <w:color w:val="000000"/>
        </w:rPr>
        <w:t xml:space="preserve">. [online] College of Policing. Available at: </w:t>
      </w:r>
      <w:hyperlink r:id="rId11" w:history="1">
        <w:r w:rsidRPr="001F46F4">
          <w:rPr>
            <w:rStyle w:val="Hyperlink"/>
            <w:rFonts w:ascii="Arial" w:hAnsi="Arial" w:cs="Arial"/>
          </w:rPr>
          <w:t>https://www.college.police.uk/research/evidence-based-policing-EBP</w:t>
        </w:r>
      </w:hyperlink>
      <w:r w:rsidRPr="001F46F4">
        <w:rPr>
          <w:rFonts w:ascii="Arial" w:hAnsi="Arial" w:cs="Arial"/>
          <w:color w:val="000000"/>
        </w:rPr>
        <w:t>.</w:t>
      </w:r>
    </w:p>
    <w:p w14:paraId="7C1C93E5" w14:textId="77777777" w:rsidR="00F44A83" w:rsidRPr="001F46F4" w:rsidRDefault="00F44A83" w:rsidP="00D463D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CECAB9B" w14:textId="77777777" w:rsidR="00F44A83" w:rsidRPr="001F46F4" w:rsidRDefault="00F44A83" w:rsidP="00B50910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F46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College of Policing. (2020). </w:t>
      </w:r>
      <w:r w:rsidRPr="001F46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Evaluation and review</w:t>
      </w:r>
      <w:r w:rsidRPr="001F46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[online] Available at: </w:t>
      </w:r>
      <w:hyperlink r:id="rId12" w:history="1">
        <w:r w:rsidRPr="001F46F4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https://www.college.police.uk/app/intelligence-management/analysis/evaluation-and-review</w:t>
        </w:r>
      </w:hyperlink>
      <w:r w:rsidRPr="001F46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7E80444D" w14:textId="77777777" w:rsidR="00F44A83" w:rsidRDefault="00F44A83" w:rsidP="00F44A8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947B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‌</w:t>
      </w:r>
      <w:r w:rsidRPr="00F44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den </w:t>
      </w:r>
      <w:proofErr w:type="spellStart"/>
      <w:r w:rsidRPr="00F44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Heyer</w:t>
      </w:r>
      <w:proofErr w:type="spellEnd"/>
      <w:r w:rsidRPr="00F44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G. (2022). Evidence-based policing: A review of its adoption and use by police agencies in the United States of America. </w:t>
      </w:r>
      <w:r w:rsidRPr="00F44A83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International Journal of Law, Crime and Justice</w:t>
      </w:r>
      <w:r w:rsidRPr="00F44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69, p.100532. </w:t>
      </w:r>
      <w:proofErr w:type="spellStart"/>
      <w:proofErr w:type="gramStart"/>
      <w:r w:rsidRPr="00F44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doi:https</w:t>
      </w:r>
      <w:proofErr w:type="spellEnd"/>
      <w:r w:rsidRPr="00F44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://doi.org/10.1016/j.ijlcj.2022.100532</w:t>
      </w:r>
      <w:proofErr w:type="gramEnd"/>
      <w:r w:rsidRPr="00F44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0423D84C" w14:textId="77777777" w:rsidR="00B477D8" w:rsidRPr="00B477D8" w:rsidRDefault="00B477D8" w:rsidP="00B477D8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B477D8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Hinkle, J.C., Weisburd, D., </w:t>
      </w:r>
      <w:proofErr w:type="spellStart"/>
      <w:r w:rsidRPr="00B477D8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Telep</w:t>
      </w:r>
      <w:proofErr w:type="spellEnd"/>
      <w:r w:rsidRPr="00B477D8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, C.W. and Petersen, K. (2020). Problem‐oriented policing for reducing crime and disorder: An updated systematic review and meta‐analysis. </w:t>
      </w:r>
      <w:r w:rsidRPr="00B477D8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Campbell Systematic Reviews</w:t>
      </w:r>
      <w:r w:rsidRPr="00B477D8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, [online] 16(2). </w:t>
      </w:r>
      <w:proofErr w:type="spellStart"/>
      <w:proofErr w:type="gramStart"/>
      <w:r w:rsidRPr="00B477D8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doi:https</w:t>
      </w:r>
      <w:proofErr w:type="spellEnd"/>
      <w:r w:rsidRPr="00B477D8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://doi.org/10.1002/cl2.1089</w:t>
      </w:r>
      <w:proofErr w:type="gramEnd"/>
      <w:r w:rsidRPr="00B477D8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</w:t>
      </w:r>
    </w:p>
    <w:p w14:paraId="6E2D8485" w14:textId="77777777" w:rsidR="00B477D8" w:rsidRPr="00B477D8" w:rsidRDefault="00B477D8" w:rsidP="00B477D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B477D8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66C59455" w14:textId="77777777" w:rsidR="0084718C" w:rsidRDefault="0084718C" w:rsidP="0084718C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84718C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lastRenderedPageBreak/>
        <w:t>Lum, C. (2009). Translating Police Research into Practice. </w:t>
      </w:r>
      <w:r w:rsidRPr="0084718C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Ideas in American Policing</w:t>
      </w:r>
      <w:r w:rsidRPr="0084718C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, [online] (11), pp.1–16. Available at: </w:t>
      </w:r>
      <w:hyperlink r:id="rId13" w:history="1">
        <w:r w:rsidRPr="0084718C">
          <w:rPr>
            <w:rStyle w:val="Hyperlink"/>
            <w:rFonts w:ascii="Calibri" w:eastAsia="Times New Roman" w:hAnsi="Calibri" w:cs="Calibri"/>
            <w:sz w:val="27"/>
            <w:szCs w:val="27"/>
            <w:lang w:eastAsia="en-GB"/>
          </w:rPr>
          <w:t>https://www.policinginstitute.org/wp-content/uploads/2015/06/Ideas_Lum_0.pdf</w:t>
        </w:r>
      </w:hyperlink>
      <w:r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 </w:t>
      </w:r>
      <w:r w:rsidRPr="0084718C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[Accessed 22 May 2023].</w:t>
      </w:r>
    </w:p>
    <w:p w14:paraId="1F9E38E6" w14:textId="77777777" w:rsidR="0084718C" w:rsidRDefault="0084718C" w:rsidP="00972070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9C94CDD" w14:textId="7A5B677E" w:rsidR="00F44A83" w:rsidRPr="001F46F4" w:rsidRDefault="00F44A83" w:rsidP="00972070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7207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Lum, C., Telep, C.W., Koper, C.S. and Grieco, J. (2012). Receptivity to Research in Policing. </w:t>
      </w:r>
      <w:r w:rsidRPr="0097207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Justice Research and Policy</w:t>
      </w:r>
      <w:r w:rsidRPr="0097207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14(1), pp.61–95. doi:</w:t>
      </w:r>
      <w:r w:rsidRPr="001F46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hyperlink r:id="rId14" w:history="1">
        <w:r w:rsidRPr="00972070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https://doi.org/10.3818/jrp.14.1.2012.61</w:t>
        </w:r>
      </w:hyperlink>
      <w:r w:rsidRPr="0097207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360A11E4" w14:textId="77777777" w:rsidR="00F44A83" w:rsidRPr="001F46F4" w:rsidRDefault="00F44A83" w:rsidP="00972070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6636A2F" w14:textId="7837012F" w:rsidR="00626D2B" w:rsidRDefault="00626D2B" w:rsidP="00626D2B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F46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National Research Council</w:t>
      </w:r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(200</w:t>
      </w:r>
      <w:r w:rsidRPr="001F46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4</w:t>
      </w:r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). Fairness and Effectiveness in Policing: The Evidence: Edited by Wesley </w:t>
      </w:r>
      <w:proofErr w:type="spellStart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Skogan</w:t>
      </w:r>
      <w:proofErr w:type="spellEnd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&amp; Kathleen </w:t>
      </w:r>
      <w:proofErr w:type="spellStart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Frydl</w:t>
      </w:r>
      <w:proofErr w:type="spellEnd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National Research Council Committee to Review Research on Police Policy &amp; Practices, Committee on Law &amp; Justice, Division of </w:t>
      </w:r>
      <w:proofErr w:type="spellStart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Behavioral</w:t>
      </w:r>
      <w:proofErr w:type="spellEnd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&amp; Social Sciences &amp; Education. Washington, DC: National Academies Press, 2004. pp. xiii + 413. </w:t>
      </w:r>
      <w:r w:rsidRPr="00626D2B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Journal of Communication</w:t>
      </w:r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55(4), pp.872–874. </w:t>
      </w:r>
      <w:proofErr w:type="spellStart"/>
      <w:proofErr w:type="gramStart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doi:https</w:t>
      </w:r>
      <w:proofErr w:type="spellEnd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://doi.org/10.1093/</w:t>
      </w:r>
      <w:proofErr w:type="spellStart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joc</w:t>
      </w:r>
      <w:proofErr w:type="spellEnd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/55.4.872</w:t>
      </w:r>
      <w:proofErr w:type="gramEnd"/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165B5DCE" w14:textId="77777777" w:rsidR="00B67CC7" w:rsidRDefault="00B67CC7" w:rsidP="00626D2B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88A6060" w14:textId="76654517" w:rsidR="00B67CC7" w:rsidRPr="00626D2B" w:rsidRDefault="00B67CC7" w:rsidP="00626D2B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67CC7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O’</w:t>
      </w:r>
      <w:r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N</w:t>
      </w:r>
      <w:r w:rsidRPr="00B67CC7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eill, M., Marks, M. and</w:t>
      </w:r>
      <w:r w:rsidR="007D1BBD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 </w:t>
      </w:r>
      <w:r w:rsidRPr="00B67CC7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Singh</w:t>
      </w:r>
      <w:r w:rsidR="007D1BBD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, A</w:t>
      </w:r>
      <w:r w:rsidR="00A30982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</w:t>
      </w:r>
      <w:r w:rsidRPr="00B67CC7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 (2007). </w:t>
      </w:r>
      <w:r w:rsidRPr="00B67CC7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 xml:space="preserve">Police occupational </w:t>
      </w:r>
      <w:proofErr w:type="gramStart"/>
      <w:r w:rsidRPr="00B67CC7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culture :</w:t>
      </w:r>
      <w:proofErr w:type="gramEnd"/>
      <w:r w:rsidRPr="00B67CC7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 xml:space="preserve"> new debates and directions</w:t>
      </w:r>
      <w:r w:rsidRPr="00B67CC7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 Amsterdam: Elsevier.</w:t>
      </w:r>
    </w:p>
    <w:p w14:paraId="1115FC33" w14:textId="725405AE" w:rsidR="00F44A83" w:rsidRPr="001F46F4" w:rsidRDefault="00626D2B" w:rsidP="001F46F4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626D2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‌</w:t>
      </w:r>
      <w:r w:rsidR="00F44A83" w:rsidRPr="003F285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‌</w:t>
      </w:r>
      <w:r w:rsidR="00F44A83" w:rsidRPr="001F46F4">
        <w:rPr>
          <w:rFonts w:ascii="Arial" w:hAnsi="Arial" w:cs="Arial"/>
          <w:color w:val="000000"/>
          <w:sz w:val="24"/>
          <w:szCs w:val="24"/>
        </w:rPr>
        <w:t>Palmer, I. (2011). </w:t>
      </w:r>
      <w:r w:rsidR="00F44A83" w:rsidRPr="001F46F4">
        <w:rPr>
          <w:rFonts w:ascii="Arial" w:hAnsi="Arial" w:cs="Arial"/>
          <w:i/>
          <w:iCs/>
          <w:color w:val="000000"/>
          <w:sz w:val="24"/>
          <w:szCs w:val="24"/>
        </w:rPr>
        <w:t>Is the United Kingdom Police Service Receptive to Evidence-Based Policing? Testing Attitudes towards Experimentation</w:t>
      </w:r>
      <w:r w:rsidR="00F44A83" w:rsidRPr="001F46F4">
        <w:rPr>
          <w:rFonts w:ascii="Arial" w:hAnsi="Arial" w:cs="Arial"/>
          <w:color w:val="000000"/>
          <w:sz w:val="24"/>
          <w:szCs w:val="24"/>
        </w:rPr>
        <w:t>.</w:t>
      </w:r>
    </w:p>
    <w:p w14:paraId="5A3C89A5" w14:textId="677114DF" w:rsidR="00F44A83" w:rsidRDefault="00F44A83" w:rsidP="00B1782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972070">
        <w:rPr>
          <w:rFonts w:ascii="Arial" w:hAnsi="Arial" w:cs="Arial"/>
          <w:color w:val="000000"/>
        </w:rPr>
        <w:t>‌</w:t>
      </w:r>
      <w:r w:rsidRPr="001F46F4">
        <w:rPr>
          <w:rFonts w:ascii="Arial" w:hAnsi="Arial" w:cs="Arial"/>
          <w:color w:val="000000"/>
        </w:rPr>
        <w:t>Scott, M.L. (2017). Reconciling problem-oriented policing and evidence-based policing. pp.27–44. doi:</w:t>
      </w:r>
      <w:r w:rsidRPr="001F46F4">
        <w:rPr>
          <w:rFonts w:ascii="Arial" w:hAnsi="Arial" w:cs="Arial"/>
          <w:color w:val="000000"/>
        </w:rPr>
        <w:t xml:space="preserve"> </w:t>
      </w:r>
      <w:hyperlink r:id="rId15" w:history="1">
        <w:r w:rsidR="001F46F4" w:rsidRPr="001F46F4">
          <w:rPr>
            <w:rStyle w:val="Hyperlink"/>
            <w:rFonts w:ascii="Arial" w:hAnsi="Arial" w:cs="Arial"/>
          </w:rPr>
          <w:t>https://doi.org/10.4324/9781315518299-3</w:t>
        </w:r>
      </w:hyperlink>
      <w:r w:rsidRPr="001F46F4">
        <w:rPr>
          <w:rFonts w:ascii="Arial" w:hAnsi="Arial" w:cs="Arial"/>
          <w:color w:val="000000"/>
        </w:rPr>
        <w:t>.</w:t>
      </w:r>
    </w:p>
    <w:p w14:paraId="38002E3C" w14:textId="77777777" w:rsidR="002A39D3" w:rsidRDefault="002A39D3" w:rsidP="00B1782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6669B599" w14:textId="79A9BE8D" w:rsidR="002A39D3" w:rsidRPr="001F46F4" w:rsidRDefault="002A39D3" w:rsidP="00B1782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>
        <w:rPr>
          <w:rFonts w:ascii="Open Sans" w:hAnsi="Open Sans" w:cs="Open Sans"/>
          <w:color w:val="333333"/>
          <w:shd w:val="clear" w:color="auto" w:fill="FFFFFF"/>
        </w:rPr>
        <w:t>Scott M, Clarke R (2020) </w:t>
      </w:r>
      <w:r>
        <w:rPr>
          <w:rStyle w:val="Emphasis"/>
          <w:rFonts w:ascii="Open Sans" w:hAnsi="Open Sans" w:cs="Open Sans"/>
          <w:color w:val="333333"/>
          <w:shd w:val="clear" w:color="auto" w:fill="FFFFFF"/>
        </w:rPr>
        <w:t>Problem-Oriented Policing: Successful Case Studies</w:t>
      </w:r>
      <w:r>
        <w:rPr>
          <w:rFonts w:ascii="Open Sans" w:hAnsi="Open Sans" w:cs="Open Sans"/>
          <w:color w:val="333333"/>
          <w:shd w:val="clear" w:color="auto" w:fill="FFFFFF"/>
        </w:rPr>
        <w:t>. London: Routledge.</w:t>
      </w:r>
    </w:p>
    <w:p w14:paraId="4996219A" w14:textId="77777777" w:rsidR="001F46F4" w:rsidRPr="001F46F4" w:rsidRDefault="001F46F4" w:rsidP="00B1782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F796C1C" w14:textId="77777777" w:rsidR="00F44A83" w:rsidRPr="001F46F4" w:rsidRDefault="00F44A83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>Sherman, L. (1998), Evidence-based Policing: Ideas in American Policing, Police Foundation, Washington, DC.</w:t>
      </w:r>
    </w:p>
    <w:p w14:paraId="503560F6" w14:textId="77777777" w:rsidR="00F44A83" w:rsidRPr="001F46F4" w:rsidRDefault="00F44A83" w:rsidP="00182C6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F46F4">
        <w:rPr>
          <w:rFonts w:ascii="Arial" w:hAnsi="Arial" w:cs="Arial"/>
          <w:color w:val="000000"/>
        </w:rPr>
        <w:t>‌The Evidence Based Policing App (2020). </w:t>
      </w:r>
      <w:r w:rsidRPr="001F46F4">
        <w:rPr>
          <w:rFonts w:ascii="Arial" w:hAnsi="Arial" w:cs="Arial"/>
          <w:i/>
          <w:iCs/>
          <w:color w:val="000000"/>
        </w:rPr>
        <w:t>SARA Model and Problem-Oriented Policing</w:t>
      </w:r>
      <w:r w:rsidRPr="001F46F4">
        <w:rPr>
          <w:rFonts w:ascii="Arial" w:hAnsi="Arial" w:cs="Arial"/>
          <w:color w:val="000000"/>
        </w:rPr>
        <w:t xml:space="preserve">. [online] Evidence-basedpolicing.org. Available at: </w:t>
      </w:r>
      <w:hyperlink r:id="rId16" w:history="1">
        <w:r w:rsidRPr="001F46F4">
          <w:rPr>
            <w:rStyle w:val="Hyperlink"/>
            <w:rFonts w:ascii="Arial" w:hAnsi="Arial" w:cs="Arial"/>
          </w:rPr>
          <w:t>https://www.evidence-basedpolicing.org/refresher-sara-model-and-problem-oriented-policing/</w:t>
        </w:r>
      </w:hyperlink>
      <w:r w:rsidRPr="001F46F4">
        <w:rPr>
          <w:rFonts w:ascii="Arial" w:hAnsi="Arial" w:cs="Arial"/>
          <w:color w:val="000000"/>
        </w:rPr>
        <w:t>.</w:t>
      </w:r>
    </w:p>
    <w:p w14:paraId="22568EF0" w14:textId="77777777" w:rsidR="00F44A83" w:rsidRPr="001F46F4" w:rsidRDefault="00F44A83" w:rsidP="00182C6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2AD5A1B3" w14:textId="35F6C0DA" w:rsidR="00F44A83" w:rsidRDefault="00F44A83" w:rsidP="003947B6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947B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Welsh, B.C. (2006). </w:t>
      </w:r>
      <w:r w:rsidRPr="003947B6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Advocate</w:t>
      </w:r>
      <w:r w:rsidRPr="003947B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Evidence-based policing for crime prevention. </w:t>
      </w:r>
      <w:r w:rsidRPr="003947B6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Police Innovation</w:t>
      </w:r>
      <w:r w:rsidRPr="003947B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pp.305–321. doi:</w:t>
      </w:r>
      <w:r w:rsidRPr="001F46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hyperlink r:id="rId17" w:history="1">
        <w:r w:rsidR="00067E6D" w:rsidRPr="003947B6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https://doi.org/10.1017/cbo9780511489334.016</w:t>
        </w:r>
      </w:hyperlink>
      <w:r w:rsidRPr="003947B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58C90457" w14:textId="77777777" w:rsidR="00067E6D" w:rsidRPr="003947B6" w:rsidRDefault="00067E6D" w:rsidP="003947B6">
      <w:p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8856464" w14:textId="03280E32" w:rsidR="00067E6D" w:rsidRPr="00067E6D" w:rsidRDefault="00F44A83" w:rsidP="00067E6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F44A83">
        <w:rPr>
          <w:rFonts w:ascii="Arial" w:hAnsi="Arial" w:cs="Arial"/>
          <w:color w:val="000000"/>
        </w:rPr>
        <w:t>‌</w:t>
      </w:r>
      <w:r w:rsidR="00067E6D" w:rsidRPr="00067E6D">
        <w:rPr>
          <w:rFonts w:ascii="Calibri" w:hAnsi="Calibri" w:cs="Calibri"/>
          <w:color w:val="000000"/>
          <w:sz w:val="27"/>
          <w:szCs w:val="27"/>
        </w:rPr>
        <w:t>White, H. (2016). </w:t>
      </w:r>
      <w:r w:rsidR="00067E6D" w:rsidRPr="00067E6D">
        <w:rPr>
          <w:rFonts w:ascii="Calibri" w:hAnsi="Calibri" w:cs="Calibri"/>
          <w:i/>
          <w:iCs/>
          <w:color w:val="000000"/>
          <w:sz w:val="27"/>
          <w:szCs w:val="27"/>
        </w:rPr>
        <w:t>Just keep testing: five principles for evidence-based policy and practice</w:t>
      </w:r>
      <w:r w:rsidR="00067E6D" w:rsidRPr="00067E6D">
        <w:rPr>
          <w:rFonts w:ascii="Calibri" w:hAnsi="Calibri" w:cs="Calibri"/>
          <w:color w:val="000000"/>
          <w:sz w:val="27"/>
          <w:szCs w:val="27"/>
        </w:rPr>
        <w:t xml:space="preserve">. [online] Campbell Collaboration. Available at: </w:t>
      </w:r>
      <w:hyperlink r:id="rId18" w:history="1">
        <w:r w:rsidR="00067E6D" w:rsidRPr="00101016">
          <w:rPr>
            <w:rStyle w:val="Hyperlink"/>
            <w:rFonts w:ascii="Calibri" w:hAnsi="Calibri" w:cs="Calibri"/>
            <w:sz w:val="27"/>
            <w:szCs w:val="27"/>
          </w:rPr>
          <w:t>https://www.campbellcollaboration.org/blog/just-keep-testing-four-principles-for-evidence-based-policy-and-practice.html</w:t>
        </w:r>
      </w:hyperlink>
      <w:r w:rsidR="00067E6D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067E6D" w:rsidRPr="00067E6D">
        <w:rPr>
          <w:rFonts w:ascii="Calibri" w:hAnsi="Calibri" w:cs="Calibri"/>
          <w:color w:val="000000"/>
          <w:sz w:val="27"/>
          <w:szCs w:val="27"/>
        </w:rPr>
        <w:t>[Accessed 22 May 2023].</w:t>
      </w:r>
    </w:p>
    <w:p w14:paraId="0E7BCE44" w14:textId="0068FB31" w:rsidR="00067E6D" w:rsidRDefault="00067E6D" w:rsidP="00067E6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ADE8B47" w14:textId="77777777" w:rsidR="00067E6D" w:rsidRDefault="00067E6D" w:rsidP="00067E6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C9E43D1" w14:textId="77777777" w:rsidR="00067E6D" w:rsidRDefault="00067E6D" w:rsidP="00067E6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FC3D12D" w14:textId="77777777" w:rsidR="00067E6D" w:rsidRDefault="00067E6D" w:rsidP="00067E6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BDF337D" w14:textId="77777777" w:rsidR="00067E6D" w:rsidRPr="00067E6D" w:rsidRDefault="00067E6D" w:rsidP="00067E6D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067E6D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</w:p>
    <w:p w14:paraId="182C1910" w14:textId="2CC718BB" w:rsidR="00F44A83" w:rsidRPr="00F44A83" w:rsidRDefault="00F44A83" w:rsidP="00F44A8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AE2123B" w14:textId="77777777" w:rsidR="00F44A83" w:rsidRPr="003947B6" w:rsidRDefault="00F44A83" w:rsidP="003947B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2B91A66" w14:textId="77777777" w:rsidR="003947B6" w:rsidRPr="001F46F4" w:rsidRDefault="003947B6" w:rsidP="00AD163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DCC87C9" w14:textId="77777777" w:rsidR="00AD1631" w:rsidRPr="00AD1631" w:rsidRDefault="00AD1631" w:rsidP="00AD163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D163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‌</w:t>
      </w:r>
    </w:p>
    <w:p w14:paraId="7F96CEB2" w14:textId="0A8220A2" w:rsidR="003F285B" w:rsidRDefault="003F285B" w:rsidP="003F285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48CF9B0" w14:textId="77777777" w:rsidR="00F63CCC" w:rsidRDefault="00F63CCC" w:rsidP="003F285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DE55A99" w14:textId="77777777" w:rsidR="00F63CCC" w:rsidRDefault="00F63CCC" w:rsidP="003F285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571A0D8" w14:textId="77777777" w:rsidR="00F63CCC" w:rsidRDefault="00F63CCC" w:rsidP="003F285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82D0E64" w14:textId="77777777" w:rsidR="00F63CCC" w:rsidRDefault="00F63CCC" w:rsidP="003F285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BAEE57D" w14:textId="77777777" w:rsidR="00F63CCC" w:rsidRDefault="00F63CCC" w:rsidP="003F285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6257B13" w14:textId="77777777" w:rsidR="00F63CCC" w:rsidRDefault="00F63CCC" w:rsidP="003F285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BF7FFFE" w14:textId="77777777" w:rsidR="00F63CCC" w:rsidRPr="003F285B" w:rsidRDefault="00F63CCC" w:rsidP="003F285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5B25646" w14:textId="57846E1C" w:rsidR="00B17821" w:rsidRPr="00B17821" w:rsidRDefault="00B17821" w:rsidP="00B1782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FC0D7AA" w14:textId="35A490EC" w:rsidR="00972070" w:rsidRPr="00972070" w:rsidRDefault="00972070" w:rsidP="009720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C378541" w14:textId="188B3C0A" w:rsidR="00D7176E" w:rsidRPr="001F46F4" w:rsidRDefault="00D7176E" w:rsidP="00D7176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3F6350D" w14:textId="18FFC8FC" w:rsidR="00B50910" w:rsidRPr="001F46F4" w:rsidRDefault="00B50910" w:rsidP="00B5091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EA9967E" w14:textId="651F82A7" w:rsidR="00182C6E" w:rsidRPr="001F46F4" w:rsidRDefault="00182C6E" w:rsidP="00182C6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9138FFA" w14:textId="0AFF26F5" w:rsidR="0042000C" w:rsidRPr="001F46F4" w:rsidRDefault="0042000C" w:rsidP="0042000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7B5251E" w14:textId="1E873859" w:rsidR="00D463DA" w:rsidRPr="001F46F4" w:rsidRDefault="00D463DA" w:rsidP="00D463DA">
      <w:pPr>
        <w:pStyle w:val="NormalWeb"/>
        <w:rPr>
          <w:rFonts w:ascii="Arial" w:hAnsi="Arial" w:cs="Arial"/>
          <w:color w:val="000000"/>
        </w:rPr>
      </w:pPr>
    </w:p>
    <w:p w14:paraId="436145CF" w14:textId="12F0510A" w:rsidR="002773D0" w:rsidRPr="006F7265" w:rsidRDefault="002773D0" w:rsidP="007F3979">
      <w:pPr>
        <w:pStyle w:val="ListParagraph"/>
        <w:numPr>
          <w:ilvl w:val="0"/>
          <w:numId w:val="1"/>
        </w:numPr>
        <w:spacing w:line="276" w:lineRule="auto"/>
        <w:ind w:left="567" w:right="531"/>
        <w:rPr>
          <w:rFonts w:ascii="Arial" w:hAnsi="Arial" w:cs="Arial"/>
          <w:sz w:val="24"/>
          <w:szCs w:val="24"/>
        </w:rPr>
      </w:pPr>
      <w:r w:rsidRPr="006F7265">
        <w:rPr>
          <w:rFonts w:ascii="Arial" w:eastAsia="Times New Roman" w:hAnsi="Arial" w:cs="Arial"/>
          <w:sz w:val="24"/>
          <w:szCs w:val="24"/>
          <w:u w:val="single"/>
          <w:lang w:eastAsia="en-GB"/>
        </w:rPr>
        <w:lastRenderedPageBreak/>
        <w:t>Evaluate</w:t>
      </w:r>
      <w:r w:rsidRPr="006F7265">
        <w:rPr>
          <w:rFonts w:ascii="Arial" w:eastAsia="Times New Roman" w:hAnsi="Arial" w:cs="Arial"/>
          <w:sz w:val="24"/>
          <w:szCs w:val="24"/>
          <w:lang w:eastAsia="en-GB"/>
        </w:rPr>
        <w:t xml:space="preserve"> the benefits and drawbacks of specialist interview techniques (</w:t>
      </w:r>
      <w:proofErr w:type="gramStart"/>
      <w:r w:rsidRPr="006F7265">
        <w:rPr>
          <w:rFonts w:ascii="Arial" w:eastAsia="Times New Roman" w:hAnsi="Arial" w:cs="Arial"/>
          <w:sz w:val="24"/>
          <w:szCs w:val="24"/>
          <w:lang w:eastAsia="en-GB"/>
        </w:rPr>
        <w:t>i.e.</w:t>
      </w:r>
      <w:proofErr w:type="gramEnd"/>
      <w:r w:rsidRPr="006F7265">
        <w:rPr>
          <w:rFonts w:ascii="Arial" w:eastAsia="Times New Roman" w:hAnsi="Arial" w:cs="Arial"/>
          <w:sz w:val="24"/>
          <w:szCs w:val="24"/>
          <w:lang w:eastAsia="en-GB"/>
        </w:rPr>
        <w:t xml:space="preserve"> cognitive interview, structured investigative interview). </w:t>
      </w:r>
    </w:p>
    <w:p w14:paraId="04C25412" w14:textId="77777777" w:rsidR="006F7265" w:rsidRDefault="006F7265">
      <w:pPr>
        <w:rPr>
          <w:rFonts w:ascii="Arial" w:hAnsi="Arial" w:cs="Arial"/>
          <w:sz w:val="24"/>
          <w:szCs w:val="24"/>
        </w:rPr>
      </w:pPr>
    </w:p>
    <w:p w14:paraId="2D8AE5DB" w14:textId="459874B6" w:rsidR="002F221F" w:rsidRPr="001F46F4" w:rsidRDefault="002F221F">
      <w:p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>Interview techniques</w:t>
      </w:r>
    </w:p>
    <w:p w14:paraId="6909142D" w14:textId="6676AB31" w:rsidR="002F221F" w:rsidRPr="001F46F4" w:rsidRDefault="002F221F" w:rsidP="002F221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>Visual Cues</w:t>
      </w:r>
    </w:p>
    <w:p w14:paraId="71926A6A" w14:textId="2B553F81" w:rsidR="002F221F" w:rsidRPr="001F46F4" w:rsidRDefault="001C7918" w:rsidP="002F221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 xml:space="preserve">Structured </w:t>
      </w:r>
      <w:r w:rsidR="0065568C" w:rsidRPr="001F46F4">
        <w:rPr>
          <w:rFonts w:ascii="Arial" w:hAnsi="Arial" w:cs="Arial"/>
          <w:sz w:val="24"/>
          <w:szCs w:val="24"/>
        </w:rPr>
        <w:t>investigative interview</w:t>
      </w:r>
    </w:p>
    <w:p w14:paraId="52B24B80" w14:textId="37A6F9A5" w:rsidR="002F221F" w:rsidRPr="001F46F4" w:rsidRDefault="0055533B" w:rsidP="002F221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 xml:space="preserve">Behavioural </w:t>
      </w:r>
      <w:r w:rsidR="008F6EED" w:rsidRPr="001F46F4">
        <w:rPr>
          <w:rFonts w:ascii="Arial" w:hAnsi="Arial" w:cs="Arial"/>
          <w:sz w:val="24"/>
          <w:szCs w:val="24"/>
        </w:rPr>
        <w:t xml:space="preserve">Analysis </w:t>
      </w:r>
      <w:r w:rsidR="00BC7926" w:rsidRPr="001F46F4">
        <w:rPr>
          <w:rFonts w:ascii="Arial" w:hAnsi="Arial" w:cs="Arial"/>
          <w:sz w:val="24"/>
          <w:szCs w:val="24"/>
        </w:rPr>
        <w:t>(Reid Technique)</w:t>
      </w:r>
    </w:p>
    <w:p w14:paraId="782F966F" w14:textId="051D1998" w:rsidR="002417B1" w:rsidRPr="001F46F4" w:rsidRDefault="002417B1" w:rsidP="002F221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>Reverse Recall Method</w:t>
      </w:r>
    </w:p>
    <w:p w14:paraId="486B7E63" w14:textId="2248E09A" w:rsidR="002417B1" w:rsidRDefault="00A80850" w:rsidP="002F221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46F4">
        <w:rPr>
          <w:rFonts w:ascii="Arial" w:hAnsi="Arial" w:cs="Arial"/>
          <w:sz w:val="24"/>
          <w:szCs w:val="24"/>
        </w:rPr>
        <w:t>Cognitive Interview Method</w:t>
      </w:r>
    </w:p>
    <w:p w14:paraId="1875B7BC" w14:textId="7D95BE3E" w:rsidR="006F7265" w:rsidRDefault="006F7265" w:rsidP="006F72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Essay Plan</w:t>
      </w:r>
    </w:p>
    <w:p w14:paraId="27CE6715" w14:textId="4D67A395" w:rsidR="006F7265" w:rsidRDefault="006F7265" w:rsidP="006F72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</w:t>
      </w:r>
    </w:p>
    <w:p w14:paraId="18C47418" w14:textId="10CF1E44" w:rsidR="006F7265" w:rsidRDefault="00D17F48" w:rsidP="006F72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Types of interviews and their uses</w:t>
      </w:r>
    </w:p>
    <w:p w14:paraId="692CC557" w14:textId="0153D3DC" w:rsidR="00D17F48" w:rsidRDefault="00D17F48" w:rsidP="006F72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Benefits of</w:t>
      </w:r>
      <w:r w:rsidR="007C32E9">
        <w:rPr>
          <w:rFonts w:ascii="Arial" w:hAnsi="Arial" w:cs="Arial"/>
          <w:sz w:val="24"/>
          <w:szCs w:val="24"/>
        </w:rPr>
        <w:t xml:space="preserve"> interview techniques</w:t>
      </w:r>
    </w:p>
    <w:p w14:paraId="19FB03C5" w14:textId="7DBEE624" w:rsidR="007C32E9" w:rsidRDefault="007C32E9" w:rsidP="006F72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Drawbacks of interview techniques</w:t>
      </w:r>
    </w:p>
    <w:p w14:paraId="6F8EED3F" w14:textId="0CC8104D" w:rsidR="007C32E9" w:rsidRDefault="007C32E9" w:rsidP="006F72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</w:t>
      </w:r>
    </w:p>
    <w:p w14:paraId="3A18185A" w14:textId="77777777" w:rsidR="007C32E9" w:rsidRPr="006F7265" w:rsidRDefault="007C32E9" w:rsidP="006F7265">
      <w:pPr>
        <w:rPr>
          <w:rFonts w:ascii="Arial" w:hAnsi="Arial" w:cs="Arial"/>
          <w:sz w:val="24"/>
          <w:szCs w:val="24"/>
        </w:rPr>
      </w:pPr>
    </w:p>
    <w:sectPr w:rsidR="007C32E9" w:rsidRPr="006F72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757D0" w14:textId="77777777" w:rsidR="00844B4B" w:rsidRDefault="00844B4B" w:rsidP="008575C2">
      <w:pPr>
        <w:spacing w:after="0" w:line="240" w:lineRule="auto"/>
      </w:pPr>
      <w:r>
        <w:separator/>
      </w:r>
    </w:p>
  </w:endnote>
  <w:endnote w:type="continuationSeparator" w:id="0">
    <w:p w14:paraId="310E4402" w14:textId="77777777" w:rsidR="00844B4B" w:rsidRDefault="00844B4B" w:rsidP="00857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25CEA" w14:textId="77777777" w:rsidR="00844B4B" w:rsidRDefault="00844B4B" w:rsidP="008575C2">
      <w:pPr>
        <w:spacing w:after="0" w:line="240" w:lineRule="auto"/>
      </w:pPr>
      <w:r>
        <w:separator/>
      </w:r>
    </w:p>
  </w:footnote>
  <w:footnote w:type="continuationSeparator" w:id="0">
    <w:p w14:paraId="579B11DC" w14:textId="77777777" w:rsidR="00844B4B" w:rsidRDefault="00844B4B" w:rsidP="00857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05676"/>
    <w:multiLevelType w:val="hybridMultilevel"/>
    <w:tmpl w:val="9C0C1D62"/>
    <w:lvl w:ilvl="0" w:tplc="F70C23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AE6C55"/>
    <w:multiLevelType w:val="hybridMultilevel"/>
    <w:tmpl w:val="56A80568"/>
    <w:lvl w:ilvl="0" w:tplc="5CA239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20445960">
    <w:abstractNumId w:val="1"/>
  </w:num>
  <w:num w:numId="2" w16cid:durableId="968049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5C2"/>
    <w:rsid w:val="00014FCB"/>
    <w:rsid w:val="00017638"/>
    <w:rsid w:val="00032E83"/>
    <w:rsid w:val="0004056A"/>
    <w:rsid w:val="00043EAA"/>
    <w:rsid w:val="00067E6D"/>
    <w:rsid w:val="00082EF3"/>
    <w:rsid w:val="00086EB8"/>
    <w:rsid w:val="00094AAE"/>
    <w:rsid w:val="000B4526"/>
    <w:rsid w:val="000C1AD8"/>
    <w:rsid w:val="000C5556"/>
    <w:rsid w:val="000C5A95"/>
    <w:rsid w:val="000C7D12"/>
    <w:rsid w:val="000D7D02"/>
    <w:rsid w:val="000E0E60"/>
    <w:rsid w:val="000E32C8"/>
    <w:rsid w:val="000F51E3"/>
    <w:rsid w:val="0010350A"/>
    <w:rsid w:val="00110254"/>
    <w:rsid w:val="00117BFD"/>
    <w:rsid w:val="001421E9"/>
    <w:rsid w:val="0014745D"/>
    <w:rsid w:val="001514BD"/>
    <w:rsid w:val="00162E09"/>
    <w:rsid w:val="00182C6E"/>
    <w:rsid w:val="0018492A"/>
    <w:rsid w:val="00191D87"/>
    <w:rsid w:val="001B07F8"/>
    <w:rsid w:val="001B2BAA"/>
    <w:rsid w:val="001B5740"/>
    <w:rsid w:val="001C5D63"/>
    <w:rsid w:val="001C7918"/>
    <w:rsid w:val="001D7367"/>
    <w:rsid w:val="001F247B"/>
    <w:rsid w:val="001F46F4"/>
    <w:rsid w:val="001F69C0"/>
    <w:rsid w:val="0022352F"/>
    <w:rsid w:val="0022740F"/>
    <w:rsid w:val="002417B1"/>
    <w:rsid w:val="00242699"/>
    <w:rsid w:val="0025012B"/>
    <w:rsid w:val="0025043F"/>
    <w:rsid w:val="0026512C"/>
    <w:rsid w:val="00275890"/>
    <w:rsid w:val="002773D0"/>
    <w:rsid w:val="00280592"/>
    <w:rsid w:val="002905A6"/>
    <w:rsid w:val="00293F2F"/>
    <w:rsid w:val="00296B41"/>
    <w:rsid w:val="002A39D3"/>
    <w:rsid w:val="002A79DE"/>
    <w:rsid w:val="002B0FAB"/>
    <w:rsid w:val="002C7CA8"/>
    <w:rsid w:val="002D2A93"/>
    <w:rsid w:val="002E39DF"/>
    <w:rsid w:val="002F221F"/>
    <w:rsid w:val="00313A7A"/>
    <w:rsid w:val="00324B6E"/>
    <w:rsid w:val="00336F49"/>
    <w:rsid w:val="00352744"/>
    <w:rsid w:val="00362556"/>
    <w:rsid w:val="00365873"/>
    <w:rsid w:val="00375EC8"/>
    <w:rsid w:val="003947B6"/>
    <w:rsid w:val="003958DF"/>
    <w:rsid w:val="003963E0"/>
    <w:rsid w:val="003A6246"/>
    <w:rsid w:val="003C34A6"/>
    <w:rsid w:val="003D1187"/>
    <w:rsid w:val="003E5941"/>
    <w:rsid w:val="003E613A"/>
    <w:rsid w:val="003F088A"/>
    <w:rsid w:val="003F1AC3"/>
    <w:rsid w:val="003F285B"/>
    <w:rsid w:val="00401F2F"/>
    <w:rsid w:val="004130EF"/>
    <w:rsid w:val="0042000C"/>
    <w:rsid w:val="00424ADC"/>
    <w:rsid w:val="00431F37"/>
    <w:rsid w:val="00434157"/>
    <w:rsid w:val="00443918"/>
    <w:rsid w:val="00445F30"/>
    <w:rsid w:val="004508BC"/>
    <w:rsid w:val="00453166"/>
    <w:rsid w:val="00456911"/>
    <w:rsid w:val="00470B68"/>
    <w:rsid w:val="00482E33"/>
    <w:rsid w:val="004935F9"/>
    <w:rsid w:val="004A1C57"/>
    <w:rsid w:val="004A7C76"/>
    <w:rsid w:val="004B4DAE"/>
    <w:rsid w:val="004E2688"/>
    <w:rsid w:val="00506B60"/>
    <w:rsid w:val="005303E3"/>
    <w:rsid w:val="0055533B"/>
    <w:rsid w:val="0056487D"/>
    <w:rsid w:val="005654EB"/>
    <w:rsid w:val="00565D0B"/>
    <w:rsid w:val="00581B37"/>
    <w:rsid w:val="0058602E"/>
    <w:rsid w:val="00590220"/>
    <w:rsid w:val="005D7D67"/>
    <w:rsid w:val="005E7574"/>
    <w:rsid w:val="005F3A12"/>
    <w:rsid w:val="006103EA"/>
    <w:rsid w:val="00620BB9"/>
    <w:rsid w:val="00626D2B"/>
    <w:rsid w:val="00640778"/>
    <w:rsid w:val="00642CA4"/>
    <w:rsid w:val="00655190"/>
    <w:rsid w:val="0065568C"/>
    <w:rsid w:val="00660C5C"/>
    <w:rsid w:val="00666098"/>
    <w:rsid w:val="006A05F5"/>
    <w:rsid w:val="006A6FFA"/>
    <w:rsid w:val="006A7E3D"/>
    <w:rsid w:val="006B039F"/>
    <w:rsid w:val="006C14A8"/>
    <w:rsid w:val="006C5926"/>
    <w:rsid w:val="006E33E6"/>
    <w:rsid w:val="006F5592"/>
    <w:rsid w:val="006F7265"/>
    <w:rsid w:val="00712E50"/>
    <w:rsid w:val="0071326B"/>
    <w:rsid w:val="00722AA8"/>
    <w:rsid w:val="00726913"/>
    <w:rsid w:val="00742A54"/>
    <w:rsid w:val="0075385C"/>
    <w:rsid w:val="00754BDA"/>
    <w:rsid w:val="00761ABC"/>
    <w:rsid w:val="00767584"/>
    <w:rsid w:val="00774AC0"/>
    <w:rsid w:val="00777ED3"/>
    <w:rsid w:val="007A1BA6"/>
    <w:rsid w:val="007B0FE2"/>
    <w:rsid w:val="007B678D"/>
    <w:rsid w:val="007B7DE7"/>
    <w:rsid w:val="007C32E9"/>
    <w:rsid w:val="007C4695"/>
    <w:rsid w:val="007C63B9"/>
    <w:rsid w:val="007D04F1"/>
    <w:rsid w:val="007D1BBD"/>
    <w:rsid w:val="007D746F"/>
    <w:rsid w:val="007E71E7"/>
    <w:rsid w:val="00804CDF"/>
    <w:rsid w:val="008163F2"/>
    <w:rsid w:val="00821FE7"/>
    <w:rsid w:val="0082295E"/>
    <w:rsid w:val="00823AEF"/>
    <w:rsid w:val="00844B4B"/>
    <w:rsid w:val="0084718C"/>
    <w:rsid w:val="00850AE9"/>
    <w:rsid w:val="00853C36"/>
    <w:rsid w:val="00854B78"/>
    <w:rsid w:val="008575C2"/>
    <w:rsid w:val="0086296E"/>
    <w:rsid w:val="00891C82"/>
    <w:rsid w:val="008A71FB"/>
    <w:rsid w:val="008B07BC"/>
    <w:rsid w:val="008C4FFE"/>
    <w:rsid w:val="008D3906"/>
    <w:rsid w:val="008D765B"/>
    <w:rsid w:val="008F6EED"/>
    <w:rsid w:val="009001B1"/>
    <w:rsid w:val="009058A8"/>
    <w:rsid w:val="009101B6"/>
    <w:rsid w:val="00911151"/>
    <w:rsid w:val="00915547"/>
    <w:rsid w:val="00941A08"/>
    <w:rsid w:val="0095049E"/>
    <w:rsid w:val="00960BF2"/>
    <w:rsid w:val="00972070"/>
    <w:rsid w:val="00976FD6"/>
    <w:rsid w:val="00984075"/>
    <w:rsid w:val="009876BF"/>
    <w:rsid w:val="009911F7"/>
    <w:rsid w:val="009B0066"/>
    <w:rsid w:val="009B59BB"/>
    <w:rsid w:val="009C1669"/>
    <w:rsid w:val="009C3A8F"/>
    <w:rsid w:val="009D46D4"/>
    <w:rsid w:val="009E0830"/>
    <w:rsid w:val="00A01A8A"/>
    <w:rsid w:val="00A10C71"/>
    <w:rsid w:val="00A15D62"/>
    <w:rsid w:val="00A30982"/>
    <w:rsid w:val="00A438DE"/>
    <w:rsid w:val="00A5456F"/>
    <w:rsid w:val="00A55C7A"/>
    <w:rsid w:val="00A564EB"/>
    <w:rsid w:val="00A5717B"/>
    <w:rsid w:val="00A61491"/>
    <w:rsid w:val="00A743F6"/>
    <w:rsid w:val="00A76214"/>
    <w:rsid w:val="00A80820"/>
    <w:rsid w:val="00A80850"/>
    <w:rsid w:val="00A939B6"/>
    <w:rsid w:val="00A950D2"/>
    <w:rsid w:val="00AA7FCF"/>
    <w:rsid w:val="00AB218F"/>
    <w:rsid w:val="00AD1631"/>
    <w:rsid w:val="00B015AF"/>
    <w:rsid w:val="00B01A08"/>
    <w:rsid w:val="00B07722"/>
    <w:rsid w:val="00B17821"/>
    <w:rsid w:val="00B24836"/>
    <w:rsid w:val="00B3164A"/>
    <w:rsid w:val="00B477D8"/>
    <w:rsid w:val="00B50910"/>
    <w:rsid w:val="00B57632"/>
    <w:rsid w:val="00B61B24"/>
    <w:rsid w:val="00B67CC7"/>
    <w:rsid w:val="00B67E0B"/>
    <w:rsid w:val="00B70136"/>
    <w:rsid w:val="00B71FE4"/>
    <w:rsid w:val="00B8155B"/>
    <w:rsid w:val="00B86D38"/>
    <w:rsid w:val="00B9183E"/>
    <w:rsid w:val="00BB6D38"/>
    <w:rsid w:val="00BC654D"/>
    <w:rsid w:val="00BC7926"/>
    <w:rsid w:val="00BE04FC"/>
    <w:rsid w:val="00BF48A1"/>
    <w:rsid w:val="00C01672"/>
    <w:rsid w:val="00C0265B"/>
    <w:rsid w:val="00C04614"/>
    <w:rsid w:val="00C13E59"/>
    <w:rsid w:val="00C23FCA"/>
    <w:rsid w:val="00C50071"/>
    <w:rsid w:val="00C7451E"/>
    <w:rsid w:val="00C766F7"/>
    <w:rsid w:val="00C95E7F"/>
    <w:rsid w:val="00CA434D"/>
    <w:rsid w:val="00CA4D67"/>
    <w:rsid w:val="00CC0A7E"/>
    <w:rsid w:val="00CC1310"/>
    <w:rsid w:val="00CD1F20"/>
    <w:rsid w:val="00CD3EBE"/>
    <w:rsid w:val="00CD5D9E"/>
    <w:rsid w:val="00D00B6A"/>
    <w:rsid w:val="00D04DD2"/>
    <w:rsid w:val="00D13866"/>
    <w:rsid w:val="00D1395E"/>
    <w:rsid w:val="00D17F48"/>
    <w:rsid w:val="00D256B5"/>
    <w:rsid w:val="00D26762"/>
    <w:rsid w:val="00D420B9"/>
    <w:rsid w:val="00D43DA4"/>
    <w:rsid w:val="00D463DA"/>
    <w:rsid w:val="00D557C3"/>
    <w:rsid w:val="00D67482"/>
    <w:rsid w:val="00D704E4"/>
    <w:rsid w:val="00D7176E"/>
    <w:rsid w:val="00D76048"/>
    <w:rsid w:val="00D84962"/>
    <w:rsid w:val="00D924AE"/>
    <w:rsid w:val="00DA26F6"/>
    <w:rsid w:val="00DA33E0"/>
    <w:rsid w:val="00DA7673"/>
    <w:rsid w:val="00DC26E2"/>
    <w:rsid w:val="00DD7802"/>
    <w:rsid w:val="00DF17F2"/>
    <w:rsid w:val="00E04E6E"/>
    <w:rsid w:val="00E104A3"/>
    <w:rsid w:val="00E11C0A"/>
    <w:rsid w:val="00E16CC3"/>
    <w:rsid w:val="00E232CF"/>
    <w:rsid w:val="00E244B2"/>
    <w:rsid w:val="00E34F96"/>
    <w:rsid w:val="00E446E6"/>
    <w:rsid w:val="00E44BE0"/>
    <w:rsid w:val="00E4691F"/>
    <w:rsid w:val="00E822F9"/>
    <w:rsid w:val="00E94531"/>
    <w:rsid w:val="00E960AC"/>
    <w:rsid w:val="00EA1AFF"/>
    <w:rsid w:val="00EA5AB4"/>
    <w:rsid w:val="00ED1456"/>
    <w:rsid w:val="00ED1D09"/>
    <w:rsid w:val="00F15258"/>
    <w:rsid w:val="00F17F38"/>
    <w:rsid w:val="00F37709"/>
    <w:rsid w:val="00F42116"/>
    <w:rsid w:val="00F42681"/>
    <w:rsid w:val="00F44A83"/>
    <w:rsid w:val="00F52239"/>
    <w:rsid w:val="00F52595"/>
    <w:rsid w:val="00F54C20"/>
    <w:rsid w:val="00F55E3C"/>
    <w:rsid w:val="00F616F1"/>
    <w:rsid w:val="00F63CCC"/>
    <w:rsid w:val="00F65531"/>
    <w:rsid w:val="00F662EB"/>
    <w:rsid w:val="00F6669D"/>
    <w:rsid w:val="00F72662"/>
    <w:rsid w:val="00F841A9"/>
    <w:rsid w:val="00F86633"/>
    <w:rsid w:val="00F903AB"/>
    <w:rsid w:val="00F92A72"/>
    <w:rsid w:val="00F92D93"/>
    <w:rsid w:val="00F94F33"/>
    <w:rsid w:val="00F977D5"/>
    <w:rsid w:val="00FB3E60"/>
    <w:rsid w:val="00FC420F"/>
    <w:rsid w:val="00FC561D"/>
    <w:rsid w:val="00FD0F09"/>
    <w:rsid w:val="00FF028F"/>
    <w:rsid w:val="00FF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95B20B"/>
  <w15:chartTrackingRefBased/>
  <w15:docId w15:val="{D63DAB20-3E98-4BF7-8F59-40E24F88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04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6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463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3DA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A39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pbellcollaboration.org/better-evidence/effects-of-problem-oriented-policing-on-crime-and-disorder.html" TargetMode="External"/><Relationship Id="rId13" Type="http://schemas.openxmlformats.org/officeDocument/2006/relationships/hyperlink" Target="https://www.policinginstitute.org/wp-content/uploads/2015/06/Ideas_Lum_0.pdf" TargetMode="External"/><Relationship Id="rId18" Type="http://schemas.openxmlformats.org/officeDocument/2006/relationships/hyperlink" Target="https://www.campbellcollaboration.org/blog/just-keep-testing-four-principles-for-evidence-based-policy-and-practic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80/15614263.2022.2046568" TargetMode="External"/><Relationship Id="rId12" Type="http://schemas.openxmlformats.org/officeDocument/2006/relationships/hyperlink" Target="https://www.college.police.uk/app/intelligence-management/analysis/evaluation-and-review" TargetMode="External"/><Relationship Id="rId17" Type="http://schemas.openxmlformats.org/officeDocument/2006/relationships/hyperlink" Target="https://doi.org/10.1017/cbo9780511489334.01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vidence-basedpolicing.org/refresher-sara-model-and-problem-oriented-policing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llege.police.uk/research/evidence-based-policing-EB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4324/9781315518299-3" TargetMode="External"/><Relationship Id="rId10" Type="http://schemas.openxmlformats.org/officeDocument/2006/relationships/hyperlink" Target="https://www.college.police.uk/research/crime-reduction-toolkit/problem-oriented-policin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llege.police.uk/research/crime-reduction-toolkit/about-toolkit-emmie" TargetMode="External"/><Relationship Id="rId14" Type="http://schemas.openxmlformats.org/officeDocument/2006/relationships/hyperlink" Target="https://doi.org/10.3818/jrp.14.1.2012.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8852</TotalTime>
  <Pages>7</Pages>
  <Words>2227</Words>
  <Characters>12700</Characters>
  <Application>Microsoft Office Word</Application>
  <DocSecurity>0</DocSecurity>
  <Lines>105</Lines>
  <Paragraphs>29</Paragraphs>
  <ScaleCrop>false</ScaleCrop>
  <Company>Gwent Police</Company>
  <LinksUpToDate>false</LinksUpToDate>
  <CharactersWithSpaces>14898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Higgs, Emma</dc:creator>
  <cp:keywords/>
  <dc:description/>
  <cp:lastModifiedBy>Higgs, Emma</cp:lastModifiedBy>
  <cp:revision>303</cp:revision>
  <dcterms:created xsi:type="dcterms:W3CDTF">2023-05-05T12:17:00Z</dcterms:created>
  <dcterms:modified xsi:type="dcterms:W3CDTF">2023-05-22T19:06:00Z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2023-05-05T12:17:04Z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739f97a4-8780-42c7-ac70-2ce0faa53802</vt:lpwstr>
  </property>
  <property fmtid="{D5CDD505-2E9C-101B-9397-08002B2CF9AE}" pid="8" name="MSIP_Label_f2acd28b-79a3-4a0f-b0ff-4b75658b1549_ContentBits">
    <vt:lpwstr>0</vt:lpwstr>
  </property>
</Properties>
</file>