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814C0" w14:textId="77777777" w:rsidR="00C47501" w:rsidRPr="00C47501" w:rsidRDefault="00C47501" w:rsidP="00C47501">
      <w:pPr>
        <w:spacing w:before="0" w:after="0"/>
        <w:rPr>
          <w:rFonts w:eastAsiaTheme="minorEastAsia"/>
          <w:color w:val="000000" w:themeColor="text1"/>
          <w:kern w:val="0"/>
          <w:sz w:val="22"/>
          <w:szCs w:val="22"/>
          <w:lang w:val="en-GB" w:eastAsia="zh-CN"/>
          <w14:ligatures w14:val="none"/>
        </w:rPr>
      </w:pPr>
      <w:r w:rsidRPr="00C47501">
        <w:rPr>
          <w:rFonts w:ascii="Arial Nova" w:eastAsiaTheme="minorEastAsia" w:hAnsi="Arial Nova" w:cs="Segoe UI"/>
          <w:color w:val="000000" w:themeColor="text1"/>
          <w:kern w:val="0"/>
          <w:sz w:val="22"/>
          <w:szCs w:val="22"/>
          <w:lang w:val="en-GB" w:eastAsia="zh-CN"/>
          <w14:ligatures w14:val="none"/>
        </w:rPr>
        <w:t>Name: Mercy Asare </w:t>
      </w:r>
    </w:p>
    <w:p w14:paraId="0810C6AC" w14:textId="77777777" w:rsidR="00C47501" w:rsidRPr="00C47501" w:rsidRDefault="00C47501" w:rsidP="00C47501">
      <w:pPr>
        <w:numPr>
          <w:ilvl w:val="0"/>
          <w:numId w:val="1"/>
        </w:numPr>
        <w:tabs>
          <w:tab w:val="left" w:pos="720"/>
        </w:tabs>
        <w:suppressAutoHyphens/>
        <w:autoSpaceDN w:val="0"/>
        <w:spacing w:before="0" w:after="0" w:line="240" w:lineRule="auto"/>
        <w:ind w:left="1080"/>
        <w:jc w:val="left"/>
        <w:textAlignment w:val="baseline"/>
        <w:rPr>
          <w:rFonts w:ascii="Times New Roman" w:eastAsia="Times New Roman" w:hAnsi="Times New Roman" w:cs="Times New Roman"/>
          <w:kern w:val="0"/>
          <w:lang w:val="en-GB" w:eastAsia="en-GB"/>
          <w14:ligatures w14:val="none"/>
        </w:rPr>
      </w:pPr>
      <w:r w:rsidRPr="00C47501">
        <w:rPr>
          <w:rFonts w:ascii="Arial Nova" w:eastAsia="Times New Roman" w:hAnsi="Arial Nova" w:cs="Segoe UI"/>
          <w:kern w:val="0"/>
          <w:lang w:val="en-GB" w:eastAsia="en-GB"/>
          <w14:ligatures w14:val="none"/>
        </w:rPr>
        <w:t>ID:2330846 </w:t>
      </w:r>
    </w:p>
    <w:p w14:paraId="06A25B73" w14:textId="2E19E8D6" w:rsidR="00C47501" w:rsidRPr="00C47501" w:rsidRDefault="00C47501" w:rsidP="00C47501">
      <w:pPr>
        <w:numPr>
          <w:ilvl w:val="0"/>
          <w:numId w:val="2"/>
        </w:numPr>
        <w:tabs>
          <w:tab w:val="left" w:pos="720"/>
        </w:tabs>
        <w:suppressAutoHyphens/>
        <w:autoSpaceDN w:val="0"/>
        <w:spacing w:before="0" w:after="0" w:line="240" w:lineRule="auto"/>
        <w:ind w:left="1080"/>
        <w:jc w:val="left"/>
        <w:textAlignment w:val="baseline"/>
        <w:rPr>
          <w:rFonts w:ascii="Times New Roman" w:eastAsia="Times New Roman" w:hAnsi="Times New Roman" w:cs="Times New Roman"/>
          <w:kern w:val="0"/>
          <w:lang w:val="en-GB" w:eastAsia="en-GB"/>
          <w14:ligatures w14:val="none"/>
        </w:rPr>
      </w:pPr>
      <w:r w:rsidRPr="00C47501">
        <w:rPr>
          <w:rFonts w:ascii="Arial Nova" w:eastAsia="Times New Roman" w:hAnsi="Arial Nova" w:cs="Segoe UI"/>
          <w:kern w:val="0"/>
          <w:lang w:val="en-GB" w:eastAsia="en-GB"/>
          <w14:ligatures w14:val="none"/>
        </w:rPr>
        <w:t>Module:  BMHP501</w:t>
      </w:r>
      <w:r>
        <w:rPr>
          <w:rFonts w:ascii="Arial Nova" w:eastAsia="Times New Roman" w:hAnsi="Arial Nova" w:cs="Segoe UI"/>
          <w:kern w:val="0"/>
          <w:lang w:val="en-GB" w:eastAsia="en-GB"/>
          <w14:ligatures w14:val="none"/>
        </w:rPr>
        <w:t>5</w:t>
      </w:r>
    </w:p>
    <w:p w14:paraId="1D9B0FA4" w14:textId="1A4671FD" w:rsidR="00C47501" w:rsidRPr="00C47501" w:rsidRDefault="00C47501" w:rsidP="00C47501">
      <w:pPr>
        <w:numPr>
          <w:ilvl w:val="0"/>
          <w:numId w:val="3"/>
        </w:numPr>
        <w:tabs>
          <w:tab w:val="left" w:pos="720"/>
        </w:tabs>
        <w:suppressAutoHyphens/>
        <w:autoSpaceDN w:val="0"/>
        <w:spacing w:before="0" w:after="0" w:line="240" w:lineRule="auto"/>
        <w:ind w:left="1080"/>
        <w:jc w:val="left"/>
        <w:textAlignment w:val="baseline"/>
        <w:rPr>
          <w:rFonts w:ascii="Times New Roman" w:eastAsia="Times New Roman" w:hAnsi="Times New Roman" w:cs="Times New Roman"/>
          <w:kern w:val="0"/>
          <w:lang w:val="en-GB" w:eastAsia="en-GB"/>
          <w14:ligatures w14:val="none"/>
        </w:rPr>
      </w:pPr>
      <w:r w:rsidRPr="00C47501">
        <w:rPr>
          <w:rFonts w:ascii="Arial Nova" w:eastAsia="Times New Roman" w:hAnsi="Arial Nova" w:cs="Segoe UI"/>
          <w:kern w:val="0"/>
          <w:lang w:val="en-GB" w:eastAsia="en-GB"/>
          <w14:ligatures w14:val="none"/>
        </w:rPr>
        <w:t>Module Title: </w:t>
      </w:r>
      <w:r>
        <w:rPr>
          <w:rFonts w:ascii="Arial Nova" w:eastAsia="Times New Roman" w:hAnsi="Arial Nova" w:cs="Segoe UI"/>
          <w:kern w:val="0"/>
          <w:lang w:val="en-GB" w:eastAsia="en-GB"/>
          <w14:ligatures w14:val="none"/>
        </w:rPr>
        <w:t>Building your Personal Brand for Sustainable Employability</w:t>
      </w:r>
    </w:p>
    <w:p w14:paraId="60B3B748" w14:textId="0435B7C2" w:rsidR="00C47501" w:rsidRPr="00C47501" w:rsidRDefault="00C47501" w:rsidP="00C47501">
      <w:pPr>
        <w:numPr>
          <w:ilvl w:val="0"/>
          <w:numId w:val="4"/>
        </w:numPr>
        <w:tabs>
          <w:tab w:val="left" w:pos="720"/>
        </w:tabs>
        <w:suppressAutoHyphens/>
        <w:autoSpaceDN w:val="0"/>
        <w:spacing w:before="0" w:after="0" w:line="240" w:lineRule="auto"/>
        <w:ind w:left="1080"/>
        <w:jc w:val="left"/>
        <w:textAlignment w:val="baseline"/>
        <w:rPr>
          <w:rFonts w:ascii="Times New Roman" w:eastAsia="Times New Roman" w:hAnsi="Times New Roman" w:cs="Times New Roman"/>
          <w:kern w:val="0"/>
          <w:lang w:val="en-GB" w:eastAsia="en-GB"/>
          <w14:ligatures w14:val="none"/>
        </w:rPr>
      </w:pPr>
      <w:r w:rsidRPr="00C47501">
        <w:rPr>
          <w:rFonts w:ascii="Arial Nova" w:eastAsia="Times New Roman" w:hAnsi="Arial Nova" w:cs="Segoe UI"/>
          <w:kern w:val="0"/>
          <w:lang w:val="en-GB" w:eastAsia="en-GB"/>
          <w14:ligatures w14:val="none"/>
        </w:rPr>
        <w:t xml:space="preserve">Lecture: </w:t>
      </w:r>
      <w:r>
        <w:rPr>
          <w:rFonts w:ascii="Arial Nova" w:eastAsia="Times New Roman" w:hAnsi="Arial Nova" w:cs="Segoe UI"/>
          <w:kern w:val="0"/>
          <w:lang w:val="en-GB" w:eastAsia="en-GB"/>
          <w14:ligatures w14:val="none"/>
        </w:rPr>
        <w:t>OLUFEMI OLURANTI</w:t>
      </w:r>
    </w:p>
    <w:p w14:paraId="698B218A" w14:textId="34C92568" w:rsidR="00C47501" w:rsidRPr="00C47501" w:rsidRDefault="00C47501" w:rsidP="00C47501">
      <w:pPr>
        <w:tabs>
          <w:tab w:val="left" w:pos="720"/>
        </w:tabs>
        <w:suppressAutoHyphens/>
        <w:autoSpaceDN w:val="0"/>
        <w:spacing w:before="0" w:after="0" w:line="240" w:lineRule="auto"/>
        <w:ind w:left="1080"/>
        <w:jc w:val="left"/>
        <w:textAlignment w:val="baseline"/>
        <w:rPr>
          <w:rFonts w:ascii="Times New Roman" w:eastAsia="Times New Roman" w:hAnsi="Times New Roman" w:cs="Times New Roman"/>
          <w:kern w:val="0"/>
          <w:lang w:val="en-GB" w:eastAsia="en-GB"/>
          <w14:ligatures w14:val="none"/>
        </w:rPr>
      </w:pPr>
      <w:r>
        <w:rPr>
          <w:rFonts w:ascii="Arial Nova" w:eastAsia="Times New Roman" w:hAnsi="Arial Nova" w:cs="Segoe UI"/>
          <w:kern w:val="0"/>
          <w:lang w:val="en-GB" w:eastAsia="en-GB"/>
          <w14:ligatures w14:val="none"/>
        </w:rPr>
        <w:t>\</w:t>
      </w:r>
      <w:r w:rsidRPr="00C47501">
        <w:rPr>
          <w:rFonts w:ascii="Arial Nova" w:eastAsia="Times New Roman" w:hAnsi="Arial Nova" w:cs="Segoe UI"/>
          <w:kern w:val="0"/>
          <w:lang w:val="en-GB" w:eastAsia="en-GB"/>
          <w14:ligatures w14:val="none"/>
        </w:rPr>
        <w:t xml:space="preserve">Assignment title: Final </w:t>
      </w:r>
      <w:r>
        <w:rPr>
          <w:rFonts w:ascii="Arial Nova" w:eastAsia="Times New Roman" w:hAnsi="Arial Nova" w:cs="Segoe UI"/>
          <w:kern w:val="0"/>
          <w:lang w:val="en-GB" w:eastAsia="en-GB"/>
          <w14:ligatures w14:val="none"/>
        </w:rPr>
        <w:t>Report</w:t>
      </w:r>
    </w:p>
    <w:p w14:paraId="1992A9EA" w14:textId="77777777" w:rsidR="00C47501" w:rsidRPr="00C47501" w:rsidRDefault="00C47501" w:rsidP="00C47501">
      <w:pPr>
        <w:numPr>
          <w:ilvl w:val="0"/>
          <w:numId w:val="6"/>
        </w:numPr>
        <w:tabs>
          <w:tab w:val="left" w:pos="720"/>
        </w:tabs>
        <w:suppressAutoHyphens/>
        <w:autoSpaceDN w:val="0"/>
        <w:spacing w:before="0" w:after="0" w:line="240" w:lineRule="auto"/>
        <w:ind w:left="1080"/>
        <w:jc w:val="left"/>
        <w:textAlignment w:val="baseline"/>
        <w:rPr>
          <w:rFonts w:ascii="Times New Roman" w:eastAsia="Times New Roman" w:hAnsi="Times New Roman" w:cs="Times New Roman"/>
          <w:kern w:val="0"/>
          <w:lang w:val="en-GB" w:eastAsia="en-GB"/>
          <w14:ligatures w14:val="none"/>
        </w:rPr>
      </w:pPr>
      <w:r w:rsidRPr="00C47501">
        <w:rPr>
          <w:rFonts w:ascii="Arial Nova" w:eastAsia="Times New Roman" w:hAnsi="Arial Nova" w:cs="Segoe UI"/>
          <w:kern w:val="0"/>
          <w:lang w:val="en-GB" w:eastAsia="en-GB"/>
          <w14:ligatures w14:val="none"/>
        </w:rPr>
        <w:t>Date: 19-07-2026</w:t>
      </w:r>
    </w:p>
    <w:p w14:paraId="11F6C6A9" w14:textId="7DAD6DEF" w:rsidR="000F10B2" w:rsidRPr="00C47501" w:rsidRDefault="000F10B2" w:rsidP="00C47501">
      <w:pPr>
        <w:spacing w:before="0" w:after="160" w:line="276" w:lineRule="auto"/>
        <w:rPr>
          <w:rFonts w:cs="Arial"/>
          <w:lang w:val="en-GB"/>
        </w:rPr>
      </w:pPr>
    </w:p>
    <w:p w14:paraId="43300BB9" w14:textId="77777777" w:rsidR="00E1377D" w:rsidRDefault="00E1377D" w:rsidP="000F10B2">
      <w:pPr>
        <w:spacing w:before="0" w:after="160" w:line="278" w:lineRule="auto"/>
        <w:jc w:val="center"/>
        <w:rPr>
          <w:rFonts w:eastAsia="Times New Roman" w:cs="Times New Roman"/>
          <w:b/>
          <w:bCs/>
          <w:kern w:val="36"/>
          <w:sz w:val="32"/>
          <w:szCs w:val="48"/>
          <w:lang w:val="en-GB"/>
          <w14:ligatures w14:val="none"/>
        </w:rPr>
      </w:pPr>
      <w:r>
        <w:rPr>
          <w:lang w:val="en-GB"/>
        </w:rPr>
        <w:br w:type="page"/>
      </w:r>
    </w:p>
    <w:sdt>
      <w:sdtPr>
        <w:rPr>
          <w:rFonts w:ascii="Arial" w:eastAsiaTheme="minorHAnsi" w:hAnsi="Arial" w:cstheme="minorBidi"/>
          <w:color w:val="auto"/>
          <w:kern w:val="2"/>
          <w:sz w:val="24"/>
          <w:szCs w:val="24"/>
          <w14:ligatures w14:val="standardContextual"/>
        </w:rPr>
        <w:id w:val="-1299903804"/>
        <w:docPartObj>
          <w:docPartGallery w:val="Table of Contents"/>
          <w:docPartUnique/>
        </w:docPartObj>
      </w:sdtPr>
      <w:sdtEndPr>
        <w:rPr>
          <w:b/>
          <w:bCs/>
          <w:noProof/>
        </w:rPr>
      </w:sdtEndPr>
      <w:sdtContent>
        <w:p w14:paraId="253E993E" w14:textId="0BE0DACB" w:rsidR="00E1377D" w:rsidRPr="00E1377D" w:rsidRDefault="00C47501" w:rsidP="00C47501">
          <w:pPr>
            <w:pStyle w:val="TOCHeading"/>
            <w:spacing w:line="360" w:lineRule="auto"/>
            <w:rPr>
              <w:rFonts w:ascii="Arial" w:hAnsi="Arial" w:cs="Arial"/>
              <w:b/>
              <w:color w:val="auto"/>
            </w:rPr>
          </w:pPr>
          <w:r>
            <w:rPr>
              <w:rFonts w:ascii="Arial" w:hAnsi="Arial" w:cs="Arial"/>
              <w:b/>
              <w:color w:val="auto"/>
            </w:rPr>
            <w:t>TABLE OF CONTENT</w:t>
          </w:r>
        </w:p>
        <w:p w14:paraId="6D899B9D" w14:textId="77777777" w:rsidR="007F7A21" w:rsidRDefault="00E1377D" w:rsidP="007F7A21">
          <w:pPr>
            <w:pStyle w:val="TOC1"/>
            <w:tabs>
              <w:tab w:val="right" w:leader="dot" w:pos="9350"/>
            </w:tabs>
            <w:rPr>
              <w:rFonts w:asciiTheme="minorHAnsi" w:eastAsiaTheme="minorEastAsia" w:hAnsiTheme="minorHAnsi"/>
              <w:noProof/>
              <w:kern w:val="0"/>
              <w:sz w:val="22"/>
              <w:szCs w:val="22"/>
              <w14:ligatures w14:val="none"/>
            </w:rPr>
          </w:pPr>
          <w:r w:rsidRPr="00E1377D">
            <w:rPr>
              <w:rFonts w:cs="Arial"/>
            </w:rPr>
            <w:fldChar w:fldCharType="begin"/>
          </w:r>
          <w:r w:rsidRPr="00E1377D">
            <w:rPr>
              <w:rFonts w:cs="Arial"/>
            </w:rPr>
            <w:instrText xml:space="preserve"> TOC \o "1-3" \h \z \u </w:instrText>
          </w:r>
          <w:r w:rsidRPr="00E1377D">
            <w:rPr>
              <w:rFonts w:cs="Arial"/>
            </w:rPr>
            <w:fldChar w:fldCharType="separate"/>
          </w:r>
          <w:hyperlink w:anchor="_Toc234597061" w:history="1">
            <w:r w:rsidR="007F7A21" w:rsidRPr="002B4EAB">
              <w:rPr>
                <w:rStyle w:val="Hyperlink"/>
                <w:noProof/>
                <w:lang w:val="en-GB"/>
              </w:rPr>
              <w:t>Introduction</w:t>
            </w:r>
            <w:r w:rsidR="007F7A21">
              <w:rPr>
                <w:noProof/>
                <w:webHidden/>
              </w:rPr>
              <w:tab/>
            </w:r>
            <w:r w:rsidR="007F7A21">
              <w:rPr>
                <w:noProof/>
                <w:webHidden/>
              </w:rPr>
              <w:fldChar w:fldCharType="begin"/>
            </w:r>
            <w:r w:rsidR="007F7A21">
              <w:rPr>
                <w:noProof/>
                <w:webHidden/>
              </w:rPr>
              <w:instrText xml:space="preserve"> PAGEREF _Toc234597061 \h </w:instrText>
            </w:r>
            <w:r w:rsidR="007F7A21">
              <w:rPr>
                <w:noProof/>
                <w:webHidden/>
              </w:rPr>
            </w:r>
            <w:r w:rsidR="007F7A21">
              <w:rPr>
                <w:noProof/>
                <w:webHidden/>
              </w:rPr>
              <w:fldChar w:fldCharType="separate"/>
            </w:r>
            <w:r w:rsidR="007F7A21">
              <w:rPr>
                <w:noProof/>
                <w:webHidden/>
              </w:rPr>
              <w:t>3</w:t>
            </w:r>
            <w:r w:rsidR="007F7A21">
              <w:rPr>
                <w:noProof/>
                <w:webHidden/>
              </w:rPr>
              <w:fldChar w:fldCharType="end"/>
            </w:r>
          </w:hyperlink>
        </w:p>
        <w:p w14:paraId="5323C9CC" w14:textId="77777777" w:rsidR="007F7A21" w:rsidRDefault="007F7A21" w:rsidP="007F7A21">
          <w:pPr>
            <w:pStyle w:val="TOC1"/>
            <w:tabs>
              <w:tab w:val="right" w:leader="dot" w:pos="9350"/>
            </w:tabs>
            <w:rPr>
              <w:rFonts w:asciiTheme="minorHAnsi" w:eastAsiaTheme="minorEastAsia" w:hAnsiTheme="minorHAnsi"/>
              <w:noProof/>
              <w:kern w:val="0"/>
              <w:sz w:val="22"/>
              <w:szCs w:val="22"/>
              <w14:ligatures w14:val="none"/>
            </w:rPr>
          </w:pPr>
          <w:hyperlink w:anchor="_Toc234597062" w:history="1">
            <w:r w:rsidRPr="002B4EAB">
              <w:rPr>
                <w:rStyle w:val="Hyperlink"/>
                <w:noProof/>
                <w:lang w:val="en-GB"/>
              </w:rPr>
              <w:t>Overview of the Chosen Role, Organisation and Vacancy</w:t>
            </w:r>
            <w:r>
              <w:rPr>
                <w:noProof/>
                <w:webHidden/>
              </w:rPr>
              <w:tab/>
            </w:r>
            <w:r>
              <w:rPr>
                <w:noProof/>
                <w:webHidden/>
              </w:rPr>
              <w:fldChar w:fldCharType="begin"/>
            </w:r>
            <w:r>
              <w:rPr>
                <w:noProof/>
                <w:webHidden/>
              </w:rPr>
              <w:instrText xml:space="preserve"> PAGEREF _Toc234597062 \h </w:instrText>
            </w:r>
            <w:r>
              <w:rPr>
                <w:noProof/>
                <w:webHidden/>
              </w:rPr>
            </w:r>
            <w:r>
              <w:rPr>
                <w:noProof/>
                <w:webHidden/>
              </w:rPr>
              <w:fldChar w:fldCharType="separate"/>
            </w:r>
            <w:r>
              <w:rPr>
                <w:noProof/>
                <w:webHidden/>
              </w:rPr>
              <w:t>3</w:t>
            </w:r>
            <w:r>
              <w:rPr>
                <w:noProof/>
                <w:webHidden/>
              </w:rPr>
              <w:fldChar w:fldCharType="end"/>
            </w:r>
          </w:hyperlink>
        </w:p>
        <w:p w14:paraId="1F018961" w14:textId="77777777" w:rsidR="007F7A21" w:rsidRDefault="007F7A21" w:rsidP="007F7A21">
          <w:pPr>
            <w:pStyle w:val="TOC1"/>
            <w:tabs>
              <w:tab w:val="right" w:leader="dot" w:pos="9350"/>
            </w:tabs>
            <w:rPr>
              <w:rFonts w:asciiTheme="minorHAnsi" w:eastAsiaTheme="minorEastAsia" w:hAnsiTheme="minorHAnsi"/>
              <w:noProof/>
              <w:kern w:val="0"/>
              <w:sz w:val="22"/>
              <w:szCs w:val="22"/>
              <w14:ligatures w14:val="none"/>
            </w:rPr>
          </w:pPr>
          <w:hyperlink w:anchor="_Toc234597063" w:history="1">
            <w:r w:rsidRPr="002B4EAB">
              <w:rPr>
                <w:rStyle w:val="Hyperlink"/>
                <w:noProof/>
                <w:lang w:val="en-GB"/>
              </w:rPr>
              <w:t>Employability Skills Required for the Role</w:t>
            </w:r>
            <w:r>
              <w:rPr>
                <w:noProof/>
                <w:webHidden/>
              </w:rPr>
              <w:tab/>
            </w:r>
            <w:r>
              <w:rPr>
                <w:noProof/>
                <w:webHidden/>
              </w:rPr>
              <w:fldChar w:fldCharType="begin"/>
            </w:r>
            <w:r>
              <w:rPr>
                <w:noProof/>
                <w:webHidden/>
              </w:rPr>
              <w:instrText xml:space="preserve"> PAGEREF _Toc234597063 \h </w:instrText>
            </w:r>
            <w:r>
              <w:rPr>
                <w:noProof/>
                <w:webHidden/>
              </w:rPr>
            </w:r>
            <w:r>
              <w:rPr>
                <w:noProof/>
                <w:webHidden/>
              </w:rPr>
              <w:fldChar w:fldCharType="separate"/>
            </w:r>
            <w:r>
              <w:rPr>
                <w:noProof/>
                <w:webHidden/>
              </w:rPr>
              <w:t>4</w:t>
            </w:r>
            <w:r>
              <w:rPr>
                <w:noProof/>
                <w:webHidden/>
              </w:rPr>
              <w:fldChar w:fldCharType="end"/>
            </w:r>
          </w:hyperlink>
        </w:p>
        <w:p w14:paraId="190001CB" w14:textId="77777777" w:rsidR="007F7A21" w:rsidRDefault="007F7A21" w:rsidP="007F7A21">
          <w:pPr>
            <w:pStyle w:val="TOC1"/>
            <w:tabs>
              <w:tab w:val="right" w:leader="dot" w:pos="9350"/>
            </w:tabs>
            <w:rPr>
              <w:rFonts w:asciiTheme="minorHAnsi" w:eastAsiaTheme="minorEastAsia" w:hAnsiTheme="minorHAnsi"/>
              <w:noProof/>
              <w:kern w:val="0"/>
              <w:sz w:val="22"/>
              <w:szCs w:val="22"/>
              <w14:ligatures w14:val="none"/>
            </w:rPr>
          </w:pPr>
          <w:hyperlink w:anchor="_Toc234597064" w:history="1">
            <w:r w:rsidRPr="002B4EAB">
              <w:rPr>
                <w:rStyle w:val="Hyperlink"/>
                <w:noProof/>
                <w:lang w:val="en-GB"/>
              </w:rPr>
              <w:t>Evaluation of My Current Employability against the Role</w:t>
            </w:r>
            <w:r>
              <w:rPr>
                <w:noProof/>
                <w:webHidden/>
              </w:rPr>
              <w:tab/>
            </w:r>
            <w:r>
              <w:rPr>
                <w:noProof/>
                <w:webHidden/>
              </w:rPr>
              <w:fldChar w:fldCharType="begin"/>
            </w:r>
            <w:r>
              <w:rPr>
                <w:noProof/>
                <w:webHidden/>
              </w:rPr>
              <w:instrText xml:space="preserve"> PAGEREF _Toc234597064 \h </w:instrText>
            </w:r>
            <w:r>
              <w:rPr>
                <w:noProof/>
                <w:webHidden/>
              </w:rPr>
            </w:r>
            <w:r>
              <w:rPr>
                <w:noProof/>
                <w:webHidden/>
              </w:rPr>
              <w:fldChar w:fldCharType="separate"/>
            </w:r>
            <w:r>
              <w:rPr>
                <w:noProof/>
                <w:webHidden/>
              </w:rPr>
              <w:t>5</w:t>
            </w:r>
            <w:r>
              <w:rPr>
                <w:noProof/>
                <w:webHidden/>
              </w:rPr>
              <w:fldChar w:fldCharType="end"/>
            </w:r>
          </w:hyperlink>
        </w:p>
        <w:p w14:paraId="30517B06" w14:textId="77777777" w:rsidR="007F7A21" w:rsidRDefault="007F7A21" w:rsidP="007F7A21">
          <w:pPr>
            <w:pStyle w:val="TOC1"/>
            <w:tabs>
              <w:tab w:val="right" w:leader="dot" w:pos="9350"/>
            </w:tabs>
            <w:rPr>
              <w:rFonts w:asciiTheme="minorHAnsi" w:eastAsiaTheme="minorEastAsia" w:hAnsiTheme="minorHAnsi"/>
              <w:noProof/>
              <w:kern w:val="0"/>
              <w:sz w:val="22"/>
              <w:szCs w:val="22"/>
              <w14:ligatures w14:val="none"/>
            </w:rPr>
          </w:pPr>
          <w:hyperlink w:anchor="_Toc234597065" w:history="1">
            <w:r w:rsidRPr="002B4EAB">
              <w:rPr>
                <w:rStyle w:val="Hyperlink"/>
                <w:noProof/>
                <w:lang w:val="en-GB"/>
              </w:rPr>
              <w:t>Personal Brand, Professional Identity and Value-Added Contribution</w:t>
            </w:r>
            <w:r>
              <w:rPr>
                <w:noProof/>
                <w:webHidden/>
              </w:rPr>
              <w:tab/>
            </w:r>
            <w:r>
              <w:rPr>
                <w:noProof/>
                <w:webHidden/>
              </w:rPr>
              <w:fldChar w:fldCharType="begin"/>
            </w:r>
            <w:r>
              <w:rPr>
                <w:noProof/>
                <w:webHidden/>
              </w:rPr>
              <w:instrText xml:space="preserve"> PAGEREF _Toc234597065 \h </w:instrText>
            </w:r>
            <w:r>
              <w:rPr>
                <w:noProof/>
                <w:webHidden/>
              </w:rPr>
            </w:r>
            <w:r>
              <w:rPr>
                <w:noProof/>
                <w:webHidden/>
              </w:rPr>
              <w:fldChar w:fldCharType="separate"/>
            </w:r>
            <w:r>
              <w:rPr>
                <w:noProof/>
                <w:webHidden/>
              </w:rPr>
              <w:t>7</w:t>
            </w:r>
            <w:r>
              <w:rPr>
                <w:noProof/>
                <w:webHidden/>
              </w:rPr>
              <w:fldChar w:fldCharType="end"/>
            </w:r>
          </w:hyperlink>
        </w:p>
        <w:p w14:paraId="40E96A73" w14:textId="77777777" w:rsidR="007F7A21" w:rsidRDefault="007F7A21" w:rsidP="007F7A21">
          <w:pPr>
            <w:pStyle w:val="TOC1"/>
            <w:tabs>
              <w:tab w:val="right" w:leader="dot" w:pos="9350"/>
            </w:tabs>
            <w:rPr>
              <w:rFonts w:asciiTheme="minorHAnsi" w:eastAsiaTheme="minorEastAsia" w:hAnsiTheme="minorHAnsi"/>
              <w:noProof/>
              <w:kern w:val="0"/>
              <w:sz w:val="22"/>
              <w:szCs w:val="22"/>
              <w14:ligatures w14:val="none"/>
            </w:rPr>
          </w:pPr>
          <w:hyperlink w:anchor="_Toc234597066" w:history="1">
            <w:r w:rsidRPr="002B4EAB">
              <w:rPr>
                <w:rStyle w:val="Hyperlink"/>
                <w:noProof/>
                <w:lang w:val="en-GB"/>
              </w:rPr>
              <w:t>Networking and Communicating My Employability to Employers</w:t>
            </w:r>
            <w:r>
              <w:rPr>
                <w:noProof/>
                <w:webHidden/>
              </w:rPr>
              <w:tab/>
            </w:r>
            <w:r>
              <w:rPr>
                <w:noProof/>
                <w:webHidden/>
              </w:rPr>
              <w:fldChar w:fldCharType="begin"/>
            </w:r>
            <w:r>
              <w:rPr>
                <w:noProof/>
                <w:webHidden/>
              </w:rPr>
              <w:instrText xml:space="preserve"> PAGEREF _Toc234597066 \h </w:instrText>
            </w:r>
            <w:r>
              <w:rPr>
                <w:noProof/>
                <w:webHidden/>
              </w:rPr>
            </w:r>
            <w:r>
              <w:rPr>
                <w:noProof/>
                <w:webHidden/>
              </w:rPr>
              <w:fldChar w:fldCharType="separate"/>
            </w:r>
            <w:r>
              <w:rPr>
                <w:noProof/>
                <w:webHidden/>
              </w:rPr>
              <w:t>7</w:t>
            </w:r>
            <w:r>
              <w:rPr>
                <w:noProof/>
                <w:webHidden/>
              </w:rPr>
              <w:fldChar w:fldCharType="end"/>
            </w:r>
          </w:hyperlink>
        </w:p>
        <w:p w14:paraId="55A58C60" w14:textId="77777777" w:rsidR="007F7A21" w:rsidRDefault="007F7A21" w:rsidP="007F7A21">
          <w:pPr>
            <w:pStyle w:val="TOC1"/>
            <w:tabs>
              <w:tab w:val="right" w:leader="dot" w:pos="9350"/>
            </w:tabs>
            <w:rPr>
              <w:rFonts w:asciiTheme="minorHAnsi" w:eastAsiaTheme="minorEastAsia" w:hAnsiTheme="minorHAnsi"/>
              <w:noProof/>
              <w:kern w:val="0"/>
              <w:sz w:val="22"/>
              <w:szCs w:val="22"/>
              <w14:ligatures w14:val="none"/>
            </w:rPr>
          </w:pPr>
          <w:hyperlink w:anchor="_Toc234597067" w:history="1">
            <w:r w:rsidRPr="002B4EAB">
              <w:rPr>
                <w:rStyle w:val="Hyperlink"/>
                <w:noProof/>
                <w:lang w:val="en-GB"/>
              </w:rPr>
              <w:t>Action Plan and Timeline</w:t>
            </w:r>
            <w:r>
              <w:rPr>
                <w:noProof/>
                <w:webHidden/>
              </w:rPr>
              <w:tab/>
            </w:r>
            <w:r>
              <w:rPr>
                <w:noProof/>
                <w:webHidden/>
              </w:rPr>
              <w:fldChar w:fldCharType="begin"/>
            </w:r>
            <w:r>
              <w:rPr>
                <w:noProof/>
                <w:webHidden/>
              </w:rPr>
              <w:instrText xml:space="preserve"> PAGEREF _Toc234597067 \h </w:instrText>
            </w:r>
            <w:r>
              <w:rPr>
                <w:noProof/>
                <w:webHidden/>
              </w:rPr>
            </w:r>
            <w:r>
              <w:rPr>
                <w:noProof/>
                <w:webHidden/>
              </w:rPr>
              <w:fldChar w:fldCharType="separate"/>
            </w:r>
            <w:r>
              <w:rPr>
                <w:noProof/>
                <w:webHidden/>
              </w:rPr>
              <w:t>8</w:t>
            </w:r>
            <w:r>
              <w:rPr>
                <w:noProof/>
                <w:webHidden/>
              </w:rPr>
              <w:fldChar w:fldCharType="end"/>
            </w:r>
          </w:hyperlink>
        </w:p>
        <w:p w14:paraId="4B072D78" w14:textId="77777777" w:rsidR="007F7A21" w:rsidRDefault="007F7A21" w:rsidP="007F7A21">
          <w:pPr>
            <w:pStyle w:val="TOC1"/>
            <w:tabs>
              <w:tab w:val="right" w:leader="dot" w:pos="9350"/>
            </w:tabs>
            <w:rPr>
              <w:rFonts w:asciiTheme="minorHAnsi" w:eastAsiaTheme="minorEastAsia" w:hAnsiTheme="minorHAnsi"/>
              <w:noProof/>
              <w:kern w:val="0"/>
              <w:sz w:val="22"/>
              <w:szCs w:val="22"/>
              <w14:ligatures w14:val="none"/>
            </w:rPr>
          </w:pPr>
          <w:hyperlink w:anchor="_Toc234597068" w:history="1">
            <w:r w:rsidRPr="002B4EAB">
              <w:rPr>
                <w:rStyle w:val="Hyperlink"/>
                <w:noProof/>
                <w:lang w:val="en-GB"/>
              </w:rPr>
              <w:t>Conclusion</w:t>
            </w:r>
            <w:r>
              <w:rPr>
                <w:noProof/>
                <w:webHidden/>
              </w:rPr>
              <w:tab/>
            </w:r>
            <w:r>
              <w:rPr>
                <w:noProof/>
                <w:webHidden/>
              </w:rPr>
              <w:fldChar w:fldCharType="begin"/>
            </w:r>
            <w:r>
              <w:rPr>
                <w:noProof/>
                <w:webHidden/>
              </w:rPr>
              <w:instrText xml:space="preserve"> PAGEREF _Toc234597068 \h </w:instrText>
            </w:r>
            <w:r>
              <w:rPr>
                <w:noProof/>
                <w:webHidden/>
              </w:rPr>
            </w:r>
            <w:r>
              <w:rPr>
                <w:noProof/>
                <w:webHidden/>
              </w:rPr>
              <w:fldChar w:fldCharType="separate"/>
            </w:r>
            <w:r>
              <w:rPr>
                <w:noProof/>
                <w:webHidden/>
              </w:rPr>
              <w:t>9</w:t>
            </w:r>
            <w:r>
              <w:rPr>
                <w:noProof/>
                <w:webHidden/>
              </w:rPr>
              <w:fldChar w:fldCharType="end"/>
            </w:r>
          </w:hyperlink>
        </w:p>
        <w:p w14:paraId="6D683254" w14:textId="77777777" w:rsidR="007F7A21" w:rsidRDefault="007F7A21" w:rsidP="007F7A21">
          <w:pPr>
            <w:pStyle w:val="TOC1"/>
            <w:tabs>
              <w:tab w:val="right" w:leader="dot" w:pos="9350"/>
            </w:tabs>
            <w:rPr>
              <w:rFonts w:asciiTheme="minorHAnsi" w:eastAsiaTheme="minorEastAsia" w:hAnsiTheme="minorHAnsi"/>
              <w:noProof/>
              <w:kern w:val="0"/>
              <w:sz w:val="22"/>
              <w:szCs w:val="22"/>
              <w14:ligatures w14:val="none"/>
            </w:rPr>
          </w:pPr>
          <w:hyperlink w:anchor="_Toc234597069" w:history="1">
            <w:r w:rsidRPr="002B4EAB">
              <w:rPr>
                <w:rStyle w:val="Hyperlink"/>
                <w:noProof/>
              </w:rPr>
              <w:t>References</w:t>
            </w:r>
            <w:r>
              <w:rPr>
                <w:noProof/>
                <w:webHidden/>
              </w:rPr>
              <w:tab/>
            </w:r>
            <w:r>
              <w:rPr>
                <w:noProof/>
                <w:webHidden/>
              </w:rPr>
              <w:fldChar w:fldCharType="begin"/>
            </w:r>
            <w:r>
              <w:rPr>
                <w:noProof/>
                <w:webHidden/>
              </w:rPr>
              <w:instrText xml:space="preserve"> PAGEREF _Toc234597069 \h </w:instrText>
            </w:r>
            <w:r>
              <w:rPr>
                <w:noProof/>
                <w:webHidden/>
              </w:rPr>
            </w:r>
            <w:r>
              <w:rPr>
                <w:noProof/>
                <w:webHidden/>
              </w:rPr>
              <w:fldChar w:fldCharType="separate"/>
            </w:r>
            <w:r>
              <w:rPr>
                <w:noProof/>
                <w:webHidden/>
              </w:rPr>
              <w:t>10</w:t>
            </w:r>
            <w:r>
              <w:rPr>
                <w:noProof/>
                <w:webHidden/>
              </w:rPr>
              <w:fldChar w:fldCharType="end"/>
            </w:r>
          </w:hyperlink>
        </w:p>
        <w:p w14:paraId="515FA345" w14:textId="77777777" w:rsidR="007F7A21" w:rsidRDefault="007F7A21" w:rsidP="007F7A21">
          <w:pPr>
            <w:pStyle w:val="TOC1"/>
            <w:tabs>
              <w:tab w:val="right" w:leader="dot" w:pos="9350"/>
            </w:tabs>
            <w:rPr>
              <w:rFonts w:asciiTheme="minorHAnsi" w:eastAsiaTheme="minorEastAsia" w:hAnsiTheme="minorHAnsi"/>
              <w:noProof/>
              <w:kern w:val="0"/>
              <w:sz w:val="22"/>
              <w:szCs w:val="22"/>
              <w14:ligatures w14:val="none"/>
            </w:rPr>
          </w:pPr>
          <w:hyperlink w:anchor="_Toc234597070" w:history="1">
            <w:r w:rsidRPr="002B4EAB">
              <w:rPr>
                <w:rStyle w:val="Hyperlink"/>
                <w:noProof/>
              </w:rPr>
              <w:t>Appendices</w:t>
            </w:r>
            <w:r>
              <w:rPr>
                <w:noProof/>
                <w:webHidden/>
              </w:rPr>
              <w:tab/>
            </w:r>
            <w:r>
              <w:rPr>
                <w:noProof/>
                <w:webHidden/>
              </w:rPr>
              <w:fldChar w:fldCharType="begin"/>
            </w:r>
            <w:r>
              <w:rPr>
                <w:noProof/>
                <w:webHidden/>
              </w:rPr>
              <w:instrText xml:space="preserve"> PAGEREF _Toc234597070 \h </w:instrText>
            </w:r>
            <w:r>
              <w:rPr>
                <w:noProof/>
                <w:webHidden/>
              </w:rPr>
            </w:r>
            <w:r>
              <w:rPr>
                <w:noProof/>
                <w:webHidden/>
              </w:rPr>
              <w:fldChar w:fldCharType="separate"/>
            </w:r>
            <w:r>
              <w:rPr>
                <w:noProof/>
                <w:webHidden/>
              </w:rPr>
              <w:t>12</w:t>
            </w:r>
            <w:r>
              <w:rPr>
                <w:noProof/>
                <w:webHidden/>
              </w:rPr>
              <w:fldChar w:fldCharType="end"/>
            </w:r>
          </w:hyperlink>
        </w:p>
        <w:p w14:paraId="5D07777D" w14:textId="77777777" w:rsidR="00E1377D" w:rsidRDefault="00E1377D" w:rsidP="007F7A21">
          <w:r w:rsidRPr="00E1377D">
            <w:rPr>
              <w:rFonts w:cs="Arial"/>
              <w:b/>
              <w:bCs/>
              <w:noProof/>
            </w:rPr>
            <w:fldChar w:fldCharType="end"/>
          </w:r>
        </w:p>
      </w:sdtContent>
    </w:sdt>
    <w:p w14:paraId="027FE60F" w14:textId="77777777" w:rsidR="00E1377D" w:rsidRDefault="00E1377D" w:rsidP="00E1377D">
      <w:pPr>
        <w:spacing w:before="0" w:after="160" w:line="278" w:lineRule="auto"/>
        <w:jc w:val="center"/>
        <w:rPr>
          <w:rFonts w:eastAsia="Times New Roman" w:cs="Times New Roman"/>
          <w:b/>
          <w:bCs/>
          <w:kern w:val="36"/>
          <w:sz w:val="32"/>
          <w:szCs w:val="48"/>
          <w:lang w:val="en-GB"/>
          <w14:ligatures w14:val="none"/>
        </w:rPr>
      </w:pPr>
      <w:r>
        <w:rPr>
          <w:lang w:val="en-GB"/>
        </w:rPr>
        <w:br w:type="page"/>
      </w:r>
    </w:p>
    <w:p w14:paraId="7FA97349" w14:textId="77777777" w:rsidR="002231A0" w:rsidRPr="002231A0" w:rsidRDefault="002231A0" w:rsidP="002231A0">
      <w:pPr>
        <w:pStyle w:val="Heading1"/>
        <w:rPr>
          <w:lang w:val="en-GB"/>
        </w:rPr>
      </w:pPr>
      <w:bookmarkStart w:id="0" w:name="_Toc234597061"/>
      <w:r w:rsidRPr="002231A0">
        <w:rPr>
          <w:lang w:val="en-GB"/>
        </w:rPr>
        <w:lastRenderedPageBreak/>
        <w:t>Introduction</w:t>
      </w:r>
      <w:bookmarkEnd w:id="0"/>
      <w:r w:rsidRPr="002231A0">
        <w:rPr>
          <w:lang w:val="en-GB"/>
        </w:rPr>
        <w:t xml:space="preserve"> </w:t>
      </w:r>
    </w:p>
    <w:p w14:paraId="22B8AD50" w14:textId="77777777" w:rsidR="002231A0" w:rsidRPr="002231A0" w:rsidRDefault="002231A0" w:rsidP="002231A0">
      <w:pPr>
        <w:rPr>
          <w:lang w:val="en-GB"/>
        </w:rPr>
      </w:pPr>
      <w:r w:rsidRPr="002231A0">
        <w:rPr>
          <w:lang w:val="en-GB"/>
        </w:rPr>
        <w:t>This report examines the employability requirements of the position of Children and Family Worker at Coventry City Council. This position correlates with my aspirations to pursue a career in children and families social care. Coventry City Council (2026a) describes the role as requiring direct engagement with children and fa</w:t>
      </w:r>
      <w:r>
        <w:rPr>
          <w:lang w:val="en-GB"/>
        </w:rPr>
        <w:t xml:space="preserve">milies to provide emotional, </w:t>
      </w:r>
      <w:r w:rsidRPr="002231A0">
        <w:rPr>
          <w:lang w:val="en-GB"/>
        </w:rPr>
        <w:t>s</w:t>
      </w:r>
      <w:r>
        <w:rPr>
          <w:lang w:val="en-GB"/>
        </w:rPr>
        <w:t xml:space="preserve">afeguarding support, and </w:t>
      </w:r>
      <w:r w:rsidRPr="002231A0">
        <w:rPr>
          <w:lang w:val="en-GB"/>
        </w:rPr>
        <w:t>engaging with partner agencies. I therefore analyse the critical knowledge, skills and professional behaviours demanded by the position, and assess my related qualifications, work history, and the transferable skills against these demands, identify</w:t>
      </w:r>
      <w:r>
        <w:rPr>
          <w:lang w:val="en-GB"/>
        </w:rPr>
        <w:t xml:space="preserve">ing the gaps that exist. I </w:t>
      </w:r>
      <w:r w:rsidRPr="002231A0">
        <w:rPr>
          <w:lang w:val="en-GB"/>
        </w:rPr>
        <w:t>examine professional identity, networking, and action planning, as fundamental frameworks for empl</w:t>
      </w:r>
      <w:r>
        <w:rPr>
          <w:lang w:val="en-GB"/>
        </w:rPr>
        <w:t xml:space="preserve">oyability for this career area. </w:t>
      </w:r>
    </w:p>
    <w:p w14:paraId="21DD8EEF" w14:textId="77777777" w:rsidR="002231A0" w:rsidRPr="002231A0" w:rsidRDefault="002231A0" w:rsidP="002231A0">
      <w:pPr>
        <w:pStyle w:val="Heading1"/>
        <w:rPr>
          <w:lang w:val="en-GB"/>
        </w:rPr>
      </w:pPr>
      <w:bookmarkStart w:id="1" w:name="_Toc234597062"/>
      <w:r w:rsidRPr="002231A0">
        <w:rPr>
          <w:lang w:val="en-GB"/>
        </w:rPr>
        <w:t>Overview of the Chosen Role, Organisation and Vacancy</w:t>
      </w:r>
      <w:bookmarkEnd w:id="1"/>
      <w:r w:rsidRPr="002231A0">
        <w:rPr>
          <w:lang w:val="en-GB"/>
        </w:rPr>
        <w:t xml:space="preserve"> </w:t>
      </w:r>
    </w:p>
    <w:p w14:paraId="4BC13B7E" w14:textId="77777777" w:rsidR="002231A0" w:rsidRPr="002231A0" w:rsidRDefault="002231A0" w:rsidP="002231A0">
      <w:pPr>
        <w:rPr>
          <w:lang w:val="en-GB"/>
        </w:rPr>
      </w:pPr>
      <w:r w:rsidRPr="002231A0">
        <w:rPr>
          <w:lang w:val="en-GB"/>
        </w:rPr>
        <w:t>The position that has been selected for the purposes of this report, Children and Family Worker, is situated within Coventry City Council’s Help and Protection Service. This position contributes to my immediate goal of entering the children and family social care field and aligns with my long-term goal of achieving a career as a qualified social worker. Coventry City Council (2026a) describes this position as requiring direct engagement with children and families that need practical, emotional, and safeguarding support, and often entails engagement with partner agencies through social work. Given this role combines direct work with families, and child protectio</w:t>
      </w:r>
      <w:r>
        <w:rPr>
          <w:lang w:val="en-GB"/>
        </w:rPr>
        <w:t xml:space="preserve">n work, it is </w:t>
      </w:r>
      <w:r w:rsidRPr="002231A0">
        <w:rPr>
          <w:lang w:val="en-GB"/>
        </w:rPr>
        <w:t>re</w:t>
      </w:r>
      <w:r>
        <w:rPr>
          <w:lang w:val="en-GB"/>
        </w:rPr>
        <w:t xml:space="preserve">levant to my career objectives. </w:t>
      </w:r>
    </w:p>
    <w:p w14:paraId="4F14345A" w14:textId="77777777" w:rsidR="002231A0" w:rsidRPr="002231A0" w:rsidRDefault="002231A0" w:rsidP="002231A0">
      <w:pPr>
        <w:rPr>
          <w:lang w:val="en-GB"/>
        </w:rPr>
      </w:pPr>
      <w:r w:rsidRPr="002231A0">
        <w:rPr>
          <w:lang w:val="en-GB"/>
        </w:rPr>
        <w:t xml:space="preserve">The organization is an appropriate choice because Coventry City Council is one of the largest local authorities and provides both statutory and early-help services to children and families in the locality. The advertisement shows that the position will include working with families, undertaking direct work with children, assisting with care planning, and contributing to safeguarding activities when necessary (Coventry City Council, 2026a). The Department for Education, (2023) argues that good safeguarding practices rely on a coordinated, child-focused approach across all agencies. Therefore, the chosen job vacancy most appropriately matches the practical and relational demands of child and </w:t>
      </w:r>
      <w:r w:rsidRPr="002231A0">
        <w:rPr>
          <w:lang w:val="en-GB"/>
        </w:rPr>
        <w:lastRenderedPageBreak/>
        <w:t>family support work, and offers a solid and realistic basis for assessing my employability</w:t>
      </w:r>
      <w:r w:rsidR="00AC6736" w:rsidRPr="00AC6736">
        <w:rPr>
          <w:b/>
          <w:i/>
          <w:lang w:val="en-GB"/>
        </w:rPr>
        <w:t xml:space="preserve"> [Refer to Appendix 1]</w:t>
      </w:r>
      <w:r w:rsidRPr="002231A0">
        <w:rPr>
          <w:lang w:val="en-GB"/>
        </w:rPr>
        <w:t>.</w:t>
      </w:r>
      <w:r>
        <w:rPr>
          <w:lang w:val="en-GB"/>
        </w:rPr>
        <w:t xml:space="preserve"> </w:t>
      </w:r>
    </w:p>
    <w:p w14:paraId="552949E5" w14:textId="77777777" w:rsidR="002231A0" w:rsidRPr="002231A0" w:rsidRDefault="002231A0" w:rsidP="002231A0">
      <w:pPr>
        <w:pStyle w:val="Heading1"/>
        <w:rPr>
          <w:lang w:val="en-GB"/>
        </w:rPr>
      </w:pPr>
      <w:bookmarkStart w:id="2" w:name="_Toc234597063"/>
      <w:r w:rsidRPr="002231A0">
        <w:rPr>
          <w:lang w:val="en-GB"/>
        </w:rPr>
        <w:t>Employability Skills Required for the Role</w:t>
      </w:r>
      <w:bookmarkEnd w:id="2"/>
      <w:r w:rsidRPr="002231A0">
        <w:rPr>
          <w:lang w:val="en-GB"/>
        </w:rPr>
        <w:t xml:space="preserve"> </w:t>
      </w:r>
    </w:p>
    <w:p w14:paraId="2C04B0EE" w14:textId="77777777" w:rsidR="002231A0" w:rsidRPr="002231A0" w:rsidRDefault="002231A0" w:rsidP="002231A0">
      <w:pPr>
        <w:rPr>
          <w:lang w:val="en-GB"/>
        </w:rPr>
      </w:pPr>
      <w:r w:rsidRPr="002231A0">
        <w:rPr>
          <w:lang w:val="en-GB"/>
        </w:rPr>
        <w:t>The role of Children and Family Worker encompasses a comprehensive range of employability skills. This is because the role integrates the direct support of families, safeguarding, and the effective practice of statutory children’s services casework. Coventry City Council (2026a) states that the role encompasses working with children and families through direct intervention, assisting in the development of care plans, and working collaboratively with social workers and other partner agencies. Consequently, for this role, employability goes beyond basic requirements and encompasses relational, organizati</w:t>
      </w:r>
      <w:r>
        <w:rPr>
          <w:lang w:val="en-GB"/>
        </w:rPr>
        <w:t xml:space="preserve">onal, and professional demands. </w:t>
      </w:r>
    </w:p>
    <w:p w14:paraId="4B047307" w14:textId="77777777" w:rsidR="002231A0" w:rsidRPr="002231A0" w:rsidRDefault="002231A0" w:rsidP="002231A0">
      <w:pPr>
        <w:rPr>
          <w:lang w:val="en-GB"/>
        </w:rPr>
      </w:pPr>
      <w:r w:rsidRPr="002231A0">
        <w:rPr>
          <w:lang w:val="en-GB"/>
        </w:rPr>
        <w:t>The ability to communicate effectively is one of the</w:t>
      </w:r>
      <w:r w:rsidR="00E146CF">
        <w:rPr>
          <w:lang w:val="en-GB"/>
        </w:rPr>
        <w:t xml:space="preserve"> most critical skills. </w:t>
      </w:r>
      <w:r w:rsidR="00E146CF" w:rsidRPr="00E146CF">
        <w:rPr>
          <w:rFonts w:eastAsia="Times New Roman" w:cs="Arial"/>
          <w:kern w:val="0"/>
          <w14:ligatures w14:val="none"/>
        </w:rPr>
        <w:t>Ferguson</w:t>
      </w:r>
      <w:r w:rsidRPr="002231A0">
        <w:rPr>
          <w:lang w:val="en-GB"/>
        </w:rPr>
        <w:t xml:space="preserve"> et al.</w:t>
      </w:r>
      <w:r w:rsidR="00E146CF">
        <w:rPr>
          <w:lang w:val="en-GB"/>
        </w:rPr>
        <w:t xml:space="preserve"> (2022</w:t>
      </w:r>
      <w:r>
        <w:rPr>
          <w:lang w:val="en-GB"/>
        </w:rPr>
        <w:t xml:space="preserve">) identify </w:t>
      </w:r>
      <w:r w:rsidRPr="002231A0">
        <w:rPr>
          <w:lang w:val="en-GB"/>
        </w:rPr>
        <w:t xml:space="preserve">relationships and communication-based practices in the field of social care for children and families as foundations for trust, and participation, and for the facilitation of positive change. </w:t>
      </w:r>
      <w:r w:rsidR="00E146CF">
        <w:rPr>
          <w:rFonts w:eastAsia="Times New Roman" w:cs="Arial"/>
          <w:kern w:val="0"/>
          <w14:ligatures w14:val="none"/>
        </w:rPr>
        <w:t xml:space="preserve">Rogowski (2026) </w:t>
      </w:r>
      <w:r w:rsidR="00E146CF">
        <w:rPr>
          <w:lang w:val="en-GB"/>
        </w:rPr>
        <w:t>highlighted</w:t>
      </w:r>
      <w:r w:rsidRPr="002231A0">
        <w:rPr>
          <w:lang w:val="en-GB"/>
        </w:rPr>
        <w:t xml:space="preserve"> the ethics of care in child and family work, and the positive and professional relationships which are formed as a result of respectful listening an</w:t>
      </w:r>
      <w:r>
        <w:rPr>
          <w:lang w:val="en-GB"/>
        </w:rPr>
        <w:t>d empathy. In this role</w:t>
      </w:r>
      <w:r w:rsidRPr="002231A0">
        <w:rPr>
          <w:lang w:val="en-GB"/>
        </w:rPr>
        <w:t>, supportive communication involves a hi</w:t>
      </w:r>
      <w:r>
        <w:rPr>
          <w:lang w:val="en-GB"/>
        </w:rPr>
        <w:t xml:space="preserve">gh degree of listening and </w:t>
      </w:r>
      <w:r w:rsidRPr="002231A0">
        <w:rPr>
          <w:lang w:val="en-GB"/>
        </w:rPr>
        <w:t>the ability to explain to families and individuals the issues of concern and the supp</w:t>
      </w:r>
      <w:r>
        <w:rPr>
          <w:lang w:val="en-GB"/>
        </w:rPr>
        <w:t xml:space="preserve">ort plan that is being offered. </w:t>
      </w:r>
    </w:p>
    <w:p w14:paraId="04BDA1D9" w14:textId="77777777" w:rsidR="002231A0" w:rsidRPr="002231A0" w:rsidRDefault="002231A0" w:rsidP="002231A0">
      <w:pPr>
        <w:rPr>
          <w:lang w:val="en-GB"/>
        </w:rPr>
      </w:pPr>
      <w:r w:rsidRPr="002231A0">
        <w:rPr>
          <w:lang w:val="en-GB"/>
        </w:rPr>
        <w:t>The ability to work in a team and collaborate with practitioners from a range of agencies is a second important skill. Wilkins and Antonopoulou (2020) noted that effective safeguarding practice is contingent upon professionals’ ability to work across organizational boundaries, and is the result of a shared understanding of each other’s roles and responsibilities. Since the advertised position involves collaboration with social workers and other agencies, the ability to work constructively and with the necessary precision to formulate and implement action plans is fundamental. The NSPCC (2025) has echoed this in the context of effective participation and engagement for the purpose of safeguarding c</w:t>
      </w:r>
      <w:r>
        <w:rPr>
          <w:lang w:val="en-GB"/>
        </w:rPr>
        <w:t xml:space="preserve">hildren and enhancing outcomes. </w:t>
      </w:r>
    </w:p>
    <w:p w14:paraId="79F6AE30" w14:textId="77777777" w:rsidR="002231A0" w:rsidRPr="002231A0" w:rsidRDefault="002231A0" w:rsidP="002231A0">
      <w:pPr>
        <w:rPr>
          <w:lang w:val="en-GB"/>
        </w:rPr>
      </w:pPr>
      <w:r w:rsidRPr="002231A0">
        <w:rPr>
          <w:lang w:val="en-GB"/>
        </w:rPr>
        <w:lastRenderedPageBreak/>
        <w:t xml:space="preserve">The position requires a specific safeguarding awareness, emotional maturity and resilience. Workers in children's services may experience different circumstances such as neglect or domestic abuse, which means they must keep a calm focus on the task at hand. </w:t>
      </w:r>
      <w:proofErr w:type="spellStart"/>
      <w:r w:rsidRPr="002231A0">
        <w:rPr>
          <w:lang w:val="en-GB"/>
        </w:rPr>
        <w:t>Pernebo</w:t>
      </w:r>
      <w:proofErr w:type="spellEnd"/>
      <w:r w:rsidRPr="002231A0">
        <w:rPr>
          <w:lang w:val="en-GB"/>
        </w:rPr>
        <w:t xml:space="preserve"> et al. (2025) suggests that the early identification of children in need and provision of support is dependent on the ability of the practitioner to be responsive and act with the support of professional judgment. Considering the above, </w:t>
      </w:r>
      <w:r w:rsidR="00E146CF">
        <w:rPr>
          <w:rFonts w:eastAsia="Times New Roman" w:cs="Arial"/>
          <w:kern w:val="0"/>
          <w14:ligatures w14:val="none"/>
        </w:rPr>
        <w:t>Huss and Hafford-</w:t>
      </w:r>
      <w:proofErr w:type="spellStart"/>
      <w:r w:rsidR="00E146CF">
        <w:rPr>
          <w:rFonts w:eastAsia="Times New Roman" w:cs="Arial"/>
          <w:kern w:val="0"/>
          <w14:ligatures w14:val="none"/>
        </w:rPr>
        <w:t>Letchfield</w:t>
      </w:r>
      <w:proofErr w:type="spellEnd"/>
      <w:r w:rsidR="00E146CF">
        <w:rPr>
          <w:rFonts w:eastAsia="Times New Roman" w:cs="Arial"/>
          <w:kern w:val="0"/>
          <w14:ligatures w14:val="none"/>
        </w:rPr>
        <w:t xml:space="preserve"> (2019) </w:t>
      </w:r>
      <w:r w:rsidRPr="002231A0">
        <w:rPr>
          <w:lang w:val="en-GB"/>
        </w:rPr>
        <w:t>explain that the ability to be self-managed and emotionally resilient is especially important for practitioners working with chal</w:t>
      </w:r>
      <w:r>
        <w:rPr>
          <w:lang w:val="en-GB"/>
        </w:rPr>
        <w:t xml:space="preserve">lenging and difficult families. </w:t>
      </w:r>
    </w:p>
    <w:p w14:paraId="078555A9" w14:textId="77777777" w:rsidR="002231A0" w:rsidRPr="002231A0" w:rsidRDefault="002231A0" w:rsidP="002231A0">
      <w:pPr>
        <w:rPr>
          <w:lang w:val="en-GB"/>
        </w:rPr>
      </w:pPr>
      <w:r w:rsidRPr="002231A0">
        <w:rPr>
          <w:lang w:val="en-GB"/>
        </w:rPr>
        <w:t>The position requires the ability to remain professional and accountable. Children and Family Workers are required to effectively manage their time, ensure that practice is documented, procedures are followed and contribute to casework and safeguarding practice. Social Work England (2022), although focused on social work practice in a wider sense, identifies professionalism, ethical practice, and reflective accountability as core standards of practice with vul</w:t>
      </w:r>
      <w:r>
        <w:rPr>
          <w:lang w:val="en-GB"/>
        </w:rPr>
        <w:t xml:space="preserve">nerable people. Hence, the </w:t>
      </w:r>
      <w:r w:rsidRPr="002231A0">
        <w:rPr>
          <w:lang w:val="en-GB"/>
        </w:rPr>
        <w:t>position demands safeguarding awareness, the ability to build and maintain relationships, professional account</w:t>
      </w:r>
      <w:r>
        <w:rPr>
          <w:lang w:val="en-GB"/>
        </w:rPr>
        <w:t xml:space="preserve">ability and resilient teamwork. </w:t>
      </w:r>
    </w:p>
    <w:p w14:paraId="2133EF5E" w14:textId="77777777" w:rsidR="002231A0" w:rsidRPr="002231A0" w:rsidRDefault="002231A0" w:rsidP="002231A0">
      <w:pPr>
        <w:pStyle w:val="Heading1"/>
        <w:rPr>
          <w:lang w:val="en-GB"/>
        </w:rPr>
      </w:pPr>
      <w:bookmarkStart w:id="3" w:name="_Toc234597064"/>
      <w:r w:rsidRPr="002231A0">
        <w:rPr>
          <w:lang w:val="en-GB"/>
        </w:rPr>
        <w:t>Evaluation of My Current Employability against the Role</w:t>
      </w:r>
      <w:bookmarkEnd w:id="3"/>
      <w:r w:rsidRPr="002231A0">
        <w:rPr>
          <w:lang w:val="en-GB"/>
        </w:rPr>
        <w:t xml:space="preserve"> </w:t>
      </w:r>
    </w:p>
    <w:p w14:paraId="60729AC0" w14:textId="77777777" w:rsidR="002231A0" w:rsidRPr="002231A0" w:rsidRDefault="002231A0" w:rsidP="002231A0">
      <w:pPr>
        <w:rPr>
          <w:lang w:val="en-GB"/>
        </w:rPr>
      </w:pPr>
      <w:r w:rsidRPr="002231A0">
        <w:rPr>
          <w:lang w:val="en-GB"/>
        </w:rPr>
        <w:t>Identifying my current profile against the Children and Family Worker role allows me to analyse my employability profile, broken down into strengths and development areas. The position of Children and Family Worker at Coventry City Council (2026a) involves direct engagement with children and their families, contributing to the provision of safeguarding support, and working alongside other professionals. Employability for this position is therefore characterized by effective communication, reliability, and resilience, in addition to a readiness f</w:t>
      </w:r>
      <w:r>
        <w:rPr>
          <w:lang w:val="en-GB"/>
        </w:rPr>
        <w:t xml:space="preserve">or relationship-based practice. </w:t>
      </w:r>
    </w:p>
    <w:p w14:paraId="27A79B08" w14:textId="77777777" w:rsidR="002231A0" w:rsidRPr="002231A0" w:rsidRDefault="002231A0" w:rsidP="002231A0">
      <w:pPr>
        <w:rPr>
          <w:lang w:val="en-GB"/>
        </w:rPr>
      </w:pPr>
      <w:r w:rsidRPr="002231A0">
        <w:rPr>
          <w:lang w:val="en-GB"/>
        </w:rPr>
        <w:t>Reliability, independence, and commitment are strengths in my profile, evidenced by 12 years of self-employment as a seamstress, in addition to employment in manufacturing and production. As a self-employed business owner, I was consistently in c</w:t>
      </w:r>
      <w:r>
        <w:rPr>
          <w:lang w:val="en-GB"/>
        </w:rPr>
        <w:t xml:space="preserve">ontact with my clients </w:t>
      </w:r>
      <w:r w:rsidRPr="002231A0">
        <w:rPr>
          <w:lang w:val="en-GB"/>
        </w:rPr>
        <w:t xml:space="preserve">to book appointments and carry out fittings, communicating clearly the constraints of my tailoring schedule. This required time management and the ability to address the </w:t>
      </w:r>
      <w:r w:rsidRPr="002231A0">
        <w:rPr>
          <w:lang w:val="en-GB"/>
        </w:rPr>
        <w:lastRenderedPageBreak/>
        <w:t>constraints of the business, practical problems, and consistency of approach. From an empl</w:t>
      </w:r>
      <w:r>
        <w:rPr>
          <w:lang w:val="en-GB"/>
        </w:rPr>
        <w:t xml:space="preserve">oyability position, </w:t>
      </w:r>
      <w:r w:rsidRPr="002231A0">
        <w:rPr>
          <w:lang w:val="en-GB"/>
        </w:rPr>
        <w:t>Tomlinson and Jackson (2021) states that transferability of core work capabilities aids the development of career readiness and is especially true of my progression</w:t>
      </w:r>
      <w:r>
        <w:rPr>
          <w:lang w:val="en-GB"/>
        </w:rPr>
        <w:t xml:space="preserve"> into the field of social care. </w:t>
      </w:r>
    </w:p>
    <w:p w14:paraId="63F34F3B" w14:textId="77777777" w:rsidR="002231A0" w:rsidRPr="002231A0" w:rsidRDefault="002231A0" w:rsidP="002231A0">
      <w:pPr>
        <w:rPr>
          <w:lang w:val="en-GB"/>
        </w:rPr>
      </w:pPr>
      <w:r w:rsidRPr="002231A0">
        <w:rPr>
          <w:lang w:val="en-GB"/>
        </w:rPr>
        <w:t xml:space="preserve">I believe that my work experience developed my patience, resilience, and flexibility. The previous work experience of dealing with clients and meeting deadlines with the flexibility to manage shifting priorities took calmness and the determination to maintain a professional demeanour. This work experience is especially pertinent to Children and Family work where the family unit tends to be under stress and the establishment of trust takes time. </w:t>
      </w:r>
      <w:r w:rsidR="00E146CF">
        <w:rPr>
          <w:rFonts w:eastAsia="Times New Roman" w:cs="Arial"/>
          <w:kern w:val="0"/>
          <w14:ligatures w14:val="none"/>
        </w:rPr>
        <w:t>Huss and Hafford-</w:t>
      </w:r>
      <w:proofErr w:type="spellStart"/>
      <w:r w:rsidR="00E146CF">
        <w:rPr>
          <w:rFonts w:eastAsia="Times New Roman" w:cs="Arial"/>
          <w:kern w:val="0"/>
          <w14:ligatures w14:val="none"/>
        </w:rPr>
        <w:t>Letchfield</w:t>
      </w:r>
      <w:proofErr w:type="spellEnd"/>
      <w:r w:rsidR="00E146CF">
        <w:rPr>
          <w:rFonts w:eastAsia="Times New Roman" w:cs="Arial"/>
          <w:kern w:val="0"/>
          <w14:ligatures w14:val="none"/>
        </w:rPr>
        <w:t xml:space="preserve"> (2019) </w:t>
      </w:r>
      <w:r w:rsidRPr="002231A0">
        <w:rPr>
          <w:lang w:val="en-GB"/>
        </w:rPr>
        <w:t>state that the work of a practitioner who engages with vulnerable children and families is demanding and emotionally complex and requires the worker to possess emotional resilience and self-management.</w:t>
      </w:r>
      <w:r>
        <w:rPr>
          <w:lang w:val="en-GB"/>
        </w:rPr>
        <w:t xml:space="preserve"> </w:t>
      </w:r>
    </w:p>
    <w:p w14:paraId="083375A9" w14:textId="77777777" w:rsidR="002231A0" w:rsidRPr="002231A0" w:rsidRDefault="002231A0" w:rsidP="002231A0">
      <w:pPr>
        <w:rPr>
          <w:lang w:val="en-GB"/>
        </w:rPr>
      </w:pPr>
      <w:r w:rsidRPr="002231A0">
        <w:rPr>
          <w:lang w:val="en-GB"/>
        </w:rPr>
        <w:t>Nonetheless, I acknowledge the limitations in my employability. My previous roles have cultivated skills that I can transfer to my future role, yet I do not have experience in children’s social care, safeguarding, or family support interventions. Therefore, I need to work on my confidence regarding child protection, communication with other services and agencies, and recording case notes and setting boundaries within statutory services. The Department for Education (2023) states that safeguarding practice should always be aligned with the needs of the child and be in partnership with the child, whereas Dixon et al. (2022) argue that confidence in professional communication and clarity of roles is key to successful multi-agency work. Currently, I lack</w:t>
      </w:r>
      <w:r>
        <w:rPr>
          <w:lang w:val="en-GB"/>
        </w:rPr>
        <w:t xml:space="preserve"> confidence in these key areas. </w:t>
      </w:r>
    </w:p>
    <w:p w14:paraId="39358519" w14:textId="77777777" w:rsidR="002231A0" w:rsidRPr="002231A0" w:rsidRDefault="002231A0" w:rsidP="002231A0">
      <w:pPr>
        <w:rPr>
          <w:lang w:val="en-GB"/>
        </w:rPr>
      </w:pPr>
      <w:r w:rsidRPr="002231A0">
        <w:rPr>
          <w:lang w:val="en-GB"/>
        </w:rPr>
        <w:t xml:space="preserve">My studies in Level 4 Health and Social Care and the reflections I have completed in Component 1 provide a good foundation. These have developed my understanding of safeguarding, early intervention and the effects of trauma on individuals. I need to develop this understanding further into the workplace. </w:t>
      </w:r>
      <w:proofErr w:type="spellStart"/>
      <w:r w:rsidRPr="002231A0">
        <w:rPr>
          <w:lang w:val="en-GB"/>
        </w:rPr>
        <w:t>Baginsky</w:t>
      </w:r>
      <w:proofErr w:type="spellEnd"/>
      <w:r w:rsidRPr="002231A0">
        <w:rPr>
          <w:lang w:val="en-GB"/>
        </w:rPr>
        <w:t xml:space="preserve"> and Manthorpe (2021) suggested that a professional identity is formed through reflection and the profession’s culture. Practical experiences </w:t>
      </w:r>
      <w:r>
        <w:rPr>
          <w:lang w:val="en-GB"/>
        </w:rPr>
        <w:t xml:space="preserve">will be key for this to happen. </w:t>
      </w:r>
    </w:p>
    <w:p w14:paraId="553FEC78" w14:textId="77777777" w:rsidR="002231A0" w:rsidRPr="002231A0" w:rsidRDefault="002231A0" w:rsidP="002231A0">
      <w:pPr>
        <w:rPr>
          <w:lang w:val="en-GB"/>
        </w:rPr>
      </w:pPr>
      <w:r w:rsidRPr="002231A0">
        <w:rPr>
          <w:lang w:val="en-GB"/>
        </w:rPr>
        <w:t>To bridge the</w:t>
      </w:r>
      <w:r>
        <w:rPr>
          <w:lang w:val="en-GB"/>
        </w:rPr>
        <w:t>se</w:t>
      </w:r>
      <w:r w:rsidRPr="002231A0">
        <w:rPr>
          <w:lang w:val="en-GB"/>
        </w:rPr>
        <w:t xml:space="preserve"> gaps</w:t>
      </w:r>
      <w:r>
        <w:rPr>
          <w:lang w:val="en-GB"/>
        </w:rPr>
        <w:t xml:space="preserve">, </w:t>
      </w:r>
      <w:r w:rsidRPr="002231A0">
        <w:rPr>
          <w:lang w:val="en-GB"/>
        </w:rPr>
        <w:t xml:space="preserve">support of others will be essential. Understanding the profession, helping with applications, and preparing for interviews will be the role of tutors and career advisors, while practical feedback on communication, confidence, and understanding of </w:t>
      </w:r>
      <w:r w:rsidRPr="002231A0">
        <w:rPr>
          <w:lang w:val="en-GB"/>
        </w:rPr>
        <w:lastRenderedPageBreak/>
        <w:t>the role will come from people supervising my placements, my volunteering mentor, and practicing children’s practitioners. I have a sound foundation for employability, but I require specific, targeted experiences and role-related practices to support my</w:t>
      </w:r>
      <w:r>
        <w:rPr>
          <w:lang w:val="en-GB"/>
        </w:rPr>
        <w:t xml:space="preserve"> application to the profession. </w:t>
      </w:r>
    </w:p>
    <w:p w14:paraId="105F9003" w14:textId="77777777" w:rsidR="002231A0" w:rsidRPr="002231A0" w:rsidRDefault="002231A0" w:rsidP="002231A0">
      <w:pPr>
        <w:pStyle w:val="Heading1"/>
        <w:rPr>
          <w:lang w:val="en-GB"/>
        </w:rPr>
      </w:pPr>
      <w:bookmarkStart w:id="4" w:name="_Toc234597065"/>
      <w:r w:rsidRPr="002231A0">
        <w:rPr>
          <w:lang w:val="en-GB"/>
        </w:rPr>
        <w:t>Personal Brand, Professional Identity and Value-Added Contribution</w:t>
      </w:r>
      <w:bookmarkEnd w:id="4"/>
      <w:r w:rsidRPr="002231A0">
        <w:rPr>
          <w:lang w:val="en-GB"/>
        </w:rPr>
        <w:t xml:space="preserve"> </w:t>
      </w:r>
    </w:p>
    <w:p w14:paraId="3D248374" w14:textId="77777777" w:rsidR="002231A0" w:rsidRPr="002231A0" w:rsidRDefault="002231A0" w:rsidP="002231A0">
      <w:pPr>
        <w:rPr>
          <w:lang w:val="en-GB"/>
        </w:rPr>
      </w:pPr>
      <w:r w:rsidRPr="002231A0">
        <w:rPr>
          <w:lang w:val="en-GB"/>
        </w:rPr>
        <w:t xml:space="preserve">For the Children and Family Worker position, I develop my personal brand as dependable and resilient, while also considerate and dedicated to the family unit I support with care that is practical and considerate. This is essential because much of child and family work entails the application of service skills. However, professionals build presence and trust and demonstrate values through everyday practice, and for many like myself, this is what most of life’s work would entail. Fitzgerald (2020) states that professional identity builds on values, behaviour, and commitment to practice. </w:t>
      </w:r>
    </w:p>
    <w:p w14:paraId="3CD3D41B" w14:textId="77777777" w:rsidR="002231A0" w:rsidRPr="002231A0" w:rsidRDefault="002231A0" w:rsidP="002231A0">
      <w:pPr>
        <w:rPr>
          <w:lang w:val="en-GB"/>
        </w:rPr>
      </w:pPr>
      <w:r w:rsidRPr="002231A0">
        <w:rPr>
          <w:lang w:val="en-GB"/>
        </w:rPr>
        <w:t>While still developing, my professional identity is being shaped by my Level 4 Health and Social Care qualification, along with my reflective practice, and my new knowledge of safeguarding, early intervention, and trauma-informed care. Steele</w:t>
      </w:r>
      <w:r w:rsidR="007B6030">
        <w:rPr>
          <w:lang w:val="en-GB"/>
        </w:rPr>
        <w:t xml:space="preserve"> et al. (2026) argued</w:t>
      </w:r>
      <w:r w:rsidRPr="002231A0">
        <w:rPr>
          <w:lang w:val="en-GB"/>
        </w:rPr>
        <w:t xml:space="preserve"> that practice identity in child and family work is a result of the reflection and active participation of the realities of front line work, which correlates with my current p</w:t>
      </w:r>
      <w:r>
        <w:rPr>
          <w:lang w:val="en-GB"/>
        </w:rPr>
        <w:t xml:space="preserve">osition. </w:t>
      </w:r>
    </w:p>
    <w:p w14:paraId="257CD6EB" w14:textId="77777777" w:rsidR="002231A0" w:rsidRPr="002231A0" w:rsidRDefault="002231A0" w:rsidP="002231A0">
      <w:pPr>
        <w:rPr>
          <w:lang w:val="en-GB"/>
        </w:rPr>
      </w:pPr>
      <w:r w:rsidRPr="002231A0">
        <w:rPr>
          <w:lang w:val="en-GB"/>
        </w:rPr>
        <w:t>My value-added contribution is due to my excellent work ethic, and along with my patience, cultural awareness and experience of practice, I believe I have the skills to assist in family work as a result of my self-employment and customer service. These skills build trust with families, and this is essential in assisting families under pressure as they complement and support a child centred practice.</w:t>
      </w:r>
    </w:p>
    <w:p w14:paraId="414DB74F" w14:textId="77777777" w:rsidR="002231A0" w:rsidRPr="002231A0" w:rsidRDefault="002231A0" w:rsidP="002231A0">
      <w:pPr>
        <w:pStyle w:val="Heading1"/>
        <w:rPr>
          <w:lang w:val="en-GB"/>
        </w:rPr>
      </w:pPr>
      <w:bookmarkStart w:id="5" w:name="_Toc234597066"/>
      <w:r w:rsidRPr="002231A0">
        <w:rPr>
          <w:lang w:val="en-GB"/>
        </w:rPr>
        <w:t>Networking and Communicating My Employability to Employers</w:t>
      </w:r>
      <w:bookmarkEnd w:id="5"/>
      <w:r w:rsidRPr="002231A0">
        <w:rPr>
          <w:lang w:val="en-GB"/>
        </w:rPr>
        <w:t xml:space="preserve"> </w:t>
      </w:r>
    </w:p>
    <w:p w14:paraId="5D7E258B" w14:textId="77777777" w:rsidR="002231A0" w:rsidRPr="002231A0" w:rsidRDefault="002231A0" w:rsidP="002231A0">
      <w:pPr>
        <w:rPr>
          <w:lang w:val="en-GB"/>
        </w:rPr>
      </w:pPr>
      <w:r w:rsidRPr="002231A0">
        <w:rPr>
          <w:lang w:val="en-GB"/>
        </w:rPr>
        <w:t xml:space="preserve">The construction of a professional network is an essential aspect of increasing my employability as a Children and Family Worker. Because the position exists within </w:t>
      </w:r>
      <w:r w:rsidRPr="002231A0">
        <w:rPr>
          <w:lang w:val="en-GB"/>
        </w:rPr>
        <w:lastRenderedPageBreak/>
        <w:t>children’s social care and safeguarding, networking provides an opportunity for me to better understand the employer’s needs, social work practice within local authorities, and the complexities of working with vulnerable children and families. Dixon et al. (2022) state that child and family practice is the result of multi-agency work. Professional relationships are, therefore, important to both the provision of a service and the overall understanding of the sector. I would attempt to achieve this by networking with my lecturers and career advisories, and social care professionals through volunteering and engaging with local safeguarding and</w:t>
      </w:r>
      <w:r>
        <w:rPr>
          <w:lang w:val="en-GB"/>
        </w:rPr>
        <w:t xml:space="preserve"> other family support services. </w:t>
      </w:r>
    </w:p>
    <w:p w14:paraId="4B732926" w14:textId="77777777" w:rsidR="002231A0" w:rsidRPr="002231A0" w:rsidRDefault="002231A0" w:rsidP="002231A0">
      <w:pPr>
        <w:rPr>
          <w:lang w:val="en-GB"/>
        </w:rPr>
      </w:pPr>
      <w:r w:rsidRPr="002231A0">
        <w:rPr>
          <w:lang w:val="en-GB"/>
        </w:rPr>
        <w:t>Networking ties directly into the way I express my employability to future employers. Tomlinson and Jackson (2021) state that employability consists of both having ‘marketable’ skills and the ability to demonstrate and communicate these skills. I would, therefore, adapt my CV and supporting documentation and prepare for interviews for positions in family work by communicating my skills and experience of working with, and the ability to work with, individuals from diverse backgrounds, and my commitment to safeguarding and family support. In a nutshell, networking is an important aspect of helping me find a job.</w:t>
      </w:r>
      <w:r>
        <w:rPr>
          <w:lang w:val="en-GB"/>
        </w:rPr>
        <w:t xml:space="preserve"> </w:t>
      </w:r>
    </w:p>
    <w:p w14:paraId="1BFE86FA" w14:textId="77777777" w:rsidR="002231A0" w:rsidRPr="002231A0" w:rsidRDefault="002231A0" w:rsidP="002231A0">
      <w:pPr>
        <w:pStyle w:val="Heading1"/>
        <w:rPr>
          <w:lang w:val="en-GB"/>
        </w:rPr>
      </w:pPr>
      <w:bookmarkStart w:id="6" w:name="_Toc234597067"/>
      <w:r w:rsidRPr="002231A0">
        <w:rPr>
          <w:lang w:val="en-GB"/>
        </w:rPr>
        <w:t>Action Plan and Timeline</w:t>
      </w:r>
      <w:bookmarkEnd w:id="6"/>
      <w:r w:rsidRPr="002231A0">
        <w:rPr>
          <w:lang w:val="en-GB"/>
        </w:rPr>
        <w:t xml:space="preserve"> </w:t>
      </w:r>
    </w:p>
    <w:p w14:paraId="0E8CD514" w14:textId="77777777" w:rsidR="002231A0" w:rsidRPr="002231A0" w:rsidRDefault="002231A0" w:rsidP="002231A0">
      <w:pPr>
        <w:rPr>
          <w:lang w:val="en-GB"/>
        </w:rPr>
      </w:pPr>
      <w:r w:rsidRPr="002231A0">
        <w:rPr>
          <w:lang w:val="en-GB"/>
        </w:rPr>
        <w:t>To develop an employability plan for the Children and Family Worker role, I have identified the different areas to include that will help support my employability, namely, practical experience, knowledge of safeguarding and readi</w:t>
      </w:r>
      <w:r>
        <w:rPr>
          <w:lang w:val="en-GB"/>
        </w:rPr>
        <w:t xml:space="preserve">ness to practice. In the short term (0-6 months), </w:t>
      </w:r>
      <w:r w:rsidRPr="002231A0">
        <w:rPr>
          <w:lang w:val="en-GB"/>
        </w:rPr>
        <w:t>I will customize my CV and accompanying statement to the Coventry City Council job, then apply to volunteer, shadow, or take an entry-level position working with children, families, or community support. I will also deep-dive into child safeguarding, multi-agency working and family support through sel</w:t>
      </w:r>
      <w:r>
        <w:rPr>
          <w:lang w:val="en-GB"/>
        </w:rPr>
        <w:t xml:space="preserve">f-study and online training. </w:t>
      </w:r>
    </w:p>
    <w:p w14:paraId="4BD712D8" w14:textId="77777777" w:rsidR="002231A0" w:rsidRPr="002231A0" w:rsidRDefault="002231A0" w:rsidP="002231A0">
      <w:pPr>
        <w:rPr>
          <w:lang w:val="en-GB"/>
        </w:rPr>
      </w:pPr>
      <w:r w:rsidRPr="002231A0">
        <w:rPr>
          <w:lang w:val="en-GB"/>
        </w:rPr>
        <w:t>In the medium term (6–18 months), my professional development goal is to have more direct experience working with</w:t>
      </w:r>
      <w:r>
        <w:rPr>
          <w:lang w:val="en-GB"/>
        </w:rPr>
        <w:t xml:space="preserve"> children and families </w:t>
      </w:r>
      <w:r w:rsidRPr="002231A0">
        <w:rPr>
          <w:lang w:val="en-GB"/>
        </w:rPr>
        <w:t xml:space="preserve">to develop my skills and confidence in communication, and establishing professional boundaries, </w:t>
      </w:r>
      <w:r>
        <w:rPr>
          <w:lang w:val="en-GB"/>
        </w:rPr>
        <w:t>and</w:t>
      </w:r>
      <w:r w:rsidRPr="002231A0">
        <w:rPr>
          <w:lang w:val="en-GB"/>
        </w:rPr>
        <w:t xml:space="preserve"> relationship-based practice. I hope to formulate an action plan toward continuous improvement based on feedback I receive from tutors, supervisors, and practitioners. In the long term (18 months </w:t>
      </w:r>
      <w:r w:rsidRPr="002231A0">
        <w:rPr>
          <w:lang w:val="en-GB"/>
        </w:rPr>
        <w:lastRenderedPageBreak/>
        <w:t>and beyond), my professional development goal is to continue reflective practice and pursue formal and informal learning that will promote my career progression in advanced practice as a qualified social worker in chi</w:t>
      </w:r>
      <w:r>
        <w:rPr>
          <w:lang w:val="en-GB"/>
        </w:rPr>
        <w:t xml:space="preserve">ldren and families social care. </w:t>
      </w:r>
    </w:p>
    <w:p w14:paraId="14FAB340" w14:textId="77777777" w:rsidR="002231A0" w:rsidRPr="002231A0" w:rsidRDefault="002231A0" w:rsidP="002231A0">
      <w:pPr>
        <w:pStyle w:val="Heading1"/>
        <w:rPr>
          <w:lang w:val="en-GB"/>
        </w:rPr>
      </w:pPr>
      <w:bookmarkStart w:id="7" w:name="_Toc234597068"/>
      <w:r>
        <w:rPr>
          <w:lang w:val="en-GB"/>
        </w:rPr>
        <w:t>Conclusion</w:t>
      </w:r>
      <w:bookmarkEnd w:id="7"/>
      <w:r>
        <w:rPr>
          <w:lang w:val="en-GB"/>
        </w:rPr>
        <w:t xml:space="preserve"> </w:t>
      </w:r>
    </w:p>
    <w:p w14:paraId="70BB5C5D" w14:textId="77777777" w:rsidR="002231A0" w:rsidRDefault="002231A0" w:rsidP="002231A0">
      <w:pPr>
        <w:rPr>
          <w:lang w:val="en-GB"/>
        </w:rPr>
      </w:pPr>
      <w:r w:rsidRPr="002231A0">
        <w:rPr>
          <w:lang w:val="en-GB"/>
        </w:rPr>
        <w:t>In conclusion, the Children and Family Worker role a</w:t>
      </w:r>
      <w:r>
        <w:rPr>
          <w:lang w:val="en-GB"/>
        </w:rPr>
        <w:t xml:space="preserve">t Coventry City Council is </w:t>
      </w:r>
      <w:r w:rsidRPr="002231A0">
        <w:rPr>
          <w:lang w:val="en-GB"/>
        </w:rPr>
        <w:t xml:space="preserve">aligned with my longer-term ambition to build a career in children and families social care. The recruitment of this role is in line with my long-term goal of establishing a career in children and families social care. My existing strengths of being reliable, flexible, patient, and possessing a strong work ethic are experienced based and provide a strong foundation on which to build my professional practice. I have also identified the gaps in my experience, specifically in children’s services, safeguarding, and multi-agency practice. A structured development plan will focus on these gaps, strengthen my practice, and improve my employability. </w:t>
      </w:r>
    </w:p>
    <w:p w14:paraId="5ED34BE0" w14:textId="77777777" w:rsidR="002231A0" w:rsidRDefault="002231A0">
      <w:pPr>
        <w:spacing w:before="0" w:after="160" w:line="278" w:lineRule="auto"/>
        <w:jc w:val="left"/>
        <w:rPr>
          <w:lang w:val="en-GB"/>
        </w:rPr>
      </w:pPr>
      <w:r>
        <w:rPr>
          <w:lang w:val="en-GB"/>
        </w:rPr>
        <w:br w:type="page"/>
      </w:r>
    </w:p>
    <w:p w14:paraId="6B12C662" w14:textId="77777777" w:rsidR="002231A0" w:rsidRPr="002231A0" w:rsidRDefault="002231A0" w:rsidP="002231A0">
      <w:pPr>
        <w:pStyle w:val="Heading1"/>
      </w:pPr>
      <w:bookmarkStart w:id="8" w:name="_Toc234597069"/>
      <w:r w:rsidRPr="002231A0">
        <w:lastRenderedPageBreak/>
        <w:t>References</w:t>
      </w:r>
      <w:bookmarkEnd w:id="8"/>
      <w:r w:rsidRPr="002231A0">
        <w:t xml:space="preserve"> </w:t>
      </w:r>
    </w:p>
    <w:p w14:paraId="4A51A107" w14:textId="77777777" w:rsidR="007B6030" w:rsidRPr="002231A0" w:rsidRDefault="007B6030" w:rsidP="002231A0">
      <w:pPr>
        <w:rPr>
          <w:rFonts w:eastAsia="Times New Roman" w:cs="Arial"/>
          <w:kern w:val="0"/>
          <w14:ligatures w14:val="none"/>
        </w:rPr>
      </w:pPr>
      <w:r>
        <w:rPr>
          <w:rFonts w:eastAsia="Times New Roman" w:cs="Arial"/>
          <w:kern w:val="0"/>
          <w14:ligatures w14:val="none"/>
        </w:rPr>
        <w:t>Baginsky, M., and</w:t>
      </w:r>
      <w:r w:rsidRPr="00E146CF">
        <w:rPr>
          <w:rFonts w:eastAsia="Times New Roman" w:cs="Arial"/>
          <w:kern w:val="0"/>
          <w14:ligatures w14:val="none"/>
        </w:rPr>
        <w:t xml:space="preserve"> Manthorpe, J. (2021). The impact of COVID-19 on Children’s Social Care in England. Child Abuse &amp; Neglect, 116, 104739.</w:t>
      </w:r>
      <w:r>
        <w:rPr>
          <w:rFonts w:eastAsia="Times New Roman" w:cs="Arial"/>
          <w:kern w:val="0"/>
          <w14:ligatures w14:val="none"/>
        </w:rPr>
        <w:t xml:space="preserve"> </w:t>
      </w:r>
    </w:p>
    <w:p w14:paraId="389B5419" w14:textId="77777777" w:rsidR="007B6030" w:rsidRPr="002231A0" w:rsidRDefault="007B6030" w:rsidP="002231A0">
      <w:pPr>
        <w:rPr>
          <w:rFonts w:eastAsia="Times New Roman" w:cs="Arial"/>
          <w:kern w:val="0"/>
          <w14:ligatures w14:val="none"/>
        </w:rPr>
      </w:pPr>
      <w:r w:rsidRPr="002231A0">
        <w:rPr>
          <w:rFonts w:eastAsia="Times New Roman" w:cs="Arial"/>
          <w:kern w:val="0"/>
          <w14:ligatures w14:val="none"/>
        </w:rPr>
        <w:t xml:space="preserve">Coventry City Council (2026a) </w:t>
      </w:r>
      <w:r w:rsidRPr="002231A0">
        <w:rPr>
          <w:rFonts w:eastAsia="Times New Roman" w:cs="Arial"/>
          <w:i/>
          <w:iCs/>
          <w:kern w:val="0"/>
          <w14:ligatures w14:val="none"/>
        </w:rPr>
        <w:t>Children and Family Worker – Help and Protection Service</w:t>
      </w:r>
      <w:r w:rsidRPr="002231A0">
        <w:rPr>
          <w:rFonts w:eastAsia="Times New Roman" w:cs="Arial"/>
          <w:kern w:val="0"/>
          <w14:ligatures w14:val="none"/>
        </w:rPr>
        <w:t xml:space="preserve">. Available at: </w:t>
      </w:r>
      <w:hyperlink r:id="rId8" w:tgtFrame="_new" w:history="1">
        <w:r w:rsidRPr="002231A0">
          <w:rPr>
            <w:rFonts w:eastAsia="Times New Roman" w:cs="Arial"/>
            <w:color w:val="0000FF"/>
            <w:kern w:val="0"/>
            <w:u w:val="single"/>
            <w14:ligatures w14:val="none"/>
          </w:rPr>
          <w:t>https://careers.coventry.gov.uk/jobs/job/Children-and-Family-Worker/12715</w:t>
        </w:r>
      </w:hyperlink>
      <w:r w:rsidRPr="002231A0">
        <w:rPr>
          <w:rFonts w:eastAsia="Times New Roman" w:cs="Arial"/>
          <w:kern w:val="0"/>
          <w14:ligatures w14:val="none"/>
        </w:rPr>
        <w:t xml:space="preserve"> (Accessed: 10 July 2026).</w:t>
      </w:r>
    </w:p>
    <w:p w14:paraId="39F612A8" w14:textId="77777777" w:rsidR="007B6030" w:rsidRPr="002231A0" w:rsidRDefault="007B6030" w:rsidP="002231A0">
      <w:pPr>
        <w:rPr>
          <w:rFonts w:eastAsia="Times New Roman" w:cs="Arial"/>
          <w:kern w:val="0"/>
          <w14:ligatures w14:val="none"/>
        </w:rPr>
      </w:pPr>
      <w:r w:rsidRPr="002231A0">
        <w:rPr>
          <w:rFonts w:eastAsia="Times New Roman" w:cs="Arial"/>
          <w:kern w:val="0"/>
          <w14:ligatures w14:val="none"/>
        </w:rPr>
        <w:t xml:space="preserve">Department for Education (2023) </w:t>
      </w:r>
      <w:r w:rsidRPr="002231A0">
        <w:rPr>
          <w:rFonts w:eastAsia="Times New Roman" w:cs="Arial"/>
          <w:i/>
          <w:iCs/>
          <w:kern w:val="0"/>
          <w14:ligatures w14:val="none"/>
        </w:rPr>
        <w:t>Working together to safeguard children</w:t>
      </w:r>
      <w:r w:rsidRPr="002231A0">
        <w:rPr>
          <w:rFonts w:eastAsia="Times New Roman" w:cs="Arial"/>
          <w:kern w:val="0"/>
          <w14:ligatures w14:val="none"/>
        </w:rPr>
        <w:t>. London: Department for Education.</w:t>
      </w:r>
      <w:r>
        <w:rPr>
          <w:rFonts w:eastAsia="Times New Roman" w:cs="Arial"/>
          <w:kern w:val="0"/>
          <w14:ligatures w14:val="none"/>
        </w:rPr>
        <w:t xml:space="preserve"> </w:t>
      </w:r>
      <w:r w:rsidRPr="002231A0">
        <w:rPr>
          <w:rFonts w:eastAsia="Times New Roman" w:cs="Arial"/>
          <w:kern w:val="0"/>
          <w14:ligatures w14:val="none"/>
        </w:rPr>
        <w:t xml:space="preserve">Available at: </w:t>
      </w:r>
      <w:hyperlink r:id="rId9" w:history="1">
        <w:r w:rsidRPr="009A7774">
          <w:rPr>
            <w:rStyle w:val="Hyperlink"/>
            <w:rFonts w:eastAsia="Times New Roman" w:cs="Arial"/>
            <w:kern w:val="0"/>
            <w14:ligatures w14:val="none"/>
          </w:rPr>
          <w:t>https://www.gov.uk/government/publications/working-together-to-safeguard-children--2</w:t>
        </w:r>
      </w:hyperlink>
      <w:r>
        <w:rPr>
          <w:rFonts w:eastAsia="Times New Roman" w:cs="Arial"/>
          <w:kern w:val="0"/>
          <w14:ligatures w14:val="none"/>
        </w:rPr>
        <w:t xml:space="preserve"> </w:t>
      </w:r>
      <w:r w:rsidRPr="002231A0">
        <w:rPr>
          <w:rFonts w:eastAsia="Times New Roman" w:cs="Arial"/>
          <w:kern w:val="0"/>
          <w14:ligatures w14:val="none"/>
        </w:rPr>
        <w:t>(Accessed: 10 July 2026).</w:t>
      </w:r>
    </w:p>
    <w:p w14:paraId="30368D20" w14:textId="77777777" w:rsidR="007B6030" w:rsidRPr="002231A0" w:rsidRDefault="007B6030" w:rsidP="002231A0">
      <w:pPr>
        <w:rPr>
          <w:rFonts w:eastAsia="Times New Roman" w:cs="Arial"/>
          <w:kern w:val="0"/>
          <w14:ligatures w14:val="none"/>
        </w:rPr>
      </w:pPr>
      <w:r w:rsidRPr="002231A0">
        <w:rPr>
          <w:rFonts w:eastAsia="Times New Roman" w:cs="Arial"/>
          <w:kern w:val="0"/>
          <w14:ligatures w14:val="none"/>
        </w:rPr>
        <w:t xml:space="preserve">Department for Education (2025) </w:t>
      </w:r>
      <w:r w:rsidRPr="002231A0">
        <w:rPr>
          <w:rFonts w:eastAsia="Times New Roman" w:cs="Arial"/>
          <w:i/>
          <w:iCs/>
          <w:kern w:val="0"/>
          <w14:ligatures w14:val="none"/>
        </w:rPr>
        <w:t>Child and family social worker knowledge and skills: rapid evidence review</w:t>
      </w:r>
      <w:r w:rsidRPr="002231A0">
        <w:rPr>
          <w:rFonts w:eastAsia="Times New Roman" w:cs="Arial"/>
          <w:kern w:val="0"/>
          <w14:ligatures w14:val="none"/>
        </w:rPr>
        <w:t xml:space="preserve">. Available at: </w:t>
      </w:r>
      <w:hyperlink r:id="rId10" w:history="1">
        <w:r w:rsidRPr="009A7774">
          <w:rPr>
            <w:rStyle w:val="Hyperlink"/>
            <w:rFonts w:eastAsia="Times New Roman" w:cs="Arial"/>
            <w:kern w:val="0"/>
            <w14:ligatures w14:val="none"/>
          </w:rPr>
          <w:t>https://www.gov.uk/government/publications/child-and-family-social-worker-knowledge-and-skills</w:t>
        </w:r>
      </w:hyperlink>
      <w:r>
        <w:rPr>
          <w:rFonts w:eastAsia="Times New Roman" w:cs="Arial"/>
          <w:kern w:val="0"/>
          <w14:ligatures w14:val="none"/>
        </w:rPr>
        <w:t xml:space="preserve"> </w:t>
      </w:r>
      <w:r w:rsidRPr="002231A0">
        <w:rPr>
          <w:rFonts w:eastAsia="Times New Roman" w:cs="Arial"/>
          <w:kern w:val="0"/>
          <w14:ligatures w14:val="none"/>
        </w:rPr>
        <w:t>(Accessed: 10 July 2026).</w:t>
      </w:r>
    </w:p>
    <w:p w14:paraId="37D0D327" w14:textId="77777777" w:rsidR="007B6030" w:rsidRDefault="007B6030" w:rsidP="002231A0">
      <w:pPr>
        <w:rPr>
          <w:rFonts w:eastAsia="Times New Roman" w:cs="Arial"/>
          <w:kern w:val="0"/>
          <w14:ligatures w14:val="none"/>
        </w:rPr>
      </w:pPr>
      <w:r w:rsidRPr="00E146CF">
        <w:rPr>
          <w:rFonts w:eastAsia="Times New Roman" w:cs="Arial"/>
          <w:kern w:val="0"/>
          <w14:ligatures w14:val="none"/>
        </w:rPr>
        <w:t xml:space="preserve">Dixon, </w:t>
      </w:r>
      <w:r>
        <w:rPr>
          <w:rFonts w:eastAsia="Times New Roman" w:cs="Arial"/>
          <w:kern w:val="0"/>
          <w14:ligatures w14:val="none"/>
        </w:rPr>
        <w:t>S., Kendall, B., Driscoll, J., and</w:t>
      </w:r>
      <w:r w:rsidRPr="00E146CF">
        <w:rPr>
          <w:rFonts w:eastAsia="Times New Roman" w:cs="Arial"/>
          <w:kern w:val="0"/>
          <w14:ligatures w14:val="none"/>
        </w:rPr>
        <w:t xml:space="preserve"> Pope, C. (2022). Supporting the ‘</w:t>
      </w:r>
      <w:proofErr w:type="spellStart"/>
      <w:r w:rsidRPr="00E146CF">
        <w:rPr>
          <w:rFonts w:eastAsia="Times New Roman" w:cs="Arial"/>
          <w:kern w:val="0"/>
          <w14:ligatures w14:val="none"/>
        </w:rPr>
        <w:t>multi’in</w:t>
      </w:r>
      <w:proofErr w:type="spellEnd"/>
      <w:r w:rsidRPr="00E146CF">
        <w:rPr>
          <w:rFonts w:eastAsia="Times New Roman" w:cs="Arial"/>
          <w:kern w:val="0"/>
          <w14:ligatures w14:val="none"/>
        </w:rPr>
        <w:t xml:space="preserve"> multi-agency working: learning with and from each other could enable multi-agency safeguarding. The British Journal of General Practice, 72(722), 438.</w:t>
      </w:r>
      <w:r>
        <w:rPr>
          <w:rFonts w:eastAsia="Times New Roman" w:cs="Arial"/>
          <w:kern w:val="0"/>
          <w14:ligatures w14:val="none"/>
        </w:rPr>
        <w:t xml:space="preserve"> </w:t>
      </w:r>
    </w:p>
    <w:p w14:paraId="6141406E" w14:textId="77777777" w:rsidR="007B6030" w:rsidRPr="002231A0" w:rsidRDefault="007B6030" w:rsidP="002231A0">
      <w:pPr>
        <w:rPr>
          <w:rFonts w:eastAsia="Times New Roman" w:cs="Arial"/>
          <w:kern w:val="0"/>
          <w14:ligatures w14:val="none"/>
        </w:rPr>
      </w:pPr>
      <w:r w:rsidRPr="00E146CF">
        <w:rPr>
          <w:rFonts w:eastAsia="Times New Roman" w:cs="Arial"/>
          <w:kern w:val="0"/>
          <w14:ligatures w14:val="none"/>
        </w:rPr>
        <w:t>Ferguson, H., Warwick, L., Disney,</w:t>
      </w:r>
      <w:r>
        <w:rPr>
          <w:rFonts w:eastAsia="Times New Roman" w:cs="Arial"/>
          <w:kern w:val="0"/>
          <w14:ligatures w14:val="none"/>
        </w:rPr>
        <w:t xml:space="preserve"> T., Leigh, J., Cooner, T. S., and</w:t>
      </w:r>
      <w:r w:rsidRPr="00E146CF">
        <w:rPr>
          <w:rFonts w:eastAsia="Times New Roman" w:cs="Arial"/>
          <w:kern w:val="0"/>
          <w14:ligatures w14:val="none"/>
        </w:rPr>
        <w:t xml:space="preserve"> Beddoe, L. (2022). Relationship-based practice and the creation of therapeutic change in long-term work: social work as a holding relationship. Social Work Education, 41(2), 209-227.</w:t>
      </w:r>
      <w:r>
        <w:rPr>
          <w:rFonts w:eastAsia="Times New Roman" w:cs="Arial"/>
          <w:kern w:val="0"/>
          <w14:ligatures w14:val="none"/>
        </w:rPr>
        <w:t xml:space="preserve"> </w:t>
      </w:r>
    </w:p>
    <w:p w14:paraId="1F519DD2" w14:textId="77777777" w:rsidR="007B6030" w:rsidRDefault="007B6030" w:rsidP="002231A0">
      <w:pPr>
        <w:rPr>
          <w:rFonts w:eastAsia="Times New Roman" w:cs="Arial"/>
          <w:kern w:val="0"/>
          <w14:ligatures w14:val="none"/>
        </w:rPr>
      </w:pPr>
      <w:r w:rsidRPr="00E146CF">
        <w:rPr>
          <w:rFonts w:eastAsia="Times New Roman" w:cs="Arial"/>
          <w:kern w:val="0"/>
          <w14:ligatures w14:val="none"/>
        </w:rPr>
        <w:t>Fitzgerald, A. (2020, July). Professional identity: A concept analysis. In Nursing forum (Vol. 55, No. 3, pp. 447-472).</w:t>
      </w:r>
      <w:r>
        <w:rPr>
          <w:rFonts w:eastAsia="Times New Roman" w:cs="Arial"/>
          <w:kern w:val="0"/>
          <w14:ligatures w14:val="none"/>
        </w:rPr>
        <w:t xml:space="preserve"> </w:t>
      </w:r>
    </w:p>
    <w:p w14:paraId="19203D4F" w14:textId="77777777" w:rsidR="007B6030" w:rsidRPr="002231A0" w:rsidRDefault="007B6030" w:rsidP="002231A0">
      <w:pPr>
        <w:rPr>
          <w:rFonts w:eastAsia="Times New Roman" w:cs="Arial"/>
          <w:kern w:val="0"/>
          <w14:ligatures w14:val="none"/>
        </w:rPr>
      </w:pPr>
      <w:r>
        <w:rPr>
          <w:rFonts w:eastAsia="Times New Roman" w:cs="Arial"/>
          <w:kern w:val="0"/>
          <w14:ligatures w14:val="none"/>
        </w:rPr>
        <w:t>Huss, E., and</w:t>
      </w:r>
      <w:r w:rsidRPr="00E146CF">
        <w:rPr>
          <w:rFonts w:eastAsia="Times New Roman" w:cs="Arial"/>
          <w:kern w:val="0"/>
          <w14:ligatures w14:val="none"/>
        </w:rPr>
        <w:t xml:space="preserve"> Hafford-</w:t>
      </w:r>
      <w:proofErr w:type="spellStart"/>
      <w:r w:rsidRPr="00E146CF">
        <w:rPr>
          <w:rFonts w:eastAsia="Times New Roman" w:cs="Arial"/>
          <w:kern w:val="0"/>
          <w14:ligatures w14:val="none"/>
        </w:rPr>
        <w:t>Letchfield</w:t>
      </w:r>
      <w:proofErr w:type="spellEnd"/>
      <w:r w:rsidRPr="00E146CF">
        <w:rPr>
          <w:rFonts w:eastAsia="Times New Roman" w:cs="Arial"/>
          <w:kern w:val="0"/>
          <w14:ligatures w14:val="none"/>
        </w:rPr>
        <w:t>, T. (2019). Using art to illuminate social workers’ stress. Journal of Social Work, 19(6), 751-768.</w:t>
      </w:r>
      <w:r>
        <w:rPr>
          <w:rFonts w:eastAsia="Times New Roman" w:cs="Arial"/>
          <w:kern w:val="0"/>
          <w14:ligatures w14:val="none"/>
        </w:rPr>
        <w:t xml:space="preserve"> </w:t>
      </w:r>
    </w:p>
    <w:p w14:paraId="04DCC623" w14:textId="77777777" w:rsidR="007B6030" w:rsidRPr="002231A0" w:rsidRDefault="007B6030" w:rsidP="002231A0">
      <w:pPr>
        <w:rPr>
          <w:rFonts w:eastAsia="Times New Roman" w:cs="Arial"/>
          <w:kern w:val="0"/>
          <w14:ligatures w14:val="none"/>
        </w:rPr>
      </w:pPr>
      <w:r w:rsidRPr="002231A0">
        <w:rPr>
          <w:rFonts w:eastAsia="Times New Roman" w:cs="Arial"/>
          <w:kern w:val="0"/>
          <w14:ligatures w14:val="none"/>
        </w:rPr>
        <w:t xml:space="preserve">NSPCC (2025) </w:t>
      </w:r>
      <w:r w:rsidRPr="002231A0">
        <w:rPr>
          <w:rFonts w:eastAsia="Times New Roman" w:cs="Arial"/>
          <w:i/>
          <w:iCs/>
          <w:kern w:val="0"/>
          <w14:ligatures w14:val="none"/>
        </w:rPr>
        <w:t>Effective multi-agency working and information sharing: evidence snapshot</w:t>
      </w:r>
      <w:r w:rsidRPr="002231A0">
        <w:rPr>
          <w:rFonts w:eastAsia="Times New Roman" w:cs="Arial"/>
          <w:kern w:val="0"/>
          <w14:ligatures w14:val="none"/>
        </w:rPr>
        <w:t xml:space="preserve">. Available at: </w:t>
      </w:r>
      <w:hyperlink r:id="rId11" w:tgtFrame="_new" w:history="1">
        <w:r w:rsidRPr="002231A0">
          <w:rPr>
            <w:rFonts w:eastAsia="Times New Roman" w:cs="Arial"/>
            <w:color w:val="0000FF"/>
            <w:kern w:val="0"/>
            <w:u w:val="single"/>
            <w14:ligatures w14:val="none"/>
          </w:rPr>
          <w:t>https://learning.nspcc.org.uk/research-resources/2025/effective-multi-agency-working-information-sharing-evidence-snapshot</w:t>
        </w:r>
      </w:hyperlink>
      <w:r w:rsidRPr="002231A0">
        <w:rPr>
          <w:rFonts w:eastAsia="Times New Roman" w:cs="Arial"/>
          <w:kern w:val="0"/>
          <w14:ligatures w14:val="none"/>
        </w:rPr>
        <w:t xml:space="preserve"> (Accessed: 10 July 2026).</w:t>
      </w:r>
    </w:p>
    <w:p w14:paraId="24A9D64D" w14:textId="77777777" w:rsidR="007B6030" w:rsidRPr="002231A0" w:rsidRDefault="007B6030" w:rsidP="002231A0">
      <w:pPr>
        <w:rPr>
          <w:rFonts w:eastAsia="Times New Roman" w:cs="Arial"/>
          <w:kern w:val="0"/>
          <w14:ligatures w14:val="none"/>
        </w:rPr>
      </w:pPr>
      <w:proofErr w:type="spellStart"/>
      <w:r>
        <w:rPr>
          <w:rFonts w:eastAsia="Times New Roman" w:cs="Arial"/>
          <w:kern w:val="0"/>
          <w14:ligatures w14:val="none"/>
        </w:rPr>
        <w:lastRenderedPageBreak/>
        <w:t>Pernebo</w:t>
      </w:r>
      <w:proofErr w:type="spellEnd"/>
      <w:r>
        <w:rPr>
          <w:rFonts w:eastAsia="Times New Roman" w:cs="Arial"/>
          <w:kern w:val="0"/>
          <w14:ligatures w14:val="none"/>
        </w:rPr>
        <w:t>, K., Anderberg, M., and</w:t>
      </w:r>
      <w:r w:rsidRPr="00E146CF">
        <w:rPr>
          <w:rFonts w:eastAsia="Times New Roman" w:cs="Arial"/>
          <w:kern w:val="0"/>
          <w14:ligatures w14:val="none"/>
        </w:rPr>
        <w:t xml:space="preserve"> Massoudi, P. (2025). Promoting children's wellbeing: Professionals' experiences and views on early identification. Journal of Pediatric Nursing, 85, 558-566.</w:t>
      </w:r>
      <w:r>
        <w:rPr>
          <w:rFonts w:eastAsia="Times New Roman" w:cs="Arial"/>
          <w:kern w:val="0"/>
          <w14:ligatures w14:val="none"/>
        </w:rPr>
        <w:t xml:space="preserve"> </w:t>
      </w:r>
    </w:p>
    <w:p w14:paraId="228F1A8C" w14:textId="77777777" w:rsidR="007B6030" w:rsidRPr="002231A0" w:rsidRDefault="007B6030" w:rsidP="002231A0">
      <w:pPr>
        <w:rPr>
          <w:rFonts w:eastAsia="Times New Roman" w:cs="Arial"/>
          <w:kern w:val="0"/>
          <w14:ligatures w14:val="none"/>
        </w:rPr>
      </w:pPr>
      <w:r w:rsidRPr="00E146CF">
        <w:rPr>
          <w:rFonts w:eastAsia="Times New Roman" w:cs="Arial"/>
          <w:kern w:val="0"/>
          <w14:ligatures w14:val="none"/>
        </w:rPr>
        <w:t>Rogowski, S. (2026). Towards critical child protection: For a relationship-based and humane practice with children and families. Journal of Social Work Practice, 40(1), 117-129.</w:t>
      </w:r>
      <w:r>
        <w:rPr>
          <w:rFonts w:eastAsia="Times New Roman" w:cs="Arial"/>
          <w:kern w:val="0"/>
          <w14:ligatures w14:val="none"/>
        </w:rPr>
        <w:t xml:space="preserve"> </w:t>
      </w:r>
    </w:p>
    <w:p w14:paraId="66FA26C7" w14:textId="77777777" w:rsidR="007B6030" w:rsidRPr="002231A0" w:rsidRDefault="007B6030" w:rsidP="002231A0">
      <w:pPr>
        <w:rPr>
          <w:rFonts w:eastAsia="Times New Roman" w:cs="Arial"/>
          <w:kern w:val="0"/>
          <w14:ligatures w14:val="none"/>
        </w:rPr>
      </w:pPr>
      <w:r w:rsidRPr="002231A0">
        <w:rPr>
          <w:rFonts w:eastAsia="Times New Roman" w:cs="Arial"/>
          <w:kern w:val="0"/>
          <w14:ligatures w14:val="none"/>
        </w:rPr>
        <w:t xml:space="preserve">Social Work England (2022) </w:t>
      </w:r>
      <w:r w:rsidRPr="002231A0">
        <w:rPr>
          <w:rFonts w:eastAsia="Times New Roman" w:cs="Arial"/>
          <w:i/>
          <w:iCs/>
          <w:kern w:val="0"/>
          <w14:ligatures w14:val="none"/>
        </w:rPr>
        <w:t>Professional standards</w:t>
      </w:r>
      <w:r w:rsidRPr="002231A0">
        <w:rPr>
          <w:rFonts w:eastAsia="Times New Roman" w:cs="Arial"/>
          <w:kern w:val="0"/>
          <w14:ligatures w14:val="none"/>
        </w:rPr>
        <w:t>. Sheffield: Social Work England.</w:t>
      </w:r>
      <w:r>
        <w:rPr>
          <w:rFonts w:eastAsia="Times New Roman" w:cs="Arial"/>
          <w:kern w:val="0"/>
          <w14:ligatures w14:val="none"/>
        </w:rPr>
        <w:t xml:space="preserve"> </w:t>
      </w:r>
      <w:r w:rsidRPr="002231A0">
        <w:rPr>
          <w:rFonts w:eastAsia="Times New Roman" w:cs="Arial"/>
          <w:kern w:val="0"/>
          <w14:ligatures w14:val="none"/>
        </w:rPr>
        <w:t xml:space="preserve">Available at: </w:t>
      </w:r>
      <w:hyperlink r:id="rId12" w:history="1">
        <w:r w:rsidRPr="009A7774">
          <w:rPr>
            <w:rStyle w:val="Hyperlink"/>
            <w:rFonts w:eastAsia="Times New Roman" w:cs="Arial"/>
            <w:kern w:val="0"/>
            <w14:ligatures w14:val="none"/>
          </w:rPr>
          <w:t>https://www.socialworkengland.org.uk/standards/professional-standards/</w:t>
        </w:r>
      </w:hyperlink>
      <w:r>
        <w:rPr>
          <w:rFonts w:eastAsia="Times New Roman" w:cs="Arial"/>
          <w:kern w:val="0"/>
          <w14:ligatures w14:val="none"/>
        </w:rPr>
        <w:t xml:space="preserve"> </w:t>
      </w:r>
      <w:r w:rsidRPr="002231A0">
        <w:rPr>
          <w:rFonts w:eastAsia="Times New Roman" w:cs="Arial"/>
          <w:kern w:val="0"/>
          <w14:ligatures w14:val="none"/>
        </w:rPr>
        <w:t>(Accessed: 10 July 2026).</w:t>
      </w:r>
      <w:r>
        <w:rPr>
          <w:rFonts w:eastAsia="Times New Roman" w:cs="Arial"/>
          <w:kern w:val="0"/>
          <w14:ligatures w14:val="none"/>
        </w:rPr>
        <w:t xml:space="preserve"> </w:t>
      </w:r>
    </w:p>
    <w:p w14:paraId="25AE89CB" w14:textId="77777777" w:rsidR="007B6030" w:rsidRPr="002231A0" w:rsidRDefault="007B6030" w:rsidP="002231A0">
      <w:pPr>
        <w:rPr>
          <w:rFonts w:eastAsia="Times New Roman" w:cs="Arial"/>
          <w:kern w:val="0"/>
          <w14:ligatures w14:val="none"/>
        </w:rPr>
      </w:pPr>
      <w:r>
        <w:rPr>
          <w:rFonts w:eastAsia="Times New Roman" w:cs="Arial"/>
          <w:kern w:val="0"/>
          <w14:ligatures w14:val="none"/>
        </w:rPr>
        <w:t>Steele, J., de Haan, I., and</w:t>
      </w:r>
      <w:r w:rsidRPr="00E146CF">
        <w:rPr>
          <w:rFonts w:eastAsia="Times New Roman" w:cs="Arial"/>
          <w:kern w:val="0"/>
          <w14:ligatures w14:val="none"/>
        </w:rPr>
        <w:t xml:space="preserve"> Hyslop, I. (2026). </w:t>
      </w:r>
      <w:proofErr w:type="spellStart"/>
      <w:r w:rsidRPr="00E146CF">
        <w:rPr>
          <w:rFonts w:eastAsia="Times New Roman" w:cs="Arial"/>
          <w:kern w:val="0"/>
          <w14:ligatures w14:val="none"/>
        </w:rPr>
        <w:t>Recognising</w:t>
      </w:r>
      <w:proofErr w:type="spellEnd"/>
      <w:r w:rsidRPr="00E146CF">
        <w:rPr>
          <w:rFonts w:eastAsia="Times New Roman" w:cs="Arial"/>
          <w:kern w:val="0"/>
          <w14:ligatures w14:val="none"/>
        </w:rPr>
        <w:t xml:space="preserve"> child protection social workers’ shifting professional identity after becoming a parent: An insider perspective. Qualitative Social Work, 25(1), 100-116.</w:t>
      </w:r>
      <w:r>
        <w:rPr>
          <w:rFonts w:eastAsia="Times New Roman" w:cs="Arial"/>
          <w:kern w:val="0"/>
          <w14:ligatures w14:val="none"/>
        </w:rPr>
        <w:t xml:space="preserve"> </w:t>
      </w:r>
    </w:p>
    <w:p w14:paraId="33E900FF" w14:textId="77777777" w:rsidR="007B6030" w:rsidRPr="002231A0" w:rsidRDefault="007B6030" w:rsidP="002231A0">
      <w:pPr>
        <w:rPr>
          <w:rFonts w:eastAsia="Times New Roman" w:cs="Arial"/>
          <w:kern w:val="0"/>
          <w14:ligatures w14:val="none"/>
        </w:rPr>
      </w:pPr>
      <w:r>
        <w:rPr>
          <w:rFonts w:eastAsia="Times New Roman" w:cs="Arial"/>
          <w:kern w:val="0"/>
          <w14:ligatures w14:val="none"/>
        </w:rPr>
        <w:t>Tomlinson, M., and</w:t>
      </w:r>
      <w:r w:rsidRPr="007B6030">
        <w:rPr>
          <w:rFonts w:eastAsia="Times New Roman" w:cs="Arial"/>
          <w:kern w:val="0"/>
          <w14:ligatures w14:val="none"/>
        </w:rPr>
        <w:t xml:space="preserve"> Jackson, D. (2021). Professional identity formation in contemporary higher education students. Studies in Higher Education, 46(4), 885-900.</w:t>
      </w:r>
      <w:r>
        <w:rPr>
          <w:rFonts w:eastAsia="Times New Roman" w:cs="Arial"/>
          <w:kern w:val="0"/>
          <w14:ligatures w14:val="none"/>
        </w:rPr>
        <w:t xml:space="preserve"> </w:t>
      </w:r>
    </w:p>
    <w:p w14:paraId="0CD7FEB9" w14:textId="77777777" w:rsidR="002231A0" w:rsidRDefault="007B6030" w:rsidP="002231A0">
      <w:pPr>
        <w:rPr>
          <w:rFonts w:eastAsia="Times New Roman" w:cs="Arial"/>
          <w:kern w:val="0"/>
          <w14:ligatures w14:val="none"/>
        </w:rPr>
      </w:pPr>
      <w:r>
        <w:rPr>
          <w:rFonts w:eastAsia="Times New Roman" w:cs="Arial"/>
          <w:kern w:val="0"/>
          <w14:ligatures w14:val="none"/>
        </w:rPr>
        <w:t>Wilkins, D., and</w:t>
      </w:r>
      <w:r w:rsidRPr="007B6030">
        <w:rPr>
          <w:rFonts w:eastAsia="Times New Roman" w:cs="Arial"/>
          <w:kern w:val="0"/>
          <w14:ligatures w14:val="none"/>
        </w:rPr>
        <w:t xml:space="preserve"> Antonopoulou, V. (2020). Do performance indicators predict Ofsted ratings? An exploratory study of children’s services in England. Journal of Children's Services, 15(2), 45-59.</w:t>
      </w:r>
      <w:r>
        <w:rPr>
          <w:rFonts w:eastAsia="Times New Roman" w:cs="Arial"/>
          <w:kern w:val="0"/>
          <w14:ligatures w14:val="none"/>
        </w:rPr>
        <w:t xml:space="preserve"> </w:t>
      </w:r>
    </w:p>
    <w:p w14:paraId="5553A8A4" w14:textId="77777777" w:rsidR="007F7A21" w:rsidRDefault="007F7A21">
      <w:pPr>
        <w:spacing w:before="0" w:after="160" w:line="278" w:lineRule="auto"/>
        <w:jc w:val="left"/>
        <w:rPr>
          <w:rFonts w:eastAsia="Times New Roman" w:cs="Arial"/>
          <w:kern w:val="0"/>
          <w14:ligatures w14:val="none"/>
        </w:rPr>
      </w:pPr>
      <w:r>
        <w:rPr>
          <w:rFonts w:eastAsia="Times New Roman" w:cs="Arial"/>
          <w:kern w:val="0"/>
          <w14:ligatures w14:val="none"/>
        </w:rPr>
        <w:br w:type="page"/>
      </w:r>
    </w:p>
    <w:p w14:paraId="05798694" w14:textId="77777777" w:rsidR="007F7A21" w:rsidRDefault="007F7A21" w:rsidP="007F7A21">
      <w:pPr>
        <w:pStyle w:val="Heading1"/>
      </w:pPr>
      <w:bookmarkStart w:id="9" w:name="_Toc234597070"/>
      <w:r>
        <w:lastRenderedPageBreak/>
        <w:t>Appendices</w:t>
      </w:r>
      <w:bookmarkEnd w:id="9"/>
      <w:r>
        <w:t xml:space="preserve"> </w:t>
      </w:r>
    </w:p>
    <w:p w14:paraId="222C9DEE" w14:textId="77777777" w:rsidR="007F7A21" w:rsidRPr="007F7A21" w:rsidRDefault="007F7A21" w:rsidP="007F7A21">
      <w:pPr>
        <w:rPr>
          <w:rFonts w:eastAsia="Times New Roman" w:cs="Arial"/>
          <w:b/>
          <w:kern w:val="0"/>
          <w14:ligatures w14:val="none"/>
        </w:rPr>
      </w:pPr>
      <w:r w:rsidRPr="007F7A21">
        <w:rPr>
          <w:rFonts w:eastAsia="Times New Roman" w:cs="Arial"/>
          <w:b/>
          <w:kern w:val="0"/>
          <w14:ligatures w14:val="none"/>
        </w:rPr>
        <w:t>Appendix 1: Vacancy of Children and Family Worker at Coventry City Counci</w:t>
      </w:r>
      <w:r>
        <w:rPr>
          <w:rFonts w:eastAsia="Times New Roman" w:cs="Arial"/>
          <w:b/>
          <w:kern w:val="0"/>
          <w14:ligatures w14:val="none"/>
        </w:rPr>
        <w:t xml:space="preserve">l’s Help and Protection Service </w:t>
      </w:r>
    </w:p>
    <w:p w14:paraId="24B375D9" w14:textId="77777777" w:rsidR="007F7A21" w:rsidRPr="007F7A21" w:rsidRDefault="007F7A21" w:rsidP="007F7A21">
      <w:pPr>
        <w:spacing w:before="100" w:beforeAutospacing="1" w:after="100" w:afterAutospacing="1" w:line="240" w:lineRule="auto"/>
        <w:jc w:val="center"/>
        <w:rPr>
          <w:rFonts w:ascii="Times New Roman" w:eastAsia="Times New Roman" w:hAnsi="Times New Roman" w:cs="Times New Roman"/>
          <w:kern w:val="0"/>
          <w14:ligatures w14:val="none"/>
        </w:rPr>
      </w:pPr>
      <w:r w:rsidRPr="007F7A21">
        <w:rPr>
          <w:rFonts w:ascii="Times New Roman" w:eastAsia="Times New Roman" w:hAnsi="Times New Roman" w:cs="Times New Roman"/>
          <w:noProof/>
          <w:kern w:val="0"/>
          <w14:ligatures w14:val="none"/>
        </w:rPr>
        <w:drawing>
          <wp:inline distT="0" distB="0" distL="0" distR="0" wp14:anchorId="4F7BDF8D" wp14:editId="5E3C16A3">
            <wp:extent cx="5958228" cy="4089400"/>
            <wp:effectExtent l="0" t="0" r="4445" b="6350"/>
            <wp:docPr id="1" name="Picture 1" descr="C:\Users\admin\Downloads\c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cat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4157" cy="4093469"/>
                    </a:xfrm>
                    <a:prstGeom prst="rect">
                      <a:avLst/>
                    </a:prstGeom>
                    <a:noFill/>
                    <a:ln>
                      <a:noFill/>
                    </a:ln>
                  </pic:spPr>
                </pic:pic>
              </a:graphicData>
            </a:graphic>
          </wp:inline>
        </w:drawing>
      </w:r>
    </w:p>
    <w:p w14:paraId="13BCDD20" w14:textId="77777777" w:rsidR="007F7A21" w:rsidRPr="007B6030" w:rsidRDefault="007F7A21" w:rsidP="002231A0">
      <w:pPr>
        <w:rPr>
          <w:rFonts w:eastAsia="Times New Roman" w:cs="Arial"/>
          <w:kern w:val="0"/>
          <w14:ligatures w14:val="none"/>
        </w:rPr>
      </w:pPr>
    </w:p>
    <w:sectPr w:rsidR="007F7A21" w:rsidRPr="007B6030" w:rsidSect="00B25AB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26A03" w14:textId="77777777" w:rsidR="0013441B" w:rsidRDefault="0013441B" w:rsidP="002231A0">
      <w:pPr>
        <w:spacing w:before="0" w:after="0" w:line="240" w:lineRule="auto"/>
      </w:pPr>
      <w:r>
        <w:separator/>
      </w:r>
    </w:p>
  </w:endnote>
  <w:endnote w:type="continuationSeparator" w:id="0">
    <w:p w14:paraId="47D7EB8B" w14:textId="77777777" w:rsidR="0013441B" w:rsidRDefault="0013441B" w:rsidP="002231A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Arial"/>
    <w:panose1 w:val="020B0504020202020204"/>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947266"/>
      <w:docPartObj>
        <w:docPartGallery w:val="Page Numbers (Bottom of Page)"/>
        <w:docPartUnique/>
      </w:docPartObj>
    </w:sdtPr>
    <w:sdtEndPr>
      <w:rPr>
        <w:noProof/>
      </w:rPr>
    </w:sdtEndPr>
    <w:sdtContent>
      <w:p w14:paraId="47B8D3B0" w14:textId="77777777" w:rsidR="002231A0" w:rsidRDefault="002231A0" w:rsidP="002231A0">
        <w:pPr>
          <w:pStyle w:val="Footer"/>
          <w:jc w:val="right"/>
        </w:pPr>
        <w:r>
          <w:fldChar w:fldCharType="begin"/>
        </w:r>
        <w:r>
          <w:instrText xml:space="preserve"> PAGE   \* MERGEFORMAT </w:instrText>
        </w:r>
        <w:r>
          <w:fldChar w:fldCharType="separate"/>
        </w:r>
        <w:r w:rsidR="00AC6736">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1705C" w14:textId="77777777" w:rsidR="0013441B" w:rsidRDefault="0013441B" w:rsidP="002231A0">
      <w:pPr>
        <w:spacing w:before="0" w:after="0" w:line="240" w:lineRule="auto"/>
      </w:pPr>
      <w:r>
        <w:separator/>
      </w:r>
    </w:p>
  </w:footnote>
  <w:footnote w:type="continuationSeparator" w:id="0">
    <w:p w14:paraId="59B1452B" w14:textId="77777777" w:rsidR="0013441B" w:rsidRDefault="0013441B" w:rsidP="002231A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85475"/>
    <w:multiLevelType w:val="multilevel"/>
    <w:tmpl w:val="ABCC5EA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 w15:restartNumberingAfterBreak="0">
    <w:nsid w:val="199814D3"/>
    <w:multiLevelType w:val="multilevel"/>
    <w:tmpl w:val="3736965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2CD81146"/>
    <w:multiLevelType w:val="multilevel"/>
    <w:tmpl w:val="DA2AF73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3" w15:restartNumberingAfterBreak="0">
    <w:nsid w:val="54CC5810"/>
    <w:multiLevelType w:val="multilevel"/>
    <w:tmpl w:val="4564804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 w15:restartNumberingAfterBreak="0">
    <w:nsid w:val="61DD37A6"/>
    <w:multiLevelType w:val="multilevel"/>
    <w:tmpl w:val="3172391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5" w15:restartNumberingAfterBreak="0">
    <w:nsid w:val="7228464D"/>
    <w:multiLevelType w:val="multilevel"/>
    <w:tmpl w:val="553E825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16cid:durableId="2105376476">
    <w:abstractNumId w:val="2"/>
  </w:num>
  <w:num w:numId="2" w16cid:durableId="488057839">
    <w:abstractNumId w:val="1"/>
  </w:num>
  <w:num w:numId="3" w16cid:durableId="1016351790">
    <w:abstractNumId w:val="4"/>
  </w:num>
  <w:num w:numId="4" w16cid:durableId="1649170975">
    <w:abstractNumId w:val="5"/>
  </w:num>
  <w:num w:numId="5" w16cid:durableId="495459773">
    <w:abstractNumId w:val="3"/>
  </w:num>
  <w:num w:numId="6" w16cid:durableId="1989819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1A0"/>
    <w:rsid w:val="00013A3F"/>
    <w:rsid w:val="000F10B2"/>
    <w:rsid w:val="0013441B"/>
    <w:rsid w:val="001364B5"/>
    <w:rsid w:val="00154D04"/>
    <w:rsid w:val="002231A0"/>
    <w:rsid w:val="00401E06"/>
    <w:rsid w:val="004739F8"/>
    <w:rsid w:val="004F5E81"/>
    <w:rsid w:val="007B6030"/>
    <w:rsid w:val="007F7A21"/>
    <w:rsid w:val="0089119A"/>
    <w:rsid w:val="009929E0"/>
    <w:rsid w:val="00AC6736"/>
    <w:rsid w:val="00B25AB3"/>
    <w:rsid w:val="00BD7993"/>
    <w:rsid w:val="00C47501"/>
    <w:rsid w:val="00CF44B3"/>
    <w:rsid w:val="00D6692E"/>
    <w:rsid w:val="00E1377D"/>
    <w:rsid w:val="00E14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1AD68"/>
  <w15:chartTrackingRefBased/>
  <w15:docId w15:val="{9A48D2DE-CAF1-471B-8FA8-0F9CD212E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1A0"/>
    <w:pPr>
      <w:spacing w:before="120" w:after="120" w:line="360" w:lineRule="auto"/>
      <w:jc w:val="both"/>
    </w:pPr>
    <w:rPr>
      <w:rFonts w:ascii="Arial" w:hAnsi="Arial"/>
    </w:rPr>
  </w:style>
  <w:style w:type="paragraph" w:styleId="Heading1">
    <w:name w:val="heading 1"/>
    <w:basedOn w:val="Normal"/>
    <w:link w:val="Heading1Char"/>
    <w:uiPriority w:val="9"/>
    <w:qFormat/>
    <w:rsid w:val="002231A0"/>
    <w:pPr>
      <w:spacing w:beforeAutospacing="1" w:afterAutospacing="1"/>
      <w:outlineLvl w:val="0"/>
    </w:pPr>
    <w:rPr>
      <w:rFonts w:eastAsia="Times New Roman" w:cs="Times New Roman"/>
      <w:b/>
      <w:bCs/>
      <w:kern w:val="36"/>
      <w:sz w:val="32"/>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1A0"/>
    <w:rPr>
      <w:rFonts w:ascii="Arial" w:eastAsia="Times New Roman" w:hAnsi="Arial" w:cs="Times New Roman"/>
      <w:b/>
      <w:bCs/>
      <w:kern w:val="36"/>
      <w:sz w:val="32"/>
      <w:szCs w:val="48"/>
      <w14:ligatures w14:val="none"/>
    </w:rPr>
  </w:style>
  <w:style w:type="character" w:styleId="Strong">
    <w:name w:val="Strong"/>
    <w:basedOn w:val="DefaultParagraphFont"/>
    <w:uiPriority w:val="22"/>
    <w:qFormat/>
    <w:rsid w:val="002231A0"/>
    <w:rPr>
      <w:b/>
      <w:bCs/>
    </w:rPr>
  </w:style>
  <w:style w:type="paragraph" w:styleId="NormalWeb">
    <w:name w:val="Normal (Web)"/>
    <w:basedOn w:val="Normal"/>
    <w:uiPriority w:val="99"/>
    <w:semiHidden/>
    <w:unhideWhenUsed/>
    <w:rsid w:val="002231A0"/>
    <w:pPr>
      <w:spacing w:before="100" w:beforeAutospacing="1" w:after="100" w:afterAutospacing="1" w:line="240" w:lineRule="auto"/>
      <w:jc w:val="left"/>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2231A0"/>
    <w:rPr>
      <w:i/>
      <w:iCs/>
    </w:rPr>
  </w:style>
  <w:style w:type="character" w:styleId="Hyperlink">
    <w:name w:val="Hyperlink"/>
    <w:basedOn w:val="DefaultParagraphFont"/>
    <w:uiPriority w:val="99"/>
    <w:unhideWhenUsed/>
    <w:rsid w:val="002231A0"/>
    <w:rPr>
      <w:color w:val="0000FF"/>
      <w:u w:val="single"/>
    </w:rPr>
  </w:style>
  <w:style w:type="paragraph" w:styleId="Header">
    <w:name w:val="header"/>
    <w:basedOn w:val="Normal"/>
    <w:link w:val="HeaderChar"/>
    <w:uiPriority w:val="99"/>
    <w:unhideWhenUsed/>
    <w:rsid w:val="002231A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231A0"/>
    <w:rPr>
      <w:rFonts w:ascii="Arial" w:hAnsi="Arial"/>
    </w:rPr>
  </w:style>
  <w:style w:type="paragraph" w:styleId="Footer">
    <w:name w:val="footer"/>
    <w:basedOn w:val="Normal"/>
    <w:link w:val="FooterChar"/>
    <w:uiPriority w:val="99"/>
    <w:unhideWhenUsed/>
    <w:rsid w:val="002231A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231A0"/>
    <w:rPr>
      <w:rFonts w:ascii="Arial" w:hAnsi="Arial"/>
    </w:rPr>
  </w:style>
  <w:style w:type="paragraph" w:styleId="TOCHeading">
    <w:name w:val="TOC Heading"/>
    <w:basedOn w:val="Heading1"/>
    <w:next w:val="Normal"/>
    <w:uiPriority w:val="39"/>
    <w:unhideWhenUsed/>
    <w:qFormat/>
    <w:rsid w:val="00E1377D"/>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E1377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935627">
      <w:bodyDiv w:val="1"/>
      <w:marLeft w:val="0"/>
      <w:marRight w:val="0"/>
      <w:marTop w:val="0"/>
      <w:marBottom w:val="0"/>
      <w:divBdr>
        <w:top w:val="none" w:sz="0" w:space="0" w:color="auto"/>
        <w:left w:val="none" w:sz="0" w:space="0" w:color="auto"/>
        <w:bottom w:val="none" w:sz="0" w:space="0" w:color="auto"/>
        <w:right w:val="none" w:sz="0" w:space="0" w:color="auto"/>
      </w:divBdr>
    </w:div>
    <w:div w:id="908223609">
      <w:bodyDiv w:val="1"/>
      <w:marLeft w:val="0"/>
      <w:marRight w:val="0"/>
      <w:marTop w:val="0"/>
      <w:marBottom w:val="0"/>
      <w:divBdr>
        <w:top w:val="none" w:sz="0" w:space="0" w:color="auto"/>
        <w:left w:val="none" w:sz="0" w:space="0" w:color="auto"/>
        <w:bottom w:val="none" w:sz="0" w:space="0" w:color="auto"/>
        <w:right w:val="none" w:sz="0" w:space="0" w:color="auto"/>
      </w:divBdr>
    </w:div>
    <w:div w:id="20607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coventry.gov.uk/jobs/job/Children-and-Family-Worker/12715?utm_source=chatgpt.com"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ocialworkengland.org.uk/standards/professional-standard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ing.nspcc.org.uk/research-resources/2025/effective-multi-agency-working-information-sharing-evidence-snapshot?utm_source=chatgpt.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overnment/publications/child-and-family-social-worker-knowledge-and-skills" TargetMode="External"/><Relationship Id="rId4" Type="http://schemas.openxmlformats.org/officeDocument/2006/relationships/settings" Target="settings.xml"/><Relationship Id="rId9" Type="http://schemas.openxmlformats.org/officeDocument/2006/relationships/hyperlink" Target="https://www.gov.uk/government/publications/working-together-to-safeguard-children--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98F13-4380-43CC-962E-CB00C6B40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2947</Words>
  <Characters>16800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Mercy Asare</cp:lastModifiedBy>
  <cp:revision>2</cp:revision>
  <dcterms:created xsi:type="dcterms:W3CDTF">2026-07-18T08:59:00Z</dcterms:created>
  <dcterms:modified xsi:type="dcterms:W3CDTF">2026-07-18T08:59:00Z</dcterms:modified>
</cp:coreProperties>
</file>