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26325" w14:textId="77777777" w:rsidR="00210352" w:rsidRPr="001A2EFD" w:rsidRDefault="00210352" w:rsidP="00FB4590">
      <w:pPr>
        <w:jc w:val="center"/>
        <w:rPr>
          <w:rFonts w:ascii="Calibri" w:hAnsi="Calibri" w:cs="Calibri"/>
          <w:b/>
          <w:bCs/>
          <w:sz w:val="22"/>
          <w:szCs w:val="22"/>
          <w:u w:val="single"/>
        </w:rPr>
      </w:pPr>
      <w:r w:rsidRPr="001A2EFD">
        <w:rPr>
          <w:rFonts w:ascii="Calibri" w:hAnsi="Calibri" w:cs="Calibri"/>
          <w:b/>
          <w:bCs/>
          <w:sz w:val="22"/>
          <w:szCs w:val="22"/>
          <w:u w:val="single"/>
        </w:rPr>
        <w:t>AI Recognition</w:t>
      </w:r>
    </w:p>
    <w:p w14:paraId="30125C82" w14:textId="69041D4E" w:rsidR="00210352" w:rsidRDefault="00210352" w:rsidP="00210352">
      <w:pPr>
        <w:jc w:val="both"/>
        <w:rPr>
          <w:rFonts w:ascii="Calibri" w:hAnsi="Calibri" w:cs="Calibri"/>
          <w:b/>
          <w:bCs/>
          <w:sz w:val="22"/>
          <w:szCs w:val="22"/>
        </w:rPr>
      </w:pPr>
      <w:r>
        <w:rPr>
          <w:rFonts w:ascii="Calibri" w:hAnsi="Calibri" w:cs="Calibri"/>
          <w:b/>
          <w:bCs/>
          <w:sz w:val="22"/>
          <w:szCs w:val="22"/>
        </w:rPr>
        <w:t xml:space="preserve">I acknowledge the use of Grammarly on </w:t>
      </w:r>
      <w:r w:rsidR="00987413">
        <w:rPr>
          <w:rFonts w:ascii="Calibri" w:hAnsi="Calibri" w:cs="Calibri"/>
          <w:b/>
          <w:bCs/>
          <w:sz w:val="22"/>
          <w:szCs w:val="22"/>
        </w:rPr>
        <w:t>Tuesday 10</w:t>
      </w:r>
      <w:r w:rsidR="00987413">
        <w:rPr>
          <w:rFonts w:ascii="Calibri" w:hAnsi="Calibri" w:cs="Calibri"/>
          <w:b/>
          <w:bCs/>
          <w:sz w:val="22"/>
          <w:szCs w:val="22"/>
          <w:vertAlign w:val="superscript"/>
        </w:rPr>
        <w:t>th</w:t>
      </w:r>
      <w:r>
        <w:rPr>
          <w:rFonts w:ascii="Calibri" w:hAnsi="Calibri" w:cs="Calibri"/>
          <w:b/>
          <w:bCs/>
          <w:sz w:val="22"/>
          <w:szCs w:val="22"/>
        </w:rPr>
        <w:t xml:space="preserve"> </w:t>
      </w:r>
      <w:r w:rsidR="0014624C">
        <w:rPr>
          <w:rFonts w:ascii="Calibri" w:hAnsi="Calibri" w:cs="Calibri"/>
          <w:b/>
          <w:bCs/>
          <w:sz w:val="22"/>
          <w:szCs w:val="22"/>
        </w:rPr>
        <w:t>February</w:t>
      </w:r>
      <w:r>
        <w:rPr>
          <w:rFonts w:ascii="Calibri" w:hAnsi="Calibri" w:cs="Calibri"/>
          <w:b/>
          <w:bCs/>
          <w:sz w:val="22"/>
          <w:szCs w:val="22"/>
        </w:rPr>
        <w:t xml:space="preserve"> 2026 to check my assignment using the prompt:</w:t>
      </w:r>
    </w:p>
    <w:p w14:paraId="4B73A771" w14:textId="77777777" w:rsidR="00210352" w:rsidRDefault="00210352" w:rsidP="00210352">
      <w:pPr>
        <w:jc w:val="center"/>
        <w:rPr>
          <w:rFonts w:ascii="Calibri" w:hAnsi="Calibri" w:cs="Calibri"/>
          <w:b/>
          <w:bCs/>
          <w:sz w:val="22"/>
          <w:szCs w:val="22"/>
        </w:rPr>
      </w:pPr>
      <w:r>
        <w:rPr>
          <w:rFonts w:ascii="Calibri" w:hAnsi="Calibri" w:cs="Calibri"/>
          <w:b/>
          <w:bCs/>
          <w:sz w:val="22"/>
          <w:szCs w:val="22"/>
        </w:rPr>
        <w:t>“Please check the following text of grammar”.</w:t>
      </w:r>
    </w:p>
    <w:p w14:paraId="2EEB6714" w14:textId="77777777" w:rsidR="00210352" w:rsidRDefault="00210352" w:rsidP="00210352">
      <w:pPr>
        <w:jc w:val="both"/>
        <w:rPr>
          <w:rFonts w:ascii="Calibri" w:hAnsi="Calibri" w:cs="Calibri"/>
          <w:b/>
          <w:bCs/>
          <w:sz w:val="22"/>
          <w:szCs w:val="22"/>
        </w:rPr>
      </w:pPr>
      <w:r>
        <w:rPr>
          <w:rFonts w:ascii="Calibri" w:hAnsi="Calibri" w:cs="Calibri"/>
          <w:b/>
          <w:bCs/>
          <w:sz w:val="22"/>
          <w:szCs w:val="22"/>
        </w:rPr>
        <w:t>I confirm that I have not presented any AI generated text as my own work. I confirm that I have drafts, notes and other resources which I can provide for evidence if asked.</w:t>
      </w:r>
    </w:p>
    <w:p w14:paraId="565C2633" w14:textId="77777777" w:rsidR="00210352" w:rsidRDefault="00210352">
      <w:pPr>
        <w:rPr>
          <w:rFonts w:ascii="Calibri" w:hAnsi="Calibri" w:cs="Calibri"/>
          <w:color w:val="000000"/>
          <w:u w:val="single"/>
        </w:rPr>
      </w:pPr>
      <w:r>
        <w:rPr>
          <w:rFonts w:ascii="Calibri" w:hAnsi="Calibri" w:cs="Calibri"/>
          <w:u w:val="single"/>
        </w:rPr>
        <w:br w:type="page"/>
      </w:r>
    </w:p>
    <w:p w14:paraId="1A026C2B" w14:textId="63553196" w:rsidR="0040199C" w:rsidRPr="0040199C" w:rsidRDefault="0040199C" w:rsidP="0040199C">
      <w:pPr>
        <w:pStyle w:val="p1"/>
        <w:jc w:val="center"/>
        <w:rPr>
          <w:rFonts w:ascii="Calibri" w:hAnsi="Calibri" w:cs="Calibri"/>
          <w:sz w:val="24"/>
          <w:szCs w:val="24"/>
          <w:u w:val="single"/>
        </w:rPr>
      </w:pPr>
      <w:r w:rsidRPr="0040199C">
        <w:rPr>
          <w:rFonts w:ascii="Calibri" w:hAnsi="Calibri" w:cs="Calibri"/>
          <w:sz w:val="24"/>
          <w:szCs w:val="24"/>
          <w:u w:val="single"/>
        </w:rPr>
        <w:lastRenderedPageBreak/>
        <w:t>How effective is therapeutic play in supporting the emotional and social development of children from diverse backgrounds, and what are the implications for inclusive practice?</w:t>
      </w:r>
    </w:p>
    <w:p w14:paraId="3F93C169" w14:textId="68F338CD" w:rsidR="00C66903" w:rsidRPr="00987413" w:rsidRDefault="00C66903"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Therapeutic play is a child-centred intervention that allocates a safe, non-directive environment for children to approach and resolve social, emotional and psychological intricacies through play, utilising role play, sensory play, sand tray therapy, storytelling, symbolic play, creative expression and games</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(Thompson &amp; Majumder, 2025)</w:t>
      </w:r>
      <w:r w:rsidR="00762013"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Therapeutic play offers succour </w:t>
      </w:r>
      <w:r w:rsidR="002637EC" w:rsidRPr="00987413">
        <w:rPr>
          <w:rFonts w:ascii="Calibri" w:hAnsi="Calibri" w:cs="Calibri"/>
          <w:color w:val="000000" w:themeColor="text1"/>
          <w:sz w:val="22"/>
          <w:szCs w:val="22"/>
        </w:rPr>
        <w:t xml:space="preserve">to children who need aid in articulating and conveying convoluted emotions that they may not be able to verbalise. This form of child-led therapy can help the child regulate anxiety and have provision for developmental and behavioural needs </w:t>
      </w:r>
      <w:r w:rsidR="00762013" w:rsidRPr="00987413">
        <w:rPr>
          <w:rFonts w:ascii="Calibri" w:hAnsi="Calibri" w:cs="Calibri"/>
          <w:color w:val="000000" w:themeColor="text1"/>
          <w:sz w:val="22"/>
          <w:szCs w:val="22"/>
        </w:rPr>
        <w:t>(Jennings &amp; Clive Holmwood, 2021)</w:t>
      </w:r>
      <w:r w:rsidR="00762013" w:rsidRPr="00987413">
        <w:rPr>
          <w:rFonts w:ascii="Calibri" w:hAnsi="Calibri" w:cs="Calibri"/>
          <w:color w:val="000000" w:themeColor="text1"/>
          <w:sz w:val="22"/>
          <w:szCs w:val="22"/>
        </w:rPr>
        <w:t xml:space="preserve">. </w:t>
      </w:r>
      <w:r w:rsidR="002637EC" w:rsidRPr="00987413">
        <w:rPr>
          <w:rFonts w:ascii="Calibri" w:hAnsi="Calibri" w:cs="Calibri"/>
          <w:color w:val="000000" w:themeColor="text1"/>
          <w:sz w:val="22"/>
          <w:szCs w:val="22"/>
        </w:rPr>
        <w:t>Therapeutic play can be differentiated from play therapy as it can be carried out by trained caregivers or staff whereas play therapy must be led by mental health professionals</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(Mortimer Schiffer, 2019)</w:t>
      </w:r>
      <w:r w:rsidR="00762013" w:rsidRPr="00987413">
        <w:rPr>
          <w:rFonts w:ascii="Calibri" w:hAnsi="Calibri" w:cs="Calibri"/>
          <w:color w:val="000000" w:themeColor="text1"/>
          <w:sz w:val="22"/>
          <w:szCs w:val="22"/>
        </w:rPr>
        <w:t>.</w:t>
      </w:r>
      <w:r w:rsidR="002637EC" w:rsidRPr="00987413">
        <w:rPr>
          <w:rFonts w:ascii="Calibri" w:hAnsi="Calibri" w:cs="Calibri"/>
          <w:color w:val="000000" w:themeColor="text1"/>
          <w:sz w:val="22"/>
          <w:szCs w:val="22"/>
        </w:rPr>
        <w:t xml:space="preserve"> </w:t>
      </w:r>
    </w:p>
    <w:p w14:paraId="4AFE7BD0" w14:textId="01E72351" w:rsidR="00DD5E73" w:rsidRPr="00987413" w:rsidRDefault="00FE019D"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 xml:space="preserve">Therapeutic play being a child-led intervention is crucial when allowing children to process and express their difficulties through play. </w:t>
      </w:r>
      <w:r w:rsidR="00DE6A3B" w:rsidRPr="00987413">
        <w:rPr>
          <w:rFonts w:ascii="Calibri" w:hAnsi="Calibri" w:cs="Calibri"/>
          <w:color w:val="000000" w:themeColor="text1"/>
          <w:sz w:val="22"/>
          <w:szCs w:val="22"/>
        </w:rPr>
        <w:t>Verbally c</w:t>
      </w:r>
      <w:r w:rsidRPr="00987413">
        <w:rPr>
          <w:rFonts w:ascii="Calibri" w:hAnsi="Calibri" w:cs="Calibri"/>
          <w:color w:val="000000" w:themeColor="text1"/>
          <w:sz w:val="22"/>
          <w:szCs w:val="22"/>
        </w:rPr>
        <w:t xml:space="preserve">ommunicating </w:t>
      </w:r>
      <w:proofErr w:type="gramStart"/>
      <w:r w:rsidRPr="00987413">
        <w:rPr>
          <w:rFonts w:ascii="Calibri" w:hAnsi="Calibri" w:cs="Calibri"/>
          <w:color w:val="000000" w:themeColor="text1"/>
          <w:sz w:val="22"/>
          <w:szCs w:val="22"/>
        </w:rPr>
        <w:t>in regard to</w:t>
      </w:r>
      <w:proofErr w:type="gramEnd"/>
      <w:r w:rsidRPr="00987413">
        <w:rPr>
          <w:rFonts w:ascii="Calibri" w:hAnsi="Calibri" w:cs="Calibri"/>
          <w:color w:val="000000" w:themeColor="text1"/>
          <w:sz w:val="22"/>
          <w:szCs w:val="22"/>
        </w:rPr>
        <w:t xml:space="preserve"> children can be arduous as they struggle to </w:t>
      </w:r>
      <w:r w:rsidR="00DE6A3B" w:rsidRPr="00987413">
        <w:rPr>
          <w:rFonts w:ascii="Calibri" w:hAnsi="Calibri" w:cs="Calibri"/>
          <w:color w:val="000000" w:themeColor="text1"/>
          <w:sz w:val="22"/>
          <w:szCs w:val="22"/>
        </w:rPr>
        <w:t xml:space="preserve">acknowledge and recognise how they are feeling and what it means due to the biology of the brain that </w:t>
      </w:r>
      <w:proofErr w:type="gramStart"/>
      <w:r w:rsidR="00DE6A3B" w:rsidRPr="00987413">
        <w:rPr>
          <w:rFonts w:ascii="Calibri" w:hAnsi="Calibri" w:cs="Calibri"/>
          <w:color w:val="000000" w:themeColor="text1"/>
          <w:sz w:val="22"/>
          <w:szCs w:val="22"/>
        </w:rPr>
        <w:t>is in charge of</w:t>
      </w:r>
      <w:proofErr w:type="gramEnd"/>
      <w:r w:rsidR="00DE6A3B" w:rsidRPr="00987413">
        <w:rPr>
          <w:rFonts w:ascii="Calibri" w:hAnsi="Calibri" w:cs="Calibri"/>
          <w:color w:val="000000" w:themeColor="text1"/>
          <w:sz w:val="22"/>
          <w:szCs w:val="22"/>
        </w:rPr>
        <w:t xml:space="preserve"> our emotions and rational thinking skills not being able to reach full development until they are in their mid-twenties. As a result of this play is children’s main language </w:t>
      </w:r>
      <w:r w:rsidR="00CE76A7" w:rsidRPr="00987413">
        <w:rPr>
          <w:rFonts w:ascii="Calibri" w:hAnsi="Calibri" w:cs="Calibri"/>
          <w:color w:val="000000" w:themeColor="text1"/>
          <w:sz w:val="22"/>
          <w:szCs w:val="22"/>
        </w:rPr>
        <w:t>(Davis et al., 2021)</w:t>
      </w:r>
      <w:r w:rsidR="00CE76A7" w:rsidRPr="00987413">
        <w:rPr>
          <w:rFonts w:ascii="Calibri" w:hAnsi="Calibri" w:cs="Calibri"/>
          <w:color w:val="000000" w:themeColor="text1"/>
          <w:sz w:val="22"/>
          <w:szCs w:val="22"/>
        </w:rPr>
        <w:t xml:space="preserve">. </w:t>
      </w:r>
      <w:r w:rsidR="009A3758" w:rsidRPr="00987413">
        <w:rPr>
          <w:rFonts w:ascii="Calibri" w:hAnsi="Calibri" w:cs="Calibri"/>
          <w:color w:val="000000" w:themeColor="text1"/>
          <w:sz w:val="22"/>
          <w:szCs w:val="22"/>
        </w:rPr>
        <w:t>When considering how therapeutic play is non-directive, children will be free to use play to replicate the issues they are struggling to navigate inside, therefore the play they express will come as a reflection of their internal psychological and emotional state. Children gain an understanding of the world through observation, consequently, the play that they create independently of themselves allows them to engage and interact with their emotions in different ways</w:t>
      </w:r>
      <w:r w:rsidR="00A64F03" w:rsidRPr="00987413">
        <w:rPr>
          <w:rFonts w:ascii="Calibri" w:hAnsi="Calibri" w:cs="Calibri"/>
          <w:color w:val="000000" w:themeColor="text1"/>
          <w:sz w:val="22"/>
          <w:szCs w:val="22"/>
        </w:rPr>
        <w:t xml:space="preserve"> </w:t>
      </w:r>
      <w:r w:rsidR="00A64F03" w:rsidRPr="00987413">
        <w:rPr>
          <w:rFonts w:ascii="Calibri" w:hAnsi="Calibri" w:cs="Calibri"/>
          <w:color w:val="000000" w:themeColor="text1"/>
          <w:sz w:val="22"/>
          <w:szCs w:val="22"/>
        </w:rPr>
        <w:t>(Anderson et al., 2019)</w:t>
      </w:r>
      <w:r w:rsidR="00A64F03" w:rsidRPr="00987413">
        <w:rPr>
          <w:rFonts w:ascii="Calibri" w:hAnsi="Calibri" w:cs="Calibri"/>
          <w:color w:val="000000" w:themeColor="text1"/>
          <w:sz w:val="22"/>
          <w:szCs w:val="22"/>
        </w:rPr>
        <w:t>.</w:t>
      </w:r>
      <w:r w:rsidR="009A3758" w:rsidRPr="00987413">
        <w:rPr>
          <w:rFonts w:ascii="Calibri" w:hAnsi="Calibri" w:cs="Calibri"/>
          <w:color w:val="000000" w:themeColor="text1"/>
          <w:sz w:val="22"/>
          <w:szCs w:val="22"/>
        </w:rPr>
        <w:t xml:space="preserve"> One of the main aims of </w:t>
      </w:r>
      <w:r w:rsidR="005D1709" w:rsidRPr="00987413">
        <w:rPr>
          <w:rFonts w:ascii="Calibri" w:hAnsi="Calibri" w:cs="Calibri"/>
          <w:color w:val="000000" w:themeColor="text1"/>
          <w:sz w:val="22"/>
          <w:szCs w:val="22"/>
        </w:rPr>
        <w:t xml:space="preserve">therapeutic play is to ensure the child feels empowered. Play gives the child the freedom to stay within the comfort zone of their tolerance level whilst working through their emotions. An example of this would be </w:t>
      </w:r>
      <w:proofErr w:type="gramStart"/>
      <w:r w:rsidR="005D1709" w:rsidRPr="00987413">
        <w:rPr>
          <w:rFonts w:ascii="Calibri" w:hAnsi="Calibri" w:cs="Calibri"/>
          <w:color w:val="000000" w:themeColor="text1"/>
          <w:sz w:val="22"/>
          <w:szCs w:val="22"/>
        </w:rPr>
        <w:t>an</w:t>
      </w:r>
      <w:proofErr w:type="gramEnd"/>
      <w:r w:rsidR="005D1709" w:rsidRPr="00987413">
        <w:rPr>
          <w:rFonts w:ascii="Calibri" w:hAnsi="Calibri" w:cs="Calibri"/>
          <w:color w:val="000000" w:themeColor="text1"/>
          <w:sz w:val="22"/>
          <w:szCs w:val="22"/>
        </w:rPr>
        <w:t xml:space="preserve"> child changing their toy to animals instead of humans to remain safe from the potential vehemence that play evokes from them </w:t>
      </w:r>
      <w:r w:rsidR="00CE76A7" w:rsidRPr="00987413">
        <w:rPr>
          <w:rFonts w:ascii="Calibri" w:hAnsi="Calibri" w:cs="Calibri"/>
          <w:color w:val="000000" w:themeColor="text1"/>
          <w:sz w:val="22"/>
          <w:szCs w:val="22"/>
        </w:rPr>
        <w:t>(Davis et al., 2021)</w:t>
      </w:r>
      <w:r w:rsidR="00CE76A7" w:rsidRPr="00987413">
        <w:rPr>
          <w:rFonts w:ascii="Calibri" w:hAnsi="Calibri" w:cs="Calibri"/>
          <w:color w:val="000000" w:themeColor="text1"/>
          <w:sz w:val="22"/>
          <w:szCs w:val="22"/>
        </w:rPr>
        <w:t>.</w:t>
      </w:r>
      <w:r w:rsidR="005D1709" w:rsidRPr="00987413">
        <w:rPr>
          <w:rFonts w:ascii="Calibri" w:hAnsi="Calibri" w:cs="Calibri"/>
          <w:color w:val="000000" w:themeColor="text1"/>
          <w:sz w:val="22"/>
          <w:szCs w:val="22"/>
        </w:rPr>
        <w:t xml:space="preserve"> </w:t>
      </w:r>
      <w:r w:rsidR="00917048" w:rsidRPr="00987413">
        <w:rPr>
          <w:rFonts w:ascii="Calibri" w:hAnsi="Calibri" w:cs="Calibri"/>
          <w:color w:val="000000" w:themeColor="text1"/>
          <w:sz w:val="22"/>
          <w:szCs w:val="22"/>
        </w:rPr>
        <w:t xml:space="preserve">The child sets the pace when doing therapeutic play. Aspects of the child’s </w:t>
      </w:r>
      <w:r w:rsidR="00917048" w:rsidRPr="00987413">
        <w:rPr>
          <w:rFonts w:ascii="Calibri" w:hAnsi="Calibri" w:cs="Calibri"/>
          <w:color w:val="000000" w:themeColor="text1"/>
          <w:sz w:val="22"/>
          <w:szCs w:val="22"/>
        </w:rPr>
        <w:lastRenderedPageBreak/>
        <w:t>emotional, social or psychological issues can be incorporated into their play, whereas others are not. The child’s ability t</w:t>
      </w:r>
      <w:r w:rsidR="00CB3F42" w:rsidRPr="00987413">
        <w:rPr>
          <w:rFonts w:ascii="Calibri" w:hAnsi="Calibri" w:cs="Calibri"/>
          <w:color w:val="000000" w:themeColor="text1"/>
          <w:sz w:val="22"/>
          <w:szCs w:val="22"/>
        </w:rPr>
        <w:t>o</w:t>
      </w:r>
      <w:r w:rsidR="00917048" w:rsidRPr="00987413">
        <w:rPr>
          <w:rFonts w:ascii="Calibri" w:hAnsi="Calibri" w:cs="Calibri"/>
          <w:color w:val="000000" w:themeColor="text1"/>
          <w:sz w:val="22"/>
          <w:szCs w:val="22"/>
        </w:rPr>
        <w:t xml:space="preserve"> handle the situation that they are trying to process can come through their imagination bringing their experiences to life in portions. Their mind may not be able to distinguish </w:t>
      </w:r>
      <w:r w:rsidR="00CB3F42" w:rsidRPr="00987413">
        <w:rPr>
          <w:rFonts w:ascii="Calibri" w:hAnsi="Calibri" w:cs="Calibri"/>
          <w:color w:val="000000" w:themeColor="text1"/>
          <w:sz w:val="22"/>
          <w:szCs w:val="22"/>
        </w:rPr>
        <w:t xml:space="preserve">between their imagination and the real event, subsequently their body may react to as if the event is taking place so the child will need to feel secure to feel their emotion and their tolerance should expand as they progress through therapeutic play </w:t>
      </w:r>
      <w:r w:rsidR="00CE76A7" w:rsidRPr="00987413">
        <w:rPr>
          <w:rFonts w:ascii="Calibri" w:hAnsi="Calibri" w:cs="Calibri"/>
          <w:color w:val="000000" w:themeColor="text1"/>
          <w:sz w:val="22"/>
          <w:szCs w:val="22"/>
        </w:rPr>
        <w:t>(Huey et al., 2023)</w:t>
      </w:r>
      <w:r w:rsidR="00CE76A7" w:rsidRPr="00987413">
        <w:rPr>
          <w:rFonts w:ascii="Calibri" w:hAnsi="Calibri" w:cs="Calibri"/>
          <w:color w:val="000000" w:themeColor="text1"/>
          <w:sz w:val="22"/>
          <w:szCs w:val="22"/>
        </w:rPr>
        <w:t xml:space="preserve">. </w:t>
      </w:r>
      <w:r w:rsidR="003173DF" w:rsidRPr="00987413">
        <w:rPr>
          <w:rFonts w:ascii="Calibri" w:hAnsi="Calibri" w:cs="Calibri"/>
          <w:color w:val="000000" w:themeColor="text1"/>
          <w:sz w:val="22"/>
          <w:szCs w:val="22"/>
        </w:rPr>
        <w:t>Children using play as a form of communication, can develop an ability to convey their thoughts aside from using verbal words. Children who have complex communication needs will have requirements of various forms to express themselves and rely on these alternative channels, when they are having difficulty verbalising. Play can aid these articulations, and it can become a coping mechanism for them to reshape their experiences. The child must invest time in developing play. They require a place to talk, use toys as crutches, and actual objects to practice</w:t>
      </w:r>
      <w:r w:rsidR="00986F52" w:rsidRPr="00987413">
        <w:rPr>
          <w:rFonts w:ascii="Calibri" w:hAnsi="Calibri" w:cs="Calibri"/>
          <w:color w:val="000000" w:themeColor="text1"/>
          <w:sz w:val="22"/>
          <w:szCs w:val="22"/>
        </w:rPr>
        <w:t xml:space="preserve"> </w:t>
      </w:r>
      <w:r w:rsidR="00986F52" w:rsidRPr="00987413">
        <w:rPr>
          <w:rFonts w:ascii="Calibri" w:hAnsi="Calibri" w:cs="Calibri"/>
          <w:color w:val="000000" w:themeColor="text1"/>
          <w:sz w:val="22"/>
          <w:szCs w:val="22"/>
        </w:rPr>
        <w:t>(</w:t>
      </w:r>
      <w:proofErr w:type="spellStart"/>
      <w:r w:rsidR="00986F52" w:rsidRPr="00987413">
        <w:rPr>
          <w:rFonts w:ascii="Calibri" w:hAnsi="Calibri" w:cs="Calibri"/>
          <w:color w:val="000000" w:themeColor="text1"/>
          <w:sz w:val="22"/>
          <w:szCs w:val="22"/>
        </w:rPr>
        <w:t>Bhui</w:t>
      </w:r>
      <w:proofErr w:type="spellEnd"/>
      <w:r w:rsidR="00986F52" w:rsidRPr="00987413">
        <w:rPr>
          <w:rFonts w:ascii="Calibri" w:hAnsi="Calibri" w:cs="Calibri"/>
          <w:color w:val="000000" w:themeColor="text1"/>
          <w:sz w:val="22"/>
          <w:szCs w:val="22"/>
        </w:rPr>
        <w:t xml:space="preserve"> et al., 2015)</w:t>
      </w:r>
      <w:r w:rsidR="00986F52" w:rsidRPr="00987413">
        <w:rPr>
          <w:rFonts w:ascii="Calibri" w:hAnsi="Calibri" w:cs="Calibri"/>
          <w:color w:val="000000" w:themeColor="text1"/>
          <w:sz w:val="22"/>
          <w:szCs w:val="22"/>
        </w:rPr>
        <w:t xml:space="preserve">. </w:t>
      </w:r>
      <w:r w:rsidR="003173DF" w:rsidRPr="00987413">
        <w:rPr>
          <w:rFonts w:ascii="Calibri" w:hAnsi="Calibri" w:cs="Calibri"/>
          <w:color w:val="000000" w:themeColor="text1"/>
          <w:sz w:val="22"/>
          <w:szCs w:val="22"/>
        </w:rPr>
        <w:t xml:space="preserve"> </w:t>
      </w:r>
    </w:p>
    <w:p w14:paraId="67AC8B89" w14:textId="6D8EAEE6" w:rsidR="00156875" w:rsidRPr="00987413" w:rsidRDefault="003173DF"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 xml:space="preserve">When conducting therapeutic play, children will frequently </w:t>
      </w:r>
      <w:r w:rsidR="00ED5C7A" w:rsidRPr="00987413">
        <w:rPr>
          <w:rFonts w:ascii="Calibri" w:hAnsi="Calibri" w:cs="Calibri"/>
          <w:color w:val="000000" w:themeColor="text1"/>
          <w:sz w:val="22"/>
          <w:szCs w:val="22"/>
        </w:rPr>
        <w:t>have led</w:t>
      </w:r>
      <w:r w:rsidRPr="00987413">
        <w:rPr>
          <w:rFonts w:ascii="Calibri" w:hAnsi="Calibri" w:cs="Calibri"/>
          <w:color w:val="000000" w:themeColor="text1"/>
          <w:sz w:val="22"/>
          <w:szCs w:val="22"/>
        </w:rPr>
        <w:t xml:space="preserve"> into a room filled with a variety of toys that have been carefully selected for their ability to support the child with expressing their emotions and portraying their issues. </w:t>
      </w:r>
      <w:r w:rsidR="00BD64D5" w:rsidRPr="00987413">
        <w:rPr>
          <w:rFonts w:ascii="Calibri" w:hAnsi="Calibri" w:cs="Calibri"/>
          <w:color w:val="000000" w:themeColor="text1"/>
          <w:sz w:val="22"/>
          <w:szCs w:val="22"/>
        </w:rPr>
        <w:t xml:space="preserve">Children will have the freedom in which what toy they choose to play with and how they want to play with them. The responsible adult will attentively monitor the child’s behaviour, emotions and way they play during the session by only making observation commentary, allowing the child to </w:t>
      </w:r>
      <w:proofErr w:type="gramStart"/>
      <w:r w:rsidR="00BD64D5" w:rsidRPr="00987413">
        <w:rPr>
          <w:rFonts w:ascii="Calibri" w:hAnsi="Calibri" w:cs="Calibri"/>
          <w:color w:val="000000" w:themeColor="text1"/>
          <w:sz w:val="22"/>
          <w:szCs w:val="22"/>
        </w:rPr>
        <w:t>open up</w:t>
      </w:r>
      <w:proofErr w:type="gramEnd"/>
      <w:r w:rsidR="00BD64D5" w:rsidRPr="00987413">
        <w:rPr>
          <w:rFonts w:ascii="Calibri" w:hAnsi="Calibri" w:cs="Calibri"/>
          <w:color w:val="000000" w:themeColor="text1"/>
          <w:sz w:val="22"/>
          <w:szCs w:val="22"/>
        </w:rPr>
        <w:t xml:space="preserve"> about their feelings or stay silent, whatever they feel more comfortable with. When this method is used, children's concerns or issues typically surface organically during play </w:t>
      </w:r>
      <w:r w:rsidR="00CE76A7" w:rsidRPr="00987413">
        <w:rPr>
          <w:rFonts w:ascii="Calibri" w:hAnsi="Calibri" w:cs="Calibri"/>
          <w:color w:val="000000" w:themeColor="text1"/>
          <w:sz w:val="22"/>
          <w:szCs w:val="22"/>
        </w:rPr>
        <w:t>(</w:t>
      </w:r>
      <w:proofErr w:type="spellStart"/>
      <w:r w:rsidR="00CE76A7" w:rsidRPr="00987413">
        <w:rPr>
          <w:rFonts w:ascii="Calibri" w:hAnsi="Calibri" w:cs="Calibri"/>
          <w:color w:val="000000" w:themeColor="text1"/>
          <w:sz w:val="22"/>
          <w:szCs w:val="22"/>
        </w:rPr>
        <w:t>Elbeltagi</w:t>
      </w:r>
      <w:proofErr w:type="spellEnd"/>
      <w:r w:rsidR="00CE76A7" w:rsidRPr="00987413">
        <w:rPr>
          <w:rFonts w:ascii="Calibri" w:hAnsi="Calibri" w:cs="Calibri"/>
          <w:color w:val="000000" w:themeColor="text1"/>
          <w:sz w:val="22"/>
          <w:szCs w:val="22"/>
        </w:rPr>
        <w:t xml:space="preserve"> et al., 2023)</w:t>
      </w:r>
      <w:r w:rsidR="00CE76A7" w:rsidRPr="00987413">
        <w:rPr>
          <w:rFonts w:ascii="Calibri" w:hAnsi="Calibri" w:cs="Calibri"/>
          <w:color w:val="000000" w:themeColor="text1"/>
          <w:sz w:val="22"/>
          <w:szCs w:val="22"/>
        </w:rPr>
        <w:t xml:space="preserve">. </w:t>
      </w:r>
      <w:r w:rsidR="00DD5E73" w:rsidRPr="00987413">
        <w:rPr>
          <w:rFonts w:ascii="Calibri" w:hAnsi="Calibri" w:cs="Calibri"/>
          <w:color w:val="000000" w:themeColor="text1"/>
          <w:sz w:val="22"/>
          <w:szCs w:val="22"/>
        </w:rPr>
        <w:t xml:space="preserve">The most effective therapeutic play occurs when the responsible adult engages with the play alongside the child, listening and engaging rather than just supervising. One of the main gaols of therapeutic play is reducing challenges that substantially impede a child’s ability to play normally. It enhances children's self-observation abilities and helps them communicate and comprehend better </w:t>
      </w:r>
      <w:r w:rsidR="00CE76A7" w:rsidRPr="00987413">
        <w:rPr>
          <w:rFonts w:ascii="Calibri" w:hAnsi="Calibri" w:cs="Calibri"/>
          <w:color w:val="000000" w:themeColor="text1"/>
          <w:sz w:val="22"/>
          <w:szCs w:val="22"/>
        </w:rPr>
        <w:t>(Jennings &amp; Clive Holmwood, 2021)</w:t>
      </w:r>
      <w:r w:rsidR="00CE76A7" w:rsidRPr="00987413">
        <w:rPr>
          <w:rFonts w:ascii="Calibri" w:hAnsi="Calibri" w:cs="Calibri"/>
          <w:color w:val="000000" w:themeColor="text1"/>
          <w:sz w:val="22"/>
          <w:szCs w:val="22"/>
        </w:rPr>
        <w:t>.</w:t>
      </w:r>
    </w:p>
    <w:p w14:paraId="55775393" w14:textId="60954E30" w:rsidR="00905810" w:rsidRPr="00987413" w:rsidRDefault="004B5760"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lastRenderedPageBreak/>
        <w:t xml:space="preserve">As the subsequent instances show, therapeutic play can help children's development in numerous capacities.  A variety of play activities can be employed to encourage the expression of emotions and sentiments. When it comes to expressive arts, clay tends to encourage the expression of anger, grief, and anxiety. It lets children be imaginative. Reactions have the potential to surface or manifest </w:t>
      </w:r>
      <w:proofErr w:type="gramStart"/>
      <w:r w:rsidRPr="00987413">
        <w:rPr>
          <w:rFonts w:ascii="Calibri" w:hAnsi="Calibri" w:cs="Calibri"/>
          <w:color w:val="000000" w:themeColor="text1"/>
          <w:sz w:val="22"/>
          <w:szCs w:val="22"/>
        </w:rPr>
        <w:t>as a result of</w:t>
      </w:r>
      <w:proofErr w:type="gramEnd"/>
      <w:r w:rsidRPr="00987413">
        <w:rPr>
          <w:rFonts w:ascii="Calibri" w:hAnsi="Calibri" w:cs="Calibri"/>
          <w:color w:val="000000" w:themeColor="text1"/>
          <w:sz w:val="22"/>
          <w:szCs w:val="22"/>
        </w:rPr>
        <w:t xml:space="preserve"> this inventiveness. On the other hand, children can connect with their inner selves through artwork. They can use it to demonstrate how their strengths have grown. For example, you could ask a child to draw a picture of what is bothering them </w:t>
      </w:r>
      <w:r w:rsidR="00F0132A" w:rsidRPr="00987413">
        <w:rPr>
          <w:rFonts w:ascii="Calibri" w:hAnsi="Calibri" w:cs="Calibri"/>
          <w:color w:val="000000" w:themeColor="text1"/>
          <w:sz w:val="22"/>
          <w:szCs w:val="22"/>
        </w:rPr>
        <w:t>(Thompson &amp; Majumder, 2025)</w:t>
      </w:r>
      <w:r w:rsidR="00F0132A" w:rsidRPr="00987413">
        <w:rPr>
          <w:rFonts w:ascii="Calibri" w:hAnsi="Calibri" w:cs="Calibri"/>
          <w:color w:val="000000" w:themeColor="text1"/>
          <w:sz w:val="22"/>
          <w:szCs w:val="22"/>
        </w:rPr>
        <w:t xml:space="preserve">. </w:t>
      </w:r>
      <w:r w:rsidRPr="00987413">
        <w:rPr>
          <w:rFonts w:ascii="Calibri" w:hAnsi="Calibri" w:cs="Calibri"/>
          <w:color w:val="000000" w:themeColor="text1"/>
          <w:sz w:val="22"/>
          <w:szCs w:val="22"/>
        </w:rPr>
        <w:t xml:space="preserve">A child may also illustrate in a picture how their knowledge has evolved from early childhood to the present. They might emphasise significant turning points as well as their growth and achievements over time. Finger painting </w:t>
      </w:r>
      <w:proofErr w:type="gramStart"/>
      <w:r w:rsidRPr="00987413">
        <w:rPr>
          <w:rFonts w:ascii="Calibri" w:hAnsi="Calibri" w:cs="Calibri"/>
          <w:color w:val="000000" w:themeColor="text1"/>
          <w:sz w:val="22"/>
          <w:szCs w:val="22"/>
        </w:rPr>
        <w:t>has a tendency to</w:t>
      </w:r>
      <w:proofErr w:type="gramEnd"/>
      <w:r w:rsidRPr="00987413">
        <w:rPr>
          <w:rFonts w:ascii="Calibri" w:hAnsi="Calibri" w:cs="Calibri"/>
          <w:color w:val="000000" w:themeColor="text1"/>
          <w:sz w:val="22"/>
          <w:szCs w:val="22"/>
        </w:rPr>
        <w:t xml:space="preserve"> encourage feelings of happiness, festivity, and joy. Children can observe situations in a safe setting and acquire social skills via inventive pretend play. They can learn and practice socially appropriate behaviours with the aid of puppets and plush toys. By participating in puppet play, we can imitate scenarios that inspire kids to react in different ways. Children might thereby investigate the propriety of their own social actions in an indirect manner</w:t>
      </w:r>
      <w:r w:rsidR="00F0132A" w:rsidRPr="00987413">
        <w:rPr>
          <w:rFonts w:ascii="Calibri" w:hAnsi="Calibri" w:cs="Calibri"/>
          <w:color w:val="000000" w:themeColor="text1"/>
          <w:sz w:val="22"/>
          <w:szCs w:val="22"/>
        </w:rPr>
        <w:t xml:space="preserve"> </w:t>
      </w:r>
      <w:r w:rsidR="00F0132A" w:rsidRPr="00987413">
        <w:rPr>
          <w:rFonts w:ascii="Calibri" w:hAnsi="Calibri" w:cs="Calibri"/>
          <w:color w:val="000000" w:themeColor="text1"/>
          <w:sz w:val="22"/>
          <w:szCs w:val="22"/>
        </w:rPr>
        <w:t>(</w:t>
      </w:r>
      <w:proofErr w:type="spellStart"/>
      <w:r w:rsidR="00F0132A" w:rsidRPr="00987413">
        <w:rPr>
          <w:rFonts w:ascii="Calibri" w:hAnsi="Calibri" w:cs="Calibri"/>
          <w:color w:val="000000" w:themeColor="text1"/>
          <w:sz w:val="22"/>
          <w:szCs w:val="22"/>
        </w:rPr>
        <w:t>Trzinski</w:t>
      </w:r>
      <w:proofErr w:type="spellEnd"/>
      <w:r w:rsidR="00F0132A" w:rsidRPr="00987413">
        <w:rPr>
          <w:rFonts w:ascii="Calibri" w:hAnsi="Calibri" w:cs="Calibri"/>
          <w:color w:val="000000" w:themeColor="text1"/>
          <w:sz w:val="22"/>
          <w:szCs w:val="22"/>
        </w:rPr>
        <w:t xml:space="preserve"> &amp; Higgins, 2001)</w:t>
      </w:r>
      <w:r w:rsidR="00F0132A"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w:t>
      </w:r>
    </w:p>
    <w:p w14:paraId="4ACDFC2E" w14:textId="212557CB" w:rsidR="00344C91" w:rsidRPr="00987413" w:rsidRDefault="004B5760"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Children can detach themselves from complicated emotions and recollections that may be too complicated to allow themselves to relay to others openly by using toys to symbolically express themselves during play. Even if children only express their issues, aspirations, and desires symbolically, giving them the chance to do so can be extremely valuable. Through dramatic role-playing, a personal narrative and an imaginative journey are used to help children connect with their memories and critically react to how they see the events</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(Robert Jason Grant, 2023)</w:t>
      </w:r>
      <w:r w:rsidR="00987413"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w:t>
      </w:r>
      <w:r w:rsidR="008459EE" w:rsidRPr="00987413">
        <w:rPr>
          <w:rFonts w:ascii="Calibri" w:hAnsi="Calibri" w:cs="Calibri"/>
          <w:color w:val="000000" w:themeColor="text1"/>
          <w:sz w:val="22"/>
          <w:szCs w:val="22"/>
        </w:rPr>
        <w:t xml:space="preserve">Children are encouraged to communicate about everything that is bothering them </w:t>
      </w:r>
      <w:proofErr w:type="gramStart"/>
      <w:r w:rsidR="008459EE" w:rsidRPr="00987413">
        <w:rPr>
          <w:rFonts w:ascii="Calibri" w:hAnsi="Calibri" w:cs="Calibri"/>
          <w:color w:val="000000" w:themeColor="text1"/>
          <w:sz w:val="22"/>
          <w:szCs w:val="22"/>
        </w:rPr>
        <w:t>through the use of</w:t>
      </w:r>
      <w:proofErr w:type="gramEnd"/>
      <w:r w:rsidR="008459EE" w:rsidRPr="00987413">
        <w:rPr>
          <w:rFonts w:ascii="Calibri" w:hAnsi="Calibri" w:cs="Calibri"/>
          <w:color w:val="000000" w:themeColor="text1"/>
          <w:sz w:val="22"/>
          <w:szCs w:val="22"/>
        </w:rPr>
        <w:t xml:space="preserve"> little animals and sand play, which create visual pictures by affecting the psychological system. The sand tray's usage of symbols can assist children in creating a mental image of what they have gone through. Children can be inspired to write their own stories through storytelling. Children are quite inclined to transfer concepts </w:t>
      </w:r>
      <w:r w:rsidR="008459EE" w:rsidRPr="00987413">
        <w:rPr>
          <w:rFonts w:ascii="Calibri" w:hAnsi="Calibri" w:cs="Calibri"/>
          <w:color w:val="000000" w:themeColor="text1"/>
          <w:sz w:val="22"/>
          <w:szCs w:val="22"/>
        </w:rPr>
        <w:lastRenderedPageBreak/>
        <w:t xml:space="preserve">from their own life onto the story's themes and characters, and they might even include themselves in certain situations. Children can convey their desires, dreams, and hopes through storytelling. For children going through horrific experiences in their lives, this is especially helpful. It allows them to communicate how hurt they are </w:t>
      </w:r>
      <w:r w:rsidR="00987413" w:rsidRPr="00987413">
        <w:rPr>
          <w:rFonts w:ascii="Calibri" w:hAnsi="Calibri" w:cs="Calibri"/>
          <w:color w:val="000000" w:themeColor="text1"/>
          <w:sz w:val="22"/>
          <w:szCs w:val="22"/>
        </w:rPr>
        <w:t xml:space="preserve">(Konstantinos </w:t>
      </w:r>
      <w:proofErr w:type="spellStart"/>
      <w:r w:rsidR="00987413" w:rsidRPr="00987413">
        <w:rPr>
          <w:rFonts w:ascii="Calibri" w:hAnsi="Calibri" w:cs="Calibri"/>
          <w:color w:val="000000" w:themeColor="text1"/>
          <w:sz w:val="22"/>
          <w:szCs w:val="22"/>
        </w:rPr>
        <w:t>Mastrothanasis</w:t>
      </w:r>
      <w:proofErr w:type="spellEnd"/>
      <w:r w:rsidR="00987413" w:rsidRPr="00987413">
        <w:rPr>
          <w:rFonts w:ascii="Calibri" w:hAnsi="Calibri" w:cs="Calibri"/>
          <w:color w:val="000000" w:themeColor="text1"/>
          <w:sz w:val="22"/>
          <w:szCs w:val="22"/>
        </w:rPr>
        <w:t xml:space="preserve"> et al., 2025</w:t>
      </w:r>
      <w:r w:rsidR="00987413" w:rsidRPr="00987413">
        <w:rPr>
          <w:rFonts w:ascii="Calibri" w:hAnsi="Calibri" w:cs="Calibri"/>
          <w:color w:val="000000" w:themeColor="text1"/>
          <w:sz w:val="22"/>
          <w:szCs w:val="22"/>
        </w:rPr>
        <w:t>).</w:t>
      </w:r>
    </w:p>
    <w:p w14:paraId="0D13D16A" w14:textId="667E5210" w:rsidR="00590E65" w:rsidRPr="00987413" w:rsidRDefault="00590E65" w:rsidP="00987413">
      <w:pPr>
        <w:autoSpaceDE w:val="0"/>
        <w:autoSpaceDN w:val="0"/>
        <w:adjustRightInd w:val="0"/>
        <w:spacing w:line="480" w:lineRule="auto"/>
        <w:jc w:val="both"/>
        <w:rPr>
          <w:rFonts w:ascii="Calibri" w:eastAsiaTheme="minorHAnsi" w:hAnsi="Calibri" w:cs="Calibri"/>
          <w:color w:val="000000" w:themeColor="text1"/>
          <w:sz w:val="22"/>
          <w:szCs w:val="22"/>
          <w:lang w:eastAsia="en-US"/>
          <w14:ligatures w14:val="standardContextual"/>
        </w:rPr>
      </w:pPr>
      <w:r w:rsidRPr="00987413">
        <w:rPr>
          <w:rFonts w:ascii="Calibri" w:eastAsiaTheme="minorHAnsi" w:hAnsi="Calibri" w:cs="Calibri"/>
          <w:color w:val="000000" w:themeColor="text1"/>
          <w:sz w:val="22"/>
          <w:szCs w:val="22"/>
          <w:lang w:eastAsia="en-US"/>
          <w14:ligatures w14:val="standardContextual"/>
        </w:rPr>
        <w:t xml:space="preserve">Therapeutic play even though child-led, is often guided by responsible adults, in supportive activities managing strong negative emotions. It is optimised by teachers, parents, healthcare professionals. It can be seen as a less intense therapy focusing on emotional wellbeing without utilising deep psychotherapy </w:t>
      </w:r>
      <w:r w:rsidR="00987413" w:rsidRPr="00987413">
        <w:rPr>
          <w:rFonts w:ascii="Calibri" w:hAnsi="Calibri" w:cs="Calibri"/>
          <w:color w:val="000000" w:themeColor="text1"/>
          <w:sz w:val="22"/>
          <w:szCs w:val="22"/>
        </w:rPr>
        <w:t>(Vanfleet et al., 2010)</w:t>
      </w:r>
      <w:r w:rsidR="00987413" w:rsidRPr="00987413">
        <w:rPr>
          <w:rFonts w:ascii="Calibri" w:eastAsiaTheme="minorHAnsi" w:hAnsi="Calibri" w:cs="Calibri"/>
          <w:color w:val="000000" w:themeColor="text1"/>
          <w:sz w:val="22"/>
          <w:szCs w:val="22"/>
          <w:lang w:eastAsia="en-US"/>
          <w14:ligatures w14:val="standardContextual"/>
        </w:rPr>
        <w:t xml:space="preserve">. </w:t>
      </w:r>
      <w:r w:rsidRPr="00987413">
        <w:rPr>
          <w:rFonts w:ascii="Calibri" w:eastAsiaTheme="minorHAnsi" w:hAnsi="Calibri" w:cs="Calibri"/>
          <w:color w:val="000000" w:themeColor="text1"/>
          <w:sz w:val="22"/>
          <w:szCs w:val="22"/>
          <w:lang w:eastAsia="en-US"/>
          <w14:ligatures w14:val="standardContextual"/>
        </w:rPr>
        <w:t xml:space="preserve">This differs from play therapy as play therapy is clinical intervention performed by a trained expert who </w:t>
      </w:r>
      <w:proofErr w:type="gramStart"/>
      <w:r w:rsidRPr="00987413">
        <w:rPr>
          <w:rFonts w:ascii="Calibri" w:eastAsiaTheme="minorHAnsi" w:hAnsi="Calibri" w:cs="Calibri"/>
          <w:color w:val="000000" w:themeColor="text1"/>
          <w:sz w:val="22"/>
          <w:szCs w:val="22"/>
          <w:lang w:eastAsia="en-US"/>
          <w14:ligatures w14:val="standardContextual"/>
        </w:rPr>
        <w:t>has to</w:t>
      </w:r>
      <w:proofErr w:type="gramEnd"/>
      <w:r w:rsidRPr="00987413">
        <w:rPr>
          <w:rFonts w:ascii="Calibri" w:eastAsiaTheme="minorHAnsi" w:hAnsi="Calibri" w:cs="Calibri"/>
          <w:color w:val="000000" w:themeColor="text1"/>
          <w:sz w:val="22"/>
          <w:szCs w:val="22"/>
          <w:lang w:eastAsia="en-US"/>
          <w14:ligatures w14:val="standardContextual"/>
        </w:rPr>
        <w:t xml:space="preserve"> be registered mental health professionals and is focused on trauma</w:t>
      </w:r>
      <w:r w:rsidR="00987413" w:rsidRPr="00987413">
        <w:rPr>
          <w:rFonts w:ascii="Calibri" w:eastAsiaTheme="minorHAnsi" w:hAnsi="Calibri" w:cs="Calibri"/>
          <w:color w:val="000000" w:themeColor="text1"/>
          <w:sz w:val="22"/>
          <w:szCs w:val="22"/>
          <w:lang w:eastAsia="en-US"/>
          <w14:ligatures w14:val="standardContextual"/>
        </w:rPr>
        <w:t xml:space="preserve"> </w:t>
      </w:r>
      <w:r w:rsidR="00987413" w:rsidRPr="00987413">
        <w:rPr>
          <w:rFonts w:ascii="Calibri" w:hAnsi="Calibri" w:cs="Calibri"/>
          <w:color w:val="000000" w:themeColor="text1"/>
          <w:sz w:val="22"/>
          <w:szCs w:val="22"/>
        </w:rPr>
        <w:t>(</w:t>
      </w:r>
      <w:proofErr w:type="spellStart"/>
      <w:r w:rsidR="00987413" w:rsidRPr="00987413">
        <w:rPr>
          <w:rFonts w:ascii="Calibri" w:hAnsi="Calibri" w:cs="Calibri"/>
          <w:color w:val="000000" w:themeColor="text1"/>
          <w:sz w:val="22"/>
          <w:szCs w:val="22"/>
        </w:rPr>
        <w:t>Trzinski</w:t>
      </w:r>
      <w:proofErr w:type="spellEnd"/>
      <w:r w:rsidR="00987413" w:rsidRPr="00987413">
        <w:rPr>
          <w:rFonts w:ascii="Calibri" w:hAnsi="Calibri" w:cs="Calibri"/>
          <w:color w:val="000000" w:themeColor="text1"/>
          <w:sz w:val="22"/>
          <w:szCs w:val="22"/>
        </w:rPr>
        <w:t xml:space="preserve"> &amp; Higgins, 2001</w:t>
      </w:r>
      <w:r w:rsidR="00987413" w:rsidRPr="00987413">
        <w:rPr>
          <w:rFonts w:ascii="Calibri" w:hAnsi="Calibri" w:cs="Calibri"/>
          <w:color w:val="000000" w:themeColor="text1"/>
          <w:sz w:val="22"/>
          <w:szCs w:val="22"/>
        </w:rPr>
        <w:t xml:space="preserve">). </w:t>
      </w:r>
      <w:r w:rsidRPr="00987413">
        <w:rPr>
          <w:rFonts w:ascii="Calibri" w:eastAsiaTheme="minorHAnsi" w:hAnsi="Calibri" w:cs="Calibri"/>
          <w:color w:val="000000" w:themeColor="text1"/>
          <w:sz w:val="22"/>
          <w:szCs w:val="22"/>
          <w:lang w:eastAsia="en-US"/>
          <w14:ligatures w14:val="standardContextual"/>
        </w:rPr>
        <w:t xml:space="preserve">Free play therapy is completely child-led ensuring creativity, </w:t>
      </w:r>
      <w:proofErr w:type="spellStart"/>
      <w:r w:rsidRPr="00987413">
        <w:rPr>
          <w:rFonts w:ascii="Calibri" w:eastAsiaTheme="minorHAnsi" w:hAnsi="Calibri" w:cs="Calibri"/>
          <w:color w:val="000000" w:themeColor="text1"/>
          <w:sz w:val="22"/>
          <w:szCs w:val="22"/>
          <w:lang w:eastAsia="en-US"/>
          <w14:ligatures w14:val="standardContextual"/>
        </w:rPr>
        <w:t>self regulation</w:t>
      </w:r>
      <w:proofErr w:type="spellEnd"/>
      <w:r w:rsidRPr="00987413">
        <w:rPr>
          <w:rFonts w:ascii="Calibri" w:eastAsiaTheme="minorHAnsi" w:hAnsi="Calibri" w:cs="Calibri"/>
          <w:color w:val="000000" w:themeColor="text1"/>
          <w:sz w:val="22"/>
          <w:szCs w:val="22"/>
          <w:lang w:eastAsia="en-US"/>
          <w14:ligatures w14:val="standardContextual"/>
        </w:rPr>
        <w:t xml:space="preserve"> with restricted adult interference</w:t>
      </w:r>
      <w:r w:rsidR="00987413" w:rsidRPr="00987413">
        <w:rPr>
          <w:rFonts w:ascii="Calibri" w:eastAsiaTheme="minorHAnsi" w:hAnsi="Calibri" w:cs="Calibri"/>
          <w:color w:val="000000" w:themeColor="text1"/>
          <w:sz w:val="22"/>
          <w:szCs w:val="22"/>
          <w:lang w:eastAsia="en-US"/>
          <w14:ligatures w14:val="standardContextual"/>
        </w:rPr>
        <w:t xml:space="preserve">. </w:t>
      </w:r>
      <w:r w:rsidRPr="00987413">
        <w:rPr>
          <w:rFonts w:ascii="Calibri" w:eastAsiaTheme="minorHAnsi" w:hAnsi="Calibri" w:cs="Calibri"/>
          <w:color w:val="000000" w:themeColor="text1"/>
          <w:sz w:val="22"/>
          <w:szCs w:val="22"/>
          <w:lang w:eastAsia="en-US"/>
          <w14:ligatures w14:val="standardContextual"/>
        </w:rPr>
        <w:t xml:space="preserve">Play based learning is intentional play utilising education and skill acquisition focusing on socialisation making sure it focuses on developmental goals </w:t>
      </w:r>
      <w:r w:rsidR="00987413" w:rsidRPr="00987413">
        <w:rPr>
          <w:rFonts w:ascii="Calibri" w:hAnsi="Calibri" w:cs="Calibri"/>
          <w:color w:val="000000" w:themeColor="text1"/>
          <w:sz w:val="22"/>
          <w:szCs w:val="22"/>
        </w:rPr>
        <w:t>(Zengin et al., 2020)</w:t>
      </w:r>
      <w:r w:rsidR="00987413" w:rsidRPr="00987413">
        <w:rPr>
          <w:rFonts w:ascii="Calibri" w:eastAsiaTheme="minorHAnsi" w:hAnsi="Calibri" w:cs="Calibri"/>
          <w:color w:val="000000" w:themeColor="text1"/>
          <w:sz w:val="22"/>
          <w:szCs w:val="22"/>
          <w:lang w:eastAsia="en-US"/>
          <w14:ligatures w14:val="standardContextual"/>
        </w:rPr>
        <w:t xml:space="preserve">. </w:t>
      </w:r>
      <w:r w:rsidRPr="00987413">
        <w:rPr>
          <w:rFonts w:ascii="Calibri" w:eastAsiaTheme="minorHAnsi" w:hAnsi="Calibri" w:cs="Calibri"/>
          <w:color w:val="000000" w:themeColor="text1"/>
          <w:sz w:val="22"/>
          <w:szCs w:val="22"/>
          <w:lang w:eastAsia="en-US"/>
          <w14:ligatures w14:val="standardContextual"/>
        </w:rPr>
        <w:t xml:space="preserve">These four principles of play and therapeutics play are structured clinical treatments and act as support for children. </w:t>
      </w:r>
    </w:p>
    <w:p w14:paraId="5186458B" w14:textId="459B5810" w:rsidR="00590E65" w:rsidRPr="00987413" w:rsidRDefault="00590E65" w:rsidP="00987413">
      <w:pPr>
        <w:spacing w:before="100" w:beforeAutospacing="1" w:after="100" w:afterAutospacing="1" w:line="480" w:lineRule="auto"/>
        <w:jc w:val="both"/>
        <w:rPr>
          <w:rFonts w:ascii="Calibri" w:eastAsiaTheme="minorHAnsi" w:hAnsi="Calibri" w:cs="Calibri"/>
          <w:color w:val="000000" w:themeColor="text1"/>
          <w:sz w:val="22"/>
          <w:szCs w:val="22"/>
          <w:lang w:eastAsia="en-US"/>
          <w14:ligatures w14:val="standardContextual"/>
        </w:rPr>
      </w:pPr>
      <w:r w:rsidRPr="00987413">
        <w:rPr>
          <w:rFonts w:ascii="Calibri" w:eastAsiaTheme="minorHAnsi" w:hAnsi="Calibri" w:cs="Calibri"/>
          <w:color w:val="000000" w:themeColor="text1"/>
          <w:sz w:val="22"/>
          <w:szCs w:val="22"/>
          <w:lang w:eastAsia="en-US"/>
          <w14:ligatures w14:val="standardContextual"/>
        </w:rPr>
        <w:t>Although the conceptual differences amongst therapeutic play, play therapy, free play, and play-based learning offer a helpful foundation for comprehending the various roles that play plays in a child's development, these lines are not always evident in actual play. Instead of treating identified emotional illnesses, therapeutic play is often characterised as</w:t>
      </w:r>
      <w:r w:rsidR="004A3AEE" w:rsidRPr="00987413">
        <w:rPr>
          <w:rFonts w:ascii="Calibri" w:eastAsiaTheme="minorHAnsi" w:hAnsi="Calibri" w:cs="Calibri"/>
          <w:color w:val="000000" w:themeColor="text1"/>
          <w:sz w:val="22"/>
          <w:szCs w:val="22"/>
          <w:lang w:eastAsia="en-US"/>
          <w14:ligatures w14:val="standardContextual"/>
        </w:rPr>
        <w:t xml:space="preserve"> encouraging or supportive.</w:t>
      </w:r>
      <w:r w:rsidRPr="00987413">
        <w:rPr>
          <w:rFonts w:ascii="Calibri" w:eastAsiaTheme="minorHAnsi" w:hAnsi="Calibri" w:cs="Calibri"/>
          <w:b/>
          <w:bCs/>
          <w:color w:val="000000" w:themeColor="text1"/>
          <w:sz w:val="22"/>
          <w:szCs w:val="22"/>
          <w:lang w:eastAsia="en-US"/>
          <w14:ligatures w14:val="standardContextual"/>
        </w:rPr>
        <w:t xml:space="preserve"> </w:t>
      </w:r>
      <w:r w:rsidRPr="00987413">
        <w:rPr>
          <w:rFonts w:ascii="Calibri" w:eastAsiaTheme="minorHAnsi" w:hAnsi="Calibri" w:cs="Calibri"/>
          <w:color w:val="000000" w:themeColor="text1"/>
          <w:sz w:val="22"/>
          <w:szCs w:val="22"/>
          <w:lang w:eastAsia="en-US"/>
          <w14:ligatures w14:val="standardContextual"/>
        </w:rPr>
        <w:t>This disparity, nevertheless, could simplify its function because therapeutic play can evoke subtle emotional expressions that are comparable to those seen in formal play therapy</w:t>
      </w:r>
      <w:r w:rsidR="00987413" w:rsidRPr="00987413">
        <w:rPr>
          <w:rFonts w:ascii="Calibri" w:eastAsiaTheme="minorHAnsi" w:hAnsi="Calibri" w:cs="Calibri"/>
          <w:color w:val="000000" w:themeColor="text1"/>
          <w:sz w:val="22"/>
          <w:szCs w:val="22"/>
          <w:lang w:eastAsia="en-US"/>
          <w14:ligatures w14:val="standardContextual"/>
        </w:rPr>
        <w:t xml:space="preserve"> </w:t>
      </w:r>
      <w:r w:rsidR="00987413" w:rsidRPr="00987413">
        <w:rPr>
          <w:rFonts w:ascii="Calibri" w:hAnsi="Calibri" w:cs="Calibri"/>
          <w:color w:val="000000" w:themeColor="text1"/>
          <w:sz w:val="22"/>
          <w:szCs w:val="22"/>
        </w:rPr>
        <w:t>(</w:t>
      </w:r>
      <w:proofErr w:type="spellStart"/>
      <w:r w:rsidR="00987413" w:rsidRPr="00987413">
        <w:rPr>
          <w:rFonts w:ascii="Calibri" w:hAnsi="Calibri" w:cs="Calibri"/>
          <w:color w:val="000000" w:themeColor="text1"/>
          <w:sz w:val="22"/>
          <w:szCs w:val="22"/>
        </w:rPr>
        <w:t>Elbeltagi</w:t>
      </w:r>
      <w:proofErr w:type="spellEnd"/>
      <w:r w:rsidR="00987413" w:rsidRPr="00987413">
        <w:rPr>
          <w:rFonts w:ascii="Calibri" w:hAnsi="Calibri" w:cs="Calibri"/>
          <w:color w:val="000000" w:themeColor="text1"/>
          <w:sz w:val="22"/>
          <w:szCs w:val="22"/>
        </w:rPr>
        <w:t xml:space="preserve"> et al., 2023)</w:t>
      </w:r>
      <w:r w:rsidRPr="00987413">
        <w:rPr>
          <w:rFonts w:ascii="Calibri" w:eastAsiaTheme="minorHAnsi" w:hAnsi="Calibri" w:cs="Calibri"/>
          <w:color w:val="000000" w:themeColor="text1"/>
          <w:sz w:val="22"/>
          <w:szCs w:val="22"/>
          <w:lang w:eastAsia="en-US"/>
          <w14:ligatures w14:val="standardContextual"/>
        </w:rPr>
        <w:t>. As a result, distinguishing between therapeutic play and play therapy may be less about the child's experience and more about the child’s issues, environment, and training/ qualifications of the practitioner. The distinction between unstructured play and therapeutic play highlights the difference between child-led and adult-facilitated activities. Although free play is frequently described as erratic or disorganised, this representation runs the risk of downplaying its intrinsic therapeutic value</w:t>
      </w:r>
      <w:r w:rsidR="00987413" w:rsidRPr="00987413">
        <w:rPr>
          <w:rFonts w:ascii="Calibri" w:eastAsiaTheme="minorHAnsi" w:hAnsi="Calibri" w:cs="Calibri"/>
          <w:color w:val="000000" w:themeColor="text1"/>
          <w:sz w:val="22"/>
          <w:szCs w:val="22"/>
          <w:lang w:eastAsia="en-US"/>
          <w14:ligatures w14:val="standardContextual"/>
        </w:rPr>
        <w:t xml:space="preserve"> </w:t>
      </w:r>
      <w:r w:rsidR="00987413" w:rsidRPr="00987413">
        <w:rPr>
          <w:rFonts w:ascii="Calibri" w:hAnsi="Calibri" w:cs="Calibri"/>
          <w:color w:val="000000" w:themeColor="text1"/>
          <w:sz w:val="22"/>
          <w:szCs w:val="22"/>
        </w:rPr>
        <w:lastRenderedPageBreak/>
        <w:t>(Jennings &amp; Clive Holmwood, 2021)</w:t>
      </w:r>
      <w:r w:rsidRPr="00987413">
        <w:rPr>
          <w:rFonts w:ascii="Calibri" w:eastAsiaTheme="minorHAnsi" w:hAnsi="Calibri" w:cs="Calibri"/>
          <w:color w:val="000000" w:themeColor="text1"/>
          <w:sz w:val="22"/>
          <w:szCs w:val="22"/>
          <w:lang w:eastAsia="en-US"/>
          <w14:ligatures w14:val="standardContextual"/>
        </w:rPr>
        <w:t>. Without overt adult assistance, child-directed play can promote perseverance, autonomy, and emotional control. Comparably, to distinguish therapeutic play from play-based learning by portraying the former as centred on emotions and the latter on cognitive.  Learning and emotional development are intertwined processes, and much as therapeutic play can improve social and cognitive abilities, play-based learning frequently promotes emotional wellbeing. Rather than being distinct behaviours, these versions of play are best to be described as overlapping continuum</w:t>
      </w:r>
      <w:r w:rsidR="00987413" w:rsidRPr="00987413">
        <w:rPr>
          <w:rFonts w:ascii="Calibri" w:eastAsiaTheme="minorHAnsi" w:hAnsi="Calibri" w:cs="Calibri"/>
          <w:color w:val="000000" w:themeColor="text1"/>
          <w:sz w:val="22"/>
          <w:szCs w:val="22"/>
          <w:lang w:eastAsia="en-US"/>
          <w14:ligatures w14:val="standardContextual"/>
        </w:rPr>
        <w:t xml:space="preserve"> </w:t>
      </w:r>
      <w:r w:rsidR="00987413" w:rsidRPr="00987413">
        <w:rPr>
          <w:rFonts w:ascii="Calibri" w:hAnsi="Calibri" w:cs="Calibri"/>
          <w:color w:val="000000" w:themeColor="text1"/>
          <w:sz w:val="22"/>
          <w:szCs w:val="22"/>
        </w:rPr>
        <w:t>(Kelsey, 2012)</w:t>
      </w:r>
      <w:r w:rsidR="00987413" w:rsidRPr="00987413">
        <w:rPr>
          <w:rFonts w:ascii="Calibri" w:hAnsi="Calibri" w:cs="Calibri"/>
          <w:color w:val="000000" w:themeColor="text1"/>
          <w:sz w:val="22"/>
          <w:szCs w:val="22"/>
        </w:rPr>
        <w:t>.</w:t>
      </w:r>
    </w:p>
    <w:p w14:paraId="37E0EC0B" w14:textId="43380424" w:rsidR="004A3AEE" w:rsidRPr="00987413" w:rsidRDefault="004A3AEE" w:rsidP="00987413">
      <w:pPr>
        <w:spacing w:before="100" w:beforeAutospacing="1" w:after="100" w:afterAutospacing="1" w:line="480" w:lineRule="auto"/>
        <w:jc w:val="both"/>
        <w:rPr>
          <w:rFonts w:ascii="Calibri" w:eastAsiaTheme="minorHAnsi" w:hAnsi="Calibri" w:cs="Calibri"/>
          <w:color w:val="000000" w:themeColor="text1"/>
          <w:sz w:val="22"/>
          <w:szCs w:val="22"/>
          <w:lang w:eastAsia="en-US"/>
          <w14:ligatures w14:val="standardContextual"/>
        </w:rPr>
      </w:pPr>
      <w:r w:rsidRPr="00987413">
        <w:rPr>
          <w:rFonts w:ascii="Calibri" w:eastAsiaTheme="minorHAnsi" w:hAnsi="Calibri" w:cs="Calibri"/>
          <w:color w:val="000000" w:themeColor="text1"/>
          <w:sz w:val="22"/>
          <w:szCs w:val="22"/>
          <w:lang w:eastAsia="en-US"/>
          <w14:ligatures w14:val="standardContextual"/>
        </w:rPr>
        <w:t xml:space="preserve">When looking at emotional development </w:t>
      </w:r>
      <w:proofErr w:type="gramStart"/>
      <w:r w:rsidRPr="00987413">
        <w:rPr>
          <w:rFonts w:ascii="Calibri" w:eastAsiaTheme="minorHAnsi" w:hAnsi="Calibri" w:cs="Calibri"/>
          <w:color w:val="000000" w:themeColor="text1"/>
          <w:sz w:val="22"/>
          <w:szCs w:val="22"/>
          <w:lang w:eastAsia="en-US"/>
          <w14:ligatures w14:val="standardContextual"/>
        </w:rPr>
        <w:t>in regard to</w:t>
      </w:r>
      <w:proofErr w:type="gramEnd"/>
      <w:r w:rsidRPr="00987413">
        <w:rPr>
          <w:rFonts w:ascii="Calibri" w:eastAsiaTheme="minorHAnsi" w:hAnsi="Calibri" w:cs="Calibri"/>
          <w:color w:val="000000" w:themeColor="text1"/>
          <w:sz w:val="22"/>
          <w:szCs w:val="22"/>
          <w:lang w:eastAsia="en-US"/>
          <w14:ligatures w14:val="standardContextual"/>
        </w:rPr>
        <w:t xml:space="preserve"> therapeutic play, it is considered </w:t>
      </w:r>
      <w:r w:rsidR="00454B04" w:rsidRPr="00987413">
        <w:rPr>
          <w:rFonts w:ascii="Calibri" w:eastAsiaTheme="minorHAnsi" w:hAnsi="Calibri" w:cs="Calibri"/>
          <w:color w:val="000000" w:themeColor="text1"/>
          <w:sz w:val="22"/>
          <w:szCs w:val="22"/>
          <w:lang w:eastAsia="en-US"/>
          <w14:ligatures w14:val="standardContextual"/>
        </w:rPr>
        <w:t>a</w:t>
      </w:r>
      <w:r w:rsidRPr="00987413">
        <w:rPr>
          <w:rFonts w:ascii="Calibri" w:eastAsiaTheme="minorHAnsi" w:hAnsi="Calibri" w:cs="Calibri"/>
          <w:color w:val="000000" w:themeColor="text1"/>
          <w:sz w:val="22"/>
          <w:szCs w:val="22"/>
          <w:lang w:eastAsia="en-US"/>
          <w14:ligatures w14:val="standardContextual"/>
        </w:rPr>
        <w:t xml:space="preserve"> fundamental foundation building block that represents a child’s main form of communication</w:t>
      </w:r>
      <w:r w:rsidR="00454B04" w:rsidRPr="00987413">
        <w:rPr>
          <w:rFonts w:ascii="Calibri" w:eastAsiaTheme="minorHAnsi" w:hAnsi="Calibri" w:cs="Calibri"/>
          <w:color w:val="000000" w:themeColor="text1"/>
          <w:sz w:val="22"/>
          <w:szCs w:val="22"/>
          <w:lang w:eastAsia="en-US"/>
          <w14:ligatures w14:val="standardContextual"/>
        </w:rPr>
        <w:t xml:space="preserve">. </w:t>
      </w:r>
      <w:r w:rsidR="007421F2" w:rsidRPr="00987413">
        <w:rPr>
          <w:rFonts w:ascii="Calibri" w:eastAsiaTheme="minorHAnsi" w:hAnsi="Calibri" w:cs="Calibri"/>
          <w:color w:val="000000" w:themeColor="text1"/>
          <w:sz w:val="22"/>
          <w:szCs w:val="22"/>
          <w:lang w:eastAsia="en-US"/>
          <w14:ligatures w14:val="standardContextual"/>
        </w:rPr>
        <w:t>Children can often struggle with the capacity of cognitive linguistics to express emotions verbally, therefore play becomes their language</w:t>
      </w:r>
      <w:r w:rsidR="00FE428F" w:rsidRPr="00987413">
        <w:rPr>
          <w:rFonts w:ascii="Calibri" w:eastAsiaTheme="minorHAnsi" w:hAnsi="Calibri" w:cs="Calibri"/>
          <w:color w:val="000000" w:themeColor="text1"/>
          <w:sz w:val="22"/>
          <w:szCs w:val="22"/>
          <w:lang w:eastAsia="en-US"/>
          <w14:ligatures w14:val="standardContextual"/>
        </w:rPr>
        <w:t xml:space="preserve"> </w:t>
      </w:r>
      <w:r w:rsidR="00987413" w:rsidRPr="00987413">
        <w:rPr>
          <w:rFonts w:ascii="Calibri" w:hAnsi="Calibri" w:cs="Calibri"/>
          <w:color w:val="000000" w:themeColor="text1"/>
          <w:sz w:val="22"/>
          <w:szCs w:val="22"/>
        </w:rPr>
        <w:t>(Saifan et al., 2018)</w:t>
      </w:r>
      <w:r w:rsidR="00987413" w:rsidRPr="00987413">
        <w:rPr>
          <w:rFonts w:ascii="Calibri" w:eastAsiaTheme="minorHAnsi" w:hAnsi="Calibri" w:cs="Calibri"/>
          <w:color w:val="000000" w:themeColor="text1"/>
          <w:sz w:val="22"/>
          <w:szCs w:val="22"/>
          <w:lang w:eastAsia="en-US"/>
          <w14:ligatures w14:val="standardContextual"/>
        </w:rPr>
        <w:t xml:space="preserve">. </w:t>
      </w:r>
      <w:r w:rsidR="00FE428F" w:rsidRPr="00987413">
        <w:rPr>
          <w:rFonts w:ascii="Calibri" w:eastAsiaTheme="minorHAnsi" w:hAnsi="Calibri" w:cs="Calibri"/>
          <w:color w:val="000000" w:themeColor="text1"/>
          <w:sz w:val="22"/>
          <w:szCs w:val="22"/>
          <w:lang w:eastAsia="en-US"/>
          <w14:ligatures w14:val="standardContextual"/>
        </w:rPr>
        <w:t xml:space="preserve">One of the aims of therapeutic play is to make a child feel emotionally safe in an empathetic environment where children can express their emotions, explain their experiences and learn to regulate emotions securely. The main forms of emotional therapeutic play </w:t>
      </w:r>
      <w:proofErr w:type="gramStart"/>
      <w:r w:rsidR="00FE428F" w:rsidRPr="00987413">
        <w:rPr>
          <w:rFonts w:ascii="Calibri" w:eastAsiaTheme="minorHAnsi" w:hAnsi="Calibri" w:cs="Calibri"/>
          <w:color w:val="000000" w:themeColor="text1"/>
          <w:sz w:val="22"/>
          <w:szCs w:val="22"/>
          <w:lang w:eastAsia="en-US"/>
          <w14:ligatures w14:val="standardContextual"/>
        </w:rPr>
        <w:t>is</w:t>
      </w:r>
      <w:proofErr w:type="gramEnd"/>
      <w:r w:rsidR="00FE428F" w:rsidRPr="00987413">
        <w:rPr>
          <w:rFonts w:ascii="Calibri" w:eastAsiaTheme="minorHAnsi" w:hAnsi="Calibri" w:cs="Calibri"/>
          <w:color w:val="000000" w:themeColor="text1"/>
          <w:sz w:val="22"/>
          <w:szCs w:val="22"/>
          <w:lang w:eastAsia="en-US"/>
          <w14:ligatures w14:val="standardContextual"/>
        </w:rPr>
        <w:t xml:space="preserve"> through imaginative and symbolic play where they can visualise secure attachments, reflect on relationships and demonstrate complex emotions </w:t>
      </w:r>
      <w:r w:rsidR="00987413" w:rsidRPr="00987413">
        <w:rPr>
          <w:rFonts w:ascii="Calibri" w:hAnsi="Calibri" w:cs="Calibri"/>
          <w:color w:val="000000" w:themeColor="text1"/>
          <w:sz w:val="22"/>
          <w:szCs w:val="22"/>
        </w:rPr>
        <w:t xml:space="preserve">(Konstantinos </w:t>
      </w:r>
      <w:proofErr w:type="spellStart"/>
      <w:r w:rsidR="00987413" w:rsidRPr="00987413">
        <w:rPr>
          <w:rFonts w:ascii="Calibri" w:hAnsi="Calibri" w:cs="Calibri"/>
          <w:color w:val="000000" w:themeColor="text1"/>
          <w:sz w:val="22"/>
          <w:szCs w:val="22"/>
        </w:rPr>
        <w:t>Mastrothanasis</w:t>
      </w:r>
      <w:proofErr w:type="spellEnd"/>
      <w:r w:rsidR="00987413" w:rsidRPr="00987413">
        <w:rPr>
          <w:rFonts w:ascii="Calibri" w:hAnsi="Calibri" w:cs="Calibri"/>
          <w:color w:val="000000" w:themeColor="text1"/>
          <w:sz w:val="22"/>
          <w:szCs w:val="22"/>
        </w:rPr>
        <w:t xml:space="preserve"> et al., 2025)</w:t>
      </w:r>
      <w:r w:rsidR="00987413" w:rsidRPr="00987413">
        <w:rPr>
          <w:rFonts w:ascii="Calibri" w:eastAsiaTheme="minorHAnsi" w:hAnsi="Calibri" w:cs="Calibri"/>
          <w:color w:val="000000" w:themeColor="text1"/>
          <w:sz w:val="22"/>
          <w:szCs w:val="22"/>
          <w:lang w:eastAsia="en-US"/>
          <w14:ligatures w14:val="standardContextual"/>
        </w:rPr>
        <w:t>.</w:t>
      </w:r>
    </w:p>
    <w:p w14:paraId="114EE2EC" w14:textId="773FF4A8" w:rsidR="006537DF" w:rsidRPr="00987413" w:rsidRDefault="006537DF" w:rsidP="00987413">
      <w:pPr>
        <w:spacing w:before="100" w:beforeAutospacing="1" w:after="100" w:afterAutospacing="1" w:line="480" w:lineRule="auto"/>
        <w:jc w:val="both"/>
        <w:rPr>
          <w:rFonts w:ascii="Calibri" w:eastAsiaTheme="minorHAnsi" w:hAnsi="Calibri" w:cs="Calibri"/>
          <w:color w:val="000000" w:themeColor="text1"/>
          <w:sz w:val="22"/>
          <w:szCs w:val="22"/>
          <w:lang w:eastAsia="en-US"/>
          <w14:ligatures w14:val="standardContextual"/>
        </w:rPr>
      </w:pPr>
      <w:r w:rsidRPr="00987413">
        <w:rPr>
          <w:rFonts w:ascii="Calibri" w:eastAsiaTheme="minorHAnsi" w:hAnsi="Calibri" w:cs="Calibri"/>
          <w:color w:val="000000" w:themeColor="text1"/>
          <w:sz w:val="22"/>
          <w:szCs w:val="22"/>
          <w:lang w:eastAsia="en-US"/>
          <w14:ligatures w14:val="standardContextual"/>
        </w:rPr>
        <w:t xml:space="preserve">Upon reflection of the theoretical foundations of therapeutic play, it is crucial to mention Axline’s 1969 </w:t>
      </w:r>
      <w:r w:rsidR="00DA14A5" w:rsidRPr="00987413">
        <w:rPr>
          <w:rFonts w:ascii="Calibri" w:eastAsiaTheme="minorHAnsi" w:hAnsi="Calibri" w:cs="Calibri"/>
          <w:color w:val="000000" w:themeColor="text1"/>
          <w:sz w:val="22"/>
          <w:szCs w:val="22"/>
          <w:lang w:eastAsia="en-US"/>
          <w14:ligatures w14:val="standardContextual"/>
        </w:rPr>
        <w:t>C</w:t>
      </w:r>
      <w:r w:rsidRPr="00987413">
        <w:rPr>
          <w:rFonts w:ascii="Calibri" w:eastAsiaTheme="minorHAnsi" w:hAnsi="Calibri" w:cs="Calibri"/>
          <w:color w:val="000000" w:themeColor="text1"/>
          <w:sz w:val="22"/>
          <w:szCs w:val="22"/>
          <w:lang w:eastAsia="en-US"/>
          <w14:ligatures w14:val="standardContextual"/>
        </w:rPr>
        <w:t xml:space="preserve">hild-centred approach which can be reflected from a developmental and humanistic psychology approach. Axline’s approach suggests that </w:t>
      </w:r>
      <w:r w:rsidR="00281119" w:rsidRPr="00987413">
        <w:rPr>
          <w:rFonts w:ascii="Calibri" w:eastAsiaTheme="minorHAnsi" w:hAnsi="Calibri" w:cs="Calibri"/>
          <w:color w:val="000000" w:themeColor="text1"/>
          <w:sz w:val="22"/>
          <w:szCs w:val="22"/>
          <w:lang w:eastAsia="en-US"/>
          <w14:ligatures w14:val="standardContextual"/>
        </w:rPr>
        <w:t xml:space="preserve">when children are provided with a therapeutic environment that is positive, safe, non-judgmental and growth related, they will be able to work towards self-actualisation </w:t>
      </w:r>
      <w:r w:rsidR="00987413" w:rsidRPr="00987413">
        <w:rPr>
          <w:rFonts w:ascii="Calibri" w:hAnsi="Calibri" w:cs="Calibri"/>
          <w:color w:val="000000" w:themeColor="text1"/>
          <w:sz w:val="22"/>
          <w:szCs w:val="22"/>
        </w:rPr>
        <w:t>(Robert Jason Grant, 2023)</w:t>
      </w:r>
      <w:r w:rsidR="00987413" w:rsidRPr="00987413">
        <w:rPr>
          <w:rFonts w:ascii="Calibri" w:eastAsiaTheme="minorHAnsi" w:hAnsi="Calibri" w:cs="Calibri"/>
          <w:color w:val="000000" w:themeColor="text1"/>
          <w:sz w:val="22"/>
          <w:szCs w:val="22"/>
          <w:lang w:eastAsia="en-US"/>
          <w14:ligatures w14:val="standardContextual"/>
        </w:rPr>
        <w:t xml:space="preserve">. </w:t>
      </w:r>
      <w:r w:rsidR="00281119" w:rsidRPr="00987413">
        <w:rPr>
          <w:rFonts w:ascii="Calibri" w:eastAsiaTheme="minorHAnsi" w:hAnsi="Calibri" w:cs="Calibri"/>
          <w:color w:val="000000" w:themeColor="text1"/>
          <w:sz w:val="22"/>
          <w:szCs w:val="22"/>
          <w:lang w:eastAsia="en-US"/>
          <w14:ligatures w14:val="standardContextual"/>
        </w:rPr>
        <w:t>This theoretical approach corelates to therapeutic play as this intervention is child-led/ adult guided, allowing the child to decide the direction of the play in an environment where it is safe and non-judgemental to explore their emotions at a pace whilst feeling emotionally secure</w:t>
      </w:r>
      <w:r w:rsidR="003B32F3" w:rsidRPr="00987413">
        <w:rPr>
          <w:rFonts w:ascii="Calibri" w:eastAsiaTheme="minorHAnsi" w:hAnsi="Calibri" w:cs="Calibri"/>
          <w:color w:val="000000" w:themeColor="text1"/>
          <w:sz w:val="22"/>
          <w:szCs w:val="22"/>
          <w:lang w:eastAsia="en-US"/>
          <w14:ligatures w14:val="standardContextual"/>
        </w:rPr>
        <w:t xml:space="preserve">. </w:t>
      </w:r>
      <w:r w:rsidR="00DA14A5" w:rsidRPr="00987413">
        <w:rPr>
          <w:rFonts w:ascii="Calibri" w:eastAsiaTheme="minorHAnsi" w:hAnsi="Calibri" w:cs="Calibri"/>
          <w:color w:val="000000" w:themeColor="text1"/>
          <w:sz w:val="22"/>
          <w:szCs w:val="22"/>
          <w:lang w:eastAsia="en-US"/>
          <w14:ligatures w14:val="standardContextual"/>
        </w:rPr>
        <w:t xml:space="preserve">Another complementary theoretical approach </w:t>
      </w:r>
      <w:proofErr w:type="gramStart"/>
      <w:r w:rsidR="00A46067" w:rsidRPr="00987413">
        <w:rPr>
          <w:rFonts w:ascii="Calibri" w:eastAsiaTheme="minorHAnsi" w:hAnsi="Calibri" w:cs="Calibri"/>
          <w:color w:val="000000" w:themeColor="text1"/>
          <w:sz w:val="22"/>
          <w:szCs w:val="22"/>
          <w:lang w:eastAsia="en-US"/>
          <w14:ligatures w14:val="standardContextual"/>
        </w:rPr>
        <w:t>in regard to</w:t>
      </w:r>
      <w:proofErr w:type="gramEnd"/>
      <w:r w:rsidR="00A46067" w:rsidRPr="00987413">
        <w:rPr>
          <w:rFonts w:ascii="Calibri" w:eastAsiaTheme="minorHAnsi" w:hAnsi="Calibri" w:cs="Calibri"/>
          <w:color w:val="000000" w:themeColor="text1"/>
          <w:sz w:val="22"/>
          <w:szCs w:val="22"/>
          <w:lang w:eastAsia="en-US"/>
          <w14:ligatures w14:val="standardContextual"/>
        </w:rPr>
        <w:t xml:space="preserve"> therapeutical play </w:t>
      </w:r>
      <w:r w:rsidR="00DA14A5" w:rsidRPr="00987413">
        <w:rPr>
          <w:rFonts w:ascii="Calibri" w:eastAsiaTheme="minorHAnsi" w:hAnsi="Calibri" w:cs="Calibri"/>
          <w:color w:val="000000" w:themeColor="text1"/>
          <w:sz w:val="22"/>
          <w:szCs w:val="22"/>
          <w:lang w:eastAsia="en-US"/>
          <w14:ligatures w14:val="standardContextual"/>
        </w:rPr>
        <w:t>is Bowlby’s Attachment theory</w:t>
      </w:r>
      <w:r w:rsidR="00A46067" w:rsidRPr="00987413">
        <w:rPr>
          <w:rFonts w:ascii="Calibri" w:eastAsiaTheme="minorHAnsi" w:hAnsi="Calibri" w:cs="Calibri"/>
          <w:color w:val="000000" w:themeColor="text1"/>
          <w:sz w:val="22"/>
          <w:szCs w:val="22"/>
          <w:lang w:eastAsia="en-US"/>
          <w14:ligatures w14:val="standardContextual"/>
        </w:rPr>
        <w:t xml:space="preserve">. Bowlby conveyed that therapeutic play emphasises the significance of secure attachment relationships when related to emotional development, stating that interruptions </w:t>
      </w:r>
      <w:r w:rsidR="00A46067" w:rsidRPr="00987413">
        <w:rPr>
          <w:rFonts w:ascii="Calibri" w:eastAsiaTheme="minorHAnsi" w:hAnsi="Calibri" w:cs="Calibri"/>
          <w:color w:val="000000" w:themeColor="text1"/>
          <w:sz w:val="22"/>
          <w:szCs w:val="22"/>
          <w:lang w:eastAsia="en-US"/>
          <w14:ligatures w14:val="standardContextual"/>
        </w:rPr>
        <w:lastRenderedPageBreak/>
        <w:t>in attachment throughout childhood can result in impaired emotional regulation and can cause irrational emotional expression</w:t>
      </w:r>
      <w:r w:rsidR="00BB4ED5" w:rsidRPr="00987413">
        <w:rPr>
          <w:rFonts w:ascii="Calibri" w:hAnsi="Calibri" w:cs="Calibri"/>
          <w:color w:val="000000" w:themeColor="text1"/>
          <w:sz w:val="22"/>
          <w:szCs w:val="22"/>
        </w:rPr>
        <w:t xml:space="preserve"> </w:t>
      </w:r>
      <w:r w:rsidR="00BB4ED5" w:rsidRPr="00987413">
        <w:rPr>
          <w:rFonts w:ascii="Calibri" w:hAnsi="Calibri" w:cs="Calibri"/>
          <w:color w:val="000000" w:themeColor="text1"/>
          <w:sz w:val="22"/>
          <w:szCs w:val="22"/>
        </w:rPr>
        <w:t>(Patton &amp; Benedict, 2015)</w:t>
      </w:r>
      <w:r w:rsidR="00BB4ED5" w:rsidRPr="00987413">
        <w:rPr>
          <w:rFonts w:ascii="Calibri" w:eastAsiaTheme="minorHAnsi" w:hAnsi="Calibri" w:cs="Calibri"/>
          <w:color w:val="000000" w:themeColor="text1"/>
          <w:sz w:val="22"/>
          <w:szCs w:val="22"/>
          <w:lang w:eastAsia="en-US"/>
          <w14:ligatures w14:val="standardContextual"/>
        </w:rPr>
        <w:t xml:space="preserve">. </w:t>
      </w:r>
      <w:r w:rsidR="00A46067" w:rsidRPr="00987413">
        <w:rPr>
          <w:rFonts w:ascii="Calibri" w:eastAsiaTheme="minorHAnsi" w:hAnsi="Calibri" w:cs="Calibri"/>
          <w:color w:val="000000" w:themeColor="text1"/>
          <w:sz w:val="22"/>
          <w:szCs w:val="22"/>
          <w:lang w:eastAsia="en-US"/>
          <w14:ligatures w14:val="standardContextual"/>
        </w:rPr>
        <w:t xml:space="preserve"> Thie citation demonstrates the importance of therapeutic play when working through secure attachments and reflection on relationships which supports emotional resilience. </w:t>
      </w:r>
      <w:r w:rsidR="00C11968" w:rsidRPr="00987413">
        <w:rPr>
          <w:rFonts w:ascii="Calibri" w:eastAsiaTheme="minorHAnsi" w:hAnsi="Calibri" w:cs="Calibri"/>
          <w:color w:val="000000" w:themeColor="text1"/>
          <w:sz w:val="22"/>
          <w:szCs w:val="22"/>
          <w:lang w:eastAsia="en-US"/>
          <w14:ligatures w14:val="standardContextual"/>
        </w:rPr>
        <w:t xml:space="preserve">Piaget’s Cognitive Developmental theory is critical when reflecting on therapeutic play as Piaget hypothesised </w:t>
      </w:r>
      <w:r w:rsidR="00837B46" w:rsidRPr="00987413">
        <w:rPr>
          <w:rFonts w:ascii="Calibri" w:eastAsiaTheme="minorHAnsi" w:hAnsi="Calibri" w:cs="Calibri"/>
          <w:color w:val="000000" w:themeColor="text1"/>
          <w:sz w:val="22"/>
          <w:szCs w:val="22"/>
          <w:lang w:eastAsia="en-US"/>
          <w14:ligatures w14:val="standardContextual"/>
        </w:rPr>
        <w:t>that children typically rely on symbolic forms of expression instead of verbally communicating</w:t>
      </w:r>
      <w:r w:rsidR="00AA2240" w:rsidRPr="00987413">
        <w:rPr>
          <w:rFonts w:ascii="Calibri" w:eastAsiaTheme="minorHAnsi" w:hAnsi="Calibri" w:cs="Calibri"/>
          <w:color w:val="000000" w:themeColor="text1"/>
          <w:sz w:val="22"/>
          <w:szCs w:val="22"/>
          <w:lang w:eastAsia="en-US"/>
          <w14:ligatures w14:val="standardContextual"/>
        </w:rPr>
        <w:t xml:space="preserve"> </w:t>
      </w:r>
      <w:r w:rsidR="00AA2240" w:rsidRPr="00987413">
        <w:rPr>
          <w:rFonts w:ascii="Calibri" w:hAnsi="Calibri" w:cs="Calibri"/>
          <w:color w:val="000000" w:themeColor="text1"/>
          <w:sz w:val="22"/>
          <w:szCs w:val="22"/>
        </w:rPr>
        <w:t>(Kelsey, 2012)</w:t>
      </w:r>
      <w:r w:rsidR="00AA2240" w:rsidRPr="00987413">
        <w:rPr>
          <w:rFonts w:ascii="Calibri" w:eastAsiaTheme="minorHAnsi" w:hAnsi="Calibri" w:cs="Calibri"/>
          <w:color w:val="000000" w:themeColor="text1"/>
          <w:sz w:val="22"/>
          <w:szCs w:val="22"/>
          <w:lang w:eastAsia="en-US"/>
          <w14:ligatures w14:val="standardContextual"/>
        </w:rPr>
        <w:t xml:space="preserve">. </w:t>
      </w:r>
      <w:r w:rsidR="00837B46" w:rsidRPr="00987413">
        <w:rPr>
          <w:rFonts w:ascii="Calibri" w:eastAsiaTheme="minorHAnsi" w:hAnsi="Calibri" w:cs="Calibri"/>
          <w:color w:val="000000" w:themeColor="text1"/>
          <w:sz w:val="22"/>
          <w:szCs w:val="22"/>
          <w:lang w:eastAsia="en-US"/>
          <w14:ligatures w14:val="standardContextual"/>
        </w:rPr>
        <w:t>Therapeutic play associates with these variables by allowing children to create emotional understanding whilst acting out their feelings.</w:t>
      </w:r>
    </w:p>
    <w:p w14:paraId="04EC3DC3" w14:textId="77CBBB87" w:rsidR="000B0274" w:rsidRPr="00987413" w:rsidRDefault="00BE633C" w:rsidP="00987413">
      <w:pPr>
        <w:spacing w:before="100" w:beforeAutospacing="1" w:after="100" w:afterAutospacing="1"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 xml:space="preserve">Therapeutic play not only facilitates emotional development, </w:t>
      </w:r>
      <w:proofErr w:type="gramStart"/>
      <w:r w:rsidRPr="00987413">
        <w:rPr>
          <w:rFonts w:ascii="Calibri" w:hAnsi="Calibri" w:cs="Calibri"/>
          <w:color w:val="000000" w:themeColor="text1"/>
          <w:sz w:val="22"/>
          <w:szCs w:val="22"/>
        </w:rPr>
        <w:t>it</w:t>
      </w:r>
      <w:proofErr w:type="gramEnd"/>
      <w:r w:rsidRPr="00987413">
        <w:rPr>
          <w:rFonts w:ascii="Calibri" w:hAnsi="Calibri" w:cs="Calibri"/>
          <w:color w:val="000000" w:themeColor="text1"/>
          <w:sz w:val="22"/>
          <w:szCs w:val="22"/>
        </w:rPr>
        <w:t xml:space="preserve"> also promotes social development. </w:t>
      </w:r>
      <w:r w:rsidR="00725E21" w:rsidRPr="00987413">
        <w:rPr>
          <w:rFonts w:ascii="Calibri" w:hAnsi="Calibri" w:cs="Calibri"/>
          <w:color w:val="000000" w:themeColor="text1"/>
          <w:sz w:val="22"/>
          <w:szCs w:val="22"/>
        </w:rPr>
        <w:t>Therapeutic play, which is based on the social learning theory, gives children the chance to practise, model, and acquire adaptive characteristics like empathy, teamwork, and problem-solving. Children acquire critical social skills including collaboration, taking turns, and resolving conflicts through supervised and child-led play interactions. Growing social involvement and relational skills are supported by the transition of social play from isolated and independent play to cooperative play</w:t>
      </w:r>
      <w:r w:rsidR="00725E21"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(Saifan et al., 2018)</w:t>
      </w:r>
      <w:r w:rsidR="00987413" w:rsidRPr="00987413">
        <w:rPr>
          <w:rFonts w:ascii="Calibri" w:hAnsi="Calibri" w:cs="Calibri"/>
          <w:color w:val="000000" w:themeColor="text1"/>
          <w:sz w:val="22"/>
          <w:szCs w:val="22"/>
        </w:rPr>
        <w:t xml:space="preserve"> </w:t>
      </w:r>
      <w:r w:rsidR="00725E21" w:rsidRPr="00987413">
        <w:rPr>
          <w:rFonts w:ascii="Calibri" w:hAnsi="Calibri" w:cs="Calibri"/>
          <w:color w:val="000000" w:themeColor="text1"/>
          <w:sz w:val="22"/>
          <w:szCs w:val="22"/>
        </w:rPr>
        <w:t xml:space="preserve">Establishing safety and emotional limitation is a fundamental tenet of therapeutic play techniques. Children can freely explore strong emotions like anxiety, </w:t>
      </w:r>
      <w:proofErr w:type="gramStart"/>
      <w:r w:rsidR="00725E21" w:rsidRPr="00987413">
        <w:rPr>
          <w:rFonts w:ascii="Calibri" w:hAnsi="Calibri" w:cs="Calibri"/>
          <w:color w:val="000000" w:themeColor="text1"/>
          <w:sz w:val="22"/>
          <w:szCs w:val="22"/>
        </w:rPr>
        <w:t>annoyance,  or</w:t>
      </w:r>
      <w:proofErr w:type="gramEnd"/>
      <w:r w:rsidR="00725E21" w:rsidRPr="00987413">
        <w:rPr>
          <w:rFonts w:ascii="Calibri" w:hAnsi="Calibri" w:cs="Calibri"/>
          <w:color w:val="000000" w:themeColor="text1"/>
          <w:sz w:val="22"/>
          <w:szCs w:val="22"/>
        </w:rPr>
        <w:t xml:space="preserve"> joy in a therapeutic setting that is purposefully designed to be controlled, compassionate, and emotionally responsive. The assumption that meaningful interaction happens through movement rather than just voice is reinforced by the conceptualisation of toys as the child's thoughts and play as the way they speak. Children gain trust in their capacity to manage feelings and relationships, improve their perception of themselves, and acquire emotional regulation abilities through frequent participation in therapeutic play</w:t>
      </w:r>
      <w:r w:rsidR="00725E21"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(Thompson &amp; Majumder, 2025)</w:t>
      </w:r>
      <w:r w:rsidR="00987413" w:rsidRPr="00987413">
        <w:rPr>
          <w:rFonts w:ascii="Calibri" w:hAnsi="Calibri" w:cs="Calibri"/>
          <w:color w:val="000000" w:themeColor="text1"/>
          <w:sz w:val="22"/>
          <w:szCs w:val="22"/>
        </w:rPr>
        <w:t xml:space="preserve">. </w:t>
      </w:r>
      <w:r w:rsidR="00725E21" w:rsidRPr="00987413">
        <w:rPr>
          <w:rFonts w:ascii="Calibri" w:hAnsi="Calibri" w:cs="Calibri"/>
          <w:color w:val="000000" w:themeColor="text1"/>
          <w:sz w:val="22"/>
          <w:szCs w:val="22"/>
        </w:rPr>
        <w:t>T</w:t>
      </w:r>
      <w:r w:rsidR="00725E21" w:rsidRPr="00987413">
        <w:rPr>
          <w:rFonts w:ascii="Calibri" w:hAnsi="Calibri" w:cs="Calibri"/>
          <w:color w:val="000000" w:themeColor="text1"/>
          <w:sz w:val="22"/>
          <w:szCs w:val="22"/>
        </w:rPr>
        <w:t xml:space="preserve">herapeutic play is a conceptually holistic, dynamically informed strategy that uses play as an effective and organic therapeutic tool to promote emotional and social development. Therapeutic play is a fundamental intervention for promoting children's well-being because it fosters resilience, compassion, and relationship assurance. It is based </w:t>
      </w:r>
      <w:r w:rsidR="00725E21" w:rsidRPr="00987413">
        <w:rPr>
          <w:rFonts w:ascii="Calibri" w:hAnsi="Calibri" w:cs="Calibri"/>
          <w:color w:val="000000" w:themeColor="text1"/>
          <w:sz w:val="22"/>
          <w:szCs w:val="22"/>
        </w:rPr>
        <w:lastRenderedPageBreak/>
        <w:t>on attachment theory, developmental psychology, child-</w:t>
      </w:r>
      <w:r w:rsidR="00725E21" w:rsidRPr="00987413">
        <w:rPr>
          <w:rFonts w:ascii="Calibri" w:hAnsi="Calibri" w:cs="Calibri"/>
          <w:color w:val="000000" w:themeColor="text1"/>
          <w:sz w:val="22"/>
          <w:szCs w:val="22"/>
        </w:rPr>
        <w:t>centred</w:t>
      </w:r>
      <w:r w:rsidR="00725E21" w:rsidRPr="00987413">
        <w:rPr>
          <w:rFonts w:ascii="Calibri" w:hAnsi="Calibri" w:cs="Calibri"/>
          <w:color w:val="000000" w:themeColor="text1"/>
          <w:sz w:val="22"/>
          <w:szCs w:val="22"/>
        </w:rPr>
        <w:t xml:space="preserve"> therapy, and psychodynamic ideas</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(Silva et al., 2017)</w:t>
      </w:r>
      <w:r w:rsidR="00725E21" w:rsidRPr="00987413">
        <w:rPr>
          <w:rFonts w:ascii="Calibri" w:hAnsi="Calibri" w:cs="Calibri"/>
          <w:color w:val="000000" w:themeColor="text1"/>
          <w:sz w:val="22"/>
          <w:szCs w:val="22"/>
        </w:rPr>
        <w:t>.</w:t>
      </w:r>
    </w:p>
    <w:p w14:paraId="69C9D9ED" w14:textId="06ABA40B" w:rsidR="0082419B" w:rsidRPr="00987413" w:rsidRDefault="00BA751F" w:rsidP="00987413">
      <w:pPr>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 xml:space="preserve">For children with emotional, social, and behavioural issues, therapeutic play is a proven, research-based solution. A significant amount of research indicates that these methods are successful and on par with other child-focused psychotherapy techniques. Since play is in line with children's fundamental means of communication and emotional expression, they are beneficial in terms of developmental appropriateness. Therapeutic play is in an exceptional position to support behavioural change, social competence, and emotional development in a variety of settings and demographics. Research shows that therapeutic play is related to substantial behavioural change in along with emotional effects. Meta-analyses show benefits in internalising problems and </w:t>
      </w:r>
      <w:r w:rsidRPr="00987413">
        <w:rPr>
          <w:rFonts w:ascii="Calibri" w:hAnsi="Calibri" w:cs="Calibri"/>
          <w:color w:val="000000" w:themeColor="text1"/>
          <w:sz w:val="22"/>
          <w:szCs w:val="22"/>
        </w:rPr>
        <w:t>decrease</w:t>
      </w:r>
      <w:r w:rsidRPr="00987413">
        <w:rPr>
          <w:rFonts w:ascii="Calibri" w:hAnsi="Calibri" w:cs="Calibri"/>
          <w:color w:val="000000" w:themeColor="text1"/>
          <w:sz w:val="22"/>
          <w:szCs w:val="22"/>
        </w:rPr>
        <w:t xml:space="preserve"> in disruptive behaviours</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(Robert Jason Grant, 2023)</w:t>
      </w:r>
      <w:r w:rsidRPr="00987413">
        <w:rPr>
          <w:rFonts w:ascii="Calibri" w:hAnsi="Calibri" w:cs="Calibri"/>
          <w:color w:val="000000" w:themeColor="text1"/>
          <w:sz w:val="22"/>
          <w:szCs w:val="22"/>
        </w:rPr>
        <w:t>. It's essential to note that these behavioural changes are not only temporary, </w:t>
      </w:r>
      <w:r w:rsidRPr="00987413">
        <w:rPr>
          <w:rFonts w:ascii="Calibri" w:hAnsi="Calibri" w:cs="Calibri"/>
          <w:color w:val="000000" w:themeColor="text1"/>
          <w:sz w:val="22"/>
          <w:szCs w:val="22"/>
        </w:rPr>
        <w:t>but research also</w:t>
      </w:r>
      <w:r w:rsidRPr="00987413">
        <w:rPr>
          <w:rFonts w:ascii="Calibri" w:hAnsi="Calibri" w:cs="Calibri"/>
          <w:color w:val="000000" w:themeColor="text1"/>
          <w:sz w:val="22"/>
          <w:szCs w:val="22"/>
        </w:rPr>
        <w:t xml:space="preserve"> indicates that improvements are frequently sustained over time, especially when programs involve ongoing therapy.</w:t>
      </w:r>
      <w:r w:rsidRPr="00987413">
        <w:rPr>
          <w:rFonts w:ascii="Calibri" w:hAnsi="Calibri" w:cs="Calibri"/>
          <w:color w:val="000000" w:themeColor="text1"/>
          <w:sz w:val="22"/>
          <w:szCs w:val="22"/>
        </w:rPr>
        <w:t xml:space="preserve"> </w:t>
      </w:r>
      <w:r w:rsidRPr="00987413">
        <w:rPr>
          <w:rFonts w:ascii="Calibri" w:hAnsi="Calibri" w:cs="Calibri"/>
          <w:color w:val="000000" w:themeColor="text1"/>
          <w:sz w:val="22"/>
          <w:szCs w:val="22"/>
        </w:rPr>
        <w:t>There is strong theoretical and practical support for the ways in which therapeutic play promotes behavioural and emotional development. The availability of a secure and suitable for development form of expression is essential to these systems. Children can project their own experiences, feelings, and relationships onto toys and stories through play, which serves as a symbolic language. Without the burden of explicit disclosure, which may be beyond their developmental capabilities, children can process challenging events through this indirect way of expression</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(Huey et al., 2023)</w:t>
      </w:r>
      <w:r w:rsidRPr="00987413">
        <w:rPr>
          <w:rFonts w:ascii="Calibri" w:hAnsi="Calibri" w:cs="Calibri"/>
          <w:color w:val="000000" w:themeColor="text1"/>
          <w:sz w:val="22"/>
          <w:szCs w:val="22"/>
        </w:rPr>
        <w:t>. Children develop emotional awareness, lessen avoidance, and progressively incorporate upsetting events in a safe and nurturing setting through frequent symbolic play.</w:t>
      </w:r>
      <w:r w:rsidR="0082419B" w:rsidRPr="00987413">
        <w:rPr>
          <w:rFonts w:ascii="Calibri" w:hAnsi="Calibri" w:cs="Calibri"/>
          <w:color w:val="000000" w:themeColor="text1"/>
          <w:sz w:val="22"/>
          <w:szCs w:val="22"/>
        </w:rPr>
        <w:t xml:space="preserve"> </w:t>
      </w:r>
      <w:r w:rsidR="0082419B" w:rsidRPr="00987413">
        <w:rPr>
          <w:rFonts w:ascii="Calibri" w:hAnsi="Calibri" w:cs="Calibri"/>
          <w:color w:val="000000" w:themeColor="text1"/>
          <w:sz w:val="22"/>
          <w:szCs w:val="22"/>
        </w:rPr>
        <w:t>In educational contexts, where therapeutic play has been demonstrated to lower stress associated to school, improve classroom conduct, and increase engagement with learning, these processes are especially successful. As a result, school-based play therapy approaches are becoming more widely acknowledged as effective means of meeting behavioural and emotional requirements in inclusive educational settings</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(Jennings &amp; Clive Holmwood, 2021)</w:t>
      </w:r>
      <w:r w:rsidR="0082419B" w:rsidRPr="00987413">
        <w:rPr>
          <w:rFonts w:ascii="Calibri" w:hAnsi="Calibri" w:cs="Calibri"/>
          <w:color w:val="000000" w:themeColor="text1"/>
          <w:sz w:val="22"/>
          <w:szCs w:val="22"/>
        </w:rPr>
        <w:t>.</w:t>
      </w:r>
      <w:r w:rsidR="0082419B" w:rsidRPr="00987413">
        <w:rPr>
          <w:rFonts w:ascii="Calibri" w:hAnsi="Calibri" w:cs="Calibri"/>
          <w:color w:val="000000" w:themeColor="text1"/>
          <w:sz w:val="22"/>
          <w:szCs w:val="22"/>
        </w:rPr>
        <w:t xml:space="preserve"> </w:t>
      </w:r>
      <w:r w:rsidR="0082419B" w:rsidRPr="00987413">
        <w:rPr>
          <w:rFonts w:ascii="Calibri" w:hAnsi="Calibri" w:cs="Calibri"/>
          <w:color w:val="000000" w:themeColor="text1"/>
          <w:sz w:val="22"/>
          <w:szCs w:val="22"/>
        </w:rPr>
        <w:t xml:space="preserve">Therapeutic play works well with </w:t>
      </w:r>
      <w:r w:rsidR="0082419B" w:rsidRPr="00987413">
        <w:rPr>
          <w:rFonts w:ascii="Calibri" w:hAnsi="Calibri" w:cs="Calibri"/>
          <w:color w:val="000000" w:themeColor="text1"/>
          <w:sz w:val="22"/>
          <w:szCs w:val="22"/>
        </w:rPr>
        <w:lastRenderedPageBreak/>
        <w:t>a variety of people and environments. Play therapy has been demonstrated to dramatically lower pre-operative anxiety, and the sorrow that comes with prolonged hospitalisation. Research indicates that children with unique educational needs, such as those with intellectual impairments and developmental delays achieve favourable results in social interaction and emotional expression.</w:t>
      </w:r>
      <w:r w:rsidR="009B5A47" w:rsidRPr="00987413">
        <w:rPr>
          <w:rFonts w:ascii="Calibri" w:hAnsi="Calibri" w:cs="Calibri"/>
          <w:color w:val="000000" w:themeColor="text1"/>
          <w:sz w:val="22"/>
          <w:szCs w:val="22"/>
        </w:rPr>
        <w:t xml:space="preserve"> </w:t>
      </w:r>
      <w:r w:rsidR="009B5A47" w:rsidRPr="00987413">
        <w:rPr>
          <w:rFonts w:ascii="Calibri" w:hAnsi="Calibri" w:cs="Calibri"/>
          <w:color w:val="000000" w:themeColor="text1"/>
          <w:sz w:val="22"/>
          <w:szCs w:val="22"/>
        </w:rPr>
        <w:t>Alongside decreases in social disengagement, peer connections and communication are often improved. These results are especially noticeable in organised interventions that specifically focus on attachment-based processes and relationship skills, including Child-</w:t>
      </w:r>
      <w:r w:rsidR="009B5A47" w:rsidRPr="00987413">
        <w:rPr>
          <w:rFonts w:ascii="Calibri" w:hAnsi="Calibri" w:cs="Calibri"/>
          <w:color w:val="000000" w:themeColor="text1"/>
          <w:sz w:val="22"/>
          <w:szCs w:val="22"/>
        </w:rPr>
        <w:t>Centred</w:t>
      </w:r>
      <w:r w:rsidR="009B5A47" w:rsidRPr="00987413">
        <w:rPr>
          <w:rFonts w:ascii="Calibri" w:hAnsi="Calibri" w:cs="Calibri"/>
          <w:color w:val="000000" w:themeColor="text1"/>
          <w:sz w:val="22"/>
          <w:szCs w:val="22"/>
        </w:rPr>
        <w:t xml:space="preserve"> Group Play Therapy</w:t>
      </w:r>
      <w:r w:rsidR="00987413" w:rsidRPr="00987413">
        <w:rPr>
          <w:rFonts w:ascii="Calibri" w:hAnsi="Calibri" w:cs="Calibri"/>
          <w:color w:val="000000" w:themeColor="text1"/>
          <w:sz w:val="22"/>
          <w:szCs w:val="22"/>
        </w:rPr>
        <w:t xml:space="preserve"> </w:t>
      </w:r>
      <w:r w:rsidR="00987413" w:rsidRPr="00987413">
        <w:rPr>
          <w:rFonts w:ascii="Calibri" w:hAnsi="Calibri" w:cs="Calibri"/>
          <w:color w:val="000000" w:themeColor="text1"/>
          <w:sz w:val="22"/>
          <w:szCs w:val="22"/>
        </w:rPr>
        <w:t>(Chauhan et al., 2024)</w:t>
      </w:r>
      <w:r w:rsidR="009B5A47" w:rsidRPr="00987413">
        <w:rPr>
          <w:rFonts w:ascii="Calibri" w:hAnsi="Calibri" w:cs="Calibri"/>
          <w:color w:val="000000" w:themeColor="text1"/>
          <w:sz w:val="22"/>
          <w:szCs w:val="22"/>
        </w:rPr>
        <w:t>.</w:t>
      </w:r>
    </w:p>
    <w:p w14:paraId="2AB5EC28" w14:textId="77777777" w:rsidR="0082419B" w:rsidRPr="00987413" w:rsidRDefault="0082419B" w:rsidP="00987413">
      <w:pPr>
        <w:spacing w:line="480" w:lineRule="auto"/>
        <w:jc w:val="both"/>
        <w:rPr>
          <w:rFonts w:ascii="Calibri" w:hAnsi="Calibri" w:cs="Calibri"/>
          <w:color w:val="000000" w:themeColor="text1"/>
          <w:sz w:val="22"/>
          <w:szCs w:val="22"/>
        </w:rPr>
      </w:pPr>
    </w:p>
    <w:p w14:paraId="63629CAB" w14:textId="242B80CB" w:rsidR="00FB1104" w:rsidRPr="00987413" w:rsidRDefault="00342F69" w:rsidP="00987413">
      <w:pPr>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Neurodiverse children: children with autism, sensory processing issues, attention deficit hyperactivity disorder shows revelations in the limitations of how Bowlby’s attachment theory affects therapeutic play. The attachment theory framework focuses on neurotypical behaviours including eye contact, shared symbolic play and seeking reassurance verbally</w:t>
      </w:r>
      <w:r w:rsidR="00615E31" w:rsidRPr="00987413">
        <w:rPr>
          <w:rFonts w:ascii="Calibri" w:hAnsi="Calibri" w:cs="Calibri"/>
          <w:color w:val="000000" w:themeColor="text1"/>
          <w:sz w:val="22"/>
          <w:szCs w:val="22"/>
        </w:rPr>
        <w:t xml:space="preserve">. </w:t>
      </w:r>
      <w:r w:rsidR="00615E31" w:rsidRPr="00987413">
        <w:rPr>
          <w:rFonts w:ascii="Calibri" w:hAnsi="Calibri" w:cs="Calibri"/>
          <w:color w:val="000000" w:themeColor="text1"/>
          <w:sz w:val="22"/>
          <w:szCs w:val="22"/>
        </w:rPr>
        <w:t>The social and emotional development of neurodivergent children runs the risk of being misconstrued as </w:t>
      </w:r>
      <w:r w:rsidR="00615E31" w:rsidRPr="00987413">
        <w:rPr>
          <w:rFonts w:ascii="Calibri" w:hAnsi="Calibri" w:cs="Calibri"/>
          <w:color w:val="000000" w:themeColor="text1"/>
          <w:sz w:val="22"/>
          <w:szCs w:val="22"/>
        </w:rPr>
        <w:t>avoidant or</w:t>
      </w:r>
      <w:r w:rsidR="00615E31" w:rsidRPr="00987413">
        <w:rPr>
          <w:rFonts w:ascii="Calibri" w:hAnsi="Calibri" w:cs="Calibri"/>
          <w:color w:val="000000" w:themeColor="text1"/>
          <w:sz w:val="22"/>
          <w:szCs w:val="22"/>
        </w:rPr>
        <w:t xml:space="preserve"> lacking when these indicators are applied carelessly. Current revisions of attachment theory, which place more emphasis on interpersonal awareness, emotional safety, and co-regulation than on adaptive behaviour, are more in line with neurodiversity-affirming therapy. According to this viewpoint, repetitive or sensory-based play is seen as a self-regulation technique that permits interaction on the child's terms rather than as an avoidance tactic</w:t>
      </w:r>
      <w:r w:rsidR="00615E31"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(Attwood &amp; Atkinson, 2021)</w:t>
      </w:r>
      <w:r w:rsidR="00762013" w:rsidRPr="00987413">
        <w:rPr>
          <w:rFonts w:ascii="Calibri" w:hAnsi="Calibri" w:cs="Calibri"/>
          <w:color w:val="000000" w:themeColor="text1"/>
          <w:sz w:val="22"/>
          <w:szCs w:val="22"/>
        </w:rPr>
        <w:t xml:space="preserve">. </w:t>
      </w:r>
      <w:r w:rsidR="00615E31" w:rsidRPr="00987413">
        <w:rPr>
          <w:rFonts w:ascii="Calibri" w:hAnsi="Calibri" w:cs="Calibri"/>
          <w:color w:val="000000" w:themeColor="text1"/>
          <w:sz w:val="22"/>
          <w:szCs w:val="22"/>
        </w:rPr>
        <w:t xml:space="preserve">Paralleled play, common interests, regular schedules, in the company of an adult they can depend on are examples of attachment that autistic children can exhibit; these types of connection are frequently disregarded in classical models. The consequence assessments used to assess therapeutic play, </w:t>
      </w:r>
      <w:proofErr w:type="gramStart"/>
      <w:r w:rsidR="00615E31" w:rsidRPr="00987413">
        <w:rPr>
          <w:rFonts w:ascii="Calibri" w:hAnsi="Calibri" w:cs="Calibri"/>
          <w:color w:val="000000" w:themeColor="text1"/>
          <w:sz w:val="22"/>
          <w:szCs w:val="22"/>
        </w:rPr>
        <w:t>in spite of</w:t>
      </w:r>
      <w:proofErr w:type="gramEnd"/>
      <w:r w:rsidR="00615E31" w:rsidRPr="00987413">
        <w:rPr>
          <w:rFonts w:ascii="Calibri" w:hAnsi="Calibri" w:cs="Calibri"/>
          <w:color w:val="000000" w:themeColor="text1"/>
          <w:sz w:val="22"/>
          <w:szCs w:val="22"/>
        </w:rPr>
        <w:t xml:space="preserve"> these developments, are often still based on conventional attachment theories. </w:t>
      </w:r>
      <w:r w:rsidR="00615E31" w:rsidRPr="00987413">
        <w:rPr>
          <w:rFonts w:ascii="Calibri" w:hAnsi="Calibri" w:cs="Calibri"/>
          <w:color w:val="000000" w:themeColor="text1"/>
          <w:sz w:val="22"/>
          <w:szCs w:val="22"/>
        </w:rPr>
        <w:t>More social engagement</w:t>
      </w:r>
      <w:r w:rsidR="00615E31" w:rsidRPr="00987413">
        <w:rPr>
          <w:rFonts w:ascii="Calibri" w:hAnsi="Calibri" w:cs="Calibri"/>
          <w:color w:val="000000" w:themeColor="text1"/>
          <w:sz w:val="22"/>
          <w:szCs w:val="22"/>
        </w:rPr>
        <w:t xml:space="preserve"> decreased reliance on sensory input, or more conformance to conventional interaction styles are common indicators of improvements in social and emotional development. Such actions run the risk of discrediting similarly valid neurodivergent relationship structures while elevating neurotypical attachment patterns. As a </w:t>
      </w:r>
      <w:r w:rsidR="00615E31" w:rsidRPr="00987413">
        <w:rPr>
          <w:rFonts w:ascii="Calibri" w:hAnsi="Calibri" w:cs="Calibri"/>
          <w:color w:val="000000" w:themeColor="text1"/>
          <w:sz w:val="22"/>
          <w:szCs w:val="22"/>
        </w:rPr>
        <w:lastRenderedPageBreak/>
        <w:t>result, when children adjust to expected actions, the effectiveness of therapy may be overestimated; conversely, when significant emotional regulation and relationship trust are attained without obvious behavioural change, it may be understated</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(Chauhan et al., 2024)</w:t>
      </w:r>
      <w:r w:rsidR="00762013" w:rsidRPr="00987413">
        <w:rPr>
          <w:rFonts w:ascii="Calibri" w:hAnsi="Calibri" w:cs="Calibri"/>
          <w:color w:val="000000" w:themeColor="text1"/>
          <w:sz w:val="22"/>
          <w:szCs w:val="22"/>
        </w:rPr>
        <w:t xml:space="preserve">. </w:t>
      </w:r>
      <w:r w:rsidR="00615E31" w:rsidRPr="00987413">
        <w:rPr>
          <w:rFonts w:ascii="Calibri" w:hAnsi="Calibri" w:cs="Calibri"/>
          <w:color w:val="000000" w:themeColor="text1"/>
          <w:sz w:val="22"/>
          <w:szCs w:val="22"/>
        </w:rPr>
        <w:t xml:space="preserve"> </w:t>
      </w:r>
    </w:p>
    <w:p w14:paraId="6976FF06" w14:textId="375CA19C" w:rsidR="0052499D" w:rsidRPr="00987413" w:rsidRDefault="0052499D" w:rsidP="00987413">
      <w:pPr>
        <w:pStyle w:val="NormalWeb"/>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When examined within the social model of disability, studies with children who have various, physical, or learning disabilities shows that therapeutic play can significantly promote social and emotional development. The social model emphasises how institutional, psychological, and environmental constraints limit children's chances for feelings to be expressed, peer relationship, and shared play, rather than portraying emotional or social difficulties as innate to the kid. Recognising play as the primary way that children interact, form connections, and make sense of their experiences, therapeutic play becomes a way to improve social inclusion and emotional well-being</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(Attwood &amp; Atkinson, 2021)</w:t>
      </w:r>
      <w:r w:rsidR="00762013"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w:t>
      </w:r>
      <w:r w:rsidR="00C7097C" w:rsidRPr="00987413">
        <w:rPr>
          <w:rFonts w:ascii="Calibri" w:hAnsi="Calibri" w:cs="Calibri"/>
          <w:color w:val="000000" w:themeColor="text1"/>
          <w:sz w:val="22"/>
          <w:szCs w:val="22"/>
        </w:rPr>
        <w:t xml:space="preserve">Play serves as a substitute emotional and social language for kids who are non-verbal or have communication difficulties. Without using words, children can develop a sense of control, experience emotions, and interact with others through sensory, symbolic, or repetitive play during </w:t>
      </w:r>
      <w:r w:rsidR="00C7097C" w:rsidRPr="00987413">
        <w:rPr>
          <w:rFonts w:ascii="Calibri" w:hAnsi="Calibri" w:cs="Calibri"/>
          <w:color w:val="000000" w:themeColor="text1"/>
          <w:sz w:val="22"/>
          <w:szCs w:val="22"/>
        </w:rPr>
        <w:t>therapeutic</w:t>
      </w:r>
      <w:r w:rsidR="00C7097C" w:rsidRPr="00987413">
        <w:rPr>
          <w:rFonts w:ascii="Calibri" w:hAnsi="Calibri" w:cs="Calibri"/>
          <w:color w:val="000000" w:themeColor="text1"/>
          <w:sz w:val="22"/>
          <w:szCs w:val="22"/>
        </w:rPr>
        <w:t xml:space="preserve"> play. Therapeutic play in these settings fosters the growth of relationship safety, self-regulation, and emotional awareness</w:t>
      </w:r>
      <w:r w:rsidR="001B0C6D" w:rsidRPr="00987413">
        <w:rPr>
          <w:rFonts w:ascii="Calibri" w:hAnsi="Calibri" w:cs="Calibri"/>
          <w:color w:val="000000" w:themeColor="text1"/>
          <w:sz w:val="22"/>
          <w:szCs w:val="22"/>
        </w:rPr>
        <w:t xml:space="preserve">, </w:t>
      </w:r>
      <w:r w:rsidR="00C7097C" w:rsidRPr="00987413">
        <w:rPr>
          <w:rFonts w:ascii="Calibri" w:hAnsi="Calibri" w:cs="Calibri"/>
          <w:color w:val="000000" w:themeColor="text1"/>
          <w:sz w:val="22"/>
          <w:szCs w:val="22"/>
        </w:rPr>
        <w:t>all of which are essential for social and emotional development</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(Silva et al., 2017)</w:t>
      </w:r>
      <w:r w:rsidR="00762013" w:rsidRPr="00987413">
        <w:rPr>
          <w:rFonts w:ascii="Calibri" w:hAnsi="Calibri" w:cs="Calibri"/>
          <w:color w:val="000000" w:themeColor="text1"/>
          <w:sz w:val="22"/>
          <w:szCs w:val="22"/>
        </w:rPr>
        <w:t>.</w:t>
      </w:r>
      <w:r w:rsidR="00C7097C" w:rsidRPr="00987413">
        <w:rPr>
          <w:rFonts w:ascii="Calibri" w:hAnsi="Calibri" w:cs="Calibri"/>
          <w:color w:val="000000" w:themeColor="text1"/>
          <w:sz w:val="22"/>
          <w:szCs w:val="22"/>
        </w:rPr>
        <w:t xml:space="preserve"> </w:t>
      </w:r>
      <w:r w:rsidR="001B0C6D" w:rsidRPr="00987413">
        <w:rPr>
          <w:rFonts w:ascii="Calibri" w:hAnsi="Calibri" w:cs="Calibri"/>
          <w:color w:val="000000" w:themeColor="text1"/>
          <w:sz w:val="22"/>
          <w:szCs w:val="22"/>
        </w:rPr>
        <w:t>Accessible settings, adaptable schedules, reliable resources, and attentive adult guidance allow children to engage socially and emotionally on their own conditions. Relationships that present kids as active participants rather than being beneficiaries recipients of therapy are essential for fostering social development. When therapeutic play is positioned within the social model of disability, it fosters perseverance, confidence in oneself, and emotional regulation while highlighting how results rely on removing environmental and attitude barriers rather than on children meeting developmental norms</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w:t>
      </w:r>
      <w:proofErr w:type="spellStart"/>
      <w:r w:rsidR="00762013" w:rsidRPr="00987413">
        <w:rPr>
          <w:rFonts w:ascii="Calibri" w:hAnsi="Calibri" w:cs="Calibri"/>
          <w:color w:val="000000" w:themeColor="text1"/>
          <w:sz w:val="22"/>
          <w:szCs w:val="22"/>
        </w:rPr>
        <w:t>Elbeltagi</w:t>
      </w:r>
      <w:proofErr w:type="spellEnd"/>
      <w:r w:rsidR="00762013" w:rsidRPr="00987413">
        <w:rPr>
          <w:rFonts w:ascii="Calibri" w:hAnsi="Calibri" w:cs="Calibri"/>
          <w:color w:val="000000" w:themeColor="text1"/>
          <w:sz w:val="22"/>
          <w:szCs w:val="22"/>
        </w:rPr>
        <w:t xml:space="preserve"> et al., 2023</w:t>
      </w:r>
      <w:r w:rsidR="00762013" w:rsidRPr="00987413">
        <w:rPr>
          <w:rFonts w:ascii="Calibri" w:hAnsi="Calibri" w:cs="Calibri"/>
          <w:color w:val="000000" w:themeColor="text1"/>
          <w:sz w:val="22"/>
          <w:szCs w:val="22"/>
        </w:rPr>
        <w:t>).</w:t>
      </w:r>
    </w:p>
    <w:p w14:paraId="5780B1EC" w14:textId="03D682AE" w:rsidR="007A47D7" w:rsidRPr="00987413" w:rsidRDefault="00DE4115" w:rsidP="00987413">
      <w:pPr>
        <w:pStyle w:val="NormalWeb"/>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 xml:space="preserve">Therapeutic play supports social and emotional development in a </w:t>
      </w:r>
      <w:proofErr w:type="gramStart"/>
      <w:r w:rsidRPr="00987413">
        <w:rPr>
          <w:rFonts w:ascii="Calibri" w:hAnsi="Calibri" w:cs="Calibri"/>
          <w:color w:val="000000" w:themeColor="text1"/>
          <w:sz w:val="22"/>
          <w:szCs w:val="22"/>
        </w:rPr>
        <w:t>cultural</w:t>
      </w:r>
      <w:proofErr w:type="gramEnd"/>
      <w:r w:rsidRPr="00987413">
        <w:rPr>
          <w:rFonts w:ascii="Calibri" w:hAnsi="Calibri" w:cs="Calibri"/>
          <w:color w:val="000000" w:themeColor="text1"/>
          <w:sz w:val="22"/>
          <w:szCs w:val="22"/>
        </w:rPr>
        <w:t xml:space="preserve"> responsive way by allowing meaningful forms of expression in a non-verbal, safe environment. </w:t>
      </w:r>
      <w:r w:rsidRPr="00987413">
        <w:rPr>
          <w:rFonts w:ascii="Calibri" w:hAnsi="Calibri" w:cs="Calibri"/>
          <w:color w:val="000000" w:themeColor="text1"/>
          <w:sz w:val="22"/>
          <w:szCs w:val="22"/>
        </w:rPr>
        <w:t xml:space="preserve">Children can explore emotions through creative methods including art, music, dance, and theatre without being constrained by </w:t>
      </w:r>
      <w:r w:rsidRPr="00987413">
        <w:rPr>
          <w:rFonts w:ascii="Calibri" w:hAnsi="Calibri" w:cs="Calibri"/>
          <w:color w:val="000000" w:themeColor="text1"/>
          <w:sz w:val="22"/>
          <w:szCs w:val="22"/>
        </w:rPr>
        <w:lastRenderedPageBreak/>
        <w:t>language, which promotes growth in identity and emotional control. By encouraging a sense of belonging, and interpersonal confidence further improve social development, especially for children who are marginalised in traditional resources. Supporting the emotional growth of children impacted by racism, immigration, or intergenerational trauma is another important function of trauma-informed therapeutic play</w:t>
      </w:r>
      <w:r w:rsidR="00F0132A" w:rsidRPr="00987413">
        <w:rPr>
          <w:rFonts w:ascii="Calibri" w:hAnsi="Calibri" w:cs="Calibri"/>
          <w:color w:val="000000" w:themeColor="text1"/>
          <w:sz w:val="22"/>
          <w:szCs w:val="22"/>
        </w:rPr>
        <w:t xml:space="preserve"> </w:t>
      </w:r>
      <w:r w:rsidR="00F0132A" w:rsidRPr="00987413">
        <w:rPr>
          <w:rFonts w:ascii="Calibri" w:hAnsi="Calibri" w:cs="Calibri"/>
          <w:color w:val="000000" w:themeColor="text1"/>
          <w:sz w:val="22"/>
          <w:szCs w:val="22"/>
        </w:rPr>
        <w:t>(Saifan et al., 2018)</w:t>
      </w:r>
      <w:r w:rsidR="00F0132A"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w:t>
      </w:r>
      <w:r w:rsidRPr="00987413">
        <w:rPr>
          <w:rFonts w:ascii="Calibri" w:hAnsi="Calibri" w:cs="Calibri"/>
          <w:color w:val="000000" w:themeColor="text1"/>
          <w:sz w:val="22"/>
          <w:szCs w:val="22"/>
        </w:rPr>
        <w:t>Children are less inclined to interpret suffering as personal inadequacy when therapists openly recognise their experiences with societal discrimination and unfairness, which promotes perseverance and stronger emotional regulation. However, the lack of representation of minority children and the ongoing use of outcome indicators that put individual feelings and behaviours ahead of social connectivity and relationships continue to restrict the research. Respect for culture collaboration, and structural understanding are ethically necessary for fostering children's social and emotional growth through therapeutic play. Instead of promoting inclusive, interpersonal, and psychologically enduring outcomes for development, therapeutic play runs the risk of perpetuating exclusion if structural hurdles and epistemic prejudice are not addressed</w:t>
      </w:r>
      <w:r w:rsidR="00BB4ED5" w:rsidRPr="00987413">
        <w:rPr>
          <w:rFonts w:ascii="Calibri" w:hAnsi="Calibri" w:cs="Calibri"/>
          <w:color w:val="000000" w:themeColor="text1"/>
          <w:sz w:val="22"/>
          <w:szCs w:val="22"/>
        </w:rPr>
        <w:t xml:space="preserve"> </w:t>
      </w:r>
      <w:r w:rsidR="00BB4ED5" w:rsidRPr="00987413">
        <w:rPr>
          <w:rFonts w:ascii="Calibri" w:hAnsi="Calibri" w:cs="Calibri"/>
          <w:color w:val="000000" w:themeColor="text1"/>
          <w:sz w:val="22"/>
          <w:szCs w:val="22"/>
        </w:rPr>
        <w:t xml:space="preserve">(Al-Nuaimi &amp; </w:t>
      </w:r>
      <w:proofErr w:type="spellStart"/>
      <w:r w:rsidR="00BB4ED5" w:rsidRPr="00987413">
        <w:rPr>
          <w:rFonts w:ascii="Calibri" w:hAnsi="Calibri" w:cs="Calibri"/>
          <w:color w:val="000000" w:themeColor="text1"/>
          <w:sz w:val="22"/>
          <w:szCs w:val="22"/>
        </w:rPr>
        <w:t>Qoronfleh</w:t>
      </w:r>
      <w:proofErr w:type="spellEnd"/>
      <w:r w:rsidR="00BB4ED5" w:rsidRPr="00987413">
        <w:rPr>
          <w:rFonts w:ascii="Calibri" w:hAnsi="Calibri" w:cs="Calibri"/>
          <w:color w:val="000000" w:themeColor="text1"/>
          <w:sz w:val="22"/>
          <w:szCs w:val="22"/>
        </w:rPr>
        <w:t>, 2020)</w:t>
      </w:r>
      <w:r w:rsidR="00BB4ED5" w:rsidRPr="00987413">
        <w:rPr>
          <w:rFonts w:ascii="Calibri" w:hAnsi="Calibri" w:cs="Calibri"/>
          <w:color w:val="000000" w:themeColor="text1"/>
          <w:sz w:val="22"/>
          <w:szCs w:val="22"/>
        </w:rPr>
        <w:t>.</w:t>
      </w:r>
      <w:r w:rsidRPr="00987413">
        <w:rPr>
          <w:rFonts w:ascii="Calibri" w:hAnsi="Calibri" w:cs="Calibri"/>
          <w:color w:val="000000" w:themeColor="text1"/>
          <w:sz w:val="22"/>
          <w:szCs w:val="22"/>
        </w:rPr>
        <w:t xml:space="preserve"> </w:t>
      </w:r>
    </w:p>
    <w:p w14:paraId="18F62926" w14:textId="73E1C65F" w:rsidR="0018601E" w:rsidRPr="00987413" w:rsidRDefault="00CF5F41" w:rsidP="00987413">
      <w:pPr>
        <w:pStyle w:val="NormalWeb"/>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In this context, inclusion means more than just having physical accessibility; it also means being attentive to the social, cultural, and developmental needs of children as well as having significant engagement and involvement as its views play as a fundamental form of communication, instead of as a means of rectification for deficiencies or as a reward for conformity, therapeutic play provides a particular means of implementing inclusive practices. This calls on practitioners to make a fundamental change from normalising actions to adjusting associations, expectations, and surroundings</w:t>
      </w:r>
      <w:r w:rsidRPr="00987413">
        <w:rPr>
          <w:rFonts w:ascii="Calibri" w:hAnsi="Calibri" w:cs="Calibri"/>
          <w:color w:val="000000" w:themeColor="text1"/>
          <w:sz w:val="22"/>
          <w:szCs w:val="22"/>
        </w:rPr>
        <w:t xml:space="preserve"> </w:t>
      </w:r>
      <w:r w:rsidR="00F0132A" w:rsidRPr="00987413">
        <w:rPr>
          <w:rFonts w:ascii="Calibri" w:hAnsi="Calibri" w:cs="Calibri"/>
          <w:color w:val="000000" w:themeColor="text1"/>
          <w:sz w:val="22"/>
          <w:szCs w:val="22"/>
        </w:rPr>
        <w:t>(</w:t>
      </w:r>
      <w:proofErr w:type="spellStart"/>
      <w:r w:rsidR="00F0132A" w:rsidRPr="00987413">
        <w:rPr>
          <w:rFonts w:ascii="Calibri" w:hAnsi="Calibri" w:cs="Calibri"/>
          <w:color w:val="000000" w:themeColor="text1"/>
          <w:sz w:val="22"/>
          <w:szCs w:val="22"/>
        </w:rPr>
        <w:t>Wagenfeld</w:t>
      </w:r>
      <w:proofErr w:type="spellEnd"/>
      <w:r w:rsidR="00F0132A" w:rsidRPr="00987413">
        <w:rPr>
          <w:rFonts w:ascii="Calibri" w:hAnsi="Calibri" w:cs="Calibri"/>
          <w:color w:val="000000" w:themeColor="text1"/>
          <w:sz w:val="22"/>
          <w:szCs w:val="22"/>
        </w:rPr>
        <w:t xml:space="preserve"> &amp; Kennedy, 2023)</w:t>
      </w:r>
      <w:r w:rsidR="00F0132A" w:rsidRPr="00987413">
        <w:rPr>
          <w:rFonts w:ascii="Calibri" w:hAnsi="Calibri" w:cs="Calibri"/>
          <w:color w:val="000000" w:themeColor="text1"/>
          <w:sz w:val="22"/>
          <w:szCs w:val="22"/>
        </w:rPr>
        <w:t xml:space="preserve">. </w:t>
      </w:r>
      <w:r w:rsidR="00645FD9" w:rsidRPr="00987413">
        <w:rPr>
          <w:rFonts w:ascii="Calibri" w:hAnsi="Calibri" w:cs="Calibri"/>
          <w:color w:val="000000" w:themeColor="text1"/>
          <w:sz w:val="22"/>
          <w:szCs w:val="22"/>
        </w:rPr>
        <w:t xml:space="preserve">Individualised interaction, and child-led involvement are given top priority in inclusive therapeutic play practices. The practical conclusion is that rather than adapting environments after obstacles appear, they should be intentionally created to support sensory, communicative, cultural, and physical multiplicity. </w:t>
      </w:r>
      <w:proofErr w:type="gramStart"/>
      <w:r w:rsidR="00645FD9" w:rsidRPr="00987413">
        <w:rPr>
          <w:rFonts w:ascii="Calibri" w:hAnsi="Calibri" w:cs="Calibri"/>
          <w:color w:val="000000" w:themeColor="text1"/>
          <w:sz w:val="22"/>
          <w:szCs w:val="22"/>
        </w:rPr>
        <w:t>In order to</w:t>
      </w:r>
      <w:proofErr w:type="gramEnd"/>
      <w:r w:rsidR="00645FD9" w:rsidRPr="00987413">
        <w:rPr>
          <w:rFonts w:ascii="Calibri" w:hAnsi="Calibri" w:cs="Calibri"/>
          <w:color w:val="000000" w:themeColor="text1"/>
          <w:sz w:val="22"/>
          <w:szCs w:val="22"/>
        </w:rPr>
        <w:t xml:space="preserve"> be inclusive, practitioners must choose resources that represent a range of identities and skill levels, permit flexible involvement, and </w:t>
      </w:r>
      <w:r w:rsidR="00645FD9" w:rsidRPr="00987413">
        <w:rPr>
          <w:rFonts w:ascii="Calibri" w:hAnsi="Calibri" w:cs="Calibri"/>
          <w:color w:val="000000" w:themeColor="text1"/>
          <w:sz w:val="22"/>
          <w:szCs w:val="22"/>
        </w:rPr>
        <w:lastRenderedPageBreak/>
        <w:t>validate repetitive, isolated, or nonverbal play as legitimate. These methods encourage social engagement on children's terms while also promoting autonomy and emotional control. consequently, rather than being achieved just through personal adjustment, inclusion is done relationally</w:t>
      </w:r>
      <w:r w:rsidR="00645FD9" w:rsidRPr="00987413">
        <w:rPr>
          <w:rFonts w:ascii="Calibri" w:hAnsi="Calibri" w:cs="Calibri"/>
          <w:color w:val="000000" w:themeColor="text1"/>
          <w:sz w:val="22"/>
          <w:szCs w:val="22"/>
        </w:rPr>
        <w:t xml:space="preserve"> </w:t>
      </w:r>
      <w:r w:rsidR="00645FD9" w:rsidRPr="00987413">
        <w:rPr>
          <w:rFonts w:ascii="Calibri" w:hAnsi="Calibri" w:cs="Calibri"/>
          <w:color w:val="000000" w:themeColor="text1"/>
          <w:sz w:val="22"/>
          <w:szCs w:val="22"/>
        </w:rPr>
        <w:t>through professional contrition.</w:t>
      </w:r>
      <w:r w:rsidR="00645FD9" w:rsidRPr="00987413">
        <w:rPr>
          <w:rFonts w:ascii="Calibri" w:hAnsi="Calibri" w:cs="Calibri"/>
          <w:color w:val="000000" w:themeColor="text1"/>
          <w:sz w:val="22"/>
          <w:szCs w:val="22"/>
        </w:rPr>
        <w:t xml:space="preserve"> </w:t>
      </w:r>
      <w:r w:rsidR="00645FD9" w:rsidRPr="00987413">
        <w:rPr>
          <w:rFonts w:ascii="Calibri" w:hAnsi="Calibri" w:cs="Calibri"/>
          <w:color w:val="000000" w:themeColor="text1"/>
          <w:sz w:val="22"/>
          <w:szCs w:val="22"/>
        </w:rPr>
        <w:t>Nevertheless, structural and organisational limitations that directly affect practice limit the use of inclusive therapeutic play</w:t>
      </w:r>
      <w:r w:rsidR="00F0132A" w:rsidRPr="00987413">
        <w:rPr>
          <w:rFonts w:ascii="Calibri" w:hAnsi="Calibri" w:cs="Calibri"/>
          <w:color w:val="000000" w:themeColor="text1"/>
          <w:sz w:val="22"/>
          <w:szCs w:val="22"/>
        </w:rPr>
        <w:t xml:space="preserve"> </w:t>
      </w:r>
      <w:r w:rsidR="00F0132A" w:rsidRPr="00987413">
        <w:rPr>
          <w:rFonts w:ascii="Calibri" w:hAnsi="Calibri" w:cs="Calibri"/>
          <w:color w:val="000000" w:themeColor="text1"/>
          <w:sz w:val="22"/>
          <w:szCs w:val="22"/>
        </w:rPr>
        <w:t>(Metin Aslan, 2024)</w:t>
      </w:r>
      <w:r w:rsidR="00F0132A" w:rsidRPr="00987413">
        <w:rPr>
          <w:rFonts w:ascii="Calibri" w:hAnsi="Calibri" w:cs="Calibri"/>
          <w:color w:val="000000" w:themeColor="text1"/>
          <w:sz w:val="22"/>
          <w:szCs w:val="22"/>
        </w:rPr>
        <w:t xml:space="preserve">. </w:t>
      </w:r>
      <w:r w:rsidR="00F2376A" w:rsidRPr="00987413">
        <w:rPr>
          <w:rFonts w:ascii="Calibri" w:hAnsi="Calibri" w:cs="Calibri"/>
          <w:color w:val="000000" w:themeColor="text1"/>
          <w:sz w:val="22"/>
          <w:szCs w:val="22"/>
        </w:rPr>
        <w:t xml:space="preserve"> </w:t>
      </w:r>
      <w:r w:rsidR="00F2376A" w:rsidRPr="00987413">
        <w:rPr>
          <w:rFonts w:ascii="Calibri" w:hAnsi="Calibri" w:cs="Calibri"/>
          <w:color w:val="000000" w:themeColor="text1"/>
          <w:sz w:val="22"/>
          <w:szCs w:val="22"/>
        </w:rPr>
        <w:t xml:space="preserve">Inaccessible settings, disjointed programs, and financial constraints that impede regular interaction disproportionately impact marginalised children. Instead of viewing inclusion as a convenience, institutions must make investments in multidisciplinary teamwork, accountability, and training for professionals that specifically tackles racism, cultural indifference, and disability </w:t>
      </w:r>
      <w:proofErr w:type="gramStart"/>
      <w:r w:rsidR="00F2376A" w:rsidRPr="00987413">
        <w:rPr>
          <w:rFonts w:ascii="Calibri" w:hAnsi="Calibri" w:cs="Calibri"/>
          <w:color w:val="000000" w:themeColor="text1"/>
          <w:sz w:val="22"/>
          <w:szCs w:val="22"/>
        </w:rPr>
        <w:t>in order to</w:t>
      </w:r>
      <w:proofErr w:type="gramEnd"/>
      <w:r w:rsidR="00F2376A" w:rsidRPr="00987413">
        <w:rPr>
          <w:rFonts w:ascii="Calibri" w:hAnsi="Calibri" w:cs="Calibri"/>
          <w:color w:val="000000" w:themeColor="text1"/>
          <w:sz w:val="22"/>
          <w:szCs w:val="22"/>
        </w:rPr>
        <w:t xml:space="preserve"> actualise inclusive practice.</w:t>
      </w:r>
      <w:r w:rsidR="00F2376A" w:rsidRPr="00987413">
        <w:rPr>
          <w:rFonts w:ascii="Calibri" w:hAnsi="Calibri" w:cs="Calibri"/>
          <w:color w:val="000000" w:themeColor="text1"/>
          <w:sz w:val="22"/>
          <w:szCs w:val="22"/>
        </w:rPr>
        <w:t xml:space="preserve"> </w:t>
      </w:r>
      <w:r w:rsidR="00F2376A" w:rsidRPr="00987413">
        <w:rPr>
          <w:rFonts w:ascii="Calibri" w:hAnsi="Calibri" w:cs="Calibri"/>
          <w:color w:val="000000" w:themeColor="text1"/>
          <w:sz w:val="22"/>
          <w:szCs w:val="22"/>
        </w:rPr>
        <w:t xml:space="preserve">In practical terms, community </w:t>
      </w:r>
      <w:r w:rsidR="00F2376A" w:rsidRPr="00987413">
        <w:rPr>
          <w:rFonts w:ascii="Calibri" w:hAnsi="Calibri" w:cs="Calibri"/>
          <w:color w:val="000000" w:themeColor="text1"/>
          <w:sz w:val="22"/>
          <w:szCs w:val="22"/>
        </w:rPr>
        <w:t>partnerships lower</w:t>
      </w:r>
      <w:r w:rsidR="00F2376A" w:rsidRPr="00987413">
        <w:rPr>
          <w:rFonts w:ascii="Calibri" w:hAnsi="Calibri" w:cs="Calibri"/>
          <w:color w:val="000000" w:themeColor="text1"/>
          <w:sz w:val="22"/>
          <w:szCs w:val="22"/>
        </w:rPr>
        <w:t xml:space="preserve"> obstacles to access, and collaborative methods are necessary to facilitate inclusive therapeutic play. </w:t>
      </w:r>
      <w:r w:rsidR="00F2376A" w:rsidRPr="00987413">
        <w:rPr>
          <w:rFonts w:ascii="Calibri" w:hAnsi="Calibri" w:cs="Calibri"/>
          <w:color w:val="000000" w:themeColor="text1"/>
          <w:sz w:val="22"/>
          <w:szCs w:val="22"/>
        </w:rPr>
        <w:t>Therapeutic</w:t>
      </w:r>
      <w:r w:rsidR="00F2376A" w:rsidRPr="00987413">
        <w:rPr>
          <w:rFonts w:ascii="Calibri" w:hAnsi="Calibri" w:cs="Calibri"/>
          <w:color w:val="000000" w:themeColor="text1"/>
          <w:sz w:val="22"/>
          <w:szCs w:val="22"/>
        </w:rPr>
        <w:t xml:space="preserve"> play techniques should be combined with inclusive pedagogy, disability studies, and cultural sensitivity in training. In the absence of epistemic shift and structural backing, inclusive objectives run the risk of being compromised</w:t>
      </w:r>
      <w:r w:rsidR="00F2376A" w:rsidRPr="00987413">
        <w:rPr>
          <w:rFonts w:ascii="Calibri" w:hAnsi="Calibri" w:cs="Calibri"/>
          <w:color w:val="000000" w:themeColor="text1"/>
          <w:sz w:val="22"/>
          <w:szCs w:val="22"/>
        </w:rPr>
        <w:t xml:space="preserve"> </w:t>
      </w:r>
      <w:r w:rsidR="00F0132A" w:rsidRPr="00987413">
        <w:rPr>
          <w:rFonts w:ascii="Calibri" w:hAnsi="Calibri" w:cs="Calibri"/>
          <w:color w:val="000000" w:themeColor="text1"/>
          <w:sz w:val="22"/>
          <w:szCs w:val="22"/>
        </w:rPr>
        <w:t>(</w:t>
      </w:r>
      <w:proofErr w:type="spellStart"/>
      <w:r w:rsidR="00F0132A" w:rsidRPr="00987413">
        <w:rPr>
          <w:rFonts w:ascii="Calibri" w:hAnsi="Calibri" w:cs="Calibri"/>
          <w:color w:val="000000" w:themeColor="text1"/>
          <w:sz w:val="22"/>
          <w:szCs w:val="22"/>
        </w:rPr>
        <w:t>Wagenfeld</w:t>
      </w:r>
      <w:proofErr w:type="spellEnd"/>
      <w:r w:rsidR="00F0132A" w:rsidRPr="00987413">
        <w:rPr>
          <w:rFonts w:ascii="Calibri" w:hAnsi="Calibri" w:cs="Calibri"/>
          <w:color w:val="000000" w:themeColor="text1"/>
          <w:sz w:val="22"/>
          <w:szCs w:val="22"/>
        </w:rPr>
        <w:t xml:space="preserve"> &amp; Kennedy, 2023)</w:t>
      </w:r>
      <w:r w:rsidR="00F0132A" w:rsidRPr="00987413">
        <w:rPr>
          <w:rFonts w:ascii="Calibri" w:hAnsi="Calibri" w:cs="Calibri"/>
          <w:color w:val="000000" w:themeColor="text1"/>
          <w:sz w:val="22"/>
          <w:szCs w:val="22"/>
        </w:rPr>
        <w:t xml:space="preserve">. </w:t>
      </w:r>
    </w:p>
    <w:p w14:paraId="6F02598E" w14:textId="5BDA1F96" w:rsidR="00632A1D" w:rsidRPr="00987413" w:rsidRDefault="002E53B9" w:rsidP="00987413">
      <w:pPr>
        <w:pStyle w:val="NormalWeb"/>
        <w:spacing w:line="480" w:lineRule="auto"/>
        <w:jc w:val="both"/>
        <w:rPr>
          <w:rFonts w:ascii="Calibri" w:hAnsi="Calibri" w:cs="Calibri"/>
          <w:color w:val="000000" w:themeColor="text1"/>
          <w:sz w:val="22"/>
          <w:szCs w:val="22"/>
        </w:rPr>
      </w:pPr>
      <w:r w:rsidRPr="00987413">
        <w:rPr>
          <w:rFonts w:ascii="Calibri" w:hAnsi="Calibri" w:cs="Calibri"/>
          <w:color w:val="000000" w:themeColor="text1"/>
          <w:sz w:val="22"/>
          <w:szCs w:val="22"/>
        </w:rPr>
        <w:t>In conclusion, therapeutic play offers a versatile child-focused platform for behavioural participation, self-regulation, and expressive emotions, and it has significant ability to enhance children's social and emotional development. Research from children with disabilities, neurodiverse communities, and marginalised cultural groups shows that play can promote autonomy, perseverance, and significant involvement when it is tailored to each child's unique sensory, communicative, and cultural needs. Play is a valuable therapeutic and educational tool because it provides a safe, natural environment for kids to process trauma, explore emotions, and build social skills</w:t>
      </w:r>
      <w:r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w:t>
      </w:r>
      <w:proofErr w:type="spellStart"/>
      <w:r w:rsidR="00762013" w:rsidRPr="00987413">
        <w:rPr>
          <w:rFonts w:ascii="Calibri" w:hAnsi="Calibri" w:cs="Calibri"/>
          <w:color w:val="000000" w:themeColor="text1"/>
          <w:sz w:val="22"/>
          <w:szCs w:val="22"/>
        </w:rPr>
        <w:t>Wagenfeld</w:t>
      </w:r>
      <w:proofErr w:type="spellEnd"/>
      <w:r w:rsidR="00762013" w:rsidRPr="00987413">
        <w:rPr>
          <w:rFonts w:ascii="Calibri" w:hAnsi="Calibri" w:cs="Calibri"/>
          <w:color w:val="000000" w:themeColor="text1"/>
          <w:sz w:val="22"/>
          <w:szCs w:val="22"/>
        </w:rPr>
        <w:t xml:space="preserve"> &amp; Kennedy, 2023)</w:t>
      </w:r>
      <w:r w:rsidR="00762013" w:rsidRPr="00987413">
        <w:rPr>
          <w:rFonts w:ascii="Calibri" w:hAnsi="Calibri" w:cs="Calibri"/>
          <w:color w:val="000000" w:themeColor="text1"/>
          <w:sz w:val="22"/>
          <w:szCs w:val="22"/>
        </w:rPr>
        <w:t xml:space="preserve">. </w:t>
      </w:r>
      <w:r w:rsidR="00307A57" w:rsidRPr="00987413">
        <w:rPr>
          <w:rFonts w:ascii="Calibri" w:hAnsi="Calibri" w:cs="Calibri"/>
          <w:color w:val="000000" w:themeColor="text1"/>
          <w:sz w:val="22"/>
          <w:szCs w:val="22"/>
        </w:rPr>
        <w:t>I</w:t>
      </w:r>
      <w:r w:rsidR="00307A57" w:rsidRPr="00987413">
        <w:rPr>
          <w:rFonts w:ascii="Calibri" w:hAnsi="Calibri" w:cs="Calibri"/>
          <w:color w:val="000000" w:themeColor="text1"/>
          <w:sz w:val="22"/>
          <w:szCs w:val="22"/>
        </w:rPr>
        <w:t xml:space="preserve">ts efficacy, however, depends on constructively reflective, inclusive practice and cannot be taken for default. Rigid institutional standards, adult presumptions, and outcome measurements that are skewed toward culture or neurotype might restrict participation and mask the advantages that children enjoy. Designing accessible spaces, co-creating therapeutic activities with children, and </w:t>
      </w:r>
      <w:r w:rsidR="00307A57" w:rsidRPr="00987413">
        <w:rPr>
          <w:rFonts w:ascii="Calibri" w:hAnsi="Calibri" w:cs="Calibri"/>
          <w:color w:val="000000" w:themeColor="text1"/>
          <w:sz w:val="22"/>
          <w:szCs w:val="22"/>
        </w:rPr>
        <w:lastRenderedPageBreak/>
        <w:t>addressing systemic injustices are all necessary for inclusion, which is regarded as relational and structural rather than purely individual. Crucially, the implementation and assessment of therapeutic play must be based on diversity and justice. As opposed to favouring conventional developmental expectations, success indicators should acknowledge a variety of modes of expression, cultural values, and neurodivergent forms of participation</w:t>
      </w:r>
      <w:r w:rsidR="00762013" w:rsidRPr="00987413">
        <w:rPr>
          <w:rFonts w:ascii="Calibri" w:hAnsi="Calibri" w:cs="Calibri"/>
          <w:color w:val="000000" w:themeColor="text1"/>
          <w:sz w:val="22"/>
          <w:szCs w:val="22"/>
        </w:rPr>
        <w:t xml:space="preserve"> </w:t>
      </w:r>
      <w:r w:rsidR="00762013" w:rsidRPr="00987413">
        <w:rPr>
          <w:rFonts w:ascii="Calibri" w:hAnsi="Calibri" w:cs="Calibri"/>
          <w:color w:val="000000" w:themeColor="text1"/>
          <w:sz w:val="22"/>
          <w:szCs w:val="22"/>
        </w:rPr>
        <w:t>(Jennings &amp; Clive Holmwood, 2021)</w:t>
      </w:r>
      <w:r w:rsidR="00762013" w:rsidRPr="00987413">
        <w:rPr>
          <w:rFonts w:ascii="Calibri" w:hAnsi="Calibri" w:cs="Calibri"/>
          <w:color w:val="000000" w:themeColor="text1"/>
          <w:sz w:val="22"/>
          <w:szCs w:val="22"/>
        </w:rPr>
        <w:t>.</w:t>
      </w:r>
      <w:r w:rsidR="00307A57" w:rsidRPr="00987413">
        <w:rPr>
          <w:rFonts w:ascii="Calibri" w:hAnsi="Calibri" w:cs="Calibri"/>
          <w:color w:val="000000" w:themeColor="text1"/>
          <w:sz w:val="22"/>
          <w:szCs w:val="22"/>
        </w:rPr>
        <w:t xml:space="preserve"> </w:t>
      </w:r>
      <w:r w:rsidR="002C734B" w:rsidRPr="00987413">
        <w:rPr>
          <w:rFonts w:ascii="Calibri" w:hAnsi="Calibri" w:cs="Calibri"/>
          <w:color w:val="000000" w:themeColor="text1"/>
          <w:sz w:val="22"/>
          <w:szCs w:val="22"/>
        </w:rPr>
        <w:t>Therapeutic play can transform from a generalised intervention to a truly powerful strategy that addresses the complex, overlapping needs of children in a variety of circumstances by emphasising inclusiveness</w:t>
      </w:r>
      <w:r w:rsidR="002C734B" w:rsidRPr="00987413">
        <w:rPr>
          <w:rFonts w:ascii="Calibri" w:hAnsi="Calibri" w:cs="Calibri"/>
          <w:color w:val="000000" w:themeColor="text1"/>
          <w:sz w:val="22"/>
          <w:szCs w:val="22"/>
        </w:rPr>
        <w:t xml:space="preserve"> and </w:t>
      </w:r>
      <w:r w:rsidR="002C734B" w:rsidRPr="00987413">
        <w:rPr>
          <w:rFonts w:ascii="Calibri" w:hAnsi="Calibri" w:cs="Calibri"/>
          <w:color w:val="000000" w:themeColor="text1"/>
          <w:sz w:val="22"/>
          <w:szCs w:val="22"/>
        </w:rPr>
        <w:t>equity</w:t>
      </w:r>
      <w:r w:rsidR="002C734B" w:rsidRPr="00987413">
        <w:rPr>
          <w:rFonts w:ascii="Calibri" w:hAnsi="Calibri" w:cs="Calibri"/>
          <w:color w:val="000000" w:themeColor="text1"/>
          <w:sz w:val="22"/>
          <w:szCs w:val="22"/>
        </w:rPr>
        <w:t xml:space="preserve">. </w:t>
      </w:r>
      <w:r w:rsidR="002C734B" w:rsidRPr="00987413">
        <w:rPr>
          <w:rFonts w:ascii="Calibri" w:hAnsi="Calibri" w:cs="Calibri"/>
          <w:color w:val="000000" w:themeColor="text1"/>
          <w:sz w:val="22"/>
          <w:szCs w:val="22"/>
        </w:rPr>
        <w:t>Its future growth depends on methodically integrating these ideas and making sure that success is determined by how well all kids can connect, engage, and thrive rather than by conformity.</w:t>
      </w:r>
    </w:p>
    <w:p w14:paraId="49C9B452" w14:textId="77777777" w:rsidR="003D675D" w:rsidRPr="000B0274" w:rsidRDefault="003D675D" w:rsidP="000B0274">
      <w:pPr>
        <w:spacing w:before="100" w:beforeAutospacing="1" w:after="100" w:afterAutospacing="1"/>
        <w:rPr>
          <w:color w:val="000000"/>
        </w:rPr>
      </w:pPr>
    </w:p>
    <w:p w14:paraId="4713056E" w14:textId="48DDE093" w:rsidR="000B0274" w:rsidRPr="000B0274" w:rsidRDefault="000B0274" w:rsidP="000B0274"/>
    <w:p w14:paraId="21D01B18" w14:textId="77777777" w:rsidR="003D675D" w:rsidRPr="000B0274" w:rsidRDefault="003D675D" w:rsidP="000B0274">
      <w:pPr>
        <w:spacing w:before="100" w:beforeAutospacing="1" w:after="100" w:afterAutospacing="1"/>
        <w:rPr>
          <w:color w:val="000000"/>
        </w:rPr>
      </w:pPr>
    </w:p>
    <w:p w14:paraId="3CD95C04" w14:textId="02FD33DF" w:rsidR="000B0274" w:rsidRPr="000B0274" w:rsidRDefault="000B0274" w:rsidP="000B0274"/>
    <w:p w14:paraId="24140F9A" w14:textId="77777777" w:rsidR="00565633" w:rsidRDefault="00565633"/>
    <w:p w14:paraId="7977B006" w14:textId="77777777" w:rsidR="001507D2" w:rsidRDefault="001507D2"/>
    <w:p w14:paraId="0B51FE0F" w14:textId="77777777" w:rsidR="001507D2" w:rsidRDefault="001507D2"/>
    <w:p w14:paraId="1600674E" w14:textId="77777777" w:rsidR="001507D2" w:rsidRDefault="001507D2"/>
    <w:p w14:paraId="00A22A5F" w14:textId="77777777" w:rsidR="001507D2" w:rsidRDefault="001507D2"/>
    <w:p w14:paraId="0209C5BE" w14:textId="77777777" w:rsidR="001507D2" w:rsidRDefault="001507D2"/>
    <w:p w14:paraId="60498E37" w14:textId="77777777" w:rsidR="001507D2" w:rsidRDefault="001507D2"/>
    <w:p w14:paraId="714E2F7D" w14:textId="77777777" w:rsidR="001507D2" w:rsidRDefault="001507D2"/>
    <w:p w14:paraId="671C6CDD" w14:textId="77777777" w:rsidR="001507D2" w:rsidRDefault="001507D2"/>
    <w:p w14:paraId="57BD6674" w14:textId="77777777" w:rsidR="001507D2" w:rsidRDefault="001507D2"/>
    <w:p w14:paraId="4496CC7C" w14:textId="77777777" w:rsidR="001507D2" w:rsidRDefault="001507D2"/>
    <w:p w14:paraId="0229A110" w14:textId="77777777" w:rsidR="001507D2" w:rsidRDefault="001507D2"/>
    <w:p w14:paraId="3D23AC0C" w14:textId="77777777" w:rsidR="001507D2" w:rsidRDefault="001507D2"/>
    <w:p w14:paraId="448AACE9" w14:textId="77777777" w:rsidR="001507D2" w:rsidRDefault="001507D2"/>
    <w:p w14:paraId="177D3196" w14:textId="77777777" w:rsidR="001507D2" w:rsidRDefault="001507D2"/>
    <w:p w14:paraId="0123BD10" w14:textId="77777777" w:rsidR="00987413" w:rsidRDefault="00987413"/>
    <w:p w14:paraId="74AF2769" w14:textId="77777777" w:rsidR="00987413" w:rsidRDefault="00987413"/>
    <w:p w14:paraId="1D310CFE" w14:textId="77777777" w:rsidR="001507D2" w:rsidRDefault="001507D2"/>
    <w:p w14:paraId="1CE4C3AA" w14:textId="77777777" w:rsidR="001507D2" w:rsidRDefault="001507D2"/>
    <w:p w14:paraId="33AEFE0A" w14:textId="77777777" w:rsidR="001507D2" w:rsidRDefault="001507D2"/>
    <w:p w14:paraId="5574594A" w14:textId="77777777" w:rsidR="001507D2" w:rsidRDefault="001507D2"/>
    <w:p w14:paraId="6441EA9F" w14:textId="77777777" w:rsidR="001507D2" w:rsidRDefault="001507D2"/>
    <w:p w14:paraId="74B1C88C" w14:textId="77777777" w:rsidR="001507D2" w:rsidRDefault="001507D2"/>
    <w:p w14:paraId="1EFE239B" w14:textId="77777777" w:rsidR="00987413" w:rsidRDefault="00987413"/>
    <w:p w14:paraId="170D4F69" w14:textId="77777777" w:rsidR="001507D2" w:rsidRDefault="001507D2"/>
    <w:p w14:paraId="0D56C14E" w14:textId="10246365" w:rsidR="001507D2" w:rsidRDefault="001507D2">
      <w:r>
        <w:lastRenderedPageBreak/>
        <w:t>Reference:</w:t>
      </w:r>
    </w:p>
    <w:p w14:paraId="63D4D400" w14:textId="77777777" w:rsidR="00CE76A7" w:rsidRDefault="00CE76A7" w:rsidP="00CE76A7">
      <w:pPr>
        <w:pStyle w:val="NormalWeb"/>
        <w:numPr>
          <w:ilvl w:val="0"/>
          <w:numId w:val="39"/>
        </w:numPr>
        <w:spacing w:before="0" w:beforeAutospacing="0" w:after="0" w:afterAutospacing="0" w:line="480" w:lineRule="auto"/>
        <w:jc w:val="both"/>
      </w:pPr>
      <w:r>
        <w:t xml:space="preserve">Al-Nuaimi, S. K., &amp; </w:t>
      </w:r>
      <w:proofErr w:type="spellStart"/>
      <w:r>
        <w:t>Qoronfleh</w:t>
      </w:r>
      <w:proofErr w:type="spellEnd"/>
      <w:r>
        <w:t xml:space="preserve">, M. W. (2020). Mental Health and Psycho-Social-Spiritual Support for Muslim Populations in Emergency Settings. </w:t>
      </w:r>
      <w:r>
        <w:rPr>
          <w:i/>
          <w:iCs/>
        </w:rPr>
        <w:t>Journal of Muslim Mental Health</w:t>
      </w:r>
      <w:r>
        <w:t xml:space="preserve">, </w:t>
      </w:r>
      <w:r>
        <w:rPr>
          <w:i/>
          <w:iCs/>
        </w:rPr>
        <w:t>14</w:t>
      </w:r>
      <w:r>
        <w:t>(1). https://doi.org/10.3998/jmmh.10381607.0014.105</w:t>
      </w:r>
    </w:p>
    <w:p w14:paraId="76D5DF56" w14:textId="77777777" w:rsidR="00CE76A7" w:rsidRDefault="00CE76A7" w:rsidP="00CE76A7">
      <w:pPr>
        <w:pStyle w:val="NormalWeb"/>
        <w:numPr>
          <w:ilvl w:val="0"/>
          <w:numId w:val="39"/>
        </w:numPr>
        <w:spacing w:before="0" w:beforeAutospacing="0" w:after="0" w:afterAutospacing="0" w:line="480" w:lineRule="auto"/>
        <w:jc w:val="both"/>
      </w:pPr>
      <w:r>
        <w:t xml:space="preserve">Anderson, K. N., Bautista, C. L., &amp; Hope, D. A. (2019). Therapeutic alliance, cultural competence and minority status in premature termination of psychotherapy. </w:t>
      </w:r>
      <w:r>
        <w:rPr>
          <w:i/>
          <w:iCs/>
        </w:rPr>
        <w:t>American Journal of Orthopsychiatry</w:t>
      </w:r>
      <w:r>
        <w:t xml:space="preserve">, </w:t>
      </w:r>
      <w:r>
        <w:rPr>
          <w:i/>
          <w:iCs/>
        </w:rPr>
        <w:t>89</w:t>
      </w:r>
      <w:r>
        <w:t>(1), 104–114. https://doi.org/10.1037/ort0000342</w:t>
      </w:r>
    </w:p>
    <w:p w14:paraId="05E5D032" w14:textId="77777777" w:rsidR="00CE76A7" w:rsidRDefault="00CE76A7" w:rsidP="00CE76A7">
      <w:pPr>
        <w:pStyle w:val="NormalWeb"/>
        <w:numPr>
          <w:ilvl w:val="0"/>
          <w:numId w:val="39"/>
        </w:numPr>
        <w:spacing w:before="0" w:beforeAutospacing="0" w:after="0" w:afterAutospacing="0" w:line="480" w:lineRule="auto"/>
        <w:jc w:val="both"/>
      </w:pPr>
      <w:r>
        <w:t xml:space="preserve">Attwood, S., &amp; Atkinson, C. (2021). Therapeutic support for young people with learning difficulties: what enables effective practice? </w:t>
      </w:r>
      <w:r>
        <w:rPr>
          <w:i/>
          <w:iCs/>
        </w:rPr>
        <w:t>Journal of Research in Special Educational Needs</w:t>
      </w:r>
      <w:r>
        <w:t xml:space="preserve">, </w:t>
      </w:r>
      <w:r>
        <w:rPr>
          <w:i/>
          <w:iCs/>
        </w:rPr>
        <w:t>21</w:t>
      </w:r>
      <w:r>
        <w:t>(3). https://doi.org/10.1111/1471-3802.12518</w:t>
      </w:r>
    </w:p>
    <w:p w14:paraId="5C70BB7F" w14:textId="77777777" w:rsidR="00CE76A7" w:rsidRDefault="00CE76A7" w:rsidP="00CE76A7">
      <w:pPr>
        <w:pStyle w:val="NormalWeb"/>
        <w:numPr>
          <w:ilvl w:val="0"/>
          <w:numId w:val="39"/>
        </w:numPr>
        <w:spacing w:before="0" w:beforeAutospacing="0" w:after="0" w:afterAutospacing="0" w:line="480" w:lineRule="auto"/>
        <w:jc w:val="both"/>
      </w:pPr>
      <w:proofErr w:type="spellStart"/>
      <w:r>
        <w:t>Bhui</w:t>
      </w:r>
      <w:proofErr w:type="spellEnd"/>
      <w:r>
        <w:t xml:space="preserve">, K. S., Aslam, R. W., Palinski, A., McCabe, R., Johnson, M. R. D., Weich, S., Singh, S. P., Knapp, M., Ardino, V., &amp; </w:t>
      </w:r>
      <w:proofErr w:type="spellStart"/>
      <w:r>
        <w:t>Szczepura</w:t>
      </w:r>
      <w:proofErr w:type="spellEnd"/>
      <w:r>
        <w:t xml:space="preserve">, A. (2015). Interventions to improve therapeutic communications between Black and minority ethnic patients and professionals in psychiatric services: Systematic review. </w:t>
      </w:r>
      <w:r>
        <w:rPr>
          <w:i/>
          <w:iCs/>
        </w:rPr>
        <w:t>British Journal of Psychiatry</w:t>
      </w:r>
      <w:r>
        <w:t xml:space="preserve">, </w:t>
      </w:r>
      <w:r>
        <w:rPr>
          <w:i/>
          <w:iCs/>
        </w:rPr>
        <w:t>207</w:t>
      </w:r>
      <w:r>
        <w:t>(2), 95–103. https://doi.org/10.1192/bjp.bp.114.158899</w:t>
      </w:r>
    </w:p>
    <w:p w14:paraId="6BD5CCDA" w14:textId="77777777" w:rsidR="00CE76A7" w:rsidRDefault="00CE76A7" w:rsidP="00CE76A7">
      <w:pPr>
        <w:pStyle w:val="NormalWeb"/>
        <w:numPr>
          <w:ilvl w:val="0"/>
          <w:numId w:val="39"/>
        </w:numPr>
        <w:spacing w:before="0" w:beforeAutospacing="0" w:after="0" w:afterAutospacing="0" w:line="480" w:lineRule="auto"/>
        <w:jc w:val="both"/>
      </w:pPr>
      <w:r>
        <w:t xml:space="preserve">Chauhan, N., Sachdeva, D., Malhotra, S., &amp; Gupta, N. (2024). Play Therapy: An Analytical Mode of Therapy in Children. </w:t>
      </w:r>
      <w:r>
        <w:rPr>
          <w:i/>
          <w:iCs/>
        </w:rPr>
        <w:t>Journal of Indian Association for Child and Adolescent Mental Health</w:t>
      </w:r>
      <w:r>
        <w:t xml:space="preserve">, </w:t>
      </w:r>
      <w:r>
        <w:rPr>
          <w:i/>
          <w:iCs/>
        </w:rPr>
        <w:t>20</w:t>
      </w:r>
      <w:r>
        <w:t>(2). https://doi.org/10.1177/09731342241238524</w:t>
      </w:r>
    </w:p>
    <w:p w14:paraId="0420BF9C" w14:textId="77777777" w:rsidR="00CE76A7" w:rsidRDefault="00CE76A7" w:rsidP="00CE76A7">
      <w:pPr>
        <w:pStyle w:val="NormalWeb"/>
        <w:numPr>
          <w:ilvl w:val="0"/>
          <w:numId w:val="39"/>
        </w:numPr>
        <w:spacing w:before="0" w:beforeAutospacing="0" w:after="0" w:afterAutospacing="0" w:line="480" w:lineRule="auto"/>
        <w:jc w:val="both"/>
      </w:pPr>
      <w:r>
        <w:t xml:space="preserve">Davis, E. S., Loeb, D., &amp; Lee, T. (2021). Implementing play and language therapy to work with preschool children with language and </w:t>
      </w:r>
      <w:proofErr w:type="spellStart"/>
      <w:r>
        <w:t>behavioral</w:t>
      </w:r>
      <w:proofErr w:type="spellEnd"/>
      <w:r>
        <w:t xml:space="preserve"> issues. </w:t>
      </w:r>
      <w:r>
        <w:rPr>
          <w:i/>
          <w:iCs/>
        </w:rPr>
        <w:t>International Journal of Play Therapy</w:t>
      </w:r>
      <w:r>
        <w:t xml:space="preserve">, </w:t>
      </w:r>
      <w:r>
        <w:rPr>
          <w:i/>
          <w:iCs/>
        </w:rPr>
        <w:t>30</w:t>
      </w:r>
      <w:r>
        <w:t>(2), 157–166. https://doi.org/10.1037/pla0000148</w:t>
      </w:r>
    </w:p>
    <w:p w14:paraId="77637340" w14:textId="77777777" w:rsidR="00CE76A7" w:rsidRDefault="00CE76A7" w:rsidP="00CE76A7">
      <w:pPr>
        <w:pStyle w:val="NormalWeb"/>
        <w:numPr>
          <w:ilvl w:val="0"/>
          <w:numId w:val="39"/>
        </w:numPr>
        <w:spacing w:before="0" w:beforeAutospacing="0" w:after="0" w:afterAutospacing="0" w:line="480" w:lineRule="auto"/>
        <w:jc w:val="both"/>
      </w:pPr>
      <w:proofErr w:type="spellStart"/>
      <w:r>
        <w:t>Elbeltagi</w:t>
      </w:r>
      <w:proofErr w:type="spellEnd"/>
      <w:r>
        <w:t>, R., Al-</w:t>
      </w:r>
      <w:proofErr w:type="spellStart"/>
      <w:r>
        <w:t>Beltagi</w:t>
      </w:r>
      <w:proofErr w:type="spellEnd"/>
      <w:r>
        <w:t xml:space="preserve">, M., Saeed, N. K., &amp; </w:t>
      </w:r>
      <w:proofErr w:type="spellStart"/>
      <w:r>
        <w:t>Alhawamdeh</w:t>
      </w:r>
      <w:proofErr w:type="spellEnd"/>
      <w:r>
        <w:t xml:space="preserve">, R. (2023). Play therapy in children with autism: Its role, implications, and limitations. </w:t>
      </w:r>
      <w:r>
        <w:rPr>
          <w:i/>
          <w:iCs/>
        </w:rPr>
        <w:t xml:space="preserve">World Journal of Clinical </w:t>
      </w:r>
      <w:proofErr w:type="spellStart"/>
      <w:r>
        <w:rPr>
          <w:i/>
          <w:iCs/>
        </w:rPr>
        <w:t>Pediatrics</w:t>
      </w:r>
      <w:proofErr w:type="spellEnd"/>
      <w:r>
        <w:t xml:space="preserve">, </w:t>
      </w:r>
      <w:r>
        <w:rPr>
          <w:i/>
          <w:iCs/>
        </w:rPr>
        <w:t>12</w:t>
      </w:r>
      <w:r>
        <w:t xml:space="preserve">(1), 1–22. </w:t>
      </w:r>
      <w:hyperlink r:id="rId7" w:history="1">
        <w:r w:rsidRPr="003319D7">
          <w:rPr>
            <w:rStyle w:val="Hyperlink"/>
          </w:rPr>
          <w:t>https://doi.org/10.5409/wjcp.v12.i1.1</w:t>
        </w:r>
      </w:hyperlink>
    </w:p>
    <w:p w14:paraId="3D494534" w14:textId="77777777" w:rsidR="00CE76A7" w:rsidRDefault="00CE76A7" w:rsidP="00CE76A7">
      <w:pPr>
        <w:pStyle w:val="NormalWeb"/>
        <w:numPr>
          <w:ilvl w:val="0"/>
          <w:numId w:val="39"/>
        </w:numPr>
        <w:spacing w:before="0" w:beforeAutospacing="0" w:after="0" w:afterAutospacing="0" w:line="480" w:lineRule="auto"/>
        <w:jc w:val="both"/>
      </w:pPr>
      <w:proofErr w:type="gramStart"/>
      <w:r>
        <w:t>Huey ,</w:t>
      </w:r>
      <w:proofErr w:type="gramEnd"/>
      <w:r>
        <w:t xml:space="preserve"> S. J., Park, A. L., Galán, C., &amp; Wang, C. X. (2023). Culturally responsive cognitive </w:t>
      </w:r>
      <w:proofErr w:type="spellStart"/>
      <w:r>
        <w:t>behavioral</w:t>
      </w:r>
      <w:proofErr w:type="spellEnd"/>
      <w:r>
        <w:t xml:space="preserve"> therapy for ethnically diverse populations. </w:t>
      </w:r>
      <w:r>
        <w:rPr>
          <w:i/>
          <w:iCs/>
        </w:rPr>
        <w:t xml:space="preserve">Annual Review of </w:t>
      </w:r>
      <w:r>
        <w:rPr>
          <w:i/>
          <w:iCs/>
        </w:rPr>
        <w:lastRenderedPageBreak/>
        <w:t>Clinical Psychology</w:t>
      </w:r>
      <w:r>
        <w:t xml:space="preserve">, </w:t>
      </w:r>
      <w:r>
        <w:rPr>
          <w:i/>
          <w:iCs/>
        </w:rPr>
        <w:t>19</w:t>
      </w:r>
      <w:r>
        <w:t>(1), 51–78. https://doi.org/10.1146/annurev-clinpsy-080921-072750</w:t>
      </w:r>
    </w:p>
    <w:p w14:paraId="3EF0A565" w14:textId="77777777" w:rsidR="00CE76A7" w:rsidRDefault="00CE76A7" w:rsidP="00CE76A7">
      <w:pPr>
        <w:pStyle w:val="NormalWeb"/>
        <w:numPr>
          <w:ilvl w:val="0"/>
          <w:numId w:val="39"/>
        </w:numPr>
        <w:spacing w:before="0" w:beforeAutospacing="0" w:after="0" w:afterAutospacing="0" w:line="480" w:lineRule="auto"/>
        <w:jc w:val="both"/>
      </w:pPr>
      <w:r>
        <w:t xml:space="preserve">Jennings, S., &amp; Clive Holmwood. (2021). </w:t>
      </w:r>
      <w:r>
        <w:rPr>
          <w:i/>
          <w:iCs/>
        </w:rPr>
        <w:t>Routledge international handbook of play, therapeutic play and play therapy</w:t>
      </w:r>
      <w:r>
        <w:t>. Routledge.</w:t>
      </w:r>
    </w:p>
    <w:p w14:paraId="3105F4CD" w14:textId="77777777" w:rsidR="00CE76A7" w:rsidRDefault="00CE76A7" w:rsidP="00CE76A7">
      <w:pPr>
        <w:pStyle w:val="NormalWeb"/>
        <w:numPr>
          <w:ilvl w:val="0"/>
          <w:numId w:val="39"/>
        </w:numPr>
        <w:spacing w:before="0" w:beforeAutospacing="0" w:after="0" w:afterAutospacing="0" w:line="480" w:lineRule="auto"/>
        <w:jc w:val="both"/>
      </w:pPr>
      <w:r>
        <w:t xml:space="preserve">Kelsey, J. (2012). </w:t>
      </w:r>
      <w:r>
        <w:rPr>
          <w:i/>
          <w:iCs/>
        </w:rPr>
        <w:t>Clinical skills in child health practice.</w:t>
      </w:r>
      <w:r>
        <w:t xml:space="preserve"> Wb Saunders Elsevier.</w:t>
      </w:r>
    </w:p>
    <w:p w14:paraId="4C8D1F88" w14:textId="77777777" w:rsidR="00CE76A7" w:rsidRDefault="00CE76A7" w:rsidP="00CE76A7">
      <w:pPr>
        <w:pStyle w:val="NormalWeb"/>
        <w:numPr>
          <w:ilvl w:val="0"/>
          <w:numId w:val="39"/>
        </w:numPr>
        <w:spacing w:before="0" w:beforeAutospacing="0" w:after="0" w:afterAutospacing="0" w:line="480" w:lineRule="auto"/>
        <w:jc w:val="both"/>
      </w:pPr>
      <w:r>
        <w:t xml:space="preserve">Konstantinos Mastrothanasis, Angelos Gkontelos, </w:t>
      </w:r>
      <w:proofErr w:type="spellStart"/>
      <w:r>
        <w:t>Kladaki</w:t>
      </w:r>
      <w:proofErr w:type="spellEnd"/>
      <w:r>
        <w:t xml:space="preserve">, M., &amp; </w:t>
      </w:r>
      <w:proofErr w:type="spellStart"/>
      <w:r>
        <w:t>Papouli</w:t>
      </w:r>
      <w:proofErr w:type="spellEnd"/>
      <w:r>
        <w:t xml:space="preserve">, E. (2025). Examining Puppetry’s Contribution to the Learning, Social and Therapeutic Support of Students with Complex Educational and Psychosocial Needs in Special School Settings: A Phenomenological Study. </w:t>
      </w:r>
      <w:r>
        <w:rPr>
          <w:i/>
          <w:iCs/>
        </w:rPr>
        <w:t>Disabilities</w:t>
      </w:r>
      <w:r>
        <w:t xml:space="preserve">, </w:t>
      </w:r>
      <w:r>
        <w:rPr>
          <w:i/>
          <w:iCs/>
        </w:rPr>
        <w:t>5</w:t>
      </w:r>
      <w:r>
        <w:t>(3), 67–67. https://doi.org/10.3390/disabilities5030067</w:t>
      </w:r>
    </w:p>
    <w:p w14:paraId="5CFF940C" w14:textId="77777777" w:rsidR="00CE76A7" w:rsidRDefault="00CE76A7" w:rsidP="00CE76A7">
      <w:pPr>
        <w:pStyle w:val="NormalWeb"/>
        <w:numPr>
          <w:ilvl w:val="0"/>
          <w:numId w:val="39"/>
        </w:numPr>
        <w:spacing w:before="0" w:beforeAutospacing="0" w:after="0" w:afterAutospacing="0" w:line="480" w:lineRule="auto"/>
        <w:jc w:val="both"/>
      </w:pPr>
      <w:r>
        <w:t xml:space="preserve">Linnet </w:t>
      </w:r>
      <w:proofErr w:type="spellStart"/>
      <w:r>
        <w:t>Mcmahon</w:t>
      </w:r>
      <w:proofErr w:type="spellEnd"/>
      <w:r>
        <w:t xml:space="preserve">. (2009). </w:t>
      </w:r>
      <w:r>
        <w:rPr>
          <w:i/>
          <w:iCs/>
        </w:rPr>
        <w:t>The handbook of play therapy and therapeutic play</w:t>
      </w:r>
      <w:r>
        <w:t>. Routledge.</w:t>
      </w:r>
    </w:p>
    <w:p w14:paraId="53DF82ED" w14:textId="77777777" w:rsidR="00CE76A7" w:rsidRDefault="00CE76A7" w:rsidP="00CE76A7">
      <w:pPr>
        <w:pStyle w:val="NormalWeb"/>
        <w:numPr>
          <w:ilvl w:val="0"/>
          <w:numId w:val="39"/>
        </w:numPr>
        <w:spacing w:before="0" w:beforeAutospacing="0" w:after="0" w:afterAutospacing="0" w:line="480" w:lineRule="auto"/>
        <w:jc w:val="both"/>
      </w:pPr>
      <w:r>
        <w:t xml:space="preserve">Metin Aslan, O. (2024). </w:t>
      </w:r>
      <w:proofErr w:type="spellStart"/>
      <w:r>
        <w:t>Playwork</w:t>
      </w:r>
      <w:proofErr w:type="spellEnd"/>
      <w:r>
        <w:t xml:space="preserve"> Practices’ Impact on Pre-service Preschool Teachers’ Understanding of Play and Insights into Pedagogy of Play. </w:t>
      </w:r>
      <w:r>
        <w:rPr>
          <w:i/>
          <w:iCs/>
        </w:rPr>
        <w:t>Theory and Practice in Child Development</w:t>
      </w:r>
      <w:r>
        <w:t xml:space="preserve">, </w:t>
      </w:r>
      <w:r>
        <w:rPr>
          <w:i/>
          <w:iCs/>
        </w:rPr>
        <w:t>4</w:t>
      </w:r>
      <w:r>
        <w:t>(1), 41–56. https://doi.org/10.46303/tpicd.2024.3</w:t>
      </w:r>
    </w:p>
    <w:p w14:paraId="40AE8D86" w14:textId="77777777" w:rsidR="00CE76A7" w:rsidRDefault="00CE76A7" w:rsidP="00CE76A7">
      <w:pPr>
        <w:pStyle w:val="NormalWeb"/>
        <w:numPr>
          <w:ilvl w:val="0"/>
          <w:numId w:val="39"/>
        </w:numPr>
        <w:spacing w:before="0" w:beforeAutospacing="0" w:after="0" w:afterAutospacing="0" w:line="480" w:lineRule="auto"/>
        <w:jc w:val="both"/>
      </w:pPr>
      <w:r>
        <w:t xml:space="preserve">Mortimer Schiffer. (2019). </w:t>
      </w:r>
      <w:r>
        <w:rPr>
          <w:i/>
          <w:iCs/>
        </w:rPr>
        <w:t>Therapeutic Play Group.</w:t>
      </w:r>
      <w:r>
        <w:t xml:space="preserve"> Taylor &amp; Francis.</w:t>
      </w:r>
    </w:p>
    <w:p w14:paraId="037815D7" w14:textId="77777777" w:rsidR="00CE76A7" w:rsidRDefault="00CE76A7" w:rsidP="00CE76A7">
      <w:pPr>
        <w:pStyle w:val="NormalWeb"/>
        <w:numPr>
          <w:ilvl w:val="0"/>
          <w:numId w:val="39"/>
        </w:numPr>
        <w:spacing w:before="0" w:beforeAutospacing="0" w:after="0" w:afterAutospacing="0" w:line="480" w:lineRule="auto"/>
        <w:jc w:val="both"/>
      </w:pPr>
      <w:r>
        <w:t xml:space="preserve">Patton, S. C., &amp; Benedict, H. E. (2015). Play Therapy </w:t>
      </w:r>
      <w:proofErr w:type="gramStart"/>
      <w:r>
        <w:t>With</w:t>
      </w:r>
      <w:proofErr w:type="gramEnd"/>
      <w:r>
        <w:t xml:space="preserve"> Children </w:t>
      </w:r>
      <w:proofErr w:type="gramStart"/>
      <w:r>
        <w:t>With</w:t>
      </w:r>
      <w:proofErr w:type="gramEnd"/>
      <w:r>
        <w:t xml:space="preserve"> Attachment Problems. </w:t>
      </w:r>
      <w:r>
        <w:rPr>
          <w:i/>
          <w:iCs/>
        </w:rPr>
        <w:t>Handbook of Play Therapy</w:t>
      </w:r>
      <w:r>
        <w:t>, 381–395. https://doi.org/10.1002/9781119140467.ch19</w:t>
      </w:r>
    </w:p>
    <w:p w14:paraId="30EA8983" w14:textId="77777777" w:rsidR="00CE76A7" w:rsidRDefault="00CE76A7" w:rsidP="00CE76A7">
      <w:pPr>
        <w:pStyle w:val="NormalWeb"/>
        <w:numPr>
          <w:ilvl w:val="0"/>
          <w:numId w:val="39"/>
        </w:numPr>
        <w:spacing w:before="0" w:beforeAutospacing="0" w:after="0" w:afterAutospacing="0" w:line="480" w:lineRule="auto"/>
        <w:jc w:val="both"/>
      </w:pPr>
      <w:r>
        <w:t xml:space="preserve">Robert Jason Grant. (2023). </w:t>
      </w:r>
      <w:r>
        <w:rPr>
          <w:i/>
          <w:iCs/>
        </w:rPr>
        <w:t>Play Interventions for Neurodivergent Children and Adolescents</w:t>
      </w:r>
      <w:r>
        <w:t>. Taylor &amp; Francis.</w:t>
      </w:r>
    </w:p>
    <w:p w14:paraId="30AA271B" w14:textId="77777777" w:rsidR="00CE76A7" w:rsidRDefault="00CE76A7" w:rsidP="00CE76A7">
      <w:pPr>
        <w:pStyle w:val="NormalWeb"/>
        <w:numPr>
          <w:ilvl w:val="0"/>
          <w:numId w:val="39"/>
        </w:numPr>
        <w:spacing w:before="0" w:beforeAutospacing="0" w:after="0" w:afterAutospacing="0" w:line="480" w:lineRule="auto"/>
        <w:jc w:val="both"/>
      </w:pPr>
      <w:r>
        <w:t xml:space="preserve">Saifan, D., Brookman-Frazee, L., Barnett, M., Gonzalez, J. C., &amp; Lau, A. S. (2018). Ethnic minority community therapists’ acculturation and reported adaptations to children’s evidence-based practices. </w:t>
      </w:r>
      <w:r>
        <w:rPr>
          <w:i/>
          <w:iCs/>
        </w:rPr>
        <w:t>Cultural Diversity and Ethnic Minority Psychology</w:t>
      </w:r>
      <w:r>
        <w:t xml:space="preserve">, </w:t>
      </w:r>
      <w:r>
        <w:rPr>
          <w:i/>
          <w:iCs/>
        </w:rPr>
        <w:t>24</w:t>
      </w:r>
      <w:r>
        <w:t>(4), 530–540. https://doi.org/10.1037/cdp0000203</w:t>
      </w:r>
    </w:p>
    <w:p w14:paraId="0AAAF959" w14:textId="77777777" w:rsidR="00CE76A7" w:rsidRDefault="00CE76A7" w:rsidP="00CE76A7">
      <w:pPr>
        <w:pStyle w:val="NormalWeb"/>
        <w:numPr>
          <w:ilvl w:val="0"/>
          <w:numId w:val="39"/>
        </w:numPr>
        <w:spacing w:before="0" w:beforeAutospacing="0" w:after="0" w:afterAutospacing="0" w:line="480" w:lineRule="auto"/>
        <w:jc w:val="both"/>
      </w:pPr>
      <w:r>
        <w:lastRenderedPageBreak/>
        <w:t xml:space="preserve">Silva, R. D. M. da, </w:t>
      </w:r>
      <w:proofErr w:type="spellStart"/>
      <w:r>
        <w:t>Austregésilo</w:t>
      </w:r>
      <w:proofErr w:type="spellEnd"/>
      <w:r>
        <w:t xml:space="preserve">, S. C., Ithamar, L., &amp; Lima, L. S. de. (2017). Therapeutic play to prepare children for invasive procedures: a systematic review. </w:t>
      </w:r>
      <w:r>
        <w:rPr>
          <w:i/>
          <w:iCs/>
        </w:rPr>
        <w:t xml:space="preserve">Jornal de </w:t>
      </w:r>
      <w:proofErr w:type="spellStart"/>
      <w:r>
        <w:rPr>
          <w:i/>
          <w:iCs/>
        </w:rPr>
        <w:t>Pediatria</w:t>
      </w:r>
      <w:proofErr w:type="spellEnd"/>
      <w:r>
        <w:t xml:space="preserve">, </w:t>
      </w:r>
      <w:r>
        <w:rPr>
          <w:i/>
          <w:iCs/>
        </w:rPr>
        <w:t>93</w:t>
      </w:r>
      <w:r>
        <w:t>(1), 6–16. https://doi.org/10.1016/j.jped.2016.06.005</w:t>
      </w:r>
    </w:p>
    <w:p w14:paraId="5C2C8A32" w14:textId="77777777" w:rsidR="00CE76A7" w:rsidRDefault="00CE76A7" w:rsidP="00CE76A7">
      <w:pPr>
        <w:pStyle w:val="NormalWeb"/>
        <w:numPr>
          <w:ilvl w:val="0"/>
          <w:numId w:val="39"/>
        </w:numPr>
        <w:spacing w:before="0" w:beforeAutospacing="0" w:after="0" w:afterAutospacing="0" w:line="480" w:lineRule="auto"/>
        <w:jc w:val="both"/>
      </w:pPr>
      <w:r>
        <w:t xml:space="preserve">Thompson, M., &amp; Majumder, V. (2025). Systematic Review: Are Table-Top Roleplaying Games a Useful Therapeutic Tool for People with Neurodiversity? </w:t>
      </w:r>
      <w:proofErr w:type="spellStart"/>
      <w:r>
        <w:rPr>
          <w:i/>
          <w:iCs/>
        </w:rPr>
        <w:t>BJPsych</w:t>
      </w:r>
      <w:proofErr w:type="spellEnd"/>
      <w:r>
        <w:rPr>
          <w:i/>
          <w:iCs/>
        </w:rPr>
        <w:t xml:space="preserve"> Open</w:t>
      </w:r>
      <w:r>
        <w:t xml:space="preserve">, </w:t>
      </w:r>
      <w:r>
        <w:rPr>
          <w:i/>
          <w:iCs/>
        </w:rPr>
        <w:t>11</w:t>
      </w:r>
      <w:r>
        <w:t>(S1), S74. https://doi.org/10.1192/bjo.2025.10240</w:t>
      </w:r>
    </w:p>
    <w:p w14:paraId="33BE8937" w14:textId="77777777" w:rsidR="00CE76A7" w:rsidRDefault="00CE76A7" w:rsidP="00CE76A7">
      <w:pPr>
        <w:pStyle w:val="NormalWeb"/>
        <w:numPr>
          <w:ilvl w:val="0"/>
          <w:numId w:val="39"/>
        </w:numPr>
        <w:spacing w:before="0" w:beforeAutospacing="0" w:after="0" w:afterAutospacing="0" w:line="480" w:lineRule="auto"/>
        <w:jc w:val="both"/>
      </w:pPr>
      <w:r>
        <w:t xml:space="preserve">Trzinski, A., &amp; Higgins, J. (2001). Therapeutic Play Activities. </w:t>
      </w:r>
      <w:r>
        <w:rPr>
          <w:i/>
          <w:iCs/>
        </w:rPr>
        <w:t>Activities, Adaptation &amp; Aging</w:t>
      </w:r>
      <w:r>
        <w:t xml:space="preserve">, </w:t>
      </w:r>
      <w:r>
        <w:rPr>
          <w:i/>
          <w:iCs/>
        </w:rPr>
        <w:t>25</w:t>
      </w:r>
      <w:r>
        <w:t>(3-4), 121–135. https://doi.org/10.1300/j016v25n03_09</w:t>
      </w:r>
    </w:p>
    <w:p w14:paraId="2FA2CFC9" w14:textId="77777777" w:rsidR="00CE76A7" w:rsidRDefault="00CE76A7" w:rsidP="00CE76A7">
      <w:pPr>
        <w:pStyle w:val="NormalWeb"/>
        <w:numPr>
          <w:ilvl w:val="0"/>
          <w:numId w:val="39"/>
        </w:numPr>
        <w:spacing w:before="0" w:beforeAutospacing="0" w:after="0" w:afterAutospacing="0" w:line="480" w:lineRule="auto"/>
        <w:jc w:val="both"/>
      </w:pPr>
      <w:r>
        <w:t xml:space="preserve">Vanfleet, R., </w:t>
      </w:r>
      <w:proofErr w:type="spellStart"/>
      <w:r>
        <w:t>Sywulak</w:t>
      </w:r>
      <w:proofErr w:type="spellEnd"/>
      <w:r>
        <w:t xml:space="preserve">, A. E., &amp; Cynthia </w:t>
      </w:r>
      <w:proofErr w:type="spellStart"/>
      <w:r>
        <w:t>Caparosa</w:t>
      </w:r>
      <w:proofErr w:type="spellEnd"/>
      <w:r>
        <w:t xml:space="preserve"> Sniscak. (2010). </w:t>
      </w:r>
      <w:r>
        <w:rPr>
          <w:i/>
          <w:iCs/>
        </w:rPr>
        <w:t>Child-</w:t>
      </w:r>
      <w:proofErr w:type="spellStart"/>
      <w:r>
        <w:rPr>
          <w:i/>
          <w:iCs/>
        </w:rPr>
        <w:t>centered</w:t>
      </w:r>
      <w:proofErr w:type="spellEnd"/>
      <w:r>
        <w:rPr>
          <w:i/>
          <w:iCs/>
        </w:rPr>
        <w:t xml:space="preserve"> play therapy</w:t>
      </w:r>
      <w:r>
        <w:t>. Guilford Press.</w:t>
      </w:r>
    </w:p>
    <w:p w14:paraId="140A0C77" w14:textId="77777777" w:rsidR="00CE76A7" w:rsidRDefault="00CE76A7" w:rsidP="00CE76A7">
      <w:pPr>
        <w:pStyle w:val="NormalWeb"/>
        <w:numPr>
          <w:ilvl w:val="0"/>
          <w:numId w:val="39"/>
        </w:numPr>
        <w:spacing w:before="0" w:beforeAutospacing="0" w:after="0" w:afterAutospacing="0" w:line="480" w:lineRule="auto"/>
        <w:jc w:val="both"/>
      </w:pPr>
      <w:proofErr w:type="spellStart"/>
      <w:r>
        <w:t>Wagenfeld</w:t>
      </w:r>
      <w:proofErr w:type="spellEnd"/>
      <w:r>
        <w:t xml:space="preserve">, A., &amp; Kennedy, C. (2023). </w:t>
      </w:r>
      <w:r>
        <w:rPr>
          <w:i/>
          <w:iCs/>
        </w:rPr>
        <w:t>The Nature of Inclusive Play</w:t>
      </w:r>
      <w:r>
        <w:t>. Taylor &amp; Francis.</w:t>
      </w:r>
    </w:p>
    <w:p w14:paraId="608CFEC8" w14:textId="77777777" w:rsidR="00CE76A7" w:rsidRDefault="00CE76A7" w:rsidP="00CE76A7">
      <w:pPr>
        <w:pStyle w:val="NormalWeb"/>
        <w:numPr>
          <w:ilvl w:val="0"/>
          <w:numId w:val="39"/>
        </w:numPr>
        <w:spacing w:before="0" w:beforeAutospacing="0" w:after="0" w:afterAutospacing="0" w:line="480" w:lineRule="auto"/>
        <w:jc w:val="both"/>
      </w:pPr>
      <w:r>
        <w:t xml:space="preserve">Zengin, M., Yayan, E. H., &amp; </w:t>
      </w:r>
      <w:proofErr w:type="spellStart"/>
      <w:r>
        <w:t>Düken</w:t>
      </w:r>
      <w:proofErr w:type="spellEnd"/>
      <w:r>
        <w:t xml:space="preserve">, M. E. (2020). The Effects of a Therapeutic Play/Play Therapy Program on the Fear and Anxiety Levels of Hospitalized Children After Liver Transplantation. </w:t>
      </w:r>
      <w:r>
        <w:rPr>
          <w:i/>
          <w:iCs/>
        </w:rPr>
        <w:t xml:space="preserve">Journal of </w:t>
      </w:r>
      <w:proofErr w:type="spellStart"/>
      <w:r>
        <w:rPr>
          <w:i/>
          <w:iCs/>
        </w:rPr>
        <w:t>PeriAnesthesia</w:t>
      </w:r>
      <w:proofErr w:type="spellEnd"/>
      <w:r>
        <w:rPr>
          <w:i/>
          <w:iCs/>
        </w:rPr>
        <w:t xml:space="preserve"> Nursing</w:t>
      </w:r>
      <w:r>
        <w:t xml:space="preserve">, </w:t>
      </w:r>
      <w:r>
        <w:rPr>
          <w:i/>
          <w:iCs/>
        </w:rPr>
        <w:t>36</w:t>
      </w:r>
      <w:r>
        <w:t>(1). https://doi.org/10.1016/j.jopan.2020.07.006</w:t>
      </w:r>
    </w:p>
    <w:p w14:paraId="322540CF" w14:textId="77777777" w:rsidR="00A6613F" w:rsidRDefault="00A6613F" w:rsidP="00CE76A7">
      <w:pPr>
        <w:pStyle w:val="NormalWeb"/>
        <w:spacing w:before="0" w:beforeAutospacing="0" w:after="0" w:afterAutospacing="0" w:line="480" w:lineRule="auto"/>
        <w:ind w:left="360"/>
      </w:pPr>
    </w:p>
    <w:p w14:paraId="7B88C8B4" w14:textId="77777777" w:rsidR="001507D2" w:rsidRDefault="001507D2"/>
    <w:sectPr w:rsidR="001507D2">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52C1E" w14:textId="77777777" w:rsidR="002152D2" w:rsidRDefault="002152D2" w:rsidP="00210352">
      <w:r>
        <w:separator/>
      </w:r>
    </w:p>
  </w:endnote>
  <w:endnote w:type="continuationSeparator" w:id="0">
    <w:p w14:paraId="265D21AA" w14:textId="77777777" w:rsidR="002152D2" w:rsidRDefault="002152D2" w:rsidP="00210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1450963"/>
      <w:docPartObj>
        <w:docPartGallery w:val="Page Numbers (Bottom of Page)"/>
        <w:docPartUnique/>
      </w:docPartObj>
    </w:sdtPr>
    <w:sdtContent>
      <w:p w14:paraId="1F1CFA73" w14:textId="41DC0897" w:rsidR="00210352" w:rsidRDefault="00210352" w:rsidP="003511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B969CE" w14:textId="77777777" w:rsidR="00210352" w:rsidRDefault="00210352" w:rsidP="002103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0274040"/>
      <w:docPartObj>
        <w:docPartGallery w:val="Page Numbers (Bottom of Page)"/>
        <w:docPartUnique/>
      </w:docPartObj>
    </w:sdtPr>
    <w:sdtContent>
      <w:p w14:paraId="12FBC745" w14:textId="76D20277" w:rsidR="00210352" w:rsidRDefault="00210352" w:rsidP="003511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0EB9D4" w14:textId="77777777" w:rsidR="00210352" w:rsidRDefault="00210352" w:rsidP="002103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F5F3C" w14:textId="77777777" w:rsidR="002152D2" w:rsidRDefault="002152D2" w:rsidP="00210352">
      <w:r>
        <w:separator/>
      </w:r>
    </w:p>
  </w:footnote>
  <w:footnote w:type="continuationSeparator" w:id="0">
    <w:p w14:paraId="65914BFD" w14:textId="77777777" w:rsidR="002152D2" w:rsidRDefault="002152D2" w:rsidP="002103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3DE83" w14:textId="77777777" w:rsidR="00210352" w:rsidRDefault="00210352" w:rsidP="00210352">
    <w:pPr>
      <w:pStyle w:val="Header"/>
    </w:pPr>
    <w:r>
      <w:t>Student Number: 2420554</w:t>
    </w:r>
  </w:p>
  <w:p w14:paraId="76137C69" w14:textId="77777777" w:rsidR="00210352" w:rsidRDefault="00210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0B57"/>
    <w:multiLevelType w:val="multilevel"/>
    <w:tmpl w:val="7560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B0F40"/>
    <w:multiLevelType w:val="hybridMultilevel"/>
    <w:tmpl w:val="71D8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A7DBD"/>
    <w:multiLevelType w:val="multilevel"/>
    <w:tmpl w:val="0D6EB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040D0"/>
    <w:multiLevelType w:val="multilevel"/>
    <w:tmpl w:val="3CB8C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795280"/>
    <w:multiLevelType w:val="multilevel"/>
    <w:tmpl w:val="6B74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D43C81"/>
    <w:multiLevelType w:val="multilevel"/>
    <w:tmpl w:val="B32E7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88270E"/>
    <w:multiLevelType w:val="multilevel"/>
    <w:tmpl w:val="ECB6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95BF0"/>
    <w:multiLevelType w:val="multilevel"/>
    <w:tmpl w:val="A4444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E3F7F"/>
    <w:multiLevelType w:val="multilevel"/>
    <w:tmpl w:val="57A4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F76C0"/>
    <w:multiLevelType w:val="multilevel"/>
    <w:tmpl w:val="00D44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A87EE6"/>
    <w:multiLevelType w:val="multilevel"/>
    <w:tmpl w:val="1FEE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9E2E44"/>
    <w:multiLevelType w:val="multilevel"/>
    <w:tmpl w:val="333A9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3664A"/>
    <w:multiLevelType w:val="multilevel"/>
    <w:tmpl w:val="E718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6743F0"/>
    <w:multiLevelType w:val="hybridMultilevel"/>
    <w:tmpl w:val="19C889B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5E017FA"/>
    <w:multiLevelType w:val="multilevel"/>
    <w:tmpl w:val="2FFA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B730A5"/>
    <w:multiLevelType w:val="multilevel"/>
    <w:tmpl w:val="C57A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006815"/>
    <w:multiLevelType w:val="multilevel"/>
    <w:tmpl w:val="6A28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301685"/>
    <w:multiLevelType w:val="multilevel"/>
    <w:tmpl w:val="5EE87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756B4C"/>
    <w:multiLevelType w:val="multilevel"/>
    <w:tmpl w:val="1C66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221BB9"/>
    <w:multiLevelType w:val="multilevel"/>
    <w:tmpl w:val="5DD4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7B5213"/>
    <w:multiLevelType w:val="multilevel"/>
    <w:tmpl w:val="C8E82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CF71FC"/>
    <w:multiLevelType w:val="multilevel"/>
    <w:tmpl w:val="506C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F169D1"/>
    <w:multiLevelType w:val="multilevel"/>
    <w:tmpl w:val="9CEE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A90F19"/>
    <w:multiLevelType w:val="multilevel"/>
    <w:tmpl w:val="EFD6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5123C8"/>
    <w:multiLevelType w:val="multilevel"/>
    <w:tmpl w:val="D2D2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52528C"/>
    <w:multiLevelType w:val="multilevel"/>
    <w:tmpl w:val="28D6D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2B0056"/>
    <w:multiLevelType w:val="multilevel"/>
    <w:tmpl w:val="0E8A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010A90"/>
    <w:multiLevelType w:val="multilevel"/>
    <w:tmpl w:val="BB202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215C52"/>
    <w:multiLevelType w:val="multilevel"/>
    <w:tmpl w:val="F67E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8078EB"/>
    <w:multiLevelType w:val="multilevel"/>
    <w:tmpl w:val="20607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8E1077"/>
    <w:multiLevelType w:val="multilevel"/>
    <w:tmpl w:val="D5720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2A4814"/>
    <w:multiLevelType w:val="multilevel"/>
    <w:tmpl w:val="CB92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D35BDF"/>
    <w:multiLevelType w:val="multilevel"/>
    <w:tmpl w:val="82AE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1E6D4D"/>
    <w:multiLevelType w:val="multilevel"/>
    <w:tmpl w:val="D2663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8F3FF3"/>
    <w:multiLevelType w:val="multilevel"/>
    <w:tmpl w:val="0E787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777D36"/>
    <w:multiLevelType w:val="multilevel"/>
    <w:tmpl w:val="C4F44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8F0C46"/>
    <w:multiLevelType w:val="multilevel"/>
    <w:tmpl w:val="28825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621D4F"/>
    <w:multiLevelType w:val="multilevel"/>
    <w:tmpl w:val="19262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9778D9"/>
    <w:multiLevelType w:val="multilevel"/>
    <w:tmpl w:val="E5B86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6458511">
    <w:abstractNumId w:val="2"/>
  </w:num>
  <w:num w:numId="2" w16cid:durableId="524442768">
    <w:abstractNumId w:val="34"/>
  </w:num>
  <w:num w:numId="3" w16cid:durableId="725494349">
    <w:abstractNumId w:val="30"/>
  </w:num>
  <w:num w:numId="4" w16cid:durableId="130444143">
    <w:abstractNumId w:val="10"/>
  </w:num>
  <w:num w:numId="5" w16cid:durableId="408356907">
    <w:abstractNumId w:val="26"/>
  </w:num>
  <w:num w:numId="6" w16cid:durableId="948271424">
    <w:abstractNumId w:val="29"/>
  </w:num>
  <w:num w:numId="7" w16cid:durableId="1586036774">
    <w:abstractNumId w:val="27"/>
  </w:num>
  <w:num w:numId="8" w16cid:durableId="2113041788">
    <w:abstractNumId w:val="31"/>
  </w:num>
  <w:num w:numId="9" w16cid:durableId="1009255135">
    <w:abstractNumId w:val="36"/>
  </w:num>
  <w:num w:numId="10" w16cid:durableId="1199468488">
    <w:abstractNumId w:val="18"/>
  </w:num>
  <w:num w:numId="11" w16cid:durableId="1163349558">
    <w:abstractNumId w:val="9"/>
  </w:num>
  <w:num w:numId="12" w16cid:durableId="1977370217">
    <w:abstractNumId w:val="15"/>
  </w:num>
  <w:num w:numId="13" w16cid:durableId="1531994628">
    <w:abstractNumId w:val="33"/>
  </w:num>
  <w:num w:numId="14" w16cid:durableId="1061903326">
    <w:abstractNumId w:val="4"/>
  </w:num>
  <w:num w:numId="15" w16cid:durableId="120149331">
    <w:abstractNumId w:val="20"/>
  </w:num>
  <w:num w:numId="16" w16cid:durableId="482891830">
    <w:abstractNumId w:val="0"/>
  </w:num>
  <w:num w:numId="17" w16cid:durableId="953830072">
    <w:abstractNumId w:val="21"/>
  </w:num>
  <w:num w:numId="18" w16cid:durableId="947389324">
    <w:abstractNumId w:val="17"/>
  </w:num>
  <w:num w:numId="19" w16cid:durableId="1055006638">
    <w:abstractNumId w:val="12"/>
  </w:num>
  <w:num w:numId="20" w16cid:durableId="1540121790">
    <w:abstractNumId w:val="6"/>
  </w:num>
  <w:num w:numId="21" w16cid:durableId="430584599">
    <w:abstractNumId w:val="5"/>
  </w:num>
  <w:num w:numId="22" w16cid:durableId="248194432">
    <w:abstractNumId w:val="16"/>
  </w:num>
  <w:num w:numId="23" w16cid:durableId="1340422427">
    <w:abstractNumId w:val="22"/>
  </w:num>
  <w:num w:numId="24" w16cid:durableId="2050638692">
    <w:abstractNumId w:val="35"/>
  </w:num>
  <w:num w:numId="25" w16cid:durableId="522746953">
    <w:abstractNumId w:val="3"/>
  </w:num>
  <w:num w:numId="26" w16cid:durableId="1903982607">
    <w:abstractNumId w:val="25"/>
  </w:num>
  <w:num w:numId="27" w16cid:durableId="125977254">
    <w:abstractNumId w:val="8"/>
  </w:num>
  <w:num w:numId="28" w16cid:durableId="927615100">
    <w:abstractNumId w:val="14"/>
  </w:num>
  <w:num w:numId="29" w16cid:durableId="1741828008">
    <w:abstractNumId w:val="38"/>
  </w:num>
  <w:num w:numId="30" w16cid:durableId="1560822134">
    <w:abstractNumId w:val="32"/>
  </w:num>
  <w:num w:numId="31" w16cid:durableId="1073548287">
    <w:abstractNumId w:val="37"/>
  </w:num>
  <w:num w:numId="32" w16cid:durableId="1246115071">
    <w:abstractNumId w:val="28"/>
  </w:num>
  <w:num w:numId="33" w16cid:durableId="1945452105">
    <w:abstractNumId w:val="7"/>
  </w:num>
  <w:num w:numId="34" w16cid:durableId="1615357326">
    <w:abstractNumId w:val="19"/>
  </w:num>
  <w:num w:numId="35" w16cid:durableId="1393889536">
    <w:abstractNumId w:val="11"/>
  </w:num>
  <w:num w:numId="36" w16cid:durableId="63914490">
    <w:abstractNumId w:val="24"/>
  </w:num>
  <w:num w:numId="37" w16cid:durableId="1725595400">
    <w:abstractNumId w:val="23"/>
  </w:num>
  <w:num w:numId="38" w16cid:durableId="1128821036">
    <w:abstractNumId w:val="1"/>
  </w:num>
  <w:num w:numId="39" w16cid:durableId="2991204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99C"/>
    <w:rsid w:val="000133AC"/>
    <w:rsid w:val="00027D41"/>
    <w:rsid w:val="00061C75"/>
    <w:rsid w:val="000A469C"/>
    <w:rsid w:val="000B0274"/>
    <w:rsid w:val="00100668"/>
    <w:rsid w:val="0014624C"/>
    <w:rsid w:val="001507D2"/>
    <w:rsid w:val="00156875"/>
    <w:rsid w:val="001833D7"/>
    <w:rsid w:val="0018601E"/>
    <w:rsid w:val="001B0C6D"/>
    <w:rsid w:val="001E3676"/>
    <w:rsid w:val="001E74E7"/>
    <w:rsid w:val="00210352"/>
    <w:rsid w:val="002152D2"/>
    <w:rsid w:val="00240502"/>
    <w:rsid w:val="0024471A"/>
    <w:rsid w:val="002637EC"/>
    <w:rsid w:val="00281119"/>
    <w:rsid w:val="002C734B"/>
    <w:rsid w:val="002E53B9"/>
    <w:rsid w:val="00307A57"/>
    <w:rsid w:val="003173DF"/>
    <w:rsid w:val="00341CC1"/>
    <w:rsid w:val="00342F69"/>
    <w:rsid w:val="00344C91"/>
    <w:rsid w:val="003B32F3"/>
    <w:rsid w:val="003D675D"/>
    <w:rsid w:val="0040199C"/>
    <w:rsid w:val="00454B04"/>
    <w:rsid w:val="00467DE4"/>
    <w:rsid w:val="004A3AEE"/>
    <w:rsid w:val="004B3165"/>
    <w:rsid w:val="004B3FC2"/>
    <w:rsid w:val="004B5760"/>
    <w:rsid w:val="0052499D"/>
    <w:rsid w:val="00551B72"/>
    <w:rsid w:val="00565633"/>
    <w:rsid w:val="00567532"/>
    <w:rsid w:val="00590E65"/>
    <w:rsid w:val="005D1709"/>
    <w:rsid w:val="00615E31"/>
    <w:rsid w:val="00632A1D"/>
    <w:rsid w:val="00645FD9"/>
    <w:rsid w:val="006537DF"/>
    <w:rsid w:val="00677529"/>
    <w:rsid w:val="00683C23"/>
    <w:rsid w:val="00695035"/>
    <w:rsid w:val="00725E21"/>
    <w:rsid w:val="007421F2"/>
    <w:rsid w:val="0075129A"/>
    <w:rsid w:val="00762013"/>
    <w:rsid w:val="007A47D7"/>
    <w:rsid w:val="007B6AB7"/>
    <w:rsid w:val="0082419B"/>
    <w:rsid w:val="00837B46"/>
    <w:rsid w:val="008459EE"/>
    <w:rsid w:val="00890DC3"/>
    <w:rsid w:val="0089610A"/>
    <w:rsid w:val="008A44A9"/>
    <w:rsid w:val="0090270A"/>
    <w:rsid w:val="00905810"/>
    <w:rsid w:val="00917048"/>
    <w:rsid w:val="00947EA3"/>
    <w:rsid w:val="00986F0D"/>
    <w:rsid w:val="00986F52"/>
    <w:rsid w:val="00987413"/>
    <w:rsid w:val="009A3758"/>
    <w:rsid w:val="009B5A47"/>
    <w:rsid w:val="009D02EE"/>
    <w:rsid w:val="009F179F"/>
    <w:rsid w:val="00A225FE"/>
    <w:rsid w:val="00A46067"/>
    <w:rsid w:val="00A5795D"/>
    <w:rsid w:val="00A64F03"/>
    <w:rsid w:val="00A6613F"/>
    <w:rsid w:val="00AA2240"/>
    <w:rsid w:val="00AB144C"/>
    <w:rsid w:val="00AC7475"/>
    <w:rsid w:val="00AD5C94"/>
    <w:rsid w:val="00AD5E7A"/>
    <w:rsid w:val="00B14898"/>
    <w:rsid w:val="00B63AF4"/>
    <w:rsid w:val="00B762CC"/>
    <w:rsid w:val="00B83685"/>
    <w:rsid w:val="00BA751F"/>
    <w:rsid w:val="00BB4ED5"/>
    <w:rsid w:val="00BD64D5"/>
    <w:rsid w:val="00BE633C"/>
    <w:rsid w:val="00BE7CA0"/>
    <w:rsid w:val="00C11968"/>
    <w:rsid w:val="00C226DA"/>
    <w:rsid w:val="00C66903"/>
    <w:rsid w:val="00C7097C"/>
    <w:rsid w:val="00C9552C"/>
    <w:rsid w:val="00CB3F42"/>
    <w:rsid w:val="00CE76A7"/>
    <w:rsid w:val="00CF5F41"/>
    <w:rsid w:val="00DA14A5"/>
    <w:rsid w:val="00DC04C1"/>
    <w:rsid w:val="00DD5E73"/>
    <w:rsid w:val="00DE4115"/>
    <w:rsid w:val="00DE6A3B"/>
    <w:rsid w:val="00E47043"/>
    <w:rsid w:val="00E86D07"/>
    <w:rsid w:val="00ED5C7A"/>
    <w:rsid w:val="00F0132A"/>
    <w:rsid w:val="00F2376A"/>
    <w:rsid w:val="00FB1104"/>
    <w:rsid w:val="00FB4590"/>
    <w:rsid w:val="00FB66E4"/>
    <w:rsid w:val="00FE019D"/>
    <w:rsid w:val="00FE4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19DC2"/>
  <w15:chartTrackingRefBased/>
  <w15:docId w15:val="{C86B3EE9-993D-704B-BB5E-CCE49498B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75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01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1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1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9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9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9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9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1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1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99C"/>
    <w:rPr>
      <w:rFonts w:eastAsiaTheme="majorEastAsia" w:cstheme="majorBidi"/>
      <w:color w:val="272727" w:themeColor="text1" w:themeTint="D8"/>
    </w:rPr>
  </w:style>
  <w:style w:type="paragraph" w:styleId="Title">
    <w:name w:val="Title"/>
    <w:basedOn w:val="Normal"/>
    <w:next w:val="Normal"/>
    <w:link w:val="TitleChar"/>
    <w:uiPriority w:val="10"/>
    <w:qFormat/>
    <w:rsid w:val="004019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9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9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199C"/>
    <w:rPr>
      <w:i/>
      <w:iCs/>
      <w:color w:val="404040" w:themeColor="text1" w:themeTint="BF"/>
    </w:rPr>
  </w:style>
  <w:style w:type="paragraph" w:styleId="ListParagraph">
    <w:name w:val="List Paragraph"/>
    <w:basedOn w:val="Normal"/>
    <w:uiPriority w:val="34"/>
    <w:qFormat/>
    <w:rsid w:val="0040199C"/>
    <w:pPr>
      <w:ind w:left="720"/>
      <w:contextualSpacing/>
    </w:pPr>
  </w:style>
  <w:style w:type="character" w:styleId="IntenseEmphasis">
    <w:name w:val="Intense Emphasis"/>
    <w:basedOn w:val="DefaultParagraphFont"/>
    <w:uiPriority w:val="21"/>
    <w:qFormat/>
    <w:rsid w:val="0040199C"/>
    <w:rPr>
      <w:i/>
      <w:iCs/>
      <w:color w:val="0F4761" w:themeColor="accent1" w:themeShade="BF"/>
    </w:rPr>
  </w:style>
  <w:style w:type="paragraph" w:styleId="IntenseQuote">
    <w:name w:val="Intense Quote"/>
    <w:basedOn w:val="Normal"/>
    <w:next w:val="Normal"/>
    <w:link w:val="IntenseQuoteChar"/>
    <w:uiPriority w:val="30"/>
    <w:qFormat/>
    <w:rsid w:val="00401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99C"/>
    <w:rPr>
      <w:i/>
      <w:iCs/>
      <w:color w:val="0F4761" w:themeColor="accent1" w:themeShade="BF"/>
    </w:rPr>
  </w:style>
  <w:style w:type="character" w:styleId="IntenseReference">
    <w:name w:val="Intense Reference"/>
    <w:basedOn w:val="DefaultParagraphFont"/>
    <w:uiPriority w:val="32"/>
    <w:qFormat/>
    <w:rsid w:val="0040199C"/>
    <w:rPr>
      <w:b/>
      <w:bCs/>
      <w:smallCaps/>
      <w:color w:val="0F4761" w:themeColor="accent1" w:themeShade="BF"/>
      <w:spacing w:val="5"/>
    </w:rPr>
  </w:style>
  <w:style w:type="paragraph" w:customStyle="1" w:styleId="p1">
    <w:name w:val="p1"/>
    <w:basedOn w:val="Normal"/>
    <w:rsid w:val="0040199C"/>
    <w:rPr>
      <w:rFonts w:ascii="Arial" w:hAnsi="Arial" w:cs="Arial"/>
      <w:color w:val="000000"/>
      <w:sz w:val="17"/>
      <w:szCs w:val="17"/>
    </w:rPr>
  </w:style>
  <w:style w:type="paragraph" w:styleId="Header">
    <w:name w:val="header"/>
    <w:basedOn w:val="Normal"/>
    <w:link w:val="HeaderChar"/>
    <w:uiPriority w:val="99"/>
    <w:unhideWhenUsed/>
    <w:rsid w:val="00210352"/>
    <w:pPr>
      <w:tabs>
        <w:tab w:val="center" w:pos="4513"/>
        <w:tab w:val="right" w:pos="9026"/>
      </w:tabs>
    </w:pPr>
  </w:style>
  <w:style w:type="character" w:customStyle="1" w:styleId="HeaderChar">
    <w:name w:val="Header Char"/>
    <w:basedOn w:val="DefaultParagraphFont"/>
    <w:link w:val="Header"/>
    <w:uiPriority w:val="99"/>
    <w:rsid w:val="00210352"/>
  </w:style>
  <w:style w:type="paragraph" w:styleId="Footer">
    <w:name w:val="footer"/>
    <w:basedOn w:val="Normal"/>
    <w:link w:val="FooterChar"/>
    <w:uiPriority w:val="99"/>
    <w:unhideWhenUsed/>
    <w:rsid w:val="00210352"/>
    <w:pPr>
      <w:tabs>
        <w:tab w:val="center" w:pos="4513"/>
        <w:tab w:val="right" w:pos="9026"/>
      </w:tabs>
    </w:pPr>
  </w:style>
  <w:style w:type="character" w:customStyle="1" w:styleId="FooterChar">
    <w:name w:val="Footer Char"/>
    <w:basedOn w:val="DefaultParagraphFont"/>
    <w:link w:val="Footer"/>
    <w:uiPriority w:val="99"/>
    <w:rsid w:val="00210352"/>
  </w:style>
  <w:style w:type="character" w:styleId="PageNumber">
    <w:name w:val="page number"/>
    <w:basedOn w:val="DefaultParagraphFont"/>
    <w:uiPriority w:val="99"/>
    <w:semiHidden/>
    <w:unhideWhenUsed/>
    <w:rsid w:val="00210352"/>
  </w:style>
  <w:style w:type="paragraph" w:styleId="NormalWeb">
    <w:name w:val="Normal (Web)"/>
    <w:basedOn w:val="Normal"/>
    <w:uiPriority w:val="99"/>
    <w:semiHidden/>
    <w:unhideWhenUsed/>
    <w:rsid w:val="000B0274"/>
    <w:pPr>
      <w:spacing w:before="100" w:beforeAutospacing="1" w:after="100" w:afterAutospacing="1"/>
    </w:pPr>
  </w:style>
  <w:style w:type="character" w:customStyle="1" w:styleId="apple-converted-space">
    <w:name w:val="apple-converted-space"/>
    <w:basedOn w:val="DefaultParagraphFont"/>
    <w:rsid w:val="000B0274"/>
  </w:style>
  <w:style w:type="character" w:styleId="Emphasis">
    <w:name w:val="Emphasis"/>
    <w:basedOn w:val="DefaultParagraphFont"/>
    <w:uiPriority w:val="20"/>
    <w:qFormat/>
    <w:rsid w:val="000B0274"/>
    <w:rPr>
      <w:i/>
      <w:iCs/>
    </w:rPr>
  </w:style>
  <w:style w:type="character" w:styleId="Hyperlink">
    <w:name w:val="Hyperlink"/>
    <w:basedOn w:val="DefaultParagraphFont"/>
    <w:uiPriority w:val="99"/>
    <w:unhideWhenUsed/>
    <w:rsid w:val="0024471A"/>
    <w:rPr>
      <w:color w:val="0000FF"/>
      <w:u w:val="single"/>
    </w:rPr>
  </w:style>
  <w:style w:type="character" w:styleId="Strong">
    <w:name w:val="Strong"/>
    <w:basedOn w:val="DefaultParagraphFont"/>
    <w:uiPriority w:val="22"/>
    <w:qFormat/>
    <w:rsid w:val="0024471A"/>
    <w:rPr>
      <w:b/>
      <w:bCs/>
    </w:rPr>
  </w:style>
  <w:style w:type="character" w:customStyle="1" w:styleId="vkekvd">
    <w:name w:val="vkekvd"/>
    <w:basedOn w:val="DefaultParagraphFont"/>
    <w:rsid w:val="0024471A"/>
  </w:style>
  <w:style w:type="character" w:customStyle="1" w:styleId="t286pc">
    <w:name w:val="t286pc"/>
    <w:basedOn w:val="DefaultParagraphFont"/>
    <w:rsid w:val="0024471A"/>
  </w:style>
  <w:style w:type="character" w:styleId="UnresolvedMention">
    <w:name w:val="Unresolved Mention"/>
    <w:basedOn w:val="DefaultParagraphFont"/>
    <w:uiPriority w:val="99"/>
    <w:semiHidden/>
    <w:unhideWhenUsed/>
    <w:rsid w:val="00A661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5409/wjcp.v12.i1.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16</Pages>
  <Words>4843</Words>
  <Characters>27611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cp:lastModifiedBy>
  <cp:revision>78</cp:revision>
  <dcterms:created xsi:type="dcterms:W3CDTF">2026-01-31T14:45:00Z</dcterms:created>
  <dcterms:modified xsi:type="dcterms:W3CDTF">2026-02-10T22:37:00Z</dcterms:modified>
</cp:coreProperties>
</file>