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CD44B2" w14:textId="77777777" w:rsidR="003A3C5E" w:rsidRDefault="003A3C5E" w:rsidP="003A3C5E">
      <w:pPr>
        <w:jc w:val="center"/>
        <w:rPr>
          <w:sz w:val="96"/>
          <w:szCs w:val="96"/>
        </w:rPr>
      </w:pPr>
    </w:p>
    <w:p w14:paraId="6ED13242" w14:textId="77777777" w:rsidR="00762747" w:rsidRPr="003A3C5E" w:rsidRDefault="003A3C5E" w:rsidP="003A3C5E">
      <w:pPr>
        <w:jc w:val="center"/>
        <w:rPr>
          <w:sz w:val="96"/>
          <w:szCs w:val="96"/>
        </w:rPr>
      </w:pPr>
      <w:proofErr w:type="spellStart"/>
      <w:r w:rsidRPr="003A3C5E">
        <w:rPr>
          <w:sz w:val="96"/>
          <w:szCs w:val="96"/>
        </w:rPr>
        <w:t>Tomos</w:t>
      </w:r>
      <w:proofErr w:type="spellEnd"/>
      <w:r w:rsidRPr="003A3C5E">
        <w:rPr>
          <w:sz w:val="96"/>
          <w:szCs w:val="96"/>
        </w:rPr>
        <w:t xml:space="preserve"> Watkins</w:t>
      </w:r>
    </w:p>
    <w:p w14:paraId="6A8206C2" w14:textId="77777777" w:rsidR="003A3C5E" w:rsidRPr="003A3C5E" w:rsidRDefault="003A3C5E" w:rsidP="003A3C5E">
      <w:pPr>
        <w:jc w:val="center"/>
        <w:rPr>
          <w:sz w:val="96"/>
          <w:szCs w:val="96"/>
        </w:rPr>
      </w:pPr>
    </w:p>
    <w:p w14:paraId="194A3930" w14:textId="77777777" w:rsidR="003A3C5E" w:rsidRPr="003A3C5E" w:rsidRDefault="003A3C5E" w:rsidP="003A3C5E">
      <w:pPr>
        <w:jc w:val="center"/>
        <w:rPr>
          <w:sz w:val="96"/>
          <w:szCs w:val="96"/>
        </w:rPr>
      </w:pPr>
      <w:r w:rsidRPr="003A3C5E">
        <w:rPr>
          <w:sz w:val="96"/>
          <w:szCs w:val="96"/>
        </w:rPr>
        <w:t>Global Marketing</w:t>
      </w:r>
    </w:p>
    <w:p w14:paraId="4F80B1D1" w14:textId="77777777" w:rsidR="003A3C5E" w:rsidRPr="003A3C5E" w:rsidRDefault="003A3C5E" w:rsidP="003A3C5E">
      <w:pPr>
        <w:jc w:val="center"/>
        <w:rPr>
          <w:sz w:val="96"/>
          <w:szCs w:val="96"/>
        </w:rPr>
      </w:pPr>
    </w:p>
    <w:p w14:paraId="17326E6D" w14:textId="77777777" w:rsidR="003A3C5E" w:rsidRPr="003A3C5E" w:rsidRDefault="003A3C5E" w:rsidP="003A3C5E">
      <w:pPr>
        <w:jc w:val="center"/>
        <w:rPr>
          <w:sz w:val="96"/>
          <w:szCs w:val="96"/>
        </w:rPr>
      </w:pPr>
      <w:r w:rsidRPr="003A3C5E">
        <w:rPr>
          <w:sz w:val="96"/>
          <w:szCs w:val="96"/>
        </w:rPr>
        <w:t>Darren Agnew</w:t>
      </w:r>
    </w:p>
    <w:p w14:paraId="04C31ABA" w14:textId="77777777" w:rsidR="003A3C5E" w:rsidRPr="003A3C5E" w:rsidRDefault="003A3C5E" w:rsidP="003A3C5E">
      <w:pPr>
        <w:jc w:val="center"/>
        <w:rPr>
          <w:sz w:val="96"/>
          <w:szCs w:val="96"/>
        </w:rPr>
      </w:pPr>
      <w:r w:rsidRPr="003A3C5E">
        <w:rPr>
          <w:sz w:val="96"/>
          <w:szCs w:val="96"/>
        </w:rPr>
        <w:t>P146521</w:t>
      </w:r>
    </w:p>
    <w:p w14:paraId="4BE4FDDA" w14:textId="77777777" w:rsidR="003A3C5E" w:rsidRDefault="003A3C5E"/>
    <w:p w14:paraId="2AEB7B73" w14:textId="77777777" w:rsidR="003A3C5E" w:rsidRDefault="003A3C5E"/>
    <w:p w14:paraId="26EBA9CB" w14:textId="77777777" w:rsidR="003A3C5E" w:rsidRDefault="003A3C5E"/>
    <w:p w14:paraId="39DDA15F" w14:textId="77777777" w:rsidR="003A3C5E" w:rsidRDefault="003A3C5E"/>
    <w:p w14:paraId="06847E13" w14:textId="77777777" w:rsidR="003A3C5E" w:rsidRDefault="003A3C5E"/>
    <w:p w14:paraId="23E55A19" w14:textId="77777777" w:rsidR="003A3C5E" w:rsidRDefault="003A3C5E"/>
    <w:p w14:paraId="30BE3797" w14:textId="77777777" w:rsidR="003A3C5E" w:rsidRDefault="003A3C5E"/>
    <w:p w14:paraId="0C6772C7" w14:textId="77777777" w:rsidR="003A3C5E" w:rsidRDefault="003A3C5E"/>
    <w:p w14:paraId="77AAE460" w14:textId="77777777" w:rsidR="003A3C5E" w:rsidRDefault="003A3C5E"/>
    <w:p w14:paraId="72083DE5" w14:textId="77777777" w:rsidR="003A3C5E" w:rsidRDefault="003A3C5E"/>
    <w:p w14:paraId="413B6052" w14:textId="77777777" w:rsidR="003A3C5E" w:rsidRDefault="003A3C5E"/>
    <w:p w14:paraId="1DEAF372" w14:textId="77777777" w:rsidR="003A3C5E" w:rsidRDefault="003A3C5E"/>
    <w:p w14:paraId="598A2518" w14:textId="77777777" w:rsidR="003A3C5E" w:rsidRDefault="003A3C5E"/>
    <w:p w14:paraId="47E969F2" w14:textId="77777777" w:rsidR="003A3C5E" w:rsidRDefault="003A3C5E"/>
    <w:p w14:paraId="6092546F" w14:textId="77777777" w:rsidR="003A3C5E" w:rsidRDefault="003A3C5E"/>
    <w:p w14:paraId="21D4040C" w14:textId="77777777" w:rsidR="007C2B41" w:rsidRDefault="007C2B41">
      <w:pPr>
        <w:rPr>
          <w:b/>
          <w:sz w:val="72"/>
          <w:szCs w:val="72"/>
        </w:rPr>
      </w:pPr>
    </w:p>
    <w:p w14:paraId="68BE1943" w14:textId="46115418" w:rsidR="003A3C5E" w:rsidRPr="007C2B41" w:rsidRDefault="003A3C5E">
      <w:pPr>
        <w:rPr>
          <w:b/>
          <w:sz w:val="72"/>
          <w:szCs w:val="72"/>
        </w:rPr>
      </w:pPr>
      <w:r w:rsidRPr="007C2B41">
        <w:rPr>
          <w:b/>
          <w:sz w:val="72"/>
          <w:szCs w:val="72"/>
        </w:rPr>
        <w:lastRenderedPageBreak/>
        <w:t>Contents</w:t>
      </w:r>
    </w:p>
    <w:p w14:paraId="5FDC119B" w14:textId="77777777" w:rsidR="000C788E" w:rsidRPr="007C2B41" w:rsidRDefault="000C788E">
      <w:pPr>
        <w:rPr>
          <w:b/>
          <w:sz w:val="72"/>
          <w:szCs w:val="72"/>
        </w:rPr>
      </w:pPr>
    </w:p>
    <w:p w14:paraId="5A8FE2AF" w14:textId="7CFDA281" w:rsidR="007C2B41" w:rsidRPr="007C2B41" w:rsidRDefault="007C2B41" w:rsidP="007C2B41">
      <w:pPr>
        <w:pStyle w:val="ListParagraph"/>
        <w:numPr>
          <w:ilvl w:val="0"/>
          <w:numId w:val="2"/>
        </w:numPr>
        <w:rPr>
          <w:b/>
          <w:sz w:val="72"/>
          <w:szCs w:val="72"/>
        </w:rPr>
      </w:pPr>
      <w:r w:rsidRPr="007C2B41">
        <w:rPr>
          <w:b/>
          <w:sz w:val="72"/>
          <w:szCs w:val="72"/>
        </w:rPr>
        <w:t>Executive Summary</w:t>
      </w:r>
      <w:r>
        <w:rPr>
          <w:b/>
          <w:sz w:val="72"/>
          <w:szCs w:val="72"/>
        </w:rPr>
        <w:t>….3</w:t>
      </w:r>
    </w:p>
    <w:p w14:paraId="027FF276" w14:textId="5C7B306D" w:rsidR="007C2B41" w:rsidRPr="007C2B41" w:rsidRDefault="007C2B41" w:rsidP="007C2B41">
      <w:pPr>
        <w:pStyle w:val="ListParagraph"/>
        <w:numPr>
          <w:ilvl w:val="0"/>
          <w:numId w:val="2"/>
        </w:numPr>
        <w:rPr>
          <w:b/>
          <w:sz w:val="72"/>
          <w:szCs w:val="72"/>
        </w:rPr>
      </w:pPr>
      <w:r w:rsidRPr="007C2B41">
        <w:rPr>
          <w:b/>
          <w:sz w:val="72"/>
          <w:szCs w:val="72"/>
        </w:rPr>
        <w:t>Introduction</w:t>
      </w:r>
      <w:r>
        <w:rPr>
          <w:b/>
          <w:sz w:val="72"/>
          <w:szCs w:val="72"/>
        </w:rPr>
        <w:t>…………</w:t>
      </w:r>
      <w:proofErr w:type="gramStart"/>
      <w:r>
        <w:rPr>
          <w:b/>
          <w:sz w:val="72"/>
          <w:szCs w:val="72"/>
        </w:rPr>
        <w:t>…..</w:t>
      </w:r>
      <w:proofErr w:type="gramEnd"/>
      <w:r>
        <w:rPr>
          <w:b/>
          <w:sz w:val="72"/>
          <w:szCs w:val="72"/>
        </w:rPr>
        <w:t>3</w:t>
      </w:r>
    </w:p>
    <w:p w14:paraId="6A99AFC6" w14:textId="2950380F" w:rsidR="007C2B41" w:rsidRPr="007C2B41" w:rsidRDefault="007C2B41" w:rsidP="007C2B41">
      <w:pPr>
        <w:pStyle w:val="ListParagraph"/>
        <w:numPr>
          <w:ilvl w:val="0"/>
          <w:numId w:val="2"/>
        </w:numPr>
        <w:rPr>
          <w:b/>
          <w:sz w:val="72"/>
          <w:szCs w:val="72"/>
        </w:rPr>
      </w:pPr>
      <w:r w:rsidRPr="007C2B41">
        <w:rPr>
          <w:b/>
          <w:sz w:val="72"/>
          <w:szCs w:val="72"/>
        </w:rPr>
        <w:t>Main body</w:t>
      </w:r>
      <w:r>
        <w:rPr>
          <w:b/>
          <w:sz w:val="72"/>
          <w:szCs w:val="72"/>
        </w:rPr>
        <w:t>……………</w:t>
      </w:r>
      <w:proofErr w:type="gramStart"/>
      <w:r>
        <w:rPr>
          <w:b/>
          <w:sz w:val="72"/>
          <w:szCs w:val="72"/>
        </w:rPr>
        <w:t>…..</w:t>
      </w:r>
      <w:proofErr w:type="gramEnd"/>
      <w:r>
        <w:rPr>
          <w:b/>
          <w:sz w:val="72"/>
          <w:szCs w:val="72"/>
        </w:rPr>
        <w:t>4</w:t>
      </w:r>
      <w:r w:rsidRPr="007C2B41">
        <w:rPr>
          <w:b/>
          <w:sz w:val="72"/>
          <w:szCs w:val="72"/>
        </w:rPr>
        <w:t xml:space="preserve"> </w:t>
      </w:r>
    </w:p>
    <w:p w14:paraId="3F05D8D6" w14:textId="58A747B4" w:rsidR="007C2B41" w:rsidRPr="007C2B41" w:rsidRDefault="007C2B41" w:rsidP="007C2B41">
      <w:pPr>
        <w:pStyle w:val="ListParagraph"/>
        <w:numPr>
          <w:ilvl w:val="0"/>
          <w:numId w:val="2"/>
        </w:numPr>
        <w:rPr>
          <w:b/>
          <w:sz w:val="72"/>
          <w:szCs w:val="72"/>
        </w:rPr>
      </w:pPr>
      <w:r w:rsidRPr="007C2B41">
        <w:rPr>
          <w:b/>
          <w:sz w:val="72"/>
          <w:szCs w:val="72"/>
        </w:rPr>
        <w:t>Conclusion</w:t>
      </w:r>
      <w:r>
        <w:rPr>
          <w:b/>
          <w:sz w:val="72"/>
          <w:szCs w:val="72"/>
        </w:rPr>
        <w:t>……………</w:t>
      </w:r>
      <w:proofErr w:type="gramStart"/>
      <w:r>
        <w:rPr>
          <w:b/>
          <w:sz w:val="72"/>
          <w:szCs w:val="72"/>
        </w:rPr>
        <w:t>…..</w:t>
      </w:r>
      <w:proofErr w:type="gramEnd"/>
      <w:r>
        <w:rPr>
          <w:b/>
          <w:sz w:val="72"/>
          <w:szCs w:val="72"/>
        </w:rPr>
        <w:t>7</w:t>
      </w:r>
    </w:p>
    <w:p w14:paraId="74FB98D3" w14:textId="75DA8C84" w:rsidR="007C2B41" w:rsidRPr="007C2B41" w:rsidRDefault="007C2B41" w:rsidP="007C2B41">
      <w:pPr>
        <w:pStyle w:val="ListParagraph"/>
        <w:numPr>
          <w:ilvl w:val="0"/>
          <w:numId w:val="2"/>
        </w:numPr>
        <w:rPr>
          <w:b/>
          <w:sz w:val="72"/>
          <w:szCs w:val="72"/>
        </w:rPr>
      </w:pPr>
      <w:r w:rsidRPr="007C2B41">
        <w:rPr>
          <w:b/>
          <w:sz w:val="72"/>
          <w:szCs w:val="72"/>
        </w:rPr>
        <w:t>Bibliography</w:t>
      </w:r>
      <w:r>
        <w:rPr>
          <w:b/>
          <w:sz w:val="72"/>
          <w:szCs w:val="72"/>
        </w:rPr>
        <w:t>……………..</w:t>
      </w:r>
      <w:bookmarkStart w:id="0" w:name="_GoBack"/>
      <w:bookmarkEnd w:id="0"/>
      <w:r>
        <w:rPr>
          <w:b/>
          <w:sz w:val="72"/>
          <w:szCs w:val="72"/>
        </w:rPr>
        <w:t>8</w:t>
      </w:r>
    </w:p>
    <w:p w14:paraId="56CE7414" w14:textId="1190CC45" w:rsidR="007C2B41" w:rsidRPr="007C2B41" w:rsidRDefault="007C2B41" w:rsidP="007C2B41">
      <w:pPr>
        <w:rPr>
          <w:b/>
          <w:sz w:val="72"/>
          <w:szCs w:val="72"/>
        </w:rPr>
      </w:pPr>
    </w:p>
    <w:p w14:paraId="7AF9391F" w14:textId="77777777" w:rsidR="007C2B41" w:rsidRPr="007C2B41" w:rsidRDefault="007C2B41" w:rsidP="007C2B41">
      <w:pPr>
        <w:rPr>
          <w:b/>
          <w:sz w:val="72"/>
          <w:szCs w:val="72"/>
        </w:rPr>
      </w:pPr>
    </w:p>
    <w:p w14:paraId="2B7C2A79" w14:textId="77777777" w:rsidR="007C2B41" w:rsidRDefault="007C2B41">
      <w:pPr>
        <w:rPr>
          <w:b/>
          <w:sz w:val="28"/>
          <w:szCs w:val="28"/>
        </w:rPr>
      </w:pPr>
    </w:p>
    <w:p w14:paraId="310B90DD" w14:textId="77777777" w:rsidR="007C2B41" w:rsidRDefault="007C2B41">
      <w:pPr>
        <w:rPr>
          <w:b/>
          <w:sz w:val="28"/>
          <w:szCs w:val="28"/>
        </w:rPr>
      </w:pPr>
    </w:p>
    <w:p w14:paraId="48BC6803" w14:textId="77777777" w:rsidR="007C2B41" w:rsidRDefault="007C2B41">
      <w:pPr>
        <w:rPr>
          <w:b/>
          <w:sz w:val="28"/>
          <w:szCs w:val="28"/>
        </w:rPr>
      </w:pPr>
    </w:p>
    <w:p w14:paraId="366A0FF8" w14:textId="77777777" w:rsidR="007C2B41" w:rsidRDefault="007C2B41">
      <w:pPr>
        <w:rPr>
          <w:b/>
          <w:sz w:val="28"/>
          <w:szCs w:val="28"/>
        </w:rPr>
      </w:pPr>
    </w:p>
    <w:p w14:paraId="1DA29D78" w14:textId="77777777" w:rsidR="007C2B41" w:rsidRDefault="007C2B41">
      <w:pPr>
        <w:rPr>
          <w:b/>
          <w:sz w:val="28"/>
          <w:szCs w:val="28"/>
        </w:rPr>
      </w:pPr>
    </w:p>
    <w:p w14:paraId="791018D8" w14:textId="77777777" w:rsidR="007C2B41" w:rsidRDefault="007C2B41">
      <w:pPr>
        <w:rPr>
          <w:b/>
          <w:sz w:val="28"/>
          <w:szCs w:val="28"/>
        </w:rPr>
      </w:pPr>
    </w:p>
    <w:p w14:paraId="0F10203B" w14:textId="77777777" w:rsidR="007C2B41" w:rsidRDefault="007C2B41">
      <w:pPr>
        <w:rPr>
          <w:b/>
          <w:sz w:val="28"/>
          <w:szCs w:val="28"/>
        </w:rPr>
      </w:pPr>
    </w:p>
    <w:p w14:paraId="3FD93D8A" w14:textId="77777777" w:rsidR="007C2B41" w:rsidRDefault="007C2B41">
      <w:pPr>
        <w:rPr>
          <w:b/>
          <w:sz w:val="28"/>
          <w:szCs w:val="28"/>
        </w:rPr>
      </w:pPr>
    </w:p>
    <w:p w14:paraId="78FDFB5D" w14:textId="77777777" w:rsidR="007C2B41" w:rsidRDefault="007C2B41">
      <w:pPr>
        <w:rPr>
          <w:b/>
          <w:sz w:val="28"/>
          <w:szCs w:val="28"/>
        </w:rPr>
      </w:pPr>
    </w:p>
    <w:p w14:paraId="3AA75C3A" w14:textId="77777777" w:rsidR="007C2B41" w:rsidRDefault="007C2B41">
      <w:pPr>
        <w:rPr>
          <w:b/>
          <w:sz w:val="28"/>
          <w:szCs w:val="28"/>
        </w:rPr>
      </w:pPr>
    </w:p>
    <w:p w14:paraId="62DB10F2" w14:textId="77777777" w:rsidR="007C2B41" w:rsidRDefault="007C2B41">
      <w:pPr>
        <w:rPr>
          <w:b/>
          <w:sz w:val="28"/>
          <w:szCs w:val="28"/>
        </w:rPr>
      </w:pPr>
    </w:p>
    <w:p w14:paraId="13A542AB" w14:textId="77777777" w:rsidR="007C2B41" w:rsidRDefault="007C2B41">
      <w:pPr>
        <w:rPr>
          <w:b/>
          <w:sz w:val="28"/>
          <w:szCs w:val="28"/>
        </w:rPr>
      </w:pPr>
    </w:p>
    <w:p w14:paraId="58DEEA15" w14:textId="77777777" w:rsidR="007C2B41" w:rsidRDefault="007C2B41">
      <w:pPr>
        <w:rPr>
          <w:b/>
          <w:sz w:val="28"/>
          <w:szCs w:val="28"/>
        </w:rPr>
      </w:pPr>
    </w:p>
    <w:p w14:paraId="433C1FFA" w14:textId="77777777" w:rsidR="007C2B41" w:rsidRDefault="007C2B41">
      <w:pPr>
        <w:rPr>
          <w:b/>
          <w:sz w:val="28"/>
          <w:szCs w:val="28"/>
        </w:rPr>
      </w:pPr>
    </w:p>
    <w:p w14:paraId="419B551F" w14:textId="77777777" w:rsidR="007C2B41" w:rsidRDefault="007C2B41">
      <w:pPr>
        <w:rPr>
          <w:b/>
          <w:sz w:val="28"/>
          <w:szCs w:val="28"/>
        </w:rPr>
      </w:pPr>
    </w:p>
    <w:p w14:paraId="222837B6" w14:textId="77777777" w:rsidR="007C2B41" w:rsidRDefault="007C2B41">
      <w:pPr>
        <w:rPr>
          <w:b/>
          <w:sz w:val="28"/>
          <w:szCs w:val="28"/>
        </w:rPr>
      </w:pPr>
    </w:p>
    <w:p w14:paraId="732938C0" w14:textId="77777777" w:rsidR="007C2B41" w:rsidRDefault="007C2B41">
      <w:pPr>
        <w:rPr>
          <w:b/>
          <w:sz w:val="28"/>
          <w:szCs w:val="28"/>
        </w:rPr>
      </w:pPr>
    </w:p>
    <w:p w14:paraId="189C413A" w14:textId="7BEDF6FD" w:rsidR="003A3C5E" w:rsidRDefault="003A3C5E">
      <w:pPr>
        <w:rPr>
          <w:b/>
          <w:sz w:val="28"/>
          <w:szCs w:val="28"/>
        </w:rPr>
      </w:pPr>
      <w:r w:rsidRPr="000B4465">
        <w:rPr>
          <w:b/>
          <w:sz w:val="28"/>
          <w:szCs w:val="28"/>
        </w:rPr>
        <w:lastRenderedPageBreak/>
        <w:t>Executive Summary</w:t>
      </w:r>
    </w:p>
    <w:p w14:paraId="25A77005" w14:textId="23813880" w:rsidR="007C2B41" w:rsidRDefault="007C2B41"/>
    <w:p w14:paraId="2F614152" w14:textId="69EE8BE2" w:rsidR="007C2B41" w:rsidRPr="007C2B41" w:rsidRDefault="007C2B41">
      <w:r>
        <w:t xml:space="preserve">In this report it will be outlined what international market was choosing into which </w:t>
      </w:r>
      <w:proofErr w:type="spellStart"/>
      <w:r>
        <w:t>Tomos</w:t>
      </w:r>
      <w:proofErr w:type="spellEnd"/>
      <w:r>
        <w:t xml:space="preserve"> Watkins look to exploit. In the main body the report will go through each stage of the global marketing mix weighing up advantages and disadvantages and what techniques the organisation would have to change in which they can be successful.</w:t>
      </w:r>
    </w:p>
    <w:p w14:paraId="3D7F0059" w14:textId="77777777" w:rsidR="000B4465" w:rsidRDefault="000B4465">
      <w:pPr>
        <w:rPr>
          <w:b/>
          <w:sz w:val="28"/>
          <w:szCs w:val="28"/>
        </w:rPr>
      </w:pPr>
    </w:p>
    <w:p w14:paraId="4C3D2B9A" w14:textId="77777777" w:rsidR="003A3C5E" w:rsidRPr="000B4465" w:rsidRDefault="003A3C5E">
      <w:pPr>
        <w:rPr>
          <w:b/>
          <w:sz w:val="28"/>
          <w:szCs w:val="28"/>
        </w:rPr>
      </w:pPr>
      <w:r w:rsidRPr="000B4465">
        <w:rPr>
          <w:b/>
          <w:sz w:val="28"/>
          <w:szCs w:val="28"/>
        </w:rPr>
        <w:t>Introduction</w:t>
      </w:r>
    </w:p>
    <w:p w14:paraId="210CA61A" w14:textId="77777777" w:rsidR="00D74EB5" w:rsidRDefault="00D74EB5"/>
    <w:p w14:paraId="61BE818B" w14:textId="2F01AEAB" w:rsidR="000C788E" w:rsidRPr="00811114" w:rsidRDefault="002B4666">
      <w:pPr>
        <w:rPr>
          <w:rFonts w:cstheme="minorHAnsi"/>
          <w:color w:val="000000" w:themeColor="text1"/>
        </w:rPr>
      </w:pPr>
      <w:proofErr w:type="spellStart"/>
      <w:r>
        <w:t>Tomos</w:t>
      </w:r>
      <w:proofErr w:type="spellEnd"/>
      <w:r>
        <w:t xml:space="preserve"> Watkins are a family run brewery located in Swansea. Watkins (2018) make every drop of their beer with pride and passion and they feel that it can be tasted with every drop. In the last report we analysed the brewing company with the aim to move into international markets. It was very important a realistic and achievable market was chosen. After carefully weighing up a few different international markets the country chosen was France.</w:t>
      </w:r>
      <w:r w:rsidR="0038688B">
        <w:t xml:space="preserve"> The organisation </w:t>
      </w:r>
      <w:r w:rsidR="008D393D">
        <w:t>chooses</w:t>
      </w:r>
      <w:r w:rsidR="0038688B">
        <w:t xml:space="preserve"> direct exporting strategy to work alongside France.</w:t>
      </w:r>
      <w:r>
        <w:t xml:space="preserve"> With Watkins (2018) the organisation already exporting their products Australia, USA, Dubai, Singapore and Hong Kong and all of the countries involved are very happy with the products it was then made aware that continuing growth in Europe also was important for the brand.  France is a great destination as it is close to the UK and there is also a very good relationship between then Welsh and the French. France is also a popular tourist location and with this is </w:t>
      </w:r>
      <w:r w:rsidRPr="00811114">
        <w:rPr>
          <w:rFonts w:cstheme="minorHAnsi"/>
          <w:color w:val="000000" w:themeColor="text1"/>
        </w:rPr>
        <w:t>mind it is a great opportunity.</w:t>
      </w:r>
    </w:p>
    <w:p w14:paraId="647CA017" w14:textId="77777777" w:rsidR="00811114" w:rsidRDefault="00811114" w:rsidP="00811114">
      <w:pPr>
        <w:rPr>
          <w:rFonts w:cstheme="minorHAnsi"/>
          <w:color w:val="000000" w:themeColor="text1"/>
        </w:rPr>
      </w:pPr>
      <w:r>
        <w:rPr>
          <w:rFonts w:cstheme="minorHAnsi"/>
          <w:color w:val="000000" w:themeColor="text1"/>
        </w:rPr>
        <w:t xml:space="preserve"> </w:t>
      </w:r>
    </w:p>
    <w:p w14:paraId="1C167018" w14:textId="77777777" w:rsidR="00811114" w:rsidRPr="00811114" w:rsidRDefault="00811114" w:rsidP="00811114">
      <w:pPr>
        <w:rPr>
          <w:rFonts w:eastAsia="Times New Roman" w:cstheme="minorHAnsi"/>
          <w:color w:val="000000" w:themeColor="text1"/>
        </w:rPr>
      </w:pPr>
      <w:r w:rsidRPr="00811114">
        <w:rPr>
          <w:rFonts w:cstheme="minorHAnsi"/>
          <w:color w:val="000000" w:themeColor="text1"/>
        </w:rPr>
        <w:t>“</w:t>
      </w:r>
      <w:r w:rsidRPr="00811114">
        <w:rPr>
          <w:rFonts w:eastAsia="Times New Roman" w:cstheme="minorHAnsi"/>
          <w:color w:val="000000" w:themeColor="text1"/>
          <w:shd w:val="clear" w:color="auto" w:fill="FFFFFF"/>
        </w:rPr>
        <w:t>Our determination to become an iconic Welsh Brand drives our core statement to support, encourage and help develop the Welsh economy and increase the profile of 'Brand Wales' around the World.”</w:t>
      </w:r>
      <w:r>
        <w:rPr>
          <w:rFonts w:eastAsia="Times New Roman" w:cstheme="minorHAnsi"/>
          <w:color w:val="000000" w:themeColor="text1"/>
          <w:shd w:val="clear" w:color="auto" w:fill="FFFFFF"/>
        </w:rPr>
        <w:t xml:space="preserve"> (Watkins, 2018, Page 1)</w:t>
      </w:r>
    </w:p>
    <w:p w14:paraId="23D7051D" w14:textId="77777777" w:rsidR="00811114" w:rsidRPr="002B4666" w:rsidRDefault="00811114"/>
    <w:p w14:paraId="4BC188E0" w14:textId="77777777" w:rsidR="007C2B41" w:rsidRDefault="007C2B41">
      <w:pPr>
        <w:rPr>
          <w:b/>
          <w:sz w:val="28"/>
          <w:szCs w:val="28"/>
        </w:rPr>
      </w:pPr>
    </w:p>
    <w:p w14:paraId="313E6D07" w14:textId="77777777" w:rsidR="007C2B41" w:rsidRDefault="007C2B41">
      <w:pPr>
        <w:rPr>
          <w:b/>
          <w:sz w:val="28"/>
          <w:szCs w:val="28"/>
        </w:rPr>
      </w:pPr>
    </w:p>
    <w:p w14:paraId="10532099" w14:textId="77777777" w:rsidR="007C2B41" w:rsidRDefault="007C2B41">
      <w:pPr>
        <w:rPr>
          <w:b/>
          <w:sz w:val="28"/>
          <w:szCs w:val="28"/>
        </w:rPr>
      </w:pPr>
    </w:p>
    <w:p w14:paraId="53BEAC1C" w14:textId="77777777" w:rsidR="007C2B41" w:rsidRDefault="007C2B41">
      <w:pPr>
        <w:rPr>
          <w:b/>
          <w:sz w:val="28"/>
          <w:szCs w:val="28"/>
        </w:rPr>
      </w:pPr>
    </w:p>
    <w:p w14:paraId="50339E38" w14:textId="77777777" w:rsidR="007C2B41" w:rsidRDefault="007C2B41">
      <w:pPr>
        <w:rPr>
          <w:b/>
          <w:sz w:val="28"/>
          <w:szCs w:val="28"/>
        </w:rPr>
      </w:pPr>
    </w:p>
    <w:p w14:paraId="11FDF04A" w14:textId="77777777" w:rsidR="007C2B41" w:rsidRDefault="007C2B41">
      <w:pPr>
        <w:rPr>
          <w:b/>
          <w:sz w:val="28"/>
          <w:szCs w:val="28"/>
        </w:rPr>
      </w:pPr>
    </w:p>
    <w:p w14:paraId="2571CB6A" w14:textId="77777777" w:rsidR="007C2B41" w:rsidRDefault="007C2B41">
      <w:pPr>
        <w:rPr>
          <w:b/>
          <w:sz w:val="28"/>
          <w:szCs w:val="28"/>
        </w:rPr>
      </w:pPr>
    </w:p>
    <w:p w14:paraId="14511209" w14:textId="77777777" w:rsidR="007C2B41" w:rsidRDefault="007C2B41">
      <w:pPr>
        <w:rPr>
          <w:b/>
          <w:sz w:val="28"/>
          <w:szCs w:val="28"/>
        </w:rPr>
      </w:pPr>
    </w:p>
    <w:p w14:paraId="4383B1F6" w14:textId="77777777" w:rsidR="007C2B41" w:rsidRDefault="007C2B41">
      <w:pPr>
        <w:rPr>
          <w:b/>
          <w:sz w:val="28"/>
          <w:szCs w:val="28"/>
        </w:rPr>
      </w:pPr>
    </w:p>
    <w:p w14:paraId="2755E2F4" w14:textId="77777777" w:rsidR="007C2B41" w:rsidRDefault="007C2B41">
      <w:pPr>
        <w:rPr>
          <w:b/>
          <w:sz w:val="28"/>
          <w:szCs w:val="28"/>
        </w:rPr>
      </w:pPr>
    </w:p>
    <w:p w14:paraId="39F795C7" w14:textId="77777777" w:rsidR="007C2B41" w:rsidRDefault="007C2B41">
      <w:pPr>
        <w:rPr>
          <w:b/>
          <w:sz w:val="28"/>
          <w:szCs w:val="28"/>
        </w:rPr>
      </w:pPr>
    </w:p>
    <w:p w14:paraId="477977C6" w14:textId="77777777" w:rsidR="007C2B41" w:rsidRDefault="007C2B41">
      <w:pPr>
        <w:rPr>
          <w:b/>
          <w:sz w:val="28"/>
          <w:szCs w:val="28"/>
        </w:rPr>
      </w:pPr>
    </w:p>
    <w:p w14:paraId="5B860EE7" w14:textId="77777777" w:rsidR="007C2B41" w:rsidRDefault="007C2B41">
      <w:pPr>
        <w:rPr>
          <w:b/>
          <w:sz w:val="28"/>
          <w:szCs w:val="28"/>
        </w:rPr>
      </w:pPr>
    </w:p>
    <w:p w14:paraId="51609257" w14:textId="77777777" w:rsidR="007C2B41" w:rsidRDefault="007C2B41">
      <w:pPr>
        <w:rPr>
          <w:b/>
          <w:sz w:val="28"/>
          <w:szCs w:val="28"/>
        </w:rPr>
      </w:pPr>
    </w:p>
    <w:p w14:paraId="6C4F4381" w14:textId="77777777" w:rsidR="007C2B41" w:rsidRDefault="007C2B41">
      <w:pPr>
        <w:rPr>
          <w:b/>
          <w:sz w:val="28"/>
          <w:szCs w:val="28"/>
        </w:rPr>
      </w:pPr>
    </w:p>
    <w:p w14:paraId="49CC372D" w14:textId="77777777" w:rsidR="007C2B41" w:rsidRDefault="007C2B41">
      <w:pPr>
        <w:rPr>
          <w:b/>
          <w:sz w:val="28"/>
          <w:szCs w:val="28"/>
        </w:rPr>
      </w:pPr>
    </w:p>
    <w:p w14:paraId="1A88F508" w14:textId="77777777" w:rsidR="007C2B41" w:rsidRDefault="007C2B41">
      <w:pPr>
        <w:rPr>
          <w:b/>
          <w:sz w:val="28"/>
          <w:szCs w:val="28"/>
        </w:rPr>
      </w:pPr>
    </w:p>
    <w:p w14:paraId="3F75AC97" w14:textId="77777777" w:rsidR="007C2B41" w:rsidRDefault="007C2B41">
      <w:pPr>
        <w:rPr>
          <w:b/>
          <w:sz w:val="28"/>
          <w:szCs w:val="28"/>
        </w:rPr>
      </w:pPr>
    </w:p>
    <w:p w14:paraId="0AEBEC73" w14:textId="132CF9BE" w:rsidR="003A3C5E" w:rsidRDefault="003A3C5E">
      <w:pPr>
        <w:rPr>
          <w:b/>
          <w:sz w:val="28"/>
          <w:szCs w:val="28"/>
        </w:rPr>
      </w:pPr>
      <w:r w:rsidRPr="000B4465">
        <w:rPr>
          <w:b/>
          <w:sz w:val="28"/>
          <w:szCs w:val="28"/>
        </w:rPr>
        <w:lastRenderedPageBreak/>
        <w:t>Main Body</w:t>
      </w:r>
    </w:p>
    <w:p w14:paraId="4454B7E1" w14:textId="77777777" w:rsidR="00D74EB5" w:rsidRDefault="00D74EB5"/>
    <w:p w14:paraId="76681887" w14:textId="1424015B" w:rsidR="00D74EB5" w:rsidRDefault="00D74EB5">
      <w:r>
        <w:t>Planning is very important when planning to enter markets especially those in the international sector. With planning it can be very beneficial to the organisation. Below is a list of benefits that planning can do for entering international markets.</w:t>
      </w:r>
    </w:p>
    <w:p w14:paraId="0A03DCD0" w14:textId="58669BD6" w:rsidR="00D74EB5" w:rsidRDefault="00D74EB5" w:rsidP="00D74EB5">
      <w:pPr>
        <w:pStyle w:val="ListParagraph"/>
        <w:numPr>
          <w:ilvl w:val="0"/>
          <w:numId w:val="1"/>
        </w:numPr>
      </w:pPr>
      <w:r>
        <w:t>Helps quick reactions</w:t>
      </w:r>
    </w:p>
    <w:p w14:paraId="5CFA2445" w14:textId="622B0201" w:rsidR="00D74EB5" w:rsidRDefault="00D74EB5" w:rsidP="00D74EB5">
      <w:pPr>
        <w:pStyle w:val="ListParagraph"/>
        <w:numPr>
          <w:ilvl w:val="0"/>
          <w:numId w:val="1"/>
        </w:numPr>
      </w:pPr>
      <w:r>
        <w:t>Clarifies policies</w:t>
      </w:r>
    </w:p>
    <w:p w14:paraId="26F8C4FE" w14:textId="1F505A48" w:rsidR="00D74EB5" w:rsidRDefault="00D74EB5" w:rsidP="00D74EB5">
      <w:pPr>
        <w:pStyle w:val="ListParagraph"/>
        <w:numPr>
          <w:ilvl w:val="0"/>
          <w:numId w:val="1"/>
        </w:numPr>
      </w:pPr>
      <w:r>
        <w:t>Reduces internal conflict</w:t>
      </w:r>
    </w:p>
    <w:p w14:paraId="68A44DC0" w14:textId="1C0295F6" w:rsidR="00D74EB5" w:rsidRDefault="00D74EB5" w:rsidP="00D74EB5">
      <w:pPr>
        <w:pStyle w:val="ListParagraph"/>
        <w:numPr>
          <w:ilvl w:val="0"/>
          <w:numId w:val="1"/>
        </w:numPr>
      </w:pPr>
      <w:r>
        <w:t>Co-ordinates strategy</w:t>
      </w:r>
    </w:p>
    <w:p w14:paraId="0294B412" w14:textId="77777777" w:rsidR="00D74EB5" w:rsidRDefault="00D74EB5" w:rsidP="00D74EB5">
      <w:pPr>
        <w:pStyle w:val="ListParagraph"/>
        <w:numPr>
          <w:ilvl w:val="0"/>
          <w:numId w:val="1"/>
        </w:numPr>
      </w:pPr>
      <w:r>
        <w:t>Integrates strategy with action programmes</w:t>
      </w:r>
    </w:p>
    <w:p w14:paraId="03C41345" w14:textId="77777777" w:rsidR="00D74EB5" w:rsidRDefault="00D74EB5" w:rsidP="00D74EB5">
      <w:pPr>
        <w:rPr>
          <w:rFonts w:cstheme="minorHAnsi"/>
          <w:i/>
          <w:color w:val="000000" w:themeColor="text1"/>
        </w:rPr>
      </w:pPr>
    </w:p>
    <w:p w14:paraId="7042A271" w14:textId="2827390B" w:rsidR="00D74EB5" w:rsidRPr="00D74EB5" w:rsidRDefault="00D74EB5" w:rsidP="00D74EB5">
      <w:pPr>
        <w:rPr>
          <w:rFonts w:eastAsia="Times New Roman" w:cstheme="minorHAnsi"/>
          <w:i/>
          <w:color w:val="000000" w:themeColor="text1"/>
        </w:rPr>
      </w:pPr>
      <w:r w:rsidRPr="00D74EB5">
        <w:rPr>
          <w:rFonts w:cstheme="minorHAnsi"/>
          <w:i/>
          <w:color w:val="000000" w:themeColor="text1"/>
        </w:rPr>
        <w:t>“</w:t>
      </w:r>
      <w:r w:rsidRPr="00D74EB5">
        <w:rPr>
          <w:rFonts w:eastAsia="Times New Roman" w:cstheme="minorHAnsi"/>
          <w:i/>
          <w:color w:val="000000" w:themeColor="text1"/>
          <w:shd w:val="clear" w:color="auto" w:fill="FFFFFF"/>
        </w:rPr>
        <w:t>Planning helps an organi</w:t>
      </w:r>
      <w:r w:rsidRPr="00D74EB5">
        <w:rPr>
          <w:rFonts w:eastAsia="Times New Roman" w:cstheme="minorHAnsi"/>
          <w:i/>
          <w:color w:val="000000" w:themeColor="text1"/>
          <w:shd w:val="clear" w:color="auto" w:fill="FFFFFF"/>
        </w:rPr>
        <w:t>s</w:t>
      </w:r>
      <w:r w:rsidRPr="00D74EB5">
        <w:rPr>
          <w:rFonts w:eastAsia="Times New Roman" w:cstheme="minorHAnsi"/>
          <w:i/>
          <w:color w:val="000000" w:themeColor="text1"/>
          <w:shd w:val="clear" w:color="auto" w:fill="FFFFFF"/>
        </w:rPr>
        <w:t>ation chart a course for the achievement of its goals.</w:t>
      </w:r>
      <w:r w:rsidRPr="00D74EB5">
        <w:rPr>
          <w:rFonts w:eastAsia="Times New Roman" w:cstheme="minorHAnsi"/>
          <w:i/>
          <w:color w:val="000000" w:themeColor="text1"/>
          <w:shd w:val="clear" w:color="auto" w:fill="FFFFFF"/>
        </w:rPr>
        <w:t>” (Hill, 2019, Page 1)</w:t>
      </w:r>
    </w:p>
    <w:p w14:paraId="2A3FBC7C" w14:textId="204AD00E" w:rsidR="00D74EB5" w:rsidRPr="00D74EB5" w:rsidRDefault="00D74EB5" w:rsidP="00D74EB5"/>
    <w:p w14:paraId="17DAB320" w14:textId="7D4CF109" w:rsidR="000B4465" w:rsidRDefault="000B4465">
      <w:pPr>
        <w:rPr>
          <w:sz w:val="28"/>
          <w:szCs w:val="28"/>
          <w:u w:val="single"/>
        </w:rPr>
      </w:pPr>
      <w:r w:rsidRPr="000B4465">
        <w:rPr>
          <w:sz w:val="28"/>
          <w:szCs w:val="28"/>
          <w:u w:val="single"/>
        </w:rPr>
        <w:t>Marketing Mix</w:t>
      </w:r>
    </w:p>
    <w:p w14:paraId="44ADFE8E" w14:textId="77777777" w:rsidR="00D74EB5" w:rsidRPr="00D74EB5" w:rsidRDefault="00D74EB5" w:rsidP="00D74EB5">
      <w:pPr>
        <w:pStyle w:val="NormalWeb"/>
        <w:rPr>
          <w:rFonts w:asciiTheme="minorHAnsi" w:hAnsiTheme="minorHAnsi" w:cstheme="minorHAnsi"/>
          <w:color w:val="000000" w:themeColor="text1"/>
        </w:rPr>
      </w:pPr>
      <w:proofErr w:type="spellStart"/>
      <w:r w:rsidRPr="00D74EB5">
        <w:rPr>
          <w:rFonts w:asciiTheme="minorHAnsi" w:hAnsiTheme="minorHAnsi" w:cstheme="minorHAnsi"/>
          <w:color w:val="000000" w:themeColor="text1"/>
        </w:rPr>
        <w:t>Vignali</w:t>
      </w:r>
      <w:proofErr w:type="spellEnd"/>
      <w:r w:rsidRPr="00D74EB5">
        <w:rPr>
          <w:rFonts w:asciiTheme="minorHAnsi" w:hAnsiTheme="minorHAnsi" w:cstheme="minorHAnsi"/>
          <w:color w:val="000000" w:themeColor="text1"/>
        </w:rPr>
        <w:t xml:space="preserve"> (2001) says b</w:t>
      </w:r>
      <w:r w:rsidRPr="00D74EB5">
        <w:rPr>
          <w:rFonts w:asciiTheme="minorHAnsi" w:hAnsiTheme="minorHAnsi" w:cstheme="minorHAnsi"/>
          <w:color w:val="000000" w:themeColor="text1"/>
        </w:rPr>
        <w:t xml:space="preserve">y developing an adequate marketing mix, organizations can satisfy the needs of their target market and reach their organizational objectives, improving performance. Therefore, products that enter a market for the first time have to be tailored to the characteristics of that country, since it is not likely that a single strategy will be able to satisfy all consumers, especially taking into account the existing heterogeneity of the markets </w:t>
      </w:r>
    </w:p>
    <w:p w14:paraId="0BC7D774" w14:textId="5F1BB2FA" w:rsidR="00D74EB5" w:rsidRPr="00D74EB5" w:rsidRDefault="00D74EB5" w:rsidP="00D74EB5">
      <w:pPr>
        <w:pStyle w:val="NormalWeb"/>
        <w:rPr>
          <w:rFonts w:asciiTheme="minorHAnsi" w:hAnsiTheme="minorHAnsi" w:cstheme="minorHAnsi"/>
          <w:color w:val="000000" w:themeColor="text1"/>
        </w:rPr>
      </w:pPr>
      <w:r w:rsidRPr="00D74EB5">
        <w:rPr>
          <w:rFonts w:asciiTheme="minorHAnsi" w:hAnsiTheme="minorHAnsi" w:cstheme="minorHAnsi"/>
        </w:rPr>
        <w:t>The global marketing mix is going to be beneficial to the organisation entering into an international market as it will assist in whether the brand has to change certain aspects of their products or if they will be able to stay similar. It will also influence costs and communications throughout the different countries. The marketing mix will also influence on whether the brand should standardise their products or adapt to different countries to maximise their growth.</w:t>
      </w:r>
    </w:p>
    <w:p w14:paraId="3C1680B5" w14:textId="620B7057" w:rsidR="000B4465" w:rsidRDefault="000B4465">
      <w:pPr>
        <w:rPr>
          <w:sz w:val="28"/>
          <w:szCs w:val="28"/>
          <w:u w:val="single"/>
        </w:rPr>
      </w:pPr>
      <w:r>
        <w:rPr>
          <w:sz w:val="28"/>
          <w:szCs w:val="28"/>
          <w:u w:val="single"/>
        </w:rPr>
        <w:t>Product</w:t>
      </w:r>
    </w:p>
    <w:p w14:paraId="6BE1A2E1" w14:textId="3F3FFEAC" w:rsidR="00D74EB5" w:rsidRDefault="00D74EB5">
      <w:r>
        <w:t xml:space="preserve">Product includes everything from physical objects, services, events, places and organisations and the concept of the product includes the packaging, branding and the after sales service. </w:t>
      </w:r>
    </w:p>
    <w:p w14:paraId="0D19F9DC" w14:textId="77777777" w:rsidR="00D74EB5" w:rsidRDefault="00D74EB5"/>
    <w:p w14:paraId="1519E8F3" w14:textId="38932E8F" w:rsidR="00D74EB5" w:rsidRDefault="00D74EB5">
      <w:pPr>
        <w:rPr>
          <w:i/>
        </w:rPr>
      </w:pPr>
      <w:r w:rsidRPr="00D74EB5">
        <w:rPr>
          <w:i/>
        </w:rPr>
        <w:t>“</w:t>
      </w:r>
      <w:r w:rsidRPr="00D74EB5">
        <w:rPr>
          <w:i/>
        </w:rPr>
        <w:t xml:space="preserve">anything offered to a market for attention, acquisition, use or consumption that might satisfy a need or want.”  </w:t>
      </w:r>
      <w:r w:rsidRPr="00D74EB5">
        <w:rPr>
          <w:i/>
        </w:rPr>
        <w:t>(Kotler &amp; Armstrong, 2001, Page 291)</w:t>
      </w:r>
    </w:p>
    <w:p w14:paraId="016E024A" w14:textId="745A784B" w:rsidR="00D74EB5" w:rsidRDefault="00D74EB5"/>
    <w:p w14:paraId="5D34FBFE" w14:textId="67C3B38B" w:rsidR="00D74EB5" w:rsidRDefault="00D74EB5" w:rsidP="00D74EB5">
      <w:proofErr w:type="spellStart"/>
      <w:r>
        <w:t>Tomos</w:t>
      </w:r>
      <w:proofErr w:type="spellEnd"/>
      <w:r>
        <w:t xml:space="preserve"> Watkins as a brand have a very strong brand image as they express to their consumers about being proud to be welsh and the amazing welsh products that they offer. </w:t>
      </w:r>
    </w:p>
    <w:p w14:paraId="0C96FFCC" w14:textId="77777777" w:rsidR="00D74EB5" w:rsidRDefault="00D74EB5" w:rsidP="00D74EB5">
      <w:r>
        <w:t xml:space="preserve"> With the chosen country being France, we feel that branding and labelling of the product does not need to change. Currently the branding and labelling symbolises the product being welsh and the organisation should keep these features as it adds something different to the French market. France is a country visited by millions of tourists each year and promoting a welsh made product in France adds to their culture. </w:t>
      </w:r>
    </w:p>
    <w:p w14:paraId="3F7C6F1B" w14:textId="1FF44DA3" w:rsidR="00D74EB5" w:rsidRDefault="00D74EB5" w:rsidP="00D74EB5">
      <w:r>
        <w:t xml:space="preserve"> There is no need for product change by entering this market as currently it is a market crowded by Wine and adding to the lager market would be very beneficial. Lager is a very popular alcoholic beverage in Northern France as everywhere else mostly enjoy a glass of </w:t>
      </w:r>
      <w:r>
        <w:lastRenderedPageBreak/>
        <w:t xml:space="preserve">wine instead says McPartland (2014). So, with that in mind </w:t>
      </w:r>
      <w:proofErr w:type="spellStart"/>
      <w:r>
        <w:t>Tomos</w:t>
      </w:r>
      <w:proofErr w:type="spellEnd"/>
      <w:r>
        <w:t xml:space="preserve"> Watkins should therefore target areas like Paris, Lille and Reims. These areas are all trying to boost sales of beer as it is a lot more popular than wine.</w:t>
      </w:r>
    </w:p>
    <w:p w14:paraId="3A1C7367" w14:textId="345BA032" w:rsidR="00D74EB5" w:rsidRDefault="00D74EB5" w:rsidP="00D74EB5">
      <w:proofErr w:type="spellStart"/>
      <w:r>
        <w:t>Tomos</w:t>
      </w:r>
      <w:proofErr w:type="spellEnd"/>
      <w:r>
        <w:t xml:space="preserve"> Watkins should also keep the same message worldwide by using the One Product One Message strategy as it mixes their welsh cultural beer into other different cultures. With society today more and more people are trying to explore and try different cultures.</w:t>
      </w:r>
    </w:p>
    <w:p w14:paraId="3ABFD2DF" w14:textId="64AB84FC" w:rsidR="00D74EB5" w:rsidRDefault="00D74EB5" w:rsidP="00D74EB5">
      <w:r>
        <w:t xml:space="preserve">There are also no cultural or legal problems with </w:t>
      </w:r>
      <w:proofErr w:type="spellStart"/>
      <w:r>
        <w:t>Tomos</w:t>
      </w:r>
      <w:proofErr w:type="spellEnd"/>
      <w:r>
        <w:t xml:space="preserve"> Watkins exporting to France as currently they are seeking a variety of different lager brands to add new cultures to their market. They SIAL event in Paris is the world’s largest food and drink exhibition and it is a great opportunity for </w:t>
      </w:r>
      <w:proofErr w:type="spellStart"/>
      <w:r>
        <w:t>Tomos</w:t>
      </w:r>
      <w:proofErr w:type="spellEnd"/>
      <w:r>
        <w:t xml:space="preserve"> Watkins to do sampling overseas to get feedback on what the French think of their product.</w:t>
      </w:r>
      <w:r w:rsidR="00BA48D2">
        <w:t xml:space="preserve"> </w:t>
      </w:r>
      <w:r w:rsidR="008D393D">
        <w:t>SIAL (2018)</w:t>
      </w:r>
    </w:p>
    <w:p w14:paraId="0B7AFF4B" w14:textId="5A411758" w:rsidR="00BA48D2" w:rsidRDefault="00BA48D2" w:rsidP="00D74EB5">
      <w:r>
        <w:t>The product will be ethnocentric as the beer will be standardised and will not be changed just to move into a different market.</w:t>
      </w:r>
      <w:r w:rsidR="008D393D">
        <w:t xml:space="preserve"> IARD (2019) say that the only part of the product that would have to adapt to an international country is the labelling for legal reasons </w:t>
      </w:r>
      <w:proofErr w:type="spellStart"/>
      <w:r w:rsidR="008D393D">
        <w:t>Tomos</w:t>
      </w:r>
      <w:proofErr w:type="spellEnd"/>
      <w:r w:rsidR="008D393D">
        <w:t xml:space="preserve"> Watkins must include all of the ingredients in their labelling and this must be in the language of the country purchasing.</w:t>
      </w:r>
    </w:p>
    <w:p w14:paraId="02DCF0BD" w14:textId="77777777" w:rsidR="00D74EB5" w:rsidRPr="00D74EB5" w:rsidRDefault="00D74EB5" w:rsidP="00D74EB5"/>
    <w:p w14:paraId="46546E6E" w14:textId="36F041C7" w:rsidR="000B4465" w:rsidRDefault="000B4465">
      <w:pPr>
        <w:rPr>
          <w:sz w:val="28"/>
          <w:szCs w:val="28"/>
          <w:u w:val="single"/>
        </w:rPr>
      </w:pPr>
      <w:r>
        <w:rPr>
          <w:sz w:val="28"/>
          <w:szCs w:val="28"/>
          <w:u w:val="single"/>
        </w:rPr>
        <w:t>Price</w:t>
      </w:r>
    </w:p>
    <w:p w14:paraId="2D7EF12B" w14:textId="77777777" w:rsidR="00D02A9A" w:rsidRDefault="00D02A9A" w:rsidP="00D02A9A">
      <w:pPr>
        <w:rPr>
          <w:rFonts w:eastAsia="Times New Roman" w:cstheme="minorHAnsi"/>
          <w:i/>
          <w:color w:val="000000" w:themeColor="text1"/>
          <w:shd w:val="clear" w:color="auto" w:fill="FFFFFF"/>
        </w:rPr>
      </w:pPr>
    </w:p>
    <w:p w14:paraId="34FE8C5F" w14:textId="79F6C4AD" w:rsidR="00D02A9A" w:rsidRDefault="00D02A9A" w:rsidP="00D02A9A">
      <w:pPr>
        <w:rPr>
          <w:rFonts w:eastAsia="Times New Roman" w:cstheme="minorHAnsi"/>
          <w:i/>
          <w:color w:val="000000" w:themeColor="text1"/>
          <w:shd w:val="clear" w:color="auto" w:fill="FFFFFF"/>
        </w:rPr>
      </w:pPr>
      <w:r w:rsidRPr="00D02A9A">
        <w:rPr>
          <w:rFonts w:eastAsia="Times New Roman" w:cstheme="minorHAnsi"/>
          <w:i/>
          <w:color w:val="000000" w:themeColor="text1"/>
          <w:shd w:val="clear" w:color="auto" w:fill="FFFFFF"/>
        </w:rPr>
        <w:t>“</w:t>
      </w:r>
      <w:r w:rsidRPr="00D02A9A">
        <w:rPr>
          <w:rFonts w:eastAsia="Times New Roman" w:cstheme="minorHAnsi"/>
          <w:i/>
          <w:color w:val="000000" w:themeColor="text1"/>
          <w:shd w:val="clear" w:color="auto" w:fill="FFFFFF"/>
        </w:rPr>
        <w:t>Pricing is a crucial part of the marketing mix for international firms. Pricing techniques play a critical role when a company wants to penetrate into a market and expand its operations.</w:t>
      </w:r>
      <w:r w:rsidRPr="00D02A9A">
        <w:rPr>
          <w:rFonts w:eastAsia="Times New Roman" w:cstheme="minorHAnsi"/>
          <w:i/>
          <w:color w:val="000000" w:themeColor="text1"/>
          <w:shd w:val="clear" w:color="auto" w:fill="FFFFFF"/>
        </w:rPr>
        <w:t>”</w:t>
      </w:r>
      <w:r>
        <w:rPr>
          <w:rFonts w:eastAsia="Times New Roman" w:cstheme="minorHAnsi"/>
          <w:i/>
          <w:color w:val="000000" w:themeColor="text1"/>
          <w:shd w:val="clear" w:color="auto" w:fill="FFFFFF"/>
        </w:rPr>
        <w:t xml:space="preserve"> (Point, 2018, Page 1)</w:t>
      </w:r>
    </w:p>
    <w:p w14:paraId="0AE41AAF" w14:textId="6BE06C89" w:rsidR="00D02A9A" w:rsidRDefault="00D02A9A" w:rsidP="00D02A9A">
      <w:pPr>
        <w:rPr>
          <w:rFonts w:eastAsia="Times New Roman" w:cstheme="minorHAnsi"/>
          <w:i/>
          <w:color w:val="000000" w:themeColor="text1"/>
          <w:shd w:val="clear" w:color="auto" w:fill="FFFFFF"/>
        </w:rPr>
      </w:pPr>
    </w:p>
    <w:p w14:paraId="1BB0B01E" w14:textId="0893E058" w:rsidR="00D02A9A" w:rsidRDefault="009065B7" w:rsidP="00D02A9A">
      <w:pPr>
        <w:rPr>
          <w:rFonts w:eastAsia="Times New Roman" w:cstheme="minorHAnsi"/>
          <w:color w:val="000000" w:themeColor="text1"/>
          <w:shd w:val="clear" w:color="auto" w:fill="FFFFFF"/>
        </w:rPr>
      </w:pPr>
      <w:r>
        <w:rPr>
          <w:rFonts w:eastAsia="Times New Roman" w:cstheme="minorHAnsi"/>
          <w:color w:val="000000" w:themeColor="text1"/>
          <w:shd w:val="clear" w:color="auto" w:fill="FFFFFF"/>
        </w:rPr>
        <w:t xml:space="preserve">There are a few different factors regarding cost for </w:t>
      </w:r>
      <w:proofErr w:type="spellStart"/>
      <w:r>
        <w:rPr>
          <w:rFonts w:eastAsia="Times New Roman" w:cstheme="minorHAnsi"/>
          <w:color w:val="000000" w:themeColor="text1"/>
          <w:shd w:val="clear" w:color="auto" w:fill="FFFFFF"/>
        </w:rPr>
        <w:t>Tomos</w:t>
      </w:r>
      <w:proofErr w:type="spellEnd"/>
      <w:r>
        <w:rPr>
          <w:rFonts w:eastAsia="Times New Roman" w:cstheme="minorHAnsi"/>
          <w:color w:val="000000" w:themeColor="text1"/>
          <w:shd w:val="clear" w:color="auto" w:fill="FFFFFF"/>
        </w:rPr>
        <w:t xml:space="preserve"> Watkins if they were to export their products to France.</w:t>
      </w:r>
    </w:p>
    <w:p w14:paraId="2C1251FB" w14:textId="585F3B4F" w:rsidR="009065B7" w:rsidRDefault="009065B7" w:rsidP="00D02A9A">
      <w:pPr>
        <w:rPr>
          <w:rFonts w:eastAsia="Times New Roman" w:cstheme="minorHAnsi"/>
          <w:color w:val="000000" w:themeColor="text1"/>
          <w:shd w:val="clear" w:color="auto" w:fill="FFFFFF"/>
        </w:rPr>
      </w:pPr>
      <w:r>
        <w:rPr>
          <w:rFonts w:eastAsia="Times New Roman" w:cstheme="minorHAnsi"/>
          <w:color w:val="000000" w:themeColor="text1"/>
          <w:shd w:val="clear" w:color="auto" w:fill="FFFFFF"/>
        </w:rPr>
        <w:t xml:space="preserve">Firstly, the cost of transportation to the country would have to be factored into the overall costs. Currently there is no import tax fee charges for the buyers as it is a free trade zone in the European Union however if the United Kingdom leave the European Union without a deal there could be a lot of extra charges for importing and exporting around Europe. </w:t>
      </w:r>
      <w:r w:rsidR="0038688B">
        <w:rPr>
          <w:rFonts w:eastAsia="Times New Roman" w:cstheme="minorHAnsi"/>
          <w:color w:val="000000" w:themeColor="text1"/>
          <w:shd w:val="clear" w:color="auto" w:fill="FFFFFF"/>
        </w:rPr>
        <w:t xml:space="preserve">Ash (2013) says </w:t>
      </w:r>
      <w:r>
        <w:rPr>
          <w:rFonts w:eastAsia="Times New Roman" w:cstheme="minorHAnsi"/>
          <w:color w:val="000000" w:themeColor="text1"/>
          <w:shd w:val="clear" w:color="auto" w:fill="FFFFFF"/>
        </w:rPr>
        <w:t xml:space="preserve">France on the other hand is a very wealthy country and currently prices for beer average around €5.90 which converts into £5.00. the average pint of beer in the UK is around £3.00 so it is definitely a lot more expensive in France. With the price being so expensive in France </w:t>
      </w:r>
      <w:proofErr w:type="spellStart"/>
      <w:r>
        <w:rPr>
          <w:rFonts w:eastAsia="Times New Roman" w:cstheme="minorHAnsi"/>
          <w:color w:val="000000" w:themeColor="text1"/>
          <w:shd w:val="clear" w:color="auto" w:fill="FFFFFF"/>
        </w:rPr>
        <w:t>Tomos</w:t>
      </w:r>
      <w:proofErr w:type="spellEnd"/>
      <w:r>
        <w:rPr>
          <w:rFonts w:eastAsia="Times New Roman" w:cstheme="minorHAnsi"/>
          <w:color w:val="000000" w:themeColor="text1"/>
          <w:shd w:val="clear" w:color="auto" w:fill="FFFFFF"/>
        </w:rPr>
        <w:t xml:space="preserve"> Watkins will have the ability to add all of the extra charges it will cost them to ship the beer and still make a good amount of profit.</w:t>
      </w:r>
      <w:r w:rsidR="00AC5D3B">
        <w:rPr>
          <w:rFonts w:eastAsia="Times New Roman" w:cstheme="minorHAnsi"/>
          <w:color w:val="000000" w:themeColor="text1"/>
          <w:shd w:val="clear" w:color="auto" w:fill="FFFFFF"/>
        </w:rPr>
        <w:t xml:space="preserve"> Exchange rate fluctuations are another factor that must be considered when negotiating price as the euro against the pound goes up and down daily.</w:t>
      </w:r>
    </w:p>
    <w:p w14:paraId="33B66C3F" w14:textId="68B3E6B0" w:rsidR="00BA48D2" w:rsidRDefault="00BA48D2" w:rsidP="00D02A9A">
      <w:pPr>
        <w:rPr>
          <w:rFonts w:eastAsia="Times New Roman" w:cstheme="minorHAnsi"/>
          <w:color w:val="000000" w:themeColor="text1"/>
          <w:shd w:val="clear" w:color="auto" w:fill="FFFFFF"/>
        </w:rPr>
      </w:pPr>
      <w:r>
        <w:rPr>
          <w:rFonts w:eastAsia="Times New Roman" w:cstheme="minorHAnsi"/>
          <w:color w:val="000000" w:themeColor="text1"/>
          <w:shd w:val="clear" w:color="auto" w:fill="FFFFFF"/>
        </w:rPr>
        <w:t xml:space="preserve">The pricing should be </w:t>
      </w:r>
      <w:proofErr w:type="spellStart"/>
      <w:r>
        <w:rPr>
          <w:rFonts w:eastAsia="Times New Roman" w:cstheme="minorHAnsi"/>
          <w:color w:val="000000" w:themeColor="text1"/>
          <w:shd w:val="clear" w:color="auto" w:fill="FFFFFF"/>
        </w:rPr>
        <w:t>regiocentric</w:t>
      </w:r>
      <w:proofErr w:type="spellEnd"/>
      <w:r>
        <w:rPr>
          <w:rFonts w:eastAsia="Times New Roman" w:cstheme="minorHAnsi"/>
          <w:color w:val="000000" w:themeColor="text1"/>
          <w:shd w:val="clear" w:color="auto" w:fill="FFFFFF"/>
        </w:rPr>
        <w:t xml:space="preserve"> as this will allow the price to be determined on the region on how much the average beer is. The </w:t>
      </w:r>
      <w:proofErr w:type="spellStart"/>
      <w:r>
        <w:rPr>
          <w:rFonts w:eastAsia="Times New Roman" w:cstheme="minorHAnsi"/>
          <w:color w:val="000000" w:themeColor="text1"/>
          <w:shd w:val="clear" w:color="auto" w:fill="FFFFFF"/>
        </w:rPr>
        <w:t>regiocentric</w:t>
      </w:r>
      <w:proofErr w:type="spellEnd"/>
      <w:r>
        <w:rPr>
          <w:rFonts w:eastAsia="Times New Roman" w:cstheme="minorHAnsi"/>
          <w:color w:val="000000" w:themeColor="text1"/>
          <w:shd w:val="clear" w:color="auto" w:fill="FFFFFF"/>
        </w:rPr>
        <w:t xml:space="preserve"> will also take into consideration transport costs and all aspects that are included with exporting the beer.</w:t>
      </w:r>
      <w:r w:rsidR="00043428">
        <w:rPr>
          <w:rFonts w:eastAsia="Times New Roman" w:cstheme="minorHAnsi"/>
          <w:color w:val="000000" w:themeColor="text1"/>
          <w:shd w:val="clear" w:color="auto" w:fill="FFFFFF"/>
        </w:rPr>
        <w:t xml:space="preserve"> The recommended price that the beer should be sold for is €6 per pint. </w:t>
      </w:r>
    </w:p>
    <w:p w14:paraId="0675D36C" w14:textId="77777777" w:rsidR="009065B7" w:rsidRPr="00D02A9A" w:rsidRDefault="009065B7" w:rsidP="00D02A9A">
      <w:pPr>
        <w:rPr>
          <w:rFonts w:eastAsia="Times New Roman" w:cstheme="minorHAnsi"/>
          <w:color w:val="000000" w:themeColor="text1"/>
        </w:rPr>
      </w:pPr>
    </w:p>
    <w:p w14:paraId="301D4129" w14:textId="1EE6818F" w:rsidR="000B4465" w:rsidRDefault="000B4465">
      <w:pPr>
        <w:rPr>
          <w:sz w:val="28"/>
          <w:szCs w:val="28"/>
          <w:u w:val="single"/>
        </w:rPr>
      </w:pPr>
      <w:r>
        <w:rPr>
          <w:sz w:val="28"/>
          <w:szCs w:val="28"/>
          <w:u w:val="single"/>
        </w:rPr>
        <w:t>Place</w:t>
      </w:r>
    </w:p>
    <w:p w14:paraId="0C050120" w14:textId="724AF48B" w:rsidR="0038688B" w:rsidRDefault="0038688B"/>
    <w:p w14:paraId="40947673" w14:textId="60453E60" w:rsidR="0038688B" w:rsidRDefault="0038688B">
      <w:r>
        <w:t>Tutorial (2018) describe place as the distribution channel for the organisation. With the organisation opting for direct exporting strategy the distribution of the products goes straight from the manufacturers (</w:t>
      </w:r>
      <w:proofErr w:type="spellStart"/>
      <w:r>
        <w:t>Tomos</w:t>
      </w:r>
      <w:proofErr w:type="spellEnd"/>
      <w:r>
        <w:t xml:space="preserve"> Watkins) to the retailers who then will sell to the customers.</w:t>
      </w:r>
    </w:p>
    <w:p w14:paraId="28AE636C" w14:textId="0E296722" w:rsidR="0038688B" w:rsidRDefault="0038688B">
      <w:r>
        <w:lastRenderedPageBreak/>
        <w:t xml:space="preserve">With France being very close to the UK it helps </w:t>
      </w:r>
      <w:proofErr w:type="spellStart"/>
      <w:r>
        <w:t>Tomos</w:t>
      </w:r>
      <w:proofErr w:type="spellEnd"/>
      <w:r>
        <w:t xml:space="preserve"> Watkins with logistics as they do not have to ship their products around the world. Their products will use the same packaging and storage as they do in the UK as they do not need anything different as it isn’t travelling long distance. The overall price that the retailers will pay per shipment will include Ex </w:t>
      </w:r>
      <w:proofErr w:type="spellStart"/>
      <w:r>
        <w:t>Wks</w:t>
      </w:r>
      <w:proofErr w:type="spellEnd"/>
      <w:r>
        <w:t xml:space="preserve"> where the products will come directly from the manufacturers to the retailers. Delivery methods include own personal delivery. </w:t>
      </w:r>
      <w:proofErr w:type="spellStart"/>
      <w:r>
        <w:t>Tomos</w:t>
      </w:r>
      <w:proofErr w:type="spellEnd"/>
      <w:r>
        <w:t xml:space="preserve"> Watkins employing an HGV driver to deliver orders overseas. This would be a lot cheaper in the long run and it means the organisation have full control and are not relying on an external company. It also keeps a personal relation with the retailers and adds to good communication. The distribution will be standardised across the UK and France.</w:t>
      </w:r>
    </w:p>
    <w:p w14:paraId="1A58A578" w14:textId="77777777" w:rsidR="0038688B" w:rsidRDefault="0038688B" w:rsidP="0038688B">
      <w:pPr>
        <w:rPr>
          <w:rFonts w:cstheme="minorHAnsi"/>
          <w:i/>
        </w:rPr>
      </w:pPr>
    </w:p>
    <w:p w14:paraId="0E151564" w14:textId="5C785C41" w:rsidR="0038688B" w:rsidRPr="0038688B" w:rsidRDefault="0038688B" w:rsidP="0038688B">
      <w:pPr>
        <w:rPr>
          <w:rFonts w:eastAsia="Times New Roman" w:cstheme="minorHAnsi"/>
          <w:i/>
        </w:rPr>
      </w:pPr>
      <w:r w:rsidRPr="0038688B">
        <w:rPr>
          <w:rFonts w:cstheme="minorHAnsi"/>
          <w:i/>
        </w:rPr>
        <w:t>“</w:t>
      </w:r>
      <w:r w:rsidRPr="0038688B">
        <w:rPr>
          <w:rFonts w:eastAsia="Times New Roman" w:cstheme="minorHAnsi"/>
          <w:i/>
          <w:color w:val="000000"/>
          <w:shd w:val="clear" w:color="auto" w:fill="FFFFFF"/>
        </w:rPr>
        <w:t>To understand a foreign distribution system, marketers should never believe that it is the same as the domestic one.</w:t>
      </w:r>
      <w:r w:rsidRPr="0038688B">
        <w:rPr>
          <w:rFonts w:eastAsia="Times New Roman" w:cstheme="minorHAnsi"/>
          <w:i/>
          <w:color w:val="000000"/>
          <w:shd w:val="clear" w:color="auto" w:fill="FFFFFF"/>
        </w:rPr>
        <w:t>”</w:t>
      </w:r>
      <w:r>
        <w:rPr>
          <w:rFonts w:eastAsia="Times New Roman" w:cstheme="minorHAnsi"/>
          <w:i/>
          <w:color w:val="000000"/>
          <w:shd w:val="clear" w:color="auto" w:fill="FFFFFF"/>
        </w:rPr>
        <w:t xml:space="preserve"> (Tutorial, 2018, Page 1)</w:t>
      </w:r>
    </w:p>
    <w:p w14:paraId="0D1115F5" w14:textId="26629453" w:rsidR="0038688B" w:rsidRPr="0038688B" w:rsidRDefault="0038688B"/>
    <w:p w14:paraId="6D599B82" w14:textId="10780F4B" w:rsidR="000B4465" w:rsidRDefault="000B4465">
      <w:pPr>
        <w:rPr>
          <w:sz w:val="28"/>
          <w:szCs w:val="28"/>
          <w:u w:val="single"/>
        </w:rPr>
      </w:pPr>
      <w:r>
        <w:rPr>
          <w:sz w:val="28"/>
          <w:szCs w:val="28"/>
          <w:u w:val="single"/>
        </w:rPr>
        <w:t>Promotion</w:t>
      </w:r>
    </w:p>
    <w:p w14:paraId="68EF7660" w14:textId="6ED74400" w:rsidR="0038688B" w:rsidRDefault="0038688B"/>
    <w:p w14:paraId="1DC488A7" w14:textId="2B9CF9C2" w:rsidR="00C96AD3" w:rsidRDefault="00C96AD3">
      <w:r>
        <w:t xml:space="preserve">Advertisement of Alcohol in France is illegal so other specific promotion and communication strategies are crucial. Muller (2015) also says that the French government have banned all sponsorship of alcohol for sporting events. </w:t>
      </w:r>
    </w:p>
    <w:p w14:paraId="40263FD3" w14:textId="69C12E69" w:rsidR="004E3B81" w:rsidRDefault="004E3B81">
      <w:r>
        <w:t>Also because of cultural views it is very important that any marketing in adapted to the French public as they will have different opinions to those of the customers in the UK.</w:t>
      </w:r>
    </w:p>
    <w:p w14:paraId="331E6ED4" w14:textId="48EE97ED" w:rsidR="004E3B81" w:rsidRDefault="004E3B81">
      <w:r>
        <w:t xml:space="preserve">Particular PR events like the SIAL food and beverage event in Paris is great exposure for the brand and would be a great opportunity to provide tasters for the public attending. Personal selling will be another promotion aspect added for the brand and It can be standardised as the product can stay the same. With the brand exposure on the increase </w:t>
      </w:r>
      <w:proofErr w:type="spellStart"/>
      <w:r>
        <w:t>Tomos</w:t>
      </w:r>
      <w:proofErr w:type="spellEnd"/>
      <w:r>
        <w:t xml:space="preserve"> Watkins merchandise and website products should benefit and the organisation should see an increase in sales through this outlet as well.</w:t>
      </w:r>
    </w:p>
    <w:p w14:paraId="37E30F2D" w14:textId="77777777" w:rsidR="008D393D" w:rsidRDefault="008D393D"/>
    <w:p w14:paraId="6BE2C66F" w14:textId="5A40469E" w:rsidR="00BF6CAC" w:rsidRPr="00BF6CAC" w:rsidRDefault="00BF6CAC" w:rsidP="00BF6CAC">
      <w:pPr>
        <w:rPr>
          <w:rFonts w:eastAsia="Times New Roman" w:cstheme="minorHAnsi"/>
          <w:i/>
          <w:color w:val="000000" w:themeColor="text1"/>
        </w:rPr>
      </w:pPr>
      <w:r w:rsidRPr="00BF6CAC">
        <w:rPr>
          <w:rFonts w:cstheme="minorHAnsi"/>
          <w:i/>
          <w:color w:val="000000" w:themeColor="text1"/>
        </w:rPr>
        <w:t>“</w:t>
      </w:r>
      <w:r w:rsidRPr="00BF6CAC">
        <w:rPr>
          <w:rFonts w:eastAsia="Times New Roman" w:cstheme="minorHAnsi"/>
          <w:i/>
          <w:color w:val="000000" w:themeColor="text1"/>
          <w:shd w:val="clear" w:color="auto" w:fill="FEFEFE"/>
        </w:rPr>
        <w:t>The role of </w:t>
      </w:r>
      <w:hyperlink r:id="rId7" w:history="1">
        <w:r w:rsidRPr="00BF6CAC">
          <w:rPr>
            <w:rFonts w:eastAsia="Times New Roman" w:cstheme="minorHAnsi"/>
            <w:i/>
            <w:color w:val="000000" w:themeColor="text1"/>
          </w:rPr>
          <w:t>promotion</w:t>
        </w:r>
      </w:hyperlink>
      <w:r w:rsidRPr="00BF6CAC">
        <w:rPr>
          <w:rFonts w:eastAsia="Times New Roman" w:cstheme="minorHAnsi"/>
          <w:i/>
          <w:color w:val="000000" w:themeColor="text1"/>
          <w:shd w:val="clear" w:color="auto" w:fill="FEFEFE"/>
        </w:rPr>
        <w:t> in the marketing mix is critical for brands who want to ensure the right consumers are reached and objectives are met</w:t>
      </w:r>
      <w:r w:rsidRPr="00BF6CAC">
        <w:rPr>
          <w:rFonts w:eastAsia="Times New Roman" w:cstheme="minorHAnsi"/>
          <w:i/>
          <w:color w:val="000000" w:themeColor="text1"/>
          <w:shd w:val="clear" w:color="auto" w:fill="FEFEFE"/>
        </w:rPr>
        <w:t>.” (PFC, 2018, page 1)</w:t>
      </w:r>
    </w:p>
    <w:p w14:paraId="3CED6CE7" w14:textId="0DAAE914" w:rsidR="0038688B" w:rsidRPr="0038688B" w:rsidRDefault="0038688B"/>
    <w:p w14:paraId="21AFAD5C" w14:textId="2E1CCA66" w:rsidR="000B4465" w:rsidRDefault="000B4465">
      <w:pPr>
        <w:rPr>
          <w:sz w:val="28"/>
          <w:szCs w:val="28"/>
          <w:u w:val="single"/>
        </w:rPr>
      </w:pPr>
      <w:r>
        <w:rPr>
          <w:sz w:val="28"/>
          <w:szCs w:val="28"/>
          <w:u w:val="single"/>
        </w:rPr>
        <w:t>Service</w:t>
      </w:r>
    </w:p>
    <w:p w14:paraId="218D7B9B" w14:textId="4BCBA6E6" w:rsidR="00863C26" w:rsidRDefault="00863C26"/>
    <w:p w14:paraId="5ECEAB3B" w14:textId="6D3BFACC" w:rsidR="00863C26" w:rsidRDefault="00863C26">
      <w:r>
        <w:t xml:space="preserve">The service for </w:t>
      </w:r>
      <w:proofErr w:type="spellStart"/>
      <w:r>
        <w:t>Tomos</w:t>
      </w:r>
      <w:proofErr w:type="spellEnd"/>
      <w:r>
        <w:t xml:space="preserve"> Watkins will need to remain of very high standards as doing so it will help with customer retention. Excellent customer service and communication with retailers will set aside the organisation from others. Especially with entering into a new international market there will always be problems that your organisation will face but it is how you overcome and deal with these problems which will help your brand.</w:t>
      </w:r>
      <w:r w:rsidR="005C748C">
        <w:t xml:space="preserve"> The service provided will have to be adapted across all international markets as there will be specific queries with certain countries. Overall with provided an excellent service for your customers it will then form a loyal relationship. </w:t>
      </w:r>
    </w:p>
    <w:p w14:paraId="311155A1" w14:textId="010EBC29" w:rsidR="005C748C" w:rsidRDefault="005C748C"/>
    <w:p w14:paraId="7CB7295A" w14:textId="7304C16E" w:rsidR="005C748C" w:rsidRPr="005C748C" w:rsidRDefault="005C748C" w:rsidP="005C748C">
      <w:pPr>
        <w:rPr>
          <w:rFonts w:eastAsia="Times New Roman" w:cstheme="minorHAnsi"/>
          <w:i/>
          <w:color w:val="000000" w:themeColor="text1"/>
        </w:rPr>
      </w:pPr>
      <w:r w:rsidRPr="005C748C">
        <w:rPr>
          <w:rFonts w:cstheme="minorHAnsi"/>
          <w:i/>
          <w:color w:val="000000" w:themeColor="text1"/>
        </w:rPr>
        <w:t>“</w:t>
      </w:r>
      <w:r w:rsidRPr="005C748C">
        <w:rPr>
          <w:rFonts w:eastAsia="Times New Roman" w:cstheme="minorHAnsi"/>
          <w:i/>
          <w:color w:val="000000" w:themeColor="text1"/>
          <w:shd w:val="clear" w:color="auto" w:fill="FFFFFF"/>
        </w:rPr>
        <w:t>People</w:t>
      </w:r>
      <w:r w:rsidRPr="005C748C">
        <w:rPr>
          <w:rFonts w:eastAsia="Times New Roman" w:cstheme="minorHAnsi"/>
          <w:i/>
          <w:color w:val="000000" w:themeColor="text1"/>
          <w:shd w:val="clear" w:color="auto" w:fill="FFFFFF"/>
        </w:rPr>
        <w:t xml:space="preserve"> and process are important to the organization too and optimizing both can improve the overall working of the organization.</w:t>
      </w:r>
      <w:r w:rsidRPr="005C748C">
        <w:rPr>
          <w:rFonts w:eastAsia="Times New Roman" w:cstheme="minorHAnsi"/>
          <w:i/>
          <w:color w:val="000000" w:themeColor="text1"/>
          <w:shd w:val="clear" w:color="auto" w:fill="FFFFFF"/>
        </w:rPr>
        <w:t>”</w:t>
      </w:r>
      <w:r>
        <w:rPr>
          <w:rFonts w:eastAsia="Times New Roman" w:cstheme="minorHAnsi"/>
          <w:i/>
          <w:color w:val="000000" w:themeColor="text1"/>
          <w:shd w:val="clear" w:color="auto" w:fill="FFFFFF"/>
        </w:rPr>
        <w:t xml:space="preserve"> (</w:t>
      </w:r>
      <w:proofErr w:type="spellStart"/>
      <w:r>
        <w:rPr>
          <w:rFonts w:eastAsia="Times New Roman" w:cstheme="minorHAnsi"/>
          <w:i/>
          <w:color w:val="000000" w:themeColor="text1"/>
          <w:shd w:val="clear" w:color="auto" w:fill="FFFFFF"/>
        </w:rPr>
        <w:t>Bhasin</w:t>
      </w:r>
      <w:proofErr w:type="spellEnd"/>
      <w:r>
        <w:rPr>
          <w:rFonts w:eastAsia="Times New Roman" w:cstheme="minorHAnsi"/>
          <w:i/>
          <w:color w:val="000000" w:themeColor="text1"/>
          <w:shd w:val="clear" w:color="auto" w:fill="FFFFFF"/>
        </w:rPr>
        <w:t>, 2018, Page 1)</w:t>
      </w:r>
    </w:p>
    <w:p w14:paraId="2D552CFD" w14:textId="288F6CE3" w:rsidR="005C748C" w:rsidRDefault="005C748C"/>
    <w:p w14:paraId="7A5A1747" w14:textId="77777777" w:rsidR="005C748C" w:rsidRPr="00863C26" w:rsidRDefault="005C748C"/>
    <w:p w14:paraId="5306A8E2" w14:textId="64FF9974" w:rsidR="0038688B" w:rsidRDefault="0038688B">
      <w:pPr>
        <w:rPr>
          <w:sz w:val="28"/>
          <w:szCs w:val="28"/>
          <w:u w:val="single"/>
        </w:rPr>
      </w:pPr>
      <w:r>
        <w:rPr>
          <w:sz w:val="28"/>
          <w:szCs w:val="28"/>
          <w:u w:val="single"/>
        </w:rPr>
        <w:t>Future</w:t>
      </w:r>
    </w:p>
    <w:p w14:paraId="3CAEF47F" w14:textId="03A567AC" w:rsidR="0038688B" w:rsidRDefault="0038688B">
      <w:pPr>
        <w:rPr>
          <w:sz w:val="28"/>
          <w:szCs w:val="28"/>
          <w:u w:val="single"/>
        </w:rPr>
      </w:pPr>
    </w:p>
    <w:p w14:paraId="7B86E050" w14:textId="71D47B87" w:rsidR="00322476" w:rsidRPr="00322476" w:rsidRDefault="00322476">
      <w:r>
        <w:t xml:space="preserve">As </w:t>
      </w:r>
      <w:proofErr w:type="spellStart"/>
      <w:r>
        <w:t>Tomos</w:t>
      </w:r>
      <w:proofErr w:type="spellEnd"/>
      <w:r>
        <w:t xml:space="preserve"> Watkins already export worldwide the thinking behind choosing France as a new market is the opportunity to eventually travel even further into Europe with countries such as Belgium, Germany and Portugal. By starting in </w:t>
      </w:r>
      <w:r w:rsidR="00DC0F66">
        <w:t>France,</w:t>
      </w:r>
      <w:r>
        <w:t xml:space="preserve"> it gives an outline on how to export to these countries and gradually they can seek into new markets. If </w:t>
      </w:r>
      <w:proofErr w:type="spellStart"/>
      <w:r>
        <w:t>Tomos</w:t>
      </w:r>
      <w:proofErr w:type="spellEnd"/>
      <w:r>
        <w:t xml:space="preserve"> Watkins were to expand </w:t>
      </w:r>
      <w:r w:rsidR="00DC0F66">
        <w:t>into Europe France is a perfect area to set up another warehouse and France is very accessible and central between other new countries so it would be a very good European base for the welsh organisation.</w:t>
      </w:r>
    </w:p>
    <w:p w14:paraId="6B9A61E2" w14:textId="7F93CC92" w:rsidR="000B4465" w:rsidRDefault="000B4465">
      <w:pPr>
        <w:rPr>
          <w:sz w:val="28"/>
          <w:szCs w:val="28"/>
          <w:u w:val="single"/>
        </w:rPr>
      </w:pPr>
    </w:p>
    <w:p w14:paraId="4EDB2F84" w14:textId="7F83CC7D" w:rsidR="00DC0F66" w:rsidRPr="00DC0F66" w:rsidRDefault="00DC0F66" w:rsidP="00DC0F66">
      <w:pPr>
        <w:rPr>
          <w:rFonts w:eastAsia="Times New Roman" w:cstheme="minorHAnsi"/>
          <w:i/>
        </w:rPr>
      </w:pPr>
      <w:r w:rsidRPr="00DC0F66">
        <w:rPr>
          <w:rFonts w:cstheme="minorHAnsi"/>
          <w:i/>
        </w:rPr>
        <w:t>“</w:t>
      </w:r>
      <w:r w:rsidRPr="00DC0F66">
        <w:rPr>
          <w:rFonts w:eastAsia="Times New Roman" w:cstheme="minorHAnsi"/>
          <w:i/>
          <w:color w:val="222222"/>
        </w:rPr>
        <w:t>For many companies, international expansion offers a chance to conquer new territories and reach more of these consumers, thus increasing sales.</w:t>
      </w:r>
      <w:r w:rsidRPr="00DC0F66">
        <w:rPr>
          <w:rFonts w:eastAsia="Times New Roman" w:cstheme="minorHAnsi"/>
          <w:i/>
          <w:color w:val="222222"/>
        </w:rPr>
        <w:t xml:space="preserve">” </w:t>
      </w:r>
      <w:r>
        <w:rPr>
          <w:rFonts w:eastAsia="Times New Roman" w:cstheme="minorHAnsi"/>
          <w:i/>
          <w:color w:val="222222"/>
        </w:rPr>
        <w:t>(Rossum, 2017, Page 1)</w:t>
      </w:r>
    </w:p>
    <w:p w14:paraId="641BF7D8" w14:textId="4B7B791A" w:rsidR="00DC0F66" w:rsidRPr="000B4465" w:rsidRDefault="00DC0F66">
      <w:pPr>
        <w:rPr>
          <w:sz w:val="28"/>
          <w:szCs w:val="28"/>
          <w:u w:val="single"/>
        </w:rPr>
      </w:pPr>
    </w:p>
    <w:p w14:paraId="1CAA1589" w14:textId="77777777" w:rsidR="000C788E" w:rsidRDefault="000C788E">
      <w:pPr>
        <w:rPr>
          <w:b/>
          <w:sz w:val="28"/>
          <w:szCs w:val="28"/>
        </w:rPr>
      </w:pPr>
    </w:p>
    <w:p w14:paraId="4408FB1E" w14:textId="153C2938" w:rsidR="003A3C5E" w:rsidRDefault="003A3C5E">
      <w:pPr>
        <w:rPr>
          <w:b/>
          <w:sz w:val="28"/>
          <w:szCs w:val="28"/>
        </w:rPr>
      </w:pPr>
      <w:r w:rsidRPr="000B4465">
        <w:rPr>
          <w:b/>
          <w:sz w:val="28"/>
          <w:szCs w:val="28"/>
        </w:rPr>
        <w:t>Conclusion</w:t>
      </w:r>
    </w:p>
    <w:p w14:paraId="40060CEE" w14:textId="432ADA28" w:rsidR="007C2B41" w:rsidRDefault="007C2B41">
      <w:pPr>
        <w:rPr>
          <w:b/>
          <w:sz w:val="28"/>
          <w:szCs w:val="28"/>
        </w:rPr>
      </w:pPr>
    </w:p>
    <w:p w14:paraId="5E00063F" w14:textId="4D05A16C" w:rsidR="007C2B41" w:rsidRDefault="007C2B41">
      <w:r>
        <w:t>Overall with weighing up all of the advantages and disadvantages and what all the organisation would have to change in order to enter another international market it is evident that enter France is a great opportunity for the brand and could be the platform where they could potentially then expand into Europe and start exporting to other countries around France. But most of all keeping their welsh brand image is crucial to the brand and this must never be forgotten even when entering new markets.</w:t>
      </w:r>
    </w:p>
    <w:p w14:paraId="6C0E944F" w14:textId="77777777" w:rsidR="007C2B41" w:rsidRPr="007C2B41" w:rsidRDefault="007C2B41"/>
    <w:p w14:paraId="5A927127" w14:textId="77777777" w:rsidR="007C2B41" w:rsidRDefault="007C2B41">
      <w:pPr>
        <w:rPr>
          <w:b/>
          <w:sz w:val="28"/>
          <w:szCs w:val="28"/>
        </w:rPr>
      </w:pPr>
    </w:p>
    <w:p w14:paraId="444637E3" w14:textId="77777777" w:rsidR="007C2B41" w:rsidRDefault="007C2B41">
      <w:pPr>
        <w:rPr>
          <w:b/>
          <w:sz w:val="28"/>
          <w:szCs w:val="28"/>
        </w:rPr>
      </w:pPr>
    </w:p>
    <w:p w14:paraId="67F817BA" w14:textId="77777777" w:rsidR="007C2B41" w:rsidRDefault="007C2B41">
      <w:pPr>
        <w:rPr>
          <w:b/>
          <w:sz w:val="28"/>
          <w:szCs w:val="28"/>
        </w:rPr>
      </w:pPr>
    </w:p>
    <w:p w14:paraId="791726D2" w14:textId="77777777" w:rsidR="007C2B41" w:rsidRDefault="007C2B41">
      <w:pPr>
        <w:rPr>
          <w:b/>
          <w:sz w:val="28"/>
          <w:szCs w:val="28"/>
        </w:rPr>
      </w:pPr>
    </w:p>
    <w:p w14:paraId="17804B0A" w14:textId="77777777" w:rsidR="007C2B41" w:rsidRDefault="007C2B41">
      <w:pPr>
        <w:rPr>
          <w:b/>
          <w:sz w:val="28"/>
          <w:szCs w:val="28"/>
        </w:rPr>
      </w:pPr>
    </w:p>
    <w:p w14:paraId="2C02010B" w14:textId="77777777" w:rsidR="007C2B41" w:rsidRDefault="007C2B41">
      <w:pPr>
        <w:rPr>
          <w:b/>
          <w:sz w:val="28"/>
          <w:szCs w:val="28"/>
        </w:rPr>
      </w:pPr>
    </w:p>
    <w:p w14:paraId="59E35A38" w14:textId="77777777" w:rsidR="007C2B41" w:rsidRDefault="007C2B41">
      <w:pPr>
        <w:rPr>
          <w:b/>
          <w:sz w:val="28"/>
          <w:szCs w:val="28"/>
        </w:rPr>
      </w:pPr>
    </w:p>
    <w:p w14:paraId="2F1508AA" w14:textId="77777777" w:rsidR="007C2B41" w:rsidRDefault="007C2B41">
      <w:pPr>
        <w:rPr>
          <w:b/>
          <w:sz w:val="28"/>
          <w:szCs w:val="28"/>
        </w:rPr>
      </w:pPr>
    </w:p>
    <w:p w14:paraId="1EE72418" w14:textId="77777777" w:rsidR="007C2B41" w:rsidRDefault="007C2B41">
      <w:pPr>
        <w:rPr>
          <w:b/>
          <w:sz w:val="28"/>
          <w:szCs w:val="28"/>
        </w:rPr>
      </w:pPr>
    </w:p>
    <w:p w14:paraId="24DABBD9" w14:textId="77777777" w:rsidR="007C2B41" w:rsidRDefault="007C2B41">
      <w:pPr>
        <w:rPr>
          <w:b/>
          <w:sz w:val="28"/>
          <w:szCs w:val="28"/>
        </w:rPr>
      </w:pPr>
    </w:p>
    <w:p w14:paraId="26421E17" w14:textId="77777777" w:rsidR="007C2B41" w:rsidRDefault="007C2B41">
      <w:pPr>
        <w:rPr>
          <w:b/>
          <w:sz w:val="28"/>
          <w:szCs w:val="28"/>
        </w:rPr>
      </w:pPr>
    </w:p>
    <w:p w14:paraId="15D08B6D" w14:textId="77777777" w:rsidR="007C2B41" w:rsidRDefault="007C2B41">
      <w:pPr>
        <w:rPr>
          <w:b/>
          <w:sz w:val="28"/>
          <w:szCs w:val="28"/>
        </w:rPr>
      </w:pPr>
    </w:p>
    <w:p w14:paraId="13BDAB01" w14:textId="77777777" w:rsidR="007C2B41" w:rsidRDefault="007C2B41">
      <w:pPr>
        <w:rPr>
          <w:b/>
          <w:sz w:val="28"/>
          <w:szCs w:val="28"/>
        </w:rPr>
      </w:pPr>
    </w:p>
    <w:p w14:paraId="73E49A04" w14:textId="77777777" w:rsidR="007C2B41" w:rsidRDefault="007C2B41">
      <w:pPr>
        <w:rPr>
          <w:b/>
          <w:sz w:val="28"/>
          <w:szCs w:val="28"/>
        </w:rPr>
      </w:pPr>
    </w:p>
    <w:p w14:paraId="1B609BC9" w14:textId="77777777" w:rsidR="007C2B41" w:rsidRDefault="007C2B41">
      <w:pPr>
        <w:rPr>
          <w:b/>
          <w:sz w:val="28"/>
          <w:szCs w:val="28"/>
        </w:rPr>
      </w:pPr>
    </w:p>
    <w:p w14:paraId="4BA9F0BB" w14:textId="77777777" w:rsidR="007C2B41" w:rsidRDefault="007C2B41">
      <w:pPr>
        <w:rPr>
          <w:b/>
          <w:sz w:val="28"/>
          <w:szCs w:val="28"/>
        </w:rPr>
      </w:pPr>
    </w:p>
    <w:p w14:paraId="7861D49C" w14:textId="77777777" w:rsidR="007C2B41" w:rsidRDefault="007C2B41">
      <w:pPr>
        <w:rPr>
          <w:b/>
          <w:sz w:val="28"/>
          <w:szCs w:val="28"/>
        </w:rPr>
      </w:pPr>
    </w:p>
    <w:p w14:paraId="440D8455" w14:textId="77777777" w:rsidR="007C2B41" w:rsidRDefault="007C2B41">
      <w:pPr>
        <w:rPr>
          <w:b/>
          <w:sz w:val="28"/>
          <w:szCs w:val="28"/>
        </w:rPr>
      </w:pPr>
    </w:p>
    <w:p w14:paraId="23DFB0FE" w14:textId="77777777" w:rsidR="007C2B41" w:rsidRDefault="007C2B41">
      <w:pPr>
        <w:rPr>
          <w:b/>
          <w:sz w:val="28"/>
          <w:szCs w:val="28"/>
        </w:rPr>
      </w:pPr>
    </w:p>
    <w:p w14:paraId="291450C6" w14:textId="77777777" w:rsidR="007C2B41" w:rsidRDefault="007C2B41">
      <w:pPr>
        <w:rPr>
          <w:b/>
          <w:sz w:val="28"/>
          <w:szCs w:val="28"/>
        </w:rPr>
      </w:pPr>
    </w:p>
    <w:p w14:paraId="340255EE" w14:textId="77777777" w:rsidR="007C2B41" w:rsidRDefault="007C2B41">
      <w:pPr>
        <w:rPr>
          <w:b/>
          <w:sz w:val="28"/>
          <w:szCs w:val="28"/>
        </w:rPr>
      </w:pPr>
    </w:p>
    <w:p w14:paraId="27967947" w14:textId="0B6B7208" w:rsidR="003A3C5E" w:rsidRPr="000B4465" w:rsidRDefault="003A3C5E">
      <w:pPr>
        <w:rPr>
          <w:b/>
          <w:sz w:val="28"/>
          <w:szCs w:val="28"/>
        </w:rPr>
      </w:pPr>
      <w:r w:rsidRPr="000B4465">
        <w:rPr>
          <w:b/>
          <w:sz w:val="28"/>
          <w:szCs w:val="28"/>
        </w:rPr>
        <w:lastRenderedPageBreak/>
        <w:t>Bibliography</w:t>
      </w:r>
    </w:p>
    <w:p w14:paraId="52B7684B" w14:textId="3F874371" w:rsidR="003A3C5E" w:rsidRDefault="003A3C5E">
      <w:pPr>
        <w:rPr>
          <w:sz w:val="28"/>
          <w:szCs w:val="28"/>
        </w:rPr>
      </w:pPr>
    </w:p>
    <w:p w14:paraId="28CFBF2A" w14:textId="77777777" w:rsidR="007C2B41" w:rsidRPr="007C2B41" w:rsidRDefault="007C2B41" w:rsidP="007C2B41">
      <w:pPr>
        <w:rPr>
          <w:rFonts w:eastAsia="Times New Roman" w:cstheme="minorHAnsi"/>
        </w:rPr>
      </w:pPr>
      <w:r w:rsidRPr="007C2B41">
        <w:rPr>
          <w:rFonts w:eastAsia="Times New Roman" w:cstheme="minorHAnsi"/>
          <w:color w:val="000000"/>
          <w:shd w:val="clear" w:color="auto" w:fill="FFFFFF"/>
        </w:rPr>
        <w:t>Ash, D. (2013). </w:t>
      </w:r>
      <w:r w:rsidRPr="007C2B41">
        <w:rPr>
          <w:rFonts w:eastAsia="Times New Roman" w:cstheme="minorHAnsi"/>
          <w:i/>
          <w:iCs/>
          <w:color w:val="000000"/>
        </w:rPr>
        <w:t>Buying Beer in France &amp; Belgium – a price survey for booze cruisers</w:t>
      </w:r>
      <w:r w:rsidRPr="007C2B41">
        <w:rPr>
          <w:rFonts w:eastAsia="Times New Roman" w:cstheme="minorHAnsi"/>
          <w:color w:val="000000"/>
          <w:shd w:val="clear" w:color="auto" w:fill="FFFFFF"/>
        </w:rPr>
        <w:t>. [online] Day-tripper.net. Available at: http://www.day-tripper.net/prices-booze-beer-france.html [Accessed 2 Apr. 2019].</w:t>
      </w:r>
    </w:p>
    <w:p w14:paraId="433322BD" w14:textId="2A55D219" w:rsidR="007C2B41" w:rsidRPr="007C2B41" w:rsidRDefault="007C2B41">
      <w:pPr>
        <w:rPr>
          <w:rFonts w:cstheme="minorHAnsi"/>
        </w:rPr>
      </w:pPr>
    </w:p>
    <w:p w14:paraId="61726855" w14:textId="77777777" w:rsidR="007C2B41" w:rsidRPr="007C2B41" w:rsidRDefault="007C2B41" w:rsidP="007C2B41">
      <w:pPr>
        <w:rPr>
          <w:rFonts w:eastAsia="Times New Roman" w:cstheme="minorHAnsi"/>
        </w:rPr>
      </w:pPr>
      <w:proofErr w:type="spellStart"/>
      <w:r w:rsidRPr="007C2B41">
        <w:rPr>
          <w:rFonts w:eastAsia="Times New Roman" w:cstheme="minorHAnsi"/>
          <w:color w:val="000000"/>
          <w:shd w:val="clear" w:color="auto" w:fill="FFFFFF"/>
        </w:rPr>
        <w:t>Bhasin</w:t>
      </w:r>
      <w:proofErr w:type="spellEnd"/>
      <w:r w:rsidRPr="007C2B41">
        <w:rPr>
          <w:rFonts w:eastAsia="Times New Roman" w:cstheme="minorHAnsi"/>
          <w:color w:val="000000"/>
          <w:shd w:val="clear" w:color="auto" w:fill="FFFFFF"/>
        </w:rPr>
        <w:t>, H. (2018). </w:t>
      </w:r>
      <w:r w:rsidRPr="007C2B41">
        <w:rPr>
          <w:rFonts w:eastAsia="Times New Roman" w:cstheme="minorHAnsi"/>
          <w:i/>
          <w:iCs/>
          <w:color w:val="000000"/>
        </w:rPr>
        <w:t>6 reasons that explain the importance of Marketing mix to an organization</w:t>
      </w:r>
      <w:r w:rsidRPr="007C2B41">
        <w:rPr>
          <w:rFonts w:eastAsia="Times New Roman" w:cstheme="minorHAnsi"/>
          <w:color w:val="000000"/>
          <w:shd w:val="clear" w:color="auto" w:fill="FFFFFF"/>
        </w:rPr>
        <w:t>. [online] Marketing91. Available at: https://www.marketing91.com/importance-marketing-mix/ [Accessed 2 Apr. 2019].</w:t>
      </w:r>
    </w:p>
    <w:p w14:paraId="3969DE93" w14:textId="79F81725" w:rsidR="007C2B41" w:rsidRPr="007C2B41" w:rsidRDefault="007C2B41">
      <w:pPr>
        <w:rPr>
          <w:rFonts w:cstheme="minorHAnsi"/>
        </w:rPr>
      </w:pPr>
    </w:p>
    <w:p w14:paraId="3981D587" w14:textId="77777777" w:rsidR="007C2B41" w:rsidRPr="007C2B41" w:rsidRDefault="007C2B41" w:rsidP="007C2B41">
      <w:pPr>
        <w:rPr>
          <w:rFonts w:eastAsia="Times New Roman" w:cstheme="minorHAnsi"/>
        </w:rPr>
      </w:pPr>
      <w:r w:rsidRPr="007C2B41">
        <w:rPr>
          <w:rFonts w:eastAsia="Times New Roman" w:cstheme="minorHAnsi"/>
          <w:color w:val="000000"/>
          <w:shd w:val="clear" w:color="auto" w:fill="FFFFFF"/>
        </w:rPr>
        <w:t>Hill, B. (2019). </w:t>
      </w:r>
      <w:r w:rsidRPr="007C2B41">
        <w:rPr>
          <w:rFonts w:eastAsia="Times New Roman" w:cstheme="minorHAnsi"/>
          <w:i/>
          <w:iCs/>
          <w:color w:val="000000"/>
        </w:rPr>
        <w:t>The Importance of Planning in an Organization</w:t>
      </w:r>
      <w:r w:rsidRPr="007C2B41">
        <w:rPr>
          <w:rFonts w:eastAsia="Times New Roman" w:cstheme="minorHAnsi"/>
          <w:color w:val="000000"/>
          <w:shd w:val="clear" w:color="auto" w:fill="FFFFFF"/>
        </w:rPr>
        <w:t>. [online] Smallbusiness.chron.com. Available at: https://smallbusiness.chron.com/importance-planning-organization-1137.html [Accessed 29 Mar. 2019].</w:t>
      </w:r>
    </w:p>
    <w:p w14:paraId="3D9CE0F3" w14:textId="7681E385" w:rsidR="007C2B41" w:rsidRPr="007C2B41" w:rsidRDefault="007C2B41">
      <w:pPr>
        <w:rPr>
          <w:rFonts w:cstheme="minorHAnsi"/>
        </w:rPr>
      </w:pPr>
    </w:p>
    <w:p w14:paraId="454F7DAE" w14:textId="77777777" w:rsidR="007C2B41" w:rsidRPr="007C2B41" w:rsidRDefault="007C2B41" w:rsidP="007C2B41">
      <w:pPr>
        <w:rPr>
          <w:rFonts w:eastAsia="Times New Roman" w:cstheme="minorHAnsi"/>
        </w:rPr>
      </w:pPr>
      <w:r w:rsidRPr="007C2B41">
        <w:rPr>
          <w:rFonts w:eastAsia="Times New Roman" w:cstheme="minorHAnsi"/>
          <w:b/>
          <w:bCs/>
          <w:color w:val="666666"/>
        </w:rPr>
        <w:t> </w:t>
      </w:r>
      <w:r w:rsidRPr="007C2B41">
        <w:rPr>
          <w:rFonts w:eastAsia="Times New Roman" w:cstheme="minorHAnsi"/>
          <w:color w:val="000000"/>
        </w:rPr>
        <w:t>IARD (2019). </w:t>
      </w:r>
      <w:r w:rsidRPr="007C2B41">
        <w:rPr>
          <w:rFonts w:eastAsia="Times New Roman" w:cstheme="minorHAnsi"/>
          <w:i/>
          <w:iCs/>
          <w:color w:val="000000"/>
        </w:rPr>
        <w:t xml:space="preserve">Beverage Alcohol </w:t>
      </w:r>
      <w:proofErr w:type="spellStart"/>
      <w:r w:rsidRPr="007C2B41">
        <w:rPr>
          <w:rFonts w:eastAsia="Times New Roman" w:cstheme="minorHAnsi"/>
          <w:i/>
          <w:iCs/>
          <w:color w:val="000000"/>
        </w:rPr>
        <w:t>Labeling</w:t>
      </w:r>
      <w:proofErr w:type="spellEnd"/>
      <w:r w:rsidRPr="007C2B41">
        <w:rPr>
          <w:rFonts w:eastAsia="Times New Roman" w:cstheme="minorHAnsi"/>
          <w:i/>
          <w:iCs/>
          <w:color w:val="000000"/>
        </w:rPr>
        <w:t xml:space="preserve"> Requirements</w:t>
      </w:r>
      <w:r w:rsidRPr="007C2B41">
        <w:rPr>
          <w:rFonts w:eastAsia="Times New Roman" w:cstheme="minorHAnsi"/>
          <w:color w:val="000000"/>
        </w:rPr>
        <w:t>. [online] International Alliance for Responsible Drinking. Available at: http://www.iard.org/resources/beverage-alcohol-labeling-requirements/ [Accessed 2 Apr. 2019].</w:t>
      </w:r>
    </w:p>
    <w:p w14:paraId="70024D17" w14:textId="1C89089B" w:rsidR="007C2B41" w:rsidRPr="007C2B41" w:rsidRDefault="007C2B41">
      <w:pPr>
        <w:rPr>
          <w:rFonts w:cstheme="minorHAnsi"/>
        </w:rPr>
      </w:pPr>
    </w:p>
    <w:p w14:paraId="6DAAC44D" w14:textId="77777777" w:rsidR="007C2B41" w:rsidRPr="007C2B41" w:rsidRDefault="007C2B41" w:rsidP="007C2B41">
      <w:pPr>
        <w:rPr>
          <w:rFonts w:eastAsia="Times New Roman" w:cstheme="minorHAnsi"/>
        </w:rPr>
      </w:pPr>
      <w:r w:rsidRPr="007C2B41">
        <w:rPr>
          <w:rFonts w:eastAsia="Times New Roman" w:cstheme="minorHAnsi"/>
          <w:b/>
          <w:bCs/>
          <w:color w:val="666666"/>
        </w:rPr>
        <w:t> </w:t>
      </w:r>
      <w:r w:rsidRPr="007C2B41">
        <w:rPr>
          <w:rFonts w:eastAsia="Times New Roman" w:cstheme="minorHAnsi"/>
          <w:color w:val="000000"/>
        </w:rPr>
        <w:t>Kaushik, S. (1989). </w:t>
      </w:r>
      <w:r w:rsidRPr="007C2B41">
        <w:rPr>
          <w:rFonts w:eastAsia="Times New Roman" w:cstheme="minorHAnsi"/>
          <w:i/>
          <w:iCs/>
          <w:color w:val="000000"/>
        </w:rPr>
        <w:t>International capital markets</w:t>
      </w:r>
      <w:r w:rsidRPr="007C2B41">
        <w:rPr>
          <w:rFonts w:eastAsia="Times New Roman" w:cstheme="minorHAnsi"/>
          <w:color w:val="000000"/>
        </w:rPr>
        <w:t>. New York, NY: New York Institute of Finance.</w:t>
      </w:r>
    </w:p>
    <w:p w14:paraId="501BDB54" w14:textId="73B85383" w:rsidR="007C2B41" w:rsidRPr="007C2B41" w:rsidRDefault="007C2B41">
      <w:pPr>
        <w:rPr>
          <w:rFonts w:cstheme="minorHAnsi"/>
        </w:rPr>
      </w:pPr>
    </w:p>
    <w:p w14:paraId="744A5E98" w14:textId="77777777" w:rsidR="007C2B41" w:rsidRPr="007C2B41" w:rsidRDefault="007C2B41" w:rsidP="007C2B41">
      <w:pPr>
        <w:rPr>
          <w:rFonts w:eastAsia="Times New Roman" w:cstheme="minorHAnsi"/>
        </w:rPr>
      </w:pPr>
      <w:proofErr w:type="spellStart"/>
      <w:r w:rsidRPr="007C2B41">
        <w:rPr>
          <w:rFonts w:eastAsia="Times New Roman" w:cstheme="minorHAnsi"/>
          <w:color w:val="000000"/>
          <w:shd w:val="clear" w:color="auto" w:fill="FFFFFF"/>
        </w:rPr>
        <w:t>Kotabe</w:t>
      </w:r>
      <w:proofErr w:type="spellEnd"/>
      <w:r w:rsidRPr="007C2B41">
        <w:rPr>
          <w:rFonts w:eastAsia="Times New Roman" w:cstheme="minorHAnsi"/>
          <w:color w:val="000000"/>
          <w:shd w:val="clear" w:color="auto" w:fill="FFFFFF"/>
        </w:rPr>
        <w:t xml:space="preserve">, M. and </w:t>
      </w:r>
      <w:proofErr w:type="spellStart"/>
      <w:r w:rsidRPr="007C2B41">
        <w:rPr>
          <w:rFonts w:eastAsia="Times New Roman" w:cstheme="minorHAnsi"/>
          <w:color w:val="000000"/>
          <w:shd w:val="clear" w:color="auto" w:fill="FFFFFF"/>
        </w:rPr>
        <w:t>Helsen</w:t>
      </w:r>
      <w:proofErr w:type="spellEnd"/>
      <w:r w:rsidRPr="007C2B41">
        <w:rPr>
          <w:rFonts w:eastAsia="Times New Roman" w:cstheme="minorHAnsi"/>
          <w:color w:val="000000"/>
          <w:shd w:val="clear" w:color="auto" w:fill="FFFFFF"/>
        </w:rPr>
        <w:t>, K. (n.d.). </w:t>
      </w:r>
      <w:r w:rsidRPr="007C2B41">
        <w:rPr>
          <w:rFonts w:eastAsia="Times New Roman" w:cstheme="minorHAnsi"/>
          <w:i/>
          <w:iCs/>
          <w:color w:val="000000"/>
        </w:rPr>
        <w:t>Global marketing management</w:t>
      </w:r>
      <w:r w:rsidRPr="007C2B41">
        <w:rPr>
          <w:rFonts w:eastAsia="Times New Roman" w:cstheme="minorHAnsi"/>
          <w:color w:val="000000"/>
          <w:shd w:val="clear" w:color="auto" w:fill="FFFFFF"/>
        </w:rPr>
        <w:t>.</w:t>
      </w:r>
    </w:p>
    <w:p w14:paraId="0168C1E7" w14:textId="7B5823BB" w:rsidR="007C2B41" w:rsidRPr="007C2B41" w:rsidRDefault="007C2B41">
      <w:pPr>
        <w:rPr>
          <w:rFonts w:cstheme="minorHAnsi"/>
        </w:rPr>
      </w:pPr>
    </w:p>
    <w:p w14:paraId="5BBC7EE4" w14:textId="77777777" w:rsidR="007C2B41" w:rsidRPr="007C2B41" w:rsidRDefault="007C2B41" w:rsidP="007C2B41">
      <w:pPr>
        <w:rPr>
          <w:rFonts w:eastAsia="Times New Roman" w:cstheme="minorHAnsi"/>
        </w:rPr>
      </w:pPr>
      <w:r w:rsidRPr="007C2B41">
        <w:rPr>
          <w:rFonts w:eastAsia="Times New Roman" w:cstheme="minorHAnsi"/>
          <w:color w:val="000000"/>
          <w:shd w:val="clear" w:color="auto" w:fill="FFFFFF"/>
        </w:rPr>
        <w:t>McPartland, B. (2014). </w:t>
      </w:r>
      <w:r w:rsidRPr="007C2B41">
        <w:rPr>
          <w:rFonts w:eastAsia="Times New Roman" w:cstheme="minorHAnsi"/>
          <w:i/>
          <w:iCs/>
          <w:color w:val="000000"/>
        </w:rPr>
        <w:t>Northern France hopes beer will boost tourism</w:t>
      </w:r>
      <w:r w:rsidRPr="007C2B41">
        <w:rPr>
          <w:rFonts w:eastAsia="Times New Roman" w:cstheme="minorHAnsi"/>
          <w:color w:val="000000"/>
          <w:shd w:val="clear" w:color="auto" w:fill="FFFFFF"/>
        </w:rPr>
        <w:t>. [online] Thelocal.fr. Available at: https://www.thelocal.fr/20140820/beer-tourism-drive-in-northern-france [Accessed 29 Mar. 2019].</w:t>
      </w:r>
    </w:p>
    <w:p w14:paraId="7F5FB74A" w14:textId="17CBAAFD" w:rsidR="007C2B41" w:rsidRPr="007C2B41" w:rsidRDefault="007C2B41">
      <w:pPr>
        <w:rPr>
          <w:rFonts w:cstheme="minorHAnsi"/>
        </w:rPr>
      </w:pPr>
    </w:p>
    <w:p w14:paraId="568C4D8B" w14:textId="77777777" w:rsidR="007C2B41" w:rsidRPr="007C2B41" w:rsidRDefault="007C2B41" w:rsidP="007C2B41">
      <w:pPr>
        <w:rPr>
          <w:rFonts w:eastAsia="Times New Roman" w:cstheme="minorHAnsi"/>
        </w:rPr>
      </w:pPr>
      <w:r w:rsidRPr="007C2B41">
        <w:rPr>
          <w:rFonts w:eastAsia="Times New Roman" w:cstheme="minorHAnsi"/>
          <w:color w:val="000000"/>
          <w:shd w:val="clear" w:color="auto" w:fill="FFFFFF"/>
        </w:rPr>
        <w:t>Muller, J. (2015). </w:t>
      </w:r>
      <w:r w:rsidRPr="007C2B41">
        <w:rPr>
          <w:rFonts w:eastAsia="Times New Roman" w:cstheme="minorHAnsi"/>
          <w:i/>
          <w:iCs/>
          <w:color w:val="000000"/>
        </w:rPr>
        <w:t>French MPs vote to amend restrictions on alcohol ads</w:t>
      </w:r>
      <w:r w:rsidRPr="007C2B41">
        <w:rPr>
          <w:rFonts w:eastAsia="Times New Roman" w:cstheme="minorHAnsi"/>
          <w:color w:val="000000"/>
          <w:shd w:val="clear" w:color="auto" w:fill="FFFFFF"/>
        </w:rPr>
        <w:t>. [online] France 24. Available at: https://www.france24.com/en/20150611-france-alcohol-advertising-evin-law [Accessed 2 Apr. 2019].</w:t>
      </w:r>
    </w:p>
    <w:p w14:paraId="7B6B7137" w14:textId="092365E4" w:rsidR="007C2B41" w:rsidRPr="007C2B41" w:rsidRDefault="007C2B41">
      <w:pPr>
        <w:rPr>
          <w:rFonts w:cstheme="minorHAnsi"/>
        </w:rPr>
      </w:pPr>
    </w:p>
    <w:p w14:paraId="5C3105BA" w14:textId="77777777" w:rsidR="007C2B41" w:rsidRPr="007C2B41" w:rsidRDefault="007C2B41" w:rsidP="007C2B41">
      <w:pPr>
        <w:rPr>
          <w:rFonts w:eastAsia="Times New Roman" w:cstheme="minorHAnsi"/>
        </w:rPr>
      </w:pPr>
      <w:r w:rsidRPr="007C2B41">
        <w:rPr>
          <w:rFonts w:eastAsia="Times New Roman" w:cstheme="minorHAnsi"/>
          <w:color w:val="000000"/>
          <w:shd w:val="clear" w:color="auto" w:fill="FFFFFF"/>
        </w:rPr>
        <w:t>PFC (2018). </w:t>
      </w:r>
      <w:r w:rsidRPr="007C2B41">
        <w:rPr>
          <w:rFonts w:eastAsia="Times New Roman" w:cstheme="minorHAnsi"/>
          <w:i/>
          <w:iCs/>
          <w:color w:val="000000"/>
        </w:rPr>
        <w:t>Role of Promotion in the Marketing Mix</w:t>
      </w:r>
      <w:r w:rsidRPr="007C2B41">
        <w:rPr>
          <w:rFonts w:eastAsia="Times New Roman" w:cstheme="minorHAnsi"/>
          <w:color w:val="000000"/>
          <w:shd w:val="clear" w:color="auto" w:fill="FFFFFF"/>
        </w:rPr>
        <w:t xml:space="preserve">. [online] Promotion </w:t>
      </w:r>
      <w:proofErr w:type="spellStart"/>
      <w:r w:rsidRPr="007C2B41">
        <w:rPr>
          <w:rFonts w:eastAsia="Times New Roman" w:cstheme="minorHAnsi"/>
          <w:color w:val="000000"/>
          <w:shd w:val="clear" w:color="auto" w:fill="FFFFFF"/>
        </w:rPr>
        <w:t>Fulfillment</w:t>
      </w:r>
      <w:proofErr w:type="spellEnd"/>
      <w:r w:rsidRPr="007C2B41">
        <w:rPr>
          <w:rFonts w:eastAsia="Times New Roman" w:cstheme="minorHAnsi"/>
          <w:color w:val="000000"/>
          <w:shd w:val="clear" w:color="auto" w:fill="FFFFFF"/>
        </w:rPr>
        <w:t xml:space="preserve"> </w:t>
      </w:r>
      <w:proofErr w:type="spellStart"/>
      <w:r w:rsidRPr="007C2B41">
        <w:rPr>
          <w:rFonts w:eastAsia="Times New Roman" w:cstheme="minorHAnsi"/>
          <w:color w:val="000000"/>
          <w:shd w:val="clear" w:color="auto" w:fill="FFFFFF"/>
        </w:rPr>
        <w:t>Center</w:t>
      </w:r>
      <w:proofErr w:type="spellEnd"/>
      <w:r w:rsidRPr="007C2B41">
        <w:rPr>
          <w:rFonts w:eastAsia="Times New Roman" w:cstheme="minorHAnsi"/>
          <w:color w:val="000000"/>
          <w:shd w:val="clear" w:color="auto" w:fill="FFFFFF"/>
        </w:rPr>
        <w:t>. Available at: https://www.pfcfulfills.com/whitepapers/role-of-promotion-in-the-marketing-mix/ [Accessed 2 Apr. 2019].</w:t>
      </w:r>
    </w:p>
    <w:p w14:paraId="2E087F32" w14:textId="50FE32E0" w:rsidR="007C2B41" w:rsidRPr="007C2B41" w:rsidRDefault="007C2B41">
      <w:pPr>
        <w:rPr>
          <w:rFonts w:cstheme="minorHAnsi"/>
        </w:rPr>
      </w:pPr>
    </w:p>
    <w:p w14:paraId="6B832238" w14:textId="77777777" w:rsidR="007C2B41" w:rsidRPr="007C2B41" w:rsidRDefault="007C2B41" w:rsidP="007C2B41">
      <w:pPr>
        <w:rPr>
          <w:rFonts w:eastAsia="Times New Roman" w:cstheme="minorHAnsi"/>
        </w:rPr>
      </w:pPr>
      <w:r w:rsidRPr="007C2B41">
        <w:rPr>
          <w:rFonts w:eastAsia="Times New Roman" w:cstheme="minorHAnsi"/>
          <w:color w:val="000000"/>
          <w:shd w:val="clear" w:color="auto" w:fill="FFFFFF"/>
        </w:rPr>
        <w:t>Rossum, J. (2017). </w:t>
      </w:r>
      <w:r w:rsidRPr="007C2B41">
        <w:rPr>
          <w:rFonts w:eastAsia="Times New Roman" w:cstheme="minorHAnsi"/>
          <w:i/>
          <w:iCs/>
          <w:color w:val="000000"/>
        </w:rPr>
        <w:t>5 benefits of Entering Global Markets</w:t>
      </w:r>
      <w:r w:rsidRPr="007C2B41">
        <w:rPr>
          <w:rFonts w:eastAsia="Times New Roman" w:cstheme="minorHAnsi"/>
          <w:color w:val="000000"/>
          <w:shd w:val="clear" w:color="auto" w:fill="FFFFFF"/>
        </w:rPr>
        <w:t>. [online] Bizjournals.com. Available at: https://www.bizjournals.com/bizjournals/how-to/growth-strategies/2017/12/5-benefits-of-international-expansion.html [Accessed 2 Apr. 2019].</w:t>
      </w:r>
    </w:p>
    <w:p w14:paraId="42F2AB51" w14:textId="107C86E2" w:rsidR="007C2B41" w:rsidRPr="007C2B41" w:rsidRDefault="007C2B41">
      <w:pPr>
        <w:rPr>
          <w:rFonts w:cstheme="minorHAnsi"/>
        </w:rPr>
      </w:pPr>
    </w:p>
    <w:p w14:paraId="7748AB72" w14:textId="77777777" w:rsidR="007C2B41" w:rsidRPr="007C2B41" w:rsidRDefault="007C2B41" w:rsidP="007C2B41">
      <w:pPr>
        <w:rPr>
          <w:rFonts w:eastAsia="Times New Roman" w:cstheme="minorHAnsi"/>
        </w:rPr>
      </w:pPr>
      <w:r w:rsidRPr="007C2B41">
        <w:rPr>
          <w:rFonts w:eastAsia="Times New Roman" w:cstheme="minorHAnsi"/>
          <w:b/>
          <w:bCs/>
          <w:color w:val="666666"/>
        </w:rPr>
        <w:t> </w:t>
      </w:r>
      <w:r w:rsidRPr="007C2B41">
        <w:rPr>
          <w:rFonts w:eastAsia="Times New Roman" w:cstheme="minorHAnsi"/>
          <w:color w:val="000000"/>
        </w:rPr>
        <w:t>SIAL (2018). </w:t>
      </w:r>
      <w:r w:rsidRPr="007C2B41">
        <w:rPr>
          <w:rFonts w:eastAsia="Times New Roman" w:cstheme="minorHAnsi"/>
          <w:i/>
          <w:iCs/>
          <w:color w:val="000000"/>
        </w:rPr>
        <w:t>SIAL Paris, international food exhibition, 21-25 October 2018</w:t>
      </w:r>
      <w:r w:rsidRPr="007C2B41">
        <w:rPr>
          <w:rFonts w:eastAsia="Times New Roman" w:cstheme="minorHAnsi"/>
          <w:color w:val="000000"/>
        </w:rPr>
        <w:t>. [online] SIAL. Available at: https://www.sialparis.com [Accessed 2 Apr. 2019].</w:t>
      </w:r>
    </w:p>
    <w:p w14:paraId="144F510A" w14:textId="55DB49EC" w:rsidR="007C2B41" w:rsidRPr="007C2B41" w:rsidRDefault="007C2B41">
      <w:pPr>
        <w:rPr>
          <w:rFonts w:cstheme="minorHAnsi"/>
        </w:rPr>
      </w:pPr>
    </w:p>
    <w:p w14:paraId="584D69B4" w14:textId="77777777" w:rsidR="007C2B41" w:rsidRPr="007C2B41" w:rsidRDefault="007C2B41" w:rsidP="007C2B41">
      <w:pPr>
        <w:rPr>
          <w:rFonts w:eastAsia="Times New Roman" w:cstheme="minorHAnsi"/>
        </w:rPr>
      </w:pPr>
      <w:r w:rsidRPr="007C2B41">
        <w:rPr>
          <w:rFonts w:eastAsia="Times New Roman" w:cstheme="minorHAnsi"/>
          <w:color w:val="000000"/>
          <w:shd w:val="clear" w:color="auto" w:fill="FFFFFF"/>
        </w:rPr>
        <w:t>Tutorial (2018). </w:t>
      </w:r>
      <w:r w:rsidRPr="007C2B41">
        <w:rPr>
          <w:rFonts w:eastAsia="Times New Roman" w:cstheme="minorHAnsi"/>
          <w:i/>
          <w:iCs/>
          <w:color w:val="000000"/>
        </w:rPr>
        <w:t>Global Marketing Mix</w:t>
      </w:r>
      <w:r w:rsidRPr="007C2B41">
        <w:rPr>
          <w:rFonts w:eastAsia="Times New Roman" w:cstheme="minorHAnsi"/>
          <w:color w:val="000000"/>
          <w:shd w:val="clear" w:color="auto" w:fill="FFFFFF"/>
        </w:rPr>
        <w:t>. [online] www.tutorialspoint.com. Available at: https://www.tutorialspoint.com/international_business_management/global_marketing_mix.htm [Accessed 2 Apr. 2019].</w:t>
      </w:r>
    </w:p>
    <w:p w14:paraId="58AFC005" w14:textId="24392A6A" w:rsidR="007C2B41" w:rsidRPr="007C2B41" w:rsidRDefault="007C2B41">
      <w:pPr>
        <w:rPr>
          <w:rFonts w:cstheme="minorHAnsi"/>
        </w:rPr>
      </w:pPr>
    </w:p>
    <w:p w14:paraId="38BF4577" w14:textId="77777777" w:rsidR="007C2B41" w:rsidRPr="007C2B41" w:rsidRDefault="007C2B41" w:rsidP="007C2B41">
      <w:pPr>
        <w:rPr>
          <w:rFonts w:eastAsia="Times New Roman" w:cstheme="minorHAnsi"/>
        </w:rPr>
      </w:pPr>
      <w:r w:rsidRPr="007C2B41">
        <w:rPr>
          <w:rFonts w:eastAsia="Times New Roman" w:cstheme="minorHAnsi"/>
          <w:color w:val="000000"/>
          <w:shd w:val="clear" w:color="auto" w:fill="FFFFFF"/>
        </w:rPr>
        <w:lastRenderedPageBreak/>
        <w:t xml:space="preserve">Van der </w:t>
      </w:r>
      <w:proofErr w:type="spellStart"/>
      <w:r w:rsidRPr="007C2B41">
        <w:rPr>
          <w:rFonts w:eastAsia="Times New Roman" w:cstheme="minorHAnsi"/>
          <w:color w:val="000000"/>
          <w:shd w:val="clear" w:color="auto" w:fill="FFFFFF"/>
        </w:rPr>
        <w:t>Westhuyzen</w:t>
      </w:r>
      <w:proofErr w:type="spellEnd"/>
      <w:r w:rsidRPr="007C2B41">
        <w:rPr>
          <w:rFonts w:eastAsia="Times New Roman" w:cstheme="minorHAnsi"/>
          <w:color w:val="000000"/>
          <w:shd w:val="clear" w:color="auto" w:fill="FFFFFF"/>
        </w:rPr>
        <w:t>, B. and Van der Merwe, J. (2001). </w:t>
      </w:r>
      <w:r w:rsidRPr="007C2B41">
        <w:rPr>
          <w:rFonts w:eastAsia="Times New Roman" w:cstheme="minorHAnsi"/>
          <w:i/>
          <w:iCs/>
          <w:color w:val="000000"/>
        </w:rPr>
        <w:t xml:space="preserve">The marketing </w:t>
      </w:r>
      <w:proofErr w:type="gramStart"/>
      <w:r w:rsidRPr="007C2B41">
        <w:rPr>
          <w:rFonts w:eastAsia="Times New Roman" w:cstheme="minorHAnsi"/>
          <w:i/>
          <w:iCs/>
          <w:color w:val="000000"/>
        </w:rPr>
        <w:t>mix</w:t>
      </w:r>
      <w:proofErr w:type="gramEnd"/>
      <w:r w:rsidRPr="007C2B41">
        <w:rPr>
          <w:rFonts w:eastAsia="Times New Roman" w:cstheme="minorHAnsi"/>
          <w:color w:val="000000"/>
          <w:shd w:val="clear" w:color="auto" w:fill="FFFFFF"/>
        </w:rPr>
        <w:t>. Observatory, South Africa: Future Managers.</w:t>
      </w:r>
    </w:p>
    <w:p w14:paraId="401CEA31" w14:textId="277A690F" w:rsidR="007C2B41" w:rsidRPr="007C2B41" w:rsidRDefault="007C2B41">
      <w:pPr>
        <w:rPr>
          <w:rFonts w:cstheme="minorHAnsi"/>
        </w:rPr>
      </w:pPr>
    </w:p>
    <w:p w14:paraId="6932E3AD" w14:textId="77777777" w:rsidR="007C2B41" w:rsidRPr="007C2B41" w:rsidRDefault="007C2B41" w:rsidP="007C2B41">
      <w:pPr>
        <w:rPr>
          <w:rFonts w:eastAsia="Times New Roman" w:cstheme="minorHAnsi"/>
        </w:rPr>
      </w:pPr>
      <w:r w:rsidRPr="007C2B41">
        <w:rPr>
          <w:rFonts w:eastAsia="Times New Roman" w:cstheme="minorHAnsi"/>
          <w:color w:val="000000"/>
          <w:shd w:val="clear" w:color="auto" w:fill="FFFFFF"/>
        </w:rPr>
        <w:t>Watkins, T. (2018). </w:t>
      </w:r>
      <w:r w:rsidRPr="007C2B41">
        <w:rPr>
          <w:rFonts w:eastAsia="Times New Roman" w:cstheme="minorHAnsi"/>
          <w:i/>
          <w:iCs/>
          <w:color w:val="000000"/>
        </w:rPr>
        <w:t xml:space="preserve">About </w:t>
      </w:r>
      <w:proofErr w:type="spellStart"/>
      <w:r w:rsidRPr="007C2B41">
        <w:rPr>
          <w:rFonts w:eastAsia="Times New Roman" w:cstheme="minorHAnsi"/>
          <w:i/>
          <w:iCs/>
          <w:color w:val="000000"/>
        </w:rPr>
        <w:t>Tomos</w:t>
      </w:r>
      <w:proofErr w:type="spellEnd"/>
      <w:r w:rsidRPr="007C2B41">
        <w:rPr>
          <w:rFonts w:eastAsia="Times New Roman" w:cstheme="minorHAnsi"/>
          <w:i/>
          <w:iCs/>
          <w:color w:val="000000"/>
        </w:rPr>
        <w:t xml:space="preserve"> Watkin - Learn More About Our Beers &amp; Brewery</w:t>
      </w:r>
      <w:r w:rsidRPr="007C2B41">
        <w:rPr>
          <w:rFonts w:eastAsia="Times New Roman" w:cstheme="minorHAnsi"/>
          <w:color w:val="000000"/>
          <w:shd w:val="clear" w:color="auto" w:fill="FFFFFF"/>
        </w:rPr>
        <w:t xml:space="preserve">. [online] </w:t>
      </w:r>
      <w:proofErr w:type="spellStart"/>
      <w:r w:rsidRPr="007C2B41">
        <w:rPr>
          <w:rFonts w:eastAsia="Times New Roman" w:cstheme="minorHAnsi"/>
          <w:color w:val="000000"/>
          <w:shd w:val="clear" w:color="auto" w:fill="FFFFFF"/>
        </w:rPr>
        <w:t>Tomos</w:t>
      </w:r>
      <w:proofErr w:type="spellEnd"/>
      <w:r w:rsidRPr="007C2B41">
        <w:rPr>
          <w:rFonts w:eastAsia="Times New Roman" w:cstheme="minorHAnsi"/>
          <w:color w:val="000000"/>
          <w:shd w:val="clear" w:color="auto" w:fill="FFFFFF"/>
        </w:rPr>
        <w:t xml:space="preserve"> Watkin. Available at: https://tomoswatkin.com/pages/our-story [Accessed 28 Mar. 2019].</w:t>
      </w:r>
    </w:p>
    <w:p w14:paraId="1E1D31C7" w14:textId="4833052A" w:rsidR="007C2B41" w:rsidRPr="007C2B41" w:rsidRDefault="007C2B41">
      <w:pPr>
        <w:rPr>
          <w:rFonts w:cstheme="minorHAnsi"/>
        </w:rPr>
      </w:pPr>
    </w:p>
    <w:p w14:paraId="5834BFA2" w14:textId="77777777" w:rsidR="007C2B41" w:rsidRPr="007C2B41" w:rsidRDefault="007C2B41" w:rsidP="007C2B41">
      <w:pPr>
        <w:rPr>
          <w:rFonts w:eastAsia="Times New Roman" w:cstheme="minorHAnsi"/>
        </w:rPr>
      </w:pPr>
      <w:r w:rsidRPr="007C2B41">
        <w:rPr>
          <w:rFonts w:eastAsia="Times New Roman" w:cstheme="minorHAnsi"/>
          <w:color w:val="000000"/>
          <w:shd w:val="clear" w:color="auto" w:fill="FFFFFF"/>
        </w:rPr>
        <w:t>White, G. (2017). Future applications of blockchain in business and management: A Delphi study. </w:t>
      </w:r>
      <w:r w:rsidRPr="007C2B41">
        <w:rPr>
          <w:rFonts w:eastAsia="Times New Roman" w:cstheme="minorHAnsi"/>
          <w:i/>
          <w:iCs/>
          <w:color w:val="000000"/>
        </w:rPr>
        <w:t>Strategic Change</w:t>
      </w:r>
      <w:r w:rsidRPr="007C2B41">
        <w:rPr>
          <w:rFonts w:eastAsia="Times New Roman" w:cstheme="minorHAnsi"/>
          <w:color w:val="000000"/>
          <w:shd w:val="clear" w:color="auto" w:fill="FFFFFF"/>
        </w:rPr>
        <w:t>, 26(5), pp.439-451.</w:t>
      </w:r>
    </w:p>
    <w:p w14:paraId="6859E60F" w14:textId="77777777" w:rsidR="007C2B41" w:rsidRPr="007C2B41" w:rsidRDefault="007C2B41">
      <w:pPr>
        <w:rPr>
          <w:rFonts w:cstheme="minorHAnsi"/>
        </w:rPr>
      </w:pPr>
    </w:p>
    <w:sectPr w:rsidR="007C2B41" w:rsidRPr="007C2B41" w:rsidSect="00C06D5D">
      <w:footerReference w:type="even" r:id="rId8"/>
      <w:footerReference w:type="default" r:id="rId9"/>
      <w:pgSz w:w="11900"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17B896" w14:textId="77777777" w:rsidR="008966D8" w:rsidRDefault="008966D8" w:rsidP="007C2B41">
      <w:r>
        <w:separator/>
      </w:r>
    </w:p>
  </w:endnote>
  <w:endnote w:type="continuationSeparator" w:id="0">
    <w:p w14:paraId="1E6092C6" w14:textId="77777777" w:rsidR="008966D8" w:rsidRDefault="008966D8" w:rsidP="007C2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51136484"/>
      <w:docPartObj>
        <w:docPartGallery w:val="Page Numbers (Bottom of Page)"/>
        <w:docPartUnique/>
      </w:docPartObj>
    </w:sdtPr>
    <w:sdtContent>
      <w:p w14:paraId="462136E3" w14:textId="519F7001" w:rsidR="007C2B41" w:rsidRDefault="007C2B41" w:rsidP="009168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3A56CF" w14:textId="77777777" w:rsidR="007C2B41" w:rsidRDefault="007C2B41" w:rsidP="007C2B4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04682670"/>
      <w:docPartObj>
        <w:docPartGallery w:val="Page Numbers (Bottom of Page)"/>
        <w:docPartUnique/>
      </w:docPartObj>
    </w:sdtPr>
    <w:sdtContent>
      <w:p w14:paraId="7C8847FC" w14:textId="7295092B" w:rsidR="007C2B41" w:rsidRDefault="007C2B41" w:rsidP="009168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43CFD1" w14:textId="77777777" w:rsidR="007C2B41" w:rsidRDefault="007C2B41" w:rsidP="007C2B4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514678" w14:textId="77777777" w:rsidR="008966D8" w:rsidRDefault="008966D8" w:rsidP="007C2B41">
      <w:r>
        <w:separator/>
      </w:r>
    </w:p>
  </w:footnote>
  <w:footnote w:type="continuationSeparator" w:id="0">
    <w:p w14:paraId="52DD3CF9" w14:textId="77777777" w:rsidR="008966D8" w:rsidRDefault="008966D8" w:rsidP="007C2B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DE2F04"/>
    <w:multiLevelType w:val="hybridMultilevel"/>
    <w:tmpl w:val="BAC6B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3A58D3"/>
    <w:multiLevelType w:val="hybridMultilevel"/>
    <w:tmpl w:val="9D684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C5E"/>
    <w:rsid w:val="00043428"/>
    <w:rsid w:val="000B4465"/>
    <w:rsid w:val="000C788E"/>
    <w:rsid w:val="002632FD"/>
    <w:rsid w:val="002B4666"/>
    <w:rsid w:val="00322476"/>
    <w:rsid w:val="0038688B"/>
    <w:rsid w:val="003A3C5E"/>
    <w:rsid w:val="003B28F6"/>
    <w:rsid w:val="004E3B81"/>
    <w:rsid w:val="005C748C"/>
    <w:rsid w:val="007C2B41"/>
    <w:rsid w:val="00811114"/>
    <w:rsid w:val="00863C26"/>
    <w:rsid w:val="008966D8"/>
    <w:rsid w:val="008D393D"/>
    <w:rsid w:val="009065B7"/>
    <w:rsid w:val="00AC5D3B"/>
    <w:rsid w:val="00BA48D2"/>
    <w:rsid w:val="00BF6CAC"/>
    <w:rsid w:val="00C06D5D"/>
    <w:rsid w:val="00C60988"/>
    <w:rsid w:val="00C9260E"/>
    <w:rsid w:val="00C96AD3"/>
    <w:rsid w:val="00CA2237"/>
    <w:rsid w:val="00D02A9A"/>
    <w:rsid w:val="00D74EB5"/>
    <w:rsid w:val="00DC0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81328"/>
  <w14:defaultImageDpi w14:val="32767"/>
  <w15:chartTrackingRefBased/>
  <w15:docId w15:val="{D33E9ED2-87BC-5F4D-B43C-1BD59DBA6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4EB5"/>
    <w:pPr>
      <w:ind w:left="720"/>
      <w:contextualSpacing/>
    </w:pPr>
  </w:style>
  <w:style w:type="paragraph" w:styleId="NormalWeb">
    <w:name w:val="Normal (Web)"/>
    <w:basedOn w:val="Normal"/>
    <w:uiPriority w:val="99"/>
    <w:unhideWhenUsed/>
    <w:rsid w:val="00D74EB5"/>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BF6CAC"/>
  </w:style>
  <w:style w:type="character" w:styleId="Hyperlink">
    <w:name w:val="Hyperlink"/>
    <w:basedOn w:val="DefaultParagraphFont"/>
    <w:uiPriority w:val="99"/>
    <w:semiHidden/>
    <w:unhideWhenUsed/>
    <w:rsid w:val="00BF6CAC"/>
    <w:rPr>
      <w:color w:val="0000FF"/>
      <w:u w:val="single"/>
    </w:rPr>
  </w:style>
  <w:style w:type="paragraph" w:styleId="Footer">
    <w:name w:val="footer"/>
    <w:basedOn w:val="Normal"/>
    <w:link w:val="FooterChar"/>
    <w:uiPriority w:val="99"/>
    <w:unhideWhenUsed/>
    <w:rsid w:val="007C2B41"/>
    <w:pPr>
      <w:tabs>
        <w:tab w:val="center" w:pos="4513"/>
        <w:tab w:val="right" w:pos="9026"/>
      </w:tabs>
    </w:pPr>
  </w:style>
  <w:style w:type="character" w:customStyle="1" w:styleId="FooterChar">
    <w:name w:val="Footer Char"/>
    <w:basedOn w:val="DefaultParagraphFont"/>
    <w:link w:val="Footer"/>
    <w:uiPriority w:val="99"/>
    <w:rsid w:val="007C2B41"/>
  </w:style>
  <w:style w:type="character" w:styleId="PageNumber">
    <w:name w:val="page number"/>
    <w:basedOn w:val="DefaultParagraphFont"/>
    <w:uiPriority w:val="99"/>
    <w:semiHidden/>
    <w:unhideWhenUsed/>
    <w:rsid w:val="007C2B41"/>
  </w:style>
  <w:style w:type="character" w:customStyle="1" w:styleId="selectable">
    <w:name w:val="selectable"/>
    <w:basedOn w:val="DefaultParagraphFont"/>
    <w:rsid w:val="007C2B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405985">
      <w:bodyDiv w:val="1"/>
      <w:marLeft w:val="0"/>
      <w:marRight w:val="0"/>
      <w:marTop w:val="0"/>
      <w:marBottom w:val="0"/>
      <w:divBdr>
        <w:top w:val="none" w:sz="0" w:space="0" w:color="auto"/>
        <w:left w:val="none" w:sz="0" w:space="0" w:color="auto"/>
        <w:bottom w:val="none" w:sz="0" w:space="0" w:color="auto"/>
        <w:right w:val="none" w:sz="0" w:space="0" w:color="auto"/>
      </w:divBdr>
    </w:div>
    <w:div w:id="130026787">
      <w:bodyDiv w:val="1"/>
      <w:marLeft w:val="0"/>
      <w:marRight w:val="0"/>
      <w:marTop w:val="0"/>
      <w:marBottom w:val="0"/>
      <w:divBdr>
        <w:top w:val="none" w:sz="0" w:space="0" w:color="auto"/>
        <w:left w:val="none" w:sz="0" w:space="0" w:color="auto"/>
        <w:bottom w:val="none" w:sz="0" w:space="0" w:color="auto"/>
        <w:right w:val="none" w:sz="0" w:space="0" w:color="auto"/>
      </w:divBdr>
    </w:div>
    <w:div w:id="166330987">
      <w:bodyDiv w:val="1"/>
      <w:marLeft w:val="0"/>
      <w:marRight w:val="0"/>
      <w:marTop w:val="0"/>
      <w:marBottom w:val="0"/>
      <w:divBdr>
        <w:top w:val="none" w:sz="0" w:space="0" w:color="auto"/>
        <w:left w:val="none" w:sz="0" w:space="0" w:color="auto"/>
        <w:bottom w:val="none" w:sz="0" w:space="0" w:color="auto"/>
        <w:right w:val="none" w:sz="0" w:space="0" w:color="auto"/>
      </w:divBdr>
    </w:div>
    <w:div w:id="223762758">
      <w:bodyDiv w:val="1"/>
      <w:marLeft w:val="0"/>
      <w:marRight w:val="0"/>
      <w:marTop w:val="0"/>
      <w:marBottom w:val="0"/>
      <w:divBdr>
        <w:top w:val="none" w:sz="0" w:space="0" w:color="auto"/>
        <w:left w:val="none" w:sz="0" w:space="0" w:color="auto"/>
        <w:bottom w:val="none" w:sz="0" w:space="0" w:color="auto"/>
        <w:right w:val="none" w:sz="0" w:space="0" w:color="auto"/>
      </w:divBdr>
    </w:div>
    <w:div w:id="330304776">
      <w:bodyDiv w:val="1"/>
      <w:marLeft w:val="0"/>
      <w:marRight w:val="0"/>
      <w:marTop w:val="0"/>
      <w:marBottom w:val="0"/>
      <w:divBdr>
        <w:top w:val="none" w:sz="0" w:space="0" w:color="auto"/>
        <w:left w:val="none" w:sz="0" w:space="0" w:color="auto"/>
        <w:bottom w:val="none" w:sz="0" w:space="0" w:color="auto"/>
        <w:right w:val="none" w:sz="0" w:space="0" w:color="auto"/>
      </w:divBdr>
    </w:div>
    <w:div w:id="362707699">
      <w:bodyDiv w:val="1"/>
      <w:marLeft w:val="0"/>
      <w:marRight w:val="0"/>
      <w:marTop w:val="0"/>
      <w:marBottom w:val="0"/>
      <w:divBdr>
        <w:top w:val="none" w:sz="0" w:space="0" w:color="auto"/>
        <w:left w:val="none" w:sz="0" w:space="0" w:color="auto"/>
        <w:bottom w:val="none" w:sz="0" w:space="0" w:color="auto"/>
        <w:right w:val="none" w:sz="0" w:space="0" w:color="auto"/>
      </w:divBdr>
    </w:div>
    <w:div w:id="547104151">
      <w:bodyDiv w:val="1"/>
      <w:marLeft w:val="0"/>
      <w:marRight w:val="0"/>
      <w:marTop w:val="0"/>
      <w:marBottom w:val="0"/>
      <w:divBdr>
        <w:top w:val="none" w:sz="0" w:space="0" w:color="auto"/>
        <w:left w:val="none" w:sz="0" w:space="0" w:color="auto"/>
        <w:bottom w:val="none" w:sz="0" w:space="0" w:color="auto"/>
        <w:right w:val="none" w:sz="0" w:space="0" w:color="auto"/>
      </w:divBdr>
    </w:div>
    <w:div w:id="975260611">
      <w:bodyDiv w:val="1"/>
      <w:marLeft w:val="0"/>
      <w:marRight w:val="0"/>
      <w:marTop w:val="0"/>
      <w:marBottom w:val="0"/>
      <w:divBdr>
        <w:top w:val="none" w:sz="0" w:space="0" w:color="auto"/>
        <w:left w:val="none" w:sz="0" w:space="0" w:color="auto"/>
        <w:bottom w:val="none" w:sz="0" w:space="0" w:color="auto"/>
        <w:right w:val="none" w:sz="0" w:space="0" w:color="auto"/>
      </w:divBdr>
      <w:divsChild>
        <w:div w:id="597561100">
          <w:marLeft w:val="0"/>
          <w:marRight w:val="0"/>
          <w:marTop w:val="0"/>
          <w:marBottom w:val="0"/>
          <w:divBdr>
            <w:top w:val="none" w:sz="0" w:space="0" w:color="auto"/>
            <w:left w:val="none" w:sz="0" w:space="0" w:color="auto"/>
            <w:bottom w:val="none" w:sz="0" w:space="0" w:color="auto"/>
            <w:right w:val="none" w:sz="0" w:space="0" w:color="auto"/>
          </w:divBdr>
          <w:divsChild>
            <w:div w:id="481967903">
              <w:marLeft w:val="0"/>
              <w:marRight w:val="0"/>
              <w:marTop w:val="0"/>
              <w:marBottom w:val="0"/>
              <w:divBdr>
                <w:top w:val="none" w:sz="0" w:space="0" w:color="auto"/>
                <w:left w:val="none" w:sz="0" w:space="0" w:color="auto"/>
                <w:bottom w:val="none" w:sz="0" w:space="0" w:color="auto"/>
                <w:right w:val="none" w:sz="0" w:space="0" w:color="auto"/>
              </w:divBdr>
              <w:divsChild>
                <w:div w:id="57096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884016">
      <w:bodyDiv w:val="1"/>
      <w:marLeft w:val="0"/>
      <w:marRight w:val="0"/>
      <w:marTop w:val="0"/>
      <w:marBottom w:val="0"/>
      <w:divBdr>
        <w:top w:val="none" w:sz="0" w:space="0" w:color="auto"/>
        <w:left w:val="none" w:sz="0" w:space="0" w:color="auto"/>
        <w:bottom w:val="none" w:sz="0" w:space="0" w:color="auto"/>
        <w:right w:val="none" w:sz="0" w:space="0" w:color="auto"/>
      </w:divBdr>
    </w:div>
    <w:div w:id="1171067251">
      <w:bodyDiv w:val="1"/>
      <w:marLeft w:val="0"/>
      <w:marRight w:val="0"/>
      <w:marTop w:val="0"/>
      <w:marBottom w:val="0"/>
      <w:divBdr>
        <w:top w:val="none" w:sz="0" w:space="0" w:color="auto"/>
        <w:left w:val="none" w:sz="0" w:space="0" w:color="auto"/>
        <w:bottom w:val="none" w:sz="0" w:space="0" w:color="auto"/>
        <w:right w:val="none" w:sz="0" w:space="0" w:color="auto"/>
      </w:divBdr>
    </w:div>
    <w:div w:id="1410735886">
      <w:bodyDiv w:val="1"/>
      <w:marLeft w:val="0"/>
      <w:marRight w:val="0"/>
      <w:marTop w:val="0"/>
      <w:marBottom w:val="0"/>
      <w:divBdr>
        <w:top w:val="none" w:sz="0" w:space="0" w:color="auto"/>
        <w:left w:val="none" w:sz="0" w:space="0" w:color="auto"/>
        <w:bottom w:val="none" w:sz="0" w:space="0" w:color="auto"/>
        <w:right w:val="none" w:sz="0" w:space="0" w:color="auto"/>
      </w:divBdr>
    </w:div>
    <w:div w:id="1604219114">
      <w:bodyDiv w:val="1"/>
      <w:marLeft w:val="0"/>
      <w:marRight w:val="0"/>
      <w:marTop w:val="0"/>
      <w:marBottom w:val="0"/>
      <w:divBdr>
        <w:top w:val="none" w:sz="0" w:space="0" w:color="auto"/>
        <w:left w:val="none" w:sz="0" w:space="0" w:color="auto"/>
        <w:bottom w:val="none" w:sz="0" w:space="0" w:color="auto"/>
        <w:right w:val="none" w:sz="0" w:space="0" w:color="auto"/>
      </w:divBdr>
    </w:div>
    <w:div w:id="1619750695">
      <w:bodyDiv w:val="1"/>
      <w:marLeft w:val="0"/>
      <w:marRight w:val="0"/>
      <w:marTop w:val="0"/>
      <w:marBottom w:val="0"/>
      <w:divBdr>
        <w:top w:val="none" w:sz="0" w:space="0" w:color="auto"/>
        <w:left w:val="none" w:sz="0" w:space="0" w:color="auto"/>
        <w:bottom w:val="none" w:sz="0" w:space="0" w:color="auto"/>
        <w:right w:val="none" w:sz="0" w:space="0" w:color="auto"/>
      </w:divBdr>
    </w:div>
    <w:div w:id="1646812337">
      <w:bodyDiv w:val="1"/>
      <w:marLeft w:val="0"/>
      <w:marRight w:val="0"/>
      <w:marTop w:val="0"/>
      <w:marBottom w:val="0"/>
      <w:divBdr>
        <w:top w:val="none" w:sz="0" w:space="0" w:color="auto"/>
        <w:left w:val="none" w:sz="0" w:space="0" w:color="auto"/>
        <w:bottom w:val="none" w:sz="0" w:space="0" w:color="auto"/>
        <w:right w:val="none" w:sz="0" w:space="0" w:color="auto"/>
      </w:divBdr>
    </w:div>
    <w:div w:id="1745565925">
      <w:bodyDiv w:val="1"/>
      <w:marLeft w:val="0"/>
      <w:marRight w:val="0"/>
      <w:marTop w:val="0"/>
      <w:marBottom w:val="0"/>
      <w:divBdr>
        <w:top w:val="none" w:sz="0" w:space="0" w:color="auto"/>
        <w:left w:val="none" w:sz="0" w:space="0" w:color="auto"/>
        <w:bottom w:val="none" w:sz="0" w:space="0" w:color="auto"/>
        <w:right w:val="none" w:sz="0" w:space="0" w:color="auto"/>
      </w:divBdr>
    </w:div>
    <w:div w:id="1761681654">
      <w:bodyDiv w:val="1"/>
      <w:marLeft w:val="0"/>
      <w:marRight w:val="0"/>
      <w:marTop w:val="0"/>
      <w:marBottom w:val="0"/>
      <w:divBdr>
        <w:top w:val="none" w:sz="0" w:space="0" w:color="auto"/>
        <w:left w:val="none" w:sz="0" w:space="0" w:color="auto"/>
        <w:bottom w:val="none" w:sz="0" w:space="0" w:color="auto"/>
        <w:right w:val="none" w:sz="0" w:space="0" w:color="auto"/>
      </w:divBdr>
    </w:div>
    <w:div w:id="1807625706">
      <w:bodyDiv w:val="1"/>
      <w:marLeft w:val="0"/>
      <w:marRight w:val="0"/>
      <w:marTop w:val="0"/>
      <w:marBottom w:val="0"/>
      <w:divBdr>
        <w:top w:val="none" w:sz="0" w:space="0" w:color="auto"/>
        <w:left w:val="none" w:sz="0" w:space="0" w:color="auto"/>
        <w:bottom w:val="none" w:sz="0" w:space="0" w:color="auto"/>
        <w:right w:val="none" w:sz="0" w:space="0" w:color="auto"/>
      </w:divBdr>
    </w:div>
    <w:div w:id="1820227236">
      <w:bodyDiv w:val="1"/>
      <w:marLeft w:val="0"/>
      <w:marRight w:val="0"/>
      <w:marTop w:val="0"/>
      <w:marBottom w:val="0"/>
      <w:divBdr>
        <w:top w:val="none" w:sz="0" w:space="0" w:color="auto"/>
        <w:left w:val="none" w:sz="0" w:space="0" w:color="auto"/>
        <w:bottom w:val="none" w:sz="0" w:space="0" w:color="auto"/>
        <w:right w:val="none" w:sz="0" w:space="0" w:color="auto"/>
      </w:divBdr>
    </w:div>
    <w:div w:id="1839072664">
      <w:bodyDiv w:val="1"/>
      <w:marLeft w:val="0"/>
      <w:marRight w:val="0"/>
      <w:marTop w:val="0"/>
      <w:marBottom w:val="0"/>
      <w:divBdr>
        <w:top w:val="none" w:sz="0" w:space="0" w:color="auto"/>
        <w:left w:val="none" w:sz="0" w:space="0" w:color="auto"/>
        <w:bottom w:val="none" w:sz="0" w:space="0" w:color="auto"/>
        <w:right w:val="none" w:sz="0" w:space="0" w:color="auto"/>
      </w:divBdr>
    </w:div>
    <w:div w:id="1951623644">
      <w:bodyDiv w:val="1"/>
      <w:marLeft w:val="0"/>
      <w:marRight w:val="0"/>
      <w:marTop w:val="0"/>
      <w:marBottom w:val="0"/>
      <w:divBdr>
        <w:top w:val="none" w:sz="0" w:space="0" w:color="auto"/>
        <w:left w:val="none" w:sz="0" w:space="0" w:color="auto"/>
        <w:bottom w:val="none" w:sz="0" w:space="0" w:color="auto"/>
        <w:right w:val="none" w:sz="0" w:space="0" w:color="auto"/>
      </w:divBdr>
    </w:div>
    <w:div w:id="1968580038">
      <w:bodyDiv w:val="1"/>
      <w:marLeft w:val="0"/>
      <w:marRight w:val="0"/>
      <w:marTop w:val="0"/>
      <w:marBottom w:val="0"/>
      <w:divBdr>
        <w:top w:val="none" w:sz="0" w:space="0" w:color="auto"/>
        <w:left w:val="none" w:sz="0" w:space="0" w:color="auto"/>
        <w:bottom w:val="none" w:sz="0" w:space="0" w:color="auto"/>
        <w:right w:val="none" w:sz="0" w:space="0" w:color="auto"/>
      </w:divBdr>
    </w:div>
    <w:div w:id="2084641218">
      <w:bodyDiv w:val="1"/>
      <w:marLeft w:val="0"/>
      <w:marRight w:val="0"/>
      <w:marTop w:val="0"/>
      <w:marBottom w:val="0"/>
      <w:divBdr>
        <w:top w:val="none" w:sz="0" w:space="0" w:color="auto"/>
        <w:left w:val="none" w:sz="0" w:space="0" w:color="auto"/>
        <w:bottom w:val="none" w:sz="0" w:space="0" w:color="auto"/>
        <w:right w:val="none" w:sz="0" w:space="0" w:color="auto"/>
      </w:divBdr>
    </w:div>
    <w:div w:id="209434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pfcfulfills.com/promo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295</TotalTime>
  <Pages>9</Pages>
  <Words>2176</Words>
  <Characters>12409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Agnew (P146521)</dc:creator>
  <cp:keywords/>
  <dc:description/>
  <cp:lastModifiedBy>Darren Agnew (P146521)</cp:lastModifiedBy>
  <cp:revision>21</cp:revision>
  <dcterms:created xsi:type="dcterms:W3CDTF">2019-03-27T14:28:00Z</dcterms:created>
  <dcterms:modified xsi:type="dcterms:W3CDTF">2019-04-02T21:32:00Z</dcterms:modified>
</cp:coreProperties>
</file>