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D0C0E" w14:textId="25ECEA6A" w:rsidR="003F12E5" w:rsidRPr="008402C4" w:rsidRDefault="003F12E5" w:rsidP="008402C4">
      <w:pPr>
        <w:pStyle w:val="NoSpacing"/>
        <w:spacing w:line="360" w:lineRule="auto"/>
        <w:rPr>
          <w:rFonts w:cs="Times New Roman"/>
        </w:rPr>
      </w:pPr>
    </w:p>
    <w:p w14:paraId="334445C9" w14:textId="307BCD71" w:rsidR="003F12E5" w:rsidRPr="008402C4" w:rsidRDefault="003F12E5" w:rsidP="008402C4">
      <w:pPr>
        <w:spacing w:line="360" w:lineRule="auto"/>
        <w:jc w:val="both"/>
        <w:rPr>
          <w:rFonts w:ascii="Times New Roman" w:hAnsi="Times New Roman" w:cs="Times New Roman"/>
          <w:b/>
          <w:bCs/>
          <w:sz w:val="24"/>
          <w:szCs w:val="24"/>
        </w:rPr>
      </w:pPr>
    </w:p>
    <w:p w14:paraId="5D35FB8C" w14:textId="77777777" w:rsidR="003F12E5" w:rsidRPr="00127408" w:rsidRDefault="003F12E5" w:rsidP="00127408">
      <w:pPr>
        <w:spacing w:line="360" w:lineRule="auto"/>
        <w:jc w:val="center"/>
        <w:rPr>
          <w:rFonts w:ascii="Times New Roman" w:hAnsi="Times New Roman" w:cs="Times New Roman"/>
          <w:b/>
          <w:bCs/>
          <w:sz w:val="32"/>
          <w:szCs w:val="32"/>
        </w:rPr>
      </w:pPr>
    </w:p>
    <w:p w14:paraId="7B00074B" w14:textId="7A669EA4" w:rsidR="003F12E5" w:rsidRPr="00127408" w:rsidRDefault="003F12E5" w:rsidP="00127408">
      <w:pPr>
        <w:spacing w:line="360" w:lineRule="auto"/>
        <w:jc w:val="center"/>
        <w:rPr>
          <w:rFonts w:ascii="Times New Roman" w:hAnsi="Times New Roman" w:cs="Times New Roman"/>
          <w:b/>
          <w:bCs/>
          <w:sz w:val="40"/>
          <w:szCs w:val="40"/>
        </w:rPr>
      </w:pPr>
      <w:r w:rsidRPr="00127408">
        <w:rPr>
          <w:rFonts w:ascii="Times New Roman" w:hAnsi="Times New Roman" w:cs="Times New Roman"/>
          <w:b/>
          <w:bCs/>
          <w:sz w:val="40"/>
          <w:szCs w:val="40"/>
        </w:rPr>
        <w:t>Foreign Languages and Cultural Awareness</w:t>
      </w:r>
    </w:p>
    <w:p w14:paraId="4B24B57E" w14:textId="55F71381" w:rsidR="003F12E5" w:rsidRPr="00127408" w:rsidRDefault="003F12E5" w:rsidP="00127408">
      <w:pPr>
        <w:spacing w:line="360" w:lineRule="auto"/>
        <w:jc w:val="center"/>
        <w:rPr>
          <w:rFonts w:ascii="Times New Roman" w:hAnsi="Times New Roman" w:cs="Times New Roman"/>
          <w:b/>
          <w:bCs/>
          <w:sz w:val="32"/>
          <w:szCs w:val="32"/>
        </w:rPr>
      </w:pPr>
      <w:r w:rsidRPr="00127408">
        <w:rPr>
          <w:rFonts w:ascii="Times New Roman" w:hAnsi="Times New Roman" w:cs="Times New Roman"/>
          <w:b/>
          <w:bCs/>
          <w:sz w:val="32"/>
          <w:szCs w:val="32"/>
        </w:rPr>
        <w:t>BMIH500</w:t>
      </w:r>
      <w:r w:rsidR="00AF1AE2">
        <w:rPr>
          <w:rFonts w:ascii="Times New Roman" w:hAnsi="Times New Roman" w:cs="Times New Roman"/>
          <w:b/>
          <w:bCs/>
          <w:sz w:val="32"/>
          <w:szCs w:val="32"/>
        </w:rPr>
        <w:t>9</w:t>
      </w:r>
    </w:p>
    <w:p w14:paraId="5A537651" w14:textId="77777777" w:rsidR="003F12E5" w:rsidRPr="00127408" w:rsidRDefault="003F12E5" w:rsidP="00127408">
      <w:pPr>
        <w:spacing w:line="360" w:lineRule="auto"/>
        <w:jc w:val="center"/>
        <w:rPr>
          <w:rFonts w:ascii="Times New Roman" w:hAnsi="Times New Roman" w:cs="Times New Roman"/>
          <w:b/>
          <w:bCs/>
          <w:sz w:val="32"/>
          <w:szCs w:val="32"/>
        </w:rPr>
      </w:pPr>
    </w:p>
    <w:p w14:paraId="4EEEEF92" w14:textId="77777777" w:rsidR="003F12E5" w:rsidRPr="00127408" w:rsidRDefault="003F12E5" w:rsidP="00127408">
      <w:pPr>
        <w:spacing w:line="360" w:lineRule="auto"/>
        <w:jc w:val="center"/>
        <w:rPr>
          <w:rFonts w:ascii="Times New Roman" w:hAnsi="Times New Roman" w:cs="Times New Roman"/>
          <w:b/>
          <w:bCs/>
          <w:sz w:val="32"/>
          <w:szCs w:val="32"/>
        </w:rPr>
      </w:pPr>
    </w:p>
    <w:p w14:paraId="41443669" w14:textId="77777777" w:rsidR="003F12E5" w:rsidRPr="00127408" w:rsidRDefault="003F12E5" w:rsidP="00127408">
      <w:pPr>
        <w:spacing w:line="360" w:lineRule="auto"/>
        <w:jc w:val="center"/>
        <w:rPr>
          <w:rFonts w:ascii="Times New Roman" w:hAnsi="Times New Roman" w:cs="Times New Roman"/>
          <w:b/>
          <w:bCs/>
          <w:sz w:val="32"/>
          <w:szCs w:val="32"/>
        </w:rPr>
      </w:pPr>
    </w:p>
    <w:p w14:paraId="18EDE766" w14:textId="77777777" w:rsidR="003F12E5" w:rsidRPr="00127408" w:rsidRDefault="003F12E5" w:rsidP="00127408">
      <w:pPr>
        <w:spacing w:line="360" w:lineRule="auto"/>
        <w:jc w:val="center"/>
        <w:rPr>
          <w:rFonts w:ascii="Times New Roman" w:hAnsi="Times New Roman" w:cs="Times New Roman"/>
          <w:b/>
          <w:bCs/>
          <w:sz w:val="32"/>
          <w:szCs w:val="32"/>
        </w:rPr>
      </w:pPr>
    </w:p>
    <w:p w14:paraId="2F08700A" w14:textId="77777777" w:rsidR="003F12E5" w:rsidRPr="00127408" w:rsidRDefault="003F12E5" w:rsidP="00127408">
      <w:pPr>
        <w:spacing w:line="360" w:lineRule="auto"/>
        <w:jc w:val="center"/>
        <w:rPr>
          <w:rFonts w:ascii="Times New Roman" w:hAnsi="Times New Roman" w:cs="Times New Roman"/>
          <w:b/>
          <w:bCs/>
          <w:sz w:val="32"/>
          <w:szCs w:val="32"/>
        </w:rPr>
      </w:pPr>
    </w:p>
    <w:p w14:paraId="476B492F" w14:textId="77777777" w:rsidR="003F12E5" w:rsidRPr="00127408" w:rsidRDefault="003F12E5" w:rsidP="00127408">
      <w:pPr>
        <w:spacing w:line="360" w:lineRule="auto"/>
        <w:jc w:val="center"/>
        <w:rPr>
          <w:rFonts w:ascii="Times New Roman" w:hAnsi="Times New Roman" w:cs="Times New Roman"/>
          <w:b/>
          <w:bCs/>
          <w:sz w:val="32"/>
          <w:szCs w:val="32"/>
        </w:rPr>
      </w:pPr>
    </w:p>
    <w:p w14:paraId="3F698E54" w14:textId="09DE0BB4" w:rsidR="003F12E5" w:rsidRPr="00127408" w:rsidRDefault="003F12E5" w:rsidP="00127408">
      <w:pPr>
        <w:spacing w:line="360" w:lineRule="auto"/>
        <w:jc w:val="center"/>
        <w:rPr>
          <w:rFonts w:ascii="Times New Roman" w:hAnsi="Times New Roman" w:cs="Times New Roman"/>
          <w:b/>
          <w:bCs/>
          <w:sz w:val="32"/>
          <w:szCs w:val="32"/>
        </w:rPr>
      </w:pPr>
      <w:r w:rsidRPr="00127408">
        <w:rPr>
          <w:rFonts w:ascii="Times New Roman" w:hAnsi="Times New Roman" w:cs="Times New Roman"/>
          <w:b/>
          <w:bCs/>
          <w:sz w:val="32"/>
          <w:szCs w:val="32"/>
        </w:rPr>
        <w:br/>
        <w:t>Module Lead: Lisa Bassler</w:t>
      </w:r>
      <w:r w:rsidRPr="00127408">
        <w:rPr>
          <w:rFonts w:ascii="Times New Roman" w:hAnsi="Times New Roman" w:cs="Times New Roman"/>
          <w:b/>
          <w:bCs/>
          <w:sz w:val="32"/>
          <w:szCs w:val="32"/>
        </w:rPr>
        <w:br/>
      </w:r>
    </w:p>
    <w:p w14:paraId="4F8601A2" w14:textId="5064F62B" w:rsidR="003F12E5" w:rsidRPr="00127408" w:rsidRDefault="003F12E5" w:rsidP="00127408">
      <w:pPr>
        <w:spacing w:line="360" w:lineRule="auto"/>
        <w:jc w:val="center"/>
        <w:rPr>
          <w:rFonts w:ascii="Times New Roman" w:hAnsi="Times New Roman" w:cs="Times New Roman"/>
          <w:b/>
          <w:bCs/>
          <w:sz w:val="32"/>
          <w:szCs w:val="32"/>
        </w:rPr>
      </w:pPr>
      <w:r w:rsidRPr="00127408">
        <w:rPr>
          <w:rFonts w:ascii="Times New Roman" w:hAnsi="Times New Roman" w:cs="Times New Roman"/>
          <w:b/>
          <w:bCs/>
          <w:sz w:val="32"/>
          <w:szCs w:val="32"/>
        </w:rPr>
        <w:t>Student ID: 2113468</w:t>
      </w:r>
    </w:p>
    <w:p w14:paraId="62F98AE0" w14:textId="5BE734C3" w:rsidR="003F12E5" w:rsidRPr="00127408" w:rsidRDefault="003F12E5" w:rsidP="00127408">
      <w:pPr>
        <w:spacing w:line="360" w:lineRule="auto"/>
        <w:jc w:val="center"/>
        <w:rPr>
          <w:rFonts w:ascii="Times New Roman" w:hAnsi="Times New Roman" w:cs="Times New Roman"/>
          <w:b/>
          <w:bCs/>
          <w:sz w:val="32"/>
          <w:szCs w:val="32"/>
        </w:rPr>
      </w:pPr>
      <w:r w:rsidRPr="00127408">
        <w:rPr>
          <w:rFonts w:ascii="Times New Roman" w:hAnsi="Times New Roman" w:cs="Times New Roman"/>
          <w:b/>
          <w:bCs/>
          <w:sz w:val="32"/>
          <w:szCs w:val="32"/>
        </w:rPr>
        <w:t>Constantin Mihaloiu</w:t>
      </w:r>
    </w:p>
    <w:p w14:paraId="6096A565" w14:textId="390EF0E9" w:rsidR="003F12E5" w:rsidRPr="00127408" w:rsidRDefault="003F12E5" w:rsidP="00127408">
      <w:pPr>
        <w:spacing w:line="360" w:lineRule="auto"/>
        <w:jc w:val="center"/>
        <w:rPr>
          <w:rFonts w:ascii="Times New Roman" w:hAnsi="Times New Roman" w:cs="Times New Roman"/>
          <w:b/>
          <w:bCs/>
          <w:sz w:val="32"/>
          <w:szCs w:val="32"/>
        </w:rPr>
      </w:pPr>
      <w:r w:rsidRPr="00127408">
        <w:rPr>
          <w:rFonts w:ascii="Times New Roman" w:hAnsi="Times New Roman" w:cs="Times New Roman"/>
          <w:b/>
          <w:bCs/>
          <w:sz w:val="32"/>
          <w:szCs w:val="32"/>
        </w:rPr>
        <w:t>19/12/2025</w:t>
      </w:r>
    </w:p>
    <w:p w14:paraId="1A51AA37" w14:textId="54E585FA" w:rsidR="003F12E5" w:rsidRPr="00127408" w:rsidRDefault="003F12E5" w:rsidP="00127408">
      <w:pPr>
        <w:spacing w:line="360" w:lineRule="auto"/>
        <w:jc w:val="center"/>
        <w:rPr>
          <w:rFonts w:ascii="Times New Roman" w:eastAsiaTheme="majorEastAsia" w:hAnsi="Times New Roman" w:cs="Times New Roman"/>
          <w:b/>
          <w:color w:val="000000" w:themeColor="text1"/>
          <w:sz w:val="32"/>
          <w:szCs w:val="32"/>
          <w:lang w:val="en-IN"/>
        </w:rPr>
      </w:pPr>
      <w:r w:rsidRPr="00127408">
        <w:rPr>
          <w:rFonts w:ascii="Times New Roman" w:hAnsi="Times New Roman" w:cs="Times New Roman"/>
          <w:sz w:val="32"/>
          <w:szCs w:val="32"/>
          <w:lang w:val="en-IN"/>
        </w:rPr>
        <w:br w:type="page"/>
      </w:r>
    </w:p>
    <w:sdt>
      <w:sdtPr>
        <w:rPr>
          <w:rFonts w:ascii="Times New Roman" w:eastAsiaTheme="minorHAnsi" w:hAnsi="Times New Roman" w:cs="Times New Roman"/>
          <w:color w:val="auto"/>
          <w:kern w:val="2"/>
          <w:sz w:val="24"/>
          <w:szCs w:val="24"/>
          <w:lang w:val="en-GB"/>
          <w14:ligatures w14:val="standardContextual"/>
        </w:rPr>
        <w:id w:val="1037475546"/>
        <w:docPartObj>
          <w:docPartGallery w:val="Table of Contents"/>
          <w:docPartUnique/>
        </w:docPartObj>
      </w:sdtPr>
      <w:sdtEndPr>
        <w:rPr>
          <w:b/>
          <w:bCs/>
          <w:noProof/>
        </w:rPr>
      </w:sdtEndPr>
      <w:sdtContent>
        <w:p w14:paraId="49FBB69A" w14:textId="77777777" w:rsidR="003F12E5" w:rsidRPr="008402C4" w:rsidRDefault="003F12E5" w:rsidP="008402C4">
          <w:pPr>
            <w:pStyle w:val="TOCHeading"/>
            <w:spacing w:line="360" w:lineRule="auto"/>
            <w:jc w:val="both"/>
            <w:rPr>
              <w:rFonts w:ascii="Times New Roman" w:hAnsi="Times New Roman" w:cs="Times New Roman"/>
              <w:b/>
              <w:bCs/>
              <w:color w:val="000000" w:themeColor="text1"/>
              <w:sz w:val="24"/>
              <w:szCs w:val="24"/>
            </w:rPr>
          </w:pPr>
          <w:r w:rsidRPr="008402C4">
            <w:rPr>
              <w:rFonts w:ascii="Times New Roman" w:hAnsi="Times New Roman" w:cs="Times New Roman"/>
              <w:b/>
              <w:bCs/>
              <w:color w:val="000000" w:themeColor="text1"/>
              <w:sz w:val="24"/>
              <w:szCs w:val="24"/>
            </w:rPr>
            <w:t>Table of Contents</w:t>
          </w:r>
        </w:p>
        <w:p w14:paraId="58991BBE" w14:textId="68FBE836" w:rsidR="003F12E5" w:rsidRPr="008402C4" w:rsidRDefault="003F12E5" w:rsidP="008402C4">
          <w:pPr>
            <w:pStyle w:val="TOC1"/>
            <w:tabs>
              <w:tab w:val="right" w:leader="dot" w:pos="9016"/>
            </w:tabs>
            <w:rPr>
              <w:rFonts w:eastAsiaTheme="minorEastAsia" w:cs="Times New Roman"/>
              <w:noProof/>
              <w:lang w:eastAsia="en-GB"/>
            </w:rPr>
          </w:pPr>
          <w:r w:rsidRPr="008402C4">
            <w:rPr>
              <w:rFonts w:cs="Times New Roman"/>
            </w:rPr>
            <w:fldChar w:fldCharType="begin"/>
          </w:r>
          <w:r w:rsidRPr="008402C4">
            <w:rPr>
              <w:rFonts w:cs="Times New Roman"/>
            </w:rPr>
            <w:instrText xml:space="preserve"> TOC \o "1-3" \h \z \u </w:instrText>
          </w:r>
          <w:r w:rsidRPr="008402C4">
            <w:rPr>
              <w:rFonts w:cs="Times New Roman"/>
            </w:rPr>
            <w:fldChar w:fldCharType="separate"/>
          </w:r>
          <w:hyperlink w:anchor="_Toc217070421" w:history="1">
            <w:r w:rsidRPr="008402C4">
              <w:rPr>
                <w:rStyle w:val="Hyperlink"/>
                <w:rFonts w:cs="Times New Roman"/>
                <w:noProof/>
              </w:rPr>
              <w:t>Element One: Reflective Essay</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_Toc217070421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4</w:t>
            </w:r>
            <w:r w:rsidRPr="008402C4">
              <w:rPr>
                <w:rFonts w:cs="Times New Roman"/>
                <w:noProof/>
                <w:webHidden/>
              </w:rPr>
              <w:fldChar w:fldCharType="end"/>
            </w:r>
          </w:hyperlink>
        </w:p>
        <w:p w14:paraId="04CA3426" w14:textId="0AD3965F" w:rsidR="003F12E5" w:rsidRPr="008402C4" w:rsidRDefault="003F12E5" w:rsidP="008402C4">
          <w:pPr>
            <w:pStyle w:val="TOC2"/>
            <w:tabs>
              <w:tab w:val="right" w:leader="dot" w:pos="9016"/>
            </w:tabs>
            <w:rPr>
              <w:rFonts w:eastAsiaTheme="minorEastAsia" w:cs="Times New Roman"/>
              <w:noProof/>
              <w:lang w:eastAsia="en-GB"/>
            </w:rPr>
          </w:pPr>
          <w:hyperlink w:anchor="_Toc217070422" w:history="1">
            <w:r w:rsidRPr="008402C4">
              <w:rPr>
                <w:rStyle w:val="Hyperlink"/>
                <w:rFonts w:cs="Times New Roman"/>
                <w:noProof/>
                <w:lang w:val="en-IN"/>
              </w:rPr>
              <w:t>Introduction</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_Toc217070422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4</w:t>
            </w:r>
            <w:r w:rsidRPr="008402C4">
              <w:rPr>
                <w:rFonts w:cs="Times New Roman"/>
                <w:noProof/>
                <w:webHidden/>
              </w:rPr>
              <w:fldChar w:fldCharType="end"/>
            </w:r>
          </w:hyperlink>
        </w:p>
        <w:p w14:paraId="5C3F4D66" w14:textId="0DE1447E" w:rsidR="003F12E5" w:rsidRPr="008402C4" w:rsidRDefault="003F12E5" w:rsidP="008402C4">
          <w:pPr>
            <w:pStyle w:val="TOC2"/>
            <w:tabs>
              <w:tab w:val="right" w:leader="dot" w:pos="9016"/>
            </w:tabs>
            <w:rPr>
              <w:rFonts w:eastAsiaTheme="minorEastAsia" w:cs="Times New Roman"/>
              <w:noProof/>
              <w:lang w:eastAsia="en-GB"/>
            </w:rPr>
          </w:pPr>
          <w:hyperlink w:anchor="_Toc217070423" w:history="1">
            <w:r w:rsidRPr="008402C4">
              <w:rPr>
                <w:rStyle w:val="Hyperlink"/>
                <w:rFonts w:cs="Times New Roman"/>
                <w:noProof/>
                <w:lang w:val="en-IN"/>
              </w:rPr>
              <w:t>Main Body</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_Toc217070423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4</w:t>
            </w:r>
            <w:r w:rsidRPr="008402C4">
              <w:rPr>
                <w:rFonts w:cs="Times New Roman"/>
                <w:noProof/>
                <w:webHidden/>
              </w:rPr>
              <w:fldChar w:fldCharType="end"/>
            </w:r>
          </w:hyperlink>
        </w:p>
        <w:p w14:paraId="038939B8" w14:textId="179CA9ED" w:rsidR="003F12E5" w:rsidRPr="008402C4" w:rsidRDefault="003F12E5" w:rsidP="008402C4">
          <w:pPr>
            <w:pStyle w:val="TOC2"/>
            <w:tabs>
              <w:tab w:val="right" w:leader="dot" w:pos="9016"/>
            </w:tabs>
            <w:rPr>
              <w:rFonts w:eastAsiaTheme="minorEastAsia" w:cs="Times New Roman"/>
              <w:noProof/>
              <w:lang w:eastAsia="en-GB"/>
            </w:rPr>
          </w:pPr>
          <w:hyperlink w:anchor="_Toc217070424" w:history="1">
            <w:r w:rsidRPr="008402C4">
              <w:rPr>
                <w:rStyle w:val="Hyperlink"/>
                <w:rFonts w:cs="Times New Roman"/>
                <w:noProof/>
                <w:lang w:val="en-IN"/>
              </w:rPr>
              <w:t>Conclusion</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_Toc217070424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6</w:t>
            </w:r>
            <w:r w:rsidRPr="008402C4">
              <w:rPr>
                <w:rFonts w:cs="Times New Roman"/>
                <w:noProof/>
                <w:webHidden/>
              </w:rPr>
              <w:fldChar w:fldCharType="end"/>
            </w:r>
          </w:hyperlink>
        </w:p>
        <w:p w14:paraId="4277FE64" w14:textId="4A01232C" w:rsidR="003F12E5" w:rsidRPr="008402C4" w:rsidRDefault="003F12E5" w:rsidP="008402C4">
          <w:pPr>
            <w:pStyle w:val="TOC1"/>
            <w:tabs>
              <w:tab w:val="right" w:leader="dot" w:pos="9016"/>
            </w:tabs>
            <w:rPr>
              <w:rFonts w:eastAsiaTheme="minorEastAsia" w:cs="Times New Roman"/>
              <w:noProof/>
              <w:lang w:eastAsia="en-GB"/>
            </w:rPr>
          </w:pPr>
          <w:hyperlink w:anchor="_Toc217070425" w:history="1">
            <w:r w:rsidRPr="008402C4">
              <w:rPr>
                <w:rStyle w:val="Hyperlink"/>
                <w:rFonts w:cs="Times New Roman"/>
                <w:noProof/>
              </w:rPr>
              <w:t>Element Two: Written Report</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_Toc217070425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7</w:t>
            </w:r>
            <w:r w:rsidRPr="008402C4">
              <w:rPr>
                <w:rFonts w:cs="Times New Roman"/>
                <w:noProof/>
                <w:webHidden/>
              </w:rPr>
              <w:fldChar w:fldCharType="end"/>
            </w:r>
          </w:hyperlink>
        </w:p>
        <w:p w14:paraId="10672529" w14:textId="7EAEE709" w:rsidR="003F12E5" w:rsidRPr="008402C4" w:rsidRDefault="003F12E5" w:rsidP="008402C4">
          <w:pPr>
            <w:pStyle w:val="TOC2"/>
            <w:tabs>
              <w:tab w:val="right" w:leader="dot" w:pos="9016"/>
            </w:tabs>
            <w:rPr>
              <w:rFonts w:eastAsiaTheme="minorEastAsia" w:cs="Times New Roman"/>
              <w:noProof/>
              <w:lang w:eastAsia="en-GB"/>
            </w:rPr>
          </w:pPr>
          <w:hyperlink w:anchor="_Toc217070426" w:history="1">
            <w:r w:rsidRPr="008402C4">
              <w:rPr>
                <w:rStyle w:val="Hyperlink"/>
                <w:rFonts w:cs="Times New Roman"/>
                <w:noProof/>
                <w:lang w:val="en-IN"/>
              </w:rPr>
              <w:t>Introduction</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_Toc217070426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7</w:t>
            </w:r>
            <w:r w:rsidRPr="008402C4">
              <w:rPr>
                <w:rFonts w:cs="Times New Roman"/>
                <w:noProof/>
                <w:webHidden/>
              </w:rPr>
              <w:fldChar w:fldCharType="end"/>
            </w:r>
          </w:hyperlink>
        </w:p>
        <w:p w14:paraId="60095FC6" w14:textId="06FF25A9" w:rsidR="003F12E5" w:rsidRPr="008402C4" w:rsidRDefault="003F12E5" w:rsidP="008402C4">
          <w:pPr>
            <w:pStyle w:val="TOC2"/>
            <w:tabs>
              <w:tab w:val="right" w:leader="dot" w:pos="9016"/>
            </w:tabs>
            <w:rPr>
              <w:rFonts w:eastAsiaTheme="minorEastAsia" w:cs="Times New Roman"/>
              <w:noProof/>
              <w:lang w:eastAsia="en-GB"/>
            </w:rPr>
          </w:pPr>
          <w:hyperlink w:anchor="_Toc217070427" w:history="1">
            <w:r w:rsidRPr="008402C4">
              <w:rPr>
                <w:rStyle w:val="Hyperlink"/>
                <w:rFonts w:cs="Times New Roman"/>
                <w:noProof/>
                <w:lang w:val="en-IN"/>
              </w:rPr>
              <w:t>Communication and Cultural Awareness in Hospitality</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_Toc217070427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7</w:t>
            </w:r>
            <w:r w:rsidRPr="008402C4">
              <w:rPr>
                <w:rFonts w:cs="Times New Roman"/>
                <w:noProof/>
                <w:webHidden/>
              </w:rPr>
              <w:fldChar w:fldCharType="end"/>
            </w:r>
          </w:hyperlink>
        </w:p>
        <w:p w14:paraId="62AC0C83" w14:textId="053228E5" w:rsidR="003F12E5" w:rsidRPr="008402C4" w:rsidRDefault="003F12E5" w:rsidP="008402C4">
          <w:pPr>
            <w:pStyle w:val="TOC2"/>
            <w:tabs>
              <w:tab w:val="right" w:leader="dot" w:pos="9016"/>
            </w:tabs>
            <w:rPr>
              <w:rFonts w:eastAsiaTheme="minorEastAsia" w:cs="Times New Roman"/>
              <w:noProof/>
              <w:lang w:eastAsia="en-GB"/>
            </w:rPr>
          </w:pPr>
          <w:hyperlink w:anchor="_Toc217070428" w:history="1">
            <w:r w:rsidRPr="008402C4">
              <w:rPr>
                <w:rStyle w:val="Hyperlink"/>
                <w:rFonts w:cs="Times New Roman"/>
                <w:noProof/>
                <w:lang w:val="en-IN"/>
              </w:rPr>
              <w:t>Importance of Effective Communication for Guest Satisfaction</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_Toc217070428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7</w:t>
            </w:r>
            <w:r w:rsidRPr="008402C4">
              <w:rPr>
                <w:rFonts w:cs="Times New Roman"/>
                <w:noProof/>
                <w:webHidden/>
              </w:rPr>
              <w:fldChar w:fldCharType="end"/>
            </w:r>
          </w:hyperlink>
        </w:p>
        <w:p w14:paraId="7D68F8C5" w14:textId="3F18185C" w:rsidR="003F12E5" w:rsidRPr="008402C4" w:rsidRDefault="003F12E5" w:rsidP="008402C4">
          <w:pPr>
            <w:pStyle w:val="TOC2"/>
            <w:tabs>
              <w:tab w:val="right" w:leader="dot" w:pos="9016"/>
            </w:tabs>
            <w:rPr>
              <w:rFonts w:eastAsiaTheme="minorEastAsia" w:cs="Times New Roman"/>
              <w:noProof/>
              <w:lang w:eastAsia="en-GB"/>
            </w:rPr>
          </w:pPr>
          <w:hyperlink w:anchor="_Toc217070429" w:history="1">
            <w:r w:rsidRPr="008402C4">
              <w:rPr>
                <w:rStyle w:val="Hyperlink"/>
                <w:rFonts w:cs="Times New Roman"/>
                <w:noProof/>
                <w:lang w:val="en-IN"/>
              </w:rPr>
              <w:t>Language and Its Influence on Guest Interactions</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_Toc217070429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8</w:t>
            </w:r>
            <w:r w:rsidRPr="008402C4">
              <w:rPr>
                <w:rFonts w:cs="Times New Roman"/>
                <w:noProof/>
                <w:webHidden/>
              </w:rPr>
              <w:fldChar w:fldCharType="end"/>
            </w:r>
          </w:hyperlink>
        </w:p>
        <w:p w14:paraId="3F1C8F15" w14:textId="148AEC19" w:rsidR="003F12E5" w:rsidRPr="008402C4" w:rsidRDefault="003F12E5" w:rsidP="008402C4">
          <w:pPr>
            <w:pStyle w:val="TOC2"/>
            <w:tabs>
              <w:tab w:val="right" w:leader="dot" w:pos="9016"/>
            </w:tabs>
            <w:rPr>
              <w:rFonts w:eastAsiaTheme="minorEastAsia" w:cs="Times New Roman"/>
              <w:noProof/>
              <w:lang w:eastAsia="en-GB"/>
            </w:rPr>
          </w:pPr>
          <w:hyperlink w:anchor="_Toc217070430" w:history="1">
            <w:r w:rsidRPr="008402C4">
              <w:rPr>
                <w:rStyle w:val="Hyperlink"/>
                <w:rFonts w:cs="Times New Roman"/>
                <w:noProof/>
                <w:lang w:val="en-IN"/>
              </w:rPr>
              <w:t>Verbal and Non-Verbal Communication Differences</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_Toc217070430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8</w:t>
            </w:r>
            <w:r w:rsidRPr="008402C4">
              <w:rPr>
                <w:rFonts w:cs="Times New Roman"/>
                <w:noProof/>
                <w:webHidden/>
              </w:rPr>
              <w:fldChar w:fldCharType="end"/>
            </w:r>
          </w:hyperlink>
        </w:p>
        <w:p w14:paraId="45A9F9A9" w14:textId="23A1A6E7" w:rsidR="003F12E5" w:rsidRPr="008402C4" w:rsidRDefault="003F12E5" w:rsidP="008402C4">
          <w:pPr>
            <w:pStyle w:val="TOC2"/>
            <w:tabs>
              <w:tab w:val="right" w:leader="dot" w:pos="9016"/>
            </w:tabs>
            <w:rPr>
              <w:rFonts w:eastAsiaTheme="minorEastAsia" w:cs="Times New Roman"/>
              <w:noProof/>
              <w:lang w:eastAsia="en-GB"/>
            </w:rPr>
          </w:pPr>
          <w:hyperlink w:anchor="_Toc217070431" w:history="1">
            <w:r w:rsidRPr="008402C4">
              <w:rPr>
                <w:rStyle w:val="Hyperlink"/>
                <w:rFonts w:cs="Times New Roman"/>
                <w:noProof/>
                <w:lang w:val="en-IN"/>
              </w:rPr>
              <w:t>Challenges in Cross-Cultural Communication</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_Toc217070431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8</w:t>
            </w:r>
            <w:r w:rsidRPr="008402C4">
              <w:rPr>
                <w:rFonts w:cs="Times New Roman"/>
                <w:noProof/>
                <w:webHidden/>
              </w:rPr>
              <w:fldChar w:fldCharType="end"/>
            </w:r>
          </w:hyperlink>
        </w:p>
        <w:p w14:paraId="24DBAADA" w14:textId="6E248649" w:rsidR="003F12E5" w:rsidRPr="008402C4" w:rsidRDefault="003F12E5" w:rsidP="008402C4">
          <w:pPr>
            <w:pStyle w:val="TOC2"/>
            <w:tabs>
              <w:tab w:val="right" w:leader="dot" w:pos="9016"/>
            </w:tabs>
            <w:rPr>
              <w:rFonts w:eastAsiaTheme="minorEastAsia" w:cs="Times New Roman"/>
              <w:noProof/>
              <w:lang w:eastAsia="en-GB"/>
            </w:rPr>
          </w:pPr>
          <w:hyperlink w:anchor="_Toc217070432" w:history="1">
            <w:r w:rsidRPr="008402C4">
              <w:rPr>
                <w:rStyle w:val="Hyperlink"/>
                <w:rFonts w:cs="Times New Roman"/>
                <w:noProof/>
                <w:lang w:val="en-IN"/>
              </w:rPr>
              <w:t>Staff Interpretation of Service Expectations</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_Toc217070432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8</w:t>
            </w:r>
            <w:r w:rsidRPr="008402C4">
              <w:rPr>
                <w:rFonts w:cs="Times New Roman"/>
                <w:noProof/>
                <w:webHidden/>
              </w:rPr>
              <w:fldChar w:fldCharType="end"/>
            </w:r>
          </w:hyperlink>
        </w:p>
        <w:p w14:paraId="1A363A99" w14:textId="08D37948" w:rsidR="003F12E5" w:rsidRPr="008402C4" w:rsidRDefault="003F12E5" w:rsidP="008402C4">
          <w:pPr>
            <w:pStyle w:val="TOC2"/>
            <w:tabs>
              <w:tab w:val="right" w:leader="dot" w:pos="9016"/>
            </w:tabs>
            <w:rPr>
              <w:rFonts w:eastAsiaTheme="minorEastAsia" w:cs="Times New Roman"/>
              <w:noProof/>
              <w:lang w:eastAsia="en-GB"/>
            </w:rPr>
          </w:pPr>
          <w:hyperlink w:anchor="_Toc217070433" w:history="1">
            <w:r w:rsidRPr="008402C4">
              <w:rPr>
                <w:rStyle w:val="Hyperlink"/>
                <w:rFonts w:cs="Times New Roman"/>
                <w:noProof/>
                <w:lang w:val="en-IN"/>
              </w:rPr>
              <w:t>Industry Strategies to Overcome Communication Barriers</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_Toc217070433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9</w:t>
            </w:r>
            <w:r w:rsidRPr="008402C4">
              <w:rPr>
                <w:rFonts w:cs="Times New Roman"/>
                <w:noProof/>
                <w:webHidden/>
              </w:rPr>
              <w:fldChar w:fldCharType="end"/>
            </w:r>
          </w:hyperlink>
        </w:p>
        <w:p w14:paraId="2D72CB69" w14:textId="56F6611D" w:rsidR="003F12E5" w:rsidRPr="008402C4" w:rsidRDefault="003F12E5" w:rsidP="008402C4">
          <w:pPr>
            <w:pStyle w:val="TOC2"/>
            <w:tabs>
              <w:tab w:val="right" w:leader="dot" w:pos="9016"/>
            </w:tabs>
            <w:rPr>
              <w:rFonts w:eastAsiaTheme="minorEastAsia" w:cs="Times New Roman"/>
              <w:noProof/>
              <w:lang w:eastAsia="en-GB"/>
            </w:rPr>
          </w:pPr>
          <w:hyperlink w:anchor="_Toc217070434" w:history="1">
            <w:r w:rsidRPr="008402C4">
              <w:rPr>
                <w:rStyle w:val="Hyperlink"/>
                <w:rFonts w:cs="Times New Roman"/>
                <w:noProof/>
                <w:lang w:val="en-IN"/>
              </w:rPr>
              <w:t>Practical Recommendations</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_Toc217070434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9</w:t>
            </w:r>
            <w:r w:rsidRPr="008402C4">
              <w:rPr>
                <w:rFonts w:cs="Times New Roman"/>
                <w:noProof/>
                <w:webHidden/>
              </w:rPr>
              <w:fldChar w:fldCharType="end"/>
            </w:r>
          </w:hyperlink>
        </w:p>
        <w:p w14:paraId="27F24E18" w14:textId="7AE8FE64" w:rsidR="003F12E5" w:rsidRPr="008402C4" w:rsidRDefault="003F12E5" w:rsidP="008402C4">
          <w:pPr>
            <w:pStyle w:val="TOC2"/>
            <w:tabs>
              <w:tab w:val="right" w:leader="dot" w:pos="9016"/>
            </w:tabs>
            <w:rPr>
              <w:rFonts w:eastAsiaTheme="minorEastAsia" w:cs="Times New Roman"/>
              <w:noProof/>
              <w:lang w:eastAsia="en-GB"/>
            </w:rPr>
          </w:pPr>
          <w:hyperlink w:anchor="_Toc217070435" w:history="1">
            <w:r w:rsidRPr="008402C4">
              <w:rPr>
                <w:rStyle w:val="Hyperlink"/>
                <w:rFonts w:cs="Times New Roman"/>
                <w:noProof/>
                <w:lang w:val="en-IN"/>
              </w:rPr>
              <w:t>Conclusion</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_Toc217070435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10</w:t>
            </w:r>
            <w:r w:rsidRPr="008402C4">
              <w:rPr>
                <w:rFonts w:cs="Times New Roman"/>
                <w:noProof/>
                <w:webHidden/>
              </w:rPr>
              <w:fldChar w:fldCharType="end"/>
            </w:r>
          </w:hyperlink>
        </w:p>
        <w:p w14:paraId="15AAA51F" w14:textId="02B5FB00" w:rsidR="003F12E5" w:rsidRPr="008402C4" w:rsidRDefault="003F12E5" w:rsidP="008402C4">
          <w:pPr>
            <w:pStyle w:val="TOC1"/>
            <w:tabs>
              <w:tab w:val="right" w:leader="dot" w:pos="9016"/>
            </w:tabs>
            <w:rPr>
              <w:rFonts w:eastAsiaTheme="minorEastAsia" w:cs="Times New Roman"/>
              <w:noProof/>
              <w:lang w:eastAsia="en-GB"/>
            </w:rPr>
          </w:pPr>
          <w:hyperlink w:anchor="_Toc217070436" w:history="1">
            <w:r w:rsidRPr="008402C4">
              <w:rPr>
                <w:rStyle w:val="Hyperlink"/>
                <w:rFonts w:cs="Times New Roman"/>
                <w:noProof/>
              </w:rPr>
              <w:t>Element Three: Training Poster</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_Toc217070436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11</w:t>
            </w:r>
            <w:r w:rsidRPr="008402C4">
              <w:rPr>
                <w:rFonts w:cs="Times New Roman"/>
                <w:noProof/>
                <w:webHidden/>
              </w:rPr>
              <w:fldChar w:fldCharType="end"/>
            </w:r>
          </w:hyperlink>
        </w:p>
        <w:p w14:paraId="4E8D44CB" w14:textId="342D6822" w:rsidR="003F12E5" w:rsidRPr="008402C4" w:rsidRDefault="003F12E5" w:rsidP="008402C4">
          <w:pPr>
            <w:pStyle w:val="TOC1"/>
            <w:tabs>
              <w:tab w:val="right" w:leader="dot" w:pos="9016"/>
            </w:tabs>
            <w:rPr>
              <w:rFonts w:eastAsiaTheme="minorEastAsia" w:cs="Times New Roman"/>
              <w:noProof/>
              <w:lang w:eastAsia="en-GB"/>
            </w:rPr>
          </w:pPr>
          <w:hyperlink w:anchor="_Toc217070437" w:history="1">
            <w:r w:rsidRPr="008402C4">
              <w:rPr>
                <w:rStyle w:val="Hyperlink"/>
                <w:rFonts w:cs="Times New Roman"/>
                <w:noProof/>
              </w:rPr>
              <w:t>Element Four: Workplace Scenario</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_Toc217070437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16</w:t>
            </w:r>
            <w:r w:rsidRPr="008402C4">
              <w:rPr>
                <w:rFonts w:cs="Times New Roman"/>
                <w:noProof/>
                <w:webHidden/>
              </w:rPr>
              <w:fldChar w:fldCharType="end"/>
            </w:r>
          </w:hyperlink>
        </w:p>
        <w:p w14:paraId="1C94F1DF" w14:textId="0C1AE4EC" w:rsidR="003F12E5" w:rsidRPr="008402C4" w:rsidRDefault="003F12E5" w:rsidP="008402C4">
          <w:pPr>
            <w:pStyle w:val="TOC2"/>
            <w:tabs>
              <w:tab w:val="right" w:leader="dot" w:pos="9016"/>
            </w:tabs>
            <w:rPr>
              <w:rFonts w:eastAsiaTheme="minorEastAsia" w:cs="Times New Roman"/>
              <w:noProof/>
              <w:lang w:eastAsia="en-GB"/>
            </w:rPr>
          </w:pPr>
          <w:hyperlink w:anchor="_Toc217070438" w:history="1">
            <w:r w:rsidRPr="008402C4">
              <w:rPr>
                <w:rStyle w:val="Hyperlink"/>
                <w:rFonts w:cs="Times New Roman"/>
                <w:noProof/>
                <w:lang w:val="en-IN"/>
              </w:rPr>
              <w:t>Experience</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_Toc217070438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16</w:t>
            </w:r>
            <w:r w:rsidRPr="008402C4">
              <w:rPr>
                <w:rFonts w:cs="Times New Roman"/>
                <w:noProof/>
                <w:webHidden/>
              </w:rPr>
              <w:fldChar w:fldCharType="end"/>
            </w:r>
          </w:hyperlink>
        </w:p>
        <w:p w14:paraId="190FAE7D" w14:textId="53A3ADFC" w:rsidR="003F12E5" w:rsidRPr="008402C4" w:rsidRDefault="003F12E5" w:rsidP="008402C4">
          <w:pPr>
            <w:pStyle w:val="TOC2"/>
            <w:tabs>
              <w:tab w:val="right" w:leader="dot" w:pos="9016"/>
            </w:tabs>
            <w:rPr>
              <w:rFonts w:eastAsiaTheme="minorEastAsia" w:cs="Times New Roman"/>
              <w:noProof/>
              <w:lang w:eastAsia="en-GB"/>
            </w:rPr>
          </w:pPr>
          <w:hyperlink w:anchor="_Toc217070439" w:history="1">
            <w:r w:rsidRPr="008402C4">
              <w:rPr>
                <w:rStyle w:val="Hyperlink"/>
                <w:rFonts w:cs="Times New Roman"/>
                <w:noProof/>
                <w:lang w:val="en-IN"/>
              </w:rPr>
              <w:t>Reflection</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_Toc217070439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16</w:t>
            </w:r>
            <w:r w:rsidRPr="008402C4">
              <w:rPr>
                <w:rFonts w:cs="Times New Roman"/>
                <w:noProof/>
                <w:webHidden/>
              </w:rPr>
              <w:fldChar w:fldCharType="end"/>
            </w:r>
          </w:hyperlink>
        </w:p>
        <w:p w14:paraId="09A5A6EA" w14:textId="57F02FBC" w:rsidR="003F12E5" w:rsidRPr="008402C4" w:rsidRDefault="003F12E5" w:rsidP="008402C4">
          <w:pPr>
            <w:pStyle w:val="TOC2"/>
            <w:tabs>
              <w:tab w:val="right" w:leader="dot" w:pos="9016"/>
            </w:tabs>
            <w:rPr>
              <w:rFonts w:eastAsiaTheme="minorEastAsia" w:cs="Times New Roman"/>
              <w:noProof/>
              <w:lang w:eastAsia="en-GB"/>
            </w:rPr>
          </w:pPr>
          <w:hyperlink w:anchor="_Toc217070440" w:history="1">
            <w:r w:rsidRPr="008402C4">
              <w:rPr>
                <w:rStyle w:val="Hyperlink"/>
                <w:rFonts w:cs="Times New Roman"/>
                <w:noProof/>
                <w:lang w:val="en-IN"/>
              </w:rPr>
              <w:t>Analysis Using Hofstede’s Cultural Dimensions</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_Toc217070440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17</w:t>
            </w:r>
            <w:r w:rsidRPr="008402C4">
              <w:rPr>
                <w:rFonts w:cs="Times New Roman"/>
                <w:noProof/>
                <w:webHidden/>
              </w:rPr>
              <w:fldChar w:fldCharType="end"/>
            </w:r>
          </w:hyperlink>
        </w:p>
        <w:p w14:paraId="330106A5" w14:textId="0B02522D" w:rsidR="003F12E5" w:rsidRPr="008402C4" w:rsidRDefault="003F12E5" w:rsidP="008402C4">
          <w:pPr>
            <w:pStyle w:val="TOC2"/>
            <w:tabs>
              <w:tab w:val="right" w:leader="dot" w:pos="9016"/>
            </w:tabs>
            <w:rPr>
              <w:rFonts w:eastAsiaTheme="minorEastAsia" w:cs="Times New Roman"/>
              <w:noProof/>
              <w:lang w:eastAsia="en-GB"/>
            </w:rPr>
          </w:pPr>
          <w:hyperlink w:anchor="_Toc217070441" w:history="1">
            <w:r w:rsidRPr="008402C4">
              <w:rPr>
                <w:rStyle w:val="Hyperlink"/>
                <w:rFonts w:cs="Times New Roman"/>
                <w:noProof/>
                <w:lang w:val="en-IN"/>
              </w:rPr>
              <w:t>Action</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_Toc217070441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17</w:t>
            </w:r>
            <w:r w:rsidRPr="008402C4">
              <w:rPr>
                <w:rFonts w:cs="Times New Roman"/>
                <w:noProof/>
                <w:webHidden/>
              </w:rPr>
              <w:fldChar w:fldCharType="end"/>
            </w:r>
          </w:hyperlink>
        </w:p>
        <w:p w14:paraId="4968C527" w14:textId="7E873FC9" w:rsidR="003F12E5" w:rsidRPr="008402C4" w:rsidRDefault="003F12E5" w:rsidP="008402C4">
          <w:pPr>
            <w:pStyle w:val="TOC1"/>
            <w:tabs>
              <w:tab w:val="right" w:leader="dot" w:pos="9016"/>
            </w:tabs>
            <w:rPr>
              <w:rFonts w:eastAsiaTheme="minorEastAsia" w:cs="Times New Roman"/>
              <w:noProof/>
              <w:lang w:eastAsia="en-GB"/>
            </w:rPr>
          </w:pPr>
          <w:hyperlink w:anchor="_Toc217070442" w:history="1">
            <w:r w:rsidRPr="008402C4">
              <w:rPr>
                <w:rStyle w:val="Hyperlink"/>
                <w:rFonts w:cs="Times New Roman"/>
                <w:noProof/>
              </w:rPr>
              <w:t>Element Five: Presentation</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_Toc217070442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18</w:t>
            </w:r>
            <w:r w:rsidRPr="008402C4">
              <w:rPr>
                <w:rFonts w:cs="Times New Roman"/>
                <w:noProof/>
                <w:webHidden/>
              </w:rPr>
              <w:fldChar w:fldCharType="end"/>
            </w:r>
          </w:hyperlink>
        </w:p>
        <w:p w14:paraId="53604182" w14:textId="7A02901F" w:rsidR="003F12E5" w:rsidRPr="008402C4" w:rsidRDefault="003F12E5" w:rsidP="008402C4">
          <w:pPr>
            <w:pStyle w:val="TOC1"/>
            <w:tabs>
              <w:tab w:val="right" w:leader="dot" w:pos="9016"/>
            </w:tabs>
            <w:rPr>
              <w:rFonts w:eastAsiaTheme="minorEastAsia" w:cs="Times New Roman"/>
              <w:noProof/>
              <w:lang w:eastAsia="en-GB"/>
            </w:rPr>
          </w:pPr>
          <w:hyperlink w:anchor="_Toc217070443" w:history="1">
            <w:r w:rsidRPr="008402C4">
              <w:rPr>
                <w:rStyle w:val="Hyperlink"/>
                <w:rFonts w:cs="Times New Roman"/>
                <w:noProof/>
              </w:rPr>
              <w:t>Element Six: Reflective Essay</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_Toc217070443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22</w:t>
            </w:r>
            <w:r w:rsidRPr="008402C4">
              <w:rPr>
                <w:rFonts w:cs="Times New Roman"/>
                <w:noProof/>
                <w:webHidden/>
              </w:rPr>
              <w:fldChar w:fldCharType="end"/>
            </w:r>
          </w:hyperlink>
        </w:p>
        <w:p w14:paraId="2EBDF7FC" w14:textId="2794C869" w:rsidR="003F12E5" w:rsidRPr="008402C4" w:rsidRDefault="003F12E5" w:rsidP="008402C4">
          <w:pPr>
            <w:pStyle w:val="TOC2"/>
            <w:tabs>
              <w:tab w:val="right" w:leader="dot" w:pos="9016"/>
            </w:tabs>
            <w:rPr>
              <w:rFonts w:eastAsiaTheme="minorEastAsia" w:cs="Times New Roman"/>
              <w:noProof/>
              <w:lang w:eastAsia="en-GB"/>
            </w:rPr>
          </w:pPr>
          <w:hyperlink w:anchor="_Toc217070444" w:history="1">
            <w:r w:rsidRPr="008402C4">
              <w:rPr>
                <w:rStyle w:val="Hyperlink"/>
                <w:rFonts w:cs="Times New Roman"/>
                <w:noProof/>
                <w:lang w:val="en-IN"/>
              </w:rPr>
              <w:t>Introduction</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_Toc217070444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22</w:t>
            </w:r>
            <w:r w:rsidRPr="008402C4">
              <w:rPr>
                <w:rFonts w:cs="Times New Roman"/>
                <w:noProof/>
                <w:webHidden/>
              </w:rPr>
              <w:fldChar w:fldCharType="end"/>
            </w:r>
          </w:hyperlink>
        </w:p>
        <w:p w14:paraId="48DF5DA1" w14:textId="29046F7A" w:rsidR="003F12E5" w:rsidRPr="008402C4" w:rsidRDefault="003F12E5" w:rsidP="008402C4">
          <w:pPr>
            <w:pStyle w:val="TOC2"/>
            <w:tabs>
              <w:tab w:val="right" w:leader="dot" w:pos="9016"/>
            </w:tabs>
            <w:rPr>
              <w:rFonts w:eastAsiaTheme="minorEastAsia" w:cs="Times New Roman"/>
              <w:noProof/>
              <w:lang w:eastAsia="en-GB"/>
            </w:rPr>
          </w:pPr>
          <w:hyperlink w:anchor="_Toc217070445" w:history="1">
            <w:r w:rsidRPr="008402C4">
              <w:rPr>
                <w:rStyle w:val="Hyperlink"/>
                <w:rFonts w:cs="Times New Roman"/>
                <w:noProof/>
                <w:lang w:val="en-IN"/>
              </w:rPr>
              <w:t>Description</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_Toc217070445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23</w:t>
            </w:r>
            <w:r w:rsidRPr="008402C4">
              <w:rPr>
                <w:rFonts w:cs="Times New Roman"/>
                <w:noProof/>
                <w:webHidden/>
              </w:rPr>
              <w:fldChar w:fldCharType="end"/>
            </w:r>
          </w:hyperlink>
        </w:p>
        <w:p w14:paraId="3C17D696" w14:textId="1C6FE8ED" w:rsidR="003F12E5" w:rsidRPr="008402C4" w:rsidRDefault="003F12E5" w:rsidP="008402C4">
          <w:pPr>
            <w:pStyle w:val="TOC2"/>
            <w:tabs>
              <w:tab w:val="right" w:leader="dot" w:pos="9016"/>
            </w:tabs>
            <w:rPr>
              <w:rFonts w:eastAsiaTheme="minorEastAsia" w:cs="Times New Roman"/>
              <w:noProof/>
              <w:lang w:eastAsia="en-GB"/>
            </w:rPr>
          </w:pPr>
          <w:hyperlink w:anchor="_Toc217070446" w:history="1">
            <w:r w:rsidRPr="008402C4">
              <w:rPr>
                <w:rStyle w:val="Hyperlink"/>
                <w:rFonts w:cs="Times New Roman"/>
                <w:noProof/>
                <w:lang w:val="en-IN"/>
              </w:rPr>
              <w:t>Feelings</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_Toc217070446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24</w:t>
            </w:r>
            <w:r w:rsidRPr="008402C4">
              <w:rPr>
                <w:rFonts w:cs="Times New Roman"/>
                <w:noProof/>
                <w:webHidden/>
              </w:rPr>
              <w:fldChar w:fldCharType="end"/>
            </w:r>
          </w:hyperlink>
        </w:p>
        <w:p w14:paraId="798FFDF3" w14:textId="57CB3789" w:rsidR="003F12E5" w:rsidRPr="008402C4" w:rsidRDefault="003F12E5" w:rsidP="008402C4">
          <w:pPr>
            <w:pStyle w:val="TOC2"/>
            <w:tabs>
              <w:tab w:val="right" w:leader="dot" w:pos="9016"/>
            </w:tabs>
            <w:rPr>
              <w:rFonts w:eastAsiaTheme="minorEastAsia" w:cs="Times New Roman"/>
              <w:noProof/>
              <w:lang w:eastAsia="en-GB"/>
            </w:rPr>
          </w:pPr>
          <w:hyperlink w:anchor="_Toc217070447" w:history="1">
            <w:r w:rsidRPr="008402C4">
              <w:rPr>
                <w:rStyle w:val="Hyperlink"/>
                <w:rFonts w:cs="Times New Roman"/>
                <w:noProof/>
                <w:lang w:val="en-IN"/>
              </w:rPr>
              <w:t>Evaluation</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_Toc217070447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24</w:t>
            </w:r>
            <w:r w:rsidRPr="008402C4">
              <w:rPr>
                <w:rFonts w:cs="Times New Roman"/>
                <w:noProof/>
                <w:webHidden/>
              </w:rPr>
              <w:fldChar w:fldCharType="end"/>
            </w:r>
          </w:hyperlink>
        </w:p>
        <w:p w14:paraId="240E3BBB" w14:textId="62ABE83B" w:rsidR="003F12E5" w:rsidRPr="008402C4" w:rsidRDefault="003F12E5" w:rsidP="008402C4">
          <w:pPr>
            <w:pStyle w:val="TOC2"/>
            <w:tabs>
              <w:tab w:val="right" w:leader="dot" w:pos="9016"/>
            </w:tabs>
            <w:rPr>
              <w:rFonts w:eastAsiaTheme="minorEastAsia" w:cs="Times New Roman"/>
              <w:noProof/>
              <w:lang w:eastAsia="en-GB"/>
            </w:rPr>
          </w:pPr>
          <w:hyperlink w:anchor="_Toc217070448" w:history="1">
            <w:r w:rsidRPr="008402C4">
              <w:rPr>
                <w:rStyle w:val="Hyperlink"/>
                <w:rFonts w:cs="Times New Roman"/>
                <w:noProof/>
                <w:lang w:val="en-IN"/>
              </w:rPr>
              <w:t>Analysis</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_Toc217070448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25</w:t>
            </w:r>
            <w:r w:rsidRPr="008402C4">
              <w:rPr>
                <w:rFonts w:cs="Times New Roman"/>
                <w:noProof/>
                <w:webHidden/>
              </w:rPr>
              <w:fldChar w:fldCharType="end"/>
            </w:r>
          </w:hyperlink>
        </w:p>
        <w:p w14:paraId="51163080" w14:textId="1C1F0BEC" w:rsidR="003F12E5" w:rsidRPr="008402C4" w:rsidRDefault="003F12E5" w:rsidP="008402C4">
          <w:pPr>
            <w:pStyle w:val="TOC2"/>
            <w:tabs>
              <w:tab w:val="right" w:leader="dot" w:pos="9016"/>
            </w:tabs>
            <w:rPr>
              <w:rFonts w:eastAsiaTheme="minorEastAsia" w:cs="Times New Roman"/>
              <w:noProof/>
              <w:lang w:eastAsia="en-GB"/>
            </w:rPr>
          </w:pPr>
          <w:hyperlink w:anchor="_Toc217070449" w:history="1">
            <w:r w:rsidRPr="008402C4">
              <w:rPr>
                <w:rStyle w:val="Hyperlink"/>
                <w:rFonts w:cs="Times New Roman"/>
                <w:noProof/>
                <w:lang w:val="en-IN"/>
              </w:rPr>
              <w:t>Conclusion</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_Toc217070449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26</w:t>
            </w:r>
            <w:r w:rsidRPr="008402C4">
              <w:rPr>
                <w:rFonts w:cs="Times New Roman"/>
                <w:noProof/>
                <w:webHidden/>
              </w:rPr>
              <w:fldChar w:fldCharType="end"/>
            </w:r>
          </w:hyperlink>
        </w:p>
        <w:p w14:paraId="5B4F87D9" w14:textId="13D514CE" w:rsidR="003F12E5" w:rsidRPr="008402C4" w:rsidRDefault="003F12E5" w:rsidP="008402C4">
          <w:pPr>
            <w:pStyle w:val="TOC2"/>
            <w:tabs>
              <w:tab w:val="right" w:leader="dot" w:pos="9016"/>
            </w:tabs>
            <w:rPr>
              <w:rFonts w:eastAsiaTheme="minorEastAsia" w:cs="Times New Roman"/>
              <w:noProof/>
              <w:lang w:eastAsia="en-GB"/>
            </w:rPr>
          </w:pPr>
          <w:hyperlink w:anchor="_Toc217070450" w:history="1">
            <w:r w:rsidRPr="008402C4">
              <w:rPr>
                <w:rStyle w:val="Hyperlink"/>
                <w:rFonts w:cs="Times New Roman"/>
                <w:noProof/>
                <w:lang w:val="en-IN"/>
              </w:rPr>
              <w:t>Action Plan</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_Toc217070450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27</w:t>
            </w:r>
            <w:r w:rsidRPr="008402C4">
              <w:rPr>
                <w:rFonts w:cs="Times New Roman"/>
                <w:noProof/>
                <w:webHidden/>
              </w:rPr>
              <w:fldChar w:fldCharType="end"/>
            </w:r>
          </w:hyperlink>
        </w:p>
        <w:p w14:paraId="151B7883" w14:textId="467E341F" w:rsidR="003F12E5" w:rsidRPr="008402C4" w:rsidRDefault="003F12E5" w:rsidP="008402C4">
          <w:pPr>
            <w:pStyle w:val="TOC2"/>
            <w:tabs>
              <w:tab w:val="right" w:leader="dot" w:pos="9016"/>
            </w:tabs>
            <w:rPr>
              <w:rFonts w:eastAsiaTheme="minorEastAsia" w:cs="Times New Roman"/>
              <w:noProof/>
              <w:lang w:eastAsia="en-GB"/>
            </w:rPr>
          </w:pPr>
          <w:hyperlink w:anchor="_Toc217070451" w:history="1">
            <w:r w:rsidRPr="008402C4">
              <w:rPr>
                <w:rStyle w:val="Hyperlink"/>
                <w:rFonts w:cs="Times New Roman"/>
                <w:noProof/>
                <w:lang w:val="en-IN"/>
              </w:rPr>
              <w:t>Conclusion</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_Toc217070451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27</w:t>
            </w:r>
            <w:r w:rsidRPr="008402C4">
              <w:rPr>
                <w:rFonts w:cs="Times New Roman"/>
                <w:noProof/>
                <w:webHidden/>
              </w:rPr>
              <w:fldChar w:fldCharType="end"/>
            </w:r>
          </w:hyperlink>
        </w:p>
        <w:p w14:paraId="59EAE38C" w14:textId="6EE9E46F" w:rsidR="003F12E5" w:rsidRPr="008402C4" w:rsidRDefault="003F12E5" w:rsidP="008402C4">
          <w:pPr>
            <w:pStyle w:val="TOC1"/>
            <w:tabs>
              <w:tab w:val="right" w:leader="dot" w:pos="9016"/>
            </w:tabs>
            <w:rPr>
              <w:rFonts w:eastAsiaTheme="minorEastAsia" w:cs="Times New Roman"/>
              <w:noProof/>
              <w:lang w:eastAsia="en-GB"/>
            </w:rPr>
          </w:pPr>
          <w:hyperlink w:anchor="_Toc217070452" w:history="1">
            <w:r w:rsidRPr="008402C4">
              <w:rPr>
                <w:rStyle w:val="Hyperlink"/>
                <w:rFonts w:cs="Times New Roman"/>
                <w:noProof/>
              </w:rPr>
              <w:t>References</w:t>
            </w:r>
            <w:r w:rsidRPr="008402C4">
              <w:rPr>
                <w:rFonts w:cs="Times New Roman"/>
                <w:noProof/>
                <w:webHidden/>
              </w:rPr>
              <w:tab/>
            </w:r>
            <w:r w:rsidRPr="008402C4">
              <w:rPr>
                <w:rFonts w:cs="Times New Roman"/>
                <w:noProof/>
                <w:webHidden/>
              </w:rPr>
              <w:fldChar w:fldCharType="begin"/>
            </w:r>
            <w:r w:rsidRPr="008402C4">
              <w:rPr>
                <w:rFonts w:cs="Times New Roman"/>
                <w:noProof/>
                <w:webHidden/>
              </w:rPr>
              <w:instrText xml:space="preserve"> PAGEREF _Toc217070452 \h </w:instrText>
            </w:r>
            <w:r w:rsidRPr="008402C4">
              <w:rPr>
                <w:rFonts w:cs="Times New Roman"/>
                <w:noProof/>
                <w:webHidden/>
              </w:rPr>
            </w:r>
            <w:r w:rsidRPr="008402C4">
              <w:rPr>
                <w:rFonts w:cs="Times New Roman"/>
                <w:noProof/>
                <w:webHidden/>
              </w:rPr>
              <w:fldChar w:fldCharType="separate"/>
            </w:r>
            <w:r w:rsidR="00127408">
              <w:rPr>
                <w:rFonts w:cs="Times New Roman"/>
                <w:noProof/>
                <w:webHidden/>
              </w:rPr>
              <w:t>28</w:t>
            </w:r>
            <w:r w:rsidRPr="008402C4">
              <w:rPr>
                <w:rFonts w:cs="Times New Roman"/>
                <w:noProof/>
                <w:webHidden/>
              </w:rPr>
              <w:fldChar w:fldCharType="end"/>
            </w:r>
          </w:hyperlink>
        </w:p>
        <w:p w14:paraId="23286746"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b/>
              <w:bCs/>
              <w:noProof/>
              <w:sz w:val="24"/>
              <w:szCs w:val="24"/>
            </w:rPr>
            <w:fldChar w:fldCharType="end"/>
          </w:r>
        </w:p>
      </w:sdtContent>
    </w:sdt>
    <w:p w14:paraId="600EB41B" w14:textId="77777777" w:rsidR="003F12E5" w:rsidRPr="008402C4" w:rsidRDefault="003F12E5" w:rsidP="008402C4">
      <w:pPr>
        <w:spacing w:line="360" w:lineRule="auto"/>
        <w:jc w:val="both"/>
        <w:rPr>
          <w:rFonts w:ascii="Times New Roman" w:eastAsiaTheme="majorEastAsia" w:hAnsi="Times New Roman" w:cs="Times New Roman"/>
          <w:b/>
          <w:color w:val="000000" w:themeColor="text1"/>
          <w:sz w:val="24"/>
          <w:szCs w:val="24"/>
          <w:lang w:val="en-IN"/>
        </w:rPr>
      </w:pPr>
      <w:r w:rsidRPr="008402C4">
        <w:rPr>
          <w:rFonts w:ascii="Times New Roman" w:hAnsi="Times New Roman" w:cs="Times New Roman"/>
          <w:sz w:val="24"/>
          <w:szCs w:val="24"/>
          <w:lang w:val="en-IN"/>
        </w:rPr>
        <w:br w:type="page"/>
      </w:r>
    </w:p>
    <w:p w14:paraId="2F205B2F" w14:textId="77777777" w:rsidR="003F12E5" w:rsidRPr="008402C4" w:rsidRDefault="003F12E5" w:rsidP="008402C4">
      <w:pPr>
        <w:pStyle w:val="Heading1"/>
        <w:spacing w:line="360" w:lineRule="auto"/>
        <w:jc w:val="both"/>
        <w:rPr>
          <w:rFonts w:ascii="Times New Roman" w:hAnsi="Times New Roman" w:cs="Times New Roman"/>
          <w:sz w:val="24"/>
          <w:szCs w:val="24"/>
        </w:rPr>
      </w:pPr>
      <w:bookmarkStart w:id="0" w:name="_Toc217070421"/>
      <w:r w:rsidRPr="008402C4">
        <w:rPr>
          <w:rFonts w:ascii="Times New Roman" w:hAnsi="Times New Roman" w:cs="Times New Roman"/>
          <w:sz w:val="24"/>
          <w:szCs w:val="24"/>
        </w:rPr>
        <w:lastRenderedPageBreak/>
        <w:t>Element One: Reflective Essay</w:t>
      </w:r>
      <w:bookmarkEnd w:id="0"/>
    </w:p>
    <w:p w14:paraId="0756D8B8"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1" w:name="_Toc217070422"/>
      <w:r w:rsidRPr="008402C4">
        <w:rPr>
          <w:rFonts w:ascii="Times New Roman" w:hAnsi="Times New Roman" w:cs="Times New Roman"/>
          <w:sz w:val="24"/>
          <w:szCs w:val="24"/>
          <w:lang w:val="en-IN"/>
        </w:rPr>
        <w:t>Introduction</w:t>
      </w:r>
      <w:bookmarkEnd w:id="1"/>
    </w:p>
    <w:p w14:paraId="29C4B8A0"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lang w:val="en-IN"/>
        </w:rPr>
        <w:t>Culture, in my mind, is the collection of shared values and beliefs, behaviour and traditions that define the way a person perceives himself and his relationship with others. Cultural identity is dynamic and not determined, but formed in a constant process during lived experience, through socialisation and reflexivity. A part of my culture is based on my Romanian background, which has shaped my worldview, professional and personal morals and expectations significantly. Being brought up in an environment where family, respect, hospitality and spiritual customs are valued has influenced the way I view the human connection and the significance of interpersonal relations. These forces still guide the manner in which I view other people and my location in a multicultural setting, especially in the hospitality setting, where interaction and service are the key aspects.</w:t>
      </w:r>
    </w:p>
    <w:p w14:paraId="7AEBAB49"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2" w:name="_Toc217070423"/>
      <w:r w:rsidRPr="008402C4">
        <w:rPr>
          <w:rFonts w:ascii="Times New Roman" w:hAnsi="Times New Roman" w:cs="Times New Roman"/>
          <w:sz w:val="24"/>
          <w:szCs w:val="24"/>
          <w:lang w:val="en-IN"/>
        </w:rPr>
        <w:t>Main Body</w:t>
      </w:r>
      <w:bookmarkEnd w:id="2"/>
    </w:p>
    <w:p w14:paraId="3E171591"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lang w:val="en-IN"/>
        </w:rPr>
        <w:t>Family structures, religious traditions and community-based values are the strongest factors that contribute to my sense of identity. Romanian culture gives great importance to respect towards the older generation, a sense of collective responsibility and generosity, which is systematically supported by family and social norms since childhood (</w:t>
      </w:r>
      <w:r w:rsidRPr="008402C4">
        <w:rPr>
          <w:rFonts w:ascii="Times New Roman" w:hAnsi="Times New Roman" w:cs="Times New Roman"/>
          <w:sz w:val="24"/>
          <w:szCs w:val="24"/>
        </w:rPr>
        <w:t>Bistriceanu, 2020)</w:t>
      </w:r>
      <w:r w:rsidRPr="008402C4">
        <w:rPr>
          <w:rFonts w:ascii="Times New Roman" w:hAnsi="Times New Roman" w:cs="Times New Roman"/>
          <w:sz w:val="24"/>
          <w:szCs w:val="24"/>
          <w:lang w:val="en-IN"/>
        </w:rPr>
        <w:t>. Hospitality is not considered a service activity but a moral duty that is ingrained in day-to-day life. This is how I have been brought up in this kind of a setting to believe that sincerity, warmth and mutual respect are important ingredients of meaningful interaction. To an extent, these cultural norms are internalised over the years and therefore affect the way I communicate, perceive behaviour and judge the behaviours of others in social and professional environments.</w:t>
      </w:r>
    </w:p>
    <w:p w14:paraId="16A333DF"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lang w:val="en-IN"/>
        </w:rPr>
        <w:t>The historical and geographical environment of Romania has also been a very crucial factor in influencing these cultural values(</w:t>
      </w:r>
      <w:r w:rsidRPr="008402C4">
        <w:rPr>
          <w:rFonts w:ascii="Times New Roman" w:hAnsi="Times New Roman" w:cs="Times New Roman"/>
          <w:sz w:val="24"/>
          <w:szCs w:val="24"/>
        </w:rPr>
        <w:t>Hălbac-Cotoară-Zamfir, Keesstra and Kalantari, 2019)</w:t>
      </w:r>
      <w:r w:rsidRPr="008402C4">
        <w:rPr>
          <w:rFonts w:ascii="Times New Roman" w:hAnsi="Times New Roman" w:cs="Times New Roman"/>
          <w:sz w:val="24"/>
          <w:szCs w:val="24"/>
          <w:lang w:val="en-IN"/>
        </w:rPr>
        <w:t>. The intricate history of the country, which was characterised by the era of foreign exploitation, political turmoil and social change, has created resilience and close communal ties among the people of the country. Christianity, especially the Eastern Orthodoxy, has had its fair share of shaping moral values, social rites and predispositions towards generosity and humility. The religious rituals like blessings, collective celebrations and observation of sacred grounds have maintained ethical behaviour and social unity. My cultural awareness has also been enhanced in education as it has prompted me to think about national identity, shared history and social responsibility as part of a wider European basis.</w:t>
      </w:r>
    </w:p>
    <w:p w14:paraId="0E099D79"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lang w:val="en-IN"/>
        </w:rPr>
        <w:lastRenderedPageBreak/>
        <w:t>Language has been at the centre of influencing my cultural identity and the way I communicate. Romanian communication is expressive and emotionally coloured, and it is significantly dependent on the tone, gestures and eye contact. This kind of communication is open and honest as opposed to overpowering and antagonistic. Consequently, I am more likely to appreciate face-to-face, though polite conversation, and give high emphasis to listening. These characteristics make me interact with culturally diverse people in different ways, especially in hospitality settings where the quality of communication directly correlates with customer satisfaction, trust and building of relationships (</w:t>
      </w:r>
      <w:r w:rsidRPr="008402C4">
        <w:rPr>
          <w:rFonts w:ascii="Times New Roman" w:hAnsi="Times New Roman" w:cs="Times New Roman"/>
          <w:sz w:val="24"/>
          <w:szCs w:val="24"/>
        </w:rPr>
        <w:t>Lifari, 2022)</w:t>
      </w:r>
      <w:r w:rsidRPr="008402C4">
        <w:rPr>
          <w:rFonts w:ascii="Times New Roman" w:hAnsi="Times New Roman" w:cs="Times New Roman"/>
          <w:sz w:val="24"/>
          <w:szCs w:val="24"/>
          <w:lang w:val="en-IN"/>
        </w:rPr>
        <w:t>.</w:t>
      </w:r>
    </w:p>
    <w:p w14:paraId="21EAEBEC"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lang w:val="en-IN"/>
        </w:rPr>
        <w:t>My view of the world and how I relate with others is highly affected by my cultural identity. I am predisposed to intercultural contact, and I tend to be open and interested in intercultural contact, finding the point of connection when communicating and offering mutual experiences. Nevertheless, there have also been times when I face trouble when communicating with people of less individualistic or low-context cultures. Persistent favouring of personal connexion, emotional expressiveness and relational communication in a few cases has been misunderstood as familiarity and being casual. Such experiences have brought attention to the issue of cultural adaptability and the necessity to find a compromise between authenticity and sensitivity to other norms, expectations and professional boundaries.</w:t>
      </w:r>
    </w:p>
    <w:p w14:paraId="4C6982B8"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lang w:val="en-IN"/>
        </w:rPr>
        <w:t>Meanwhile, I have had good intercultural experiences, as my cultural background has given me some excellent opportunities to engage in the process positively. Romanian hospitality, compassion and sensitivity have also helped me form a connection with people within a short period of time in different settings. These values are quite consistent with service excellence in hospitality settings since they foster patience, emotional sensitivity and authentic interest in guests. Understanding the cultural differences has improved my communication adjustment skills and the responsiveness to other people, especially international guests and workmates who might have different beliefs about service delivery and human interaction.</w:t>
      </w:r>
    </w:p>
    <w:p w14:paraId="06C89959"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lang w:val="en-IN"/>
        </w:rPr>
        <w:t>I have grown to realise my cultural identity over the years through education, travelling, and reflective learning. At the beginning, I considered my cultural peculiarities as universal norms of politeness, respect and proper behaviour. Nevertheless, reading intercultural theories, especially cultural dimensions suggested by Hofstede, allowed me to realise that collectivism, power distance and emotional expressiveness values differ greatly across cultures. This has made me realise the need to critically look at my assumptions and value other points of view without reducing the significance of my cultural heritage.</w:t>
      </w:r>
    </w:p>
    <w:p w14:paraId="58AFB044"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lang w:val="en-IN"/>
        </w:rPr>
        <w:lastRenderedPageBreak/>
        <w:t>My worldview has areas that I keep on exploring and sharpening. Although I do appreciate emotional expressiveness and personal connection, I am beginning to understand the value of professional boundaries and cultural neutrality in the hospitality environments in the world. The introduction of higher flexibility in communication, as well as service approaches that would adjust the approaches to meet different expectations of the guests, is a field of constant improvement. Reflection has helped me discern these aspects and to be more empathetic, aware and professional in approaching cultural differences.</w:t>
      </w:r>
    </w:p>
    <w:p w14:paraId="6709FEBC"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3" w:name="_Toc217070424"/>
      <w:r w:rsidRPr="008402C4">
        <w:rPr>
          <w:rFonts w:ascii="Times New Roman" w:hAnsi="Times New Roman" w:cs="Times New Roman"/>
          <w:sz w:val="24"/>
          <w:szCs w:val="24"/>
          <w:lang w:val="en-IN"/>
        </w:rPr>
        <w:t>Conclusion</w:t>
      </w:r>
      <w:bookmarkEnd w:id="3"/>
    </w:p>
    <w:p w14:paraId="057E70EE"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lang w:val="en-IN"/>
        </w:rPr>
        <w:t>Conclusively, my cultural identity, which is Romanian, has greatly influenced my personality and my interactions with the world. My worldview and interpersonal behaviour are based on family values and the hospitality traditions, religious influences and expressive communication styles. Critical reflection has made me realise that cultural identity is a personal strength, as well as my professional duty. The recognition of its impact and the willingness to keep learning enable me to be a more effective participant in the multicultural setting and add value to the inclusive and culturally sensitive ways of hospitality.</w:t>
      </w:r>
    </w:p>
    <w:p w14:paraId="5EBF0CE3"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lang w:val="en-IN"/>
        </w:rPr>
        <w:br w:type="page"/>
      </w:r>
    </w:p>
    <w:p w14:paraId="625E43AB" w14:textId="77777777" w:rsidR="003F12E5" w:rsidRPr="008402C4" w:rsidRDefault="003F12E5" w:rsidP="008402C4">
      <w:pPr>
        <w:pStyle w:val="Heading1"/>
        <w:spacing w:line="360" w:lineRule="auto"/>
        <w:jc w:val="both"/>
        <w:rPr>
          <w:rFonts w:ascii="Times New Roman" w:hAnsi="Times New Roman" w:cs="Times New Roman"/>
          <w:sz w:val="24"/>
          <w:szCs w:val="24"/>
        </w:rPr>
      </w:pPr>
      <w:bookmarkStart w:id="4" w:name="_Toc217070425"/>
      <w:r w:rsidRPr="008402C4">
        <w:rPr>
          <w:rFonts w:ascii="Times New Roman" w:hAnsi="Times New Roman" w:cs="Times New Roman"/>
          <w:sz w:val="24"/>
          <w:szCs w:val="24"/>
        </w:rPr>
        <w:lastRenderedPageBreak/>
        <w:t>Element Two: Written Report</w:t>
      </w:r>
      <w:bookmarkEnd w:id="4"/>
    </w:p>
    <w:p w14:paraId="5556E3D7"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5" w:name="_Toc217070426"/>
      <w:r w:rsidRPr="008402C4">
        <w:rPr>
          <w:rFonts w:ascii="Times New Roman" w:hAnsi="Times New Roman" w:cs="Times New Roman"/>
          <w:sz w:val="24"/>
          <w:szCs w:val="24"/>
          <w:lang w:val="en-IN"/>
        </w:rPr>
        <w:t>Introduction</w:t>
      </w:r>
      <w:bookmarkEnd w:id="5"/>
    </w:p>
    <w:p w14:paraId="016F9E74"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The hotel industry has communication as a central point of influence in determining the quality of services, guest satisfaction and organisational effectiveness. Hotels have many clients daily, and the hospitality industry is becoming a globalised environment that requires cultural awareness as a highly important operational competence. Consideration: Good communication helps the hospitality industry read between the lines and minimise the confusion, and provides a unique service experience to the guests. The subject of this report is the use of communication in developing a cultural awareness in a hotel situation, the study of verbal and non-verbal communication, language use and cross-cultural issues. It also examines strategies within the industry of dealing with communication barriers and suggests viable ways of ensuring communication works well in hospitality organisations</w:t>
      </w:r>
      <w:r w:rsidRPr="008402C4">
        <w:rPr>
          <w:rFonts w:ascii="Times New Roman" w:hAnsi="Times New Roman" w:cs="Times New Roman"/>
          <w:sz w:val="24"/>
          <w:szCs w:val="24"/>
          <w:lang w:val="en-IN"/>
        </w:rPr>
        <w:t>.</w:t>
      </w:r>
    </w:p>
    <w:p w14:paraId="321E7878"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6" w:name="_Toc217070427"/>
      <w:r w:rsidRPr="008402C4">
        <w:rPr>
          <w:rFonts w:ascii="Times New Roman" w:hAnsi="Times New Roman" w:cs="Times New Roman"/>
          <w:sz w:val="24"/>
          <w:szCs w:val="24"/>
          <w:lang w:val="en-IN"/>
        </w:rPr>
        <w:t>Communication and Cultural Awareness in Hospitality</w:t>
      </w:r>
      <w:bookmarkEnd w:id="6"/>
    </w:p>
    <w:p w14:paraId="56007381"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Communication in hospitality is the process of sharing information, emotions and meaning between the services and the guests through various mediums such as verbal communication, written communication and body language. Cultural awareness refers to the appreciation, perception and understanding of the differences in terms of values, behaviours and style of communication that are influenced by culture. Moran et al. (2023) explain that culturally aware communication permits the service employees to decode the behaviour of guests as it is, instead of working based on stereotypes or assumptions. In a hotel setting, where it is a regular occurrence and requirement to engage with various people, and with limited time, the skill of communicating effectively and sensitively is an important element of ensuring service continuity and loyalty of guests (Jin, 2023)</w:t>
      </w:r>
      <w:r w:rsidRPr="008402C4">
        <w:rPr>
          <w:rFonts w:ascii="Times New Roman" w:hAnsi="Times New Roman" w:cs="Times New Roman"/>
          <w:sz w:val="24"/>
          <w:szCs w:val="24"/>
          <w:lang w:val="en-IN"/>
        </w:rPr>
        <w:t>.</w:t>
      </w:r>
    </w:p>
    <w:p w14:paraId="6A5BEE05"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7" w:name="_Toc217070428"/>
      <w:r w:rsidRPr="008402C4">
        <w:rPr>
          <w:rFonts w:ascii="Times New Roman" w:hAnsi="Times New Roman" w:cs="Times New Roman"/>
          <w:sz w:val="24"/>
          <w:szCs w:val="24"/>
          <w:lang w:val="en-IN"/>
        </w:rPr>
        <w:t>Importance of Effective Communication for Guest Satisfaction</w:t>
      </w:r>
      <w:bookmarkEnd w:id="7"/>
    </w:p>
    <w:p w14:paraId="63C7295B"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Interpersonal interactions during a hotel stay have a strong impact on guest satisfaction. It has been shown that effective communication increases perceived service quality through the establishment of emotional comfort and the minimisation of uncertainty (Wawosicz-Zaborek, 2025). Multicultural hospitality environments are prone to the risk of communication breakdown, resulting in dissatisfaction despite meeting the technical service standards. Clarity in explanation, use of polite language and listening also make the guests feel valued and heard. In contrast, ineffective communication may lead to mistakes in the services, complaints and unsatisfying reviews, which directly affect the hotel's image and economic results</w:t>
      </w:r>
      <w:r w:rsidRPr="008402C4">
        <w:rPr>
          <w:rFonts w:ascii="Times New Roman" w:hAnsi="Times New Roman" w:cs="Times New Roman"/>
          <w:sz w:val="24"/>
          <w:szCs w:val="24"/>
          <w:lang w:val="en-IN"/>
        </w:rPr>
        <w:t>.</w:t>
      </w:r>
    </w:p>
    <w:p w14:paraId="6A8A6558"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8" w:name="_Toc217070429"/>
      <w:r w:rsidRPr="008402C4">
        <w:rPr>
          <w:rFonts w:ascii="Times New Roman" w:hAnsi="Times New Roman" w:cs="Times New Roman"/>
          <w:sz w:val="24"/>
          <w:szCs w:val="24"/>
          <w:lang w:val="en-IN"/>
        </w:rPr>
        <w:lastRenderedPageBreak/>
        <w:t>Language and Its Influence on Guest Interactions</w:t>
      </w:r>
      <w:bookmarkEnd w:id="8"/>
    </w:p>
    <w:p w14:paraId="5A5EC047"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Communication effectiveness in hospitality is an important factor that depends on language proficiency. Although the English language is usually used as a lingua franca, the use of one language can restrain the quality of services given to the non-native population. Foreign language leads to better interaction of guests as it helps in being clear, gaining a sense of rapport and showing respect to the culture. According to Nedelko and Brzozowski (2019), multilingual capability helps with feelings of engagement and trust, especially in relation to international guests. Even the simplest language, the greetings or service-related expressions, can have a positive effect on the guest perception and loyalty</w:t>
      </w:r>
      <w:r w:rsidRPr="008402C4">
        <w:rPr>
          <w:rFonts w:ascii="Times New Roman" w:hAnsi="Times New Roman" w:cs="Times New Roman"/>
          <w:sz w:val="24"/>
          <w:szCs w:val="24"/>
          <w:lang w:val="en-IN"/>
        </w:rPr>
        <w:t>.</w:t>
      </w:r>
    </w:p>
    <w:p w14:paraId="00033F6F"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9" w:name="_Toc217070430"/>
      <w:r w:rsidRPr="008402C4">
        <w:rPr>
          <w:rFonts w:ascii="Times New Roman" w:hAnsi="Times New Roman" w:cs="Times New Roman"/>
          <w:sz w:val="24"/>
          <w:szCs w:val="24"/>
          <w:lang w:val="en-IN"/>
        </w:rPr>
        <w:t>Verbal and Non-Verbal Communication Differences</w:t>
      </w:r>
      <w:bookmarkEnd w:id="9"/>
    </w:p>
    <w:p w14:paraId="17A53E6C"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Cultural differences in communication are not only in verbal communication but also in non-verbal behaviour, tones, and contextual meaning. High-context cultures can be very reliant on implicit communication, whereas low-context cultures give importance to explicit communication (Gonzales and Vargas, 2021). The eye contact differences, gestures and personal space may considerably influence the experience of guests. Indicatively, expressive styles of communication can be construed as enthusiasm in certain cultures, which is construed as intrusion in others. Recognition of these differences helps hospitality employees to modify their communication strategy and prevent unwitting insults, hence improving the effectiveness of the service (Wahyuni, 2018)</w:t>
      </w:r>
      <w:r w:rsidRPr="008402C4">
        <w:rPr>
          <w:rFonts w:ascii="Times New Roman" w:hAnsi="Times New Roman" w:cs="Times New Roman"/>
          <w:sz w:val="24"/>
          <w:szCs w:val="24"/>
          <w:lang w:val="en-IN"/>
        </w:rPr>
        <w:t>.</w:t>
      </w:r>
    </w:p>
    <w:p w14:paraId="39587872"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10" w:name="_Toc217070431"/>
      <w:r w:rsidRPr="008402C4">
        <w:rPr>
          <w:rFonts w:ascii="Times New Roman" w:hAnsi="Times New Roman" w:cs="Times New Roman"/>
          <w:sz w:val="24"/>
          <w:szCs w:val="24"/>
          <w:lang w:val="en-IN"/>
        </w:rPr>
        <w:t>Challenges in Cross-Cultural Communication</w:t>
      </w:r>
      <w:bookmarkEnd w:id="10"/>
    </w:p>
    <w:p w14:paraId="12119275"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Misunderstanding, differences in service expectations, and differences in workplace norms tend to be some of the obstacles to cross-cultural communication in the hospitality business. Conclusions based on politeness, time orientation or authority may cause conflict among staff members or even between staff and the guests. The language aspect can make the guest misunderstand the request, whereas cultural backgrounds of feedback or complaints can make the guests fail to express his/her dissatisfaction. These issues explain the necessity of facilitated communication education and organisational practices that encourage cultural sensitivity and flexibility (Zegers and Auron, 2022)</w:t>
      </w:r>
      <w:r w:rsidRPr="008402C4">
        <w:rPr>
          <w:rFonts w:ascii="Times New Roman" w:hAnsi="Times New Roman" w:cs="Times New Roman"/>
          <w:sz w:val="24"/>
          <w:szCs w:val="24"/>
          <w:lang w:val="en-IN"/>
        </w:rPr>
        <w:t>.</w:t>
      </w:r>
    </w:p>
    <w:p w14:paraId="472C56FD"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11" w:name="_Toc217070432"/>
      <w:r w:rsidRPr="008402C4">
        <w:rPr>
          <w:rFonts w:ascii="Times New Roman" w:hAnsi="Times New Roman" w:cs="Times New Roman"/>
          <w:sz w:val="24"/>
          <w:szCs w:val="24"/>
          <w:lang w:val="en-IN"/>
        </w:rPr>
        <w:t>Staff Interpretation of Service Expectations</w:t>
      </w:r>
      <w:bookmarkEnd w:id="11"/>
    </w:p>
    <w:p w14:paraId="0B120281"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 xml:space="preserve">The cultural differences of employees can affect their understanding of the standards of service and managerial commands. The differences in power distance, individualism and uncertainty avoidance determine the attitude of the staff members to authority, teamwork work and problem </w:t>
      </w:r>
      <w:r w:rsidRPr="008402C4">
        <w:rPr>
          <w:rFonts w:ascii="Times New Roman" w:hAnsi="Times New Roman" w:cs="Times New Roman"/>
          <w:sz w:val="24"/>
          <w:szCs w:val="24"/>
        </w:rPr>
        <w:lastRenderedPageBreak/>
        <w:t>solving. Moran et al. (2023) observe that managing people without their cultural awareness can lead to misinterpretations of the behaviour of the employees as unmotivated or disobedient. Effective communication with the assistance of culturally aware leadership is thus critical to ensure that there is a match with the goals of the organisation and a smooth service delivery (Shittu, 2022)</w:t>
      </w:r>
      <w:r w:rsidRPr="008402C4">
        <w:rPr>
          <w:rFonts w:ascii="Times New Roman" w:hAnsi="Times New Roman" w:cs="Times New Roman"/>
          <w:sz w:val="24"/>
          <w:szCs w:val="24"/>
          <w:lang w:val="en-IN"/>
        </w:rPr>
        <w:t>.</w:t>
      </w:r>
    </w:p>
    <w:p w14:paraId="4CF6B321"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12" w:name="_Toc217070433"/>
      <w:r w:rsidRPr="008402C4">
        <w:rPr>
          <w:rFonts w:ascii="Times New Roman" w:hAnsi="Times New Roman" w:cs="Times New Roman"/>
          <w:sz w:val="24"/>
          <w:szCs w:val="24"/>
          <w:lang w:val="en-IN"/>
        </w:rPr>
        <w:t>Industry Strategies to Overcome Communication Barriers</w:t>
      </w:r>
      <w:bookmarkEnd w:id="12"/>
    </w:p>
    <w:p w14:paraId="2F42CF88"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There are many strategies that are used by hotels to solve communication issues, such as intercultural training, language development programmes and standardised service protocols. Cultural awareness training enables employees to understand that culture is different in communication styles and expectations of the guests (Gumaste et al., 2024). Clarity is further supported by visual aids, translated documents and digital means of communication. The following table is an overview of some of the major strategies and their advantages in hotel operations</w:t>
      </w:r>
      <w:r w:rsidRPr="008402C4">
        <w:rPr>
          <w:rFonts w:ascii="Times New Roman" w:hAnsi="Times New Roman" w:cs="Times New Roman"/>
          <w:sz w:val="24"/>
          <w:szCs w:val="24"/>
          <w:lang w:val="en-IN"/>
        </w:rPr>
        <w:t>.</w:t>
      </w:r>
    </w:p>
    <w:p w14:paraId="31206661" w14:textId="77777777" w:rsidR="003F12E5" w:rsidRPr="008402C4" w:rsidRDefault="003F12E5" w:rsidP="008402C4">
      <w:pPr>
        <w:spacing w:line="360" w:lineRule="auto"/>
        <w:jc w:val="both"/>
        <w:rPr>
          <w:rFonts w:ascii="Times New Roman" w:hAnsi="Times New Roman" w:cs="Times New Roman"/>
          <w:b/>
          <w:bCs/>
          <w:sz w:val="24"/>
          <w:szCs w:val="24"/>
          <w:lang w:val="en-IN"/>
        </w:rPr>
      </w:pPr>
      <w:r w:rsidRPr="008402C4">
        <w:rPr>
          <w:rFonts w:ascii="Times New Roman" w:hAnsi="Times New Roman" w:cs="Times New Roman"/>
          <w:b/>
          <w:bCs/>
          <w:sz w:val="24"/>
          <w:szCs w:val="24"/>
          <w:lang w:val="en-IN"/>
        </w:rPr>
        <w:t>Table 1: Communication Strategies in Hospitality</w:t>
      </w:r>
    </w:p>
    <w:tbl>
      <w:tblPr>
        <w:tblStyle w:val="GridTable5Dark-Accent2"/>
        <w:tblW w:w="0" w:type="auto"/>
        <w:tblLook w:val="04A0" w:firstRow="1" w:lastRow="0" w:firstColumn="1" w:lastColumn="0" w:noHBand="0" w:noVBand="1"/>
      </w:tblPr>
      <w:tblGrid>
        <w:gridCol w:w="2957"/>
        <w:gridCol w:w="3209"/>
        <w:gridCol w:w="2850"/>
      </w:tblGrid>
      <w:tr w:rsidR="003F12E5" w:rsidRPr="008402C4" w14:paraId="5F915363" w14:textId="77777777" w:rsidTr="00A233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046623" w14:textId="77777777" w:rsidR="003F12E5" w:rsidRPr="008402C4" w:rsidRDefault="003F12E5" w:rsidP="008402C4">
            <w:pPr>
              <w:spacing w:after="160" w:line="360" w:lineRule="auto"/>
              <w:jc w:val="both"/>
              <w:rPr>
                <w:rFonts w:ascii="Times New Roman" w:hAnsi="Times New Roman" w:cs="Times New Roman"/>
              </w:rPr>
            </w:pPr>
            <w:r w:rsidRPr="008402C4">
              <w:rPr>
                <w:rFonts w:ascii="Times New Roman" w:hAnsi="Times New Roman" w:cs="Times New Roman"/>
              </w:rPr>
              <w:t>Strategy</w:t>
            </w:r>
          </w:p>
        </w:tc>
        <w:tc>
          <w:tcPr>
            <w:tcW w:w="0" w:type="auto"/>
            <w:hideMark/>
          </w:tcPr>
          <w:p w14:paraId="1ACF30D2" w14:textId="77777777" w:rsidR="003F12E5" w:rsidRPr="008402C4" w:rsidRDefault="003F12E5" w:rsidP="008402C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402C4">
              <w:rPr>
                <w:rFonts w:ascii="Times New Roman" w:hAnsi="Times New Roman" w:cs="Times New Roman"/>
              </w:rPr>
              <w:t>Application in Hotels</w:t>
            </w:r>
          </w:p>
        </w:tc>
        <w:tc>
          <w:tcPr>
            <w:tcW w:w="0" w:type="auto"/>
            <w:hideMark/>
          </w:tcPr>
          <w:p w14:paraId="1990B58B" w14:textId="77777777" w:rsidR="003F12E5" w:rsidRPr="008402C4" w:rsidRDefault="003F12E5" w:rsidP="008402C4">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402C4">
              <w:rPr>
                <w:rFonts w:ascii="Times New Roman" w:hAnsi="Times New Roman" w:cs="Times New Roman"/>
              </w:rPr>
              <w:t>Impact on Service Quality</w:t>
            </w:r>
          </w:p>
        </w:tc>
      </w:tr>
      <w:tr w:rsidR="003F12E5" w:rsidRPr="008402C4" w14:paraId="27420146" w14:textId="77777777" w:rsidTr="00A233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38D827" w14:textId="77777777" w:rsidR="003F12E5" w:rsidRPr="008402C4" w:rsidRDefault="003F12E5" w:rsidP="008402C4">
            <w:pPr>
              <w:spacing w:after="160" w:line="360" w:lineRule="auto"/>
              <w:jc w:val="both"/>
              <w:rPr>
                <w:rFonts w:ascii="Times New Roman" w:hAnsi="Times New Roman" w:cs="Times New Roman"/>
              </w:rPr>
            </w:pPr>
            <w:r w:rsidRPr="008402C4">
              <w:rPr>
                <w:rFonts w:ascii="Times New Roman" w:hAnsi="Times New Roman" w:cs="Times New Roman"/>
              </w:rPr>
              <w:t>Intercultural training</w:t>
            </w:r>
          </w:p>
        </w:tc>
        <w:tc>
          <w:tcPr>
            <w:tcW w:w="0" w:type="auto"/>
            <w:hideMark/>
          </w:tcPr>
          <w:p w14:paraId="50C92C2E" w14:textId="77777777" w:rsidR="003F12E5" w:rsidRPr="008402C4" w:rsidRDefault="003F12E5" w:rsidP="008402C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402C4">
              <w:rPr>
                <w:rFonts w:ascii="Times New Roman" w:hAnsi="Times New Roman" w:cs="Times New Roman"/>
              </w:rPr>
              <w:t>Staff workshops and simulations</w:t>
            </w:r>
          </w:p>
        </w:tc>
        <w:tc>
          <w:tcPr>
            <w:tcW w:w="0" w:type="auto"/>
            <w:hideMark/>
          </w:tcPr>
          <w:p w14:paraId="50B0BCA6" w14:textId="77777777" w:rsidR="003F12E5" w:rsidRPr="008402C4" w:rsidRDefault="003F12E5" w:rsidP="008402C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402C4">
              <w:rPr>
                <w:rFonts w:ascii="Times New Roman" w:hAnsi="Times New Roman" w:cs="Times New Roman"/>
              </w:rPr>
              <w:t>Reduced misunderstandings</w:t>
            </w:r>
          </w:p>
        </w:tc>
      </w:tr>
      <w:tr w:rsidR="003F12E5" w:rsidRPr="008402C4" w14:paraId="5DFD86EB" w14:textId="77777777" w:rsidTr="00A23330">
        <w:tc>
          <w:tcPr>
            <w:cnfStyle w:val="001000000000" w:firstRow="0" w:lastRow="0" w:firstColumn="1" w:lastColumn="0" w:oddVBand="0" w:evenVBand="0" w:oddHBand="0" w:evenHBand="0" w:firstRowFirstColumn="0" w:firstRowLastColumn="0" w:lastRowFirstColumn="0" w:lastRowLastColumn="0"/>
            <w:tcW w:w="0" w:type="auto"/>
            <w:hideMark/>
          </w:tcPr>
          <w:p w14:paraId="2A37B385" w14:textId="77777777" w:rsidR="003F12E5" w:rsidRPr="008402C4" w:rsidRDefault="003F12E5" w:rsidP="008402C4">
            <w:pPr>
              <w:spacing w:after="160" w:line="360" w:lineRule="auto"/>
              <w:jc w:val="both"/>
              <w:rPr>
                <w:rFonts w:ascii="Times New Roman" w:hAnsi="Times New Roman" w:cs="Times New Roman"/>
              </w:rPr>
            </w:pPr>
            <w:r w:rsidRPr="008402C4">
              <w:rPr>
                <w:rFonts w:ascii="Times New Roman" w:hAnsi="Times New Roman" w:cs="Times New Roman"/>
              </w:rPr>
              <w:t>Language support</w:t>
            </w:r>
          </w:p>
        </w:tc>
        <w:tc>
          <w:tcPr>
            <w:tcW w:w="0" w:type="auto"/>
            <w:hideMark/>
          </w:tcPr>
          <w:p w14:paraId="35EECE08" w14:textId="77777777" w:rsidR="003F12E5" w:rsidRPr="008402C4" w:rsidRDefault="003F12E5" w:rsidP="008402C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02C4">
              <w:rPr>
                <w:rFonts w:ascii="Times New Roman" w:hAnsi="Times New Roman" w:cs="Times New Roman"/>
              </w:rPr>
              <w:t>Basic language training</w:t>
            </w:r>
          </w:p>
        </w:tc>
        <w:tc>
          <w:tcPr>
            <w:tcW w:w="0" w:type="auto"/>
            <w:hideMark/>
          </w:tcPr>
          <w:p w14:paraId="2562E525" w14:textId="77777777" w:rsidR="003F12E5" w:rsidRPr="008402C4" w:rsidRDefault="003F12E5" w:rsidP="008402C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02C4">
              <w:rPr>
                <w:rFonts w:ascii="Times New Roman" w:hAnsi="Times New Roman" w:cs="Times New Roman"/>
              </w:rPr>
              <w:t>Improved guest satisfaction</w:t>
            </w:r>
          </w:p>
        </w:tc>
      </w:tr>
      <w:tr w:rsidR="003F12E5" w:rsidRPr="008402C4" w14:paraId="420680D6" w14:textId="77777777" w:rsidTr="00A233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2DD457" w14:textId="77777777" w:rsidR="003F12E5" w:rsidRPr="008402C4" w:rsidRDefault="003F12E5" w:rsidP="008402C4">
            <w:pPr>
              <w:spacing w:after="160" w:line="360" w:lineRule="auto"/>
              <w:jc w:val="both"/>
              <w:rPr>
                <w:rFonts w:ascii="Times New Roman" w:hAnsi="Times New Roman" w:cs="Times New Roman"/>
              </w:rPr>
            </w:pPr>
            <w:r w:rsidRPr="008402C4">
              <w:rPr>
                <w:rFonts w:ascii="Times New Roman" w:hAnsi="Times New Roman" w:cs="Times New Roman"/>
              </w:rPr>
              <w:t>Service standardisation</w:t>
            </w:r>
          </w:p>
        </w:tc>
        <w:tc>
          <w:tcPr>
            <w:tcW w:w="0" w:type="auto"/>
            <w:hideMark/>
          </w:tcPr>
          <w:p w14:paraId="1337E7D2" w14:textId="77777777" w:rsidR="003F12E5" w:rsidRPr="008402C4" w:rsidRDefault="003F12E5" w:rsidP="008402C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402C4">
              <w:rPr>
                <w:rFonts w:ascii="Times New Roman" w:hAnsi="Times New Roman" w:cs="Times New Roman"/>
              </w:rPr>
              <w:t>Clear service guidelines</w:t>
            </w:r>
          </w:p>
        </w:tc>
        <w:tc>
          <w:tcPr>
            <w:tcW w:w="0" w:type="auto"/>
            <w:hideMark/>
          </w:tcPr>
          <w:p w14:paraId="62C53170" w14:textId="77777777" w:rsidR="003F12E5" w:rsidRPr="008402C4" w:rsidRDefault="003F12E5" w:rsidP="008402C4">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402C4">
              <w:rPr>
                <w:rFonts w:ascii="Times New Roman" w:hAnsi="Times New Roman" w:cs="Times New Roman"/>
              </w:rPr>
              <w:t>Consistent service delivery</w:t>
            </w:r>
          </w:p>
        </w:tc>
      </w:tr>
      <w:tr w:rsidR="003F12E5" w:rsidRPr="008402C4" w14:paraId="75F70326" w14:textId="77777777" w:rsidTr="00A23330">
        <w:tc>
          <w:tcPr>
            <w:cnfStyle w:val="001000000000" w:firstRow="0" w:lastRow="0" w:firstColumn="1" w:lastColumn="0" w:oddVBand="0" w:evenVBand="0" w:oddHBand="0" w:evenHBand="0" w:firstRowFirstColumn="0" w:firstRowLastColumn="0" w:lastRowFirstColumn="0" w:lastRowLastColumn="0"/>
            <w:tcW w:w="0" w:type="auto"/>
            <w:hideMark/>
          </w:tcPr>
          <w:p w14:paraId="0E8961D8" w14:textId="77777777" w:rsidR="003F12E5" w:rsidRPr="008402C4" w:rsidRDefault="003F12E5" w:rsidP="008402C4">
            <w:pPr>
              <w:spacing w:after="160" w:line="360" w:lineRule="auto"/>
              <w:jc w:val="both"/>
              <w:rPr>
                <w:rFonts w:ascii="Times New Roman" w:hAnsi="Times New Roman" w:cs="Times New Roman"/>
              </w:rPr>
            </w:pPr>
            <w:r w:rsidRPr="008402C4">
              <w:rPr>
                <w:rFonts w:ascii="Times New Roman" w:hAnsi="Times New Roman" w:cs="Times New Roman"/>
              </w:rPr>
              <w:t>Visual communication tools</w:t>
            </w:r>
          </w:p>
        </w:tc>
        <w:tc>
          <w:tcPr>
            <w:tcW w:w="0" w:type="auto"/>
            <w:hideMark/>
          </w:tcPr>
          <w:p w14:paraId="477B559D" w14:textId="77777777" w:rsidR="003F12E5" w:rsidRPr="008402C4" w:rsidRDefault="003F12E5" w:rsidP="008402C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02C4">
              <w:rPr>
                <w:rFonts w:ascii="Times New Roman" w:hAnsi="Times New Roman" w:cs="Times New Roman"/>
              </w:rPr>
              <w:t>Signage and icons</w:t>
            </w:r>
          </w:p>
        </w:tc>
        <w:tc>
          <w:tcPr>
            <w:tcW w:w="0" w:type="auto"/>
            <w:hideMark/>
          </w:tcPr>
          <w:p w14:paraId="61904013" w14:textId="77777777" w:rsidR="003F12E5" w:rsidRPr="008402C4" w:rsidRDefault="003F12E5" w:rsidP="008402C4">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02C4">
              <w:rPr>
                <w:rFonts w:ascii="Times New Roman" w:hAnsi="Times New Roman" w:cs="Times New Roman"/>
              </w:rPr>
              <w:t>Accessibility for all guests</w:t>
            </w:r>
          </w:p>
        </w:tc>
      </w:tr>
    </w:tbl>
    <w:p w14:paraId="2040B860"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13" w:name="_Toc217070434"/>
      <w:r w:rsidRPr="008402C4">
        <w:rPr>
          <w:rFonts w:ascii="Times New Roman" w:hAnsi="Times New Roman" w:cs="Times New Roman"/>
          <w:sz w:val="24"/>
          <w:szCs w:val="24"/>
          <w:lang w:val="en-IN"/>
        </w:rPr>
        <w:t>Practical Recommendations</w:t>
      </w:r>
      <w:bookmarkEnd w:id="13"/>
    </w:p>
    <w:p w14:paraId="6DEE002E"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 xml:space="preserve">The importance of communication as a strategic capability should be provided to hospitality organisations, as opposed to being a soft skill (White, 2021). Intercultural training must be a regular part of the staff development programmes, both in terms of dealing with guests and teamwork. Digital tools can be used to facilitate language learning and thus improve multilingual competence. Reflective practice and open dialogue are the two areas that should be promoted by the management in order to discuss communication challenges ahead of time. </w:t>
      </w:r>
      <w:r w:rsidRPr="008402C4">
        <w:rPr>
          <w:rFonts w:ascii="Times New Roman" w:hAnsi="Times New Roman" w:cs="Times New Roman"/>
          <w:sz w:val="24"/>
          <w:szCs w:val="24"/>
        </w:rPr>
        <w:lastRenderedPageBreak/>
        <w:t>Lastly, hotels are encouraged to embrace lean service models, which will enable employees to be flexible in their communication models without compromising professionalism</w:t>
      </w:r>
      <w:r w:rsidRPr="008402C4">
        <w:rPr>
          <w:rFonts w:ascii="Times New Roman" w:hAnsi="Times New Roman" w:cs="Times New Roman"/>
          <w:sz w:val="24"/>
          <w:szCs w:val="24"/>
          <w:lang w:val="en-IN"/>
        </w:rPr>
        <w:t>.</w:t>
      </w:r>
    </w:p>
    <w:p w14:paraId="5E89E596"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14" w:name="_Toc217070435"/>
      <w:r w:rsidRPr="008402C4">
        <w:rPr>
          <w:rFonts w:ascii="Times New Roman" w:hAnsi="Times New Roman" w:cs="Times New Roman"/>
          <w:sz w:val="24"/>
          <w:szCs w:val="24"/>
          <w:lang w:val="en-IN"/>
        </w:rPr>
        <w:t>Conclusion</w:t>
      </w:r>
      <w:bookmarkEnd w:id="14"/>
    </w:p>
    <w:p w14:paraId="6B399583"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The primary part of developing cultural awareness and providing quality hospitality service is communication. Non-verbal and verbal communication can improve the satisfaction of the guest, provide them with the opportunity to work with others and improve the performance of the organisation. Now, with the ever-growing cultural diversity in the hotel industry, there is a need to invest in communication training and cultural awareness. Strategic communication practices can help hospitality organisations to develop inclusive environments, catering to the expectations of different guests and maintain a competitive edge</w:t>
      </w:r>
      <w:r w:rsidRPr="008402C4">
        <w:rPr>
          <w:rFonts w:ascii="Times New Roman" w:hAnsi="Times New Roman" w:cs="Times New Roman"/>
          <w:sz w:val="24"/>
          <w:szCs w:val="24"/>
          <w:lang w:val="en-IN"/>
        </w:rPr>
        <w:t>.</w:t>
      </w:r>
    </w:p>
    <w:p w14:paraId="1B29C39E" w14:textId="77777777" w:rsidR="003F12E5" w:rsidRPr="008402C4" w:rsidRDefault="003F12E5" w:rsidP="008402C4">
      <w:pPr>
        <w:spacing w:line="360" w:lineRule="auto"/>
        <w:jc w:val="both"/>
        <w:rPr>
          <w:rFonts w:ascii="Times New Roman" w:eastAsiaTheme="majorEastAsia" w:hAnsi="Times New Roman" w:cs="Times New Roman"/>
          <w:b/>
          <w:color w:val="000000" w:themeColor="text1"/>
          <w:sz w:val="24"/>
          <w:szCs w:val="24"/>
          <w:lang w:val="en-IN"/>
        </w:rPr>
      </w:pPr>
      <w:r w:rsidRPr="008402C4">
        <w:rPr>
          <w:rFonts w:ascii="Times New Roman" w:hAnsi="Times New Roman" w:cs="Times New Roman"/>
          <w:sz w:val="24"/>
          <w:szCs w:val="24"/>
          <w:lang w:val="en-IN"/>
        </w:rPr>
        <w:br w:type="page"/>
      </w:r>
    </w:p>
    <w:p w14:paraId="2C425626" w14:textId="77777777" w:rsidR="003F12E5" w:rsidRPr="008402C4" w:rsidRDefault="003F12E5" w:rsidP="008402C4">
      <w:pPr>
        <w:pStyle w:val="Heading1"/>
        <w:spacing w:line="360" w:lineRule="auto"/>
        <w:jc w:val="both"/>
        <w:rPr>
          <w:rFonts w:ascii="Times New Roman" w:hAnsi="Times New Roman" w:cs="Times New Roman"/>
          <w:sz w:val="24"/>
          <w:szCs w:val="24"/>
        </w:rPr>
      </w:pPr>
      <w:bookmarkStart w:id="15" w:name="_Toc217070436"/>
      <w:r w:rsidRPr="008402C4">
        <w:rPr>
          <w:rFonts w:ascii="Times New Roman" w:hAnsi="Times New Roman" w:cs="Times New Roman"/>
          <w:sz w:val="24"/>
          <w:szCs w:val="24"/>
        </w:rPr>
        <w:lastRenderedPageBreak/>
        <w:t>Element Three: Training Poster</w:t>
      </w:r>
      <w:bookmarkEnd w:id="15"/>
    </w:p>
    <w:p w14:paraId="07EFA9CE" w14:textId="77777777" w:rsidR="003F12E5" w:rsidRPr="008402C4" w:rsidRDefault="003F12E5" w:rsidP="008402C4">
      <w:pPr>
        <w:spacing w:line="360" w:lineRule="auto"/>
        <w:jc w:val="both"/>
        <w:rPr>
          <w:rFonts w:ascii="Times New Roman" w:hAnsi="Times New Roman" w:cs="Times New Roman"/>
          <w:b/>
          <w:bCs/>
          <w:sz w:val="24"/>
          <w:szCs w:val="24"/>
          <w:lang w:val="en-IN"/>
        </w:rPr>
      </w:pPr>
      <w:r w:rsidRPr="008402C4">
        <w:rPr>
          <w:rFonts w:ascii="Times New Roman" w:hAnsi="Times New Roman" w:cs="Times New Roman"/>
          <w:b/>
          <w:bCs/>
          <w:sz w:val="24"/>
          <w:szCs w:val="24"/>
          <w:lang w:val="en-IN"/>
        </w:rPr>
        <w:t>SIDE A: CULTURAL AWARENESS ESSENTIALS</w:t>
      </w:r>
    </w:p>
    <w:p w14:paraId="1051E794" w14:textId="77777777" w:rsidR="003F12E5" w:rsidRPr="008402C4" w:rsidRDefault="003F12E5" w:rsidP="008402C4">
      <w:pPr>
        <w:spacing w:line="360" w:lineRule="auto"/>
        <w:jc w:val="both"/>
        <w:rPr>
          <w:rFonts w:ascii="Times New Roman" w:hAnsi="Times New Roman" w:cs="Times New Roman"/>
          <w:b/>
          <w:bCs/>
          <w:sz w:val="24"/>
          <w:szCs w:val="24"/>
          <w:lang w:val="en-IN"/>
        </w:rPr>
      </w:pPr>
      <w:r w:rsidRPr="008402C4">
        <w:rPr>
          <w:rFonts w:ascii="Times New Roman" w:hAnsi="Times New Roman" w:cs="Times New Roman"/>
          <w:noProof/>
          <w:sz w:val="24"/>
          <w:szCs w:val="24"/>
        </w:rPr>
        <w:drawing>
          <wp:inline distT="0" distB="0" distL="0" distR="0" wp14:anchorId="0CD85DA1" wp14:editId="3E6C792D">
            <wp:extent cx="6083935" cy="3422129"/>
            <wp:effectExtent l="0" t="0" r="0" b="6985"/>
            <wp:docPr id="46107161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071612" name=""/>
                    <pic:cNvPicPr/>
                  </pic:nvPicPr>
                  <pic:blipFill>
                    <a:blip r:embed="rId7">
                      <a:extLst>
                        <a:ext uri="{96DAC541-7B7A-43D3-8B79-37D633B846F1}">
                          <asvg:svgBlip xmlns:asvg="http://schemas.microsoft.com/office/drawing/2016/SVG/main" r:embed="rId8"/>
                        </a:ext>
                      </a:extLst>
                    </a:blip>
                    <a:stretch>
                      <a:fillRect/>
                    </a:stretch>
                  </pic:blipFill>
                  <pic:spPr>
                    <a:xfrm>
                      <a:off x="0" y="0"/>
                      <a:ext cx="6088127" cy="3424487"/>
                    </a:xfrm>
                    <a:prstGeom prst="rect">
                      <a:avLst/>
                    </a:prstGeom>
                  </pic:spPr>
                </pic:pic>
              </a:graphicData>
            </a:graphic>
          </wp:inline>
        </w:drawing>
      </w:r>
    </w:p>
    <w:p w14:paraId="312DE4E5" w14:textId="77777777" w:rsidR="003F12E5" w:rsidRPr="008402C4" w:rsidRDefault="003F12E5" w:rsidP="008402C4">
      <w:pPr>
        <w:spacing w:line="360" w:lineRule="auto"/>
        <w:jc w:val="both"/>
        <w:rPr>
          <w:rFonts w:ascii="Times New Roman" w:hAnsi="Times New Roman" w:cs="Times New Roman"/>
          <w:b/>
          <w:bCs/>
          <w:sz w:val="24"/>
          <w:szCs w:val="24"/>
          <w:lang w:val="en-IN"/>
        </w:rPr>
      </w:pPr>
      <w:r w:rsidRPr="008402C4">
        <w:rPr>
          <w:rFonts w:ascii="Times New Roman" w:hAnsi="Times New Roman" w:cs="Times New Roman"/>
          <w:b/>
          <w:bCs/>
          <w:sz w:val="24"/>
          <w:szCs w:val="24"/>
          <w:lang w:val="en-IN"/>
        </w:rPr>
        <w:t>Understanding Cultural Differences</w:t>
      </w:r>
    </w:p>
    <w:p w14:paraId="48B2EDA6"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Guests and the employees in hospitality settings are of different cultural backgrounds. Every visitor represents his or her cultural experiences in the form of values, beliefs, styles of communication, as well as expectations of services. Cultural awareness helps hospitality employees to identify these differences and act professionally instead of assuming or stereotyping. When employees know that behaviour can be culturally determined, then they will be better placed to offer respectful, inclusive and personalised service.</w:t>
      </w:r>
    </w:p>
    <w:p w14:paraId="1353C596"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Cultural awareness is not the memorising of all customs but having openness, curiosity and sensitivity. Culturally aware employees will find it easy to form good first impressions and minimise misunderstandings, and provide service that makes guests feel sincerely welcomed and respected</w:t>
      </w:r>
      <w:r w:rsidRPr="008402C4">
        <w:rPr>
          <w:rFonts w:ascii="Times New Roman" w:hAnsi="Times New Roman" w:cs="Times New Roman"/>
          <w:sz w:val="24"/>
          <w:szCs w:val="24"/>
          <w:lang w:val="en-IN"/>
        </w:rPr>
        <w:t>.</w:t>
      </w:r>
    </w:p>
    <w:p w14:paraId="0FCFBB86" w14:textId="77777777" w:rsidR="003F12E5" w:rsidRPr="008402C4" w:rsidRDefault="003F12E5" w:rsidP="008402C4">
      <w:pPr>
        <w:spacing w:line="360" w:lineRule="auto"/>
        <w:jc w:val="both"/>
        <w:rPr>
          <w:rFonts w:ascii="Times New Roman" w:hAnsi="Times New Roman" w:cs="Times New Roman"/>
          <w:b/>
          <w:bCs/>
          <w:sz w:val="24"/>
          <w:szCs w:val="24"/>
          <w:lang w:val="en-IN"/>
        </w:rPr>
      </w:pPr>
      <w:r w:rsidRPr="008402C4">
        <w:rPr>
          <w:rFonts w:ascii="Times New Roman" w:hAnsi="Times New Roman" w:cs="Times New Roman"/>
          <w:b/>
          <w:bCs/>
          <w:sz w:val="24"/>
          <w:szCs w:val="24"/>
          <w:lang w:val="en-IN"/>
        </w:rPr>
        <w:t xml:space="preserve">Key Cultural Awareness Reminders </w:t>
      </w:r>
    </w:p>
    <w:p w14:paraId="2F59C7B7"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Different cultures have different ways of greeting and addressing. Certain guests would want to be addressed formally and with due respect, whereas others would enjoy being bedside and friends. It is important to note the cues of the guest and extend the necessary adjustments.</w:t>
      </w:r>
    </w:p>
    <w:p w14:paraId="224F8EA0"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lastRenderedPageBreak/>
        <w:t>Eye contact may be taken in different contexts. Direct eye contact can be taken to represent honesty and respect in certain cultures and can be seen as uncomfortable and disrespectful in other cultures. The staff must be able to stand and maintain eye contact without compelling.</w:t>
      </w:r>
    </w:p>
    <w:p w14:paraId="611F4D1D"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The expectations of personal space vary. There are those guests who are okay with communicating at a distance, whereas some prefer to be further physically far. The knowledge of positioning and distance allows the prevention of discomfort.</w:t>
      </w:r>
    </w:p>
    <w:p w14:paraId="08DE4C32"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Body language and gestures might not be universal. Facial expressions and posture, as well as hand movements, may have different meanings in other cultures. The safest way is the neutral and open body language.</w:t>
      </w:r>
    </w:p>
    <w:p w14:paraId="531DDAE7"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In most cultures, respect for elders and authority is very important. Guests or group leaders who are older might bring in the expectation of recognition and respect. Employees are supposed to be alert and respectful of others in groups</w:t>
      </w:r>
      <w:r w:rsidRPr="008402C4">
        <w:rPr>
          <w:rFonts w:ascii="Times New Roman" w:hAnsi="Times New Roman" w:cs="Times New Roman"/>
          <w:sz w:val="24"/>
          <w:szCs w:val="24"/>
          <w:lang w:val="en-IN"/>
        </w:rPr>
        <w:t>.</w:t>
      </w:r>
    </w:p>
    <w:p w14:paraId="3B63A75C" w14:textId="77777777" w:rsidR="003F12E5" w:rsidRPr="008402C4" w:rsidRDefault="003F12E5" w:rsidP="008402C4">
      <w:pPr>
        <w:spacing w:line="360" w:lineRule="auto"/>
        <w:jc w:val="both"/>
        <w:rPr>
          <w:rFonts w:ascii="Times New Roman" w:hAnsi="Times New Roman" w:cs="Times New Roman"/>
          <w:b/>
          <w:bCs/>
          <w:sz w:val="24"/>
          <w:szCs w:val="24"/>
          <w:lang w:val="en-IN"/>
        </w:rPr>
      </w:pPr>
      <w:r w:rsidRPr="008402C4">
        <w:rPr>
          <w:rFonts w:ascii="Times New Roman" w:hAnsi="Times New Roman" w:cs="Times New Roman"/>
          <w:b/>
          <w:bCs/>
          <w:sz w:val="24"/>
          <w:szCs w:val="24"/>
          <w:lang w:val="en-IN"/>
        </w:rPr>
        <w:t>Hospitality Values That Apply Universally</w:t>
      </w:r>
    </w:p>
    <w:p w14:paraId="79184D49" w14:textId="77777777" w:rsidR="003F12E5" w:rsidRPr="008402C4" w:rsidRDefault="003F12E5" w:rsidP="008402C4">
      <w:pPr>
        <w:pStyle w:val="ListParagraph"/>
        <w:numPr>
          <w:ilvl w:val="0"/>
          <w:numId w:val="5"/>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Although not all cultures are similar, some of the values are enjoyed by guests worldwide, and they are what build the basis of quality hospitality service.</w:t>
      </w:r>
    </w:p>
    <w:p w14:paraId="3459D3B2" w14:textId="77777777" w:rsidR="003F12E5" w:rsidRPr="008402C4" w:rsidRDefault="003F12E5" w:rsidP="008402C4">
      <w:pPr>
        <w:pStyle w:val="ListParagraph"/>
        <w:numPr>
          <w:ilvl w:val="0"/>
          <w:numId w:val="5"/>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Courtesy and respect must be shown throughout the tone, language and behaviour. Kind gestures form a friendly environment.</w:t>
      </w:r>
    </w:p>
    <w:p w14:paraId="751B15F9" w14:textId="77777777" w:rsidR="003F12E5" w:rsidRPr="008402C4" w:rsidRDefault="003F12E5" w:rsidP="008402C4">
      <w:pPr>
        <w:pStyle w:val="ListParagraph"/>
        <w:numPr>
          <w:ilvl w:val="0"/>
          <w:numId w:val="5"/>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Guests need care and tolerance in their unfamiliarity with procedures, language or local ways. Frustration is minimised by understanding.</w:t>
      </w:r>
    </w:p>
    <w:p w14:paraId="2B26E825" w14:textId="77777777" w:rsidR="003F12E5" w:rsidRPr="008402C4" w:rsidRDefault="003F12E5" w:rsidP="008402C4">
      <w:pPr>
        <w:pStyle w:val="ListParagraph"/>
        <w:numPr>
          <w:ilvl w:val="0"/>
          <w:numId w:val="5"/>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Development of trust is built on professionalism and sincerity. Customers appreciate honest, caring and trusting staff.</w:t>
      </w:r>
    </w:p>
    <w:p w14:paraId="0EA4A27E" w14:textId="77777777" w:rsidR="003F12E5" w:rsidRPr="008402C4" w:rsidRDefault="003F12E5" w:rsidP="008402C4">
      <w:pPr>
        <w:pStyle w:val="ListParagraph"/>
        <w:numPr>
          <w:ilvl w:val="0"/>
          <w:numId w:val="5"/>
        </w:num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Effective and easy communication also makes the guests more assured and comfortable, particularly in new surroundings</w:t>
      </w:r>
      <w:r w:rsidRPr="008402C4">
        <w:rPr>
          <w:rFonts w:ascii="Times New Roman" w:hAnsi="Times New Roman" w:cs="Times New Roman"/>
          <w:sz w:val="24"/>
          <w:szCs w:val="24"/>
          <w:lang w:val="en-IN"/>
        </w:rPr>
        <w:t>.</w:t>
      </w:r>
    </w:p>
    <w:p w14:paraId="5CFA8773" w14:textId="77777777" w:rsidR="003F12E5" w:rsidRPr="008402C4" w:rsidRDefault="003F12E5" w:rsidP="008402C4">
      <w:pPr>
        <w:spacing w:line="360" w:lineRule="auto"/>
        <w:jc w:val="both"/>
        <w:rPr>
          <w:rFonts w:ascii="Times New Roman" w:hAnsi="Times New Roman" w:cs="Times New Roman"/>
          <w:b/>
          <w:bCs/>
          <w:sz w:val="24"/>
          <w:szCs w:val="24"/>
          <w:lang w:val="en-IN"/>
        </w:rPr>
      </w:pPr>
      <w:r w:rsidRPr="008402C4">
        <w:rPr>
          <w:rFonts w:ascii="Times New Roman" w:hAnsi="Times New Roman" w:cs="Times New Roman"/>
          <w:b/>
          <w:bCs/>
          <w:sz w:val="24"/>
          <w:szCs w:val="24"/>
          <w:lang w:val="en-IN"/>
        </w:rPr>
        <w:t>Cultural Awareness in Daily Practice</w:t>
      </w:r>
    </w:p>
    <w:p w14:paraId="122B3227" w14:textId="77777777" w:rsidR="003F12E5"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Hospitality operations should incorporate the aspect of cultural awareness in their daily activities. Employees need to treat every customer as a person and not as a cultural group. Polite clarifying questions, the ability to observe guest reactions, and being flexible are some of the important practices. Minor changes in the form of communication may greatly improve the comfort and satisfaction of the guests</w:t>
      </w:r>
      <w:r w:rsidRPr="008402C4">
        <w:rPr>
          <w:rFonts w:ascii="Times New Roman" w:hAnsi="Times New Roman" w:cs="Times New Roman"/>
          <w:sz w:val="24"/>
          <w:szCs w:val="24"/>
          <w:lang w:val="en-IN"/>
        </w:rPr>
        <w:t>.</w:t>
      </w:r>
    </w:p>
    <w:p w14:paraId="25F9537C" w14:textId="77777777" w:rsidR="003B2CDF" w:rsidRPr="008402C4" w:rsidRDefault="003B2CDF" w:rsidP="008402C4">
      <w:pPr>
        <w:spacing w:line="360" w:lineRule="auto"/>
        <w:jc w:val="both"/>
        <w:rPr>
          <w:rFonts w:ascii="Times New Roman" w:hAnsi="Times New Roman" w:cs="Times New Roman"/>
          <w:sz w:val="24"/>
          <w:szCs w:val="24"/>
          <w:lang w:val="en-IN"/>
        </w:rPr>
      </w:pPr>
    </w:p>
    <w:p w14:paraId="1E2FC0CF" w14:textId="77777777" w:rsidR="003F12E5" w:rsidRPr="008402C4" w:rsidRDefault="003F12E5" w:rsidP="008402C4">
      <w:pPr>
        <w:spacing w:line="360" w:lineRule="auto"/>
        <w:jc w:val="both"/>
        <w:rPr>
          <w:rFonts w:ascii="Times New Roman" w:hAnsi="Times New Roman" w:cs="Times New Roman"/>
          <w:b/>
          <w:bCs/>
          <w:sz w:val="24"/>
          <w:szCs w:val="24"/>
          <w:lang w:val="en-IN"/>
        </w:rPr>
      </w:pPr>
      <w:r w:rsidRPr="008402C4">
        <w:rPr>
          <w:rFonts w:ascii="Times New Roman" w:hAnsi="Times New Roman" w:cs="Times New Roman"/>
          <w:b/>
          <w:bCs/>
          <w:sz w:val="24"/>
          <w:szCs w:val="24"/>
          <w:lang w:val="en-IN"/>
        </w:rPr>
        <w:lastRenderedPageBreak/>
        <w:t>SIDE B: COMMUNICATION STRATEGIES FOR STAFF</w:t>
      </w:r>
    </w:p>
    <w:p w14:paraId="29049958" w14:textId="77777777" w:rsidR="003F12E5" w:rsidRPr="008402C4" w:rsidRDefault="003F12E5" w:rsidP="008402C4">
      <w:pPr>
        <w:spacing w:line="360" w:lineRule="auto"/>
        <w:jc w:val="both"/>
        <w:rPr>
          <w:rFonts w:ascii="Times New Roman" w:hAnsi="Times New Roman" w:cs="Times New Roman"/>
          <w:b/>
          <w:bCs/>
          <w:sz w:val="24"/>
          <w:szCs w:val="24"/>
          <w:lang w:val="en-IN"/>
        </w:rPr>
      </w:pPr>
      <w:r w:rsidRPr="008402C4">
        <w:rPr>
          <w:rFonts w:ascii="Times New Roman" w:hAnsi="Times New Roman" w:cs="Times New Roman"/>
          <w:noProof/>
          <w:sz w:val="24"/>
          <w:szCs w:val="24"/>
        </w:rPr>
        <w:drawing>
          <wp:inline distT="0" distB="0" distL="0" distR="0" wp14:anchorId="25239942" wp14:editId="540B8CA3">
            <wp:extent cx="6471285" cy="3538212"/>
            <wp:effectExtent l="0" t="0" r="5715" b="5715"/>
            <wp:docPr id="4271489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148957" name=""/>
                    <pic:cNvPicPr/>
                  </pic:nvPicPr>
                  <pic:blipFill>
                    <a:blip r:embed="rId9">
                      <a:extLst>
                        <a:ext uri="{96DAC541-7B7A-43D3-8B79-37D633B846F1}">
                          <asvg:svgBlip xmlns:asvg="http://schemas.microsoft.com/office/drawing/2016/SVG/main" r:embed="rId10"/>
                        </a:ext>
                      </a:extLst>
                    </a:blip>
                    <a:stretch>
                      <a:fillRect/>
                    </a:stretch>
                  </pic:blipFill>
                  <pic:spPr>
                    <a:xfrm>
                      <a:off x="0" y="0"/>
                      <a:ext cx="6494330" cy="3550812"/>
                    </a:xfrm>
                    <a:prstGeom prst="rect">
                      <a:avLst/>
                    </a:prstGeom>
                  </pic:spPr>
                </pic:pic>
              </a:graphicData>
            </a:graphic>
          </wp:inline>
        </w:drawing>
      </w:r>
    </w:p>
    <w:p w14:paraId="307B9E22" w14:textId="77777777" w:rsidR="003F12E5" w:rsidRPr="008402C4" w:rsidRDefault="003F12E5" w:rsidP="008402C4">
      <w:pPr>
        <w:spacing w:line="360" w:lineRule="auto"/>
        <w:jc w:val="both"/>
        <w:rPr>
          <w:rFonts w:ascii="Times New Roman" w:hAnsi="Times New Roman" w:cs="Times New Roman"/>
          <w:b/>
          <w:bCs/>
          <w:sz w:val="24"/>
          <w:szCs w:val="24"/>
          <w:lang w:val="en-IN"/>
        </w:rPr>
      </w:pPr>
      <w:r w:rsidRPr="008402C4">
        <w:rPr>
          <w:rFonts w:ascii="Times New Roman" w:hAnsi="Times New Roman" w:cs="Times New Roman"/>
          <w:b/>
          <w:bCs/>
          <w:sz w:val="24"/>
          <w:szCs w:val="24"/>
          <w:lang w:val="en-IN"/>
        </w:rPr>
        <w:t>Overcoming Language Barriers</w:t>
      </w:r>
    </w:p>
    <w:p w14:paraId="116E5E0A"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Language barrier is a normal aspect in the hospitality industry, and it must be handled with tolerance and professionalism. Effective communication does not mean that one has to be fluent in more than one language, but rather must be clear and adaptive.</w:t>
      </w:r>
    </w:p>
    <w:p w14:paraId="521A5762" w14:textId="77777777" w:rsidR="003F12E5" w:rsidRPr="008402C4" w:rsidRDefault="003F12E5" w:rsidP="008402C4">
      <w:pPr>
        <w:pStyle w:val="ListParagraph"/>
        <w:numPr>
          <w:ilvl w:val="0"/>
          <w:numId w:val="4"/>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Use a moderated level of speaking to aid comprehension. There is no need to rush or raise the voice.</w:t>
      </w:r>
    </w:p>
    <w:p w14:paraId="57973BD1" w14:textId="77777777" w:rsidR="003F12E5" w:rsidRPr="008402C4" w:rsidRDefault="003F12E5" w:rsidP="008402C4">
      <w:pPr>
        <w:pStyle w:val="ListParagraph"/>
        <w:numPr>
          <w:ilvl w:val="0"/>
          <w:numId w:val="4"/>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It should be spoken using simple words and should not use idioms, slang, and culture-specific phrases that can confuse non-native speakers.</w:t>
      </w:r>
    </w:p>
    <w:p w14:paraId="5FDEAC5F" w14:textId="77777777" w:rsidR="003F12E5" w:rsidRPr="008402C4" w:rsidRDefault="003F12E5" w:rsidP="008402C4">
      <w:pPr>
        <w:pStyle w:val="ListParagraph"/>
        <w:numPr>
          <w:ilvl w:val="0"/>
          <w:numId w:val="4"/>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Restatement or paraphrasing, there is a need to ensure that you comprehensively understand without embarrassing yourself.</w:t>
      </w:r>
    </w:p>
    <w:p w14:paraId="7C87A47B" w14:textId="77777777" w:rsidR="003F12E5" w:rsidRPr="008402C4" w:rsidRDefault="003F12E5" w:rsidP="008402C4">
      <w:pPr>
        <w:pStyle w:val="ListParagraph"/>
        <w:numPr>
          <w:ilvl w:val="0"/>
          <w:numId w:val="4"/>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Facilitate verbal communication with the help of visual aids, signage or written agreement to minimise misunderstanding.</w:t>
      </w:r>
    </w:p>
    <w:p w14:paraId="7ABDF911" w14:textId="77777777" w:rsidR="003F12E5" w:rsidRDefault="003F12E5" w:rsidP="008402C4">
      <w:pPr>
        <w:pStyle w:val="ListParagraph"/>
        <w:numPr>
          <w:ilvl w:val="0"/>
          <w:numId w:val="4"/>
        </w:num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Always patient and supportive. The relaxed attitude will assure customers and avoid frustration</w:t>
      </w:r>
      <w:r w:rsidRPr="008402C4">
        <w:rPr>
          <w:rFonts w:ascii="Times New Roman" w:hAnsi="Times New Roman" w:cs="Times New Roman"/>
          <w:sz w:val="24"/>
          <w:szCs w:val="24"/>
          <w:lang w:val="en-IN"/>
        </w:rPr>
        <w:t>.</w:t>
      </w:r>
    </w:p>
    <w:p w14:paraId="0BE9634C" w14:textId="77777777" w:rsidR="00127408" w:rsidRDefault="00127408" w:rsidP="00127408">
      <w:pPr>
        <w:spacing w:line="360" w:lineRule="auto"/>
        <w:jc w:val="both"/>
        <w:rPr>
          <w:rFonts w:ascii="Times New Roman" w:hAnsi="Times New Roman" w:cs="Times New Roman"/>
          <w:sz w:val="24"/>
          <w:szCs w:val="24"/>
          <w:lang w:val="en-IN"/>
        </w:rPr>
      </w:pPr>
    </w:p>
    <w:p w14:paraId="6B2B3782" w14:textId="77777777" w:rsidR="00127408" w:rsidRPr="00127408" w:rsidRDefault="00127408" w:rsidP="00127408">
      <w:pPr>
        <w:spacing w:line="360" w:lineRule="auto"/>
        <w:jc w:val="both"/>
        <w:rPr>
          <w:rFonts w:ascii="Times New Roman" w:hAnsi="Times New Roman" w:cs="Times New Roman"/>
          <w:sz w:val="24"/>
          <w:szCs w:val="24"/>
          <w:lang w:val="en-IN"/>
        </w:rPr>
      </w:pPr>
    </w:p>
    <w:p w14:paraId="65090114" w14:textId="77777777" w:rsidR="003F12E5" w:rsidRPr="008402C4" w:rsidRDefault="003F12E5" w:rsidP="008402C4">
      <w:pPr>
        <w:spacing w:line="360" w:lineRule="auto"/>
        <w:jc w:val="both"/>
        <w:rPr>
          <w:rFonts w:ascii="Times New Roman" w:hAnsi="Times New Roman" w:cs="Times New Roman"/>
          <w:b/>
          <w:bCs/>
          <w:sz w:val="24"/>
          <w:szCs w:val="24"/>
          <w:lang w:val="en-IN"/>
        </w:rPr>
      </w:pPr>
      <w:r w:rsidRPr="008402C4">
        <w:rPr>
          <w:rFonts w:ascii="Times New Roman" w:hAnsi="Times New Roman" w:cs="Times New Roman"/>
          <w:b/>
          <w:bCs/>
          <w:sz w:val="24"/>
          <w:szCs w:val="24"/>
          <w:lang w:val="en-IN"/>
        </w:rPr>
        <w:lastRenderedPageBreak/>
        <w:t>Verbal and Non-Verbal Communication</w:t>
      </w:r>
    </w:p>
    <w:p w14:paraId="257B3881" w14:textId="77777777" w:rsidR="003F12E5" w:rsidRPr="008402C4" w:rsidRDefault="003F12E5" w:rsidP="008402C4">
      <w:pPr>
        <w:pStyle w:val="ListParagraph"/>
        <w:numPr>
          <w:ilvl w:val="0"/>
          <w:numId w:val="3"/>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Communication is not done through verbal means. The tone, facial expression and body language have a strong impact on the way the messages are perceived.</w:t>
      </w:r>
    </w:p>
    <w:p w14:paraId="03337759" w14:textId="77777777" w:rsidR="003F12E5" w:rsidRPr="008402C4" w:rsidRDefault="003F12E5" w:rsidP="008402C4">
      <w:pPr>
        <w:pStyle w:val="ListParagraph"/>
        <w:numPr>
          <w:ilvl w:val="0"/>
          <w:numId w:val="3"/>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There should be no stressful situations, and the tone of voice is to be calm, polite and welcoming even during stressful moments.</w:t>
      </w:r>
    </w:p>
    <w:p w14:paraId="68763392" w14:textId="77777777" w:rsidR="003F12E5" w:rsidRPr="008402C4" w:rsidRDefault="003F12E5" w:rsidP="008402C4">
      <w:pPr>
        <w:pStyle w:val="ListParagraph"/>
        <w:numPr>
          <w:ilvl w:val="0"/>
          <w:numId w:val="3"/>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Attentiveness and friendliness should be demonstrated on their faces to make the guest feel that they are being listened to.</w:t>
      </w:r>
    </w:p>
    <w:p w14:paraId="19A5689F" w14:textId="77777777" w:rsidR="003F12E5" w:rsidRPr="008402C4" w:rsidRDefault="003F12E5" w:rsidP="008402C4">
      <w:pPr>
        <w:pStyle w:val="ListParagraph"/>
        <w:numPr>
          <w:ilvl w:val="0"/>
          <w:numId w:val="3"/>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Respect is manifested through active listening. Allow the guests to complete their speech and demonstrate comprehension by both verbal and non-verbal reactions.</w:t>
      </w:r>
    </w:p>
    <w:p w14:paraId="79AB5A8C" w14:textId="77777777" w:rsidR="003F12E5" w:rsidRPr="008402C4" w:rsidRDefault="003F12E5" w:rsidP="008402C4">
      <w:pPr>
        <w:pStyle w:val="ListParagraph"/>
        <w:numPr>
          <w:ilvl w:val="0"/>
          <w:numId w:val="3"/>
        </w:num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The good posture, like nodding and an open posture, makes the guests feel at ease, and the body language establishes trust</w:t>
      </w:r>
      <w:r w:rsidRPr="008402C4">
        <w:rPr>
          <w:rFonts w:ascii="Times New Roman" w:hAnsi="Times New Roman" w:cs="Times New Roman"/>
          <w:sz w:val="24"/>
          <w:szCs w:val="24"/>
          <w:lang w:val="en-IN"/>
        </w:rPr>
        <w:t>.</w:t>
      </w:r>
    </w:p>
    <w:p w14:paraId="3DBDB54E" w14:textId="77777777" w:rsidR="003F12E5" w:rsidRPr="008402C4" w:rsidRDefault="003F12E5" w:rsidP="008402C4">
      <w:pPr>
        <w:spacing w:line="360" w:lineRule="auto"/>
        <w:jc w:val="both"/>
        <w:rPr>
          <w:rFonts w:ascii="Times New Roman" w:hAnsi="Times New Roman" w:cs="Times New Roman"/>
          <w:b/>
          <w:bCs/>
          <w:sz w:val="24"/>
          <w:szCs w:val="24"/>
          <w:lang w:val="en-IN"/>
        </w:rPr>
      </w:pPr>
      <w:r w:rsidRPr="008402C4">
        <w:rPr>
          <w:rFonts w:ascii="Times New Roman" w:hAnsi="Times New Roman" w:cs="Times New Roman"/>
          <w:b/>
          <w:bCs/>
          <w:sz w:val="24"/>
          <w:szCs w:val="24"/>
          <w:lang w:val="en-IN"/>
        </w:rPr>
        <w:t>Practical Guest Service Tips</w:t>
      </w:r>
    </w:p>
    <w:p w14:paraId="31E14256" w14:textId="77777777" w:rsidR="003F12E5" w:rsidRPr="008402C4" w:rsidRDefault="003F12E5" w:rsidP="008402C4">
      <w:pPr>
        <w:pStyle w:val="ListParagraph"/>
        <w:numPr>
          <w:ilvl w:val="0"/>
          <w:numId w:val="2"/>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Timely recognition of guests demonstrates concern and respect, although there may not be an opportunity to help.</w:t>
      </w:r>
    </w:p>
    <w:p w14:paraId="29BA9E48" w14:textId="77777777" w:rsidR="003F12E5" w:rsidRPr="008402C4" w:rsidRDefault="003F12E5" w:rsidP="008402C4">
      <w:pPr>
        <w:pStyle w:val="ListParagraph"/>
        <w:numPr>
          <w:ilvl w:val="0"/>
          <w:numId w:val="2"/>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Assessment of the understanding of the guests before the termination of contacts contributes to avoiding errors and after-effects.</w:t>
      </w:r>
    </w:p>
    <w:p w14:paraId="7756FD1B" w14:textId="77777777" w:rsidR="003F12E5" w:rsidRPr="008402C4" w:rsidRDefault="003F12E5" w:rsidP="008402C4">
      <w:pPr>
        <w:pStyle w:val="ListParagraph"/>
        <w:numPr>
          <w:ilvl w:val="0"/>
          <w:numId w:val="2"/>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By showing readiness to assist and not necessarily adhering to procedures, the service is made better.</w:t>
      </w:r>
    </w:p>
    <w:p w14:paraId="5F38E38D" w14:textId="77777777" w:rsidR="003F12E5" w:rsidRPr="008402C4" w:rsidRDefault="003F12E5" w:rsidP="008402C4">
      <w:pPr>
        <w:pStyle w:val="ListParagraph"/>
        <w:numPr>
          <w:ilvl w:val="0"/>
          <w:numId w:val="2"/>
        </w:num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The inclusivity and personalisation of service can be achieved through adapting the communication style to the level of guest comfort</w:t>
      </w:r>
      <w:r w:rsidRPr="008402C4">
        <w:rPr>
          <w:rFonts w:ascii="Times New Roman" w:hAnsi="Times New Roman" w:cs="Times New Roman"/>
          <w:sz w:val="24"/>
          <w:szCs w:val="24"/>
          <w:lang w:val="en-IN"/>
        </w:rPr>
        <w:t>.</w:t>
      </w:r>
    </w:p>
    <w:p w14:paraId="247E840C" w14:textId="77777777" w:rsidR="003F12E5" w:rsidRPr="008402C4" w:rsidRDefault="003F12E5" w:rsidP="008402C4">
      <w:pPr>
        <w:spacing w:line="360" w:lineRule="auto"/>
        <w:jc w:val="both"/>
        <w:rPr>
          <w:rFonts w:ascii="Times New Roman" w:hAnsi="Times New Roman" w:cs="Times New Roman"/>
          <w:b/>
          <w:bCs/>
          <w:sz w:val="24"/>
          <w:szCs w:val="24"/>
          <w:lang w:val="en-IN"/>
        </w:rPr>
      </w:pPr>
      <w:r w:rsidRPr="008402C4">
        <w:rPr>
          <w:rFonts w:ascii="Times New Roman" w:hAnsi="Times New Roman" w:cs="Times New Roman"/>
          <w:b/>
          <w:bCs/>
          <w:sz w:val="24"/>
          <w:szCs w:val="24"/>
          <w:lang w:val="en-IN"/>
        </w:rPr>
        <w:t>Creating an Inclusive Hospitality Environment</w:t>
      </w:r>
    </w:p>
    <w:p w14:paraId="249C8273" w14:textId="77777777" w:rsidR="003F12E5" w:rsidRPr="008402C4" w:rsidRDefault="003F12E5" w:rsidP="008402C4">
      <w:pPr>
        <w:pStyle w:val="ListParagraph"/>
        <w:numPr>
          <w:ilvl w:val="0"/>
          <w:numId w:val="1"/>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An inclusive hospitality environment embraces diversity and makes all the guests safe, respectful and welcomed.</w:t>
      </w:r>
    </w:p>
    <w:p w14:paraId="23453133" w14:textId="77777777" w:rsidR="003F12E5" w:rsidRPr="008402C4" w:rsidRDefault="003F12E5" w:rsidP="008402C4">
      <w:pPr>
        <w:pStyle w:val="ListParagraph"/>
        <w:numPr>
          <w:ilvl w:val="0"/>
          <w:numId w:val="1"/>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Cultural awareness enhances guest satisfaction as it makes service delivery in line with the expectations of the guests.</w:t>
      </w:r>
    </w:p>
    <w:p w14:paraId="307D2694" w14:textId="77777777" w:rsidR="003F12E5" w:rsidRPr="008402C4" w:rsidRDefault="003F12E5" w:rsidP="008402C4">
      <w:pPr>
        <w:pStyle w:val="ListParagraph"/>
        <w:numPr>
          <w:ilvl w:val="0"/>
          <w:numId w:val="1"/>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Both the guests and the staff's experiences will be enhanced because respectful communication will decrease misunderstandings and conflict.</w:t>
      </w:r>
    </w:p>
    <w:p w14:paraId="4C3DC652" w14:textId="77777777" w:rsidR="003F12E5" w:rsidRPr="008402C4" w:rsidRDefault="003F12E5" w:rsidP="008402C4">
      <w:pPr>
        <w:pStyle w:val="ListParagraph"/>
        <w:numPr>
          <w:ilvl w:val="0"/>
          <w:numId w:val="1"/>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The service practices (inclusive) will foster trust and generate repeat visits and positive reviews.</w:t>
      </w:r>
    </w:p>
    <w:p w14:paraId="78EE075C" w14:textId="77777777" w:rsidR="003F12E5" w:rsidRPr="008402C4" w:rsidRDefault="003F12E5" w:rsidP="008402C4">
      <w:pPr>
        <w:pStyle w:val="ListParagraph"/>
        <w:numPr>
          <w:ilvl w:val="0"/>
          <w:numId w:val="1"/>
        </w:num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Employees who are culturally supported are more confident, active and competent in their positions</w:t>
      </w:r>
      <w:r w:rsidRPr="008402C4">
        <w:rPr>
          <w:rFonts w:ascii="Times New Roman" w:hAnsi="Times New Roman" w:cs="Times New Roman"/>
          <w:sz w:val="24"/>
          <w:szCs w:val="24"/>
          <w:lang w:val="en-IN"/>
        </w:rPr>
        <w:t>.</w:t>
      </w:r>
    </w:p>
    <w:p w14:paraId="5E9D50E0" w14:textId="77777777" w:rsidR="003F12E5" w:rsidRPr="008402C4" w:rsidRDefault="003F12E5" w:rsidP="008402C4">
      <w:pPr>
        <w:spacing w:line="360" w:lineRule="auto"/>
        <w:jc w:val="both"/>
        <w:rPr>
          <w:rFonts w:ascii="Times New Roman" w:hAnsi="Times New Roman" w:cs="Times New Roman"/>
          <w:b/>
          <w:bCs/>
          <w:sz w:val="24"/>
          <w:szCs w:val="24"/>
          <w:lang w:val="en-IN"/>
        </w:rPr>
      </w:pPr>
      <w:r w:rsidRPr="008402C4">
        <w:rPr>
          <w:rFonts w:ascii="Times New Roman" w:hAnsi="Times New Roman" w:cs="Times New Roman"/>
          <w:b/>
          <w:bCs/>
          <w:sz w:val="24"/>
          <w:szCs w:val="24"/>
          <w:lang w:val="en-IN"/>
        </w:rPr>
        <w:lastRenderedPageBreak/>
        <w:t>Why Cultural Awareness Matters in Hospitality</w:t>
      </w:r>
    </w:p>
    <w:p w14:paraId="54349656"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Being culturally aware is one of the main professional skills in the hospitality field today. Culturally sensitive employees also provide superior service experiences as they identify and address the needs of diverse guests. This minimises the mistakes on service, creates a greater emotional attachment and builds up the reputation of the hotel.</w:t>
      </w:r>
    </w:p>
    <w:p w14:paraId="00784FD7"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Professionalism, teamwork and long-term business success are some of the issues that cultural awareness helps with in the global hospitality industry. Through appreciating diversity and being communication sensitive, hospitality organisations are able to ensure that guests and staff can coexist successfully</w:t>
      </w:r>
      <w:r w:rsidRPr="008402C4">
        <w:rPr>
          <w:rFonts w:ascii="Times New Roman" w:hAnsi="Times New Roman" w:cs="Times New Roman"/>
          <w:sz w:val="24"/>
          <w:szCs w:val="24"/>
          <w:lang w:val="en-IN"/>
        </w:rPr>
        <w:t>.</w:t>
      </w:r>
    </w:p>
    <w:p w14:paraId="229BA27B"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lang w:val="en-IN"/>
        </w:rPr>
        <w:br w:type="page"/>
      </w:r>
    </w:p>
    <w:p w14:paraId="47B50514" w14:textId="77777777" w:rsidR="003F12E5" w:rsidRPr="008402C4" w:rsidRDefault="003F12E5" w:rsidP="008402C4">
      <w:pPr>
        <w:pStyle w:val="Heading1"/>
        <w:spacing w:line="360" w:lineRule="auto"/>
        <w:jc w:val="both"/>
        <w:rPr>
          <w:rFonts w:ascii="Times New Roman" w:hAnsi="Times New Roman" w:cs="Times New Roman"/>
          <w:sz w:val="24"/>
          <w:szCs w:val="24"/>
        </w:rPr>
      </w:pPr>
      <w:bookmarkStart w:id="16" w:name="_Toc217070437"/>
      <w:r w:rsidRPr="008402C4">
        <w:rPr>
          <w:rFonts w:ascii="Times New Roman" w:hAnsi="Times New Roman" w:cs="Times New Roman"/>
          <w:sz w:val="24"/>
          <w:szCs w:val="24"/>
        </w:rPr>
        <w:lastRenderedPageBreak/>
        <w:t>Element Four: Workplace Scenario</w:t>
      </w:r>
      <w:bookmarkEnd w:id="16"/>
    </w:p>
    <w:p w14:paraId="06909EAF"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17" w:name="_Toc217070438"/>
      <w:r w:rsidRPr="008402C4">
        <w:rPr>
          <w:rFonts w:ascii="Times New Roman" w:hAnsi="Times New Roman" w:cs="Times New Roman"/>
          <w:sz w:val="24"/>
          <w:szCs w:val="24"/>
          <w:lang w:val="en-IN"/>
        </w:rPr>
        <w:t>Experience</w:t>
      </w:r>
      <w:bookmarkEnd w:id="17"/>
    </w:p>
    <w:p w14:paraId="7524433D"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The setting of the scenario is the front desk of a global hotel on a busy evening cheque-in deal. One of the front desk receptionists is a Romanian who is cooperating with one who works in a low power-distance but high individualism culture. One of the guests comes to the desk complaining that his allocation has been delayed following a long trip. The Romanian employee listens attentively, looks at him, apologises and promises the guest that the situation will be solved within the shortest time possible. In the dialogue, the co-worker cuts off and talks directly about the hotel policy, saying that delays are inevitable at the busiest working hours. Romanian employee views this distraction as disrespect to the guest and service interaction because it interrupts the emotional reassurance. The colleague, on the contrary, is convinced that it is the most professional reaction to offer the factual information in an efficient way. When the guest is gone, one can see certain tension between the two employees. The receptionist in Romania is offended and humiliated, but the colleague is not aware that his way of doing it was uncomfortable. Such misinterpretation is detrimental to teamwork and leads to the development of an uncomfortable working environment at the front desk (Escandon-Barbosa, Ramirez and Salas-Paramo, 2022)</w:t>
      </w:r>
      <w:r w:rsidRPr="008402C4">
        <w:rPr>
          <w:rFonts w:ascii="Times New Roman" w:hAnsi="Times New Roman" w:cs="Times New Roman"/>
          <w:sz w:val="24"/>
          <w:szCs w:val="24"/>
          <w:lang w:val="en-IN"/>
        </w:rPr>
        <w:t>.</w:t>
      </w:r>
    </w:p>
    <w:p w14:paraId="0B3466B0"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18" w:name="_Toc217070439"/>
      <w:r w:rsidRPr="008402C4">
        <w:rPr>
          <w:rFonts w:ascii="Times New Roman" w:hAnsi="Times New Roman" w:cs="Times New Roman"/>
          <w:sz w:val="24"/>
          <w:szCs w:val="24"/>
          <w:lang w:val="en-IN"/>
        </w:rPr>
        <w:t>Reflection</w:t>
      </w:r>
      <w:bookmarkEnd w:id="18"/>
    </w:p>
    <w:p w14:paraId="74541439"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On the side of the Romanian employee, the provision of hospitality service should be based on patience and emotional assurance and respect. It is rude and harmful to interrupt a guest or a workmate. The coworker works in a culture where directness, efficiency and equality are appreciated during workplace interactions. Neither of the employees would want to offend anyone, but their cultural expectations are strongly related to their definition of what is appropriate service behaviour. The Romanian employee considers the hospitality relationship, whereas their colleague considers it task-oriented. This scenario explains how cultural orientation influences communication patterns, views of professionalism and reaction to service issues. Lack of cultural consciousness does not allow the two employees to appreciate the validity of the other parties, thus leading to frustration, misunderstandings and lack of service cohesion within the team (Shaik, Makhecha and Gouda, 2021)</w:t>
      </w:r>
      <w:r w:rsidRPr="008402C4">
        <w:rPr>
          <w:rFonts w:ascii="Times New Roman" w:hAnsi="Times New Roman" w:cs="Times New Roman"/>
          <w:sz w:val="24"/>
          <w:szCs w:val="24"/>
          <w:lang w:val="en-IN"/>
        </w:rPr>
        <w:t>.</w:t>
      </w:r>
    </w:p>
    <w:p w14:paraId="5898C7F1"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lang w:val="en-IN"/>
        </w:rPr>
        <w:br w:type="page"/>
      </w:r>
    </w:p>
    <w:p w14:paraId="783B3E7E"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19" w:name="_Toc217070440"/>
      <w:r w:rsidRPr="008402C4">
        <w:rPr>
          <w:rFonts w:ascii="Times New Roman" w:hAnsi="Times New Roman" w:cs="Times New Roman"/>
          <w:sz w:val="24"/>
          <w:szCs w:val="24"/>
          <w:lang w:val="en-IN"/>
        </w:rPr>
        <w:lastRenderedPageBreak/>
        <w:t>Analysis Using Hofstede’s Cultural Dimensions</w:t>
      </w:r>
      <w:bookmarkEnd w:id="19"/>
    </w:p>
    <w:p w14:paraId="13D94EBA"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Individualism and power distance dimensions developed by Hofstede assist to comprehend such a misconception. Romania is a country with comparatively high power distance and collectivism, placing more stress on hierarchy, respect and relational harmony. Low power-distance and individualistic cultures, on the contrary, value equality, independence and directness. Moran et al. (2023) indicate that employees in communities with individualistic orientation tend to focus on efficiency and elucidation, whereas collectivist cultures focus on relationship maintenance. The behaviour of Romanian employees is of a high-context type of communication with the focus on emotional indicators and reassurance. The behaviour of the colleague is that of a low-context style that emphasises the clarity of information and explanation of the policy. In the absence of cultural awareness, the differences are misunderstood to be unprofessional behaviour instead of communication preferences that are culturally predetermined (Favaretto, Musse and Costa, 2019)</w:t>
      </w:r>
      <w:r w:rsidRPr="008402C4">
        <w:rPr>
          <w:rFonts w:ascii="Times New Roman" w:hAnsi="Times New Roman" w:cs="Times New Roman"/>
          <w:sz w:val="24"/>
          <w:szCs w:val="24"/>
          <w:lang w:val="en-IN"/>
        </w:rPr>
        <w:t>.</w:t>
      </w:r>
    </w:p>
    <w:p w14:paraId="12ADFF3A"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20" w:name="_Toc217070441"/>
      <w:r w:rsidRPr="008402C4">
        <w:rPr>
          <w:rFonts w:ascii="Times New Roman" w:hAnsi="Times New Roman" w:cs="Times New Roman"/>
          <w:sz w:val="24"/>
          <w:szCs w:val="24"/>
          <w:lang w:val="en-IN"/>
        </w:rPr>
        <w:t>Action</w:t>
      </w:r>
      <w:bookmarkEnd w:id="20"/>
    </w:p>
    <w:p w14:paraId="38251CC0"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Arranged training in intercultural communication would help eliminate the situation and train the staff about various service expectations and varieties of communication. The management ought to encourage reflective communication in which the workforce would be able to share opinions without criticising. The protocols used in the service department must be flexible, and the staff should be able to strike the right balance between emotional reassurance and operational efficiency. Active listening, turn-taking when dealing with guests and showing mutual respect are recommended as the shared service values. According to Christiansen,  Branch and Karmowska (2020), culturally informed conflict resolution enhances the quality of service and teamwork. Through the appreciation of cultural impacts on behaviour and alteration of communication strategies, the two employees will be able to work together without causing disrespect, negative collaboration and frequent guest dissatisfaction</w:t>
      </w:r>
      <w:r w:rsidRPr="008402C4">
        <w:rPr>
          <w:rFonts w:ascii="Times New Roman" w:hAnsi="Times New Roman" w:cs="Times New Roman"/>
          <w:sz w:val="24"/>
          <w:szCs w:val="24"/>
          <w:lang w:val="en-IN"/>
        </w:rPr>
        <w:t>.</w:t>
      </w:r>
    </w:p>
    <w:p w14:paraId="02CCD2F0"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lang w:val="en-IN"/>
        </w:rPr>
        <w:br w:type="page"/>
      </w:r>
    </w:p>
    <w:p w14:paraId="06C4E4DB" w14:textId="77777777" w:rsidR="003F12E5" w:rsidRPr="008402C4" w:rsidRDefault="003F12E5" w:rsidP="008402C4">
      <w:pPr>
        <w:pStyle w:val="Heading1"/>
        <w:spacing w:line="360" w:lineRule="auto"/>
        <w:jc w:val="both"/>
        <w:rPr>
          <w:rFonts w:ascii="Times New Roman" w:hAnsi="Times New Roman" w:cs="Times New Roman"/>
          <w:sz w:val="24"/>
          <w:szCs w:val="24"/>
        </w:rPr>
      </w:pPr>
      <w:bookmarkStart w:id="21" w:name="_Toc217070442"/>
      <w:r w:rsidRPr="008402C4">
        <w:rPr>
          <w:rFonts w:ascii="Times New Roman" w:hAnsi="Times New Roman" w:cs="Times New Roman"/>
          <w:sz w:val="24"/>
          <w:szCs w:val="24"/>
        </w:rPr>
        <w:lastRenderedPageBreak/>
        <w:t>Element Five: Presentation</w:t>
      </w:r>
      <w:bookmarkEnd w:id="21"/>
    </w:p>
    <w:p w14:paraId="4A8C6AB8"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noProof/>
          <w:sz w:val="24"/>
          <w:szCs w:val="24"/>
        </w:rPr>
        <w:drawing>
          <wp:inline distT="0" distB="0" distL="0" distR="0" wp14:anchorId="65EA0132" wp14:editId="5D3CD598">
            <wp:extent cx="5731510" cy="3223895"/>
            <wp:effectExtent l="0" t="0" r="2540" b="0"/>
            <wp:docPr id="20728530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853002"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p>
    <w:p w14:paraId="07E6F86B"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noProof/>
          <w:sz w:val="24"/>
          <w:szCs w:val="24"/>
        </w:rPr>
        <w:drawing>
          <wp:inline distT="0" distB="0" distL="0" distR="0" wp14:anchorId="01DB20C8" wp14:editId="4E855619">
            <wp:extent cx="5731510" cy="3223895"/>
            <wp:effectExtent l="0" t="0" r="2540" b="0"/>
            <wp:docPr id="12708207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820757"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42D4D46C"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noProof/>
          <w:sz w:val="24"/>
          <w:szCs w:val="24"/>
        </w:rPr>
        <w:lastRenderedPageBreak/>
        <w:drawing>
          <wp:inline distT="0" distB="0" distL="0" distR="0" wp14:anchorId="6C44D4D3" wp14:editId="27A58808">
            <wp:extent cx="5731510" cy="3223895"/>
            <wp:effectExtent l="0" t="0" r="2540" b="0"/>
            <wp:docPr id="642496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49636"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p>
    <w:p w14:paraId="79E60BDF"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noProof/>
          <w:sz w:val="24"/>
          <w:szCs w:val="24"/>
        </w:rPr>
        <w:drawing>
          <wp:inline distT="0" distB="0" distL="0" distR="0" wp14:anchorId="14606B9B" wp14:editId="520CE4D6">
            <wp:extent cx="5731510" cy="3223895"/>
            <wp:effectExtent l="0" t="0" r="2540" b="0"/>
            <wp:docPr id="2062988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298835"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p>
    <w:p w14:paraId="096265A6"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noProof/>
          <w:sz w:val="24"/>
          <w:szCs w:val="24"/>
        </w:rPr>
        <w:lastRenderedPageBreak/>
        <w:drawing>
          <wp:inline distT="0" distB="0" distL="0" distR="0" wp14:anchorId="53B3C32D" wp14:editId="32538298">
            <wp:extent cx="5731510" cy="3223895"/>
            <wp:effectExtent l="0" t="0" r="2540" b="0"/>
            <wp:docPr id="128022816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228168"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p>
    <w:p w14:paraId="1EE239B2"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noProof/>
          <w:sz w:val="24"/>
          <w:szCs w:val="24"/>
        </w:rPr>
        <w:drawing>
          <wp:inline distT="0" distB="0" distL="0" distR="0" wp14:anchorId="48C5D49D" wp14:editId="687A6B3E">
            <wp:extent cx="5731510" cy="3223895"/>
            <wp:effectExtent l="0" t="0" r="2540" b="0"/>
            <wp:docPr id="94717882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178828"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p>
    <w:p w14:paraId="67CC1177"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noProof/>
          <w:sz w:val="24"/>
          <w:szCs w:val="24"/>
        </w:rPr>
        <w:lastRenderedPageBreak/>
        <w:drawing>
          <wp:inline distT="0" distB="0" distL="0" distR="0" wp14:anchorId="3B710C0E" wp14:editId="7AE84974">
            <wp:extent cx="5731510" cy="3223895"/>
            <wp:effectExtent l="0" t="0" r="2540" b="0"/>
            <wp:docPr id="191796945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969454"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p>
    <w:p w14:paraId="1AC6FE17"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noProof/>
          <w:sz w:val="24"/>
          <w:szCs w:val="24"/>
        </w:rPr>
        <w:drawing>
          <wp:inline distT="0" distB="0" distL="0" distR="0" wp14:anchorId="3C56D536" wp14:editId="6A3E4C03">
            <wp:extent cx="5731510" cy="3223895"/>
            <wp:effectExtent l="0" t="0" r="2540" b="0"/>
            <wp:docPr id="13939934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993456"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5F0E757F"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noProof/>
          <w:sz w:val="24"/>
          <w:szCs w:val="24"/>
        </w:rPr>
        <w:lastRenderedPageBreak/>
        <w:drawing>
          <wp:inline distT="0" distB="0" distL="0" distR="0" wp14:anchorId="72F6EF4C" wp14:editId="06471925">
            <wp:extent cx="5731510" cy="3223895"/>
            <wp:effectExtent l="0" t="0" r="2540" b="0"/>
            <wp:docPr id="1638055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05557"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48BE6B5E"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noProof/>
          <w:sz w:val="24"/>
          <w:szCs w:val="24"/>
        </w:rPr>
        <w:drawing>
          <wp:inline distT="0" distB="0" distL="0" distR="0" wp14:anchorId="709C4E85" wp14:editId="377D395B">
            <wp:extent cx="5731510" cy="3223895"/>
            <wp:effectExtent l="0" t="0" r="2540" b="0"/>
            <wp:docPr id="1696422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42296"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inline>
        </w:drawing>
      </w:r>
    </w:p>
    <w:p w14:paraId="4C29D402" w14:textId="77777777" w:rsidR="003F12E5" w:rsidRPr="008402C4" w:rsidRDefault="003F12E5" w:rsidP="008402C4">
      <w:pPr>
        <w:pStyle w:val="Heading1"/>
        <w:spacing w:line="360" w:lineRule="auto"/>
        <w:jc w:val="both"/>
        <w:rPr>
          <w:rFonts w:ascii="Times New Roman" w:hAnsi="Times New Roman" w:cs="Times New Roman"/>
          <w:sz w:val="24"/>
          <w:szCs w:val="24"/>
        </w:rPr>
      </w:pPr>
      <w:bookmarkStart w:id="22" w:name="_Toc217070443"/>
      <w:r w:rsidRPr="008402C4">
        <w:rPr>
          <w:rFonts w:ascii="Times New Roman" w:hAnsi="Times New Roman" w:cs="Times New Roman"/>
          <w:sz w:val="24"/>
          <w:szCs w:val="24"/>
        </w:rPr>
        <w:t>Element Six: Reflective Essay</w:t>
      </w:r>
      <w:bookmarkEnd w:id="22"/>
    </w:p>
    <w:p w14:paraId="7BB728EA"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23" w:name="_Toc217070444"/>
      <w:r w:rsidRPr="008402C4">
        <w:rPr>
          <w:rFonts w:ascii="Times New Roman" w:hAnsi="Times New Roman" w:cs="Times New Roman"/>
          <w:sz w:val="24"/>
          <w:szCs w:val="24"/>
          <w:lang w:val="en-IN"/>
        </w:rPr>
        <w:t>Introduction</w:t>
      </w:r>
      <w:bookmarkEnd w:id="23"/>
      <w:r w:rsidRPr="008402C4">
        <w:rPr>
          <w:rFonts w:ascii="Times New Roman" w:hAnsi="Times New Roman" w:cs="Times New Roman"/>
          <w:sz w:val="24"/>
          <w:szCs w:val="24"/>
          <w:lang w:val="en-IN"/>
        </w:rPr>
        <w:t xml:space="preserve"> </w:t>
      </w:r>
    </w:p>
    <w:p w14:paraId="3CA99131"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 xml:space="preserve">This reflective treatise critically analyses the learning experiences that I went through during the Foreign Languages and Cultural Awareness module and how those learning experiences have contributed to my personal growth and patience in my future professional practice in the hospitality industry. Hospitality is a field that requires reflection, and in this case, cultural awareness and effective communication, which result in terms of guest satisfaction and </w:t>
      </w:r>
      <w:r w:rsidRPr="008402C4">
        <w:rPr>
          <w:rFonts w:ascii="Times New Roman" w:hAnsi="Times New Roman" w:cs="Times New Roman"/>
          <w:sz w:val="24"/>
          <w:szCs w:val="24"/>
        </w:rPr>
        <w:lastRenderedPageBreak/>
        <w:t>teamwork. Following the Reflective Cycle by Gibbs, the essay discusses several learning experiences associated with intercultural communication, language awareness and cultural theory (He, Parkinson and Doyle, 2018). The reflection shows that academic concepts and practical activities have contributed to my better understanding of cultural diversity, my stronger self-awareness and enhanced readiness to be an effective and efficient working environment in multicultural hospitality (Juliet, 2020)</w:t>
      </w:r>
      <w:r w:rsidRPr="008402C4">
        <w:rPr>
          <w:rFonts w:ascii="Times New Roman" w:hAnsi="Times New Roman" w:cs="Times New Roman"/>
          <w:sz w:val="24"/>
          <w:szCs w:val="24"/>
          <w:lang w:val="en-IN"/>
        </w:rPr>
        <w:t>.</w:t>
      </w:r>
    </w:p>
    <w:p w14:paraId="5033EC20"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24" w:name="_Toc217070445"/>
      <w:r w:rsidRPr="008402C4">
        <w:rPr>
          <w:rFonts w:ascii="Times New Roman" w:hAnsi="Times New Roman" w:cs="Times New Roman"/>
          <w:sz w:val="24"/>
          <w:szCs w:val="24"/>
          <w:lang w:val="en-IN"/>
        </w:rPr>
        <w:t>Description</w:t>
      </w:r>
      <w:bookmarkEnd w:id="24"/>
      <w:r w:rsidRPr="008402C4">
        <w:rPr>
          <w:rFonts w:ascii="Times New Roman" w:hAnsi="Times New Roman" w:cs="Times New Roman"/>
          <w:sz w:val="24"/>
          <w:szCs w:val="24"/>
          <w:lang w:val="en-IN"/>
        </w:rPr>
        <w:t xml:space="preserve"> </w:t>
      </w:r>
    </w:p>
    <w:p w14:paraId="72F673F8"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Among the most valuable learning opportunities that I had in this module was the ability to form a stronger conceptualisation of how culture influences communication, behaviour and service expectations in a hospitality context (Ting-Toomey and Dorjee, 2018). I was introduced to the intercultural theory, specifically Hofstede's dimensions of culture, through the lectures, workshops and discussions and the implications of these dimensions in real hospitality situations. Sensitivity activities based on verbal and non-verbal communication emphasised the role played by tone, gestures and context on perceptions of guests. Reflective work made me consider my cultural identity and expectations as a guest and perform the necessary analysis to consider how my Romanian heritage affects my preferences in services and my communication patterns. Group discussion also added to this experience as I got exposed to classmates who have different cultural backgrounds, which enabled me to see the difference in perceptions of politeness, professionalism and standards of service. These learning experiences gave a good idea of how theory and practice can be interrelated and how cultural misunderstandings may occur when one interacts with guests or works with a team, in case one lacks cultural awareness. This learning stage was a basis for further reflection in the module</w:t>
      </w:r>
      <w:r w:rsidRPr="008402C4">
        <w:rPr>
          <w:rFonts w:ascii="Times New Roman" w:hAnsi="Times New Roman" w:cs="Times New Roman"/>
          <w:sz w:val="24"/>
          <w:szCs w:val="24"/>
          <w:lang w:val="en-IN"/>
        </w:rPr>
        <w:t>.</w:t>
      </w:r>
    </w:p>
    <w:p w14:paraId="73CBE3F5" w14:textId="77777777" w:rsidR="003F12E5" w:rsidRPr="008402C4" w:rsidRDefault="003F12E5" w:rsidP="008402C4">
      <w:pPr>
        <w:spacing w:line="360" w:lineRule="auto"/>
        <w:jc w:val="both"/>
        <w:rPr>
          <w:rFonts w:ascii="Times New Roman" w:hAnsi="Times New Roman" w:cs="Times New Roman"/>
          <w:b/>
          <w:bCs/>
          <w:sz w:val="24"/>
          <w:szCs w:val="24"/>
          <w:lang w:val="en-IN"/>
        </w:rPr>
      </w:pPr>
      <w:r w:rsidRPr="008402C4">
        <w:rPr>
          <w:rFonts w:ascii="Times New Roman" w:hAnsi="Times New Roman" w:cs="Times New Roman"/>
          <w:b/>
          <w:bCs/>
          <w:sz w:val="24"/>
          <w:szCs w:val="24"/>
          <w:lang w:val="en-IN"/>
        </w:rPr>
        <w:br w:type="page"/>
      </w:r>
    </w:p>
    <w:p w14:paraId="6FF51960"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25" w:name="_Toc217070446"/>
      <w:r w:rsidRPr="008402C4">
        <w:rPr>
          <w:rFonts w:ascii="Times New Roman" w:hAnsi="Times New Roman" w:cs="Times New Roman"/>
          <w:sz w:val="24"/>
          <w:szCs w:val="24"/>
          <w:lang w:val="en-IN"/>
        </w:rPr>
        <w:lastRenderedPageBreak/>
        <w:t>Feelings</w:t>
      </w:r>
      <w:bookmarkEnd w:id="25"/>
      <w:r w:rsidRPr="008402C4">
        <w:rPr>
          <w:rFonts w:ascii="Times New Roman" w:hAnsi="Times New Roman" w:cs="Times New Roman"/>
          <w:sz w:val="24"/>
          <w:szCs w:val="24"/>
          <w:lang w:val="en-IN"/>
        </w:rPr>
        <w:t xml:space="preserve"> </w:t>
      </w:r>
    </w:p>
    <w:p w14:paraId="28DB5CF4"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I was confident in my communication skills and interpersonal skills, especially in the hospitality setting at the start of the module. My attitude and behaviour toward guests and colleagues were based on being polite, friendly, and professional, which I considered to be enough to guarantee good relationships. But as the module went on, I started getting confused with regard to this assumption. In learning about the differences in communication styles between cultures, I was made aware that my personal style does not always mean what I mean to the recipient. I felt both curiosity and discomfort because I realised that when using an expressive communication style, influenced by the Romanian culture, I might be viewed differently by people of more conservative cultures or direct cultures (TOMA, 2024). Sometimes I experienced a challenge in thinking about my personal cultural suppositions and assumptions. Regardless of this feeling, I was also inspired and interested, because such emotional experiences prompted me to think more and learn. Over time, my attitude toward the situation changed not only to defensiveness but also to openness, which has enabled me to realise that cultural awareness is a process of constant learning and change instead of competence</w:t>
      </w:r>
      <w:r w:rsidRPr="008402C4">
        <w:rPr>
          <w:rFonts w:ascii="Times New Roman" w:hAnsi="Times New Roman" w:cs="Times New Roman"/>
          <w:sz w:val="24"/>
          <w:szCs w:val="24"/>
          <w:lang w:val="en-IN"/>
        </w:rPr>
        <w:t>.</w:t>
      </w:r>
    </w:p>
    <w:p w14:paraId="0289D7D5"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26" w:name="_Toc217070447"/>
      <w:r w:rsidRPr="008402C4">
        <w:rPr>
          <w:rFonts w:ascii="Times New Roman" w:hAnsi="Times New Roman" w:cs="Times New Roman"/>
          <w:sz w:val="24"/>
          <w:szCs w:val="24"/>
          <w:lang w:val="en-IN"/>
        </w:rPr>
        <w:t>Evaluation</w:t>
      </w:r>
      <w:bookmarkEnd w:id="26"/>
      <w:r w:rsidRPr="008402C4">
        <w:rPr>
          <w:rFonts w:ascii="Times New Roman" w:hAnsi="Times New Roman" w:cs="Times New Roman"/>
          <w:sz w:val="24"/>
          <w:szCs w:val="24"/>
          <w:lang w:val="en-IN"/>
        </w:rPr>
        <w:t xml:space="preserve"> </w:t>
      </w:r>
    </w:p>
    <w:p w14:paraId="7D29BC06"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The module on Foreign Languages and Cultural Awareness, in several aspects, proved to be effective in terms of my learning and professional development. The combination of theoretical knowledge with real-life examples of the hotel industry helped me to grasp the fact that cultural awareness is the direct determinant of the quality of services, satisfaction of guests and collaboration. Using the theoretical concepts in real-life situations in a hospitality setting taught me to be able to analyse behaviour in a cultural context instead of depending on personal judgements or assumptions. This method reinforced my ability to think critically and to become more objective in it by interpreting intercultural interactions. Group discussions proved to be of particular value, as they introduced me to a multitude of cultural approaches and provided me with the opportunity to reconsider the similarities and differences between my values and those of other people. These debates facilitated self-knowledge and established the essence of open-mindedness in multicultural settings.</w:t>
      </w:r>
    </w:p>
    <w:p w14:paraId="451F347B"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 xml:space="preserve">Although these are the strengths, other challenges of the module influenced my learning experience. Abstract cultural theory, as interpreted and applied with uniformity in diverse hospitality situations, was also at times challenging, especially where cultural models were </w:t>
      </w:r>
      <w:r w:rsidRPr="008402C4">
        <w:rPr>
          <w:rFonts w:ascii="Times New Roman" w:hAnsi="Times New Roman" w:cs="Times New Roman"/>
          <w:sz w:val="24"/>
          <w:szCs w:val="24"/>
        </w:rPr>
        <w:lastRenderedPageBreak/>
        <w:t>found to be simplistic with regard to complex human behaviour. I also at times did not know how to be culturally sensitive and operationally effective, particularly in service settings when time is of the essence, and decisions have to be made. This brought into the limelight the feasibility of the need to incorporate cultural awareness into a busy hospitality business. Moreover, the process of self-reflection on my cultural assumptions was unpleasant, sometimes, as I had to be honest with myself and recognise the presence of unconscious bias. Nevertheless, this discomfort turned out to be beneficial, as it prompted me to think more and develop on a personal level.</w:t>
      </w:r>
    </w:p>
    <w:p w14:paraId="592D3EA7"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In general, the learning experience was extremely favourable and added to my cultural competence and preparation to work. The difficulties experienced were not a setback to my development but rather helped me to know all the complexities surrounding the practice of intercultural hospitality. Having critically addressed the strengths and the weaknesses of the learning process, I gained a more thought-provoking, flexible and culturally-aware attitude towards the service delivery and teamwork.</w:t>
      </w:r>
    </w:p>
    <w:p w14:paraId="37C9830E"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27" w:name="_Toc217070448"/>
      <w:r w:rsidRPr="008402C4">
        <w:rPr>
          <w:rFonts w:ascii="Times New Roman" w:hAnsi="Times New Roman" w:cs="Times New Roman"/>
          <w:sz w:val="24"/>
          <w:szCs w:val="24"/>
          <w:lang w:val="en-IN"/>
        </w:rPr>
        <w:t>Analysis</w:t>
      </w:r>
      <w:bookmarkEnd w:id="27"/>
      <w:r w:rsidRPr="008402C4">
        <w:rPr>
          <w:rFonts w:ascii="Times New Roman" w:hAnsi="Times New Roman" w:cs="Times New Roman"/>
          <w:sz w:val="24"/>
          <w:szCs w:val="24"/>
          <w:lang w:val="en-IN"/>
        </w:rPr>
        <w:t xml:space="preserve"> </w:t>
      </w:r>
    </w:p>
    <w:p w14:paraId="48B589A0"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These experiences, as analysed, underscore the fact that the Foreign Languages and Cultural Awareness module influenced my personal and professional growth so much. Cultural awareness is more than just superficial knowledge, and it involves both cognitive and emotional intelligence. Moran et al. (2023) point out that intercultural communication cannot be effective without the understanding of the underlying cultural values that determine behaviours, but not by judging the actions on the basis of the visible communication styles. This viewpoint helped me to overcome the idea of differences as signs of inefficiencies or misinterpretations and understand them as responses based on culture.</w:t>
      </w:r>
    </w:p>
    <w:p w14:paraId="776D9B49"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The cultural dimensions offered by Hofstede were a systematic and viable framework for examining the intercultural differences that I came across in the course of the module. The issue of power distance, individualism and uncertainty avoidance were concepts that helped me to understand why specific approaches to communicating were natural to me, and others were foreign or uncomfortable to me. To illustrate an example, my inclination to relational harmony and emotional reassurance is related to cultural trends because I do not conform to more direct communication or task-oriented communication. The knowledge on these dimensions enabled me to critically re-evaluate past hospitality interactions as well as how cultural expectations were shaped both my behaviour and that of other people.</w:t>
      </w:r>
    </w:p>
    <w:p w14:paraId="42EB2965"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lastRenderedPageBreak/>
        <w:t>Another concept that was brought out in the module is the pivotal place of language in hospitality interaction. According to Nedelko and Brzozowski (2019), language competence is not only about vocabulary but also about such aspects of cultural pragmatics as tone, formality and contextual meaning. This observation was especially important, as it made me realise the fact that misunderstandings may take place even when guests and staff members speak the same language. Appreciating the cultural stratifications inherent in the communication process allowed me to become more sensitive to the methods of message delivery and communication</w:t>
      </w:r>
      <w:r w:rsidRPr="008402C4">
        <w:rPr>
          <w:rFonts w:ascii="Times New Roman" w:hAnsi="Times New Roman" w:cs="Times New Roman"/>
          <w:sz w:val="24"/>
          <w:szCs w:val="24"/>
          <w:lang w:val="en-IN"/>
        </w:rPr>
        <w:t>.</w:t>
      </w:r>
    </w:p>
    <w:p w14:paraId="529FD47E"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The constant association of theory with real-life situations in hospitals helped me become more analytical and think in the process of interacting with people of other cultures. This analytical view has made me more competent at responding to cultural diversity professionally, which enhances the quality of services and effectiveness in interpersonal management in multicultural hospitality settings</w:t>
      </w:r>
      <w:r w:rsidRPr="008402C4">
        <w:rPr>
          <w:rFonts w:ascii="Times New Roman" w:hAnsi="Times New Roman" w:cs="Times New Roman"/>
          <w:sz w:val="24"/>
          <w:szCs w:val="24"/>
          <w:lang w:val="en-IN"/>
        </w:rPr>
        <w:t>.</w:t>
      </w:r>
    </w:p>
    <w:p w14:paraId="58A7C694"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28" w:name="_Toc217070449"/>
      <w:r w:rsidRPr="008402C4">
        <w:rPr>
          <w:rFonts w:ascii="Times New Roman" w:hAnsi="Times New Roman" w:cs="Times New Roman"/>
          <w:sz w:val="24"/>
          <w:szCs w:val="24"/>
          <w:lang w:val="en-IN"/>
        </w:rPr>
        <w:t>Conclusion</w:t>
      </w:r>
      <w:bookmarkEnd w:id="28"/>
      <w:r w:rsidRPr="008402C4">
        <w:rPr>
          <w:rFonts w:ascii="Times New Roman" w:hAnsi="Times New Roman" w:cs="Times New Roman"/>
          <w:sz w:val="24"/>
          <w:szCs w:val="24"/>
          <w:lang w:val="en-IN"/>
        </w:rPr>
        <w:t xml:space="preserve"> </w:t>
      </w:r>
    </w:p>
    <w:p w14:paraId="377A0FAE"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In conclusion, this reflective essay has helped me to draw important personal and professional learning outcomes under the Foreign Languages and Cultural Awareness module. With the help of continuous reflection and work with the intercultural theory, I have become more self-aware in terms of cultural identity, style of communication and underlying assumptions. The module helped me realise my first assumption about the universality of effective communication, which is that cultural diversity in the hospitality setting is both complex and context-specific. My interaction with theoretical work and the practical application of the theoretical frameworks to real-life situations in the hospitality industry has made me more flexible, analytical, and empathetic about the way to serve guests and work as a team. This has taught me to be more critical of intercultural encounters, but not emotional, so that I will respond in a manner that is more professional and respectful. Greater sensitivity to cultural differences has given me confidence when dealing with international guests and colleagues, especially when dealing with cases related to communication difficulties or service expectations. Cultural awareness as a strategic competence, as opposed to a soft skill, has also enhanced my preparedness for professional practice, as it has been highlighted in the module. In general, this self-reflection exercise shows that it is not in vain that cultural awareness, effective communication and constant learning are identified as the main keys to success in the global hospitality industry</w:t>
      </w:r>
      <w:r w:rsidRPr="008402C4">
        <w:rPr>
          <w:rFonts w:ascii="Times New Roman" w:hAnsi="Times New Roman" w:cs="Times New Roman"/>
          <w:sz w:val="24"/>
          <w:szCs w:val="24"/>
          <w:lang w:val="en-IN"/>
        </w:rPr>
        <w:t>.</w:t>
      </w:r>
    </w:p>
    <w:p w14:paraId="60B85FF9"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lang w:val="en-IN"/>
        </w:rPr>
        <w:br w:type="page"/>
      </w:r>
    </w:p>
    <w:p w14:paraId="1C46C487"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29" w:name="_Toc217070450"/>
      <w:r w:rsidRPr="008402C4">
        <w:rPr>
          <w:rFonts w:ascii="Times New Roman" w:hAnsi="Times New Roman" w:cs="Times New Roman"/>
          <w:sz w:val="24"/>
          <w:szCs w:val="24"/>
          <w:lang w:val="en-IN"/>
        </w:rPr>
        <w:lastRenderedPageBreak/>
        <w:t>Action Plan</w:t>
      </w:r>
      <w:bookmarkEnd w:id="29"/>
      <w:r w:rsidRPr="008402C4">
        <w:rPr>
          <w:rFonts w:ascii="Times New Roman" w:hAnsi="Times New Roman" w:cs="Times New Roman"/>
          <w:sz w:val="24"/>
          <w:szCs w:val="24"/>
          <w:lang w:val="en-IN"/>
        </w:rPr>
        <w:t xml:space="preserve"> </w:t>
      </w:r>
    </w:p>
    <w:p w14:paraId="61EE2630"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I will also practise continued reflective practice to further enhance my cultural competence, especially when faced with a new cultural circumstance in a hospitality environment. I will also continue working on my language proficiency and exposure to other cultural settings in the workplace. This will be one of the priorities in my future career as I will make sure I incorporate culturally sensitive communication, and I will also ensure that I use the feedback to be a better ability to serve my clients (Beaulieu, Addington and Almeida, 2019). I will also be an advocate of an inclusive workplace by facilitating open communication and respecting colleagues of other cultural backgrounds. I also plan to be active in intercultural learning materials to make sure that I constantly develop. Through these measures, I will see my professional practices improve, become a productive team member and provide inclusive and quality hospitality service</w:t>
      </w:r>
      <w:r w:rsidRPr="008402C4">
        <w:rPr>
          <w:rFonts w:ascii="Times New Roman" w:hAnsi="Times New Roman" w:cs="Times New Roman"/>
          <w:sz w:val="24"/>
          <w:szCs w:val="24"/>
          <w:lang w:val="en-IN"/>
        </w:rPr>
        <w:t>.</w:t>
      </w:r>
    </w:p>
    <w:p w14:paraId="083BF3A8" w14:textId="77777777" w:rsidR="003F12E5" w:rsidRPr="008402C4" w:rsidRDefault="003F12E5" w:rsidP="008402C4">
      <w:pPr>
        <w:pStyle w:val="Heading2"/>
        <w:spacing w:line="360" w:lineRule="auto"/>
        <w:jc w:val="both"/>
        <w:rPr>
          <w:rFonts w:ascii="Times New Roman" w:hAnsi="Times New Roman" w:cs="Times New Roman"/>
          <w:sz w:val="24"/>
          <w:szCs w:val="24"/>
          <w:lang w:val="en-IN"/>
        </w:rPr>
      </w:pPr>
      <w:bookmarkStart w:id="30" w:name="_Toc217070451"/>
      <w:r w:rsidRPr="008402C4">
        <w:rPr>
          <w:rFonts w:ascii="Times New Roman" w:hAnsi="Times New Roman" w:cs="Times New Roman"/>
          <w:sz w:val="24"/>
          <w:szCs w:val="24"/>
          <w:lang w:val="en-IN"/>
        </w:rPr>
        <w:t>Conclusion</w:t>
      </w:r>
      <w:bookmarkEnd w:id="30"/>
      <w:r w:rsidRPr="008402C4">
        <w:rPr>
          <w:rFonts w:ascii="Times New Roman" w:hAnsi="Times New Roman" w:cs="Times New Roman"/>
          <w:sz w:val="24"/>
          <w:szCs w:val="24"/>
          <w:lang w:val="en-IN"/>
        </w:rPr>
        <w:t xml:space="preserve"> </w:t>
      </w:r>
    </w:p>
    <w:p w14:paraId="7EFF1CF0"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lang w:val="en-IN"/>
        </w:rPr>
        <w:t xml:space="preserve">Overall, </w:t>
      </w:r>
      <w:r w:rsidRPr="008402C4">
        <w:rPr>
          <w:rFonts w:ascii="Times New Roman" w:hAnsi="Times New Roman" w:cs="Times New Roman"/>
          <w:sz w:val="24"/>
          <w:szCs w:val="24"/>
        </w:rPr>
        <w:t>the Foreign Languages and Cultural Awareness module has been very instrumental in developing my professional identity as a future hospitality practitioner. The formal consideration and the interaction with intercultural theory have enabled me to acquire the skills needed to deal with cultural diversity confidently and sensitively. This acquired learning will directly serve my future practice since I will be in a position to be effective, inclusive and respectful in my duty. This personal reflexive experience affirms the fact that cultural awareness does not represent a set ability, but a continuous process, without which success cannot be achieved in the global hospitality industry</w:t>
      </w:r>
      <w:r w:rsidRPr="008402C4">
        <w:rPr>
          <w:rFonts w:ascii="Times New Roman" w:hAnsi="Times New Roman" w:cs="Times New Roman"/>
          <w:sz w:val="24"/>
          <w:szCs w:val="24"/>
          <w:lang w:val="en-IN"/>
        </w:rPr>
        <w:t>.</w:t>
      </w:r>
    </w:p>
    <w:p w14:paraId="1C062A23"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lang w:val="en-IN"/>
        </w:rPr>
        <w:br w:type="page"/>
      </w:r>
    </w:p>
    <w:p w14:paraId="338B3970" w14:textId="77777777" w:rsidR="003F12E5" w:rsidRPr="008402C4" w:rsidRDefault="003F12E5" w:rsidP="008402C4">
      <w:pPr>
        <w:pStyle w:val="Heading1"/>
        <w:spacing w:line="360" w:lineRule="auto"/>
        <w:jc w:val="both"/>
        <w:rPr>
          <w:rFonts w:ascii="Times New Roman" w:hAnsi="Times New Roman" w:cs="Times New Roman"/>
          <w:sz w:val="24"/>
          <w:szCs w:val="24"/>
        </w:rPr>
      </w:pPr>
      <w:bookmarkStart w:id="31" w:name="_Toc217070452"/>
      <w:r w:rsidRPr="008402C4">
        <w:rPr>
          <w:rFonts w:ascii="Times New Roman" w:hAnsi="Times New Roman" w:cs="Times New Roman"/>
          <w:sz w:val="24"/>
          <w:szCs w:val="24"/>
        </w:rPr>
        <w:lastRenderedPageBreak/>
        <w:t>References</w:t>
      </w:r>
      <w:bookmarkEnd w:id="31"/>
    </w:p>
    <w:p w14:paraId="7F27446B"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Beaulieu, L., Addington, J. and Almeida, D. (2019). Behaviour analysts’ training and practices regarding cultural diversity: The case for culturally competent care. </w:t>
      </w:r>
      <w:r w:rsidRPr="008402C4">
        <w:rPr>
          <w:rFonts w:ascii="Times New Roman" w:hAnsi="Times New Roman" w:cs="Times New Roman"/>
          <w:i/>
          <w:iCs/>
          <w:sz w:val="24"/>
          <w:szCs w:val="24"/>
        </w:rPr>
        <w:t>Behaviour Analysis in Practice</w:t>
      </w:r>
      <w:r w:rsidRPr="008402C4">
        <w:rPr>
          <w:rFonts w:ascii="Times New Roman" w:hAnsi="Times New Roman" w:cs="Times New Roman"/>
          <w:sz w:val="24"/>
          <w:szCs w:val="24"/>
        </w:rPr>
        <w:t>, </w:t>
      </w:r>
      <w:r w:rsidRPr="008402C4">
        <w:rPr>
          <w:rFonts w:ascii="Times New Roman" w:hAnsi="Times New Roman" w:cs="Times New Roman"/>
          <w:i/>
          <w:iCs/>
          <w:sz w:val="24"/>
          <w:szCs w:val="24"/>
        </w:rPr>
        <w:t>12</w:t>
      </w:r>
      <w:r w:rsidRPr="008402C4">
        <w:rPr>
          <w:rFonts w:ascii="Times New Roman" w:hAnsi="Times New Roman" w:cs="Times New Roman"/>
          <w:sz w:val="24"/>
          <w:szCs w:val="24"/>
        </w:rPr>
        <w:t>(3), pp.557-575.</w:t>
      </w:r>
    </w:p>
    <w:p w14:paraId="2078A8B2"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Bistriceanu, C.P. (2020). The culture of childhood in traditional Romanian Society. </w:t>
      </w:r>
      <w:r w:rsidRPr="008402C4">
        <w:rPr>
          <w:rFonts w:ascii="Times New Roman" w:hAnsi="Times New Roman" w:cs="Times New Roman"/>
          <w:i/>
          <w:iCs/>
          <w:sz w:val="24"/>
          <w:szCs w:val="24"/>
        </w:rPr>
        <w:t>Anthropological Researches and Studies</w:t>
      </w:r>
      <w:r w:rsidRPr="008402C4">
        <w:rPr>
          <w:rFonts w:ascii="Times New Roman" w:hAnsi="Times New Roman" w:cs="Times New Roman"/>
          <w:sz w:val="24"/>
          <w:szCs w:val="24"/>
        </w:rPr>
        <w:t>, (10), pp.180-192.</w:t>
      </w:r>
    </w:p>
    <w:p w14:paraId="4FEC76D3"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Christiansen, B., Branch, J.D. and Karmowska, J. eds. (2020). </w:t>
      </w:r>
      <w:r w:rsidRPr="008402C4">
        <w:rPr>
          <w:rFonts w:ascii="Times New Roman" w:hAnsi="Times New Roman" w:cs="Times New Roman"/>
          <w:i/>
          <w:iCs/>
          <w:sz w:val="24"/>
          <w:szCs w:val="24"/>
        </w:rPr>
        <w:t>Cultural Factors and Performance in 21st Century Businesses</w:t>
      </w:r>
      <w:r w:rsidRPr="008402C4">
        <w:rPr>
          <w:rFonts w:ascii="Times New Roman" w:hAnsi="Times New Roman" w:cs="Times New Roman"/>
          <w:sz w:val="24"/>
          <w:szCs w:val="24"/>
        </w:rPr>
        <w:t>. IGI Global.</w:t>
      </w:r>
    </w:p>
    <w:p w14:paraId="3D976567" w14:textId="77777777" w:rsidR="003F12E5" w:rsidRPr="008402C4" w:rsidRDefault="003F12E5" w:rsidP="008402C4">
      <w:pPr>
        <w:spacing w:line="360" w:lineRule="auto"/>
        <w:jc w:val="both"/>
        <w:rPr>
          <w:rFonts w:ascii="Times New Roman" w:hAnsi="Times New Roman" w:cs="Times New Roman"/>
          <w:sz w:val="24"/>
          <w:szCs w:val="24"/>
          <w:lang w:val="en-IN"/>
        </w:rPr>
      </w:pPr>
      <w:r w:rsidRPr="008402C4">
        <w:rPr>
          <w:rFonts w:ascii="Times New Roman" w:hAnsi="Times New Roman" w:cs="Times New Roman"/>
          <w:sz w:val="24"/>
          <w:szCs w:val="24"/>
        </w:rPr>
        <w:t>Escandon-Barbosa, D., Ramirez, A. and Salas-Paramo, J. (2022). The effect of cultural orientations on country innovation performance: Hofstede cultural dimensions revisited?. </w:t>
      </w:r>
      <w:r w:rsidRPr="008402C4">
        <w:rPr>
          <w:rFonts w:ascii="Times New Roman" w:hAnsi="Times New Roman" w:cs="Times New Roman"/>
          <w:i/>
          <w:iCs/>
          <w:sz w:val="24"/>
          <w:szCs w:val="24"/>
        </w:rPr>
        <w:t>Sustainability</w:t>
      </w:r>
      <w:r w:rsidRPr="008402C4">
        <w:rPr>
          <w:rFonts w:ascii="Times New Roman" w:hAnsi="Times New Roman" w:cs="Times New Roman"/>
          <w:sz w:val="24"/>
          <w:szCs w:val="24"/>
        </w:rPr>
        <w:t>, </w:t>
      </w:r>
      <w:r w:rsidRPr="008402C4">
        <w:rPr>
          <w:rFonts w:ascii="Times New Roman" w:hAnsi="Times New Roman" w:cs="Times New Roman"/>
          <w:i/>
          <w:iCs/>
          <w:sz w:val="24"/>
          <w:szCs w:val="24"/>
        </w:rPr>
        <w:t>14</w:t>
      </w:r>
      <w:r w:rsidRPr="008402C4">
        <w:rPr>
          <w:rFonts w:ascii="Times New Roman" w:hAnsi="Times New Roman" w:cs="Times New Roman"/>
          <w:sz w:val="24"/>
          <w:szCs w:val="24"/>
        </w:rPr>
        <w:t>(10), p.5851.</w:t>
      </w:r>
    </w:p>
    <w:p w14:paraId="7419F7B5"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Gonzales, M. and Vargas, D. (2021). THE DIFFERENCES OF GENDER IN THE WAY OF VERBAL AND NON-VERBAL COMMUNICATION IN SOCIAL RELATIONSHIPS. </w:t>
      </w:r>
      <w:r w:rsidRPr="008402C4">
        <w:rPr>
          <w:rFonts w:ascii="Times New Roman" w:hAnsi="Times New Roman" w:cs="Times New Roman"/>
          <w:i/>
          <w:iCs/>
          <w:sz w:val="24"/>
          <w:szCs w:val="24"/>
        </w:rPr>
        <w:t>Danilo, THE DIFFERENCES OF GENDER IN WAY OF VERBAL AND NON-VERBAL COMMUNICATION IN SOCIAL RELATIONSHIPS (March 18, 2021)</w:t>
      </w:r>
      <w:r w:rsidRPr="008402C4">
        <w:rPr>
          <w:rFonts w:ascii="Times New Roman" w:hAnsi="Times New Roman" w:cs="Times New Roman"/>
          <w:sz w:val="24"/>
          <w:szCs w:val="24"/>
        </w:rPr>
        <w:t>.</w:t>
      </w:r>
    </w:p>
    <w:p w14:paraId="2340CC0C"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Gumaste, R., Joshi, S., Shende, K. and Munghantiwar, M.C. (2024). CULTURAL SENSITIVITY IN HOSPITALITY: ENHANCING CROSS-CULTURAL COMPETENCE AMONG HOTEL STAFF FOR IMPROVED GUEST SATISFACTION. </w:t>
      </w:r>
      <w:r w:rsidRPr="008402C4">
        <w:rPr>
          <w:rFonts w:ascii="Times New Roman" w:hAnsi="Times New Roman" w:cs="Times New Roman"/>
          <w:i/>
          <w:iCs/>
          <w:sz w:val="24"/>
          <w:szCs w:val="24"/>
        </w:rPr>
        <w:t>International Journal of Interdisciplinary Organisational Studies</w:t>
      </w:r>
      <w:r w:rsidRPr="008402C4">
        <w:rPr>
          <w:rFonts w:ascii="Times New Roman" w:hAnsi="Times New Roman" w:cs="Times New Roman"/>
          <w:sz w:val="24"/>
          <w:szCs w:val="24"/>
        </w:rPr>
        <w:t>, </w:t>
      </w:r>
      <w:r w:rsidRPr="008402C4">
        <w:rPr>
          <w:rFonts w:ascii="Times New Roman" w:hAnsi="Times New Roman" w:cs="Times New Roman"/>
          <w:i/>
          <w:iCs/>
          <w:sz w:val="24"/>
          <w:szCs w:val="24"/>
        </w:rPr>
        <w:t>19</w:t>
      </w:r>
      <w:r w:rsidRPr="008402C4">
        <w:rPr>
          <w:rFonts w:ascii="Times New Roman" w:hAnsi="Times New Roman" w:cs="Times New Roman"/>
          <w:sz w:val="24"/>
          <w:szCs w:val="24"/>
        </w:rPr>
        <w:t>(1), pp.818-832.</w:t>
      </w:r>
    </w:p>
    <w:p w14:paraId="07E0B46A"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Hălbac-Cotoară-Zamfir, R., Keesstra, S. and Kalantari, Z., (2019). The impact of political, socio-economic and cultural factors on implementing environment-friendly techniques for sustainable land management and climate change mitigation in Romania. </w:t>
      </w:r>
      <w:r w:rsidRPr="008402C4">
        <w:rPr>
          <w:rFonts w:ascii="Times New Roman" w:hAnsi="Times New Roman" w:cs="Times New Roman"/>
          <w:i/>
          <w:iCs/>
          <w:sz w:val="24"/>
          <w:szCs w:val="24"/>
        </w:rPr>
        <w:t>Science of the Total Environment</w:t>
      </w:r>
      <w:r w:rsidRPr="008402C4">
        <w:rPr>
          <w:rFonts w:ascii="Times New Roman" w:hAnsi="Times New Roman" w:cs="Times New Roman"/>
          <w:sz w:val="24"/>
          <w:szCs w:val="24"/>
        </w:rPr>
        <w:t>, </w:t>
      </w:r>
      <w:r w:rsidRPr="008402C4">
        <w:rPr>
          <w:rFonts w:ascii="Times New Roman" w:hAnsi="Times New Roman" w:cs="Times New Roman"/>
          <w:i/>
          <w:iCs/>
          <w:sz w:val="24"/>
          <w:szCs w:val="24"/>
        </w:rPr>
        <w:t>654</w:t>
      </w:r>
      <w:r w:rsidRPr="008402C4">
        <w:rPr>
          <w:rFonts w:ascii="Times New Roman" w:hAnsi="Times New Roman" w:cs="Times New Roman"/>
          <w:sz w:val="24"/>
          <w:szCs w:val="24"/>
        </w:rPr>
        <w:t>, pp.418-429.</w:t>
      </w:r>
    </w:p>
    <w:p w14:paraId="527607FF"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He, K.N., Parkinson, L. and Doyle, A.K. (2018). Gibbs’ Reflective Cycle.</w:t>
      </w:r>
    </w:p>
    <w:p w14:paraId="151D920A"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Jin, S. (2023). Unleashing the potential of social media: Enhancing intercultural communication skills in the hospitality and tourism context. </w:t>
      </w:r>
      <w:r w:rsidRPr="008402C4">
        <w:rPr>
          <w:rFonts w:ascii="Times New Roman" w:hAnsi="Times New Roman" w:cs="Times New Roman"/>
          <w:i/>
          <w:iCs/>
          <w:sz w:val="24"/>
          <w:szCs w:val="24"/>
        </w:rPr>
        <w:t>Sustainability</w:t>
      </w:r>
      <w:r w:rsidRPr="008402C4">
        <w:rPr>
          <w:rFonts w:ascii="Times New Roman" w:hAnsi="Times New Roman" w:cs="Times New Roman"/>
          <w:sz w:val="24"/>
          <w:szCs w:val="24"/>
        </w:rPr>
        <w:t>, </w:t>
      </w:r>
      <w:r w:rsidRPr="008402C4">
        <w:rPr>
          <w:rFonts w:ascii="Times New Roman" w:hAnsi="Times New Roman" w:cs="Times New Roman"/>
          <w:i/>
          <w:iCs/>
          <w:sz w:val="24"/>
          <w:szCs w:val="24"/>
        </w:rPr>
        <w:t>15</w:t>
      </w:r>
      <w:r w:rsidRPr="008402C4">
        <w:rPr>
          <w:rFonts w:ascii="Times New Roman" w:hAnsi="Times New Roman" w:cs="Times New Roman"/>
          <w:sz w:val="24"/>
          <w:szCs w:val="24"/>
        </w:rPr>
        <w:t>(14), p.10840.</w:t>
      </w:r>
    </w:p>
    <w:p w14:paraId="2A78394A"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Juliet, M.P. (2020). Students’ reflections on collaborative project-based learning in the Department of Ecotourism. </w:t>
      </w:r>
      <w:r w:rsidRPr="008402C4">
        <w:rPr>
          <w:rFonts w:ascii="Times New Roman" w:hAnsi="Times New Roman" w:cs="Times New Roman"/>
          <w:i/>
          <w:iCs/>
          <w:sz w:val="24"/>
          <w:szCs w:val="24"/>
        </w:rPr>
        <w:t>African Journal of Hospitality, Tourism and Leisure</w:t>
      </w:r>
      <w:r w:rsidRPr="008402C4">
        <w:rPr>
          <w:rFonts w:ascii="Times New Roman" w:hAnsi="Times New Roman" w:cs="Times New Roman"/>
          <w:sz w:val="24"/>
          <w:szCs w:val="24"/>
        </w:rPr>
        <w:t>, </w:t>
      </w:r>
      <w:r w:rsidRPr="008402C4">
        <w:rPr>
          <w:rFonts w:ascii="Times New Roman" w:hAnsi="Times New Roman" w:cs="Times New Roman"/>
          <w:i/>
          <w:iCs/>
          <w:sz w:val="24"/>
          <w:szCs w:val="24"/>
        </w:rPr>
        <w:t>9</w:t>
      </w:r>
      <w:r w:rsidRPr="008402C4">
        <w:rPr>
          <w:rFonts w:ascii="Times New Roman" w:hAnsi="Times New Roman" w:cs="Times New Roman"/>
          <w:sz w:val="24"/>
          <w:szCs w:val="24"/>
        </w:rPr>
        <w:t>(1), pp.1-14.</w:t>
      </w:r>
    </w:p>
    <w:p w14:paraId="613A9370"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lastRenderedPageBreak/>
        <w:t>Lifari, V., (2022). Smile as a means of intercultural communication. In </w:t>
      </w:r>
      <w:r w:rsidRPr="008402C4">
        <w:rPr>
          <w:rFonts w:ascii="Times New Roman" w:hAnsi="Times New Roman" w:cs="Times New Roman"/>
          <w:i/>
          <w:iCs/>
          <w:sz w:val="24"/>
          <w:szCs w:val="24"/>
        </w:rPr>
        <w:t>Aspecte lingvistice, glotodidactice şi literare în predarea limbilor străine</w:t>
      </w:r>
      <w:r w:rsidRPr="008402C4">
        <w:rPr>
          <w:rFonts w:ascii="Times New Roman" w:hAnsi="Times New Roman" w:cs="Times New Roman"/>
          <w:sz w:val="24"/>
          <w:szCs w:val="24"/>
        </w:rPr>
        <w:t> (pp. 69-77).</w:t>
      </w:r>
    </w:p>
    <w:p w14:paraId="1F371B70"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Moran, R.T., Abramson, N.R., Chan, A. and Marie-Marguerite, S. (2023). </w:t>
      </w:r>
      <w:r w:rsidRPr="008402C4">
        <w:rPr>
          <w:rFonts w:ascii="Times New Roman" w:hAnsi="Times New Roman" w:cs="Times New Roman"/>
          <w:i/>
          <w:iCs/>
          <w:sz w:val="24"/>
          <w:szCs w:val="24"/>
        </w:rPr>
        <w:t>Managing cultural differences: global leadership skills and knowledge for the 21st century</w:t>
      </w:r>
      <w:r w:rsidRPr="008402C4">
        <w:rPr>
          <w:rFonts w:ascii="Times New Roman" w:hAnsi="Times New Roman" w:cs="Times New Roman"/>
          <w:sz w:val="24"/>
          <w:szCs w:val="24"/>
        </w:rPr>
        <w:t>. Routledge.</w:t>
      </w:r>
    </w:p>
    <w:p w14:paraId="202452CF"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Nedelko, Z. and Brzozowski, M. eds., (2019). Recent advances in the roles of cultural and personal values in organisational behaviour.</w:t>
      </w:r>
    </w:p>
    <w:p w14:paraId="2C898EBD"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Shaik, F.F., Makhecha, U.P. and Gouda, S.K. (2021). Work and non-work identities in global virtual teams: Role of cultural intelligence in employee engagement. </w:t>
      </w:r>
      <w:r w:rsidRPr="008402C4">
        <w:rPr>
          <w:rFonts w:ascii="Times New Roman" w:hAnsi="Times New Roman" w:cs="Times New Roman"/>
          <w:i/>
          <w:iCs/>
          <w:sz w:val="24"/>
          <w:szCs w:val="24"/>
        </w:rPr>
        <w:t>International Journal of Manpower</w:t>
      </w:r>
      <w:r w:rsidRPr="008402C4">
        <w:rPr>
          <w:rFonts w:ascii="Times New Roman" w:hAnsi="Times New Roman" w:cs="Times New Roman"/>
          <w:sz w:val="24"/>
          <w:szCs w:val="24"/>
        </w:rPr>
        <w:t>, </w:t>
      </w:r>
      <w:r w:rsidRPr="008402C4">
        <w:rPr>
          <w:rFonts w:ascii="Times New Roman" w:hAnsi="Times New Roman" w:cs="Times New Roman"/>
          <w:i/>
          <w:iCs/>
          <w:sz w:val="24"/>
          <w:szCs w:val="24"/>
        </w:rPr>
        <w:t>42</w:t>
      </w:r>
      <w:r w:rsidRPr="008402C4">
        <w:rPr>
          <w:rFonts w:ascii="Times New Roman" w:hAnsi="Times New Roman" w:cs="Times New Roman"/>
          <w:sz w:val="24"/>
          <w:szCs w:val="24"/>
        </w:rPr>
        <w:t>(1), pp.51-78.</w:t>
      </w:r>
    </w:p>
    <w:p w14:paraId="3435C3B3"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Shittu, A.K. (2022). The role of multi-cultural awareness in corporate leadership: A conceptual model for improving organisational effectiveness. </w:t>
      </w:r>
      <w:r w:rsidRPr="008402C4">
        <w:rPr>
          <w:rFonts w:ascii="Times New Roman" w:hAnsi="Times New Roman" w:cs="Times New Roman"/>
          <w:i/>
          <w:iCs/>
          <w:sz w:val="24"/>
          <w:szCs w:val="24"/>
        </w:rPr>
        <w:t>International Journal of Multidisciplinary Research and Growth Evaluation</w:t>
      </w:r>
      <w:r w:rsidRPr="008402C4">
        <w:rPr>
          <w:rFonts w:ascii="Times New Roman" w:hAnsi="Times New Roman" w:cs="Times New Roman"/>
          <w:sz w:val="24"/>
          <w:szCs w:val="24"/>
        </w:rPr>
        <w:t>, </w:t>
      </w:r>
      <w:r w:rsidRPr="008402C4">
        <w:rPr>
          <w:rFonts w:ascii="Times New Roman" w:hAnsi="Times New Roman" w:cs="Times New Roman"/>
          <w:i/>
          <w:iCs/>
          <w:sz w:val="24"/>
          <w:szCs w:val="24"/>
        </w:rPr>
        <w:t>3</w:t>
      </w:r>
      <w:r w:rsidRPr="008402C4">
        <w:rPr>
          <w:rFonts w:ascii="Times New Roman" w:hAnsi="Times New Roman" w:cs="Times New Roman"/>
          <w:sz w:val="24"/>
          <w:szCs w:val="24"/>
        </w:rPr>
        <w:t>(1), pp.677-689.</w:t>
      </w:r>
    </w:p>
    <w:p w14:paraId="0DA1781B"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Ting-Toomey, S. and Dorjee, T. (2018). </w:t>
      </w:r>
      <w:r w:rsidRPr="008402C4">
        <w:rPr>
          <w:rFonts w:ascii="Times New Roman" w:hAnsi="Times New Roman" w:cs="Times New Roman"/>
          <w:i/>
          <w:iCs/>
          <w:sz w:val="24"/>
          <w:szCs w:val="24"/>
        </w:rPr>
        <w:t>Communicating across cultures</w:t>
      </w:r>
      <w:r w:rsidRPr="008402C4">
        <w:rPr>
          <w:rFonts w:ascii="Times New Roman" w:hAnsi="Times New Roman" w:cs="Times New Roman"/>
          <w:sz w:val="24"/>
          <w:szCs w:val="24"/>
        </w:rPr>
        <w:t>. Guilford Publications.</w:t>
      </w:r>
    </w:p>
    <w:p w14:paraId="068961A1"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TOMA, A.M. (2024). Politeness in Practice: Exploring Cultural Norms in Romanian Language Learning. </w:t>
      </w:r>
      <w:r w:rsidRPr="008402C4">
        <w:rPr>
          <w:rFonts w:ascii="Times New Roman" w:hAnsi="Times New Roman" w:cs="Times New Roman"/>
          <w:i/>
          <w:iCs/>
          <w:sz w:val="24"/>
          <w:szCs w:val="24"/>
        </w:rPr>
        <w:t>ACROSS Journal of Interdisciplinary Cross-border Studies</w:t>
      </w:r>
      <w:r w:rsidRPr="008402C4">
        <w:rPr>
          <w:rFonts w:ascii="Times New Roman" w:hAnsi="Times New Roman" w:cs="Times New Roman"/>
          <w:sz w:val="24"/>
          <w:szCs w:val="24"/>
        </w:rPr>
        <w:t>, </w:t>
      </w:r>
      <w:r w:rsidRPr="008402C4">
        <w:rPr>
          <w:rFonts w:ascii="Times New Roman" w:hAnsi="Times New Roman" w:cs="Times New Roman"/>
          <w:i/>
          <w:iCs/>
          <w:sz w:val="24"/>
          <w:szCs w:val="24"/>
        </w:rPr>
        <w:t>8</w:t>
      </w:r>
      <w:r w:rsidRPr="008402C4">
        <w:rPr>
          <w:rFonts w:ascii="Times New Roman" w:hAnsi="Times New Roman" w:cs="Times New Roman"/>
          <w:sz w:val="24"/>
          <w:szCs w:val="24"/>
        </w:rPr>
        <w:t>(1).</w:t>
      </w:r>
    </w:p>
    <w:p w14:paraId="5F730B58"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 xml:space="preserve">Wahyuni, A. (2018), January. The power of verbal and nonverbal communication in learning. In the </w:t>
      </w:r>
      <w:r w:rsidRPr="008402C4">
        <w:rPr>
          <w:rFonts w:ascii="Times New Roman" w:hAnsi="Times New Roman" w:cs="Times New Roman"/>
          <w:i/>
          <w:iCs/>
          <w:sz w:val="24"/>
          <w:szCs w:val="24"/>
        </w:rPr>
        <w:t>1st International Conference on Intellectuals' Global Responsibility (ICIGR 2017)</w:t>
      </w:r>
      <w:r w:rsidRPr="008402C4">
        <w:rPr>
          <w:rFonts w:ascii="Times New Roman" w:hAnsi="Times New Roman" w:cs="Times New Roman"/>
          <w:sz w:val="24"/>
          <w:szCs w:val="24"/>
        </w:rPr>
        <w:t> (pp. 80-83). Atlantis Press.</w:t>
      </w:r>
    </w:p>
    <w:p w14:paraId="5B870F1A"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Wąsowicz-Zaborek, E., (2025). National culture as a factor in visitors’ evaluations of hotel services. </w:t>
      </w:r>
      <w:r w:rsidRPr="008402C4">
        <w:rPr>
          <w:rFonts w:ascii="Times New Roman" w:hAnsi="Times New Roman" w:cs="Times New Roman"/>
          <w:i/>
          <w:iCs/>
          <w:sz w:val="24"/>
          <w:szCs w:val="24"/>
        </w:rPr>
        <w:t>International Journal of Hospitality Management</w:t>
      </w:r>
      <w:r w:rsidRPr="008402C4">
        <w:rPr>
          <w:rFonts w:ascii="Times New Roman" w:hAnsi="Times New Roman" w:cs="Times New Roman"/>
          <w:sz w:val="24"/>
          <w:szCs w:val="24"/>
        </w:rPr>
        <w:t>, </w:t>
      </w:r>
      <w:r w:rsidRPr="008402C4">
        <w:rPr>
          <w:rFonts w:ascii="Times New Roman" w:hAnsi="Times New Roman" w:cs="Times New Roman"/>
          <w:i/>
          <w:iCs/>
          <w:sz w:val="24"/>
          <w:szCs w:val="24"/>
        </w:rPr>
        <w:t>125</w:t>
      </w:r>
      <w:r w:rsidRPr="008402C4">
        <w:rPr>
          <w:rFonts w:ascii="Times New Roman" w:hAnsi="Times New Roman" w:cs="Times New Roman"/>
          <w:sz w:val="24"/>
          <w:szCs w:val="24"/>
        </w:rPr>
        <w:t>, p.104009.</w:t>
      </w:r>
    </w:p>
    <w:p w14:paraId="675B3401"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White, K. (2021). Soft skills for the hospitality industry: Perspectives of industry recruiters.</w:t>
      </w:r>
    </w:p>
    <w:p w14:paraId="30E70938"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Zegers, C. and Auron, M. (2022). Addressing the challenges of cross-cultural communication. </w:t>
      </w:r>
      <w:r w:rsidRPr="008402C4">
        <w:rPr>
          <w:rFonts w:ascii="Times New Roman" w:hAnsi="Times New Roman" w:cs="Times New Roman"/>
          <w:i/>
          <w:iCs/>
          <w:sz w:val="24"/>
          <w:szCs w:val="24"/>
        </w:rPr>
        <w:t>Medical Clinics</w:t>
      </w:r>
      <w:r w:rsidRPr="008402C4">
        <w:rPr>
          <w:rFonts w:ascii="Times New Roman" w:hAnsi="Times New Roman" w:cs="Times New Roman"/>
          <w:sz w:val="24"/>
          <w:szCs w:val="24"/>
        </w:rPr>
        <w:t>, </w:t>
      </w:r>
      <w:r w:rsidRPr="008402C4">
        <w:rPr>
          <w:rFonts w:ascii="Times New Roman" w:hAnsi="Times New Roman" w:cs="Times New Roman"/>
          <w:i/>
          <w:iCs/>
          <w:sz w:val="24"/>
          <w:szCs w:val="24"/>
        </w:rPr>
        <w:t>106</w:t>
      </w:r>
      <w:r w:rsidRPr="008402C4">
        <w:rPr>
          <w:rFonts w:ascii="Times New Roman" w:hAnsi="Times New Roman" w:cs="Times New Roman"/>
          <w:sz w:val="24"/>
          <w:szCs w:val="24"/>
        </w:rPr>
        <w:t>(4), pp.577-588.</w:t>
      </w:r>
    </w:p>
    <w:p w14:paraId="2A5970AD" w14:textId="77777777" w:rsidR="003F12E5" w:rsidRPr="008402C4" w:rsidRDefault="003F12E5" w:rsidP="008402C4">
      <w:pPr>
        <w:spacing w:line="360" w:lineRule="auto"/>
        <w:jc w:val="both"/>
        <w:rPr>
          <w:rFonts w:ascii="Times New Roman" w:hAnsi="Times New Roman" w:cs="Times New Roman"/>
          <w:sz w:val="24"/>
          <w:szCs w:val="24"/>
        </w:rPr>
      </w:pPr>
      <w:r w:rsidRPr="008402C4">
        <w:rPr>
          <w:rFonts w:ascii="Times New Roman" w:hAnsi="Times New Roman" w:cs="Times New Roman"/>
          <w:sz w:val="24"/>
          <w:szCs w:val="24"/>
        </w:rPr>
        <w:t>Favaretto, R.M., Musse, S.R. and Costa, A.B. (2019). Detecting Hofstede cultural dimensions. In </w:t>
      </w:r>
      <w:r w:rsidRPr="008402C4">
        <w:rPr>
          <w:rFonts w:ascii="Times New Roman" w:hAnsi="Times New Roman" w:cs="Times New Roman"/>
          <w:i/>
          <w:iCs/>
          <w:sz w:val="24"/>
          <w:szCs w:val="24"/>
        </w:rPr>
        <w:t>Emotion, Personality and Cultural Aspects in Crowds: Towards a Geometrical Mind</w:t>
      </w:r>
      <w:r w:rsidRPr="008402C4">
        <w:rPr>
          <w:rFonts w:ascii="Times New Roman" w:hAnsi="Times New Roman" w:cs="Times New Roman"/>
          <w:sz w:val="24"/>
          <w:szCs w:val="24"/>
        </w:rPr>
        <w:t> (pp. 93-103). Cham: Springer International Publishing.</w:t>
      </w:r>
    </w:p>
    <w:p w14:paraId="444473B1" w14:textId="77777777" w:rsidR="003F12E5" w:rsidRPr="008402C4" w:rsidRDefault="003F12E5" w:rsidP="008402C4">
      <w:pPr>
        <w:spacing w:line="360" w:lineRule="auto"/>
        <w:jc w:val="both"/>
        <w:rPr>
          <w:rFonts w:ascii="Times New Roman" w:hAnsi="Times New Roman" w:cs="Times New Roman"/>
          <w:sz w:val="24"/>
          <w:szCs w:val="24"/>
          <w:lang w:val="en-IN"/>
        </w:rPr>
      </w:pPr>
    </w:p>
    <w:p w14:paraId="404E06A0" w14:textId="77777777" w:rsidR="00250DAF" w:rsidRPr="008402C4" w:rsidRDefault="00250DAF" w:rsidP="008402C4">
      <w:pPr>
        <w:pStyle w:val="Default"/>
        <w:spacing w:line="360" w:lineRule="auto"/>
        <w:jc w:val="both"/>
        <w:rPr>
          <w:rFonts w:ascii="Times New Roman" w:hAnsi="Times New Roman" w:cs="Times New Roman"/>
        </w:rPr>
      </w:pPr>
    </w:p>
    <w:sectPr w:rsidR="00250DAF" w:rsidRPr="008402C4">
      <w:headerReference w:type="default" r:id="rId3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F476B" w14:textId="77777777" w:rsidR="003E5A73" w:rsidRDefault="003E5A73" w:rsidP="003B2CDF">
      <w:pPr>
        <w:spacing w:after="0" w:line="240" w:lineRule="auto"/>
      </w:pPr>
      <w:r>
        <w:separator/>
      </w:r>
    </w:p>
  </w:endnote>
  <w:endnote w:type="continuationSeparator" w:id="0">
    <w:p w14:paraId="752428D3" w14:textId="77777777" w:rsidR="003E5A73" w:rsidRDefault="003E5A73" w:rsidP="003B2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E068E" w14:textId="77777777" w:rsidR="003E5A73" w:rsidRDefault="003E5A73" w:rsidP="003B2CDF">
      <w:pPr>
        <w:spacing w:after="0" w:line="240" w:lineRule="auto"/>
      </w:pPr>
      <w:r>
        <w:separator/>
      </w:r>
    </w:p>
  </w:footnote>
  <w:footnote w:type="continuationSeparator" w:id="0">
    <w:p w14:paraId="1758B601" w14:textId="77777777" w:rsidR="003E5A73" w:rsidRDefault="003E5A73" w:rsidP="003B2C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0999177"/>
      <w:docPartObj>
        <w:docPartGallery w:val="Page Numbers (Top of Page)"/>
        <w:docPartUnique/>
      </w:docPartObj>
    </w:sdtPr>
    <w:sdtEndPr>
      <w:rPr>
        <w:noProof/>
      </w:rPr>
    </w:sdtEndPr>
    <w:sdtContent>
      <w:p w14:paraId="3D9F6994" w14:textId="1AEA1A57" w:rsidR="003B2CDF" w:rsidRDefault="003B2CDF">
        <w:pPr>
          <w:pStyle w:val="Header"/>
        </w:pPr>
        <w:r>
          <w:fldChar w:fldCharType="begin"/>
        </w:r>
        <w:r>
          <w:instrText xml:space="preserve"> PAGE   \* MERGEFORMAT </w:instrText>
        </w:r>
        <w:r>
          <w:fldChar w:fldCharType="separate"/>
        </w:r>
        <w:r>
          <w:rPr>
            <w:noProof/>
          </w:rPr>
          <w:t>2</w:t>
        </w:r>
        <w:r>
          <w:rPr>
            <w:noProof/>
          </w:rPr>
          <w:fldChar w:fldCharType="end"/>
        </w:r>
      </w:p>
    </w:sdtContent>
  </w:sdt>
  <w:p w14:paraId="71BC1F77" w14:textId="77777777" w:rsidR="003B2CDF" w:rsidRDefault="003B2C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76745D"/>
    <w:multiLevelType w:val="hybridMultilevel"/>
    <w:tmpl w:val="BD7009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587130E"/>
    <w:multiLevelType w:val="hybridMultilevel"/>
    <w:tmpl w:val="782A552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3F23F04"/>
    <w:multiLevelType w:val="hybridMultilevel"/>
    <w:tmpl w:val="655042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9514925"/>
    <w:multiLevelType w:val="hybridMultilevel"/>
    <w:tmpl w:val="C22CB1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BF82403"/>
    <w:multiLevelType w:val="hybridMultilevel"/>
    <w:tmpl w:val="9ED83C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96792675">
    <w:abstractNumId w:val="1"/>
  </w:num>
  <w:num w:numId="2" w16cid:durableId="641230607">
    <w:abstractNumId w:val="4"/>
  </w:num>
  <w:num w:numId="3" w16cid:durableId="1369141096">
    <w:abstractNumId w:val="0"/>
  </w:num>
  <w:num w:numId="4" w16cid:durableId="1427312919">
    <w:abstractNumId w:val="3"/>
  </w:num>
  <w:num w:numId="5" w16cid:durableId="1973606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DAF"/>
    <w:rsid w:val="00073F2C"/>
    <w:rsid w:val="00127408"/>
    <w:rsid w:val="001C1E10"/>
    <w:rsid w:val="00250DAF"/>
    <w:rsid w:val="0030366B"/>
    <w:rsid w:val="003221B3"/>
    <w:rsid w:val="003A0754"/>
    <w:rsid w:val="003B2CDF"/>
    <w:rsid w:val="003E1DB8"/>
    <w:rsid w:val="003E5A73"/>
    <w:rsid w:val="003F12E5"/>
    <w:rsid w:val="00434BA1"/>
    <w:rsid w:val="004E2586"/>
    <w:rsid w:val="005C3C40"/>
    <w:rsid w:val="006B3442"/>
    <w:rsid w:val="00795504"/>
    <w:rsid w:val="007C09AD"/>
    <w:rsid w:val="008402C4"/>
    <w:rsid w:val="009F0611"/>
    <w:rsid w:val="00AF1AE2"/>
    <w:rsid w:val="00B74F05"/>
    <w:rsid w:val="00D16F08"/>
    <w:rsid w:val="00D36021"/>
    <w:rsid w:val="00DD5475"/>
    <w:rsid w:val="00E96384"/>
    <w:rsid w:val="00F54E0B"/>
    <w:rsid w:val="00FD1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9A295"/>
  <w15:chartTrackingRefBased/>
  <w15:docId w15:val="{4C658627-27C8-4A5A-8088-2429D7674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0DA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50DA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50DA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50DA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50DA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50D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0D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0D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0D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DA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50DA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50DA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50DA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50DA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50D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0D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0D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0DAF"/>
    <w:rPr>
      <w:rFonts w:eastAsiaTheme="majorEastAsia" w:cstheme="majorBidi"/>
      <w:color w:val="272727" w:themeColor="text1" w:themeTint="D8"/>
    </w:rPr>
  </w:style>
  <w:style w:type="paragraph" w:styleId="Title">
    <w:name w:val="Title"/>
    <w:basedOn w:val="Normal"/>
    <w:next w:val="Normal"/>
    <w:link w:val="TitleChar"/>
    <w:uiPriority w:val="10"/>
    <w:qFormat/>
    <w:rsid w:val="00250D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0D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0D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0D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0DAF"/>
    <w:pPr>
      <w:spacing w:before="160"/>
      <w:jc w:val="center"/>
    </w:pPr>
    <w:rPr>
      <w:i/>
      <w:iCs/>
      <w:color w:val="404040" w:themeColor="text1" w:themeTint="BF"/>
    </w:rPr>
  </w:style>
  <w:style w:type="character" w:customStyle="1" w:styleId="QuoteChar">
    <w:name w:val="Quote Char"/>
    <w:basedOn w:val="DefaultParagraphFont"/>
    <w:link w:val="Quote"/>
    <w:uiPriority w:val="29"/>
    <w:rsid w:val="00250DAF"/>
    <w:rPr>
      <w:i/>
      <w:iCs/>
      <w:color w:val="404040" w:themeColor="text1" w:themeTint="BF"/>
    </w:rPr>
  </w:style>
  <w:style w:type="paragraph" w:styleId="ListParagraph">
    <w:name w:val="List Paragraph"/>
    <w:basedOn w:val="Normal"/>
    <w:uiPriority w:val="34"/>
    <w:qFormat/>
    <w:rsid w:val="00250DAF"/>
    <w:pPr>
      <w:ind w:left="720"/>
      <w:contextualSpacing/>
    </w:pPr>
  </w:style>
  <w:style w:type="character" w:styleId="IntenseEmphasis">
    <w:name w:val="Intense Emphasis"/>
    <w:basedOn w:val="DefaultParagraphFont"/>
    <w:uiPriority w:val="21"/>
    <w:qFormat/>
    <w:rsid w:val="00250DAF"/>
    <w:rPr>
      <w:i/>
      <w:iCs/>
      <w:color w:val="2F5496" w:themeColor="accent1" w:themeShade="BF"/>
    </w:rPr>
  </w:style>
  <w:style w:type="paragraph" w:styleId="IntenseQuote">
    <w:name w:val="Intense Quote"/>
    <w:basedOn w:val="Normal"/>
    <w:next w:val="Normal"/>
    <w:link w:val="IntenseQuoteChar"/>
    <w:uiPriority w:val="30"/>
    <w:qFormat/>
    <w:rsid w:val="00250DA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50DAF"/>
    <w:rPr>
      <w:i/>
      <w:iCs/>
      <w:color w:val="2F5496" w:themeColor="accent1" w:themeShade="BF"/>
    </w:rPr>
  </w:style>
  <w:style w:type="character" w:styleId="IntenseReference">
    <w:name w:val="Intense Reference"/>
    <w:basedOn w:val="DefaultParagraphFont"/>
    <w:uiPriority w:val="32"/>
    <w:qFormat/>
    <w:rsid w:val="00250DAF"/>
    <w:rPr>
      <w:b/>
      <w:bCs/>
      <w:smallCaps/>
      <w:color w:val="2F5496" w:themeColor="accent1" w:themeShade="BF"/>
      <w:spacing w:val="5"/>
    </w:rPr>
  </w:style>
  <w:style w:type="paragraph" w:customStyle="1" w:styleId="Default">
    <w:name w:val="Default"/>
    <w:rsid w:val="00250DAF"/>
    <w:pPr>
      <w:autoSpaceDE w:val="0"/>
      <w:autoSpaceDN w:val="0"/>
      <w:adjustRightInd w:val="0"/>
      <w:spacing w:after="0" w:line="240" w:lineRule="auto"/>
    </w:pPr>
    <w:rPr>
      <w:rFonts w:ascii="Arial" w:hAnsi="Arial" w:cs="Arial"/>
      <w:color w:val="000000"/>
      <w:kern w:val="0"/>
      <w:sz w:val="24"/>
      <w:szCs w:val="24"/>
    </w:rPr>
  </w:style>
  <w:style w:type="table" w:styleId="GridTable5Dark-Accent2">
    <w:name w:val="Grid Table 5 Dark Accent 2"/>
    <w:basedOn w:val="TableNormal"/>
    <w:uiPriority w:val="50"/>
    <w:rsid w:val="003F12E5"/>
    <w:pPr>
      <w:spacing w:after="0" w:line="240" w:lineRule="auto"/>
    </w:pPr>
    <w:rPr>
      <w:sz w:val="24"/>
      <w:szCs w:val="24"/>
      <w:lang w:val="en-I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styleId="TOCHeading">
    <w:name w:val="TOC Heading"/>
    <w:basedOn w:val="Heading1"/>
    <w:next w:val="Normal"/>
    <w:uiPriority w:val="39"/>
    <w:unhideWhenUsed/>
    <w:qFormat/>
    <w:rsid w:val="003F12E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F12E5"/>
    <w:pPr>
      <w:spacing w:after="100" w:line="360" w:lineRule="auto"/>
      <w:jc w:val="both"/>
    </w:pPr>
    <w:rPr>
      <w:rFonts w:ascii="Times New Roman" w:hAnsi="Times New Roman"/>
      <w:sz w:val="24"/>
      <w:szCs w:val="24"/>
    </w:rPr>
  </w:style>
  <w:style w:type="character" w:styleId="Hyperlink">
    <w:name w:val="Hyperlink"/>
    <w:basedOn w:val="DefaultParagraphFont"/>
    <w:uiPriority w:val="99"/>
    <w:unhideWhenUsed/>
    <w:rsid w:val="003F12E5"/>
    <w:rPr>
      <w:color w:val="0563C1" w:themeColor="hyperlink"/>
      <w:u w:val="single"/>
    </w:rPr>
  </w:style>
  <w:style w:type="paragraph" w:styleId="TOC2">
    <w:name w:val="toc 2"/>
    <w:basedOn w:val="Normal"/>
    <w:next w:val="Normal"/>
    <w:autoRedefine/>
    <w:uiPriority w:val="39"/>
    <w:unhideWhenUsed/>
    <w:rsid w:val="003F12E5"/>
    <w:pPr>
      <w:spacing w:after="100" w:line="360" w:lineRule="auto"/>
      <w:ind w:left="240"/>
      <w:jc w:val="both"/>
    </w:pPr>
    <w:rPr>
      <w:rFonts w:ascii="Times New Roman" w:hAnsi="Times New Roman"/>
      <w:sz w:val="24"/>
      <w:szCs w:val="24"/>
    </w:rPr>
  </w:style>
  <w:style w:type="paragraph" w:styleId="NoSpacing">
    <w:name w:val="No Spacing"/>
    <w:uiPriority w:val="1"/>
    <w:qFormat/>
    <w:rsid w:val="003F12E5"/>
    <w:pPr>
      <w:spacing w:after="0" w:line="240" w:lineRule="auto"/>
      <w:jc w:val="both"/>
    </w:pPr>
    <w:rPr>
      <w:rFonts w:ascii="Times New Roman" w:hAnsi="Times New Roman"/>
      <w:sz w:val="24"/>
      <w:szCs w:val="24"/>
    </w:rPr>
  </w:style>
  <w:style w:type="paragraph" w:styleId="Header">
    <w:name w:val="header"/>
    <w:basedOn w:val="Normal"/>
    <w:link w:val="HeaderChar"/>
    <w:uiPriority w:val="99"/>
    <w:unhideWhenUsed/>
    <w:rsid w:val="003B2CDF"/>
    <w:pPr>
      <w:tabs>
        <w:tab w:val="center" w:pos="4536"/>
        <w:tab w:val="right" w:pos="9072"/>
      </w:tabs>
      <w:spacing w:after="0" w:line="240" w:lineRule="auto"/>
    </w:pPr>
  </w:style>
  <w:style w:type="character" w:customStyle="1" w:styleId="HeaderChar">
    <w:name w:val="Header Char"/>
    <w:basedOn w:val="DefaultParagraphFont"/>
    <w:link w:val="Header"/>
    <w:uiPriority w:val="99"/>
    <w:rsid w:val="003B2CDF"/>
  </w:style>
  <w:style w:type="paragraph" w:styleId="Footer">
    <w:name w:val="footer"/>
    <w:basedOn w:val="Normal"/>
    <w:link w:val="FooterChar"/>
    <w:uiPriority w:val="99"/>
    <w:unhideWhenUsed/>
    <w:rsid w:val="003B2CDF"/>
    <w:pPr>
      <w:tabs>
        <w:tab w:val="center" w:pos="4536"/>
        <w:tab w:val="right" w:pos="9072"/>
      </w:tabs>
      <w:spacing w:after="0" w:line="240" w:lineRule="auto"/>
    </w:pPr>
  </w:style>
  <w:style w:type="character" w:customStyle="1" w:styleId="FooterChar">
    <w:name w:val="Footer Char"/>
    <w:basedOn w:val="DefaultParagraphFont"/>
    <w:link w:val="Footer"/>
    <w:uiPriority w:val="99"/>
    <w:rsid w:val="003B2C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image" Target="media/image20.sv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sv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sv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svg"/><Relationship Id="rId10" Type="http://schemas.openxmlformats.org/officeDocument/2006/relationships/image" Target="media/image4.svg"/><Relationship Id="rId19" Type="http://schemas.openxmlformats.org/officeDocument/2006/relationships/image" Target="media/image13.pn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image" Target="media/image21.png"/><Relationship Id="rId30" Type="http://schemas.openxmlformats.org/officeDocument/2006/relationships/image" Target="media/image24.svg"/><Relationship Id="rId8"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2981</TotalTime>
  <Pages>1</Pages>
  <Words>6759</Words>
  <Characters>38528</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Mihaloiu</dc:creator>
  <cp:keywords/>
  <dc:description/>
  <cp:lastModifiedBy>Constantin Mihaloiu</cp:lastModifiedBy>
  <cp:revision>80</cp:revision>
  <dcterms:created xsi:type="dcterms:W3CDTF">2025-11-11T22:07:00Z</dcterms:created>
  <dcterms:modified xsi:type="dcterms:W3CDTF">2025-12-19T22:41:00Z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ceb7b777-2c56-4e5b-a174-2205468902fc</vt:lpwstr>
  </property>
</Properties>
</file>