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90A72" w14:textId="0BF28EB7" w:rsidR="009931E5" w:rsidRDefault="00813E6E" w:rsidP="00813E6E">
      <w:pPr>
        <w:pStyle w:val="Title"/>
      </w:pPr>
      <w:r w:rsidRPr="00813E6E">
        <w:t>Critically Evaluate a Range of Entrepreneurial Traits, Motivations, and Characteristics Using Appropriate Academic Models and Theories, Supported by Examples of Proven and Successful Entrepreneurs</w:t>
      </w:r>
    </w:p>
    <w:p w14:paraId="1101820F" w14:textId="77777777" w:rsidR="00CB67F1" w:rsidRDefault="00CB67F1" w:rsidP="00CB67F1"/>
    <w:p w14:paraId="1C8553D7" w14:textId="77777777" w:rsidR="00CB67F1" w:rsidRDefault="00CB67F1" w:rsidP="00CB67F1"/>
    <w:p w14:paraId="695C57FC" w14:textId="77777777" w:rsidR="00CB67F1" w:rsidRDefault="00CB67F1" w:rsidP="00CB67F1"/>
    <w:p w14:paraId="53816658" w14:textId="3E266332" w:rsidR="00CB67F1" w:rsidRDefault="00CB67F1" w:rsidP="00CB67F1">
      <w:pPr>
        <w:rPr>
          <w:b/>
          <w:bCs/>
        </w:rPr>
      </w:pPr>
      <w:r>
        <w:rPr>
          <w:b/>
          <w:bCs/>
        </w:rPr>
        <w:t>Student Name: ……………..</w:t>
      </w:r>
    </w:p>
    <w:p w14:paraId="66652582" w14:textId="3E303D13" w:rsidR="00CB67F1" w:rsidRPr="00CB67F1" w:rsidRDefault="00CB67F1" w:rsidP="00CB67F1">
      <w:pPr>
        <w:rPr>
          <w:b/>
          <w:bCs/>
        </w:rPr>
      </w:pPr>
      <w:r>
        <w:rPr>
          <w:b/>
          <w:bCs/>
        </w:rPr>
        <w:t>Student ID: ………………….</w:t>
      </w:r>
    </w:p>
    <w:p w14:paraId="33CF54C2" w14:textId="77777777" w:rsidR="00CB67F1" w:rsidRDefault="00CB67F1">
      <w:pPr>
        <w:spacing w:line="259" w:lineRule="auto"/>
        <w:jc w:val="left"/>
        <w:rPr>
          <w:b/>
          <w:bCs/>
        </w:rPr>
      </w:pPr>
      <w:r w:rsidRPr="00CB67F1">
        <w:rPr>
          <w:b/>
          <w:bCs/>
        </w:rPr>
        <w:t>Module Title</w:t>
      </w:r>
      <w:r>
        <w:rPr>
          <w:b/>
          <w:bCs/>
        </w:rPr>
        <w:t>:</w:t>
      </w:r>
      <w:r w:rsidRPr="00CB67F1">
        <w:rPr>
          <w:b/>
          <w:bCs/>
        </w:rPr>
        <w:t xml:space="preserve">  BMIH5001 Entrepreneurship</w:t>
      </w:r>
    </w:p>
    <w:p w14:paraId="556CE515" w14:textId="77777777" w:rsidR="000A5E17" w:rsidRDefault="00830EAE">
      <w:pPr>
        <w:spacing w:line="259" w:lineRule="auto"/>
        <w:jc w:val="left"/>
        <w:rPr>
          <w:b/>
          <w:bCs/>
        </w:rPr>
      </w:pPr>
      <w:r w:rsidRPr="00830EAE">
        <w:rPr>
          <w:b/>
          <w:bCs/>
        </w:rPr>
        <w:t>Lecturer</w:t>
      </w:r>
      <w:r>
        <w:rPr>
          <w:b/>
          <w:bCs/>
        </w:rPr>
        <w:t xml:space="preserve">: </w:t>
      </w:r>
      <w:r w:rsidRPr="00830EAE">
        <w:rPr>
          <w:b/>
          <w:bCs/>
        </w:rPr>
        <w:t>Charlotte Joyner, Neil Dyer</w:t>
      </w:r>
    </w:p>
    <w:p w14:paraId="22C0B89D" w14:textId="77777777" w:rsidR="000A5E17" w:rsidRDefault="000A5E17">
      <w:pPr>
        <w:spacing w:line="259" w:lineRule="auto"/>
        <w:jc w:val="left"/>
        <w:rPr>
          <w:b/>
          <w:bCs/>
        </w:rPr>
      </w:pPr>
      <w:r>
        <w:rPr>
          <w:b/>
          <w:bCs/>
        </w:rPr>
        <w:br w:type="page"/>
      </w:r>
    </w:p>
    <w:sdt>
      <w:sdtPr>
        <w:rPr>
          <w:rFonts w:ascii="Times New Roman" w:eastAsiaTheme="minorHAnsi" w:hAnsi="Times New Roman" w:cs="Times New Roman"/>
          <w:b/>
          <w:bCs/>
          <w:color w:val="auto"/>
          <w:kern w:val="2"/>
          <w:sz w:val="24"/>
          <w:szCs w:val="22"/>
          <w14:ligatures w14:val="standardContextual"/>
        </w:rPr>
        <w:id w:val="172613092"/>
        <w:docPartObj>
          <w:docPartGallery w:val="Table of Contents"/>
          <w:docPartUnique/>
        </w:docPartObj>
      </w:sdtPr>
      <w:sdtEndPr>
        <w:rPr>
          <w:rFonts w:cstheme="minorBidi"/>
          <w:noProof/>
        </w:rPr>
      </w:sdtEndPr>
      <w:sdtContent>
        <w:p w14:paraId="40023E6C" w14:textId="0C53C7CD" w:rsidR="000A5E17" w:rsidRPr="000A5E17" w:rsidRDefault="000A5E17" w:rsidP="000A5E17">
          <w:pPr>
            <w:pStyle w:val="TOCHeading"/>
            <w:jc w:val="center"/>
            <w:rPr>
              <w:rFonts w:ascii="Times New Roman" w:hAnsi="Times New Roman" w:cs="Times New Roman"/>
              <w:b/>
              <w:bCs/>
            </w:rPr>
          </w:pPr>
          <w:r w:rsidRPr="000A5E17">
            <w:rPr>
              <w:rFonts w:ascii="Times New Roman" w:hAnsi="Times New Roman" w:cs="Times New Roman"/>
              <w:b/>
              <w:bCs/>
            </w:rPr>
            <w:t>Table of Contents</w:t>
          </w:r>
        </w:p>
        <w:p w14:paraId="45F84B00" w14:textId="5A306E29" w:rsidR="000A5E17" w:rsidRDefault="000A5E17">
          <w:pPr>
            <w:pStyle w:val="TOC1"/>
            <w:tabs>
              <w:tab w:val="left" w:pos="440"/>
              <w:tab w:val="right" w:leader="dot" w:pos="9350"/>
            </w:tabs>
            <w:rPr>
              <w:noProof/>
            </w:rPr>
          </w:pPr>
          <w:r>
            <w:fldChar w:fldCharType="begin"/>
          </w:r>
          <w:r>
            <w:instrText xml:space="preserve"> TOC \o "1-3" \h \z \u </w:instrText>
          </w:r>
          <w:r>
            <w:fldChar w:fldCharType="separate"/>
          </w:r>
          <w:hyperlink w:anchor="_Toc168066126" w:history="1">
            <w:r w:rsidRPr="00833D08">
              <w:rPr>
                <w:rStyle w:val="Hyperlink"/>
                <w:noProof/>
              </w:rPr>
              <w:t>1</w:t>
            </w:r>
            <w:r>
              <w:rPr>
                <w:noProof/>
              </w:rPr>
              <w:tab/>
            </w:r>
            <w:r w:rsidRPr="00833D08">
              <w:rPr>
                <w:rStyle w:val="Hyperlink"/>
                <w:noProof/>
              </w:rPr>
              <w:t>Introduction</w:t>
            </w:r>
            <w:r>
              <w:rPr>
                <w:noProof/>
                <w:webHidden/>
              </w:rPr>
              <w:tab/>
            </w:r>
            <w:r>
              <w:rPr>
                <w:noProof/>
                <w:webHidden/>
              </w:rPr>
              <w:fldChar w:fldCharType="begin"/>
            </w:r>
            <w:r>
              <w:rPr>
                <w:noProof/>
                <w:webHidden/>
              </w:rPr>
              <w:instrText xml:space="preserve"> PAGEREF _Toc168066126 \h </w:instrText>
            </w:r>
            <w:r>
              <w:rPr>
                <w:noProof/>
                <w:webHidden/>
              </w:rPr>
            </w:r>
            <w:r>
              <w:rPr>
                <w:noProof/>
                <w:webHidden/>
              </w:rPr>
              <w:fldChar w:fldCharType="separate"/>
            </w:r>
            <w:r>
              <w:rPr>
                <w:noProof/>
                <w:webHidden/>
              </w:rPr>
              <w:t>3</w:t>
            </w:r>
            <w:r>
              <w:rPr>
                <w:noProof/>
                <w:webHidden/>
              </w:rPr>
              <w:fldChar w:fldCharType="end"/>
            </w:r>
          </w:hyperlink>
        </w:p>
        <w:p w14:paraId="61621BC2" w14:textId="445B931B" w:rsidR="000A5E17" w:rsidRDefault="00000000">
          <w:pPr>
            <w:pStyle w:val="TOC1"/>
            <w:tabs>
              <w:tab w:val="left" w:pos="440"/>
              <w:tab w:val="right" w:leader="dot" w:pos="9350"/>
            </w:tabs>
            <w:rPr>
              <w:noProof/>
            </w:rPr>
          </w:pPr>
          <w:hyperlink w:anchor="_Toc168066127" w:history="1">
            <w:r w:rsidR="000A5E17" w:rsidRPr="00833D08">
              <w:rPr>
                <w:rStyle w:val="Hyperlink"/>
                <w:noProof/>
              </w:rPr>
              <w:t>2</w:t>
            </w:r>
            <w:r w:rsidR="000A5E17">
              <w:rPr>
                <w:noProof/>
              </w:rPr>
              <w:tab/>
            </w:r>
            <w:r w:rsidR="000A5E17" w:rsidRPr="00833D08">
              <w:rPr>
                <w:rStyle w:val="Hyperlink"/>
                <w:noProof/>
              </w:rPr>
              <w:t>Entrepreneurial Traits and Motivations</w:t>
            </w:r>
            <w:r w:rsidR="000A5E17">
              <w:rPr>
                <w:noProof/>
                <w:webHidden/>
              </w:rPr>
              <w:tab/>
            </w:r>
            <w:r w:rsidR="000A5E17">
              <w:rPr>
                <w:noProof/>
                <w:webHidden/>
              </w:rPr>
              <w:fldChar w:fldCharType="begin"/>
            </w:r>
            <w:r w:rsidR="000A5E17">
              <w:rPr>
                <w:noProof/>
                <w:webHidden/>
              </w:rPr>
              <w:instrText xml:space="preserve"> PAGEREF _Toc168066127 \h </w:instrText>
            </w:r>
            <w:r w:rsidR="000A5E17">
              <w:rPr>
                <w:noProof/>
                <w:webHidden/>
              </w:rPr>
            </w:r>
            <w:r w:rsidR="000A5E17">
              <w:rPr>
                <w:noProof/>
                <w:webHidden/>
              </w:rPr>
              <w:fldChar w:fldCharType="separate"/>
            </w:r>
            <w:r w:rsidR="000A5E17">
              <w:rPr>
                <w:noProof/>
                <w:webHidden/>
              </w:rPr>
              <w:t>3</w:t>
            </w:r>
            <w:r w:rsidR="000A5E17">
              <w:rPr>
                <w:noProof/>
                <w:webHidden/>
              </w:rPr>
              <w:fldChar w:fldCharType="end"/>
            </w:r>
          </w:hyperlink>
        </w:p>
        <w:p w14:paraId="0BCFDCBD" w14:textId="4550514C" w:rsidR="000A5E17" w:rsidRDefault="00000000">
          <w:pPr>
            <w:pStyle w:val="TOC1"/>
            <w:tabs>
              <w:tab w:val="left" w:pos="440"/>
              <w:tab w:val="right" w:leader="dot" w:pos="9350"/>
            </w:tabs>
            <w:rPr>
              <w:noProof/>
            </w:rPr>
          </w:pPr>
          <w:hyperlink w:anchor="_Toc168066128" w:history="1">
            <w:r w:rsidR="000A5E17" w:rsidRPr="00833D08">
              <w:rPr>
                <w:rStyle w:val="Hyperlink"/>
                <w:noProof/>
              </w:rPr>
              <w:t>3</w:t>
            </w:r>
            <w:r w:rsidR="000A5E17">
              <w:rPr>
                <w:noProof/>
              </w:rPr>
              <w:tab/>
            </w:r>
            <w:r w:rsidR="000A5E17" w:rsidRPr="00833D08">
              <w:rPr>
                <w:rStyle w:val="Hyperlink"/>
                <w:noProof/>
              </w:rPr>
              <w:t>Conclusion</w:t>
            </w:r>
            <w:r w:rsidR="000A5E17">
              <w:rPr>
                <w:noProof/>
                <w:webHidden/>
              </w:rPr>
              <w:tab/>
            </w:r>
            <w:r w:rsidR="000A5E17">
              <w:rPr>
                <w:noProof/>
                <w:webHidden/>
              </w:rPr>
              <w:fldChar w:fldCharType="begin"/>
            </w:r>
            <w:r w:rsidR="000A5E17">
              <w:rPr>
                <w:noProof/>
                <w:webHidden/>
              </w:rPr>
              <w:instrText xml:space="preserve"> PAGEREF _Toc168066128 \h </w:instrText>
            </w:r>
            <w:r w:rsidR="000A5E17">
              <w:rPr>
                <w:noProof/>
                <w:webHidden/>
              </w:rPr>
            </w:r>
            <w:r w:rsidR="000A5E17">
              <w:rPr>
                <w:noProof/>
                <w:webHidden/>
              </w:rPr>
              <w:fldChar w:fldCharType="separate"/>
            </w:r>
            <w:r w:rsidR="000A5E17">
              <w:rPr>
                <w:noProof/>
                <w:webHidden/>
              </w:rPr>
              <w:t>6</w:t>
            </w:r>
            <w:r w:rsidR="000A5E17">
              <w:rPr>
                <w:noProof/>
                <w:webHidden/>
              </w:rPr>
              <w:fldChar w:fldCharType="end"/>
            </w:r>
          </w:hyperlink>
        </w:p>
        <w:p w14:paraId="4053EA6B" w14:textId="0B87C384" w:rsidR="000A5E17" w:rsidRDefault="00000000">
          <w:pPr>
            <w:pStyle w:val="TOC1"/>
            <w:tabs>
              <w:tab w:val="right" w:leader="dot" w:pos="9350"/>
            </w:tabs>
            <w:rPr>
              <w:noProof/>
            </w:rPr>
          </w:pPr>
          <w:hyperlink w:anchor="_Toc168066129" w:history="1">
            <w:r w:rsidR="000A5E17" w:rsidRPr="00833D08">
              <w:rPr>
                <w:rStyle w:val="Hyperlink"/>
                <w:noProof/>
              </w:rPr>
              <w:t>References</w:t>
            </w:r>
            <w:r w:rsidR="000A5E17">
              <w:rPr>
                <w:noProof/>
                <w:webHidden/>
              </w:rPr>
              <w:tab/>
            </w:r>
            <w:r w:rsidR="000A5E17">
              <w:rPr>
                <w:noProof/>
                <w:webHidden/>
              </w:rPr>
              <w:fldChar w:fldCharType="begin"/>
            </w:r>
            <w:r w:rsidR="000A5E17">
              <w:rPr>
                <w:noProof/>
                <w:webHidden/>
              </w:rPr>
              <w:instrText xml:space="preserve"> PAGEREF _Toc168066129 \h </w:instrText>
            </w:r>
            <w:r w:rsidR="000A5E17">
              <w:rPr>
                <w:noProof/>
                <w:webHidden/>
              </w:rPr>
            </w:r>
            <w:r w:rsidR="000A5E17">
              <w:rPr>
                <w:noProof/>
                <w:webHidden/>
              </w:rPr>
              <w:fldChar w:fldCharType="separate"/>
            </w:r>
            <w:r w:rsidR="000A5E17">
              <w:rPr>
                <w:noProof/>
                <w:webHidden/>
              </w:rPr>
              <w:t>7</w:t>
            </w:r>
            <w:r w:rsidR="000A5E17">
              <w:rPr>
                <w:noProof/>
                <w:webHidden/>
              </w:rPr>
              <w:fldChar w:fldCharType="end"/>
            </w:r>
          </w:hyperlink>
        </w:p>
        <w:p w14:paraId="31219A2A" w14:textId="7264490F" w:rsidR="000A5E17" w:rsidRDefault="000A5E17">
          <w:r>
            <w:rPr>
              <w:b/>
              <w:bCs/>
              <w:noProof/>
            </w:rPr>
            <w:fldChar w:fldCharType="end"/>
          </w:r>
        </w:p>
      </w:sdtContent>
    </w:sdt>
    <w:p w14:paraId="23B7AC0D" w14:textId="4D9D332A" w:rsidR="00813E6E" w:rsidRPr="00CB67F1" w:rsidRDefault="00813E6E">
      <w:pPr>
        <w:spacing w:line="259" w:lineRule="auto"/>
        <w:jc w:val="left"/>
        <w:rPr>
          <w:b/>
          <w:bCs/>
        </w:rPr>
      </w:pPr>
      <w:r w:rsidRPr="00CB67F1">
        <w:rPr>
          <w:b/>
          <w:bCs/>
        </w:rPr>
        <w:br w:type="page"/>
      </w:r>
    </w:p>
    <w:p w14:paraId="5A14F8B5" w14:textId="77777777" w:rsidR="000A5E17" w:rsidRDefault="000A5E17" w:rsidP="000A5E17">
      <w:pPr>
        <w:pStyle w:val="Heading1"/>
      </w:pPr>
      <w:bookmarkStart w:id="0" w:name="_Toc168066126"/>
      <w:r>
        <w:lastRenderedPageBreak/>
        <w:t>Introduction</w:t>
      </w:r>
      <w:bookmarkEnd w:id="0"/>
    </w:p>
    <w:p w14:paraId="7196151D" w14:textId="094FDC53" w:rsidR="000A5E17" w:rsidRPr="00F12FA0" w:rsidRDefault="00F12FA0" w:rsidP="00F12FA0">
      <w:r w:rsidRPr="00F12FA0">
        <w:t>A key factor in both innovation and economic growth is entrepreneurship</w:t>
      </w:r>
      <w:r w:rsidR="002E4248">
        <w:t xml:space="preserve"> (</w:t>
      </w:r>
      <w:r w:rsidR="002E4248">
        <w:rPr>
          <w:shd w:val="clear" w:color="auto" w:fill="FFFFFF"/>
        </w:rPr>
        <w:t>Stoica, Roman, and Rusu, 2020; Sergi et al. 2019; Urbano, Aparicio, and Audretsch, 2019</w:t>
      </w:r>
      <w:r w:rsidR="002E4248">
        <w:t>)</w:t>
      </w:r>
      <w:r w:rsidRPr="00F12FA0">
        <w:t>. Since entrepreneurs introduce novel concepts, goods, and services to the market, they are frequently viewed as the forces behind change</w:t>
      </w:r>
      <w:r w:rsidR="002E4248">
        <w:t xml:space="preserve"> (</w:t>
      </w:r>
      <w:r w:rsidR="002E4248">
        <w:rPr>
          <w:shd w:val="clear" w:color="auto" w:fill="FFFFFF"/>
        </w:rPr>
        <w:t>Solesvik, Iakovleva, and Trifilova, 2019</w:t>
      </w:r>
      <w:r w:rsidR="002B2DD7">
        <w:rPr>
          <w:shd w:val="clear" w:color="auto" w:fill="FFFFFF"/>
        </w:rPr>
        <w:t>; Brem, Bilgram, and Marchuk, 2019</w:t>
      </w:r>
      <w:r w:rsidR="002E4248">
        <w:t>)</w:t>
      </w:r>
      <w:r w:rsidRPr="00F12FA0">
        <w:t>. Using relevant academic models and ideas, this essay seeks to critically assess a variety of entrepreneurial behaviors, motives, and features. This essay will address successful businesspeople from a variety of backgrounds to support these assessments. The examination will center on how these characteristics and drives support the success of entrepreneurs and how they differ in various situations.</w:t>
      </w:r>
    </w:p>
    <w:p w14:paraId="26FB0628" w14:textId="77777777" w:rsidR="000A5E17" w:rsidRDefault="000A5E17" w:rsidP="000A5E17">
      <w:pPr>
        <w:pStyle w:val="Heading1"/>
      </w:pPr>
      <w:bookmarkStart w:id="1" w:name="_Toc168066127"/>
      <w:r>
        <w:t>Entrepreneurial Traits and Motivations</w:t>
      </w:r>
      <w:bookmarkEnd w:id="1"/>
    </w:p>
    <w:p w14:paraId="6BD41690" w14:textId="3CB7623F" w:rsidR="00595942" w:rsidRDefault="00595942" w:rsidP="00595942">
      <w:r w:rsidRPr="00595942">
        <w:t xml:space="preserve">According to </w:t>
      </w:r>
      <w:r w:rsidRPr="00595942">
        <w:rPr>
          <w:b/>
          <w:bCs/>
        </w:rPr>
        <w:t>trait theory</w:t>
      </w:r>
      <w:r w:rsidRPr="00595942">
        <w:t>, successful entrepreneurs possess particular personality qualities by nature</w:t>
      </w:r>
      <w:r w:rsidR="005100CB">
        <w:t xml:space="preserve"> (</w:t>
      </w:r>
      <w:r w:rsidR="00EF4DA4">
        <w:t>Kerr, Kerr and Xu, 2017</w:t>
      </w:r>
      <w:r w:rsidR="005100CB">
        <w:t>)</w:t>
      </w:r>
      <w:r w:rsidRPr="00595942">
        <w:t>. Proactiveness, inventiveness, resilience, and taking risks are important qualities. These characteristics are said to set successful entrepreneurs apart from non-successful ones and play a major role in their success</w:t>
      </w:r>
      <w:r w:rsidR="00296E31">
        <w:t xml:space="preserve"> (</w:t>
      </w:r>
      <w:r w:rsidR="00296E31">
        <w:rPr>
          <w:shd w:val="clear" w:color="auto" w:fill="FFFFFF"/>
        </w:rPr>
        <w:t>Maziriri, Nyagadza, and Chu, 2023</w:t>
      </w:r>
      <w:r w:rsidR="00296E31">
        <w:t>)</w:t>
      </w:r>
      <w:r w:rsidRPr="00595942">
        <w:t>.</w:t>
      </w:r>
    </w:p>
    <w:p w14:paraId="4A02344B" w14:textId="591EC2E6" w:rsidR="00595942" w:rsidRPr="00595942" w:rsidRDefault="00595942" w:rsidP="00595942">
      <w:r w:rsidRPr="0028250D">
        <w:rPr>
          <w:b/>
          <w:bCs/>
        </w:rPr>
        <w:t>Elon Musk</w:t>
      </w:r>
      <w:r w:rsidRPr="00595942">
        <w:t xml:space="preserve"> is an incredible example of an innovative person</w:t>
      </w:r>
      <w:r w:rsidR="00C34D8D">
        <w:t xml:space="preserve"> (</w:t>
      </w:r>
      <w:r w:rsidR="00C34D8D">
        <w:rPr>
          <w:shd w:val="clear" w:color="auto" w:fill="FFFFFF"/>
        </w:rPr>
        <w:t>Bosanquet, 2023; Vannella, 2020</w:t>
      </w:r>
      <w:r w:rsidR="00C34D8D">
        <w:t>)</w:t>
      </w:r>
      <w:r w:rsidRPr="00595942">
        <w:t>. He founded both SpaceX and Tesla. Musk's business endeavors are motivated by his passion for space exploration and renewable energy</w:t>
      </w:r>
      <w:r w:rsidR="001459BC">
        <w:t xml:space="preserve"> (</w:t>
      </w:r>
      <w:r w:rsidR="001459BC">
        <w:rPr>
          <w:shd w:val="clear" w:color="auto" w:fill="FFFFFF"/>
        </w:rPr>
        <w:t>Fadilah, 2018</w:t>
      </w:r>
      <w:r w:rsidR="00FD422F">
        <w:rPr>
          <w:shd w:val="clear" w:color="auto" w:fill="FFFFFF"/>
        </w:rPr>
        <w:t>; Veech, 2019</w:t>
      </w:r>
      <w:r w:rsidR="001459BC">
        <w:t>)</w:t>
      </w:r>
      <w:r w:rsidRPr="00595942">
        <w:t xml:space="preserve">. His propensity for taking big chances is demonstrated by his decision to invest his own funds in Tesla during the company's early difficulties. Musk has demonstrated perseverance by overcoming numerous near-failures to establish profitable businesses. </w:t>
      </w:r>
    </w:p>
    <w:p w14:paraId="4AEE076B" w14:textId="5E1FD490" w:rsidR="000A5E17" w:rsidRPr="00595942" w:rsidRDefault="00595942" w:rsidP="00595942">
      <w:r w:rsidRPr="00595942">
        <w:t>Musk's success can be ascribed to his great conformance to trait theory's definition of an entrepreneurial characteristic</w:t>
      </w:r>
      <w:r w:rsidR="005D02AF">
        <w:t xml:space="preserve"> (</w:t>
      </w:r>
      <w:r w:rsidR="005D02AF">
        <w:rPr>
          <w:shd w:val="clear" w:color="auto" w:fill="FFFFFF"/>
        </w:rPr>
        <w:t>Reid</w:t>
      </w:r>
      <w:r w:rsidR="005D02AF">
        <w:rPr>
          <w:shd w:val="clear" w:color="auto" w:fill="FFFFFF"/>
        </w:rPr>
        <w:t>, 2018</w:t>
      </w:r>
      <w:r w:rsidR="00310C4F">
        <w:rPr>
          <w:shd w:val="clear" w:color="auto" w:fill="FFFFFF"/>
        </w:rPr>
        <w:t xml:space="preserve">; </w:t>
      </w:r>
      <w:r w:rsidR="00310C4F">
        <w:rPr>
          <w:shd w:val="clear" w:color="auto" w:fill="FFFFFF"/>
        </w:rPr>
        <w:t>Aliekperov</w:t>
      </w:r>
      <w:r w:rsidR="00310C4F">
        <w:rPr>
          <w:shd w:val="clear" w:color="auto" w:fill="FFFFFF"/>
        </w:rPr>
        <w:t xml:space="preserve"> and </w:t>
      </w:r>
      <w:r w:rsidR="00310C4F">
        <w:rPr>
          <w:shd w:val="clear" w:color="auto" w:fill="FFFFFF"/>
        </w:rPr>
        <w:t>Aliekperov</w:t>
      </w:r>
      <w:r w:rsidR="00310C4F">
        <w:rPr>
          <w:shd w:val="clear" w:color="auto" w:fill="FFFFFF"/>
        </w:rPr>
        <w:t>, 2023</w:t>
      </w:r>
      <w:r w:rsidR="005D02AF">
        <w:t>)</w:t>
      </w:r>
      <w:r w:rsidRPr="00595942">
        <w:t>. His creative thinking produced ground-breaking goods like SpaceX's reusable rockets and the Tesla electric vehicle. Even while it would have been harmful in a conventional company setting, his risk-taking style enabled him to seize possibilities with great potential for profit. His ability to persevere in the face of many obstacles is a testament to his resilience and how these qualities work in concert to foster entrepreneurial success</w:t>
      </w:r>
      <w:r w:rsidR="00AF474D">
        <w:t xml:space="preserve"> (</w:t>
      </w:r>
      <w:r w:rsidR="00895E47">
        <w:rPr>
          <w:shd w:val="clear" w:color="auto" w:fill="FFFFFF"/>
        </w:rPr>
        <w:t>Khatri</w:t>
      </w:r>
      <w:r w:rsidR="00895E47">
        <w:rPr>
          <w:shd w:val="clear" w:color="auto" w:fill="FFFFFF"/>
        </w:rPr>
        <w:t xml:space="preserve"> et al. 2024</w:t>
      </w:r>
      <w:r w:rsidR="00AF474D">
        <w:t>)</w:t>
      </w:r>
      <w:r w:rsidRPr="00595942">
        <w:t>.</w:t>
      </w:r>
    </w:p>
    <w:p w14:paraId="5951B3B1" w14:textId="3FF946EE" w:rsidR="00C265B0" w:rsidRDefault="00595942" w:rsidP="00C265B0">
      <w:r w:rsidRPr="00595942">
        <w:lastRenderedPageBreak/>
        <w:t xml:space="preserve">Entrepreneurial motivation is explained by motivation theories like </w:t>
      </w:r>
      <w:r w:rsidRPr="00595942">
        <w:rPr>
          <w:b/>
          <w:bCs/>
        </w:rPr>
        <w:t xml:space="preserve">McClelland's theory of needs and Maslow's hierarchy </w:t>
      </w:r>
      <w:r w:rsidRPr="00595942">
        <w:t>of wants, which highlight both internal and external motivators</w:t>
      </w:r>
      <w:r w:rsidR="00C265B0">
        <w:t xml:space="preserve"> (</w:t>
      </w:r>
      <w:r w:rsidR="00C265B0">
        <w:rPr>
          <w:shd w:val="clear" w:color="auto" w:fill="FFFFFF"/>
        </w:rPr>
        <w:t>Carsrud</w:t>
      </w:r>
      <w:r w:rsidR="00C265B0">
        <w:rPr>
          <w:shd w:val="clear" w:color="auto" w:fill="FFFFFF"/>
        </w:rPr>
        <w:t xml:space="preserve"> et al. 2017</w:t>
      </w:r>
      <w:r w:rsidR="00C265B0">
        <w:t>)</w:t>
      </w:r>
      <w:r w:rsidRPr="00595942">
        <w:t xml:space="preserve">. </w:t>
      </w:r>
      <w:r w:rsidR="00C265B0">
        <w:t xml:space="preserve">Three basic needs were recognized by </w:t>
      </w:r>
      <w:r w:rsidR="00C265B0">
        <w:t>Johnson et al. (2018</w:t>
      </w:r>
      <w:r w:rsidR="00C265B0">
        <w:t xml:space="preserve">) as motivators: The first need is affiliation need, the second is need of power and the third need is achieved need. </w:t>
      </w:r>
    </w:p>
    <w:p w14:paraId="0EEC2EF7" w14:textId="3E300149" w:rsidR="000A5E17" w:rsidRPr="00595942" w:rsidRDefault="00C265B0" w:rsidP="00C265B0">
      <w:r>
        <w:t xml:space="preserve">Oprah’s desire to rule and achieve a great deal has made her to venture into her business empire. Specifically, Winfrey’s childhood can be defined as ambiguous, and due to this she focused on herself and her career, and thus she became the media mogul. </w:t>
      </w:r>
      <w:r>
        <w:t>Therefore,</w:t>
      </w:r>
      <w:r>
        <w:t xml:space="preserve"> the following are the positives outcomes of promotions achieved by Oprah both at OWN and Harpo Productions</w:t>
      </w:r>
      <w:r>
        <w:t>, (</w:t>
      </w:r>
      <w:r>
        <w:rPr>
          <w:shd w:val="clear" w:color="auto" w:fill="FFFFFF"/>
        </w:rPr>
        <w:t>Klenke</w:t>
      </w:r>
      <w:r>
        <w:rPr>
          <w:shd w:val="clear" w:color="auto" w:fill="FFFFFF"/>
        </w:rPr>
        <w:t>, 2017</w:t>
      </w:r>
      <w:r>
        <w:t>)</w:t>
      </w:r>
      <w:r>
        <w:t>; Promoting a better and healthier image in the society, providing quality entertainment and changing the lives of many people.</w:t>
      </w:r>
    </w:p>
    <w:p w14:paraId="4DDCA285" w14:textId="59732932" w:rsidR="00595942" w:rsidRDefault="00595942" w:rsidP="00595942">
      <w:r w:rsidRPr="00595942">
        <w:t>Winfrey's drive for success drove her to shatter stereotypes in the media and accomplish remarkable feats</w:t>
      </w:r>
      <w:r w:rsidR="00E329AD">
        <w:t xml:space="preserve"> (</w:t>
      </w:r>
      <w:r w:rsidR="00E329AD">
        <w:rPr>
          <w:shd w:val="clear" w:color="auto" w:fill="FFFFFF"/>
        </w:rPr>
        <w:t>Jefferson</w:t>
      </w:r>
      <w:r w:rsidR="00E329AD">
        <w:rPr>
          <w:shd w:val="clear" w:color="auto" w:fill="FFFFFF"/>
        </w:rPr>
        <w:t>, 2019</w:t>
      </w:r>
      <w:r w:rsidR="00E329AD">
        <w:t>)</w:t>
      </w:r>
      <w:r w:rsidRPr="00595942">
        <w:t>. Her ability to inspire and influence millions of people is a reflection of her thirst for power. Her personal success has been driven by these motives, which have also enabled her to establish platforms that elevate the voices of marginalized groups and highlight the influence of motivational variables on the results of entrepreneurial endeavors.</w:t>
      </w:r>
    </w:p>
    <w:p w14:paraId="23EC0EF8" w14:textId="7281BF0B" w:rsidR="000A5E17" w:rsidRPr="00595942" w:rsidRDefault="00595942" w:rsidP="00595942">
      <w:r w:rsidRPr="00595942">
        <w:t xml:space="preserve">High levels of uncertainty are common in the situations in which entrepreneurs operate. </w:t>
      </w:r>
      <w:r w:rsidR="00464C5A" w:rsidRPr="00464C5A">
        <w:t xml:space="preserve">This </w:t>
      </w:r>
      <w:r w:rsidR="00464C5A">
        <w:t>essay</w:t>
      </w:r>
      <w:r w:rsidR="00464C5A" w:rsidRPr="00464C5A">
        <w:t xml:space="preserve"> has identified risk-taking propensity as an important attribute that differentiates between entrepreneurs and managers (Amit et al. 2022; Filion, 2021; Ker et al. 2017). Innovation also means to embrace opportunities which are correlated with calculated risks.</w:t>
      </w:r>
    </w:p>
    <w:p w14:paraId="4A06E2B7" w14:textId="6A41D8AA" w:rsidR="0028250D" w:rsidRPr="0028250D" w:rsidRDefault="00464C5A" w:rsidP="0028250D">
      <w:r w:rsidRPr="00464C5A">
        <w:t>Richard Branson, the founder of the Virgin Group, is famous for his Daring working philosophy (Bruijl, 2018; Muegge and Reid, 2018; Madan and Halkias, 2018). The following are some of the areas that Branson has invested in; space tourism, music, and airlines. His approach is to go to industries that are already congested by competition and bring disruptive innovation in such industries. Another thing that could be pointed out about Branson is that he does not shy from taking high risks, for example, when he started Virgin Atlantic the company had to compete with other already famous airlines</w:t>
      </w:r>
      <w:r w:rsidRPr="00464C5A">
        <w:t xml:space="preserve"> </w:t>
      </w:r>
      <w:r w:rsidR="0028250D" w:rsidRPr="0028250D">
        <w:t>(</w:t>
      </w:r>
      <w:r w:rsidR="004F5E52">
        <w:rPr>
          <w:shd w:val="clear" w:color="auto" w:fill="FFFFFF"/>
        </w:rPr>
        <w:t>Madan and Halkias, 2018</w:t>
      </w:r>
      <w:r w:rsidR="0028250D" w:rsidRPr="0028250D">
        <w:t>).</w:t>
      </w:r>
    </w:p>
    <w:p w14:paraId="7866DFE6" w14:textId="7D9B28AE" w:rsidR="0028250D" w:rsidRDefault="00B9225F" w:rsidP="0028250D">
      <w:r w:rsidRPr="00B9225F">
        <w:t xml:space="preserve">This is even true in the success story of Sir Richard Branson, where taking of risks is always deemed an important factor to the venture businesses. This has made him capable of identifying, to a greater extent, and managing risks which have made him establish a diversified economical </w:t>
      </w:r>
      <w:r w:rsidRPr="00B9225F">
        <w:lastRenderedPageBreak/>
        <w:t>empire. By proving that taking of risks in business may lead to competitiveness together with the creation of a market new opportunity, Branson’s strategy proves the tenets of entrepreneurship that imply that taking of risks is a requirement for success in a business</w:t>
      </w:r>
      <w:r w:rsidR="00BB57AB">
        <w:t xml:space="preserve"> (</w:t>
      </w:r>
      <w:r w:rsidR="00BB57AB">
        <w:rPr>
          <w:shd w:val="clear" w:color="auto" w:fill="FFFFFF"/>
        </w:rPr>
        <w:t>Galloway</w:t>
      </w:r>
      <w:r w:rsidR="00BB57AB">
        <w:rPr>
          <w:shd w:val="clear" w:color="auto" w:fill="FFFFFF"/>
        </w:rPr>
        <w:t xml:space="preserve"> et al. 2019</w:t>
      </w:r>
      <w:r w:rsidR="00BB57AB">
        <w:t>)</w:t>
      </w:r>
      <w:r w:rsidR="0028250D" w:rsidRPr="0028250D">
        <w:t>.</w:t>
      </w:r>
    </w:p>
    <w:p w14:paraId="55EF81AC" w14:textId="77777777" w:rsidR="009222C0" w:rsidRDefault="009222C0" w:rsidP="009222C0">
      <w:r>
        <w:t xml:space="preserve">Therefore, for the businessmen to get back on the activities disrupted by the common slip-up and frailty of entreprise, it is pertinent for them to endure operational tolerance and pliability (Becker et Kabongo, 2020; Sharma et Rautela, 2022). The indicated concept implies the ability to address critical points and their relevance in the context of changing conditions (Duchek, 2020). </w:t>
      </w:r>
    </w:p>
    <w:p w14:paraId="2553DE52" w14:textId="6CB2186D" w:rsidR="000A5E17" w:rsidRDefault="009222C0" w:rsidP="009222C0">
      <w:r w:rsidRPr="009222C0">
        <w:rPr>
          <w:b/>
          <w:bCs/>
        </w:rPr>
        <w:t>Arianna Huffington</w:t>
      </w:r>
      <w:r w:rsidR="004E3E33">
        <w:t>,</w:t>
      </w:r>
      <w:r>
        <w:t xml:space="preserve"> the current co-founder of the huffington post is another example of resilliance and fluidity. Despite the fact that at some stage in her professional activity, she faced rejection and failure, as a working woman, she created what can be recognized as one of the most influential media outlets.</w:t>
      </w:r>
      <w:r w:rsidR="000A5E17">
        <w:t>. Her ability to adapt to the digital age and innovate within the media industry has been central to her success. Moreover, Huffington's pivot towards promoting well-being and work-life balance through Thrive Global showcases her adaptability in addressing emerging societal needs (</w:t>
      </w:r>
      <w:r w:rsidR="003E3274">
        <w:rPr>
          <w:shd w:val="clear" w:color="auto" w:fill="FFFFFF"/>
        </w:rPr>
        <w:t>Bradshaw</w:t>
      </w:r>
      <w:r w:rsidR="003E3274">
        <w:t>, 2015</w:t>
      </w:r>
      <w:r w:rsidR="000A5E17">
        <w:t>).</w:t>
      </w:r>
    </w:p>
    <w:p w14:paraId="1C2DA5D8" w14:textId="77777777" w:rsidR="003A42CC" w:rsidRDefault="0028250D" w:rsidP="003A42CC">
      <w:r w:rsidRPr="00E86ED2">
        <w:t>Huffington's</w:t>
      </w:r>
      <w:r w:rsidRPr="0028250D">
        <w:t xml:space="preserve"> experience serves as a reminder of how important flexibility and perseverance are to entrepreneurship. Her success at The Huffington Post and in her other endeavors serves as a testament to how persistent business success can be attained by overcoming setbacks and adjusting to emerging trends. </w:t>
      </w:r>
      <w:r w:rsidR="003A42CC">
        <w:t xml:space="preserve">This is well alig n with the theory that Business resilience and adaptation are critical to sustain the business in the fast and challenging environment characterizes by storms of change and uncertainty in entrepreneurial nature. </w:t>
      </w:r>
    </w:p>
    <w:p w14:paraId="17EED8E6" w14:textId="4660EF28" w:rsidR="003A42CC" w:rsidRDefault="003A42CC" w:rsidP="003A42CC">
      <w:r>
        <w:t>Being proactive is to anticipate events and act upon them before they occur; this is one of the main characteristics of successful businessmen</w:t>
      </w:r>
      <w:r w:rsidR="008D6E2C">
        <w:t xml:space="preserve"> (</w:t>
      </w:r>
      <w:r w:rsidR="008D6E2C">
        <w:rPr>
          <w:shd w:val="clear" w:color="auto" w:fill="FFFFFF"/>
        </w:rPr>
        <w:t>Neneh</w:t>
      </w:r>
      <w:r w:rsidR="008D6E2C">
        <w:rPr>
          <w:shd w:val="clear" w:color="auto" w:fill="FFFFFF"/>
        </w:rPr>
        <w:t>, 2019; Kerr et al. 2018</w:t>
      </w:r>
      <w:r w:rsidR="008D6E2C">
        <w:t>)</w:t>
      </w:r>
      <w:r>
        <w:t xml:space="preserve">. Opportunity recognition is the ability to identify market opportunities, along with the ability to align innovation to suit the said opportunities. </w:t>
      </w:r>
    </w:p>
    <w:p w14:paraId="47B9CBBA" w14:textId="2774DFF0" w:rsidR="003A42CC" w:rsidRDefault="003A42CC" w:rsidP="003A42CC">
      <w:r>
        <w:t xml:space="preserve">Here one can describe one of the great leaders and the founder of Amazon – Jeffrey Bezos, as an example of initiative or looking at the opportunities. Bezos realized that networking could entirely revolutionize the retail industry, and thus he went and created Amazon. In this respect, one can see that he advances forward-thinking which is the essence of Amazon that never ceases to look for new opportunities and invents new things like Alexa and Amazon Web Services (AWS). It is due </w:t>
      </w:r>
      <w:r>
        <w:lastRenderedPageBreak/>
        <w:t xml:space="preserve">to Bezos that Amazon is now a colossal company in many industries because he has been able to identify and avert chances (Stone, 2013). </w:t>
      </w:r>
    </w:p>
    <w:p w14:paraId="768195C7" w14:textId="23606B77" w:rsidR="003A42CC" w:rsidRDefault="003A42CC" w:rsidP="003A42CC">
      <w:r>
        <w:t xml:space="preserve"> Thus, Bezos’s success shows that it is essential for an entrepreneur to seek and look for the possibilities. Based on the above experience, Amazon has been able to stay ahead and continue to invent new ways of doing business by being able to identify new opportunities and act on them. This supports the theory that being proactive as well as seeing opportunities are some of the attitudes that are core to being an entrepreneur. </w:t>
      </w:r>
    </w:p>
    <w:p w14:paraId="34B076DF" w14:textId="4AAEDF12" w:rsidR="003A42CC" w:rsidRDefault="003A42CC" w:rsidP="003A42CC">
      <w:r>
        <w:t xml:space="preserve"> It is discernible that, while all these entrepreneurs are rather distinct in their characteristic features and motivation, there are similarities and differences shared between them. For instance, both Elon Musk and Richard Branson have high risk-taking behaviour but the basis for such risk-taking is different. Thus, while focusing on the market mobilized disruption, Branson’s strategy sharply contrasts with Musk’s focus on innovation-oriented model. Thus, Oprah Winfrey also presents the need for resilience and achievement; however, she applies it to a different area, that is media creation rather than digital media innovation. </w:t>
      </w:r>
    </w:p>
    <w:p w14:paraId="3336658B" w14:textId="5B31C829" w:rsidR="000A5E17" w:rsidRDefault="003A42CC" w:rsidP="003A42CC">
      <w:r>
        <w:t xml:space="preserve"> The comparison also reveals how the same characteristic of a gender can be expressed in different ways. For example, resilience can be defined as Oprah Winfrey’s capability to struggle with the adversities in the personal and professional life, and Arianna Huffington’s ability to transform the focus of the work towards well-being.</w:t>
      </w:r>
      <w:r w:rsidR="0028250D" w:rsidRPr="0028250D">
        <w:t xml:space="preserve"> This emphasizes how context-dependent and multifaceted entrepreneurial traits and motives may be.</w:t>
      </w:r>
    </w:p>
    <w:p w14:paraId="5D8722F5" w14:textId="77777777" w:rsidR="007F3B31" w:rsidRDefault="007F3B31" w:rsidP="007F3B31">
      <w:r>
        <w:t xml:space="preserve">By comparing these stories, common and varied patterns appear The following section identifies recurring characteristics and unique variations in each of these ventures The main interest lies in the motivation of the entrepreneur and the variation in the execution of their ideas. For instance, both Elon Musk and Richard Branson are identified as highly risky taking individuals, but they are motivated differently. While, Musk follows the principle of innovation, Branson focuses more on market disruption. Likewise, Oprah Winfrey and Arianna Huffington’s motives and driving forces include need for achievement and resilience, although their use of these forces might be distinct, as Winfrey operates in television show production and Huffington focuses on new media technologies for digital media. </w:t>
      </w:r>
    </w:p>
    <w:p w14:paraId="7FC05467" w14:textId="04C92A32" w:rsidR="007F3B31" w:rsidRDefault="007F3B31" w:rsidP="007F3B31">
      <w:r>
        <w:lastRenderedPageBreak/>
        <w:t xml:space="preserve"> It also shows how the same characteristic can present itself in a more/less way. For instance, in Oprah Winfrey’s case, maturity is evident in the fact that the lady has battled various management and personal challenges while in Arianna Huffington’s case, the lady has shifted her career focus to the subject of well-being. This supports the notion that these elements of entrepreneurship are intricate and sensitive to environmental factors.</w:t>
      </w:r>
    </w:p>
    <w:p w14:paraId="2E8A4243" w14:textId="77777777" w:rsidR="000A5E17" w:rsidRDefault="000A5E17" w:rsidP="000A5E17">
      <w:pPr>
        <w:pStyle w:val="Heading1"/>
      </w:pPr>
      <w:bookmarkStart w:id="2" w:name="_Toc168066128"/>
      <w:r>
        <w:t>Conclusion</w:t>
      </w:r>
      <w:bookmarkEnd w:id="2"/>
    </w:p>
    <w:p w14:paraId="3CF71453" w14:textId="74264033" w:rsidR="00DD1EBC" w:rsidRPr="00DD1EBC" w:rsidRDefault="003E3274" w:rsidP="00DD1EBC">
      <w:r w:rsidRPr="003E3274">
        <w:t>The stagweb of relationships between these variables regarding determination of youthful entrepreneurship is well depicted through the prognosis of motives, traits and attributes of successful entrepreneurship punctuated by cases of successful business tycoons. For one to be able to maneuver the entrepreneurial course, it entails having motives such as the need to achieve and control, coupled with characteristics like innovativeness, willingness to take risks, tenacity, and being active. Popular examples of the clarification of various characteristics, and employee motivations include the experiences of Richard Branson, Oprah Winfrey, Elon Musk, and Arianna Huffington that corroborate the applicability of the theoretical models mentioned. As a result, future research and practice must attempt the additional detailed investigation of the relationship between the aforementioned attributes and the outcomes of entrepreneurship to gain deeper insights into the factors which contribute to the success of an entrepreneur.</w:t>
      </w:r>
    </w:p>
    <w:p w14:paraId="601E36DE" w14:textId="77777777" w:rsidR="007F3B31" w:rsidRDefault="007F3B31" w:rsidP="007F3B31">
      <w:r>
        <w:t>From the understanding of the entrepreneurial traits, motivations, and characteristics discussed in the present work, coupled with instances of successful entrepreneur venture, it is discernible that while these components impact entrepreneurship dynamism significantly, they are far from simplistic in their functioning. There are certain behavioral characteristics, which include; innovation, risk-taking, resilience, and proactiveness, and certain psychological motivation drives including the need for achievement and need for power which is very important for any aspiring entrepreneur. Therefore, analyzing the actual instances of Elon Musk, Oprah Winfrey, Richard Branson, and Arianna Huffington, the mentioned traits and motivations are phenomenal in different ways, which contributes to the effectiveness of the theoretical models.</w:t>
      </w:r>
    </w:p>
    <w:p w14:paraId="650FE061" w14:textId="0565BB11" w:rsidR="007F3B31" w:rsidRDefault="0055102D" w:rsidP="007F3B31">
      <w:r w:rsidRPr="0055102D">
        <w:t xml:space="preserve">With this analysis, it is possible to show how the theoretical concepts on entrepreneurship and intrapreneurship can be critically discussed. This is evidenced by the discussion of the aforementioned traits and motives in relation to the business; they are rooted in the knowledge of the theories and real-life practices of entrepreneurship. Moreover, identification of personal </w:t>
      </w:r>
      <w:r w:rsidRPr="0055102D">
        <w:lastRenderedPageBreak/>
        <w:t xml:space="preserve">entrepreneurial characteristics is also crucial for the budding entrepreneurs as it help them understand the fit between themselves and requirements of enterprising ventures. </w:t>
      </w:r>
    </w:p>
    <w:p w14:paraId="50962B49" w14:textId="39407FC6" w:rsidR="000A5E17" w:rsidRDefault="007F3B31" w:rsidP="007F3B31">
      <w:r>
        <w:t>In this essay, the types of the entrepreneurial theory selected are explained, proving how it is possible to relate the theory with concrete practical examples of current successful entrepreneurs. Each example gives a clear idea of how traits and motivation work in various conditions of entrepreneurship and helps to give deeper understanding of these concepts.</w:t>
      </w:r>
      <w:r w:rsidR="000A5E17">
        <w:br w:type="page"/>
      </w:r>
    </w:p>
    <w:p w14:paraId="48FC7064" w14:textId="72293521" w:rsidR="00813E6E" w:rsidRDefault="000A5E17" w:rsidP="000A5E17">
      <w:pPr>
        <w:pStyle w:val="Heading1"/>
        <w:numPr>
          <w:ilvl w:val="0"/>
          <w:numId w:val="0"/>
        </w:numPr>
        <w:ind w:left="432" w:hanging="432"/>
      </w:pPr>
      <w:bookmarkStart w:id="3" w:name="_Toc168066129"/>
      <w:r>
        <w:lastRenderedPageBreak/>
        <w:t>References</w:t>
      </w:r>
      <w:bookmarkEnd w:id="3"/>
    </w:p>
    <w:p w14:paraId="0A9DBC18" w14:textId="77777777" w:rsidR="00957B9B" w:rsidRDefault="00957B9B" w:rsidP="00957B9B">
      <w:pPr>
        <w:rPr>
          <w:shd w:val="clear" w:color="auto" w:fill="FFFFFF"/>
        </w:rPr>
      </w:pPr>
      <w:r>
        <w:rPr>
          <w:shd w:val="clear" w:color="auto" w:fill="FFFFFF"/>
        </w:rPr>
        <w:t>Aliekperova, N. and Aliekperov, A., 2023. Leadership traits as the basis for effective interaction between the leader and the team.</w:t>
      </w:r>
    </w:p>
    <w:p w14:paraId="60459319" w14:textId="77777777" w:rsidR="00957B9B" w:rsidRDefault="00957B9B" w:rsidP="00957B9B">
      <w:pPr>
        <w:rPr>
          <w:shd w:val="clear" w:color="auto" w:fill="FFFFFF"/>
        </w:rPr>
      </w:pPr>
      <w:r>
        <w:rPr>
          <w:shd w:val="clear" w:color="auto" w:fill="FFFFFF"/>
        </w:rPr>
        <w:t>Amit, R., Glosten, L. and Muller, E., 2022. Entrepreneurial ability, venture investments, and risk sharing. In </w:t>
      </w:r>
      <w:r>
        <w:rPr>
          <w:i/>
          <w:iCs/>
          <w:shd w:val="clear" w:color="auto" w:fill="FFFFFF"/>
        </w:rPr>
        <w:t>Venture Capital</w:t>
      </w:r>
      <w:r>
        <w:rPr>
          <w:shd w:val="clear" w:color="auto" w:fill="FFFFFF"/>
        </w:rPr>
        <w:t> (pp. 135-148). Routledge.</w:t>
      </w:r>
      <w:r>
        <w:rPr>
          <w:shd w:val="clear" w:color="auto" w:fill="FFFFFF"/>
        </w:rPr>
        <w:br/>
        <w:t>Becker, T.E. and Kabongo, J.D., 2020. The resilience of entrepreneurs in developing economies. In </w:t>
      </w:r>
      <w:r>
        <w:rPr>
          <w:i/>
          <w:iCs/>
          <w:shd w:val="clear" w:color="auto" w:fill="FFFFFF"/>
        </w:rPr>
        <w:t>Research handbook on organizational resilience</w:t>
      </w:r>
      <w:r>
        <w:rPr>
          <w:shd w:val="clear" w:color="auto" w:fill="FFFFFF"/>
        </w:rPr>
        <w:t> (pp. 116-130). Edward Elgar Publishing.</w:t>
      </w:r>
    </w:p>
    <w:p w14:paraId="682910A1" w14:textId="77777777" w:rsidR="00957B9B" w:rsidRDefault="00957B9B" w:rsidP="00957B9B">
      <w:pPr>
        <w:rPr>
          <w:shd w:val="clear" w:color="auto" w:fill="FFFFFF"/>
        </w:rPr>
      </w:pPr>
      <w:r>
        <w:rPr>
          <w:shd w:val="clear" w:color="auto" w:fill="FFFFFF"/>
        </w:rPr>
        <w:t>Bosanquet, C., 2023. Measuring the Modern Entrepreneur: An Evaluation of Elon Musk. In </w:t>
      </w:r>
      <w:r>
        <w:rPr>
          <w:i/>
          <w:iCs/>
          <w:shd w:val="clear" w:color="auto" w:fill="FFFFFF"/>
        </w:rPr>
        <w:t>The Entrepreneurial Ecosystem: A Global Perspective</w:t>
      </w:r>
      <w:r>
        <w:rPr>
          <w:shd w:val="clear" w:color="auto" w:fill="FFFFFF"/>
        </w:rPr>
        <w:t> (pp. 299-327). Cham: Springer Nature Switzerland.</w:t>
      </w:r>
    </w:p>
    <w:p w14:paraId="0A6FD592" w14:textId="77777777" w:rsidR="00957B9B" w:rsidRDefault="00957B9B" w:rsidP="00957B9B">
      <w:pPr>
        <w:rPr>
          <w:shd w:val="clear" w:color="auto" w:fill="FFFFFF"/>
        </w:rPr>
      </w:pPr>
      <w:r>
        <w:rPr>
          <w:shd w:val="clear" w:color="auto" w:fill="FFFFFF"/>
        </w:rPr>
        <w:t>Bradshaw, L.L., 2015. Well-Being Domesticities: Mediating 21st-Century Femininity Through Physical, Mental, and Emotional Lifestyles (Doctoral dissertation, University of Southern California).</w:t>
      </w:r>
    </w:p>
    <w:p w14:paraId="7F60F6C9" w14:textId="77777777" w:rsidR="00957B9B" w:rsidRDefault="00957B9B" w:rsidP="00957B9B">
      <w:pPr>
        <w:rPr>
          <w:shd w:val="clear" w:color="auto" w:fill="FFFFFF"/>
        </w:rPr>
      </w:pPr>
      <w:r>
        <w:rPr>
          <w:shd w:val="clear" w:color="auto" w:fill="FFFFFF"/>
        </w:rPr>
        <w:t>Brem, A., Bilgram, V. and Marchuk, A., 2019. How crowdfunding platforms change the nature of user innovation–from problem solving to entrepreneurship. </w:t>
      </w:r>
      <w:r>
        <w:rPr>
          <w:i/>
          <w:iCs/>
          <w:shd w:val="clear" w:color="auto" w:fill="FFFFFF"/>
        </w:rPr>
        <w:t>Technological Forecasting and Social Change</w:t>
      </w:r>
      <w:r>
        <w:rPr>
          <w:shd w:val="clear" w:color="auto" w:fill="FFFFFF"/>
        </w:rPr>
        <w:t>, </w:t>
      </w:r>
      <w:r>
        <w:rPr>
          <w:i/>
          <w:iCs/>
          <w:shd w:val="clear" w:color="auto" w:fill="FFFFFF"/>
        </w:rPr>
        <w:t>144</w:t>
      </w:r>
      <w:r>
        <w:rPr>
          <w:shd w:val="clear" w:color="auto" w:fill="FFFFFF"/>
        </w:rPr>
        <w:t>, pp.348-360.</w:t>
      </w:r>
    </w:p>
    <w:p w14:paraId="45E8786D" w14:textId="77777777" w:rsidR="00957B9B" w:rsidRDefault="00957B9B" w:rsidP="00957B9B">
      <w:pPr>
        <w:rPr>
          <w:shd w:val="clear" w:color="auto" w:fill="FFFFFF"/>
        </w:rPr>
      </w:pPr>
      <w:r>
        <w:rPr>
          <w:shd w:val="clear" w:color="auto" w:fill="FFFFFF"/>
        </w:rPr>
        <w:t>Bruijl, D.G.H.T., 2018. Sir Richard Branson: A Global Leader with a Difference. </w:t>
      </w:r>
      <w:r>
        <w:rPr>
          <w:i/>
          <w:iCs/>
          <w:shd w:val="clear" w:color="auto" w:fill="FFFFFF"/>
        </w:rPr>
        <w:t>Available at SSRN 3115239</w:t>
      </w:r>
      <w:r>
        <w:rPr>
          <w:shd w:val="clear" w:color="auto" w:fill="FFFFFF"/>
        </w:rPr>
        <w:t>.</w:t>
      </w:r>
    </w:p>
    <w:p w14:paraId="0260CDBC" w14:textId="77777777" w:rsidR="00957B9B" w:rsidRDefault="00957B9B" w:rsidP="00957B9B">
      <w:pPr>
        <w:rPr>
          <w:shd w:val="clear" w:color="auto" w:fill="FFFFFF"/>
        </w:rPr>
      </w:pPr>
      <w:r>
        <w:rPr>
          <w:shd w:val="clear" w:color="auto" w:fill="FFFFFF"/>
        </w:rPr>
        <w:t>Carsrud, A., Brännback, M., Elfving, J. and Brandt, K., 2017. Motivations: The entrepreneurial mind and behavior. </w:t>
      </w:r>
      <w:r>
        <w:rPr>
          <w:i/>
          <w:iCs/>
          <w:shd w:val="clear" w:color="auto" w:fill="FFFFFF"/>
        </w:rPr>
        <w:t>Revisiting the Entrepreneurial Mind: Inside the Black Box: An Expanded Edition</w:t>
      </w:r>
      <w:r>
        <w:rPr>
          <w:shd w:val="clear" w:color="auto" w:fill="FFFFFF"/>
        </w:rPr>
        <w:t>, pp.185-209.</w:t>
      </w:r>
    </w:p>
    <w:p w14:paraId="56C15A7F" w14:textId="77777777" w:rsidR="00957B9B" w:rsidRDefault="00957B9B" w:rsidP="00957B9B">
      <w:pPr>
        <w:rPr>
          <w:shd w:val="clear" w:color="auto" w:fill="FFFFFF"/>
        </w:rPr>
      </w:pPr>
      <w:r>
        <w:rPr>
          <w:shd w:val="clear" w:color="auto" w:fill="FFFFFF"/>
        </w:rPr>
        <w:t>Duchek, S., 2020. Organizational resilience: a capability-based conceptualization. </w:t>
      </w:r>
      <w:r>
        <w:rPr>
          <w:i/>
          <w:iCs/>
          <w:shd w:val="clear" w:color="auto" w:fill="FFFFFF"/>
        </w:rPr>
        <w:t>Business research</w:t>
      </w:r>
      <w:r>
        <w:rPr>
          <w:shd w:val="clear" w:color="auto" w:fill="FFFFFF"/>
        </w:rPr>
        <w:t>, </w:t>
      </w:r>
      <w:r>
        <w:rPr>
          <w:i/>
          <w:iCs/>
          <w:shd w:val="clear" w:color="auto" w:fill="FFFFFF"/>
        </w:rPr>
        <w:t>13</w:t>
      </w:r>
      <w:r>
        <w:rPr>
          <w:shd w:val="clear" w:color="auto" w:fill="FFFFFF"/>
        </w:rPr>
        <w:t>(1), pp.215-246.</w:t>
      </w:r>
    </w:p>
    <w:p w14:paraId="52B992A1" w14:textId="77777777" w:rsidR="00957B9B" w:rsidRDefault="00957B9B" w:rsidP="00957B9B">
      <w:pPr>
        <w:rPr>
          <w:shd w:val="clear" w:color="auto" w:fill="FFFFFF"/>
        </w:rPr>
      </w:pPr>
      <w:r>
        <w:rPr>
          <w:shd w:val="clear" w:color="auto" w:fill="FFFFFF"/>
        </w:rPr>
        <w:t>Fadilah, M.I., 2018. Cultural Lag On Elon Musk’s Companies In Elon Musk: Tesla, Spacex, And The Quest For Fantastic Future.</w:t>
      </w:r>
    </w:p>
    <w:p w14:paraId="343B08D3" w14:textId="77777777" w:rsidR="00957B9B" w:rsidRDefault="00957B9B" w:rsidP="00957B9B">
      <w:pPr>
        <w:rPr>
          <w:shd w:val="clear" w:color="auto" w:fill="FFFFFF"/>
        </w:rPr>
      </w:pPr>
      <w:r>
        <w:rPr>
          <w:shd w:val="clear" w:color="auto" w:fill="FFFFFF"/>
        </w:rPr>
        <w:t>Filion, L.J., 2021. Defining the entrepreneur. In </w:t>
      </w:r>
      <w:r>
        <w:rPr>
          <w:i/>
          <w:iCs/>
          <w:shd w:val="clear" w:color="auto" w:fill="FFFFFF"/>
        </w:rPr>
        <w:t>World encyclopedia of entrepreneurship</w:t>
      </w:r>
      <w:r>
        <w:rPr>
          <w:shd w:val="clear" w:color="auto" w:fill="FFFFFF"/>
        </w:rPr>
        <w:t> (pp. 72-83). Edward Elgar Publishing.</w:t>
      </w:r>
    </w:p>
    <w:p w14:paraId="57CE546D" w14:textId="77777777" w:rsidR="00957B9B" w:rsidRDefault="00957B9B" w:rsidP="00957B9B">
      <w:pPr>
        <w:rPr>
          <w:shd w:val="clear" w:color="auto" w:fill="FFFFFF"/>
        </w:rPr>
      </w:pPr>
      <w:r>
        <w:rPr>
          <w:shd w:val="clear" w:color="auto" w:fill="FFFFFF"/>
        </w:rPr>
        <w:lastRenderedPageBreak/>
        <w:t>Galloway, L., Kapasi, I. and Wimalasena, L., 2019. A theory of venturing: A critical realist explanation of why my father is not like Richard Branson. </w:t>
      </w:r>
      <w:r>
        <w:rPr>
          <w:i/>
          <w:iCs/>
          <w:shd w:val="clear" w:color="auto" w:fill="FFFFFF"/>
        </w:rPr>
        <w:t>International Small Business Journal</w:t>
      </w:r>
      <w:r>
        <w:rPr>
          <w:shd w:val="clear" w:color="auto" w:fill="FFFFFF"/>
        </w:rPr>
        <w:t>, </w:t>
      </w:r>
      <w:r>
        <w:rPr>
          <w:i/>
          <w:iCs/>
          <w:shd w:val="clear" w:color="auto" w:fill="FFFFFF"/>
        </w:rPr>
        <w:t>37</w:t>
      </w:r>
      <w:r>
        <w:rPr>
          <w:shd w:val="clear" w:color="auto" w:fill="FFFFFF"/>
        </w:rPr>
        <w:t>(6), pp.626-641.</w:t>
      </w:r>
    </w:p>
    <w:p w14:paraId="2189C845" w14:textId="77777777" w:rsidR="00957B9B" w:rsidRDefault="00957B9B" w:rsidP="00957B9B">
      <w:pPr>
        <w:rPr>
          <w:shd w:val="clear" w:color="auto" w:fill="FFFFFF"/>
        </w:rPr>
      </w:pPr>
      <w:r>
        <w:rPr>
          <w:shd w:val="clear" w:color="auto" w:fill="FFFFFF"/>
        </w:rPr>
        <w:t>Goss, D. and Sadler</w:t>
      </w:r>
      <w:r>
        <w:rPr>
          <w:rFonts w:ascii="Cambria Math" w:hAnsi="Cambria Math" w:cs="Cambria Math"/>
          <w:shd w:val="clear" w:color="auto" w:fill="FFFFFF"/>
        </w:rPr>
        <w:t>‐</w:t>
      </w:r>
      <w:r>
        <w:rPr>
          <w:shd w:val="clear" w:color="auto" w:fill="FFFFFF"/>
        </w:rPr>
        <w:t>Smith, E., 2018. Opportunity creation: Entrepreneurial agency, interaction, and affect. </w:t>
      </w:r>
      <w:r>
        <w:rPr>
          <w:i/>
          <w:iCs/>
          <w:shd w:val="clear" w:color="auto" w:fill="FFFFFF"/>
        </w:rPr>
        <w:t>Strategic Entrepreneurship Journal</w:t>
      </w:r>
      <w:r>
        <w:rPr>
          <w:shd w:val="clear" w:color="auto" w:fill="FFFFFF"/>
        </w:rPr>
        <w:t>, </w:t>
      </w:r>
      <w:r>
        <w:rPr>
          <w:i/>
          <w:iCs/>
          <w:shd w:val="clear" w:color="auto" w:fill="FFFFFF"/>
        </w:rPr>
        <w:t>12</w:t>
      </w:r>
      <w:r>
        <w:rPr>
          <w:shd w:val="clear" w:color="auto" w:fill="FFFFFF"/>
        </w:rPr>
        <w:t>(2), pp.219-236.</w:t>
      </w:r>
    </w:p>
    <w:p w14:paraId="3DD4BD68" w14:textId="77777777" w:rsidR="00957B9B" w:rsidRDefault="00957B9B" w:rsidP="00957B9B">
      <w:pPr>
        <w:rPr>
          <w:shd w:val="clear" w:color="auto" w:fill="FFFFFF"/>
        </w:rPr>
      </w:pPr>
      <w:r>
        <w:rPr>
          <w:shd w:val="clear" w:color="auto" w:fill="FFFFFF"/>
        </w:rPr>
        <w:t>Jefferson, O.L., 2019. The Oprah Winfrey Network’s Queen Sugar Television Series: A Case Study on African-American Women Exemplary Representations On-Screen and Behind-the-Scenes.</w:t>
      </w:r>
    </w:p>
    <w:p w14:paraId="25731D6B" w14:textId="77777777" w:rsidR="00957B9B" w:rsidRDefault="00957B9B" w:rsidP="00957B9B">
      <w:pPr>
        <w:rPr>
          <w:shd w:val="clear" w:color="auto" w:fill="FFFFFF"/>
        </w:rPr>
      </w:pPr>
      <w:r>
        <w:rPr>
          <w:shd w:val="clear" w:color="auto" w:fill="FFFFFF"/>
        </w:rPr>
        <w:t>Johnson, J., Irizarry, M., Nguyen, N. and Maloney, P., 2018. Part 1: Foundational theories of human motivation.</w:t>
      </w:r>
    </w:p>
    <w:p w14:paraId="4C3C5528" w14:textId="77777777" w:rsidR="00957B9B" w:rsidRDefault="00957B9B" w:rsidP="00957B9B">
      <w:r>
        <w:t xml:space="preserve">Kerr, S.P., Kerr, W.R. and Xu, T. 2017. Personality Traits of Entrepreneurs: a Review of Recent Literature. </w:t>
      </w:r>
      <w:r>
        <w:rPr>
          <w:i/>
          <w:iCs/>
        </w:rPr>
        <w:t>Foundations and Trends® in Entrepreneurship</w:t>
      </w:r>
      <w:r>
        <w:t>, [online] 14(3), pp.279–356. doi:https://doi.org/10.1561/0300000080.</w:t>
      </w:r>
    </w:p>
    <w:p w14:paraId="419BBDB7" w14:textId="77777777" w:rsidR="00957B9B" w:rsidRDefault="00957B9B" w:rsidP="00957B9B">
      <w:pPr>
        <w:rPr>
          <w:shd w:val="clear" w:color="auto" w:fill="FFFFFF"/>
        </w:rPr>
      </w:pPr>
      <w:r>
        <w:rPr>
          <w:shd w:val="clear" w:color="auto" w:fill="FFFFFF"/>
        </w:rPr>
        <w:t>Khatri, P., Duggal, H.K., Varma, A., Thomas, A. and Dutta, S., 2024. Self-leadership: qualitative leadership research using deductive pattern matching approach. </w:t>
      </w:r>
      <w:r>
        <w:rPr>
          <w:i/>
          <w:iCs/>
          <w:shd w:val="clear" w:color="auto" w:fill="FFFFFF"/>
        </w:rPr>
        <w:t>Journal of Asia Business Studies</w:t>
      </w:r>
      <w:r>
        <w:rPr>
          <w:shd w:val="clear" w:color="auto" w:fill="FFFFFF"/>
        </w:rPr>
        <w:t>, </w:t>
      </w:r>
      <w:r>
        <w:rPr>
          <w:i/>
          <w:iCs/>
          <w:shd w:val="clear" w:color="auto" w:fill="FFFFFF"/>
        </w:rPr>
        <w:t>18</w:t>
      </w:r>
      <w:r>
        <w:rPr>
          <w:shd w:val="clear" w:color="auto" w:fill="FFFFFF"/>
        </w:rPr>
        <w:t>(1), pp.252-274.</w:t>
      </w:r>
    </w:p>
    <w:p w14:paraId="0EC9FBB0" w14:textId="77777777" w:rsidR="00957B9B" w:rsidRDefault="00957B9B" w:rsidP="00957B9B">
      <w:pPr>
        <w:rPr>
          <w:shd w:val="clear" w:color="auto" w:fill="FFFFFF"/>
        </w:rPr>
      </w:pPr>
      <w:r>
        <w:rPr>
          <w:shd w:val="clear" w:color="auto" w:fill="FFFFFF"/>
        </w:rPr>
        <w:t>Klenke, K., 2017. The Media as Context for Women’s Leadership. In </w:t>
      </w:r>
      <w:r>
        <w:rPr>
          <w:i/>
          <w:iCs/>
          <w:shd w:val="clear" w:color="auto" w:fill="FFFFFF"/>
        </w:rPr>
        <w:t>Women in Leadership 2nd Edition</w:t>
      </w:r>
      <w:r>
        <w:rPr>
          <w:shd w:val="clear" w:color="auto" w:fill="FFFFFF"/>
        </w:rPr>
        <w:t> (pp. 199-249). Emerald Publishing Limited.</w:t>
      </w:r>
    </w:p>
    <w:p w14:paraId="75C9391F" w14:textId="77777777" w:rsidR="00957B9B" w:rsidRDefault="00957B9B" w:rsidP="00957B9B">
      <w:r>
        <w:rPr>
          <w:shd w:val="clear" w:color="auto" w:fill="FFFFFF"/>
        </w:rPr>
        <w:t>Madan, B. and Halkias, D., 2020. Emancipated Entrepreneurship in the European Space Sector: The Case of Richard Branson’s Virgin Galactic as a Driver for Space Tourism. </w:t>
      </w:r>
      <w:r>
        <w:rPr>
          <w:i/>
          <w:iCs/>
          <w:shd w:val="clear" w:color="auto" w:fill="FFFFFF"/>
        </w:rPr>
        <w:t>Available at SSRN 3820593</w:t>
      </w:r>
      <w:r>
        <w:rPr>
          <w:shd w:val="clear" w:color="auto" w:fill="FFFFFF"/>
        </w:rPr>
        <w:t>.</w:t>
      </w:r>
    </w:p>
    <w:p w14:paraId="43A13E37" w14:textId="77777777" w:rsidR="00957B9B" w:rsidRDefault="00957B9B" w:rsidP="00957B9B">
      <w:pPr>
        <w:rPr>
          <w:shd w:val="clear" w:color="auto" w:fill="FFFFFF"/>
        </w:rPr>
      </w:pPr>
      <w:r>
        <w:rPr>
          <w:shd w:val="clear" w:color="auto" w:fill="FFFFFF"/>
        </w:rPr>
        <w:t>Maziriri, E.T., Nyagadza, B. and Chuchu, T., 2023. Key innovation abilities on capability and the performance of women entrepreneurs: the role of entrepreneurial education and proactive personality. </w:t>
      </w:r>
      <w:r>
        <w:rPr>
          <w:i/>
          <w:iCs/>
          <w:shd w:val="clear" w:color="auto" w:fill="FFFFFF"/>
        </w:rPr>
        <w:t>Business Analyst Journal</w:t>
      </w:r>
      <w:r>
        <w:rPr>
          <w:shd w:val="clear" w:color="auto" w:fill="FFFFFF"/>
        </w:rPr>
        <w:t>, </w:t>
      </w:r>
      <w:r>
        <w:rPr>
          <w:i/>
          <w:iCs/>
          <w:shd w:val="clear" w:color="auto" w:fill="FFFFFF"/>
        </w:rPr>
        <w:t>44</w:t>
      </w:r>
      <w:r>
        <w:rPr>
          <w:shd w:val="clear" w:color="auto" w:fill="FFFFFF"/>
        </w:rPr>
        <w:t>(2), pp.53-83.</w:t>
      </w:r>
    </w:p>
    <w:p w14:paraId="1BDCA9D0" w14:textId="77777777" w:rsidR="00957B9B" w:rsidRDefault="00957B9B" w:rsidP="00957B9B">
      <w:pPr>
        <w:rPr>
          <w:shd w:val="clear" w:color="auto" w:fill="FFFFFF"/>
        </w:rPr>
      </w:pPr>
      <w:r>
        <w:rPr>
          <w:shd w:val="clear" w:color="auto" w:fill="FFFFFF"/>
        </w:rPr>
        <w:t>Muegge, S.M. and Reid, E., 2018, August. Richard Branson and virgin galactic: A case study of entrepreneuring as emancipation. In </w:t>
      </w:r>
      <w:r>
        <w:rPr>
          <w:i/>
          <w:iCs/>
          <w:shd w:val="clear" w:color="auto" w:fill="FFFFFF"/>
        </w:rPr>
        <w:t>2018 Portland International Conference on Management of Engineering and Technology (PICMET)</w:t>
      </w:r>
      <w:r>
        <w:rPr>
          <w:shd w:val="clear" w:color="auto" w:fill="FFFFFF"/>
        </w:rPr>
        <w:t> (pp. 1-10). IEEE.</w:t>
      </w:r>
    </w:p>
    <w:p w14:paraId="7B6B3E44" w14:textId="77777777" w:rsidR="00957B9B" w:rsidRDefault="00957B9B" w:rsidP="00957B9B">
      <w:pPr>
        <w:rPr>
          <w:shd w:val="clear" w:color="auto" w:fill="FFFFFF"/>
        </w:rPr>
      </w:pPr>
      <w:r>
        <w:rPr>
          <w:shd w:val="clear" w:color="auto" w:fill="FFFFFF"/>
        </w:rPr>
        <w:lastRenderedPageBreak/>
        <w:t>Neneh, B.N., 2019. From entrepreneurial intentions to behavior: The role of anticipated regret and proactive personality. </w:t>
      </w:r>
      <w:r>
        <w:rPr>
          <w:i/>
          <w:iCs/>
          <w:shd w:val="clear" w:color="auto" w:fill="FFFFFF"/>
        </w:rPr>
        <w:t>Journal of Vocational Behavior</w:t>
      </w:r>
      <w:r>
        <w:rPr>
          <w:shd w:val="clear" w:color="auto" w:fill="FFFFFF"/>
        </w:rPr>
        <w:t>, </w:t>
      </w:r>
      <w:r>
        <w:rPr>
          <w:i/>
          <w:iCs/>
          <w:shd w:val="clear" w:color="auto" w:fill="FFFFFF"/>
        </w:rPr>
        <w:t>112</w:t>
      </w:r>
      <w:r>
        <w:rPr>
          <w:shd w:val="clear" w:color="auto" w:fill="FFFFFF"/>
        </w:rPr>
        <w:t>, pp.311-324.</w:t>
      </w:r>
    </w:p>
    <w:p w14:paraId="5C40AF43" w14:textId="77777777" w:rsidR="00957B9B" w:rsidRPr="003F5F3F" w:rsidRDefault="00957B9B" w:rsidP="00957B9B">
      <w:r>
        <w:rPr>
          <w:shd w:val="clear" w:color="auto" w:fill="FFFFFF"/>
        </w:rPr>
        <w:t>Reid, J.E.A., 2018. Emancipated entrepreneuring in the nascent commercial spaceflight industry: Authoring ecosystems by Branson, Diamandis, and Musk.</w:t>
      </w:r>
    </w:p>
    <w:p w14:paraId="38908138" w14:textId="77777777" w:rsidR="00957B9B" w:rsidRDefault="00957B9B" w:rsidP="00957B9B">
      <w:pPr>
        <w:rPr>
          <w:shd w:val="clear" w:color="auto" w:fill="FFFFFF"/>
        </w:rPr>
      </w:pPr>
      <w:r>
        <w:rPr>
          <w:shd w:val="clear" w:color="auto" w:fill="FFFFFF"/>
        </w:rPr>
        <w:t>Sergi, B.S., Popkova, E.G., Bogoviz, A.V. and Ragulina, J.V., 2019. Entrepreneurship and economic growth: the experience of developed and developing countries. In </w:t>
      </w:r>
      <w:r>
        <w:rPr>
          <w:i/>
          <w:iCs/>
          <w:shd w:val="clear" w:color="auto" w:fill="FFFFFF"/>
        </w:rPr>
        <w:t>Entrepreneurship and Development in the 21st Century</w:t>
      </w:r>
      <w:r>
        <w:rPr>
          <w:shd w:val="clear" w:color="auto" w:fill="FFFFFF"/>
        </w:rPr>
        <w:t> (pp. 3-32). Emerald publishing limited.</w:t>
      </w:r>
    </w:p>
    <w:p w14:paraId="1ABA200E" w14:textId="77777777" w:rsidR="00957B9B" w:rsidRDefault="00957B9B" w:rsidP="00957B9B">
      <w:pPr>
        <w:rPr>
          <w:shd w:val="clear" w:color="auto" w:fill="FFFFFF"/>
        </w:rPr>
      </w:pPr>
      <w:r>
        <w:rPr>
          <w:shd w:val="clear" w:color="auto" w:fill="FFFFFF"/>
        </w:rPr>
        <w:t>Sharma, S. and Rautela, S., 2022. Entrepreneurial resilience and self-efficacy during global crisis: study of small businesses in a developing economy. </w:t>
      </w:r>
      <w:r>
        <w:rPr>
          <w:i/>
          <w:iCs/>
          <w:shd w:val="clear" w:color="auto" w:fill="FFFFFF"/>
        </w:rPr>
        <w:t>Journal of Entrepreneurship in Emerging Economies</w:t>
      </w:r>
      <w:r>
        <w:rPr>
          <w:shd w:val="clear" w:color="auto" w:fill="FFFFFF"/>
        </w:rPr>
        <w:t>, </w:t>
      </w:r>
      <w:r>
        <w:rPr>
          <w:i/>
          <w:iCs/>
          <w:shd w:val="clear" w:color="auto" w:fill="FFFFFF"/>
        </w:rPr>
        <w:t>14</w:t>
      </w:r>
      <w:r>
        <w:rPr>
          <w:shd w:val="clear" w:color="auto" w:fill="FFFFFF"/>
        </w:rPr>
        <w:t>(6), pp.1369-1386.</w:t>
      </w:r>
    </w:p>
    <w:p w14:paraId="716C8356" w14:textId="77777777" w:rsidR="00957B9B" w:rsidRDefault="00957B9B" w:rsidP="00957B9B">
      <w:pPr>
        <w:rPr>
          <w:shd w:val="clear" w:color="auto" w:fill="FFFFFF"/>
        </w:rPr>
      </w:pPr>
      <w:r>
        <w:rPr>
          <w:shd w:val="clear" w:color="auto" w:fill="FFFFFF"/>
        </w:rPr>
        <w:t>Solesvik, M., Iakovleva, T. and Trifilova, A., 2019. Motivation of female entrepreneurs: a cross-national study. </w:t>
      </w:r>
      <w:r>
        <w:rPr>
          <w:i/>
          <w:iCs/>
          <w:shd w:val="clear" w:color="auto" w:fill="FFFFFF"/>
        </w:rPr>
        <w:t>Journal of Small Business and enterprise development</w:t>
      </w:r>
      <w:r>
        <w:rPr>
          <w:shd w:val="clear" w:color="auto" w:fill="FFFFFF"/>
        </w:rPr>
        <w:t>, </w:t>
      </w:r>
      <w:r>
        <w:rPr>
          <w:i/>
          <w:iCs/>
          <w:shd w:val="clear" w:color="auto" w:fill="FFFFFF"/>
        </w:rPr>
        <w:t>26</w:t>
      </w:r>
      <w:r>
        <w:rPr>
          <w:shd w:val="clear" w:color="auto" w:fill="FFFFFF"/>
        </w:rPr>
        <w:t>(5), pp.684-705.</w:t>
      </w:r>
    </w:p>
    <w:p w14:paraId="6AF77AAB" w14:textId="77777777" w:rsidR="00957B9B" w:rsidRDefault="00957B9B" w:rsidP="00957B9B">
      <w:pPr>
        <w:rPr>
          <w:shd w:val="clear" w:color="auto" w:fill="FFFFFF"/>
        </w:rPr>
      </w:pPr>
      <w:r>
        <w:rPr>
          <w:shd w:val="clear" w:color="auto" w:fill="FFFFFF"/>
        </w:rPr>
        <w:t>Stoica, O., Roman, A. and Rusu, V.D., 2020. The nexus between entrepreneurship and economic growth: A comparative analysis on groups of countries. </w:t>
      </w:r>
      <w:r>
        <w:rPr>
          <w:i/>
          <w:iCs/>
          <w:shd w:val="clear" w:color="auto" w:fill="FFFFFF"/>
        </w:rPr>
        <w:t>Sustainability</w:t>
      </w:r>
      <w:r>
        <w:rPr>
          <w:shd w:val="clear" w:color="auto" w:fill="FFFFFF"/>
        </w:rPr>
        <w:t>, </w:t>
      </w:r>
      <w:r>
        <w:rPr>
          <w:i/>
          <w:iCs/>
          <w:shd w:val="clear" w:color="auto" w:fill="FFFFFF"/>
        </w:rPr>
        <w:t>12</w:t>
      </w:r>
      <w:r>
        <w:rPr>
          <w:shd w:val="clear" w:color="auto" w:fill="FFFFFF"/>
        </w:rPr>
        <w:t>(3), p.1186.</w:t>
      </w:r>
    </w:p>
    <w:p w14:paraId="3329D8D9" w14:textId="77777777" w:rsidR="00957B9B" w:rsidRDefault="00957B9B" w:rsidP="00957B9B">
      <w:pPr>
        <w:rPr>
          <w:shd w:val="clear" w:color="auto" w:fill="FFFFFF"/>
        </w:rPr>
      </w:pPr>
      <w:r>
        <w:rPr>
          <w:shd w:val="clear" w:color="auto" w:fill="FFFFFF"/>
        </w:rPr>
        <w:t>Urbano, D., Aparicio, S. and Audretsch, D., 2019. Twenty-five years of research on institutions, entrepreneurship, and economic growth: what has been learned?. </w:t>
      </w:r>
      <w:r>
        <w:rPr>
          <w:i/>
          <w:iCs/>
          <w:shd w:val="clear" w:color="auto" w:fill="FFFFFF"/>
        </w:rPr>
        <w:t>Small business economics</w:t>
      </w:r>
      <w:r>
        <w:rPr>
          <w:shd w:val="clear" w:color="auto" w:fill="FFFFFF"/>
        </w:rPr>
        <w:t>, </w:t>
      </w:r>
      <w:r>
        <w:rPr>
          <w:i/>
          <w:iCs/>
          <w:shd w:val="clear" w:color="auto" w:fill="FFFFFF"/>
        </w:rPr>
        <w:t>53</w:t>
      </w:r>
      <w:r>
        <w:rPr>
          <w:shd w:val="clear" w:color="auto" w:fill="FFFFFF"/>
        </w:rPr>
        <w:t>, pp.21-49.</w:t>
      </w:r>
    </w:p>
    <w:p w14:paraId="6770D7DE" w14:textId="77777777" w:rsidR="00957B9B" w:rsidRDefault="00957B9B" w:rsidP="00957B9B">
      <w:pPr>
        <w:rPr>
          <w:shd w:val="clear" w:color="auto" w:fill="FFFFFF"/>
        </w:rPr>
      </w:pPr>
      <w:r>
        <w:rPr>
          <w:shd w:val="clear" w:color="auto" w:fill="FFFFFF"/>
        </w:rPr>
        <w:t>Vannella, F., 2020. The Traits of the Innovator: Five-Factor Model Analysis and Exemplification.</w:t>
      </w:r>
    </w:p>
    <w:p w14:paraId="6F165416" w14:textId="77777777" w:rsidR="00957B9B" w:rsidRDefault="00957B9B" w:rsidP="00957B9B">
      <w:r>
        <w:rPr>
          <w:shd w:val="clear" w:color="auto" w:fill="FFFFFF"/>
        </w:rPr>
        <w:t>Veech, S.D., 2019. To Infinity and beyond: The History of Space Travel and the Legal Implications of Privatized Space Flight through the Lens of SpaceX. </w:t>
      </w:r>
      <w:r>
        <w:rPr>
          <w:i/>
          <w:iCs/>
          <w:shd w:val="clear" w:color="auto" w:fill="FFFFFF"/>
        </w:rPr>
        <w:t>Loy. Mar. LJ</w:t>
      </w:r>
      <w:r>
        <w:rPr>
          <w:shd w:val="clear" w:color="auto" w:fill="FFFFFF"/>
        </w:rPr>
        <w:t>, </w:t>
      </w:r>
      <w:r>
        <w:rPr>
          <w:i/>
          <w:iCs/>
          <w:shd w:val="clear" w:color="auto" w:fill="FFFFFF"/>
        </w:rPr>
        <w:t>18</w:t>
      </w:r>
      <w:r>
        <w:rPr>
          <w:shd w:val="clear" w:color="auto" w:fill="FFFFFF"/>
        </w:rPr>
        <w:t>, p.151.</w:t>
      </w:r>
    </w:p>
    <w:p w14:paraId="310CB27D" w14:textId="5AC41FF3" w:rsidR="000A5E17" w:rsidRPr="000A5E17" w:rsidRDefault="000A5E17" w:rsidP="000A5E17"/>
    <w:sectPr w:rsidR="000A5E17" w:rsidRPr="000A5E1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D3B1B" w14:textId="77777777" w:rsidR="00013A92" w:rsidRDefault="00013A92" w:rsidP="00CB67F1">
      <w:pPr>
        <w:spacing w:after="0" w:line="240" w:lineRule="auto"/>
      </w:pPr>
      <w:r>
        <w:separator/>
      </w:r>
    </w:p>
  </w:endnote>
  <w:endnote w:type="continuationSeparator" w:id="0">
    <w:p w14:paraId="2E4215E8" w14:textId="77777777" w:rsidR="00013A92" w:rsidRDefault="00013A92" w:rsidP="00CB6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877002365"/>
      <w:docPartObj>
        <w:docPartGallery w:val="Page Numbers (Bottom of Page)"/>
        <w:docPartUnique/>
      </w:docPartObj>
    </w:sdtPr>
    <w:sdtEndPr>
      <w:rPr>
        <w:noProof/>
      </w:rPr>
    </w:sdtEndPr>
    <w:sdtContent>
      <w:p w14:paraId="4A23B693" w14:textId="7F50D1FC" w:rsidR="00CB67F1" w:rsidRPr="00CB67F1" w:rsidRDefault="00CB67F1">
        <w:pPr>
          <w:pStyle w:val="Footer"/>
          <w:jc w:val="right"/>
          <w:rPr>
            <w:b/>
            <w:bCs/>
          </w:rPr>
        </w:pPr>
        <w:r w:rsidRPr="00CB67F1">
          <w:rPr>
            <w:b/>
            <w:bCs/>
          </w:rPr>
          <w:fldChar w:fldCharType="begin"/>
        </w:r>
        <w:r w:rsidRPr="00CB67F1">
          <w:rPr>
            <w:b/>
            <w:bCs/>
          </w:rPr>
          <w:instrText xml:space="preserve"> PAGE   \* MERGEFORMAT </w:instrText>
        </w:r>
        <w:r w:rsidRPr="00CB67F1">
          <w:rPr>
            <w:b/>
            <w:bCs/>
          </w:rPr>
          <w:fldChar w:fldCharType="separate"/>
        </w:r>
        <w:r w:rsidRPr="00CB67F1">
          <w:rPr>
            <w:b/>
            <w:bCs/>
            <w:noProof/>
          </w:rPr>
          <w:t>2</w:t>
        </w:r>
        <w:r w:rsidRPr="00CB67F1">
          <w:rPr>
            <w:b/>
            <w:bCs/>
            <w:noProof/>
          </w:rPr>
          <w:fldChar w:fldCharType="end"/>
        </w:r>
      </w:p>
    </w:sdtContent>
  </w:sdt>
  <w:p w14:paraId="10E3970A" w14:textId="77777777" w:rsidR="00CB67F1" w:rsidRPr="00CB67F1" w:rsidRDefault="00CB67F1">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57612" w14:textId="77777777" w:rsidR="00013A92" w:rsidRDefault="00013A92" w:rsidP="00CB67F1">
      <w:pPr>
        <w:spacing w:after="0" w:line="240" w:lineRule="auto"/>
      </w:pPr>
      <w:r>
        <w:separator/>
      </w:r>
    </w:p>
  </w:footnote>
  <w:footnote w:type="continuationSeparator" w:id="0">
    <w:p w14:paraId="4A5E6F04" w14:textId="77777777" w:rsidR="00013A92" w:rsidRDefault="00013A92" w:rsidP="00CB67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EF723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63812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66C"/>
    <w:rsid w:val="00013A92"/>
    <w:rsid w:val="00086FFE"/>
    <w:rsid w:val="000A5E17"/>
    <w:rsid w:val="001459BC"/>
    <w:rsid w:val="00170468"/>
    <w:rsid w:val="0028250D"/>
    <w:rsid w:val="00296E31"/>
    <w:rsid w:val="002B2DD7"/>
    <w:rsid w:val="002E4248"/>
    <w:rsid w:val="002E566C"/>
    <w:rsid w:val="00310C4F"/>
    <w:rsid w:val="00327A8F"/>
    <w:rsid w:val="003A42CC"/>
    <w:rsid w:val="003E3274"/>
    <w:rsid w:val="00464C5A"/>
    <w:rsid w:val="004E3E33"/>
    <w:rsid w:val="004F5C01"/>
    <w:rsid w:val="004F5E52"/>
    <w:rsid w:val="00505F28"/>
    <w:rsid w:val="005100CB"/>
    <w:rsid w:val="005326DC"/>
    <w:rsid w:val="0055102D"/>
    <w:rsid w:val="0056077D"/>
    <w:rsid w:val="00567DFE"/>
    <w:rsid w:val="00595942"/>
    <w:rsid w:val="005B01F5"/>
    <w:rsid w:val="005D02AF"/>
    <w:rsid w:val="0074101D"/>
    <w:rsid w:val="007F3B31"/>
    <w:rsid w:val="00813E6E"/>
    <w:rsid w:val="00830EAE"/>
    <w:rsid w:val="00892172"/>
    <w:rsid w:val="00895E47"/>
    <w:rsid w:val="008D6E2C"/>
    <w:rsid w:val="009222C0"/>
    <w:rsid w:val="00950186"/>
    <w:rsid w:val="00957B9B"/>
    <w:rsid w:val="00964770"/>
    <w:rsid w:val="009931E5"/>
    <w:rsid w:val="009C3640"/>
    <w:rsid w:val="00A83BFA"/>
    <w:rsid w:val="00AB70ED"/>
    <w:rsid w:val="00AF474D"/>
    <w:rsid w:val="00B9225F"/>
    <w:rsid w:val="00BB57AB"/>
    <w:rsid w:val="00BC37ED"/>
    <w:rsid w:val="00C265B0"/>
    <w:rsid w:val="00C34D8D"/>
    <w:rsid w:val="00CB67F1"/>
    <w:rsid w:val="00D42BA7"/>
    <w:rsid w:val="00DD1EBC"/>
    <w:rsid w:val="00E329AD"/>
    <w:rsid w:val="00E509AA"/>
    <w:rsid w:val="00E86ED2"/>
    <w:rsid w:val="00EF4DA4"/>
    <w:rsid w:val="00F12FA0"/>
    <w:rsid w:val="00FD4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05BCE"/>
  <w15:chartTrackingRefBased/>
  <w15:docId w15:val="{13CCD7DF-F54B-4396-AC3C-5BE661AC7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E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13E6E"/>
    <w:pPr>
      <w:keepNext/>
      <w:keepLines/>
      <w:numPr>
        <w:numId w:val="1"/>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813E6E"/>
    <w:pPr>
      <w:keepNext/>
      <w:keepLines/>
      <w:numPr>
        <w:ilvl w:val="1"/>
        <w:numId w:val="1"/>
      </w:numPr>
      <w:spacing w:before="40" w:after="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813E6E"/>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813E6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3E6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3E6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13E6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13E6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3E6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E6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813E6E"/>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semiHidden/>
    <w:rsid w:val="00813E6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13E6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13E6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13E6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13E6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13E6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3E6E"/>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813E6E"/>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813E6E"/>
    <w:rPr>
      <w:rFonts w:ascii="Times New Roman" w:eastAsiaTheme="majorEastAsia" w:hAnsi="Times New Roman" w:cstheme="majorBidi"/>
      <w:b/>
      <w:spacing w:val="-10"/>
      <w:kern w:val="28"/>
      <w:sz w:val="40"/>
      <w:szCs w:val="56"/>
    </w:rPr>
  </w:style>
  <w:style w:type="paragraph" w:styleId="Header">
    <w:name w:val="header"/>
    <w:basedOn w:val="Normal"/>
    <w:link w:val="HeaderChar"/>
    <w:uiPriority w:val="99"/>
    <w:unhideWhenUsed/>
    <w:rsid w:val="00CB67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7F1"/>
    <w:rPr>
      <w:rFonts w:ascii="Times New Roman" w:hAnsi="Times New Roman"/>
      <w:sz w:val="24"/>
    </w:rPr>
  </w:style>
  <w:style w:type="paragraph" w:styleId="Footer">
    <w:name w:val="footer"/>
    <w:basedOn w:val="Normal"/>
    <w:link w:val="FooterChar"/>
    <w:uiPriority w:val="99"/>
    <w:unhideWhenUsed/>
    <w:rsid w:val="00CB67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7F1"/>
    <w:rPr>
      <w:rFonts w:ascii="Times New Roman" w:hAnsi="Times New Roman"/>
      <w:sz w:val="24"/>
    </w:rPr>
  </w:style>
  <w:style w:type="paragraph" w:styleId="TOCHeading">
    <w:name w:val="TOC Heading"/>
    <w:basedOn w:val="Heading1"/>
    <w:next w:val="Normal"/>
    <w:uiPriority w:val="39"/>
    <w:unhideWhenUsed/>
    <w:qFormat/>
    <w:rsid w:val="000A5E17"/>
    <w:pPr>
      <w:numPr>
        <w:numId w:val="0"/>
      </w:num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0A5E17"/>
    <w:pPr>
      <w:spacing w:after="100"/>
    </w:pPr>
  </w:style>
  <w:style w:type="character" w:styleId="Hyperlink">
    <w:name w:val="Hyperlink"/>
    <w:basedOn w:val="DefaultParagraphFont"/>
    <w:uiPriority w:val="99"/>
    <w:unhideWhenUsed/>
    <w:rsid w:val="000A5E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42963">
      <w:bodyDiv w:val="1"/>
      <w:marLeft w:val="0"/>
      <w:marRight w:val="0"/>
      <w:marTop w:val="0"/>
      <w:marBottom w:val="0"/>
      <w:divBdr>
        <w:top w:val="none" w:sz="0" w:space="0" w:color="auto"/>
        <w:left w:val="none" w:sz="0" w:space="0" w:color="auto"/>
        <w:bottom w:val="none" w:sz="0" w:space="0" w:color="auto"/>
        <w:right w:val="none" w:sz="0" w:space="0" w:color="auto"/>
      </w:divBdr>
    </w:div>
    <w:div w:id="116291294">
      <w:bodyDiv w:val="1"/>
      <w:marLeft w:val="0"/>
      <w:marRight w:val="0"/>
      <w:marTop w:val="0"/>
      <w:marBottom w:val="0"/>
      <w:divBdr>
        <w:top w:val="none" w:sz="0" w:space="0" w:color="auto"/>
        <w:left w:val="none" w:sz="0" w:space="0" w:color="auto"/>
        <w:bottom w:val="none" w:sz="0" w:space="0" w:color="auto"/>
        <w:right w:val="none" w:sz="0" w:space="0" w:color="auto"/>
      </w:divBdr>
    </w:div>
    <w:div w:id="318075024">
      <w:bodyDiv w:val="1"/>
      <w:marLeft w:val="0"/>
      <w:marRight w:val="0"/>
      <w:marTop w:val="0"/>
      <w:marBottom w:val="0"/>
      <w:divBdr>
        <w:top w:val="none" w:sz="0" w:space="0" w:color="auto"/>
        <w:left w:val="none" w:sz="0" w:space="0" w:color="auto"/>
        <w:bottom w:val="none" w:sz="0" w:space="0" w:color="auto"/>
        <w:right w:val="none" w:sz="0" w:space="0" w:color="auto"/>
      </w:divBdr>
    </w:div>
    <w:div w:id="463231233">
      <w:bodyDiv w:val="1"/>
      <w:marLeft w:val="0"/>
      <w:marRight w:val="0"/>
      <w:marTop w:val="0"/>
      <w:marBottom w:val="0"/>
      <w:divBdr>
        <w:top w:val="none" w:sz="0" w:space="0" w:color="auto"/>
        <w:left w:val="none" w:sz="0" w:space="0" w:color="auto"/>
        <w:bottom w:val="none" w:sz="0" w:space="0" w:color="auto"/>
        <w:right w:val="none" w:sz="0" w:space="0" w:color="auto"/>
      </w:divBdr>
    </w:div>
    <w:div w:id="1021279048">
      <w:bodyDiv w:val="1"/>
      <w:marLeft w:val="0"/>
      <w:marRight w:val="0"/>
      <w:marTop w:val="0"/>
      <w:marBottom w:val="0"/>
      <w:divBdr>
        <w:top w:val="none" w:sz="0" w:space="0" w:color="auto"/>
        <w:left w:val="none" w:sz="0" w:space="0" w:color="auto"/>
        <w:bottom w:val="none" w:sz="0" w:space="0" w:color="auto"/>
        <w:right w:val="none" w:sz="0" w:space="0" w:color="auto"/>
      </w:divBdr>
    </w:div>
    <w:div w:id="1035694730">
      <w:bodyDiv w:val="1"/>
      <w:marLeft w:val="0"/>
      <w:marRight w:val="0"/>
      <w:marTop w:val="0"/>
      <w:marBottom w:val="0"/>
      <w:divBdr>
        <w:top w:val="none" w:sz="0" w:space="0" w:color="auto"/>
        <w:left w:val="none" w:sz="0" w:space="0" w:color="auto"/>
        <w:bottom w:val="none" w:sz="0" w:space="0" w:color="auto"/>
        <w:right w:val="none" w:sz="0" w:space="0" w:color="auto"/>
      </w:divBdr>
    </w:div>
    <w:div w:id="1224676165">
      <w:bodyDiv w:val="1"/>
      <w:marLeft w:val="0"/>
      <w:marRight w:val="0"/>
      <w:marTop w:val="0"/>
      <w:marBottom w:val="0"/>
      <w:divBdr>
        <w:top w:val="none" w:sz="0" w:space="0" w:color="auto"/>
        <w:left w:val="none" w:sz="0" w:space="0" w:color="auto"/>
        <w:bottom w:val="none" w:sz="0" w:space="0" w:color="auto"/>
        <w:right w:val="none" w:sz="0" w:space="0" w:color="auto"/>
      </w:divBdr>
    </w:div>
    <w:div w:id="1298759036">
      <w:bodyDiv w:val="1"/>
      <w:marLeft w:val="0"/>
      <w:marRight w:val="0"/>
      <w:marTop w:val="0"/>
      <w:marBottom w:val="0"/>
      <w:divBdr>
        <w:top w:val="none" w:sz="0" w:space="0" w:color="auto"/>
        <w:left w:val="none" w:sz="0" w:space="0" w:color="auto"/>
        <w:bottom w:val="none" w:sz="0" w:space="0" w:color="auto"/>
        <w:right w:val="none" w:sz="0" w:space="0" w:color="auto"/>
      </w:divBdr>
    </w:div>
    <w:div w:id="1417903679">
      <w:bodyDiv w:val="1"/>
      <w:marLeft w:val="0"/>
      <w:marRight w:val="0"/>
      <w:marTop w:val="0"/>
      <w:marBottom w:val="0"/>
      <w:divBdr>
        <w:top w:val="none" w:sz="0" w:space="0" w:color="auto"/>
        <w:left w:val="none" w:sz="0" w:space="0" w:color="auto"/>
        <w:bottom w:val="none" w:sz="0" w:space="0" w:color="auto"/>
        <w:right w:val="none" w:sz="0" w:space="0" w:color="auto"/>
      </w:divBdr>
    </w:div>
    <w:div w:id="1561359245">
      <w:bodyDiv w:val="1"/>
      <w:marLeft w:val="0"/>
      <w:marRight w:val="0"/>
      <w:marTop w:val="0"/>
      <w:marBottom w:val="0"/>
      <w:divBdr>
        <w:top w:val="none" w:sz="0" w:space="0" w:color="auto"/>
        <w:left w:val="none" w:sz="0" w:space="0" w:color="auto"/>
        <w:bottom w:val="none" w:sz="0" w:space="0" w:color="auto"/>
        <w:right w:val="none" w:sz="0" w:space="0" w:color="auto"/>
      </w:divBdr>
    </w:div>
    <w:div w:id="1672102389">
      <w:bodyDiv w:val="1"/>
      <w:marLeft w:val="0"/>
      <w:marRight w:val="0"/>
      <w:marTop w:val="0"/>
      <w:marBottom w:val="0"/>
      <w:divBdr>
        <w:top w:val="none" w:sz="0" w:space="0" w:color="auto"/>
        <w:left w:val="none" w:sz="0" w:space="0" w:color="auto"/>
        <w:bottom w:val="none" w:sz="0" w:space="0" w:color="auto"/>
        <w:right w:val="none" w:sz="0" w:space="0" w:color="auto"/>
      </w:divBdr>
    </w:div>
    <w:div w:id="208983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E3242-23C6-4331-ABEB-ADD8EE447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2888</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Trading</dc:creator>
  <cp:keywords/>
  <dc:description/>
  <cp:lastModifiedBy>QASIM JAFFERY</cp:lastModifiedBy>
  <cp:revision>48</cp:revision>
  <dcterms:created xsi:type="dcterms:W3CDTF">2024-05-31T11:22:00Z</dcterms:created>
  <dcterms:modified xsi:type="dcterms:W3CDTF">2024-05-31T14:18:00Z</dcterms:modified>
</cp:coreProperties>
</file>