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BBB70D" w14:textId="6DB053EE" w:rsidR="001355CC" w:rsidRPr="001355CC" w:rsidRDefault="001355CC" w:rsidP="001355CC">
      <w:pPr>
        <w:spacing w:after="0" w:line="240" w:lineRule="auto"/>
        <w:rPr>
          <w:rFonts w:ascii="Times New Roman" w:eastAsia="Times New Roman" w:hAnsi="Times New Roman" w:cs="Times New Roman"/>
          <w:kern w:val="0"/>
          <w14:ligatures w14:val="none"/>
        </w:rPr>
      </w:pPr>
    </w:p>
    <w:p w14:paraId="456A3774"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t>Business Intelligence, Data Warehousing and Data Mining Applications in Retail</w:t>
      </w:r>
    </w:p>
    <w:p w14:paraId="16DE2CCB"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64691E71" w14:textId="0E6DC3FE" w:rsidR="001355CC" w:rsidRPr="001355CC" w:rsidRDefault="009A4FD9" w:rsidP="001355CC">
      <w:pPr>
        <w:spacing w:before="100" w:beforeAutospacing="1" w:after="100" w:afterAutospacing="1" w:line="240" w:lineRule="auto"/>
        <w:outlineLvl w:val="1"/>
        <w:rPr>
          <w:rFonts w:ascii="Times New Roman" w:eastAsia="Times New Roman" w:hAnsi="Times New Roman" w:cs="Times New Roman"/>
          <w:b/>
          <w:bCs/>
          <w:color w:val="C00000"/>
          <w:kern w:val="0"/>
          <w:sz w:val="36"/>
          <w:szCs w:val="36"/>
          <w14:ligatures w14:val="none"/>
        </w:rPr>
      </w:pPr>
      <w:r>
        <w:rPr>
          <w:rFonts w:ascii="Times New Roman" w:eastAsia="Times New Roman" w:hAnsi="Times New Roman" w:cs="Times New Roman"/>
          <w:b/>
          <w:bCs/>
          <w:color w:val="C00000"/>
          <w:kern w:val="0"/>
          <w:sz w:val="36"/>
          <w:szCs w:val="36"/>
          <w14:ligatures w14:val="none"/>
        </w:rPr>
        <w:t xml:space="preserve">                            </w:t>
      </w:r>
      <w:r w:rsidR="001355CC" w:rsidRPr="001355CC">
        <w:rPr>
          <w:rFonts w:ascii="Times New Roman" w:eastAsia="Times New Roman" w:hAnsi="Times New Roman" w:cs="Times New Roman"/>
          <w:b/>
          <w:bCs/>
          <w:color w:val="C00000"/>
          <w:kern w:val="0"/>
          <w:sz w:val="36"/>
          <w:szCs w:val="36"/>
          <w14:ligatures w14:val="none"/>
        </w:rPr>
        <w:t>Case Study of Tesco</w:t>
      </w:r>
    </w:p>
    <w:p w14:paraId="2FC1C5D2"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37CECAED"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b/>
          <w:bCs/>
          <w:kern w:val="0"/>
          <w14:ligatures w14:val="none"/>
        </w:rPr>
        <w:t>Student Name</w:t>
      </w:r>
      <w:r w:rsidRPr="001355CC">
        <w:rPr>
          <w:rFonts w:ascii="Times New Roman" w:hAnsi="Times New Roman" w:cs="Times New Roman"/>
          <w:kern w:val="0"/>
          <w14:ligatures w14:val="none"/>
        </w:rPr>
        <w:t>: Elvis Fanel Margelu</w:t>
      </w:r>
    </w:p>
    <w:p w14:paraId="134BC46F"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b/>
          <w:bCs/>
          <w:kern w:val="0"/>
          <w14:ligatures w14:val="none"/>
        </w:rPr>
        <w:t>Module Title</w:t>
      </w:r>
      <w:r w:rsidRPr="001355CC">
        <w:rPr>
          <w:rFonts w:ascii="Times New Roman" w:hAnsi="Times New Roman" w:cs="Times New Roman"/>
          <w:kern w:val="0"/>
          <w14:ligatures w14:val="none"/>
        </w:rPr>
        <w:t>: Data Handling and Business Intelligence</w:t>
      </w:r>
    </w:p>
    <w:p w14:paraId="5CBBA419"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b/>
          <w:bCs/>
          <w:kern w:val="0"/>
          <w14:ligatures w14:val="none"/>
        </w:rPr>
        <w:t>Module Code</w:t>
      </w:r>
      <w:r w:rsidRPr="001355CC">
        <w:rPr>
          <w:rFonts w:ascii="Times New Roman" w:hAnsi="Times New Roman" w:cs="Times New Roman"/>
          <w:kern w:val="0"/>
          <w14:ligatures w14:val="none"/>
        </w:rPr>
        <w:t>: LCBB5014</w:t>
      </w:r>
    </w:p>
    <w:p w14:paraId="259341C1"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b/>
          <w:bCs/>
          <w:kern w:val="0"/>
          <w14:ligatures w14:val="none"/>
        </w:rPr>
        <w:t>Assessment</w:t>
      </w:r>
      <w:r w:rsidRPr="001355CC">
        <w:rPr>
          <w:rFonts w:ascii="Times New Roman" w:hAnsi="Times New Roman" w:cs="Times New Roman"/>
          <w:kern w:val="0"/>
          <w14:ligatures w14:val="none"/>
        </w:rPr>
        <w:t>: Individual Report</w:t>
      </w:r>
    </w:p>
    <w:p w14:paraId="5F180BC6" w14:textId="262588A7" w:rsidR="001355CC" w:rsidRDefault="001355CC" w:rsidP="009A4FD9">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b/>
          <w:bCs/>
          <w:kern w:val="0"/>
          <w14:ligatures w14:val="none"/>
        </w:rPr>
        <w:t>Submission Date</w:t>
      </w:r>
      <w:r w:rsidRPr="001355CC">
        <w:rPr>
          <w:rFonts w:ascii="Times New Roman" w:hAnsi="Times New Roman" w:cs="Times New Roman"/>
          <w:kern w:val="0"/>
          <w14:ligatures w14:val="none"/>
        </w:rPr>
        <w:t>: 29 March 2026</w:t>
      </w:r>
    </w:p>
    <w:p w14:paraId="449B3016" w14:textId="77777777" w:rsidR="00C5291A" w:rsidRDefault="00C5291A" w:rsidP="009A4FD9">
      <w:pPr>
        <w:spacing w:before="100" w:beforeAutospacing="1" w:after="100" w:afterAutospacing="1" w:line="240" w:lineRule="auto"/>
        <w:rPr>
          <w:rFonts w:ascii="Times New Roman" w:hAnsi="Times New Roman" w:cs="Times New Roman"/>
          <w:kern w:val="0"/>
          <w14:ligatures w14:val="none"/>
        </w:rPr>
      </w:pPr>
    </w:p>
    <w:p w14:paraId="180A0472" w14:textId="77777777" w:rsidR="00C5291A" w:rsidRDefault="00C5291A" w:rsidP="009A4FD9">
      <w:pPr>
        <w:spacing w:before="100" w:beforeAutospacing="1" w:after="100" w:afterAutospacing="1" w:line="240" w:lineRule="auto"/>
        <w:rPr>
          <w:rFonts w:ascii="Times New Roman" w:hAnsi="Times New Roman" w:cs="Times New Roman"/>
          <w:kern w:val="0"/>
          <w14:ligatures w14:val="none"/>
        </w:rPr>
      </w:pPr>
    </w:p>
    <w:p w14:paraId="25A398E9" w14:textId="77777777" w:rsidR="00C5291A" w:rsidRDefault="00C5291A" w:rsidP="009A4FD9">
      <w:pPr>
        <w:spacing w:before="100" w:beforeAutospacing="1" w:after="100" w:afterAutospacing="1" w:line="240" w:lineRule="auto"/>
        <w:rPr>
          <w:rFonts w:ascii="Times New Roman" w:hAnsi="Times New Roman" w:cs="Times New Roman"/>
          <w:kern w:val="0"/>
          <w14:ligatures w14:val="none"/>
        </w:rPr>
      </w:pPr>
    </w:p>
    <w:p w14:paraId="4C1CD6AC" w14:textId="77777777" w:rsidR="00C5291A" w:rsidRDefault="00C5291A" w:rsidP="009A4FD9">
      <w:pPr>
        <w:spacing w:before="100" w:beforeAutospacing="1" w:after="100" w:afterAutospacing="1" w:line="240" w:lineRule="auto"/>
        <w:rPr>
          <w:rFonts w:ascii="Times New Roman" w:hAnsi="Times New Roman" w:cs="Times New Roman"/>
          <w:kern w:val="0"/>
          <w14:ligatures w14:val="none"/>
        </w:rPr>
      </w:pPr>
    </w:p>
    <w:p w14:paraId="69A8F1A7" w14:textId="77777777" w:rsidR="00C5291A" w:rsidRDefault="00C5291A" w:rsidP="009A4FD9">
      <w:pPr>
        <w:spacing w:before="100" w:beforeAutospacing="1" w:after="100" w:afterAutospacing="1" w:line="240" w:lineRule="auto"/>
        <w:rPr>
          <w:rFonts w:ascii="Times New Roman" w:hAnsi="Times New Roman" w:cs="Times New Roman"/>
          <w:kern w:val="0"/>
          <w14:ligatures w14:val="none"/>
        </w:rPr>
      </w:pPr>
    </w:p>
    <w:p w14:paraId="16951BD0" w14:textId="77777777" w:rsidR="00C5291A" w:rsidRDefault="00C5291A" w:rsidP="009A4FD9">
      <w:pPr>
        <w:spacing w:before="100" w:beforeAutospacing="1" w:after="100" w:afterAutospacing="1" w:line="240" w:lineRule="auto"/>
        <w:rPr>
          <w:rFonts w:ascii="Times New Roman" w:hAnsi="Times New Roman" w:cs="Times New Roman"/>
          <w:kern w:val="0"/>
          <w14:ligatures w14:val="none"/>
        </w:rPr>
      </w:pPr>
    </w:p>
    <w:p w14:paraId="0F726B38" w14:textId="77777777" w:rsidR="006C6F7A" w:rsidRDefault="006C6F7A" w:rsidP="009A4FD9">
      <w:pPr>
        <w:spacing w:before="100" w:beforeAutospacing="1" w:after="100" w:afterAutospacing="1" w:line="240" w:lineRule="auto"/>
        <w:rPr>
          <w:rFonts w:ascii="Times New Roman" w:hAnsi="Times New Roman" w:cs="Times New Roman"/>
          <w:kern w:val="0"/>
          <w14:ligatures w14:val="none"/>
        </w:rPr>
      </w:pPr>
    </w:p>
    <w:p w14:paraId="001D9E99" w14:textId="77777777" w:rsidR="006C6F7A" w:rsidRDefault="006C6F7A" w:rsidP="009A4FD9">
      <w:pPr>
        <w:spacing w:before="100" w:beforeAutospacing="1" w:after="100" w:afterAutospacing="1" w:line="240" w:lineRule="auto"/>
        <w:rPr>
          <w:rFonts w:ascii="Times New Roman" w:hAnsi="Times New Roman" w:cs="Times New Roman"/>
          <w:kern w:val="0"/>
          <w14:ligatures w14:val="none"/>
        </w:rPr>
      </w:pPr>
    </w:p>
    <w:p w14:paraId="16944A39" w14:textId="77777777" w:rsidR="006C6F7A" w:rsidRDefault="006C6F7A" w:rsidP="009A4FD9">
      <w:pPr>
        <w:spacing w:before="100" w:beforeAutospacing="1" w:after="100" w:afterAutospacing="1" w:line="240" w:lineRule="auto"/>
        <w:rPr>
          <w:rFonts w:ascii="Times New Roman" w:hAnsi="Times New Roman" w:cs="Times New Roman"/>
          <w:kern w:val="0"/>
          <w14:ligatures w14:val="none"/>
        </w:rPr>
      </w:pPr>
    </w:p>
    <w:p w14:paraId="04797BFE" w14:textId="77777777" w:rsidR="006C6F7A" w:rsidRDefault="006C6F7A" w:rsidP="009A4FD9">
      <w:pPr>
        <w:spacing w:before="100" w:beforeAutospacing="1" w:after="100" w:afterAutospacing="1" w:line="240" w:lineRule="auto"/>
        <w:rPr>
          <w:rFonts w:ascii="Times New Roman" w:hAnsi="Times New Roman" w:cs="Times New Roman"/>
          <w:kern w:val="0"/>
          <w14:ligatures w14:val="none"/>
        </w:rPr>
      </w:pPr>
    </w:p>
    <w:p w14:paraId="7B27DF2A" w14:textId="77777777" w:rsidR="006C6F7A" w:rsidRDefault="006C6F7A" w:rsidP="009A4FD9">
      <w:pPr>
        <w:spacing w:before="100" w:beforeAutospacing="1" w:after="100" w:afterAutospacing="1" w:line="240" w:lineRule="auto"/>
        <w:rPr>
          <w:rFonts w:ascii="Times New Roman" w:hAnsi="Times New Roman" w:cs="Times New Roman"/>
          <w:kern w:val="0"/>
          <w14:ligatures w14:val="none"/>
        </w:rPr>
      </w:pPr>
    </w:p>
    <w:p w14:paraId="759A5EF4" w14:textId="77777777" w:rsidR="00C5291A" w:rsidRDefault="00C5291A" w:rsidP="009A4FD9">
      <w:pPr>
        <w:spacing w:before="100" w:beforeAutospacing="1" w:after="100" w:afterAutospacing="1" w:line="240" w:lineRule="auto"/>
        <w:rPr>
          <w:rFonts w:ascii="Times New Roman" w:hAnsi="Times New Roman" w:cs="Times New Roman"/>
          <w:kern w:val="0"/>
          <w14:ligatures w14:val="none"/>
        </w:rPr>
      </w:pPr>
    </w:p>
    <w:p w14:paraId="44203122" w14:textId="77777777" w:rsidR="00C5291A" w:rsidRPr="001355CC" w:rsidRDefault="00C5291A" w:rsidP="009A4FD9">
      <w:pPr>
        <w:spacing w:before="100" w:beforeAutospacing="1" w:after="100" w:afterAutospacing="1" w:line="240" w:lineRule="auto"/>
        <w:rPr>
          <w:rFonts w:ascii="Times New Roman" w:hAnsi="Times New Roman" w:cs="Times New Roman"/>
          <w:kern w:val="0"/>
          <w14:ligatures w14:val="none"/>
        </w:rPr>
      </w:pPr>
    </w:p>
    <w:p w14:paraId="38889494"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lastRenderedPageBreak/>
        <w:t>Table of Contents</w:t>
      </w:r>
    </w:p>
    <w:p w14:paraId="6AB8CFF3" w14:textId="77777777" w:rsidR="001355CC" w:rsidRPr="001355CC" w:rsidRDefault="001355CC" w:rsidP="001355CC">
      <w:pPr>
        <w:numPr>
          <w:ilvl w:val="0"/>
          <w:numId w:val="1"/>
        </w:num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Executive Summary</w:t>
      </w:r>
    </w:p>
    <w:p w14:paraId="4F0E837B" w14:textId="77777777" w:rsidR="001355CC" w:rsidRPr="001355CC" w:rsidRDefault="001355CC" w:rsidP="001355CC">
      <w:pPr>
        <w:numPr>
          <w:ilvl w:val="0"/>
          <w:numId w:val="1"/>
        </w:num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Introduction</w:t>
      </w:r>
    </w:p>
    <w:p w14:paraId="7AD6D63A" w14:textId="77777777" w:rsidR="001355CC" w:rsidRPr="001355CC" w:rsidRDefault="001355CC" w:rsidP="001355CC">
      <w:pPr>
        <w:numPr>
          <w:ilvl w:val="0"/>
          <w:numId w:val="1"/>
        </w:num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Trends in Business Intelligence, Data Warehousing and Data Mining</w:t>
      </w:r>
    </w:p>
    <w:p w14:paraId="1EE57964" w14:textId="77777777" w:rsidR="001355CC" w:rsidRPr="001355CC" w:rsidRDefault="001355CC" w:rsidP="001355CC">
      <w:pPr>
        <w:numPr>
          <w:ilvl w:val="0"/>
          <w:numId w:val="1"/>
        </w:num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Data Warehousing in Retail Organisations</w:t>
      </w:r>
    </w:p>
    <w:p w14:paraId="646EB0A4" w14:textId="77777777" w:rsidR="001355CC" w:rsidRPr="001355CC" w:rsidRDefault="001355CC" w:rsidP="001355CC">
      <w:pPr>
        <w:numPr>
          <w:ilvl w:val="0"/>
          <w:numId w:val="1"/>
        </w:num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Data Mining Techniques and Retail Applications</w:t>
      </w:r>
    </w:p>
    <w:p w14:paraId="057B7014" w14:textId="77777777" w:rsidR="001355CC" w:rsidRPr="001355CC" w:rsidRDefault="001355CC" w:rsidP="001355CC">
      <w:pPr>
        <w:numPr>
          <w:ilvl w:val="0"/>
          <w:numId w:val="1"/>
        </w:num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Predictive Analytics Tools Used in Retail</w:t>
      </w:r>
    </w:p>
    <w:p w14:paraId="6B876357" w14:textId="77777777" w:rsidR="001355CC" w:rsidRPr="001355CC" w:rsidRDefault="001355CC" w:rsidP="001355CC">
      <w:pPr>
        <w:numPr>
          <w:ilvl w:val="0"/>
          <w:numId w:val="1"/>
        </w:num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Business Intelligence Applications at Tesco</w:t>
      </w:r>
    </w:p>
    <w:p w14:paraId="43FAE3A9" w14:textId="77777777" w:rsidR="001355CC" w:rsidRPr="001355CC" w:rsidRDefault="001355CC" w:rsidP="001355CC">
      <w:pPr>
        <w:numPr>
          <w:ilvl w:val="0"/>
          <w:numId w:val="1"/>
        </w:num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Benefits of Business Intelligence in Retail</w:t>
      </w:r>
    </w:p>
    <w:p w14:paraId="0AFCA92F" w14:textId="77777777" w:rsidR="001355CC" w:rsidRPr="001355CC" w:rsidRDefault="001355CC" w:rsidP="001355CC">
      <w:pPr>
        <w:numPr>
          <w:ilvl w:val="0"/>
          <w:numId w:val="1"/>
        </w:num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Ethical, Legal and Data Security Considerations</w:t>
      </w:r>
    </w:p>
    <w:p w14:paraId="19F31AF0" w14:textId="77777777" w:rsidR="001355CC" w:rsidRPr="001355CC" w:rsidRDefault="001355CC" w:rsidP="001355CC">
      <w:pPr>
        <w:numPr>
          <w:ilvl w:val="0"/>
          <w:numId w:val="1"/>
        </w:num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Challenges of Implementing BI Systems</w:t>
      </w:r>
    </w:p>
    <w:p w14:paraId="1E5D18C5" w14:textId="77777777" w:rsidR="001355CC" w:rsidRPr="001355CC" w:rsidRDefault="001355CC" w:rsidP="001355CC">
      <w:pPr>
        <w:numPr>
          <w:ilvl w:val="0"/>
          <w:numId w:val="1"/>
        </w:num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Conclusion</w:t>
      </w:r>
    </w:p>
    <w:p w14:paraId="748BFE27" w14:textId="77777777" w:rsidR="001355CC" w:rsidRPr="001355CC" w:rsidRDefault="001355CC" w:rsidP="001355CC">
      <w:pPr>
        <w:numPr>
          <w:ilvl w:val="0"/>
          <w:numId w:val="1"/>
        </w:num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References</w:t>
      </w:r>
    </w:p>
    <w:p w14:paraId="39A20E09" w14:textId="43A942C5" w:rsidR="001355CC" w:rsidRDefault="001355CC" w:rsidP="001355CC">
      <w:pPr>
        <w:spacing w:after="0" w:line="240" w:lineRule="auto"/>
        <w:rPr>
          <w:rFonts w:ascii="Times New Roman" w:eastAsia="Times New Roman" w:hAnsi="Times New Roman" w:cs="Times New Roman"/>
          <w:noProof/>
          <w:kern w:val="0"/>
          <w14:ligatures w14:val="none"/>
        </w:rPr>
      </w:pPr>
    </w:p>
    <w:p w14:paraId="19D49E74"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59325119"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03300AC2"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184EA8FE"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08A65046"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2918A22B"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1DA48F07"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7116B8AC"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0FCBB4A8"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2F4D1183"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7BA96A44"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2355F33A"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1E994BEC"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479504BA"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37CDACC4"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39EBBD53"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3B041584"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52453B8E"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43C61B14"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650A81EE"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085EAF86"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5D38EA95"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7EA2B189"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082AB959"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4C7BF858"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6DB524BD"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52D4445E"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6DB4D9B1"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63FADC63"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6C82325F" w14:textId="77777777" w:rsidR="006C6F7A" w:rsidRDefault="006C6F7A" w:rsidP="001355CC">
      <w:pPr>
        <w:spacing w:after="0" w:line="240" w:lineRule="auto"/>
        <w:rPr>
          <w:rFonts w:ascii="Times New Roman" w:eastAsia="Times New Roman" w:hAnsi="Times New Roman" w:cs="Times New Roman"/>
          <w:noProof/>
          <w:kern w:val="0"/>
          <w14:ligatures w14:val="none"/>
        </w:rPr>
      </w:pPr>
    </w:p>
    <w:p w14:paraId="1B358D64" w14:textId="77777777" w:rsidR="006C6F7A" w:rsidRPr="001355CC" w:rsidRDefault="006C6F7A" w:rsidP="001355CC">
      <w:pPr>
        <w:spacing w:after="0" w:line="240" w:lineRule="auto"/>
        <w:rPr>
          <w:rFonts w:ascii="Times New Roman" w:eastAsia="Times New Roman" w:hAnsi="Times New Roman" w:cs="Times New Roman"/>
          <w:kern w:val="0"/>
          <w14:ligatures w14:val="none"/>
        </w:rPr>
      </w:pPr>
    </w:p>
    <w:p w14:paraId="19015074"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lastRenderedPageBreak/>
        <w:t>1. Executive Summary</w:t>
      </w:r>
    </w:p>
    <w:p w14:paraId="62783C2B"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48243E20" w14:textId="225A99C0" w:rsid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Business Intelligence (BI) has become a critical component of modern retail operations, enabling organisations to transform large volumes of raw data into meaningful insights that support decision-making processes (Chen, Chiang and Storey, 2012). In the retail sector, companies operate in highly competitive and rapidly changing environments where the ability to analyse customer behaviour, market trends and operational performance is essential for long-term success (Sharda, Delen and Turban, 2020).Data warehousing and data mining technologies form the foundation of BI systems by providing structured environments for storing and analysing data. Data warehouses integrate information from multiple sources, such as sales systems, supply chains and customer databases, ensuring consistency and reliability (Kimball and Ross, 2013). Data mining techniques further enhance this process by identifying patterns and relationships within large datasets, allowing organisations to make informed strategic decisions (Han, Kamber and Pei, 2022).The adoption of predictive analytics tools enables retailers to forecast demand, optimise pricing strategies and improve customer engagement. Additionally, emerging technologies such as artificial intelligence and cloud computing have significantly enhanced the capabilities of BI systems, enabling real-time data analysis and improved scalability (Davenport, 2018).Tesco serves as a strong example of how BI technologies can be effectively implemented in retail. The company uses advanced analytics to optimise operations, personalise marketing strategies and improve supply chain efficiency (Tesco PLC, 2024). However, organisations must also address ethical and legal considerations, including data protection regulations such as GDPR (European Union, 2018).Overall, BI technologies provide significant benefits for retail organisations, including improved decision-making, increased efficiency and enhanced customer satisfaction.</w:t>
      </w:r>
    </w:p>
    <w:p w14:paraId="25FF840D" w14:textId="77777777" w:rsidR="002E4140" w:rsidRDefault="002E4140" w:rsidP="001355CC">
      <w:pPr>
        <w:spacing w:before="100" w:beforeAutospacing="1" w:after="100" w:afterAutospacing="1" w:line="240" w:lineRule="auto"/>
        <w:rPr>
          <w:rFonts w:ascii="Times New Roman" w:hAnsi="Times New Roman" w:cs="Times New Roman"/>
          <w:kern w:val="0"/>
          <w14:ligatures w14:val="none"/>
        </w:rPr>
      </w:pPr>
    </w:p>
    <w:p w14:paraId="16B7F32E" w14:textId="77777777" w:rsidR="002E4140" w:rsidRPr="001355CC" w:rsidRDefault="002E4140" w:rsidP="001355CC">
      <w:pPr>
        <w:spacing w:before="100" w:beforeAutospacing="1" w:after="100" w:afterAutospacing="1" w:line="240" w:lineRule="auto"/>
        <w:rPr>
          <w:rFonts w:ascii="Times New Roman" w:hAnsi="Times New Roman" w:cs="Times New Roman"/>
          <w:kern w:val="0"/>
          <w14:ligatures w14:val="none"/>
        </w:rPr>
      </w:pPr>
    </w:p>
    <w:p w14:paraId="317030DC" w14:textId="0FC52C72" w:rsidR="001355CC" w:rsidRDefault="001355CC" w:rsidP="001355CC">
      <w:pPr>
        <w:spacing w:after="0" w:line="240" w:lineRule="auto"/>
      </w:pPr>
    </w:p>
    <w:p w14:paraId="28CACB37" w14:textId="77777777" w:rsidR="0091115A" w:rsidRDefault="0091115A" w:rsidP="001355CC">
      <w:pPr>
        <w:spacing w:after="0" w:line="240" w:lineRule="auto"/>
      </w:pPr>
    </w:p>
    <w:p w14:paraId="780D29EB" w14:textId="77777777" w:rsidR="0091115A" w:rsidRDefault="0091115A" w:rsidP="001355CC">
      <w:pPr>
        <w:spacing w:after="0" w:line="240" w:lineRule="auto"/>
      </w:pPr>
    </w:p>
    <w:p w14:paraId="3411E916" w14:textId="77777777" w:rsidR="0091115A" w:rsidRDefault="0091115A" w:rsidP="001355CC">
      <w:pPr>
        <w:spacing w:after="0" w:line="240" w:lineRule="auto"/>
      </w:pPr>
    </w:p>
    <w:p w14:paraId="43B1EC30" w14:textId="77777777" w:rsidR="0091115A" w:rsidRDefault="0091115A" w:rsidP="001355CC">
      <w:pPr>
        <w:spacing w:after="0" w:line="240" w:lineRule="auto"/>
      </w:pPr>
    </w:p>
    <w:p w14:paraId="7DF042FE" w14:textId="77777777" w:rsidR="0091115A" w:rsidRDefault="0091115A" w:rsidP="001355CC">
      <w:pPr>
        <w:spacing w:after="0" w:line="240" w:lineRule="auto"/>
      </w:pPr>
    </w:p>
    <w:p w14:paraId="0F83F1DA" w14:textId="77777777" w:rsidR="0091115A" w:rsidRDefault="0091115A" w:rsidP="001355CC">
      <w:pPr>
        <w:spacing w:after="0" w:line="240" w:lineRule="auto"/>
      </w:pPr>
    </w:p>
    <w:p w14:paraId="1DECCDB8" w14:textId="77777777" w:rsidR="0091115A" w:rsidRDefault="0091115A" w:rsidP="001355CC">
      <w:pPr>
        <w:spacing w:after="0" w:line="240" w:lineRule="auto"/>
      </w:pPr>
    </w:p>
    <w:p w14:paraId="393C14C3" w14:textId="77777777" w:rsidR="0091115A" w:rsidRDefault="0091115A" w:rsidP="001355CC">
      <w:pPr>
        <w:spacing w:after="0" w:line="240" w:lineRule="auto"/>
      </w:pPr>
    </w:p>
    <w:p w14:paraId="6EA68768" w14:textId="77777777" w:rsidR="0091115A" w:rsidRDefault="0091115A" w:rsidP="001355CC">
      <w:pPr>
        <w:spacing w:after="0" w:line="240" w:lineRule="auto"/>
      </w:pPr>
    </w:p>
    <w:p w14:paraId="3CAAE5E7" w14:textId="77777777" w:rsidR="0091115A" w:rsidRDefault="0091115A" w:rsidP="001355CC">
      <w:pPr>
        <w:spacing w:after="0" w:line="240" w:lineRule="auto"/>
      </w:pPr>
    </w:p>
    <w:p w14:paraId="2E6DD65E" w14:textId="77777777" w:rsidR="0091115A" w:rsidRDefault="0091115A" w:rsidP="001355CC">
      <w:pPr>
        <w:spacing w:after="0" w:line="240" w:lineRule="auto"/>
      </w:pPr>
    </w:p>
    <w:p w14:paraId="25AB6E60" w14:textId="77777777" w:rsidR="0091115A" w:rsidRDefault="0091115A" w:rsidP="001355CC">
      <w:pPr>
        <w:spacing w:after="0" w:line="240" w:lineRule="auto"/>
      </w:pPr>
    </w:p>
    <w:p w14:paraId="32BEFF6F" w14:textId="77777777" w:rsidR="0091115A" w:rsidRPr="001355CC" w:rsidRDefault="0091115A" w:rsidP="001355CC">
      <w:pPr>
        <w:spacing w:after="0" w:line="240" w:lineRule="auto"/>
        <w:rPr>
          <w:rFonts w:ascii="Times New Roman" w:eastAsia="Times New Roman" w:hAnsi="Times New Roman" w:cs="Times New Roman"/>
          <w:kern w:val="0"/>
          <w14:ligatures w14:val="none"/>
        </w:rPr>
      </w:pPr>
    </w:p>
    <w:p w14:paraId="380F3C97"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lastRenderedPageBreak/>
        <w:t>2. Introduction</w:t>
      </w:r>
    </w:p>
    <w:p w14:paraId="3B945070"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77E0B815" w14:textId="28585EB0"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The retail industry has undergone significant transformation due to the rapid advancement of digital technologies and the increasing availability of data. Retail organisations generate vast amounts of data from various sources, including point-of-sale systems, online platforms, mobile applications and customer loyalty programmes. While this data has the potential to provide valuable insights, it must be effectively managed and analysed to support decision-making (Sharda, Delen and Turban, 2020).Business Intelligence systems enable organisations to process and analyse large datasets, transforming raw data into actionable information. These systems play a crucial role in helping retailers understand customer behaviour, optimise operations and improve overall performance (Wixom and Watson, 2010).Tesco, one of the largest retail organisations in the United Kingdom, operates across multiple channels and serves millions of customers weekly. Due to the scale of its operations, Tesco relies heavily on BI technologies to manage data effectively and support strategic decision-making (Tesco PLC, 2024). The company’s use of data analytics allows it to enhance customer experiences, improve operational efficiency and maintain a competitive advantage (McAfee and Brynjolfsson, 2012).This report aims to examine the role of Business Intelligence, data warehousing and data mining in the retail sector. It explores key trends, analytical tools and real-world applications, while also evaluating the benefits and challenges associated with BI implementation.</w:t>
      </w:r>
    </w:p>
    <w:p w14:paraId="0302FBF6" w14:textId="61354FD1" w:rsidR="001355CC" w:rsidRDefault="001355CC" w:rsidP="001355CC">
      <w:pPr>
        <w:spacing w:after="0" w:line="240" w:lineRule="auto"/>
        <w:rPr>
          <w:rFonts w:ascii="Times New Roman" w:eastAsia="Times New Roman" w:hAnsi="Times New Roman" w:cs="Times New Roman"/>
          <w:noProof/>
          <w:kern w:val="0"/>
          <w14:ligatures w14:val="none"/>
        </w:rPr>
      </w:pPr>
    </w:p>
    <w:p w14:paraId="28559069"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2798FF7A"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5F13FB9C"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07908DFA"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49591577"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076B4DB1"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49D903E1"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51EF214D"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138F7DF1"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48B670BB"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6472ABED"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493BC24B"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624BAB91"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3C920F9C"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6E3B9A06"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71E123BF"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62B18509"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532FCE67"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75A98EF2"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4DA3C70B" w14:textId="77777777" w:rsidR="009879B2" w:rsidRDefault="009879B2" w:rsidP="001355CC">
      <w:pPr>
        <w:spacing w:after="0" w:line="240" w:lineRule="auto"/>
        <w:rPr>
          <w:rFonts w:ascii="Times New Roman" w:eastAsia="Times New Roman" w:hAnsi="Times New Roman" w:cs="Times New Roman"/>
          <w:noProof/>
          <w:kern w:val="0"/>
          <w14:ligatures w14:val="none"/>
        </w:rPr>
      </w:pPr>
    </w:p>
    <w:p w14:paraId="6DC7B12E" w14:textId="77777777" w:rsidR="009879B2" w:rsidRPr="001355CC" w:rsidRDefault="009879B2" w:rsidP="001355CC">
      <w:pPr>
        <w:spacing w:after="0" w:line="240" w:lineRule="auto"/>
        <w:rPr>
          <w:rFonts w:ascii="Times New Roman" w:eastAsia="Times New Roman" w:hAnsi="Times New Roman" w:cs="Times New Roman"/>
          <w:kern w:val="0"/>
          <w14:ligatures w14:val="none"/>
        </w:rPr>
      </w:pPr>
    </w:p>
    <w:p w14:paraId="2488C949"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lastRenderedPageBreak/>
        <w:t>3. Trends in Business Intelligence, Data Warehousing and Data Mining</w:t>
      </w:r>
    </w:p>
    <w:p w14:paraId="2E9EC2D9"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79C16522" w14:textId="4BC303DA"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Business Intelligence has evolved significantly over the past decade, driven by advancements in data processing technologies and the increasing importance of data-driven decision-making. BI systems integrate various tools and processes to collect, store and analyse data, providing organisations with valuable insights (Laudon and Laudon, 2020).One of the most significant trends in BI is the rise of big data analytics. Big data is characterised by high volume, velocity and variety, requiring advanced technologies to process and analyse information effectively (McAfee and Brynjolfsson, 2012). Retailers use big data analytics to gain deeper insights into customer behaviour, optimise supply chains and improve marketing strategies.Cloud computing has also transformed BI by providing scalable and cost-effective solutions for data storage and analysis. Cloud-based BI platforms allow organisations to access data from anywhere, improving collaboration and decision-making (Wixom and Watson, 2010).Another important trend is the integration of artificial intelligence and machine learning into BI systems. These technologies enable automated data analysis, improving accuracy and efficiency. Machine learning algorithms can identify patterns and predict future trends, allowing organisations to respond proactively to market changes (Provost and Fawcett, 2013).Real-time analytics is becoming increasingly important in retail, enabling organisations to respond quickly to changes in customer demand and market conditions. Additionally, self-service BI tools allow non-technical users to access and analyse data, promoting a data-driven culture within organisations.</w:t>
      </w:r>
    </w:p>
    <w:p w14:paraId="0B51D180" w14:textId="137798AA" w:rsidR="001355CC" w:rsidRDefault="001355CC" w:rsidP="001355CC">
      <w:pPr>
        <w:spacing w:after="0" w:line="240" w:lineRule="auto"/>
        <w:rPr>
          <w:rFonts w:ascii="Times New Roman" w:eastAsia="Times New Roman" w:hAnsi="Times New Roman" w:cs="Times New Roman"/>
          <w:noProof/>
          <w:kern w:val="0"/>
          <w14:ligatures w14:val="none"/>
        </w:rPr>
      </w:pPr>
    </w:p>
    <w:p w14:paraId="224717DD"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25B8192F"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12203041"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17FD66A6"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1053826B"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2E738C37"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4969899B"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1760D5E5"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382F6D66"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13FE1F51"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144E39FD"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3954E5BD"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21F10231"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7EC9FA0C"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5014A187"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193D3CA6"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5553F537" w14:textId="77777777" w:rsidR="00DD4998" w:rsidRDefault="00DD4998" w:rsidP="001355CC">
      <w:pPr>
        <w:spacing w:after="0" w:line="240" w:lineRule="auto"/>
        <w:rPr>
          <w:rFonts w:ascii="Times New Roman" w:eastAsia="Times New Roman" w:hAnsi="Times New Roman" w:cs="Times New Roman"/>
          <w:noProof/>
          <w:kern w:val="0"/>
          <w14:ligatures w14:val="none"/>
        </w:rPr>
      </w:pPr>
    </w:p>
    <w:p w14:paraId="5C283E23" w14:textId="77777777" w:rsidR="00DD4998" w:rsidRPr="001355CC" w:rsidRDefault="00DD4998" w:rsidP="001355CC">
      <w:pPr>
        <w:spacing w:after="0" w:line="240" w:lineRule="auto"/>
        <w:rPr>
          <w:rFonts w:ascii="Times New Roman" w:eastAsia="Times New Roman" w:hAnsi="Times New Roman" w:cs="Times New Roman"/>
          <w:kern w:val="0"/>
          <w14:ligatures w14:val="none"/>
        </w:rPr>
      </w:pPr>
    </w:p>
    <w:p w14:paraId="5CDED09F"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lastRenderedPageBreak/>
        <w:t>4. Data Warehousing in Retail Organisations</w:t>
      </w:r>
    </w:p>
    <w:p w14:paraId="6AF65BA5"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5E604C00" w14:textId="4A7D7F32"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Data warehousing is a fundamental component of Business Intelligence systems, providing a centralised repository for storing and managing large volumes of data. The ETL process ensures that data is extracted from various sources, transformed into a consistent format and loaded into the warehouse for analysis (Inmon, 2005).In retail organisations, data warehouses integrate information from sales transactions, inventory systems, supplier databases and customer relationship management systems. This integration allows organisations to obtain a comprehensive view of their operations and make informed decisions (Kimball and Ross, 2013).Data warehouses support historical analysis, enabling retailers to identify trends and patterns over time. This information is essential for forecasting demand, optimising inventory levels and improving supply chain efficiency (Sharda, Delen and Turban, 2020).Modern data warehousing solutions often incorporate cloud-based architectures, which provide scalability and flexibility. Additionally, data governance plays a crucial role in ensuring data quality and accuracy. Organisations must implement data validation and cleansing processes to prevent errors and ensure reliable analysis (Laudon and Laudon, 2020).</w:t>
      </w:r>
    </w:p>
    <w:p w14:paraId="2F507790" w14:textId="4B858C63" w:rsidR="001355CC" w:rsidRPr="001355CC" w:rsidRDefault="001355CC" w:rsidP="001355CC">
      <w:pPr>
        <w:spacing w:after="0" w:line="240" w:lineRule="auto"/>
        <w:rPr>
          <w:rFonts w:ascii="Times New Roman" w:eastAsia="Times New Roman" w:hAnsi="Times New Roman" w:cs="Times New Roman"/>
          <w:kern w:val="0"/>
          <w14:ligatures w14:val="none"/>
        </w:rPr>
      </w:pPr>
    </w:p>
    <w:p w14:paraId="3D07A7CE"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t>5. Data Mining Techniques and Retail Applications</w:t>
      </w:r>
    </w:p>
    <w:p w14:paraId="69BD512A"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179BE598" w14:textId="1F6E162B"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Data mining involves analysing large datasets to identify patterns, relationships and trends that can support decision-making. In the retail sector, data mining techniques are widely used to understand customer behaviour and improve business performance (Han, Kamber and Pei, 2022).Clustering is used to segment customers based on similar characteristics, allowing retailers to develop targeted marketing strategies. Association rule mining identifies products that are frequently purchased together, enabling cross-selling opportunities.Classification techniques are used to predict customer behaviour, such as the likelihood of responding to promotions. Regression analysis helps forecast sales and demand, allowing retailers to optimise inventory management (Provost and Fawcett, 2013).Recommendation systems are another important application of data mining, particularly in online retail. These systems analyse customer preferences and suggest relevant products, increasing sales and improving customer satisfaction. Additionally, sentiment analysis allows organisations to evaluate customer feedback and identify areas for improvement (Davenport, 2018).</w:t>
      </w:r>
    </w:p>
    <w:p w14:paraId="52C3B429" w14:textId="5D553C1F" w:rsidR="001355CC" w:rsidRDefault="001355CC" w:rsidP="001355CC">
      <w:pPr>
        <w:spacing w:after="0" w:line="240" w:lineRule="auto"/>
        <w:rPr>
          <w:rFonts w:ascii="Times New Roman" w:eastAsia="Times New Roman" w:hAnsi="Times New Roman" w:cs="Times New Roman"/>
          <w:noProof/>
          <w:kern w:val="0"/>
          <w14:ligatures w14:val="none"/>
        </w:rPr>
      </w:pPr>
    </w:p>
    <w:p w14:paraId="051BB7FD"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7BCF8BD5" w14:textId="77777777" w:rsidR="004F5FCB" w:rsidRPr="001355CC" w:rsidRDefault="004F5FCB" w:rsidP="001355CC">
      <w:pPr>
        <w:spacing w:after="0" w:line="240" w:lineRule="auto"/>
        <w:rPr>
          <w:rFonts w:ascii="Times New Roman" w:eastAsia="Times New Roman" w:hAnsi="Times New Roman" w:cs="Times New Roman"/>
          <w:kern w:val="0"/>
          <w14:ligatures w14:val="none"/>
        </w:rPr>
      </w:pPr>
    </w:p>
    <w:p w14:paraId="38E36EB9"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lastRenderedPageBreak/>
        <w:t>6. Predictive Analytics Tools Used in Retail</w:t>
      </w:r>
    </w:p>
    <w:p w14:paraId="081B8348"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61C61C50" w14:textId="150B830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Predictive analytics plays a crucial role in modern retail by enabling organisations to forecast future outcomes based on historical data. These tools use statistical models and machine learning algorithms to identify trends and patterns (Sharda, Delen and Turban, 2020).Common predictive analytics tools include Microsoft Power BI, Microsoft Excel and IBM SPSS. These tools provide data visualisation, reporting and advanced modelling capabilities (Provost and Fawcett, 2013).Predictive analytics supports various retail functions, including demand forecasting, pricing optimisation and customer segmentation. Real-time analytics allows organisations to respond quickly to changes in market conditions, improving competitiveness (Davenport, 2018).Scenario analysis is another important feature of predictive analytics, enabling organisations to evaluate different strategies and predict potential outcomes. This reduces risk and improves decision-making.</w:t>
      </w:r>
    </w:p>
    <w:p w14:paraId="08390D8C" w14:textId="559517B3" w:rsidR="001355CC" w:rsidRPr="001355CC" w:rsidRDefault="001355CC" w:rsidP="001355CC">
      <w:pPr>
        <w:spacing w:after="0" w:line="240" w:lineRule="auto"/>
        <w:rPr>
          <w:rFonts w:ascii="Times New Roman" w:eastAsia="Times New Roman" w:hAnsi="Times New Roman" w:cs="Times New Roman"/>
          <w:kern w:val="0"/>
          <w14:ligatures w14:val="none"/>
        </w:rPr>
      </w:pPr>
    </w:p>
    <w:p w14:paraId="0FC9573B"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t>7. Business Intelligence Applications at Tesco</w:t>
      </w:r>
    </w:p>
    <w:p w14:paraId="3A241BB8"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2BC652FB" w14:textId="512A0F2D"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Tesco uses Business Intelligence systems extensively to support its operations and strategic decision-making. The company leverages data analytics to improve efficiency, enhance customer experiences and maintain a competitive advantage (Tesco PLC, 2024).Inventory management systems analyse sales data to ensure optimal stock levels, reducing waste and improving availability. Pricing analytics tools monitor competitor pricing and customer demand, enabling dynamic pricing strategies.Tesco’s Clubcard loyalty programme is a key example of BI application. By analysing customer data, the company can personalise marketing campaigns and improve customer engagement. Supply chain analytics help optimise logistics and reduce operational costs.Additionally, Tesco uses location analytics to identify suitable areas for new stores and workforce analytics to optimise staffing levels. These applications demonstrate the importance of BI in improving overall business performance.</w:t>
      </w:r>
    </w:p>
    <w:p w14:paraId="726A1F74" w14:textId="53BB0C83" w:rsidR="001355CC" w:rsidRDefault="001355CC" w:rsidP="001355CC">
      <w:pPr>
        <w:spacing w:after="0" w:line="240" w:lineRule="auto"/>
        <w:rPr>
          <w:rFonts w:ascii="Times New Roman" w:eastAsia="Times New Roman" w:hAnsi="Times New Roman" w:cs="Times New Roman"/>
          <w:noProof/>
          <w:kern w:val="0"/>
          <w14:ligatures w14:val="none"/>
        </w:rPr>
      </w:pPr>
    </w:p>
    <w:p w14:paraId="122C4567"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69FE8E60"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1C5D1D7A"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384CB417"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7899AB8B"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3684D81E"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0C62DED0"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54D596DE" w14:textId="77777777" w:rsidR="004F5FCB" w:rsidRPr="001355CC" w:rsidRDefault="004F5FCB" w:rsidP="001355CC">
      <w:pPr>
        <w:spacing w:after="0" w:line="240" w:lineRule="auto"/>
        <w:rPr>
          <w:rFonts w:ascii="Times New Roman" w:eastAsia="Times New Roman" w:hAnsi="Times New Roman" w:cs="Times New Roman"/>
          <w:kern w:val="0"/>
          <w14:ligatures w14:val="none"/>
        </w:rPr>
      </w:pPr>
    </w:p>
    <w:p w14:paraId="6C458ECA"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lastRenderedPageBreak/>
        <w:t>8. Benefits of Business Intelligence in Retail</w:t>
      </w:r>
    </w:p>
    <w:p w14:paraId="4383B991"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42CC8FC7" w14:textId="6C7103D1"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Business Intelligence provides numerous benefits for retail organisations. One of the most significant advantages is improved decision-making, as BI systems provide accurate and timely information (Sharda, Delen and Turban, 2020).Operational efficiency is enhanced through automation and data integration, reducing manual processes and improving productivity (Wixom and Watson, 2010). Cost reduction is achieved through better inventory management and supply chain optimisation (Kimball and Ross, 2013).Customer satisfaction is improved through personalised marketing strategies and better service delivery. BI also provides a competitive advantage by enabling organisations to identify trends and respond quickly to market changes (Davenport, 2018).Furthermore, BI supports innovation by allowing organisations to test new strategies and evaluate outcomes before implementation. This reduces uncertainty and improves overall performance (Chen, Chiang and Storey, 2012).</w:t>
      </w:r>
    </w:p>
    <w:p w14:paraId="3CB49278" w14:textId="46AC4D8E" w:rsidR="001355CC" w:rsidRPr="001355CC" w:rsidRDefault="001355CC" w:rsidP="001355CC">
      <w:pPr>
        <w:spacing w:after="0" w:line="240" w:lineRule="auto"/>
        <w:rPr>
          <w:rFonts w:ascii="Times New Roman" w:eastAsia="Times New Roman" w:hAnsi="Times New Roman" w:cs="Times New Roman"/>
          <w:kern w:val="0"/>
          <w14:ligatures w14:val="none"/>
        </w:rPr>
      </w:pPr>
    </w:p>
    <w:p w14:paraId="7663E2E0"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t>9. Ethical, Legal and Data Security Considerations</w:t>
      </w:r>
    </w:p>
    <w:p w14:paraId="7103B10B"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0ACFE166" w14:textId="54696DF4"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The use of Business Intelligence technologies raises important ethical and legal considerations. Retail organisations must comply with data protection regulations such as the General Data Protection Regulation (GDPR), which ensures that personal data is handled responsibly (European Union, 2018).Data security measures, including encryption and access controls, are essential for protecting sensitive information from cyber threats. Organisations must also address ethical concerns related to data privacy and the potential misuse of customer data (Sharda, Delen and Turban, 2020).Implementing strong data governance frameworks is essential for ensuring compliance and maintaining customer trust. Transparency in data usage and responsible data management practices are critical for long-term success.</w:t>
      </w:r>
    </w:p>
    <w:p w14:paraId="6406AC57" w14:textId="6BAC1F47" w:rsidR="001355CC" w:rsidRDefault="001355CC" w:rsidP="001355CC">
      <w:pPr>
        <w:spacing w:after="0" w:line="240" w:lineRule="auto"/>
        <w:rPr>
          <w:rFonts w:ascii="Times New Roman" w:eastAsia="Times New Roman" w:hAnsi="Times New Roman" w:cs="Times New Roman"/>
          <w:noProof/>
          <w:kern w:val="0"/>
          <w14:ligatures w14:val="none"/>
        </w:rPr>
      </w:pPr>
    </w:p>
    <w:p w14:paraId="2E458CF6"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2CA183EE"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334D5C5D"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74AD0052"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0A40F91C"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40F6A342"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0665D404"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497F3837"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7F09FF79" w14:textId="77777777" w:rsidR="004F5FCB" w:rsidRDefault="004F5FCB" w:rsidP="001355CC">
      <w:pPr>
        <w:spacing w:after="0" w:line="240" w:lineRule="auto"/>
        <w:rPr>
          <w:rFonts w:ascii="Times New Roman" w:eastAsia="Times New Roman" w:hAnsi="Times New Roman" w:cs="Times New Roman"/>
          <w:noProof/>
          <w:kern w:val="0"/>
          <w14:ligatures w14:val="none"/>
        </w:rPr>
      </w:pPr>
    </w:p>
    <w:p w14:paraId="72A4E901" w14:textId="77777777" w:rsidR="004F5FCB" w:rsidRPr="001355CC" w:rsidRDefault="004F5FCB" w:rsidP="001355CC">
      <w:pPr>
        <w:spacing w:after="0" w:line="240" w:lineRule="auto"/>
        <w:rPr>
          <w:rFonts w:ascii="Times New Roman" w:eastAsia="Times New Roman" w:hAnsi="Times New Roman" w:cs="Times New Roman"/>
          <w:kern w:val="0"/>
          <w14:ligatures w14:val="none"/>
        </w:rPr>
      </w:pPr>
    </w:p>
    <w:p w14:paraId="6F0E7ED6"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lastRenderedPageBreak/>
        <w:t>10. Challenges of Implementing BI Systems</w:t>
      </w:r>
    </w:p>
    <w:p w14:paraId="1A24D3E7"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3E5FD891" w14:textId="34FFF96F"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Despite the benefits, implementing BI systems presents several challenges. One of the main challenges is the high cost of infrastructure and skilled personnel required for system development and maintenance.Data integration is another major challenge, as organisations often need to combine data from multiple sources with different formats (Kimball and Ross, 2013). Employee resistance to new technologies can also hinder implementation.Cybersecurity risks increase as organisations store large volumes of data in centralised systems. Additionally, rapid technological advancements require continuous system updates and investment (Davenport, 2018).Organisations must also address skill shortages by investing in training and development to ensure effective use of BI systems (Sharda, Delen and Turban, 2020).</w:t>
      </w:r>
    </w:p>
    <w:p w14:paraId="7E03F775" w14:textId="77777777" w:rsidR="001355CC" w:rsidRPr="001355CC" w:rsidRDefault="001355CC" w:rsidP="001355CC">
      <w:pPr>
        <w:spacing w:after="0" w:line="240" w:lineRule="auto"/>
        <w:rPr>
          <w:rFonts w:ascii="Times New Roman" w:eastAsia="Times New Roman" w:hAnsi="Times New Roman" w:cs="Times New Roman"/>
          <w:kern w:val="0"/>
          <w14:ligatures w14:val="none"/>
        </w:rPr>
      </w:pPr>
      <w:r w:rsidRPr="001355CC">
        <w:rPr>
          <w:rFonts w:ascii="Times New Roman" w:eastAsia="Times New Roman" w:hAnsi="Times New Roman" w:cs="Times New Roman"/>
          <w:noProof/>
          <w:kern w:val="0"/>
          <w14:ligatures w14:val="none"/>
        </w:rPr>
        <mc:AlternateContent>
          <mc:Choice Requires="wps">
            <w:drawing>
              <wp:inline distT="0" distB="0" distL="0" distR="0" wp14:anchorId="7904EE35" wp14:editId="4D334DC1">
                <wp:extent cx="5731510" cy="1270"/>
                <wp:effectExtent l="0" t="31750" r="0" b="36830"/>
                <wp:docPr id="163783486"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A422CF8"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93939F6"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t>11. Conclusion</w:t>
      </w:r>
    </w:p>
    <w:p w14:paraId="23719951"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40F71B10" w14:textId="12679032"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r w:rsidRPr="001355CC">
        <w:rPr>
          <w:rFonts w:ascii="Times New Roman" w:hAnsi="Times New Roman" w:cs="Times New Roman"/>
          <w:kern w:val="0"/>
          <w14:ligatures w14:val="none"/>
        </w:rPr>
        <w:t>Business Intelligence technologies have become essential for modern retail organisations seeking to remain competitive in dynamic markets. Retailers such as Tesco demonstrate how BI systems can enhance operational efficiency, improve customer experiences and support strategic decision-making (Tesco PLC, 2024).Data warehousing and data mining provide the foundation for analysing large datasets, while predictive analytics enables organisations to anticipate future trends and respond proactively (Kimball and Ross, 2013; Han, Kamber and Pei, 2022).Although there are challenges associated with BI implementation, the benefits significantly outweigh the limitations. Organisations that effectively utilise BI technologies are better positioned to achieve sustainable growth and long-term success (Davenport, 2018).</w:t>
      </w:r>
    </w:p>
    <w:p w14:paraId="62D61312" w14:textId="5204BA18" w:rsidR="001355CC" w:rsidRDefault="001355CC" w:rsidP="001355CC">
      <w:pPr>
        <w:spacing w:after="0" w:line="240" w:lineRule="auto"/>
        <w:rPr>
          <w:rFonts w:ascii="Times New Roman" w:eastAsia="Times New Roman" w:hAnsi="Times New Roman" w:cs="Times New Roman"/>
          <w:noProof/>
          <w:kern w:val="0"/>
          <w14:ligatures w14:val="none"/>
        </w:rPr>
      </w:pPr>
    </w:p>
    <w:p w14:paraId="0951FC29"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3602194A"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17AA2904"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36EC8973"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6229C6CC"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10074EA0"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15C77900"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76246348"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77BFB407"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5CED32B8"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5F7F75A5"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6BD1E5EB"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1CB740B0" w14:textId="77777777" w:rsidR="00C02BFD" w:rsidRDefault="00C02BFD" w:rsidP="001355CC">
      <w:pPr>
        <w:spacing w:after="0" w:line="240" w:lineRule="auto"/>
        <w:rPr>
          <w:rFonts w:ascii="Times New Roman" w:eastAsia="Times New Roman" w:hAnsi="Times New Roman" w:cs="Times New Roman"/>
          <w:noProof/>
          <w:kern w:val="0"/>
          <w14:ligatures w14:val="none"/>
        </w:rPr>
      </w:pPr>
    </w:p>
    <w:p w14:paraId="5F18EEF3" w14:textId="77777777" w:rsidR="00C02BFD" w:rsidRPr="001355CC" w:rsidRDefault="00C02BFD" w:rsidP="001355CC">
      <w:pPr>
        <w:spacing w:after="0" w:line="240" w:lineRule="auto"/>
        <w:rPr>
          <w:rFonts w:ascii="Times New Roman" w:eastAsia="Times New Roman" w:hAnsi="Times New Roman" w:cs="Times New Roman"/>
          <w:kern w:val="0"/>
          <w14:ligatures w14:val="none"/>
        </w:rPr>
      </w:pPr>
    </w:p>
    <w:p w14:paraId="49A686B6" w14:textId="77777777" w:rsidR="001355CC" w:rsidRPr="001355CC" w:rsidRDefault="001355CC" w:rsidP="001355CC">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1355CC">
        <w:rPr>
          <w:rFonts w:ascii="Times New Roman" w:eastAsia="Times New Roman" w:hAnsi="Times New Roman" w:cs="Times New Roman"/>
          <w:b/>
          <w:bCs/>
          <w:kern w:val="36"/>
          <w:sz w:val="48"/>
          <w:szCs w:val="48"/>
          <w14:ligatures w14:val="none"/>
        </w:rPr>
        <w:lastRenderedPageBreak/>
        <w:t>12. References</w:t>
      </w:r>
    </w:p>
    <w:p w14:paraId="148AC08C" w14:textId="77777777" w:rsidR="001355CC" w:rsidRPr="001355CC" w:rsidRDefault="001355CC" w:rsidP="001355CC">
      <w:pPr>
        <w:spacing w:before="100" w:beforeAutospacing="1" w:after="100" w:afterAutospacing="1" w:line="240" w:lineRule="auto"/>
        <w:rPr>
          <w:rFonts w:ascii="Times New Roman" w:hAnsi="Times New Roman" w:cs="Times New Roman"/>
          <w:kern w:val="0"/>
          <w14:ligatures w14:val="none"/>
        </w:rPr>
      </w:pPr>
    </w:p>
    <w:p w14:paraId="3DE89AA8" w14:textId="77777777" w:rsidR="0083164F" w:rsidRDefault="0083164F" w:rsidP="0083164F">
      <w:pPr>
        <w:pStyle w:val="NoSpacing"/>
        <w:rPr>
          <w:kern w:val="0"/>
          <w14:ligatures w14:val="none"/>
        </w:rPr>
      </w:pPr>
      <w:r>
        <w:rPr>
          <w:rStyle w:val="s1"/>
        </w:rPr>
        <w:t xml:space="preserve">Chen, H., Chiang, R.H.L. and Storey, V.C. (2012) ‘Business Intelligence and Analytics: From Big Data to Big Impact’, </w:t>
      </w:r>
      <w:r>
        <w:rPr>
          <w:rStyle w:val="s2"/>
        </w:rPr>
        <w:t>MIS Quarterly</w:t>
      </w:r>
      <w:r>
        <w:rPr>
          <w:rStyle w:val="s1"/>
        </w:rPr>
        <w:t>, 36(4), pp. 1165–1188.</w:t>
      </w:r>
    </w:p>
    <w:p w14:paraId="1F8204F0" w14:textId="77777777" w:rsidR="0083164F" w:rsidRDefault="0083164F" w:rsidP="0083164F">
      <w:pPr>
        <w:pStyle w:val="NoSpacing"/>
      </w:pPr>
    </w:p>
    <w:p w14:paraId="5A041FDC" w14:textId="77777777" w:rsidR="0083164F" w:rsidRDefault="0083164F" w:rsidP="0083164F">
      <w:pPr>
        <w:pStyle w:val="NoSpacing"/>
      </w:pPr>
      <w:r>
        <w:rPr>
          <w:rStyle w:val="s1"/>
        </w:rPr>
        <w:t xml:space="preserve">Davenport, T.H. (2018) </w:t>
      </w:r>
      <w:r>
        <w:rPr>
          <w:rStyle w:val="s2"/>
        </w:rPr>
        <w:t>The AI Advantage: How to Put the Artificial Intelligence Revolution to Work</w:t>
      </w:r>
      <w:r>
        <w:rPr>
          <w:rStyle w:val="s1"/>
        </w:rPr>
        <w:t>. Cambridge, MA: MIT Press.</w:t>
      </w:r>
    </w:p>
    <w:p w14:paraId="6B472F5C" w14:textId="77777777" w:rsidR="0083164F" w:rsidRDefault="0083164F" w:rsidP="0083164F">
      <w:pPr>
        <w:pStyle w:val="NoSpacing"/>
      </w:pPr>
    </w:p>
    <w:p w14:paraId="24F0C09A" w14:textId="77777777" w:rsidR="0083164F" w:rsidRDefault="0083164F" w:rsidP="0083164F">
      <w:pPr>
        <w:pStyle w:val="NoSpacing"/>
      </w:pPr>
      <w:r>
        <w:rPr>
          <w:rStyle w:val="s1"/>
        </w:rPr>
        <w:t xml:space="preserve">Delen, D. and Demirkan, H. (2013) ‘Data, information and analytics as services’, </w:t>
      </w:r>
      <w:r>
        <w:rPr>
          <w:rStyle w:val="s2"/>
        </w:rPr>
        <w:t>Decision Support Systems</w:t>
      </w:r>
      <w:r>
        <w:rPr>
          <w:rStyle w:val="s1"/>
        </w:rPr>
        <w:t>, 55(1), pp. 359–363.</w:t>
      </w:r>
    </w:p>
    <w:p w14:paraId="4319A83D" w14:textId="77777777" w:rsidR="0083164F" w:rsidRDefault="0083164F" w:rsidP="0083164F">
      <w:pPr>
        <w:pStyle w:val="NoSpacing"/>
      </w:pPr>
    </w:p>
    <w:p w14:paraId="4A581343" w14:textId="77777777" w:rsidR="0083164F" w:rsidRDefault="0083164F" w:rsidP="0083164F">
      <w:pPr>
        <w:pStyle w:val="NoSpacing"/>
      </w:pPr>
      <w:r>
        <w:rPr>
          <w:rStyle w:val="s1"/>
        </w:rPr>
        <w:t xml:space="preserve">European Union (2018) </w:t>
      </w:r>
      <w:r>
        <w:rPr>
          <w:rStyle w:val="s2"/>
        </w:rPr>
        <w:t>General Data Protection Regulation (GDPR)</w:t>
      </w:r>
      <w:r>
        <w:rPr>
          <w:rStyle w:val="s1"/>
        </w:rPr>
        <w:t>. Available at: https://eur-lex.europa.eu (Accessed: 26 March 2026).</w:t>
      </w:r>
    </w:p>
    <w:p w14:paraId="2FE7C8C8" w14:textId="77777777" w:rsidR="0083164F" w:rsidRDefault="0083164F" w:rsidP="0083164F">
      <w:pPr>
        <w:pStyle w:val="NoSpacing"/>
      </w:pPr>
    </w:p>
    <w:p w14:paraId="6A0E7985" w14:textId="77777777" w:rsidR="0083164F" w:rsidRDefault="0083164F" w:rsidP="0083164F">
      <w:pPr>
        <w:pStyle w:val="NoSpacing"/>
      </w:pPr>
      <w:r>
        <w:rPr>
          <w:rStyle w:val="s1"/>
        </w:rPr>
        <w:t xml:space="preserve">Han, J., Kamber, M. and Pei, J. (2022) </w:t>
      </w:r>
      <w:r>
        <w:rPr>
          <w:rStyle w:val="s2"/>
        </w:rPr>
        <w:t>Data Mining: Concepts and Techniques</w:t>
      </w:r>
      <w:r>
        <w:rPr>
          <w:rStyle w:val="s1"/>
        </w:rPr>
        <w:t>. 4th edn. Cambridge, MA: Morgan Kaufmann.</w:t>
      </w:r>
    </w:p>
    <w:p w14:paraId="4858CD7D" w14:textId="77777777" w:rsidR="0083164F" w:rsidRDefault="0083164F" w:rsidP="0083164F">
      <w:pPr>
        <w:pStyle w:val="NoSpacing"/>
      </w:pPr>
    </w:p>
    <w:p w14:paraId="11D01D03" w14:textId="77777777" w:rsidR="0083164F" w:rsidRDefault="0083164F" w:rsidP="0083164F">
      <w:pPr>
        <w:pStyle w:val="NoSpacing"/>
      </w:pPr>
      <w:r>
        <w:rPr>
          <w:rStyle w:val="s1"/>
        </w:rPr>
        <w:t xml:space="preserve">Inmon, W.H. (2005) </w:t>
      </w:r>
      <w:r>
        <w:rPr>
          <w:rStyle w:val="s2"/>
        </w:rPr>
        <w:t>Building the Data Warehouse</w:t>
      </w:r>
      <w:r>
        <w:rPr>
          <w:rStyle w:val="s1"/>
        </w:rPr>
        <w:t>. 4th edn. New York: John Wiley &amp; Sons.</w:t>
      </w:r>
    </w:p>
    <w:p w14:paraId="77F5C571" w14:textId="77777777" w:rsidR="0083164F" w:rsidRDefault="0083164F" w:rsidP="0083164F">
      <w:pPr>
        <w:pStyle w:val="NoSpacing"/>
      </w:pPr>
    </w:p>
    <w:p w14:paraId="2AA47996" w14:textId="77777777" w:rsidR="0083164F" w:rsidRDefault="0083164F" w:rsidP="0083164F">
      <w:pPr>
        <w:pStyle w:val="NoSpacing"/>
      </w:pPr>
      <w:r>
        <w:rPr>
          <w:rStyle w:val="s1"/>
        </w:rPr>
        <w:t xml:space="preserve">Kimball, R. and Ross, M. (2013) </w:t>
      </w:r>
      <w:r>
        <w:rPr>
          <w:rStyle w:val="s2"/>
        </w:rPr>
        <w:t>The Data Warehouse Toolkit: The Definitive Guide to Dimensional Modeling</w:t>
      </w:r>
      <w:r>
        <w:rPr>
          <w:rStyle w:val="s1"/>
        </w:rPr>
        <w:t>. 3rd edn. Hoboken, NJ: John Wiley &amp; Sons.</w:t>
      </w:r>
    </w:p>
    <w:p w14:paraId="02D93ACD" w14:textId="77777777" w:rsidR="0083164F" w:rsidRDefault="0083164F" w:rsidP="0083164F">
      <w:pPr>
        <w:pStyle w:val="NoSpacing"/>
      </w:pPr>
    </w:p>
    <w:p w14:paraId="62B16CA3" w14:textId="77777777" w:rsidR="0083164F" w:rsidRDefault="0083164F" w:rsidP="0083164F">
      <w:pPr>
        <w:pStyle w:val="NoSpacing"/>
      </w:pPr>
      <w:r>
        <w:rPr>
          <w:rStyle w:val="s1"/>
        </w:rPr>
        <w:t xml:space="preserve">Laudon, K.C. and Laudon, J.P. (2020) </w:t>
      </w:r>
      <w:r>
        <w:rPr>
          <w:rStyle w:val="s2"/>
        </w:rPr>
        <w:t>Management Information Systems: Managing the Digital Firm</w:t>
      </w:r>
      <w:r>
        <w:rPr>
          <w:rStyle w:val="s1"/>
        </w:rPr>
        <w:t>. 16th edn. Harlow: Pearson.</w:t>
      </w:r>
    </w:p>
    <w:p w14:paraId="4BA1A2D3" w14:textId="77777777" w:rsidR="0083164F" w:rsidRDefault="0083164F" w:rsidP="0083164F">
      <w:pPr>
        <w:pStyle w:val="NoSpacing"/>
      </w:pPr>
    </w:p>
    <w:p w14:paraId="12F061EE" w14:textId="77777777" w:rsidR="0083164F" w:rsidRDefault="0083164F" w:rsidP="0083164F">
      <w:pPr>
        <w:pStyle w:val="NoSpacing"/>
      </w:pPr>
      <w:r>
        <w:rPr>
          <w:rStyle w:val="s1"/>
        </w:rPr>
        <w:t xml:space="preserve">McAfee, A. and Brynjolfsson, E. (2012) ‘Big Data: The Management Revolution’, </w:t>
      </w:r>
      <w:r>
        <w:rPr>
          <w:rStyle w:val="s2"/>
        </w:rPr>
        <w:t>Harvard Business Review</w:t>
      </w:r>
      <w:r>
        <w:rPr>
          <w:rStyle w:val="s1"/>
        </w:rPr>
        <w:t>, 90(10), pp. 60–68.</w:t>
      </w:r>
    </w:p>
    <w:p w14:paraId="2AE9A2CE" w14:textId="77777777" w:rsidR="0083164F" w:rsidRDefault="0083164F" w:rsidP="0083164F">
      <w:pPr>
        <w:pStyle w:val="NoSpacing"/>
      </w:pPr>
    </w:p>
    <w:p w14:paraId="60178D47" w14:textId="77777777" w:rsidR="0083164F" w:rsidRDefault="0083164F" w:rsidP="0083164F">
      <w:pPr>
        <w:pStyle w:val="NoSpacing"/>
      </w:pPr>
      <w:r>
        <w:rPr>
          <w:rStyle w:val="s1"/>
        </w:rPr>
        <w:t xml:space="preserve">Provost, F. and Fawcett, T. (2013) </w:t>
      </w:r>
      <w:r>
        <w:rPr>
          <w:rStyle w:val="s2"/>
        </w:rPr>
        <w:t>Data Science for Business: What You Need to Know about Data Mining and Data-Analytic Thinking</w:t>
      </w:r>
      <w:r>
        <w:rPr>
          <w:rStyle w:val="s1"/>
        </w:rPr>
        <w:t>. Sebastopol, CA: O’Reilly Media.</w:t>
      </w:r>
    </w:p>
    <w:p w14:paraId="0293D1D6" w14:textId="77777777" w:rsidR="0083164F" w:rsidRDefault="0083164F" w:rsidP="0083164F">
      <w:pPr>
        <w:pStyle w:val="NoSpacing"/>
      </w:pPr>
    </w:p>
    <w:p w14:paraId="7BE5A793" w14:textId="77777777" w:rsidR="0083164F" w:rsidRDefault="0083164F" w:rsidP="0083164F">
      <w:pPr>
        <w:pStyle w:val="NoSpacing"/>
      </w:pPr>
      <w:r>
        <w:rPr>
          <w:rStyle w:val="s1"/>
        </w:rPr>
        <w:t xml:space="preserve">Sharda, R., Delen, D. and Turban, E. (2020) </w:t>
      </w:r>
      <w:r>
        <w:rPr>
          <w:rStyle w:val="s2"/>
        </w:rPr>
        <w:t>Business Intelligence, Analytics, and Data Science: A Managerial Perspective</w:t>
      </w:r>
      <w:r>
        <w:rPr>
          <w:rStyle w:val="s1"/>
        </w:rPr>
        <w:t>. 4th edn. Harlow: Pearson.</w:t>
      </w:r>
    </w:p>
    <w:p w14:paraId="345AB262" w14:textId="77777777" w:rsidR="0083164F" w:rsidRDefault="0083164F" w:rsidP="0083164F">
      <w:pPr>
        <w:pStyle w:val="NoSpacing"/>
      </w:pPr>
    </w:p>
    <w:p w14:paraId="167A2D4D" w14:textId="77777777" w:rsidR="0083164F" w:rsidRDefault="0083164F" w:rsidP="0083164F">
      <w:pPr>
        <w:pStyle w:val="NoSpacing"/>
      </w:pPr>
      <w:r>
        <w:rPr>
          <w:rStyle w:val="s1"/>
        </w:rPr>
        <w:t xml:space="preserve">Tesco PLC (2024) </w:t>
      </w:r>
      <w:r>
        <w:rPr>
          <w:rStyle w:val="s2"/>
        </w:rPr>
        <w:t>Annual Report and Financial Statements 2024</w:t>
      </w:r>
      <w:r>
        <w:rPr>
          <w:rStyle w:val="s1"/>
        </w:rPr>
        <w:t>. Available at: https://www.tescoplc.com (Accessed: 26 March 2026).</w:t>
      </w:r>
    </w:p>
    <w:p w14:paraId="68289253" w14:textId="77777777" w:rsidR="0083164F" w:rsidRDefault="0083164F" w:rsidP="0083164F">
      <w:pPr>
        <w:pStyle w:val="NoSpacing"/>
      </w:pPr>
    </w:p>
    <w:p w14:paraId="7782728F" w14:textId="77777777" w:rsidR="0083164F" w:rsidRDefault="0083164F" w:rsidP="0083164F">
      <w:pPr>
        <w:pStyle w:val="NoSpacing"/>
      </w:pPr>
      <w:r>
        <w:rPr>
          <w:rStyle w:val="s1"/>
        </w:rPr>
        <w:t xml:space="preserve">Witten, I.H., Frank, E., Hall, M.A. and Pal, C.J. (2016) </w:t>
      </w:r>
      <w:r>
        <w:rPr>
          <w:rStyle w:val="s2"/>
        </w:rPr>
        <w:t>Data Mining: Practical Machine Learning Tools and Techniques</w:t>
      </w:r>
      <w:r>
        <w:rPr>
          <w:rStyle w:val="s1"/>
        </w:rPr>
        <w:t>. 4th edn. Cambridge, MA: Morgan Kaufmann.</w:t>
      </w:r>
    </w:p>
    <w:p w14:paraId="6271D42E" w14:textId="77777777" w:rsidR="0083164F" w:rsidRDefault="0083164F" w:rsidP="0083164F">
      <w:pPr>
        <w:pStyle w:val="NoSpacing"/>
      </w:pPr>
    </w:p>
    <w:p w14:paraId="43E5C8B2" w14:textId="77777777" w:rsidR="0083164F" w:rsidRDefault="0083164F" w:rsidP="0083164F">
      <w:pPr>
        <w:pStyle w:val="NoSpacing"/>
      </w:pPr>
      <w:r>
        <w:rPr>
          <w:rStyle w:val="s1"/>
        </w:rPr>
        <w:t xml:space="preserve">Wixom, B.H. and Watson, H.J. (2010) ‘The BI-based organisation’, </w:t>
      </w:r>
      <w:r>
        <w:rPr>
          <w:rStyle w:val="s2"/>
        </w:rPr>
        <w:t>International Journal of Business Intelligence Research</w:t>
      </w:r>
      <w:r>
        <w:rPr>
          <w:rStyle w:val="s1"/>
        </w:rPr>
        <w:t>, 1(1), pp. 13–28.</w:t>
      </w:r>
    </w:p>
    <w:p w14:paraId="66885CBE" w14:textId="5C18C7EC" w:rsidR="001355CC" w:rsidRPr="001355CC" w:rsidRDefault="001355CC" w:rsidP="00C02BFD">
      <w:pPr>
        <w:pStyle w:val="NoSpacing"/>
        <w:rPr>
          <w:rFonts w:eastAsia="Times New Roman"/>
        </w:rPr>
      </w:pPr>
    </w:p>
    <w:p w14:paraId="6E4A3F95" w14:textId="7A81AEB8" w:rsidR="001355CC" w:rsidRPr="001355CC" w:rsidRDefault="001355CC" w:rsidP="00C02BFD">
      <w:pPr>
        <w:pStyle w:val="NoSpacing"/>
      </w:pPr>
    </w:p>
    <w:p w14:paraId="26EA2450" w14:textId="77777777" w:rsidR="000956E0" w:rsidRDefault="000956E0" w:rsidP="00C02BFD">
      <w:pPr>
        <w:pStyle w:val="NoSpacing"/>
      </w:pPr>
    </w:p>
    <w:sectPr w:rsidR="000956E0" w:rsidSect="005B5FBC">
      <w:pgSz w:w="11906" w:h="16838"/>
      <w:pgMar w:top="1440" w:right="1440" w:bottom="1440" w:left="1440" w:header="708" w:footer="708" w:gutter="0"/>
      <w:pgBorders w:offsetFrom="page">
        <w:top w:val="threeDEmboss" w:sz="12" w:space="24" w:color="auto"/>
        <w:left w:val="threeDEmboss" w:sz="12" w:space="24" w:color="auto"/>
        <w:bottom w:val="threeDEmboss" w:sz="12" w:space="24" w:color="auto"/>
        <w:right w:val="threeDEmboss"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881E5F" w14:textId="77777777" w:rsidR="0083164F" w:rsidRDefault="0083164F" w:rsidP="0083164F">
      <w:pPr>
        <w:spacing w:after="0" w:line="240" w:lineRule="auto"/>
      </w:pPr>
      <w:r>
        <w:separator/>
      </w:r>
    </w:p>
  </w:endnote>
  <w:endnote w:type="continuationSeparator" w:id="0">
    <w:p w14:paraId="20F04143" w14:textId="77777777" w:rsidR="0083164F" w:rsidRDefault="0083164F" w:rsidP="008316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D1002E" w14:textId="77777777" w:rsidR="0083164F" w:rsidRDefault="0083164F" w:rsidP="0083164F">
      <w:pPr>
        <w:spacing w:after="0" w:line="240" w:lineRule="auto"/>
      </w:pPr>
      <w:r>
        <w:separator/>
      </w:r>
    </w:p>
  </w:footnote>
  <w:footnote w:type="continuationSeparator" w:id="0">
    <w:p w14:paraId="38CCD43A" w14:textId="77777777" w:rsidR="0083164F" w:rsidRDefault="0083164F" w:rsidP="008316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FC5FE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908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6E0"/>
    <w:rsid w:val="000956E0"/>
    <w:rsid w:val="00103F00"/>
    <w:rsid w:val="001355CC"/>
    <w:rsid w:val="002E4140"/>
    <w:rsid w:val="004F5FCB"/>
    <w:rsid w:val="005B5FBC"/>
    <w:rsid w:val="006C6F7A"/>
    <w:rsid w:val="0083164F"/>
    <w:rsid w:val="00890A97"/>
    <w:rsid w:val="0091115A"/>
    <w:rsid w:val="00917AE8"/>
    <w:rsid w:val="009879B2"/>
    <w:rsid w:val="009A4FD9"/>
    <w:rsid w:val="00B37F83"/>
    <w:rsid w:val="00C02BFD"/>
    <w:rsid w:val="00C5291A"/>
    <w:rsid w:val="00DD4998"/>
    <w:rsid w:val="00ED5CBE"/>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632E556E"/>
  <w15:chartTrackingRefBased/>
  <w15:docId w15:val="{DC340757-6FC4-1E48-B415-CB161832CE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RO"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56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956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56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56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56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56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56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56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56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6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56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56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56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56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56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56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56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56E0"/>
    <w:rPr>
      <w:rFonts w:eastAsiaTheme="majorEastAsia" w:cstheme="majorBidi"/>
      <w:color w:val="272727" w:themeColor="text1" w:themeTint="D8"/>
    </w:rPr>
  </w:style>
  <w:style w:type="paragraph" w:styleId="Title">
    <w:name w:val="Title"/>
    <w:basedOn w:val="Normal"/>
    <w:next w:val="Normal"/>
    <w:link w:val="TitleChar"/>
    <w:uiPriority w:val="10"/>
    <w:qFormat/>
    <w:rsid w:val="000956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56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56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56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56E0"/>
    <w:pPr>
      <w:spacing w:before="160"/>
      <w:jc w:val="center"/>
    </w:pPr>
    <w:rPr>
      <w:i/>
      <w:iCs/>
      <w:color w:val="404040" w:themeColor="text1" w:themeTint="BF"/>
    </w:rPr>
  </w:style>
  <w:style w:type="character" w:customStyle="1" w:styleId="QuoteChar">
    <w:name w:val="Quote Char"/>
    <w:basedOn w:val="DefaultParagraphFont"/>
    <w:link w:val="Quote"/>
    <w:uiPriority w:val="29"/>
    <w:rsid w:val="000956E0"/>
    <w:rPr>
      <w:i/>
      <w:iCs/>
      <w:color w:val="404040" w:themeColor="text1" w:themeTint="BF"/>
    </w:rPr>
  </w:style>
  <w:style w:type="paragraph" w:styleId="ListParagraph">
    <w:name w:val="List Paragraph"/>
    <w:basedOn w:val="Normal"/>
    <w:uiPriority w:val="34"/>
    <w:qFormat/>
    <w:rsid w:val="000956E0"/>
    <w:pPr>
      <w:ind w:left="720"/>
      <w:contextualSpacing/>
    </w:pPr>
  </w:style>
  <w:style w:type="character" w:styleId="IntenseEmphasis">
    <w:name w:val="Intense Emphasis"/>
    <w:basedOn w:val="DefaultParagraphFont"/>
    <w:uiPriority w:val="21"/>
    <w:qFormat/>
    <w:rsid w:val="000956E0"/>
    <w:rPr>
      <w:i/>
      <w:iCs/>
      <w:color w:val="0F4761" w:themeColor="accent1" w:themeShade="BF"/>
    </w:rPr>
  </w:style>
  <w:style w:type="paragraph" w:styleId="IntenseQuote">
    <w:name w:val="Intense Quote"/>
    <w:basedOn w:val="Normal"/>
    <w:next w:val="Normal"/>
    <w:link w:val="IntenseQuoteChar"/>
    <w:uiPriority w:val="30"/>
    <w:qFormat/>
    <w:rsid w:val="000956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56E0"/>
    <w:rPr>
      <w:i/>
      <w:iCs/>
      <w:color w:val="0F4761" w:themeColor="accent1" w:themeShade="BF"/>
    </w:rPr>
  </w:style>
  <w:style w:type="character" w:styleId="IntenseReference">
    <w:name w:val="Intense Reference"/>
    <w:basedOn w:val="DefaultParagraphFont"/>
    <w:uiPriority w:val="32"/>
    <w:qFormat/>
    <w:rsid w:val="000956E0"/>
    <w:rPr>
      <w:b/>
      <w:bCs/>
      <w:smallCaps/>
      <w:color w:val="0F4761" w:themeColor="accent1" w:themeShade="BF"/>
      <w:spacing w:val="5"/>
    </w:rPr>
  </w:style>
  <w:style w:type="paragraph" w:customStyle="1" w:styleId="p1">
    <w:name w:val="p1"/>
    <w:basedOn w:val="Normal"/>
    <w:rsid w:val="001355CC"/>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1355CC"/>
  </w:style>
  <w:style w:type="character" w:customStyle="1" w:styleId="s2">
    <w:name w:val="s2"/>
    <w:basedOn w:val="DefaultParagraphFont"/>
    <w:rsid w:val="001355CC"/>
  </w:style>
  <w:style w:type="paragraph" w:customStyle="1" w:styleId="p2">
    <w:name w:val="p2"/>
    <w:basedOn w:val="Normal"/>
    <w:rsid w:val="001355CC"/>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1355CC"/>
  </w:style>
  <w:style w:type="character" w:customStyle="1" w:styleId="s4">
    <w:name w:val="s4"/>
    <w:basedOn w:val="DefaultParagraphFont"/>
    <w:rsid w:val="001355CC"/>
  </w:style>
  <w:style w:type="paragraph" w:styleId="NoSpacing">
    <w:name w:val="No Spacing"/>
    <w:uiPriority w:val="1"/>
    <w:qFormat/>
    <w:rsid w:val="00C02BFD"/>
    <w:pPr>
      <w:spacing w:after="0" w:line="240" w:lineRule="auto"/>
    </w:pPr>
  </w:style>
  <w:style w:type="paragraph" w:styleId="Header">
    <w:name w:val="header"/>
    <w:basedOn w:val="Normal"/>
    <w:link w:val="HeaderChar"/>
    <w:uiPriority w:val="99"/>
    <w:unhideWhenUsed/>
    <w:rsid w:val="008316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164F"/>
  </w:style>
  <w:style w:type="paragraph" w:styleId="Footer">
    <w:name w:val="footer"/>
    <w:basedOn w:val="Normal"/>
    <w:link w:val="FooterChar"/>
    <w:uiPriority w:val="99"/>
    <w:unhideWhenUsed/>
    <w:rsid w:val="008316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16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2417</Words>
  <Characters>13781</Characters>
  <Application>Microsoft Office Word</Application>
  <DocSecurity>0</DocSecurity>
  <Lines>114</Lines>
  <Paragraphs>32</Paragraphs>
  <ScaleCrop>false</ScaleCrop>
  <Company/>
  <LinksUpToDate>false</LinksUpToDate>
  <CharactersWithSpaces>16166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Elvis-Fanel Margelu (2328842)</dc:creator>
  <cp:keywords/>
  <dc:description/>
  <cp:lastModifiedBy>Elvis-Fanel Margelu (2328842)</cp:lastModifiedBy>
  <cp:revision>2</cp:revision>
  <dcterms:created xsi:type="dcterms:W3CDTF">2026-03-26T10:52:00Z</dcterms:created>
  <dcterms:modified xsi:type="dcterms:W3CDTF">2026-03-26T10:52:00Z</dcterms:modified>
</cp:coreProperties>
</file>