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0C149" w14:textId="77777777" w:rsidR="003B6AAE" w:rsidRPr="003C498D" w:rsidRDefault="003B6AAE" w:rsidP="00591115">
      <w:pPr>
        <w:spacing w:before="100" w:beforeAutospacing="1" w:after="100" w:afterAutospacing="1" w:line="360" w:lineRule="auto"/>
        <w:jc w:val="center"/>
        <w:rPr>
          <w:rFonts w:asciiTheme="minorBidi" w:hAnsiTheme="minorBidi"/>
          <w:b/>
          <w:bCs/>
          <w:sz w:val="22"/>
          <w:szCs w:val="22"/>
          <w:lang w:val="en-GB"/>
        </w:rPr>
      </w:pPr>
    </w:p>
    <w:p w14:paraId="073EBA10" w14:textId="77777777" w:rsidR="003B6AAE" w:rsidRPr="003B6AAE" w:rsidRDefault="003B6AAE" w:rsidP="00591115">
      <w:pPr>
        <w:spacing w:before="100" w:beforeAutospacing="1" w:after="100" w:afterAutospacing="1" w:line="360" w:lineRule="auto"/>
        <w:jc w:val="center"/>
        <w:rPr>
          <w:rFonts w:asciiTheme="minorBidi" w:hAnsiTheme="minorBidi"/>
          <w:b/>
          <w:bCs/>
          <w:sz w:val="22"/>
          <w:szCs w:val="22"/>
          <w:lang w:val="en-GB"/>
        </w:rPr>
      </w:pPr>
      <w:r w:rsidRPr="003B6AAE">
        <w:rPr>
          <w:rFonts w:asciiTheme="minorBidi" w:hAnsiTheme="minorBidi"/>
          <w:b/>
          <w:bCs/>
          <w:sz w:val="22"/>
          <w:szCs w:val="22"/>
          <w:lang w:val="en-GB"/>
        </w:rPr>
        <w:t>Component 2: Written Assignment (Report)</w:t>
      </w:r>
    </w:p>
    <w:p w14:paraId="78BB373C" w14:textId="77777777" w:rsidR="003B6AAE" w:rsidRPr="003C498D" w:rsidRDefault="003B6AAE" w:rsidP="00591115">
      <w:pPr>
        <w:spacing w:before="100" w:beforeAutospacing="1" w:after="100" w:afterAutospacing="1" w:line="360" w:lineRule="auto"/>
        <w:jc w:val="center"/>
        <w:rPr>
          <w:rFonts w:asciiTheme="minorBidi" w:hAnsiTheme="minorBidi"/>
          <w:b/>
          <w:bCs/>
          <w:sz w:val="22"/>
          <w:szCs w:val="22"/>
          <w:lang w:val="en-GB"/>
        </w:rPr>
      </w:pPr>
    </w:p>
    <w:p w14:paraId="45BE45AA" w14:textId="59F3CAE2" w:rsidR="00E61CA1" w:rsidRPr="003C498D" w:rsidRDefault="00E3434D" w:rsidP="00591115">
      <w:pPr>
        <w:spacing w:before="100" w:beforeAutospacing="1" w:after="100" w:afterAutospacing="1" w:line="360" w:lineRule="auto"/>
        <w:jc w:val="center"/>
        <w:rPr>
          <w:rFonts w:asciiTheme="minorBidi" w:hAnsiTheme="minorBidi"/>
          <w:b/>
          <w:bCs/>
          <w:sz w:val="22"/>
          <w:szCs w:val="22"/>
          <w:lang w:val="en-GB"/>
        </w:rPr>
      </w:pPr>
      <w:r w:rsidRPr="003C498D">
        <w:rPr>
          <w:rFonts w:asciiTheme="minorBidi" w:hAnsiTheme="minorBidi"/>
          <w:b/>
          <w:bCs/>
          <w:sz w:val="22"/>
          <w:szCs w:val="22"/>
          <w:lang w:val="en-GB"/>
        </w:rPr>
        <w:t>A Critical Evaluation of SDG 3 and SDG 13</w:t>
      </w:r>
    </w:p>
    <w:p w14:paraId="334C9008" w14:textId="4B3184BE" w:rsidR="00B5489C" w:rsidRPr="003C498D" w:rsidRDefault="00E3434D" w:rsidP="00591115">
      <w:pPr>
        <w:spacing w:before="100" w:beforeAutospacing="1" w:after="100" w:afterAutospacing="1" w:line="360" w:lineRule="auto"/>
        <w:jc w:val="center"/>
        <w:rPr>
          <w:rFonts w:asciiTheme="minorBidi" w:hAnsiTheme="minorBidi"/>
          <w:b/>
          <w:bCs/>
          <w:i/>
          <w:iCs/>
          <w:sz w:val="22"/>
          <w:szCs w:val="22"/>
          <w:lang w:val="en-GB"/>
        </w:rPr>
      </w:pPr>
      <w:r w:rsidRPr="003C498D">
        <w:rPr>
          <w:rFonts w:asciiTheme="minorBidi" w:hAnsiTheme="minorBidi"/>
          <w:b/>
          <w:bCs/>
          <w:i/>
          <w:iCs/>
          <w:sz w:val="22"/>
          <w:szCs w:val="22"/>
          <w:lang w:val="en-GB"/>
        </w:rPr>
        <w:t>Global, National and Local Policies for Health, Wellbeing and Climate-Resilient Sustainability</w:t>
      </w:r>
    </w:p>
    <w:p w14:paraId="4A91D9C6" w14:textId="77777777" w:rsidR="003D7C55" w:rsidRPr="003C498D" w:rsidRDefault="003D7C55" w:rsidP="00591115">
      <w:pPr>
        <w:spacing w:before="100" w:beforeAutospacing="1" w:after="100" w:afterAutospacing="1" w:line="360" w:lineRule="auto"/>
        <w:rPr>
          <w:rFonts w:asciiTheme="minorBidi" w:hAnsiTheme="minorBidi"/>
          <w:i/>
          <w:iCs/>
          <w:sz w:val="22"/>
          <w:szCs w:val="22"/>
          <w:lang w:val="en-GB"/>
        </w:rPr>
      </w:pPr>
    </w:p>
    <w:p w14:paraId="4F8EBAC4" w14:textId="6CEAD6D2" w:rsidR="004132C9" w:rsidRPr="003C498D" w:rsidRDefault="004132C9" w:rsidP="003F423A">
      <w:pPr>
        <w:spacing w:before="100" w:beforeAutospacing="1" w:after="100" w:afterAutospacing="1" w:line="360" w:lineRule="auto"/>
        <w:jc w:val="center"/>
        <w:rPr>
          <w:rFonts w:asciiTheme="minorBidi" w:hAnsiTheme="minorBidi"/>
          <w:b/>
          <w:bCs/>
          <w:sz w:val="22"/>
          <w:szCs w:val="22"/>
          <w:lang w:val="en-GB"/>
        </w:rPr>
      </w:pPr>
      <w:r w:rsidRPr="003C498D">
        <w:rPr>
          <w:rFonts w:asciiTheme="minorBidi" w:hAnsiTheme="minorBidi"/>
          <w:b/>
          <w:bCs/>
          <w:sz w:val="22"/>
          <w:szCs w:val="22"/>
          <w:lang w:val="en-GB"/>
        </w:rPr>
        <w:t>Student Name:</w:t>
      </w:r>
      <w:r w:rsidR="003F423A" w:rsidRPr="003F423A">
        <w:rPr>
          <w:rFonts w:ascii="Arial" w:hAnsi="Arial" w:cs="Arial"/>
          <w:sz w:val="28"/>
          <w:szCs w:val="28"/>
        </w:rPr>
        <w:t xml:space="preserve"> </w:t>
      </w:r>
      <w:r w:rsidR="003F423A" w:rsidRPr="003F423A">
        <w:rPr>
          <w:rFonts w:asciiTheme="minorBidi" w:hAnsiTheme="minorBidi"/>
          <w:b/>
          <w:bCs/>
          <w:sz w:val="22"/>
          <w:szCs w:val="22"/>
        </w:rPr>
        <w:t>Shazia Parveen</w:t>
      </w:r>
    </w:p>
    <w:p w14:paraId="3419A8F5" w14:textId="2F9426F2" w:rsidR="00864112" w:rsidRPr="003C498D" w:rsidRDefault="004132C9" w:rsidP="003F423A">
      <w:pPr>
        <w:spacing w:before="100" w:beforeAutospacing="1" w:after="100" w:afterAutospacing="1" w:line="360" w:lineRule="auto"/>
        <w:jc w:val="center"/>
        <w:rPr>
          <w:rFonts w:asciiTheme="minorBidi" w:hAnsiTheme="minorBidi"/>
          <w:b/>
          <w:bCs/>
          <w:sz w:val="22"/>
          <w:szCs w:val="22"/>
          <w:lang w:val="en-GB"/>
        </w:rPr>
      </w:pPr>
      <w:r w:rsidRPr="003C498D">
        <w:rPr>
          <w:rFonts w:asciiTheme="minorBidi" w:hAnsiTheme="minorBidi"/>
          <w:b/>
          <w:bCs/>
          <w:sz w:val="22"/>
          <w:szCs w:val="22"/>
          <w:lang w:val="en-GB"/>
        </w:rPr>
        <w:t>Student ID:</w:t>
      </w:r>
      <w:r w:rsidR="003F423A" w:rsidRPr="003F423A">
        <w:rPr>
          <w:rFonts w:asciiTheme="minorBidi" w:hAnsiTheme="minorBidi"/>
          <w:b/>
          <w:bCs/>
          <w:sz w:val="22"/>
          <w:szCs w:val="22"/>
        </w:rPr>
        <w:t xml:space="preserve"> 2231216</w:t>
      </w:r>
    </w:p>
    <w:p w14:paraId="103213D4" w14:textId="1600B482" w:rsidR="000E7E96" w:rsidRPr="003C498D" w:rsidRDefault="000E7E96" w:rsidP="00591115">
      <w:pPr>
        <w:spacing w:before="100" w:beforeAutospacing="1" w:after="100" w:afterAutospacing="1" w:line="360" w:lineRule="auto"/>
        <w:jc w:val="center"/>
        <w:rPr>
          <w:rFonts w:asciiTheme="minorBidi" w:hAnsiTheme="minorBidi"/>
          <w:b/>
          <w:bCs/>
          <w:sz w:val="22"/>
          <w:szCs w:val="22"/>
          <w:lang w:val="en-GB"/>
        </w:rPr>
      </w:pPr>
      <w:r w:rsidRPr="003C498D">
        <w:rPr>
          <w:rFonts w:asciiTheme="minorBidi" w:hAnsiTheme="minorBidi"/>
          <w:b/>
          <w:bCs/>
          <w:sz w:val="22"/>
          <w:szCs w:val="22"/>
          <w:lang w:val="en-GB"/>
        </w:rPr>
        <w:t>Module Name: Health, Wellbeing and Sustainable Development</w:t>
      </w:r>
    </w:p>
    <w:p w14:paraId="6C2F7452" w14:textId="46D7ABB2" w:rsidR="000E7E96" w:rsidRPr="003C498D" w:rsidRDefault="000E7E96" w:rsidP="00591115">
      <w:pPr>
        <w:spacing w:before="100" w:beforeAutospacing="1" w:after="100" w:afterAutospacing="1" w:line="360" w:lineRule="auto"/>
        <w:jc w:val="center"/>
        <w:rPr>
          <w:rFonts w:asciiTheme="minorBidi" w:hAnsiTheme="minorBidi"/>
          <w:b/>
          <w:bCs/>
          <w:sz w:val="22"/>
          <w:szCs w:val="22"/>
          <w:lang w:val="en-GB"/>
        </w:rPr>
      </w:pPr>
      <w:r w:rsidRPr="003C498D">
        <w:rPr>
          <w:rFonts w:asciiTheme="minorBidi" w:hAnsiTheme="minorBidi"/>
          <w:b/>
          <w:bCs/>
          <w:sz w:val="22"/>
          <w:szCs w:val="22"/>
          <w:lang w:val="en-GB"/>
        </w:rPr>
        <w:t>Module Code: BMHP6030</w:t>
      </w:r>
    </w:p>
    <w:p w14:paraId="738E527D" w14:textId="5362C2B4" w:rsidR="000E7E96" w:rsidRPr="003C498D" w:rsidRDefault="000E7E96" w:rsidP="00591115">
      <w:pPr>
        <w:spacing w:before="100" w:beforeAutospacing="1" w:after="100" w:afterAutospacing="1" w:line="360" w:lineRule="auto"/>
        <w:jc w:val="center"/>
        <w:rPr>
          <w:rFonts w:asciiTheme="minorBidi" w:hAnsiTheme="minorBidi"/>
          <w:b/>
          <w:bCs/>
          <w:sz w:val="22"/>
          <w:szCs w:val="22"/>
          <w:lang w:val="en-GB"/>
        </w:rPr>
      </w:pPr>
      <w:r w:rsidRPr="003C498D">
        <w:rPr>
          <w:rFonts w:asciiTheme="minorBidi" w:hAnsiTheme="minorBidi"/>
          <w:b/>
          <w:bCs/>
          <w:sz w:val="22"/>
          <w:szCs w:val="22"/>
          <w:lang w:val="en-GB"/>
        </w:rPr>
        <w:t>Lecturer:</w:t>
      </w:r>
      <w:r w:rsidR="00884B9C">
        <w:rPr>
          <w:rFonts w:asciiTheme="minorBidi" w:hAnsiTheme="minorBidi"/>
          <w:b/>
          <w:bCs/>
          <w:sz w:val="22"/>
          <w:szCs w:val="22"/>
          <w:lang w:val="en-GB"/>
        </w:rPr>
        <w:t xml:space="preserve"> </w:t>
      </w:r>
      <w:r w:rsidR="00884B9C" w:rsidRPr="00884B9C">
        <w:rPr>
          <w:rFonts w:asciiTheme="minorBidi" w:hAnsiTheme="minorBidi"/>
          <w:b/>
          <w:bCs/>
          <w:sz w:val="22"/>
          <w:szCs w:val="22"/>
          <w:lang w:val="en-GB"/>
        </w:rPr>
        <w:t>Parese Ahmed</w:t>
      </w:r>
    </w:p>
    <w:p w14:paraId="33D9B704" w14:textId="77777777" w:rsidR="000E7E96" w:rsidRPr="003C498D" w:rsidRDefault="000E7E96" w:rsidP="00591115">
      <w:pPr>
        <w:spacing w:before="100" w:beforeAutospacing="1" w:after="100" w:afterAutospacing="1" w:line="360" w:lineRule="auto"/>
        <w:jc w:val="center"/>
        <w:rPr>
          <w:rFonts w:asciiTheme="minorBidi" w:hAnsiTheme="minorBidi"/>
          <w:b/>
          <w:bCs/>
          <w:sz w:val="22"/>
          <w:szCs w:val="22"/>
          <w:lang w:val="en-GB"/>
        </w:rPr>
      </w:pPr>
      <w:r w:rsidRPr="003C498D">
        <w:rPr>
          <w:rFonts w:asciiTheme="minorBidi" w:hAnsiTheme="minorBidi"/>
          <w:b/>
          <w:bCs/>
          <w:sz w:val="22"/>
          <w:szCs w:val="22"/>
          <w:lang w:val="en-GB"/>
        </w:rPr>
        <w:t>Word Count: 2,000 Words</w:t>
      </w:r>
    </w:p>
    <w:p w14:paraId="424EF689" w14:textId="2B014AB1" w:rsidR="000E7E96" w:rsidRPr="003C498D" w:rsidRDefault="000E7E96" w:rsidP="00591115">
      <w:pPr>
        <w:spacing w:before="100" w:beforeAutospacing="1" w:after="100" w:afterAutospacing="1" w:line="360" w:lineRule="auto"/>
        <w:jc w:val="center"/>
        <w:rPr>
          <w:rFonts w:asciiTheme="minorBidi" w:hAnsiTheme="minorBidi"/>
          <w:b/>
          <w:bCs/>
          <w:sz w:val="22"/>
          <w:szCs w:val="22"/>
          <w:lang w:val="en-GB"/>
        </w:rPr>
      </w:pPr>
    </w:p>
    <w:p w14:paraId="3EC01798" w14:textId="77777777" w:rsidR="000E7E96" w:rsidRPr="003C498D" w:rsidRDefault="000E7E96" w:rsidP="00591115">
      <w:pPr>
        <w:spacing w:before="100" w:beforeAutospacing="1" w:after="100" w:afterAutospacing="1" w:line="360" w:lineRule="auto"/>
        <w:rPr>
          <w:rFonts w:asciiTheme="minorBidi" w:hAnsiTheme="minorBidi"/>
          <w:b/>
          <w:bCs/>
          <w:sz w:val="22"/>
          <w:szCs w:val="22"/>
          <w:lang w:val="en-GB"/>
        </w:rPr>
      </w:pPr>
    </w:p>
    <w:p w14:paraId="6FF66DB2" w14:textId="77777777" w:rsidR="00520E50" w:rsidRPr="003C498D" w:rsidRDefault="00520E50" w:rsidP="00591115">
      <w:pPr>
        <w:spacing w:before="100" w:beforeAutospacing="1" w:after="100" w:afterAutospacing="1" w:line="360" w:lineRule="auto"/>
        <w:rPr>
          <w:rFonts w:asciiTheme="minorBidi" w:hAnsiTheme="minorBidi"/>
          <w:b/>
          <w:bCs/>
          <w:sz w:val="22"/>
          <w:szCs w:val="22"/>
          <w:lang w:val="en-GB"/>
        </w:rPr>
      </w:pPr>
    </w:p>
    <w:p w14:paraId="489C3A78" w14:textId="77777777" w:rsidR="00D37B58" w:rsidRPr="003C498D" w:rsidRDefault="00D37B58" w:rsidP="00591115">
      <w:pPr>
        <w:spacing w:before="100" w:beforeAutospacing="1" w:after="100" w:afterAutospacing="1" w:line="360" w:lineRule="auto"/>
        <w:rPr>
          <w:rFonts w:asciiTheme="minorBidi" w:hAnsiTheme="minorBidi"/>
          <w:b/>
          <w:bCs/>
          <w:sz w:val="22"/>
          <w:szCs w:val="22"/>
          <w:lang w:val="en-GB"/>
        </w:rPr>
      </w:pPr>
    </w:p>
    <w:p w14:paraId="160DF893" w14:textId="77777777" w:rsidR="000B4B1B" w:rsidRPr="003C498D" w:rsidRDefault="000B4B1B" w:rsidP="00591115">
      <w:pPr>
        <w:spacing w:before="100" w:beforeAutospacing="1" w:after="100" w:afterAutospacing="1" w:line="360" w:lineRule="auto"/>
        <w:rPr>
          <w:rFonts w:asciiTheme="minorBidi" w:hAnsiTheme="minorBidi"/>
          <w:b/>
          <w:bCs/>
          <w:sz w:val="22"/>
          <w:szCs w:val="22"/>
          <w:lang w:val="en-GB"/>
        </w:rPr>
      </w:pPr>
    </w:p>
    <w:p w14:paraId="3ED0505C" w14:textId="77777777" w:rsidR="00D37B58" w:rsidRPr="003C498D" w:rsidRDefault="00D37B58" w:rsidP="00591115">
      <w:pPr>
        <w:spacing w:before="100" w:beforeAutospacing="1" w:after="100" w:afterAutospacing="1" w:line="360" w:lineRule="auto"/>
        <w:rPr>
          <w:rFonts w:asciiTheme="minorBidi" w:hAnsiTheme="minorBidi"/>
          <w:b/>
          <w:bCs/>
          <w:sz w:val="22"/>
          <w:szCs w:val="22"/>
          <w:lang w:val="en-GB"/>
        </w:rPr>
      </w:pPr>
    </w:p>
    <w:sdt>
      <w:sdtPr>
        <w:rPr>
          <w:rFonts w:asciiTheme="minorBidi" w:eastAsiaTheme="minorEastAsia" w:hAnsiTheme="minorBidi" w:cstheme="minorBidi"/>
          <w:b/>
          <w:bCs/>
          <w:color w:val="auto"/>
          <w:sz w:val="22"/>
          <w:szCs w:val="22"/>
          <w:lang w:val="en-GB"/>
        </w:rPr>
        <w:id w:val="-554539184"/>
        <w:docPartObj>
          <w:docPartGallery w:val="Table of Contents"/>
          <w:docPartUnique/>
        </w:docPartObj>
      </w:sdtPr>
      <w:sdtEndPr>
        <w:rPr>
          <w:b w:val="0"/>
          <w:bCs w:val="0"/>
          <w:noProof/>
        </w:rPr>
      </w:sdtEndPr>
      <w:sdtContent>
        <w:p w14:paraId="1EFBE904" w14:textId="3DF1365A" w:rsidR="00656D03" w:rsidRPr="003C498D" w:rsidRDefault="00656D03" w:rsidP="00FB0555">
          <w:pPr>
            <w:pStyle w:val="TOCHeading"/>
            <w:spacing w:before="100" w:beforeAutospacing="1" w:line="360" w:lineRule="auto"/>
            <w:rPr>
              <w:rFonts w:asciiTheme="minorBidi" w:hAnsiTheme="minorBidi" w:cstheme="minorBidi"/>
              <w:color w:val="auto"/>
              <w:sz w:val="22"/>
              <w:szCs w:val="22"/>
              <w:lang w:val="en-GB"/>
            </w:rPr>
          </w:pPr>
        </w:p>
        <w:p w14:paraId="02F9156D" w14:textId="360CAAA9" w:rsidR="0049354A" w:rsidRPr="00FB0555" w:rsidRDefault="0049354A" w:rsidP="00FB0555">
          <w:pPr>
            <w:pStyle w:val="TOCHeading"/>
            <w:spacing w:before="100" w:beforeAutospacing="1" w:line="360" w:lineRule="auto"/>
            <w:jc w:val="center"/>
            <w:rPr>
              <w:rFonts w:asciiTheme="minorBidi" w:hAnsiTheme="minorBidi" w:cstheme="minorBidi"/>
              <w:b/>
              <w:bCs/>
              <w:color w:val="auto"/>
              <w:sz w:val="22"/>
              <w:szCs w:val="22"/>
              <w:lang w:val="en-GB"/>
            </w:rPr>
          </w:pPr>
          <w:r w:rsidRPr="00FB0555">
            <w:rPr>
              <w:rFonts w:asciiTheme="minorBidi" w:hAnsiTheme="minorBidi" w:cstheme="minorBidi"/>
              <w:b/>
              <w:bCs/>
              <w:color w:val="auto"/>
              <w:sz w:val="22"/>
              <w:szCs w:val="22"/>
              <w:lang w:val="en-GB"/>
            </w:rPr>
            <w:t>Table of Contents</w:t>
          </w:r>
        </w:p>
        <w:p w14:paraId="0C5BA477" w14:textId="61131218" w:rsidR="00591115" w:rsidRPr="00591115" w:rsidRDefault="0049354A" w:rsidP="00FB0555">
          <w:pPr>
            <w:pStyle w:val="TOC1"/>
            <w:tabs>
              <w:tab w:val="left" w:pos="480"/>
              <w:tab w:val="right" w:leader="dot" w:pos="8630"/>
            </w:tabs>
            <w:spacing w:after="0" w:line="360" w:lineRule="auto"/>
            <w:rPr>
              <w:rFonts w:asciiTheme="minorBidi" w:hAnsiTheme="minorBidi"/>
              <w:b/>
              <w:bCs/>
              <w:noProof/>
              <w:kern w:val="2"/>
              <w:sz w:val="22"/>
              <w:szCs w:val="22"/>
              <w:lang w:val="de-DE" w:eastAsia="de-DE"/>
              <w14:ligatures w14:val="standardContextual"/>
            </w:rPr>
          </w:pPr>
          <w:r w:rsidRPr="00591115">
            <w:rPr>
              <w:rFonts w:asciiTheme="minorBidi" w:hAnsiTheme="minorBidi"/>
              <w:b/>
              <w:bCs/>
              <w:sz w:val="22"/>
              <w:szCs w:val="22"/>
              <w:lang w:val="en-GB"/>
            </w:rPr>
            <w:fldChar w:fldCharType="begin"/>
          </w:r>
          <w:r w:rsidRPr="00591115">
            <w:rPr>
              <w:rFonts w:asciiTheme="minorBidi" w:hAnsiTheme="minorBidi"/>
              <w:b/>
              <w:bCs/>
              <w:sz w:val="22"/>
              <w:szCs w:val="22"/>
              <w:lang w:val="en-GB"/>
            </w:rPr>
            <w:instrText xml:space="preserve"> TOC \o "1-3" \h \z \u </w:instrText>
          </w:r>
          <w:r w:rsidRPr="00591115">
            <w:rPr>
              <w:rFonts w:asciiTheme="minorBidi" w:hAnsiTheme="minorBidi"/>
              <w:b/>
              <w:bCs/>
              <w:sz w:val="22"/>
              <w:szCs w:val="22"/>
              <w:lang w:val="en-GB"/>
            </w:rPr>
            <w:fldChar w:fldCharType="separate"/>
          </w:r>
          <w:hyperlink w:anchor="_Toc213764654" w:history="1">
            <w:r w:rsidR="00591115" w:rsidRPr="00591115">
              <w:rPr>
                <w:rStyle w:val="Hyperlink"/>
                <w:rFonts w:asciiTheme="minorBidi" w:hAnsiTheme="minorBidi"/>
                <w:b/>
                <w:bCs/>
                <w:noProof/>
                <w:sz w:val="22"/>
                <w:szCs w:val="22"/>
                <w:lang w:val="en-GB"/>
              </w:rPr>
              <w:t>1.</w:t>
            </w:r>
            <w:r w:rsidR="00591115" w:rsidRPr="00591115">
              <w:rPr>
                <w:rFonts w:asciiTheme="minorBidi" w:hAnsiTheme="minorBidi"/>
                <w:b/>
                <w:bCs/>
                <w:noProof/>
                <w:kern w:val="2"/>
                <w:sz w:val="22"/>
                <w:szCs w:val="22"/>
                <w:lang w:val="de-DE" w:eastAsia="de-DE"/>
                <w14:ligatures w14:val="standardContextual"/>
              </w:rPr>
              <w:tab/>
            </w:r>
            <w:r w:rsidR="00591115" w:rsidRPr="00591115">
              <w:rPr>
                <w:rStyle w:val="Hyperlink"/>
                <w:rFonts w:asciiTheme="minorBidi" w:hAnsiTheme="minorBidi"/>
                <w:b/>
                <w:bCs/>
                <w:noProof/>
                <w:sz w:val="22"/>
                <w:szCs w:val="22"/>
                <w:lang w:val="en-GB"/>
              </w:rPr>
              <w:t>Introduction</w:t>
            </w:r>
            <w:r w:rsidR="00591115" w:rsidRPr="00591115">
              <w:rPr>
                <w:rFonts w:asciiTheme="minorBidi" w:hAnsiTheme="minorBidi"/>
                <w:b/>
                <w:bCs/>
                <w:noProof/>
                <w:webHidden/>
                <w:sz w:val="22"/>
                <w:szCs w:val="22"/>
              </w:rPr>
              <w:tab/>
            </w:r>
            <w:r w:rsidR="00591115" w:rsidRPr="00591115">
              <w:rPr>
                <w:rFonts w:asciiTheme="minorBidi" w:hAnsiTheme="minorBidi"/>
                <w:b/>
                <w:bCs/>
                <w:noProof/>
                <w:webHidden/>
                <w:sz w:val="22"/>
                <w:szCs w:val="22"/>
              </w:rPr>
              <w:fldChar w:fldCharType="begin"/>
            </w:r>
            <w:r w:rsidR="00591115" w:rsidRPr="00591115">
              <w:rPr>
                <w:rFonts w:asciiTheme="minorBidi" w:hAnsiTheme="minorBidi"/>
                <w:b/>
                <w:bCs/>
                <w:noProof/>
                <w:webHidden/>
                <w:sz w:val="22"/>
                <w:szCs w:val="22"/>
              </w:rPr>
              <w:instrText xml:space="preserve"> PAGEREF _Toc213764654 \h </w:instrText>
            </w:r>
            <w:r w:rsidR="00591115" w:rsidRPr="00591115">
              <w:rPr>
                <w:rFonts w:asciiTheme="minorBidi" w:hAnsiTheme="minorBidi"/>
                <w:b/>
                <w:bCs/>
                <w:noProof/>
                <w:webHidden/>
                <w:sz w:val="22"/>
                <w:szCs w:val="22"/>
              </w:rPr>
            </w:r>
            <w:r w:rsidR="00591115" w:rsidRPr="00591115">
              <w:rPr>
                <w:rFonts w:asciiTheme="minorBidi" w:hAnsiTheme="minorBidi"/>
                <w:b/>
                <w:bCs/>
                <w:noProof/>
                <w:webHidden/>
                <w:sz w:val="22"/>
                <w:szCs w:val="22"/>
              </w:rPr>
              <w:fldChar w:fldCharType="separate"/>
            </w:r>
            <w:r w:rsidR="00591115" w:rsidRPr="00591115">
              <w:rPr>
                <w:rFonts w:asciiTheme="minorBidi" w:hAnsiTheme="minorBidi"/>
                <w:b/>
                <w:bCs/>
                <w:noProof/>
                <w:webHidden/>
                <w:sz w:val="22"/>
                <w:szCs w:val="22"/>
              </w:rPr>
              <w:t>3</w:t>
            </w:r>
            <w:r w:rsidR="00591115" w:rsidRPr="00591115">
              <w:rPr>
                <w:rFonts w:asciiTheme="minorBidi" w:hAnsiTheme="minorBidi"/>
                <w:b/>
                <w:bCs/>
                <w:noProof/>
                <w:webHidden/>
                <w:sz w:val="22"/>
                <w:szCs w:val="22"/>
              </w:rPr>
              <w:fldChar w:fldCharType="end"/>
            </w:r>
          </w:hyperlink>
        </w:p>
        <w:p w14:paraId="32C12387" w14:textId="1EFC8113" w:rsidR="00591115" w:rsidRPr="00591115" w:rsidRDefault="00591115" w:rsidP="00FB0555">
          <w:pPr>
            <w:pStyle w:val="TOC1"/>
            <w:tabs>
              <w:tab w:val="left" w:pos="480"/>
              <w:tab w:val="right" w:leader="dot" w:pos="8630"/>
            </w:tabs>
            <w:spacing w:after="0" w:line="360" w:lineRule="auto"/>
            <w:rPr>
              <w:rFonts w:asciiTheme="minorBidi" w:hAnsiTheme="minorBidi"/>
              <w:b/>
              <w:bCs/>
              <w:noProof/>
              <w:kern w:val="2"/>
              <w:sz w:val="22"/>
              <w:szCs w:val="22"/>
              <w:lang w:val="de-DE" w:eastAsia="de-DE"/>
              <w14:ligatures w14:val="standardContextual"/>
            </w:rPr>
          </w:pPr>
          <w:hyperlink w:anchor="_Toc213764655" w:history="1">
            <w:r w:rsidRPr="00591115">
              <w:rPr>
                <w:rStyle w:val="Hyperlink"/>
                <w:rFonts w:asciiTheme="minorBidi" w:hAnsiTheme="minorBidi"/>
                <w:b/>
                <w:bCs/>
                <w:noProof/>
                <w:sz w:val="22"/>
                <w:szCs w:val="22"/>
                <w:lang w:val="en-GB"/>
              </w:rPr>
              <w:t>2.</w:t>
            </w:r>
            <w:r w:rsidRPr="00591115">
              <w:rPr>
                <w:rFonts w:asciiTheme="minorBidi" w:hAnsiTheme="minorBidi"/>
                <w:b/>
                <w:bCs/>
                <w:noProof/>
                <w:kern w:val="2"/>
                <w:sz w:val="22"/>
                <w:szCs w:val="22"/>
                <w:lang w:val="de-DE" w:eastAsia="de-DE"/>
                <w14:ligatures w14:val="standardContextual"/>
              </w:rPr>
              <w:tab/>
            </w:r>
            <w:r w:rsidRPr="00591115">
              <w:rPr>
                <w:rStyle w:val="Hyperlink"/>
                <w:rFonts w:asciiTheme="minorBidi" w:hAnsiTheme="minorBidi"/>
                <w:b/>
                <w:bCs/>
                <w:noProof/>
                <w:sz w:val="22"/>
                <w:szCs w:val="22"/>
                <w:lang w:val="en-GB"/>
              </w:rPr>
              <w:t>Section 1 – SDG 3: Good Health and Wellbeing</w:t>
            </w:r>
            <w:r w:rsidRPr="00591115">
              <w:rPr>
                <w:rFonts w:asciiTheme="minorBidi" w:hAnsiTheme="minorBidi"/>
                <w:b/>
                <w:bCs/>
                <w:noProof/>
                <w:webHidden/>
                <w:sz w:val="22"/>
                <w:szCs w:val="22"/>
              </w:rPr>
              <w:tab/>
            </w:r>
            <w:r w:rsidRPr="00591115">
              <w:rPr>
                <w:rFonts w:asciiTheme="minorBidi" w:hAnsiTheme="minorBidi"/>
                <w:b/>
                <w:bCs/>
                <w:noProof/>
                <w:webHidden/>
                <w:sz w:val="22"/>
                <w:szCs w:val="22"/>
              </w:rPr>
              <w:fldChar w:fldCharType="begin"/>
            </w:r>
            <w:r w:rsidRPr="00591115">
              <w:rPr>
                <w:rFonts w:asciiTheme="minorBidi" w:hAnsiTheme="minorBidi"/>
                <w:b/>
                <w:bCs/>
                <w:noProof/>
                <w:webHidden/>
                <w:sz w:val="22"/>
                <w:szCs w:val="22"/>
              </w:rPr>
              <w:instrText xml:space="preserve"> PAGEREF _Toc213764655 \h </w:instrText>
            </w:r>
            <w:r w:rsidRPr="00591115">
              <w:rPr>
                <w:rFonts w:asciiTheme="minorBidi" w:hAnsiTheme="minorBidi"/>
                <w:b/>
                <w:bCs/>
                <w:noProof/>
                <w:webHidden/>
                <w:sz w:val="22"/>
                <w:szCs w:val="22"/>
              </w:rPr>
            </w:r>
            <w:r w:rsidRPr="00591115">
              <w:rPr>
                <w:rFonts w:asciiTheme="minorBidi" w:hAnsiTheme="minorBidi"/>
                <w:b/>
                <w:bCs/>
                <w:noProof/>
                <w:webHidden/>
                <w:sz w:val="22"/>
                <w:szCs w:val="22"/>
              </w:rPr>
              <w:fldChar w:fldCharType="separate"/>
            </w:r>
            <w:r w:rsidRPr="00591115">
              <w:rPr>
                <w:rFonts w:asciiTheme="minorBidi" w:hAnsiTheme="minorBidi"/>
                <w:b/>
                <w:bCs/>
                <w:noProof/>
                <w:webHidden/>
                <w:sz w:val="22"/>
                <w:szCs w:val="22"/>
              </w:rPr>
              <w:t>4</w:t>
            </w:r>
            <w:r w:rsidRPr="00591115">
              <w:rPr>
                <w:rFonts w:asciiTheme="minorBidi" w:hAnsiTheme="minorBidi"/>
                <w:b/>
                <w:bCs/>
                <w:noProof/>
                <w:webHidden/>
                <w:sz w:val="22"/>
                <w:szCs w:val="22"/>
              </w:rPr>
              <w:fldChar w:fldCharType="end"/>
            </w:r>
          </w:hyperlink>
        </w:p>
        <w:p w14:paraId="367CB1A8" w14:textId="40BEF51B" w:rsidR="00591115" w:rsidRPr="00591115" w:rsidRDefault="00591115" w:rsidP="00FB0555">
          <w:pPr>
            <w:pStyle w:val="TOC2"/>
            <w:tabs>
              <w:tab w:val="left" w:pos="960"/>
              <w:tab w:val="right" w:leader="dot" w:pos="8630"/>
            </w:tabs>
            <w:spacing w:after="0" w:line="360" w:lineRule="auto"/>
            <w:rPr>
              <w:rFonts w:asciiTheme="minorBidi" w:hAnsiTheme="minorBidi"/>
              <w:b/>
              <w:bCs/>
              <w:noProof/>
              <w:kern w:val="2"/>
              <w:sz w:val="22"/>
              <w:szCs w:val="22"/>
              <w:lang w:val="de-DE" w:eastAsia="de-DE"/>
              <w14:ligatures w14:val="standardContextual"/>
            </w:rPr>
          </w:pPr>
          <w:hyperlink w:anchor="_Toc213764656" w:history="1">
            <w:r w:rsidRPr="00591115">
              <w:rPr>
                <w:rStyle w:val="Hyperlink"/>
                <w:rFonts w:asciiTheme="minorBidi" w:hAnsiTheme="minorBidi"/>
                <w:b/>
                <w:bCs/>
                <w:noProof/>
                <w:sz w:val="22"/>
                <w:szCs w:val="22"/>
                <w:lang w:val="en-GB"/>
              </w:rPr>
              <w:t>2.1.</w:t>
            </w:r>
            <w:r w:rsidRPr="00591115">
              <w:rPr>
                <w:rFonts w:asciiTheme="minorBidi" w:hAnsiTheme="minorBidi"/>
                <w:b/>
                <w:bCs/>
                <w:noProof/>
                <w:kern w:val="2"/>
                <w:sz w:val="22"/>
                <w:szCs w:val="22"/>
                <w:lang w:val="de-DE" w:eastAsia="de-DE"/>
                <w14:ligatures w14:val="standardContextual"/>
              </w:rPr>
              <w:tab/>
            </w:r>
            <w:r w:rsidRPr="00591115">
              <w:rPr>
                <w:rStyle w:val="Hyperlink"/>
                <w:rFonts w:asciiTheme="minorBidi" w:hAnsiTheme="minorBidi"/>
                <w:b/>
                <w:bCs/>
                <w:noProof/>
                <w:sz w:val="22"/>
                <w:szCs w:val="22"/>
                <w:lang w:val="en-GB"/>
              </w:rPr>
              <w:t>Overview of SDG 3</w:t>
            </w:r>
            <w:r w:rsidRPr="00591115">
              <w:rPr>
                <w:rFonts w:asciiTheme="minorBidi" w:hAnsiTheme="minorBidi"/>
                <w:b/>
                <w:bCs/>
                <w:noProof/>
                <w:webHidden/>
                <w:sz w:val="22"/>
                <w:szCs w:val="22"/>
              </w:rPr>
              <w:tab/>
            </w:r>
            <w:r w:rsidRPr="00591115">
              <w:rPr>
                <w:rFonts w:asciiTheme="minorBidi" w:hAnsiTheme="minorBidi"/>
                <w:b/>
                <w:bCs/>
                <w:noProof/>
                <w:webHidden/>
                <w:sz w:val="22"/>
                <w:szCs w:val="22"/>
              </w:rPr>
              <w:fldChar w:fldCharType="begin"/>
            </w:r>
            <w:r w:rsidRPr="00591115">
              <w:rPr>
                <w:rFonts w:asciiTheme="minorBidi" w:hAnsiTheme="minorBidi"/>
                <w:b/>
                <w:bCs/>
                <w:noProof/>
                <w:webHidden/>
                <w:sz w:val="22"/>
                <w:szCs w:val="22"/>
              </w:rPr>
              <w:instrText xml:space="preserve"> PAGEREF _Toc213764656 \h </w:instrText>
            </w:r>
            <w:r w:rsidRPr="00591115">
              <w:rPr>
                <w:rFonts w:asciiTheme="minorBidi" w:hAnsiTheme="minorBidi"/>
                <w:b/>
                <w:bCs/>
                <w:noProof/>
                <w:webHidden/>
                <w:sz w:val="22"/>
                <w:szCs w:val="22"/>
              </w:rPr>
            </w:r>
            <w:r w:rsidRPr="00591115">
              <w:rPr>
                <w:rFonts w:asciiTheme="minorBidi" w:hAnsiTheme="minorBidi"/>
                <w:b/>
                <w:bCs/>
                <w:noProof/>
                <w:webHidden/>
                <w:sz w:val="22"/>
                <w:szCs w:val="22"/>
              </w:rPr>
              <w:fldChar w:fldCharType="separate"/>
            </w:r>
            <w:r w:rsidRPr="00591115">
              <w:rPr>
                <w:rFonts w:asciiTheme="minorBidi" w:hAnsiTheme="minorBidi"/>
                <w:b/>
                <w:bCs/>
                <w:noProof/>
                <w:webHidden/>
                <w:sz w:val="22"/>
                <w:szCs w:val="22"/>
              </w:rPr>
              <w:t>4</w:t>
            </w:r>
            <w:r w:rsidRPr="00591115">
              <w:rPr>
                <w:rFonts w:asciiTheme="minorBidi" w:hAnsiTheme="minorBidi"/>
                <w:b/>
                <w:bCs/>
                <w:noProof/>
                <w:webHidden/>
                <w:sz w:val="22"/>
                <w:szCs w:val="22"/>
              </w:rPr>
              <w:fldChar w:fldCharType="end"/>
            </w:r>
          </w:hyperlink>
        </w:p>
        <w:p w14:paraId="68B85C09" w14:textId="0AD1C59D" w:rsidR="00591115" w:rsidRPr="00591115" w:rsidRDefault="00591115" w:rsidP="00FB0555">
          <w:pPr>
            <w:pStyle w:val="TOC2"/>
            <w:tabs>
              <w:tab w:val="left" w:pos="960"/>
              <w:tab w:val="right" w:leader="dot" w:pos="8630"/>
            </w:tabs>
            <w:spacing w:after="0" w:line="360" w:lineRule="auto"/>
            <w:rPr>
              <w:rFonts w:asciiTheme="minorBidi" w:hAnsiTheme="minorBidi"/>
              <w:b/>
              <w:bCs/>
              <w:noProof/>
              <w:kern w:val="2"/>
              <w:sz w:val="22"/>
              <w:szCs w:val="22"/>
              <w:lang w:val="de-DE" w:eastAsia="de-DE"/>
              <w14:ligatures w14:val="standardContextual"/>
            </w:rPr>
          </w:pPr>
          <w:hyperlink w:anchor="_Toc213764657" w:history="1">
            <w:r w:rsidRPr="00591115">
              <w:rPr>
                <w:rStyle w:val="Hyperlink"/>
                <w:rFonts w:asciiTheme="minorBidi" w:hAnsiTheme="minorBidi"/>
                <w:b/>
                <w:bCs/>
                <w:noProof/>
                <w:sz w:val="22"/>
                <w:szCs w:val="22"/>
                <w:lang w:val="en-GB"/>
              </w:rPr>
              <w:t>2.2.</w:t>
            </w:r>
            <w:r w:rsidRPr="00591115">
              <w:rPr>
                <w:rFonts w:asciiTheme="minorBidi" w:hAnsiTheme="minorBidi"/>
                <w:b/>
                <w:bCs/>
                <w:noProof/>
                <w:kern w:val="2"/>
                <w:sz w:val="22"/>
                <w:szCs w:val="22"/>
                <w:lang w:val="de-DE" w:eastAsia="de-DE"/>
                <w14:ligatures w14:val="standardContextual"/>
              </w:rPr>
              <w:tab/>
            </w:r>
            <w:r w:rsidRPr="00591115">
              <w:rPr>
                <w:rStyle w:val="Hyperlink"/>
                <w:rFonts w:asciiTheme="minorBidi" w:hAnsiTheme="minorBidi"/>
                <w:b/>
                <w:bCs/>
                <w:noProof/>
                <w:sz w:val="22"/>
                <w:szCs w:val="22"/>
                <w:lang w:val="en-GB"/>
              </w:rPr>
              <w:t>Global Policies</w:t>
            </w:r>
            <w:r w:rsidRPr="00591115">
              <w:rPr>
                <w:rFonts w:asciiTheme="minorBidi" w:hAnsiTheme="minorBidi"/>
                <w:b/>
                <w:bCs/>
                <w:noProof/>
                <w:webHidden/>
                <w:sz w:val="22"/>
                <w:szCs w:val="22"/>
              </w:rPr>
              <w:tab/>
            </w:r>
            <w:r w:rsidRPr="00591115">
              <w:rPr>
                <w:rFonts w:asciiTheme="minorBidi" w:hAnsiTheme="minorBidi"/>
                <w:b/>
                <w:bCs/>
                <w:noProof/>
                <w:webHidden/>
                <w:sz w:val="22"/>
                <w:szCs w:val="22"/>
              </w:rPr>
              <w:fldChar w:fldCharType="begin"/>
            </w:r>
            <w:r w:rsidRPr="00591115">
              <w:rPr>
                <w:rFonts w:asciiTheme="minorBidi" w:hAnsiTheme="minorBidi"/>
                <w:b/>
                <w:bCs/>
                <w:noProof/>
                <w:webHidden/>
                <w:sz w:val="22"/>
                <w:szCs w:val="22"/>
              </w:rPr>
              <w:instrText xml:space="preserve"> PAGEREF _Toc213764657 \h </w:instrText>
            </w:r>
            <w:r w:rsidRPr="00591115">
              <w:rPr>
                <w:rFonts w:asciiTheme="minorBidi" w:hAnsiTheme="minorBidi"/>
                <w:b/>
                <w:bCs/>
                <w:noProof/>
                <w:webHidden/>
                <w:sz w:val="22"/>
                <w:szCs w:val="22"/>
              </w:rPr>
            </w:r>
            <w:r w:rsidRPr="00591115">
              <w:rPr>
                <w:rFonts w:asciiTheme="minorBidi" w:hAnsiTheme="minorBidi"/>
                <w:b/>
                <w:bCs/>
                <w:noProof/>
                <w:webHidden/>
                <w:sz w:val="22"/>
                <w:szCs w:val="22"/>
              </w:rPr>
              <w:fldChar w:fldCharType="separate"/>
            </w:r>
            <w:r w:rsidRPr="00591115">
              <w:rPr>
                <w:rFonts w:asciiTheme="minorBidi" w:hAnsiTheme="minorBidi"/>
                <w:b/>
                <w:bCs/>
                <w:noProof/>
                <w:webHidden/>
                <w:sz w:val="22"/>
                <w:szCs w:val="22"/>
              </w:rPr>
              <w:t>5</w:t>
            </w:r>
            <w:r w:rsidRPr="00591115">
              <w:rPr>
                <w:rFonts w:asciiTheme="minorBidi" w:hAnsiTheme="minorBidi"/>
                <w:b/>
                <w:bCs/>
                <w:noProof/>
                <w:webHidden/>
                <w:sz w:val="22"/>
                <w:szCs w:val="22"/>
              </w:rPr>
              <w:fldChar w:fldCharType="end"/>
            </w:r>
          </w:hyperlink>
        </w:p>
        <w:p w14:paraId="03AFB597" w14:textId="317A21B6" w:rsidR="00591115" w:rsidRPr="00591115" w:rsidRDefault="00591115" w:rsidP="00FB0555">
          <w:pPr>
            <w:pStyle w:val="TOC2"/>
            <w:tabs>
              <w:tab w:val="left" w:pos="960"/>
              <w:tab w:val="right" w:leader="dot" w:pos="8630"/>
            </w:tabs>
            <w:spacing w:after="0" w:line="360" w:lineRule="auto"/>
            <w:rPr>
              <w:rFonts w:asciiTheme="minorBidi" w:hAnsiTheme="minorBidi"/>
              <w:b/>
              <w:bCs/>
              <w:noProof/>
              <w:kern w:val="2"/>
              <w:sz w:val="22"/>
              <w:szCs w:val="22"/>
              <w:lang w:val="de-DE" w:eastAsia="de-DE"/>
              <w14:ligatures w14:val="standardContextual"/>
            </w:rPr>
          </w:pPr>
          <w:hyperlink w:anchor="_Toc213764658" w:history="1">
            <w:r w:rsidRPr="00591115">
              <w:rPr>
                <w:rStyle w:val="Hyperlink"/>
                <w:rFonts w:asciiTheme="minorBidi" w:hAnsiTheme="minorBidi"/>
                <w:b/>
                <w:bCs/>
                <w:noProof/>
                <w:sz w:val="22"/>
                <w:szCs w:val="22"/>
                <w:lang w:val="en-GB"/>
              </w:rPr>
              <w:t>2.3.</w:t>
            </w:r>
            <w:r w:rsidRPr="00591115">
              <w:rPr>
                <w:rFonts w:asciiTheme="minorBidi" w:hAnsiTheme="minorBidi"/>
                <w:b/>
                <w:bCs/>
                <w:noProof/>
                <w:kern w:val="2"/>
                <w:sz w:val="22"/>
                <w:szCs w:val="22"/>
                <w:lang w:val="de-DE" w:eastAsia="de-DE"/>
                <w14:ligatures w14:val="standardContextual"/>
              </w:rPr>
              <w:tab/>
            </w:r>
            <w:r w:rsidRPr="00591115">
              <w:rPr>
                <w:rStyle w:val="Hyperlink"/>
                <w:rFonts w:asciiTheme="minorBidi" w:hAnsiTheme="minorBidi"/>
                <w:b/>
                <w:bCs/>
                <w:noProof/>
                <w:sz w:val="22"/>
                <w:szCs w:val="22"/>
                <w:lang w:val="en-GB"/>
              </w:rPr>
              <w:t>UK National Policies</w:t>
            </w:r>
            <w:r w:rsidRPr="00591115">
              <w:rPr>
                <w:rFonts w:asciiTheme="minorBidi" w:hAnsiTheme="minorBidi"/>
                <w:b/>
                <w:bCs/>
                <w:noProof/>
                <w:webHidden/>
                <w:sz w:val="22"/>
                <w:szCs w:val="22"/>
              </w:rPr>
              <w:tab/>
            </w:r>
            <w:r w:rsidRPr="00591115">
              <w:rPr>
                <w:rFonts w:asciiTheme="minorBidi" w:hAnsiTheme="minorBidi"/>
                <w:b/>
                <w:bCs/>
                <w:noProof/>
                <w:webHidden/>
                <w:sz w:val="22"/>
                <w:szCs w:val="22"/>
              </w:rPr>
              <w:fldChar w:fldCharType="begin"/>
            </w:r>
            <w:r w:rsidRPr="00591115">
              <w:rPr>
                <w:rFonts w:asciiTheme="minorBidi" w:hAnsiTheme="minorBidi"/>
                <w:b/>
                <w:bCs/>
                <w:noProof/>
                <w:webHidden/>
                <w:sz w:val="22"/>
                <w:szCs w:val="22"/>
              </w:rPr>
              <w:instrText xml:space="preserve"> PAGEREF _Toc213764658 \h </w:instrText>
            </w:r>
            <w:r w:rsidRPr="00591115">
              <w:rPr>
                <w:rFonts w:asciiTheme="minorBidi" w:hAnsiTheme="minorBidi"/>
                <w:b/>
                <w:bCs/>
                <w:noProof/>
                <w:webHidden/>
                <w:sz w:val="22"/>
                <w:szCs w:val="22"/>
              </w:rPr>
            </w:r>
            <w:r w:rsidRPr="00591115">
              <w:rPr>
                <w:rFonts w:asciiTheme="minorBidi" w:hAnsiTheme="minorBidi"/>
                <w:b/>
                <w:bCs/>
                <w:noProof/>
                <w:webHidden/>
                <w:sz w:val="22"/>
                <w:szCs w:val="22"/>
              </w:rPr>
              <w:fldChar w:fldCharType="separate"/>
            </w:r>
            <w:r w:rsidRPr="00591115">
              <w:rPr>
                <w:rFonts w:asciiTheme="minorBidi" w:hAnsiTheme="minorBidi"/>
                <w:b/>
                <w:bCs/>
                <w:noProof/>
                <w:webHidden/>
                <w:sz w:val="22"/>
                <w:szCs w:val="22"/>
              </w:rPr>
              <w:t>5</w:t>
            </w:r>
            <w:r w:rsidRPr="00591115">
              <w:rPr>
                <w:rFonts w:asciiTheme="minorBidi" w:hAnsiTheme="minorBidi"/>
                <w:b/>
                <w:bCs/>
                <w:noProof/>
                <w:webHidden/>
                <w:sz w:val="22"/>
                <w:szCs w:val="22"/>
              </w:rPr>
              <w:fldChar w:fldCharType="end"/>
            </w:r>
          </w:hyperlink>
        </w:p>
        <w:p w14:paraId="06D6200D" w14:textId="0B3EA71E" w:rsidR="00591115" w:rsidRPr="00591115" w:rsidRDefault="00591115" w:rsidP="00FB0555">
          <w:pPr>
            <w:pStyle w:val="TOC2"/>
            <w:tabs>
              <w:tab w:val="left" w:pos="960"/>
              <w:tab w:val="right" w:leader="dot" w:pos="8630"/>
            </w:tabs>
            <w:spacing w:after="0" w:line="360" w:lineRule="auto"/>
            <w:rPr>
              <w:rFonts w:asciiTheme="minorBidi" w:hAnsiTheme="minorBidi"/>
              <w:b/>
              <w:bCs/>
              <w:noProof/>
              <w:kern w:val="2"/>
              <w:sz w:val="22"/>
              <w:szCs w:val="22"/>
              <w:lang w:val="de-DE" w:eastAsia="de-DE"/>
              <w14:ligatures w14:val="standardContextual"/>
            </w:rPr>
          </w:pPr>
          <w:hyperlink w:anchor="_Toc213764659" w:history="1">
            <w:r w:rsidRPr="00591115">
              <w:rPr>
                <w:rStyle w:val="Hyperlink"/>
                <w:rFonts w:asciiTheme="minorBidi" w:hAnsiTheme="minorBidi"/>
                <w:b/>
                <w:bCs/>
                <w:noProof/>
                <w:sz w:val="22"/>
                <w:szCs w:val="22"/>
                <w:lang w:val="en-GB"/>
              </w:rPr>
              <w:t>2.4.</w:t>
            </w:r>
            <w:r w:rsidRPr="00591115">
              <w:rPr>
                <w:rFonts w:asciiTheme="minorBidi" w:hAnsiTheme="minorBidi"/>
                <w:b/>
                <w:bCs/>
                <w:noProof/>
                <w:kern w:val="2"/>
                <w:sz w:val="22"/>
                <w:szCs w:val="22"/>
                <w:lang w:val="de-DE" w:eastAsia="de-DE"/>
                <w14:ligatures w14:val="standardContextual"/>
              </w:rPr>
              <w:tab/>
            </w:r>
            <w:r w:rsidRPr="00591115">
              <w:rPr>
                <w:rStyle w:val="Hyperlink"/>
                <w:rFonts w:asciiTheme="minorBidi" w:hAnsiTheme="minorBidi"/>
                <w:b/>
                <w:bCs/>
                <w:noProof/>
                <w:sz w:val="22"/>
                <w:szCs w:val="22"/>
                <w:lang w:val="en-GB"/>
              </w:rPr>
              <w:t>Local Policies</w:t>
            </w:r>
            <w:r w:rsidRPr="00591115">
              <w:rPr>
                <w:rFonts w:asciiTheme="minorBidi" w:hAnsiTheme="minorBidi"/>
                <w:b/>
                <w:bCs/>
                <w:noProof/>
                <w:webHidden/>
                <w:sz w:val="22"/>
                <w:szCs w:val="22"/>
              </w:rPr>
              <w:tab/>
            </w:r>
            <w:r w:rsidRPr="00591115">
              <w:rPr>
                <w:rFonts w:asciiTheme="minorBidi" w:hAnsiTheme="minorBidi"/>
                <w:b/>
                <w:bCs/>
                <w:noProof/>
                <w:webHidden/>
                <w:sz w:val="22"/>
                <w:szCs w:val="22"/>
              </w:rPr>
              <w:fldChar w:fldCharType="begin"/>
            </w:r>
            <w:r w:rsidRPr="00591115">
              <w:rPr>
                <w:rFonts w:asciiTheme="minorBidi" w:hAnsiTheme="minorBidi"/>
                <w:b/>
                <w:bCs/>
                <w:noProof/>
                <w:webHidden/>
                <w:sz w:val="22"/>
                <w:szCs w:val="22"/>
              </w:rPr>
              <w:instrText xml:space="preserve"> PAGEREF _Toc213764659 \h </w:instrText>
            </w:r>
            <w:r w:rsidRPr="00591115">
              <w:rPr>
                <w:rFonts w:asciiTheme="minorBidi" w:hAnsiTheme="minorBidi"/>
                <w:b/>
                <w:bCs/>
                <w:noProof/>
                <w:webHidden/>
                <w:sz w:val="22"/>
                <w:szCs w:val="22"/>
              </w:rPr>
            </w:r>
            <w:r w:rsidRPr="00591115">
              <w:rPr>
                <w:rFonts w:asciiTheme="minorBidi" w:hAnsiTheme="minorBidi"/>
                <w:b/>
                <w:bCs/>
                <w:noProof/>
                <w:webHidden/>
                <w:sz w:val="22"/>
                <w:szCs w:val="22"/>
              </w:rPr>
              <w:fldChar w:fldCharType="separate"/>
            </w:r>
            <w:r w:rsidRPr="00591115">
              <w:rPr>
                <w:rFonts w:asciiTheme="minorBidi" w:hAnsiTheme="minorBidi"/>
                <w:b/>
                <w:bCs/>
                <w:noProof/>
                <w:webHidden/>
                <w:sz w:val="22"/>
                <w:szCs w:val="22"/>
              </w:rPr>
              <w:t>6</w:t>
            </w:r>
            <w:r w:rsidRPr="00591115">
              <w:rPr>
                <w:rFonts w:asciiTheme="minorBidi" w:hAnsiTheme="minorBidi"/>
                <w:b/>
                <w:bCs/>
                <w:noProof/>
                <w:webHidden/>
                <w:sz w:val="22"/>
                <w:szCs w:val="22"/>
              </w:rPr>
              <w:fldChar w:fldCharType="end"/>
            </w:r>
          </w:hyperlink>
        </w:p>
        <w:p w14:paraId="5F983D0E" w14:textId="2B96054F" w:rsidR="00591115" w:rsidRPr="00591115" w:rsidRDefault="00591115" w:rsidP="00FB0555">
          <w:pPr>
            <w:pStyle w:val="TOC2"/>
            <w:tabs>
              <w:tab w:val="left" w:pos="960"/>
              <w:tab w:val="right" w:leader="dot" w:pos="8630"/>
            </w:tabs>
            <w:spacing w:after="0" w:line="360" w:lineRule="auto"/>
            <w:rPr>
              <w:rFonts w:asciiTheme="minorBidi" w:hAnsiTheme="minorBidi"/>
              <w:b/>
              <w:bCs/>
              <w:noProof/>
              <w:kern w:val="2"/>
              <w:sz w:val="22"/>
              <w:szCs w:val="22"/>
              <w:lang w:val="de-DE" w:eastAsia="de-DE"/>
              <w14:ligatures w14:val="standardContextual"/>
            </w:rPr>
          </w:pPr>
          <w:hyperlink w:anchor="_Toc213764660" w:history="1">
            <w:r w:rsidRPr="00591115">
              <w:rPr>
                <w:rStyle w:val="Hyperlink"/>
                <w:rFonts w:asciiTheme="minorBidi" w:hAnsiTheme="minorBidi"/>
                <w:b/>
                <w:bCs/>
                <w:noProof/>
                <w:sz w:val="22"/>
                <w:szCs w:val="22"/>
                <w:lang w:val="en-GB"/>
              </w:rPr>
              <w:t>2.5.</w:t>
            </w:r>
            <w:r w:rsidRPr="00591115">
              <w:rPr>
                <w:rFonts w:asciiTheme="minorBidi" w:hAnsiTheme="minorBidi"/>
                <w:b/>
                <w:bCs/>
                <w:noProof/>
                <w:kern w:val="2"/>
                <w:sz w:val="22"/>
                <w:szCs w:val="22"/>
                <w:lang w:val="de-DE" w:eastAsia="de-DE"/>
                <w14:ligatures w14:val="standardContextual"/>
              </w:rPr>
              <w:tab/>
            </w:r>
            <w:r w:rsidRPr="00591115">
              <w:rPr>
                <w:rStyle w:val="Hyperlink"/>
                <w:rFonts w:asciiTheme="minorBidi" w:hAnsiTheme="minorBidi"/>
                <w:b/>
                <w:bCs/>
                <w:noProof/>
                <w:sz w:val="22"/>
                <w:szCs w:val="22"/>
                <w:lang w:val="en-GB"/>
              </w:rPr>
              <w:t>Critical Evaluation</w:t>
            </w:r>
            <w:r w:rsidRPr="00591115">
              <w:rPr>
                <w:rFonts w:asciiTheme="minorBidi" w:hAnsiTheme="minorBidi"/>
                <w:b/>
                <w:bCs/>
                <w:noProof/>
                <w:webHidden/>
                <w:sz w:val="22"/>
                <w:szCs w:val="22"/>
              </w:rPr>
              <w:tab/>
            </w:r>
            <w:r w:rsidRPr="00591115">
              <w:rPr>
                <w:rFonts w:asciiTheme="minorBidi" w:hAnsiTheme="minorBidi"/>
                <w:b/>
                <w:bCs/>
                <w:noProof/>
                <w:webHidden/>
                <w:sz w:val="22"/>
                <w:szCs w:val="22"/>
              </w:rPr>
              <w:fldChar w:fldCharType="begin"/>
            </w:r>
            <w:r w:rsidRPr="00591115">
              <w:rPr>
                <w:rFonts w:asciiTheme="minorBidi" w:hAnsiTheme="minorBidi"/>
                <w:b/>
                <w:bCs/>
                <w:noProof/>
                <w:webHidden/>
                <w:sz w:val="22"/>
                <w:szCs w:val="22"/>
              </w:rPr>
              <w:instrText xml:space="preserve"> PAGEREF _Toc213764660 \h </w:instrText>
            </w:r>
            <w:r w:rsidRPr="00591115">
              <w:rPr>
                <w:rFonts w:asciiTheme="minorBidi" w:hAnsiTheme="minorBidi"/>
                <w:b/>
                <w:bCs/>
                <w:noProof/>
                <w:webHidden/>
                <w:sz w:val="22"/>
                <w:szCs w:val="22"/>
              </w:rPr>
            </w:r>
            <w:r w:rsidRPr="00591115">
              <w:rPr>
                <w:rFonts w:asciiTheme="minorBidi" w:hAnsiTheme="minorBidi"/>
                <w:b/>
                <w:bCs/>
                <w:noProof/>
                <w:webHidden/>
                <w:sz w:val="22"/>
                <w:szCs w:val="22"/>
              </w:rPr>
              <w:fldChar w:fldCharType="separate"/>
            </w:r>
            <w:r w:rsidRPr="00591115">
              <w:rPr>
                <w:rFonts w:asciiTheme="minorBidi" w:hAnsiTheme="minorBidi"/>
                <w:b/>
                <w:bCs/>
                <w:noProof/>
                <w:webHidden/>
                <w:sz w:val="22"/>
                <w:szCs w:val="22"/>
              </w:rPr>
              <w:t>7</w:t>
            </w:r>
            <w:r w:rsidRPr="00591115">
              <w:rPr>
                <w:rFonts w:asciiTheme="minorBidi" w:hAnsiTheme="minorBidi"/>
                <w:b/>
                <w:bCs/>
                <w:noProof/>
                <w:webHidden/>
                <w:sz w:val="22"/>
                <w:szCs w:val="22"/>
              </w:rPr>
              <w:fldChar w:fldCharType="end"/>
            </w:r>
          </w:hyperlink>
        </w:p>
        <w:p w14:paraId="6E6B33F9" w14:textId="4F78820D" w:rsidR="00591115" w:rsidRPr="00591115" w:rsidRDefault="00591115" w:rsidP="00FB0555">
          <w:pPr>
            <w:pStyle w:val="TOC2"/>
            <w:tabs>
              <w:tab w:val="left" w:pos="960"/>
              <w:tab w:val="right" w:leader="dot" w:pos="8630"/>
            </w:tabs>
            <w:spacing w:after="0" w:line="360" w:lineRule="auto"/>
            <w:rPr>
              <w:rFonts w:asciiTheme="minorBidi" w:hAnsiTheme="minorBidi"/>
              <w:b/>
              <w:bCs/>
              <w:noProof/>
              <w:kern w:val="2"/>
              <w:sz w:val="22"/>
              <w:szCs w:val="22"/>
              <w:lang w:val="de-DE" w:eastAsia="de-DE"/>
              <w14:ligatures w14:val="standardContextual"/>
            </w:rPr>
          </w:pPr>
          <w:hyperlink w:anchor="_Toc213764661" w:history="1">
            <w:r w:rsidRPr="00591115">
              <w:rPr>
                <w:rStyle w:val="Hyperlink"/>
                <w:rFonts w:asciiTheme="minorBidi" w:hAnsiTheme="minorBidi"/>
                <w:b/>
                <w:bCs/>
                <w:noProof/>
                <w:sz w:val="22"/>
                <w:szCs w:val="22"/>
                <w:lang w:val="en-GB"/>
              </w:rPr>
              <w:t>2.6.</w:t>
            </w:r>
            <w:r w:rsidRPr="00591115">
              <w:rPr>
                <w:rFonts w:asciiTheme="minorBidi" w:hAnsiTheme="minorBidi"/>
                <w:b/>
                <w:bCs/>
                <w:noProof/>
                <w:kern w:val="2"/>
                <w:sz w:val="22"/>
                <w:szCs w:val="22"/>
                <w:lang w:val="de-DE" w:eastAsia="de-DE"/>
                <w14:ligatures w14:val="standardContextual"/>
              </w:rPr>
              <w:tab/>
            </w:r>
            <w:r w:rsidRPr="00591115">
              <w:rPr>
                <w:rStyle w:val="Hyperlink"/>
                <w:rFonts w:asciiTheme="minorBidi" w:hAnsiTheme="minorBidi"/>
                <w:b/>
                <w:bCs/>
                <w:noProof/>
                <w:sz w:val="22"/>
                <w:szCs w:val="22"/>
                <w:lang w:val="en-GB"/>
              </w:rPr>
              <w:t>Recommendations</w:t>
            </w:r>
            <w:r w:rsidRPr="00591115">
              <w:rPr>
                <w:rFonts w:asciiTheme="minorBidi" w:hAnsiTheme="minorBidi"/>
                <w:b/>
                <w:bCs/>
                <w:noProof/>
                <w:webHidden/>
                <w:sz w:val="22"/>
                <w:szCs w:val="22"/>
              </w:rPr>
              <w:tab/>
            </w:r>
            <w:r w:rsidRPr="00591115">
              <w:rPr>
                <w:rFonts w:asciiTheme="minorBidi" w:hAnsiTheme="minorBidi"/>
                <w:b/>
                <w:bCs/>
                <w:noProof/>
                <w:webHidden/>
                <w:sz w:val="22"/>
                <w:szCs w:val="22"/>
              </w:rPr>
              <w:fldChar w:fldCharType="begin"/>
            </w:r>
            <w:r w:rsidRPr="00591115">
              <w:rPr>
                <w:rFonts w:asciiTheme="minorBidi" w:hAnsiTheme="minorBidi"/>
                <w:b/>
                <w:bCs/>
                <w:noProof/>
                <w:webHidden/>
                <w:sz w:val="22"/>
                <w:szCs w:val="22"/>
              </w:rPr>
              <w:instrText xml:space="preserve"> PAGEREF _Toc213764661 \h </w:instrText>
            </w:r>
            <w:r w:rsidRPr="00591115">
              <w:rPr>
                <w:rFonts w:asciiTheme="minorBidi" w:hAnsiTheme="minorBidi"/>
                <w:b/>
                <w:bCs/>
                <w:noProof/>
                <w:webHidden/>
                <w:sz w:val="22"/>
                <w:szCs w:val="22"/>
              </w:rPr>
            </w:r>
            <w:r w:rsidRPr="00591115">
              <w:rPr>
                <w:rFonts w:asciiTheme="minorBidi" w:hAnsiTheme="minorBidi"/>
                <w:b/>
                <w:bCs/>
                <w:noProof/>
                <w:webHidden/>
                <w:sz w:val="22"/>
                <w:szCs w:val="22"/>
              </w:rPr>
              <w:fldChar w:fldCharType="separate"/>
            </w:r>
            <w:r w:rsidRPr="00591115">
              <w:rPr>
                <w:rFonts w:asciiTheme="minorBidi" w:hAnsiTheme="minorBidi"/>
                <w:b/>
                <w:bCs/>
                <w:noProof/>
                <w:webHidden/>
                <w:sz w:val="22"/>
                <w:szCs w:val="22"/>
              </w:rPr>
              <w:t>7</w:t>
            </w:r>
            <w:r w:rsidRPr="00591115">
              <w:rPr>
                <w:rFonts w:asciiTheme="minorBidi" w:hAnsiTheme="minorBidi"/>
                <w:b/>
                <w:bCs/>
                <w:noProof/>
                <w:webHidden/>
                <w:sz w:val="22"/>
                <w:szCs w:val="22"/>
              </w:rPr>
              <w:fldChar w:fldCharType="end"/>
            </w:r>
          </w:hyperlink>
        </w:p>
        <w:p w14:paraId="21B5DB42" w14:textId="7CF558E5" w:rsidR="00591115" w:rsidRPr="00591115" w:rsidRDefault="00591115" w:rsidP="00FB0555">
          <w:pPr>
            <w:pStyle w:val="TOC1"/>
            <w:tabs>
              <w:tab w:val="left" w:pos="480"/>
              <w:tab w:val="right" w:leader="dot" w:pos="8630"/>
            </w:tabs>
            <w:spacing w:after="0" w:line="360" w:lineRule="auto"/>
            <w:rPr>
              <w:rFonts w:asciiTheme="minorBidi" w:hAnsiTheme="minorBidi"/>
              <w:b/>
              <w:bCs/>
              <w:noProof/>
              <w:kern w:val="2"/>
              <w:sz w:val="22"/>
              <w:szCs w:val="22"/>
              <w:lang w:val="de-DE" w:eastAsia="de-DE"/>
              <w14:ligatures w14:val="standardContextual"/>
            </w:rPr>
          </w:pPr>
          <w:hyperlink w:anchor="_Toc213764662" w:history="1">
            <w:r w:rsidRPr="00591115">
              <w:rPr>
                <w:rStyle w:val="Hyperlink"/>
                <w:rFonts w:asciiTheme="minorBidi" w:hAnsiTheme="minorBidi"/>
                <w:b/>
                <w:bCs/>
                <w:noProof/>
                <w:sz w:val="22"/>
                <w:szCs w:val="22"/>
                <w:lang w:val="en-GB"/>
              </w:rPr>
              <w:t>3.</w:t>
            </w:r>
            <w:r w:rsidRPr="00591115">
              <w:rPr>
                <w:rFonts w:asciiTheme="minorBidi" w:hAnsiTheme="minorBidi"/>
                <w:b/>
                <w:bCs/>
                <w:noProof/>
                <w:kern w:val="2"/>
                <w:sz w:val="22"/>
                <w:szCs w:val="22"/>
                <w:lang w:val="de-DE" w:eastAsia="de-DE"/>
                <w14:ligatures w14:val="standardContextual"/>
              </w:rPr>
              <w:tab/>
            </w:r>
            <w:r w:rsidRPr="00591115">
              <w:rPr>
                <w:rStyle w:val="Hyperlink"/>
                <w:rFonts w:asciiTheme="minorBidi" w:hAnsiTheme="minorBidi"/>
                <w:b/>
                <w:bCs/>
                <w:noProof/>
                <w:sz w:val="22"/>
                <w:szCs w:val="22"/>
                <w:lang w:val="en-GB"/>
              </w:rPr>
              <w:t>Section 2 – SDG 13: Climate Action</w:t>
            </w:r>
            <w:r w:rsidRPr="00591115">
              <w:rPr>
                <w:rFonts w:asciiTheme="minorBidi" w:hAnsiTheme="minorBidi"/>
                <w:b/>
                <w:bCs/>
                <w:noProof/>
                <w:webHidden/>
                <w:sz w:val="22"/>
                <w:szCs w:val="22"/>
              </w:rPr>
              <w:tab/>
            </w:r>
            <w:r w:rsidRPr="00591115">
              <w:rPr>
                <w:rFonts w:asciiTheme="minorBidi" w:hAnsiTheme="minorBidi"/>
                <w:b/>
                <w:bCs/>
                <w:noProof/>
                <w:webHidden/>
                <w:sz w:val="22"/>
                <w:szCs w:val="22"/>
              </w:rPr>
              <w:fldChar w:fldCharType="begin"/>
            </w:r>
            <w:r w:rsidRPr="00591115">
              <w:rPr>
                <w:rFonts w:asciiTheme="minorBidi" w:hAnsiTheme="minorBidi"/>
                <w:b/>
                <w:bCs/>
                <w:noProof/>
                <w:webHidden/>
                <w:sz w:val="22"/>
                <w:szCs w:val="22"/>
              </w:rPr>
              <w:instrText xml:space="preserve"> PAGEREF _Toc213764662 \h </w:instrText>
            </w:r>
            <w:r w:rsidRPr="00591115">
              <w:rPr>
                <w:rFonts w:asciiTheme="minorBidi" w:hAnsiTheme="minorBidi"/>
                <w:b/>
                <w:bCs/>
                <w:noProof/>
                <w:webHidden/>
                <w:sz w:val="22"/>
                <w:szCs w:val="22"/>
              </w:rPr>
            </w:r>
            <w:r w:rsidRPr="00591115">
              <w:rPr>
                <w:rFonts w:asciiTheme="minorBidi" w:hAnsiTheme="minorBidi"/>
                <w:b/>
                <w:bCs/>
                <w:noProof/>
                <w:webHidden/>
                <w:sz w:val="22"/>
                <w:szCs w:val="22"/>
              </w:rPr>
              <w:fldChar w:fldCharType="separate"/>
            </w:r>
            <w:r w:rsidRPr="00591115">
              <w:rPr>
                <w:rFonts w:asciiTheme="minorBidi" w:hAnsiTheme="minorBidi"/>
                <w:b/>
                <w:bCs/>
                <w:noProof/>
                <w:webHidden/>
                <w:sz w:val="22"/>
                <w:szCs w:val="22"/>
              </w:rPr>
              <w:t>8</w:t>
            </w:r>
            <w:r w:rsidRPr="00591115">
              <w:rPr>
                <w:rFonts w:asciiTheme="minorBidi" w:hAnsiTheme="minorBidi"/>
                <w:b/>
                <w:bCs/>
                <w:noProof/>
                <w:webHidden/>
                <w:sz w:val="22"/>
                <w:szCs w:val="22"/>
              </w:rPr>
              <w:fldChar w:fldCharType="end"/>
            </w:r>
          </w:hyperlink>
        </w:p>
        <w:p w14:paraId="58A939EF" w14:textId="6853F4C8" w:rsidR="00591115" w:rsidRPr="00591115" w:rsidRDefault="00591115" w:rsidP="00FB0555">
          <w:pPr>
            <w:pStyle w:val="TOC2"/>
            <w:tabs>
              <w:tab w:val="left" w:pos="960"/>
              <w:tab w:val="right" w:leader="dot" w:pos="8630"/>
            </w:tabs>
            <w:spacing w:after="0" w:line="360" w:lineRule="auto"/>
            <w:rPr>
              <w:rFonts w:asciiTheme="minorBidi" w:hAnsiTheme="minorBidi"/>
              <w:b/>
              <w:bCs/>
              <w:noProof/>
              <w:kern w:val="2"/>
              <w:sz w:val="22"/>
              <w:szCs w:val="22"/>
              <w:lang w:val="de-DE" w:eastAsia="de-DE"/>
              <w14:ligatures w14:val="standardContextual"/>
            </w:rPr>
          </w:pPr>
          <w:hyperlink w:anchor="_Toc213764663" w:history="1">
            <w:r w:rsidRPr="00591115">
              <w:rPr>
                <w:rStyle w:val="Hyperlink"/>
                <w:rFonts w:asciiTheme="minorBidi" w:hAnsiTheme="minorBidi"/>
                <w:b/>
                <w:bCs/>
                <w:noProof/>
                <w:sz w:val="22"/>
                <w:szCs w:val="22"/>
                <w:lang w:val="en-GB"/>
              </w:rPr>
              <w:t>3.1.</w:t>
            </w:r>
            <w:r w:rsidRPr="00591115">
              <w:rPr>
                <w:rFonts w:asciiTheme="minorBidi" w:hAnsiTheme="minorBidi"/>
                <w:b/>
                <w:bCs/>
                <w:noProof/>
                <w:kern w:val="2"/>
                <w:sz w:val="22"/>
                <w:szCs w:val="22"/>
                <w:lang w:val="de-DE" w:eastAsia="de-DE"/>
                <w14:ligatures w14:val="standardContextual"/>
              </w:rPr>
              <w:tab/>
            </w:r>
            <w:r w:rsidRPr="00591115">
              <w:rPr>
                <w:rStyle w:val="Hyperlink"/>
                <w:rFonts w:asciiTheme="minorBidi" w:hAnsiTheme="minorBidi"/>
                <w:b/>
                <w:bCs/>
                <w:noProof/>
                <w:sz w:val="22"/>
                <w:szCs w:val="22"/>
                <w:lang w:val="en-GB"/>
              </w:rPr>
              <w:t>Overview of SDG 13</w:t>
            </w:r>
            <w:r w:rsidRPr="00591115">
              <w:rPr>
                <w:rFonts w:asciiTheme="minorBidi" w:hAnsiTheme="minorBidi"/>
                <w:b/>
                <w:bCs/>
                <w:noProof/>
                <w:webHidden/>
                <w:sz w:val="22"/>
                <w:szCs w:val="22"/>
              </w:rPr>
              <w:tab/>
            </w:r>
            <w:r w:rsidRPr="00591115">
              <w:rPr>
                <w:rFonts w:asciiTheme="minorBidi" w:hAnsiTheme="minorBidi"/>
                <w:b/>
                <w:bCs/>
                <w:noProof/>
                <w:webHidden/>
                <w:sz w:val="22"/>
                <w:szCs w:val="22"/>
              </w:rPr>
              <w:fldChar w:fldCharType="begin"/>
            </w:r>
            <w:r w:rsidRPr="00591115">
              <w:rPr>
                <w:rFonts w:asciiTheme="minorBidi" w:hAnsiTheme="minorBidi"/>
                <w:b/>
                <w:bCs/>
                <w:noProof/>
                <w:webHidden/>
                <w:sz w:val="22"/>
                <w:szCs w:val="22"/>
              </w:rPr>
              <w:instrText xml:space="preserve"> PAGEREF _Toc213764663 \h </w:instrText>
            </w:r>
            <w:r w:rsidRPr="00591115">
              <w:rPr>
                <w:rFonts w:asciiTheme="minorBidi" w:hAnsiTheme="minorBidi"/>
                <w:b/>
                <w:bCs/>
                <w:noProof/>
                <w:webHidden/>
                <w:sz w:val="22"/>
                <w:szCs w:val="22"/>
              </w:rPr>
            </w:r>
            <w:r w:rsidRPr="00591115">
              <w:rPr>
                <w:rFonts w:asciiTheme="minorBidi" w:hAnsiTheme="minorBidi"/>
                <w:b/>
                <w:bCs/>
                <w:noProof/>
                <w:webHidden/>
                <w:sz w:val="22"/>
                <w:szCs w:val="22"/>
              </w:rPr>
              <w:fldChar w:fldCharType="separate"/>
            </w:r>
            <w:r w:rsidRPr="00591115">
              <w:rPr>
                <w:rFonts w:asciiTheme="minorBidi" w:hAnsiTheme="minorBidi"/>
                <w:b/>
                <w:bCs/>
                <w:noProof/>
                <w:webHidden/>
                <w:sz w:val="22"/>
                <w:szCs w:val="22"/>
              </w:rPr>
              <w:t>8</w:t>
            </w:r>
            <w:r w:rsidRPr="00591115">
              <w:rPr>
                <w:rFonts w:asciiTheme="minorBidi" w:hAnsiTheme="minorBidi"/>
                <w:b/>
                <w:bCs/>
                <w:noProof/>
                <w:webHidden/>
                <w:sz w:val="22"/>
                <w:szCs w:val="22"/>
              </w:rPr>
              <w:fldChar w:fldCharType="end"/>
            </w:r>
          </w:hyperlink>
        </w:p>
        <w:p w14:paraId="6F20602F" w14:textId="47A923A2" w:rsidR="00591115" w:rsidRPr="00591115" w:rsidRDefault="00591115" w:rsidP="00FB0555">
          <w:pPr>
            <w:pStyle w:val="TOC2"/>
            <w:tabs>
              <w:tab w:val="left" w:pos="960"/>
              <w:tab w:val="right" w:leader="dot" w:pos="8630"/>
            </w:tabs>
            <w:spacing w:after="0" w:line="360" w:lineRule="auto"/>
            <w:rPr>
              <w:rFonts w:asciiTheme="minorBidi" w:hAnsiTheme="minorBidi"/>
              <w:b/>
              <w:bCs/>
              <w:noProof/>
              <w:kern w:val="2"/>
              <w:sz w:val="22"/>
              <w:szCs w:val="22"/>
              <w:lang w:val="de-DE" w:eastAsia="de-DE"/>
              <w14:ligatures w14:val="standardContextual"/>
            </w:rPr>
          </w:pPr>
          <w:hyperlink w:anchor="_Toc213764664" w:history="1">
            <w:r w:rsidRPr="00591115">
              <w:rPr>
                <w:rStyle w:val="Hyperlink"/>
                <w:rFonts w:asciiTheme="minorBidi" w:hAnsiTheme="minorBidi"/>
                <w:b/>
                <w:bCs/>
                <w:noProof/>
                <w:sz w:val="22"/>
                <w:szCs w:val="22"/>
                <w:lang w:val="en-GB"/>
              </w:rPr>
              <w:t>3.2.</w:t>
            </w:r>
            <w:r w:rsidRPr="00591115">
              <w:rPr>
                <w:rFonts w:asciiTheme="minorBidi" w:hAnsiTheme="minorBidi"/>
                <w:b/>
                <w:bCs/>
                <w:noProof/>
                <w:kern w:val="2"/>
                <w:sz w:val="22"/>
                <w:szCs w:val="22"/>
                <w:lang w:val="de-DE" w:eastAsia="de-DE"/>
                <w14:ligatures w14:val="standardContextual"/>
              </w:rPr>
              <w:tab/>
            </w:r>
            <w:r w:rsidRPr="00591115">
              <w:rPr>
                <w:rStyle w:val="Hyperlink"/>
                <w:rFonts w:asciiTheme="minorBidi" w:hAnsiTheme="minorBidi"/>
                <w:b/>
                <w:bCs/>
                <w:noProof/>
                <w:sz w:val="22"/>
                <w:szCs w:val="22"/>
                <w:lang w:val="en-GB"/>
              </w:rPr>
              <w:t>Global Policies</w:t>
            </w:r>
            <w:r w:rsidRPr="00591115">
              <w:rPr>
                <w:rFonts w:asciiTheme="minorBidi" w:hAnsiTheme="minorBidi"/>
                <w:b/>
                <w:bCs/>
                <w:noProof/>
                <w:webHidden/>
                <w:sz w:val="22"/>
                <w:szCs w:val="22"/>
              </w:rPr>
              <w:tab/>
            </w:r>
            <w:r w:rsidRPr="00591115">
              <w:rPr>
                <w:rFonts w:asciiTheme="minorBidi" w:hAnsiTheme="minorBidi"/>
                <w:b/>
                <w:bCs/>
                <w:noProof/>
                <w:webHidden/>
                <w:sz w:val="22"/>
                <w:szCs w:val="22"/>
              </w:rPr>
              <w:fldChar w:fldCharType="begin"/>
            </w:r>
            <w:r w:rsidRPr="00591115">
              <w:rPr>
                <w:rFonts w:asciiTheme="minorBidi" w:hAnsiTheme="minorBidi"/>
                <w:b/>
                <w:bCs/>
                <w:noProof/>
                <w:webHidden/>
                <w:sz w:val="22"/>
                <w:szCs w:val="22"/>
              </w:rPr>
              <w:instrText xml:space="preserve"> PAGEREF _Toc213764664 \h </w:instrText>
            </w:r>
            <w:r w:rsidRPr="00591115">
              <w:rPr>
                <w:rFonts w:asciiTheme="minorBidi" w:hAnsiTheme="minorBidi"/>
                <w:b/>
                <w:bCs/>
                <w:noProof/>
                <w:webHidden/>
                <w:sz w:val="22"/>
                <w:szCs w:val="22"/>
              </w:rPr>
            </w:r>
            <w:r w:rsidRPr="00591115">
              <w:rPr>
                <w:rFonts w:asciiTheme="minorBidi" w:hAnsiTheme="minorBidi"/>
                <w:b/>
                <w:bCs/>
                <w:noProof/>
                <w:webHidden/>
                <w:sz w:val="22"/>
                <w:szCs w:val="22"/>
              </w:rPr>
              <w:fldChar w:fldCharType="separate"/>
            </w:r>
            <w:r w:rsidRPr="00591115">
              <w:rPr>
                <w:rFonts w:asciiTheme="minorBidi" w:hAnsiTheme="minorBidi"/>
                <w:b/>
                <w:bCs/>
                <w:noProof/>
                <w:webHidden/>
                <w:sz w:val="22"/>
                <w:szCs w:val="22"/>
              </w:rPr>
              <w:t>9</w:t>
            </w:r>
            <w:r w:rsidRPr="00591115">
              <w:rPr>
                <w:rFonts w:asciiTheme="minorBidi" w:hAnsiTheme="minorBidi"/>
                <w:b/>
                <w:bCs/>
                <w:noProof/>
                <w:webHidden/>
                <w:sz w:val="22"/>
                <w:szCs w:val="22"/>
              </w:rPr>
              <w:fldChar w:fldCharType="end"/>
            </w:r>
          </w:hyperlink>
        </w:p>
        <w:p w14:paraId="4816ED86" w14:textId="3B606374" w:rsidR="00591115" w:rsidRPr="00591115" w:rsidRDefault="00591115" w:rsidP="00FB0555">
          <w:pPr>
            <w:pStyle w:val="TOC2"/>
            <w:tabs>
              <w:tab w:val="left" w:pos="960"/>
              <w:tab w:val="right" w:leader="dot" w:pos="8630"/>
            </w:tabs>
            <w:spacing w:after="0" w:line="360" w:lineRule="auto"/>
            <w:rPr>
              <w:rFonts w:asciiTheme="minorBidi" w:hAnsiTheme="minorBidi"/>
              <w:b/>
              <w:bCs/>
              <w:noProof/>
              <w:kern w:val="2"/>
              <w:sz w:val="22"/>
              <w:szCs w:val="22"/>
              <w:lang w:val="de-DE" w:eastAsia="de-DE"/>
              <w14:ligatures w14:val="standardContextual"/>
            </w:rPr>
          </w:pPr>
          <w:hyperlink w:anchor="_Toc213764665" w:history="1">
            <w:r w:rsidRPr="00591115">
              <w:rPr>
                <w:rStyle w:val="Hyperlink"/>
                <w:rFonts w:asciiTheme="minorBidi" w:hAnsiTheme="minorBidi"/>
                <w:b/>
                <w:bCs/>
                <w:noProof/>
                <w:sz w:val="22"/>
                <w:szCs w:val="22"/>
                <w:lang w:val="en-GB"/>
              </w:rPr>
              <w:t>3.3.</w:t>
            </w:r>
            <w:r w:rsidRPr="00591115">
              <w:rPr>
                <w:rFonts w:asciiTheme="minorBidi" w:hAnsiTheme="minorBidi"/>
                <w:b/>
                <w:bCs/>
                <w:noProof/>
                <w:kern w:val="2"/>
                <w:sz w:val="22"/>
                <w:szCs w:val="22"/>
                <w:lang w:val="de-DE" w:eastAsia="de-DE"/>
                <w14:ligatures w14:val="standardContextual"/>
              </w:rPr>
              <w:tab/>
            </w:r>
            <w:r w:rsidRPr="00591115">
              <w:rPr>
                <w:rStyle w:val="Hyperlink"/>
                <w:rFonts w:asciiTheme="minorBidi" w:hAnsiTheme="minorBidi"/>
                <w:b/>
                <w:bCs/>
                <w:noProof/>
                <w:sz w:val="22"/>
                <w:szCs w:val="22"/>
                <w:lang w:val="en-GB"/>
              </w:rPr>
              <w:t>UK National Policies</w:t>
            </w:r>
            <w:r w:rsidRPr="00591115">
              <w:rPr>
                <w:rFonts w:asciiTheme="minorBidi" w:hAnsiTheme="minorBidi"/>
                <w:b/>
                <w:bCs/>
                <w:noProof/>
                <w:webHidden/>
                <w:sz w:val="22"/>
                <w:szCs w:val="22"/>
              </w:rPr>
              <w:tab/>
            </w:r>
            <w:r w:rsidRPr="00591115">
              <w:rPr>
                <w:rFonts w:asciiTheme="minorBidi" w:hAnsiTheme="minorBidi"/>
                <w:b/>
                <w:bCs/>
                <w:noProof/>
                <w:webHidden/>
                <w:sz w:val="22"/>
                <w:szCs w:val="22"/>
              </w:rPr>
              <w:fldChar w:fldCharType="begin"/>
            </w:r>
            <w:r w:rsidRPr="00591115">
              <w:rPr>
                <w:rFonts w:asciiTheme="minorBidi" w:hAnsiTheme="minorBidi"/>
                <w:b/>
                <w:bCs/>
                <w:noProof/>
                <w:webHidden/>
                <w:sz w:val="22"/>
                <w:szCs w:val="22"/>
              </w:rPr>
              <w:instrText xml:space="preserve"> PAGEREF _Toc213764665 \h </w:instrText>
            </w:r>
            <w:r w:rsidRPr="00591115">
              <w:rPr>
                <w:rFonts w:asciiTheme="minorBidi" w:hAnsiTheme="minorBidi"/>
                <w:b/>
                <w:bCs/>
                <w:noProof/>
                <w:webHidden/>
                <w:sz w:val="22"/>
                <w:szCs w:val="22"/>
              </w:rPr>
            </w:r>
            <w:r w:rsidRPr="00591115">
              <w:rPr>
                <w:rFonts w:asciiTheme="minorBidi" w:hAnsiTheme="minorBidi"/>
                <w:b/>
                <w:bCs/>
                <w:noProof/>
                <w:webHidden/>
                <w:sz w:val="22"/>
                <w:szCs w:val="22"/>
              </w:rPr>
              <w:fldChar w:fldCharType="separate"/>
            </w:r>
            <w:r w:rsidRPr="00591115">
              <w:rPr>
                <w:rFonts w:asciiTheme="minorBidi" w:hAnsiTheme="minorBidi"/>
                <w:b/>
                <w:bCs/>
                <w:noProof/>
                <w:webHidden/>
                <w:sz w:val="22"/>
                <w:szCs w:val="22"/>
              </w:rPr>
              <w:t>9</w:t>
            </w:r>
            <w:r w:rsidRPr="00591115">
              <w:rPr>
                <w:rFonts w:asciiTheme="minorBidi" w:hAnsiTheme="minorBidi"/>
                <w:b/>
                <w:bCs/>
                <w:noProof/>
                <w:webHidden/>
                <w:sz w:val="22"/>
                <w:szCs w:val="22"/>
              </w:rPr>
              <w:fldChar w:fldCharType="end"/>
            </w:r>
          </w:hyperlink>
        </w:p>
        <w:p w14:paraId="32A310A9" w14:textId="17445264" w:rsidR="00591115" w:rsidRPr="00591115" w:rsidRDefault="00591115" w:rsidP="00FB0555">
          <w:pPr>
            <w:pStyle w:val="TOC2"/>
            <w:tabs>
              <w:tab w:val="left" w:pos="960"/>
              <w:tab w:val="right" w:leader="dot" w:pos="8630"/>
            </w:tabs>
            <w:spacing w:after="0" w:line="360" w:lineRule="auto"/>
            <w:rPr>
              <w:rFonts w:asciiTheme="minorBidi" w:hAnsiTheme="minorBidi"/>
              <w:b/>
              <w:bCs/>
              <w:noProof/>
              <w:kern w:val="2"/>
              <w:sz w:val="22"/>
              <w:szCs w:val="22"/>
              <w:lang w:val="de-DE" w:eastAsia="de-DE"/>
              <w14:ligatures w14:val="standardContextual"/>
            </w:rPr>
          </w:pPr>
          <w:hyperlink w:anchor="_Toc213764666" w:history="1">
            <w:r w:rsidRPr="00591115">
              <w:rPr>
                <w:rStyle w:val="Hyperlink"/>
                <w:rFonts w:asciiTheme="minorBidi" w:hAnsiTheme="minorBidi"/>
                <w:b/>
                <w:bCs/>
                <w:noProof/>
                <w:sz w:val="22"/>
                <w:szCs w:val="22"/>
                <w:lang w:val="en-GB"/>
              </w:rPr>
              <w:t>3.4.</w:t>
            </w:r>
            <w:r w:rsidRPr="00591115">
              <w:rPr>
                <w:rFonts w:asciiTheme="minorBidi" w:hAnsiTheme="minorBidi"/>
                <w:b/>
                <w:bCs/>
                <w:noProof/>
                <w:kern w:val="2"/>
                <w:sz w:val="22"/>
                <w:szCs w:val="22"/>
                <w:lang w:val="de-DE" w:eastAsia="de-DE"/>
                <w14:ligatures w14:val="standardContextual"/>
              </w:rPr>
              <w:tab/>
            </w:r>
            <w:r w:rsidRPr="00591115">
              <w:rPr>
                <w:rStyle w:val="Hyperlink"/>
                <w:rFonts w:asciiTheme="minorBidi" w:hAnsiTheme="minorBidi"/>
                <w:b/>
                <w:bCs/>
                <w:noProof/>
                <w:sz w:val="22"/>
                <w:szCs w:val="22"/>
                <w:lang w:val="en-GB"/>
              </w:rPr>
              <w:t>Local Policies</w:t>
            </w:r>
            <w:r w:rsidRPr="00591115">
              <w:rPr>
                <w:rFonts w:asciiTheme="minorBidi" w:hAnsiTheme="minorBidi"/>
                <w:b/>
                <w:bCs/>
                <w:noProof/>
                <w:webHidden/>
                <w:sz w:val="22"/>
                <w:szCs w:val="22"/>
              </w:rPr>
              <w:tab/>
            </w:r>
            <w:r w:rsidRPr="00591115">
              <w:rPr>
                <w:rFonts w:asciiTheme="minorBidi" w:hAnsiTheme="minorBidi"/>
                <w:b/>
                <w:bCs/>
                <w:noProof/>
                <w:webHidden/>
                <w:sz w:val="22"/>
                <w:szCs w:val="22"/>
              </w:rPr>
              <w:fldChar w:fldCharType="begin"/>
            </w:r>
            <w:r w:rsidRPr="00591115">
              <w:rPr>
                <w:rFonts w:asciiTheme="minorBidi" w:hAnsiTheme="minorBidi"/>
                <w:b/>
                <w:bCs/>
                <w:noProof/>
                <w:webHidden/>
                <w:sz w:val="22"/>
                <w:szCs w:val="22"/>
              </w:rPr>
              <w:instrText xml:space="preserve"> PAGEREF _Toc213764666 \h </w:instrText>
            </w:r>
            <w:r w:rsidRPr="00591115">
              <w:rPr>
                <w:rFonts w:asciiTheme="minorBidi" w:hAnsiTheme="minorBidi"/>
                <w:b/>
                <w:bCs/>
                <w:noProof/>
                <w:webHidden/>
                <w:sz w:val="22"/>
                <w:szCs w:val="22"/>
              </w:rPr>
            </w:r>
            <w:r w:rsidRPr="00591115">
              <w:rPr>
                <w:rFonts w:asciiTheme="minorBidi" w:hAnsiTheme="minorBidi"/>
                <w:b/>
                <w:bCs/>
                <w:noProof/>
                <w:webHidden/>
                <w:sz w:val="22"/>
                <w:szCs w:val="22"/>
              </w:rPr>
              <w:fldChar w:fldCharType="separate"/>
            </w:r>
            <w:r w:rsidRPr="00591115">
              <w:rPr>
                <w:rFonts w:asciiTheme="minorBidi" w:hAnsiTheme="minorBidi"/>
                <w:b/>
                <w:bCs/>
                <w:noProof/>
                <w:webHidden/>
                <w:sz w:val="22"/>
                <w:szCs w:val="22"/>
              </w:rPr>
              <w:t>10</w:t>
            </w:r>
            <w:r w:rsidRPr="00591115">
              <w:rPr>
                <w:rFonts w:asciiTheme="minorBidi" w:hAnsiTheme="minorBidi"/>
                <w:b/>
                <w:bCs/>
                <w:noProof/>
                <w:webHidden/>
                <w:sz w:val="22"/>
                <w:szCs w:val="22"/>
              </w:rPr>
              <w:fldChar w:fldCharType="end"/>
            </w:r>
          </w:hyperlink>
        </w:p>
        <w:p w14:paraId="34C2FB36" w14:textId="76EEFCA3" w:rsidR="00591115" w:rsidRPr="00591115" w:rsidRDefault="00591115" w:rsidP="00FB0555">
          <w:pPr>
            <w:pStyle w:val="TOC2"/>
            <w:tabs>
              <w:tab w:val="left" w:pos="960"/>
              <w:tab w:val="right" w:leader="dot" w:pos="8630"/>
            </w:tabs>
            <w:spacing w:after="0" w:line="360" w:lineRule="auto"/>
            <w:rPr>
              <w:rFonts w:asciiTheme="minorBidi" w:hAnsiTheme="minorBidi"/>
              <w:b/>
              <w:bCs/>
              <w:noProof/>
              <w:kern w:val="2"/>
              <w:sz w:val="22"/>
              <w:szCs w:val="22"/>
              <w:lang w:val="de-DE" w:eastAsia="de-DE"/>
              <w14:ligatures w14:val="standardContextual"/>
            </w:rPr>
          </w:pPr>
          <w:hyperlink w:anchor="_Toc213764667" w:history="1">
            <w:r w:rsidRPr="00591115">
              <w:rPr>
                <w:rStyle w:val="Hyperlink"/>
                <w:rFonts w:asciiTheme="minorBidi" w:hAnsiTheme="minorBidi"/>
                <w:b/>
                <w:bCs/>
                <w:noProof/>
                <w:sz w:val="22"/>
                <w:szCs w:val="22"/>
                <w:lang w:val="en-GB"/>
              </w:rPr>
              <w:t>3.5.</w:t>
            </w:r>
            <w:r w:rsidRPr="00591115">
              <w:rPr>
                <w:rFonts w:asciiTheme="minorBidi" w:hAnsiTheme="minorBidi"/>
                <w:b/>
                <w:bCs/>
                <w:noProof/>
                <w:kern w:val="2"/>
                <w:sz w:val="22"/>
                <w:szCs w:val="22"/>
                <w:lang w:val="de-DE" w:eastAsia="de-DE"/>
                <w14:ligatures w14:val="standardContextual"/>
              </w:rPr>
              <w:tab/>
            </w:r>
            <w:r w:rsidRPr="00591115">
              <w:rPr>
                <w:rStyle w:val="Hyperlink"/>
                <w:rFonts w:asciiTheme="minorBidi" w:hAnsiTheme="minorBidi"/>
                <w:b/>
                <w:bCs/>
                <w:noProof/>
                <w:sz w:val="22"/>
                <w:szCs w:val="22"/>
                <w:lang w:val="en-GB"/>
              </w:rPr>
              <w:t>Critical Evaluation</w:t>
            </w:r>
            <w:r w:rsidRPr="00591115">
              <w:rPr>
                <w:rFonts w:asciiTheme="minorBidi" w:hAnsiTheme="minorBidi"/>
                <w:b/>
                <w:bCs/>
                <w:noProof/>
                <w:webHidden/>
                <w:sz w:val="22"/>
                <w:szCs w:val="22"/>
              </w:rPr>
              <w:tab/>
            </w:r>
            <w:r w:rsidRPr="00591115">
              <w:rPr>
                <w:rFonts w:asciiTheme="minorBidi" w:hAnsiTheme="minorBidi"/>
                <w:b/>
                <w:bCs/>
                <w:noProof/>
                <w:webHidden/>
                <w:sz w:val="22"/>
                <w:szCs w:val="22"/>
              </w:rPr>
              <w:fldChar w:fldCharType="begin"/>
            </w:r>
            <w:r w:rsidRPr="00591115">
              <w:rPr>
                <w:rFonts w:asciiTheme="minorBidi" w:hAnsiTheme="minorBidi"/>
                <w:b/>
                <w:bCs/>
                <w:noProof/>
                <w:webHidden/>
                <w:sz w:val="22"/>
                <w:szCs w:val="22"/>
              </w:rPr>
              <w:instrText xml:space="preserve"> PAGEREF _Toc213764667 \h </w:instrText>
            </w:r>
            <w:r w:rsidRPr="00591115">
              <w:rPr>
                <w:rFonts w:asciiTheme="minorBidi" w:hAnsiTheme="minorBidi"/>
                <w:b/>
                <w:bCs/>
                <w:noProof/>
                <w:webHidden/>
                <w:sz w:val="22"/>
                <w:szCs w:val="22"/>
              </w:rPr>
            </w:r>
            <w:r w:rsidRPr="00591115">
              <w:rPr>
                <w:rFonts w:asciiTheme="minorBidi" w:hAnsiTheme="minorBidi"/>
                <w:b/>
                <w:bCs/>
                <w:noProof/>
                <w:webHidden/>
                <w:sz w:val="22"/>
                <w:szCs w:val="22"/>
              </w:rPr>
              <w:fldChar w:fldCharType="separate"/>
            </w:r>
            <w:r w:rsidRPr="00591115">
              <w:rPr>
                <w:rFonts w:asciiTheme="minorBidi" w:hAnsiTheme="minorBidi"/>
                <w:b/>
                <w:bCs/>
                <w:noProof/>
                <w:webHidden/>
                <w:sz w:val="22"/>
                <w:szCs w:val="22"/>
              </w:rPr>
              <w:t>10</w:t>
            </w:r>
            <w:r w:rsidRPr="00591115">
              <w:rPr>
                <w:rFonts w:asciiTheme="minorBidi" w:hAnsiTheme="minorBidi"/>
                <w:b/>
                <w:bCs/>
                <w:noProof/>
                <w:webHidden/>
                <w:sz w:val="22"/>
                <w:szCs w:val="22"/>
              </w:rPr>
              <w:fldChar w:fldCharType="end"/>
            </w:r>
          </w:hyperlink>
        </w:p>
        <w:p w14:paraId="372C1BF6" w14:textId="5BD28CC5" w:rsidR="00591115" w:rsidRPr="00591115" w:rsidRDefault="00591115" w:rsidP="00FB0555">
          <w:pPr>
            <w:pStyle w:val="TOC2"/>
            <w:tabs>
              <w:tab w:val="left" w:pos="960"/>
              <w:tab w:val="right" w:leader="dot" w:pos="8630"/>
            </w:tabs>
            <w:spacing w:after="0" w:line="360" w:lineRule="auto"/>
            <w:rPr>
              <w:rFonts w:asciiTheme="minorBidi" w:hAnsiTheme="minorBidi"/>
              <w:b/>
              <w:bCs/>
              <w:noProof/>
              <w:kern w:val="2"/>
              <w:sz w:val="22"/>
              <w:szCs w:val="22"/>
              <w:lang w:val="de-DE" w:eastAsia="de-DE"/>
              <w14:ligatures w14:val="standardContextual"/>
            </w:rPr>
          </w:pPr>
          <w:hyperlink w:anchor="_Toc213764668" w:history="1">
            <w:r w:rsidRPr="00591115">
              <w:rPr>
                <w:rStyle w:val="Hyperlink"/>
                <w:rFonts w:asciiTheme="minorBidi" w:hAnsiTheme="minorBidi"/>
                <w:b/>
                <w:bCs/>
                <w:noProof/>
                <w:sz w:val="22"/>
                <w:szCs w:val="22"/>
                <w:lang w:val="en-GB"/>
              </w:rPr>
              <w:t>3.6.</w:t>
            </w:r>
            <w:r w:rsidRPr="00591115">
              <w:rPr>
                <w:rFonts w:asciiTheme="minorBidi" w:hAnsiTheme="minorBidi"/>
                <w:b/>
                <w:bCs/>
                <w:noProof/>
                <w:kern w:val="2"/>
                <w:sz w:val="22"/>
                <w:szCs w:val="22"/>
                <w:lang w:val="de-DE" w:eastAsia="de-DE"/>
                <w14:ligatures w14:val="standardContextual"/>
              </w:rPr>
              <w:tab/>
            </w:r>
            <w:r w:rsidRPr="00591115">
              <w:rPr>
                <w:rStyle w:val="Hyperlink"/>
                <w:rFonts w:asciiTheme="minorBidi" w:hAnsiTheme="minorBidi"/>
                <w:b/>
                <w:bCs/>
                <w:noProof/>
                <w:sz w:val="22"/>
                <w:szCs w:val="22"/>
                <w:lang w:val="en-GB"/>
              </w:rPr>
              <w:t>Recommendations</w:t>
            </w:r>
            <w:r w:rsidRPr="00591115">
              <w:rPr>
                <w:rFonts w:asciiTheme="minorBidi" w:hAnsiTheme="minorBidi"/>
                <w:b/>
                <w:bCs/>
                <w:noProof/>
                <w:webHidden/>
                <w:sz w:val="22"/>
                <w:szCs w:val="22"/>
              </w:rPr>
              <w:tab/>
            </w:r>
            <w:r w:rsidRPr="00591115">
              <w:rPr>
                <w:rFonts w:asciiTheme="minorBidi" w:hAnsiTheme="minorBidi"/>
                <w:b/>
                <w:bCs/>
                <w:noProof/>
                <w:webHidden/>
                <w:sz w:val="22"/>
                <w:szCs w:val="22"/>
              </w:rPr>
              <w:fldChar w:fldCharType="begin"/>
            </w:r>
            <w:r w:rsidRPr="00591115">
              <w:rPr>
                <w:rFonts w:asciiTheme="minorBidi" w:hAnsiTheme="minorBidi"/>
                <w:b/>
                <w:bCs/>
                <w:noProof/>
                <w:webHidden/>
                <w:sz w:val="22"/>
                <w:szCs w:val="22"/>
              </w:rPr>
              <w:instrText xml:space="preserve"> PAGEREF _Toc213764668 \h </w:instrText>
            </w:r>
            <w:r w:rsidRPr="00591115">
              <w:rPr>
                <w:rFonts w:asciiTheme="minorBidi" w:hAnsiTheme="minorBidi"/>
                <w:b/>
                <w:bCs/>
                <w:noProof/>
                <w:webHidden/>
                <w:sz w:val="22"/>
                <w:szCs w:val="22"/>
              </w:rPr>
            </w:r>
            <w:r w:rsidRPr="00591115">
              <w:rPr>
                <w:rFonts w:asciiTheme="minorBidi" w:hAnsiTheme="minorBidi"/>
                <w:b/>
                <w:bCs/>
                <w:noProof/>
                <w:webHidden/>
                <w:sz w:val="22"/>
                <w:szCs w:val="22"/>
              </w:rPr>
              <w:fldChar w:fldCharType="separate"/>
            </w:r>
            <w:r w:rsidRPr="00591115">
              <w:rPr>
                <w:rFonts w:asciiTheme="minorBidi" w:hAnsiTheme="minorBidi"/>
                <w:b/>
                <w:bCs/>
                <w:noProof/>
                <w:webHidden/>
                <w:sz w:val="22"/>
                <w:szCs w:val="22"/>
              </w:rPr>
              <w:t>11</w:t>
            </w:r>
            <w:r w:rsidRPr="00591115">
              <w:rPr>
                <w:rFonts w:asciiTheme="minorBidi" w:hAnsiTheme="minorBidi"/>
                <w:b/>
                <w:bCs/>
                <w:noProof/>
                <w:webHidden/>
                <w:sz w:val="22"/>
                <w:szCs w:val="22"/>
              </w:rPr>
              <w:fldChar w:fldCharType="end"/>
            </w:r>
          </w:hyperlink>
        </w:p>
        <w:p w14:paraId="323981F0" w14:textId="45EA010B" w:rsidR="00591115" w:rsidRPr="00591115" w:rsidRDefault="00591115" w:rsidP="00FB0555">
          <w:pPr>
            <w:pStyle w:val="TOC1"/>
            <w:tabs>
              <w:tab w:val="left" w:pos="480"/>
              <w:tab w:val="right" w:leader="dot" w:pos="8630"/>
            </w:tabs>
            <w:spacing w:after="0" w:line="360" w:lineRule="auto"/>
            <w:rPr>
              <w:rFonts w:asciiTheme="minorBidi" w:hAnsiTheme="minorBidi"/>
              <w:b/>
              <w:bCs/>
              <w:noProof/>
              <w:kern w:val="2"/>
              <w:sz w:val="22"/>
              <w:szCs w:val="22"/>
              <w:lang w:val="de-DE" w:eastAsia="de-DE"/>
              <w14:ligatures w14:val="standardContextual"/>
            </w:rPr>
          </w:pPr>
          <w:hyperlink w:anchor="_Toc213764669" w:history="1">
            <w:r w:rsidRPr="00591115">
              <w:rPr>
                <w:rStyle w:val="Hyperlink"/>
                <w:rFonts w:asciiTheme="minorBidi" w:hAnsiTheme="minorBidi"/>
                <w:b/>
                <w:bCs/>
                <w:noProof/>
                <w:sz w:val="22"/>
                <w:szCs w:val="22"/>
                <w:lang w:val="en-GB"/>
              </w:rPr>
              <w:t>4.</w:t>
            </w:r>
            <w:r w:rsidRPr="00591115">
              <w:rPr>
                <w:rFonts w:asciiTheme="minorBidi" w:hAnsiTheme="minorBidi"/>
                <w:b/>
                <w:bCs/>
                <w:noProof/>
                <w:kern w:val="2"/>
                <w:sz w:val="22"/>
                <w:szCs w:val="22"/>
                <w:lang w:val="de-DE" w:eastAsia="de-DE"/>
                <w14:ligatures w14:val="standardContextual"/>
              </w:rPr>
              <w:tab/>
            </w:r>
            <w:r w:rsidRPr="00591115">
              <w:rPr>
                <w:rStyle w:val="Hyperlink"/>
                <w:rFonts w:asciiTheme="minorBidi" w:hAnsiTheme="minorBidi"/>
                <w:b/>
                <w:bCs/>
                <w:noProof/>
                <w:sz w:val="22"/>
                <w:szCs w:val="22"/>
                <w:lang w:val="en-GB"/>
              </w:rPr>
              <w:t>Conclusion</w:t>
            </w:r>
            <w:r w:rsidRPr="00591115">
              <w:rPr>
                <w:rFonts w:asciiTheme="minorBidi" w:hAnsiTheme="minorBidi"/>
                <w:b/>
                <w:bCs/>
                <w:noProof/>
                <w:webHidden/>
                <w:sz w:val="22"/>
                <w:szCs w:val="22"/>
              </w:rPr>
              <w:tab/>
            </w:r>
            <w:r w:rsidRPr="00591115">
              <w:rPr>
                <w:rFonts w:asciiTheme="minorBidi" w:hAnsiTheme="minorBidi"/>
                <w:b/>
                <w:bCs/>
                <w:noProof/>
                <w:webHidden/>
                <w:sz w:val="22"/>
                <w:szCs w:val="22"/>
              </w:rPr>
              <w:fldChar w:fldCharType="begin"/>
            </w:r>
            <w:r w:rsidRPr="00591115">
              <w:rPr>
                <w:rFonts w:asciiTheme="minorBidi" w:hAnsiTheme="minorBidi"/>
                <w:b/>
                <w:bCs/>
                <w:noProof/>
                <w:webHidden/>
                <w:sz w:val="22"/>
                <w:szCs w:val="22"/>
              </w:rPr>
              <w:instrText xml:space="preserve"> PAGEREF _Toc213764669 \h </w:instrText>
            </w:r>
            <w:r w:rsidRPr="00591115">
              <w:rPr>
                <w:rFonts w:asciiTheme="minorBidi" w:hAnsiTheme="minorBidi"/>
                <w:b/>
                <w:bCs/>
                <w:noProof/>
                <w:webHidden/>
                <w:sz w:val="22"/>
                <w:szCs w:val="22"/>
              </w:rPr>
            </w:r>
            <w:r w:rsidRPr="00591115">
              <w:rPr>
                <w:rFonts w:asciiTheme="minorBidi" w:hAnsiTheme="minorBidi"/>
                <w:b/>
                <w:bCs/>
                <w:noProof/>
                <w:webHidden/>
                <w:sz w:val="22"/>
                <w:szCs w:val="22"/>
              </w:rPr>
              <w:fldChar w:fldCharType="separate"/>
            </w:r>
            <w:r w:rsidRPr="00591115">
              <w:rPr>
                <w:rFonts w:asciiTheme="minorBidi" w:hAnsiTheme="minorBidi"/>
                <w:b/>
                <w:bCs/>
                <w:noProof/>
                <w:webHidden/>
                <w:sz w:val="22"/>
                <w:szCs w:val="22"/>
              </w:rPr>
              <w:t>11</w:t>
            </w:r>
            <w:r w:rsidRPr="00591115">
              <w:rPr>
                <w:rFonts w:asciiTheme="minorBidi" w:hAnsiTheme="minorBidi"/>
                <w:b/>
                <w:bCs/>
                <w:noProof/>
                <w:webHidden/>
                <w:sz w:val="22"/>
                <w:szCs w:val="22"/>
              </w:rPr>
              <w:fldChar w:fldCharType="end"/>
            </w:r>
          </w:hyperlink>
        </w:p>
        <w:p w14:paraId="633A984C" w14:textId="7A98085F" w:rsidR="00591115" w:rsidRPr="00591115" w:rsidRDefault="00591115" w:rsidP="00FB0555">
          <w:pPr>
            <w:pStyle w:val="TOC1"/>
            <w:tabs>
              <w:tab w:val="left" w:pos="480"/>
              <w:tab w:val="right" w:leader="dot" w:pos="8630"/>
            </w:tabs>
            <w:spacing w:after="0" w:line="360" w:lineRule="auto"/>
            <w:rPr>
              <w:rFonts w:asciiTheme="minorBidi" w:hAnsiTheme="minorBidi"/>
              <w:b/>
              <w:bCs/>
              <w:noProof/>
              <w:kern w:val="2"/>
              <w:sz w:val="22"/>
              <w:szCs w:val="22"/>
              <w:lang w:val="de-DE" w:eastAsia="de-DE"/>
              <w14:ligatures w14:val="standardContextual"/>
            </w:rPr>
          </w:pPr>
          <w:hyperlink w:anchor="_Toc213764670" w:history="1">
            <w:r w:rsidRPr="00591115">
              <w:rPr>
                <w:rStyle w:val="Hyperlink"/>
                <w:rFonts w:asciiTheme="minorBidi" w:hAnsiTheme="minorBidi"/>
                <w:b/>
                <w:bCs/>
                <w:noProof/>
                <w:sz w:val="22"/>
                <w:szCs w:val="22"/>
                <w:lang w:val="en-GB"/>
              </w:rPr>
              <w:t>5.</w:t>
            </w:r>
            <w:r w:rsidRPr="00591115">
              <w:rPr>
                <w:rFonts w:asciiTheme="minorBidi" w:hAnsiTheme="minorBidi"/>
                <w:b/>
                <w:bCs/>
                <w:noProof/>
                <w:kern w:val="2"/>
                <w:sz w:val="22"/>
                <w:szCs w:val="22"/>
                <w:lang w:val="de-DE" w:eastAsia="de-DE"/>
                <w14:ligatures w14:val="standardContextual"/>
              </w:rPr>
              <w:tab/>
            </w:r>
            <w:r w:rsidRPr="00591115">
              <w:rPr>
                <w:rStyle w:val="Hyperlink"/>
                <w:rFonts w:asciiTheme="minorBidi" w:hAnsiTheme="minorBidi"/>
                <w:b/>
                <w:bCs/>
                <w:noProof/>
                <w:sz w:val="22"/>
                <w:szCs w:val="22"/>
                <w:lang w:val="en-GB"/>
              </w:rPr>
              <w:t>References</w:t>
            </w:r>
            <w:r w:rsidRPr="00591115">
              <w:rPr>
                <w:rFonts w:asciiTheme="minorBidi" w:hAnsiTheme="minorBidi"/>
                <w:b/>
                <w:bCs/>
                <w:noProof/>
                <w:webHidden/>
                <w:sz w:val="22"/>
                <w:szCs w:val="22"/>
              </w:rPr>
              <w:tab/>
            </w:r>
            <w:r w:rsidRPr="00591115">
              <w:rPr>
                <w:rFonts w:asciiTheme="minorBidi" w:hAnsiTheme="minorBidi"/>
                <w:b/>
                <w:bCs/>
                <w:noProof/>
                <w:webHidden/>
                <w:sz w:val="22"/>
                <w:szCs w:val="22"/>
              </w:rPr>
              <w:fldChar w:fldCharType="begin"/>
            </w:r>
            <w:r w:rsidRPr="00591115">
              <w:rPr>
                <w:rFonts w:asciiTheme="minorBidi" w:hAnsiTheme="minorBidi"/>
                <w:b/>
                <w:bCs/>
                <w:noProof/>
                <w:webHidden/>
                <w:sz w:val="22"/>
                <w:szCs w:val="22"/>
              </w:rPr>
              <w:instrText xml:space="preserve"> PAGEREF _Toc213764670 \h </w:instrText>
            </w:r>
            <w:r w:rsidRPr="00591115">
              <w:rPr>
                <w:rFonts w:asciiTheme="minorBidi" w:hAnsiTheme="minorBidi"/>
                <w:b/>
                <w:bCs/>
                <w:noProof/>
                <w:webHidden/>
                <w:sz w:val="22"/>
                <w:szCs w:val="22"/>
              </w:rPr>
            </w:r>
            <w:r w:rsidRPr="00591115">
              <w:rPr>
                <w:rFonts w:asciiTheme="minorBidi" w:hAnsiTheme="minorBidi"/>
                <w:b/>
                <w:bCs/>
                <w:noProof/>
                <w:webHidden/>
                <w:sz w:val="22"/>
                <w:szCs w:val="22"/>
              </w:rPr>
              <w:fldChar w:fldCharType="separate"/>
            </w:r>
            <w:r w:rsidRPr="00591115">
              <w:rPr>
                <w:rFonts w:asciiTheme="minorBidi" w:hAnsiTheme="minorBidi"/>
                <w:b/>
                <w:bCs/>
                <w:noProof/>
                <w:webHidden/>
                <w:sz w:val="22"/>
                <w:szCs w:val="22"/>
              </w:rPr>
              <w:t>12</w:t>
            </w:r>
            <w:r w:rsidRPr="00591115">
              <w:rPr>
                <w:rFonts w:asciiTheme="minorBidi" w:hAnsiTheme="minorBidi"/>
                <w:b/>
                <w:bCs/>
                <w:noProof/>
                <w:webHidden/>
                <w:sz w:val="22"/>
                <w:szCs w:val="22"/>
              </w:rPr>
              <w:fldChar w:fldCharType="end"/>
            </w:r>
          </w:hyperlink>
        </w:p>
        <w:p w14:paraId="356F592F" w14:textId="2DAF1E54" w:rsidR="00D37B58" w:rsidRPr="003C498D" w:rsidRDefault="0049354A" w:rsidP="00FB0555">
          <w:pPr>
            <w:spacing w:before="100" w:beforeAutospacing="1" w:after="0" w:line="360" w:lineRule="auto"/>
            <w:rPr>
              <w:rFonts w:asciiTheme="minorBidi" w:hAnsiTheme="minorBidi"/>
              <w:b/>
              <w:bCs/>
              <w:noProof/>
              <w:sz w:val="22"/>
              <w:szCs w:val="22"/>
              <w:lang w:val="en-GB"/>
            </w:rPr>
          </w:pPr>
          <w:r w:rsidRPr="00591115">
            <w:rPr>
              <w:rFonts w:asciiTheme="minorBidi" w:hAnsiTheme="minorBidi"/>
              <w:b/>
              <w:bCs/>
              <w:noProof/>
              <w:sz w:val="22"/>
              <w:szCs w:val="22"/>
              <w:lang w:val="en-GB"/>
            </w:rPr>
            <w:fldChar w:fldCharType="end"/>
          </w:r>
        </w:p>
      </w:sdtContent>
    </w:sdt>
    <w:p w14:paraId="1EE6B37E" w14:textId="77777777" w:rsidR="00FC5C26" w:rsidRPr="003C498D" w:rsidRDefault="00FC5C26" w:rsidP="00591115">
      <w:pPr>
        <w:spacing w:before="100" w:beforeAutospacing="1" w:after="100" w:afterAutospacing="1" w:line="360" w:lineRule="auto"/>
        <w:rPr>
          <w:rFonts w:asciiTheme="minorBidi" w:hAnsiTheme="minorBidi"/>
          <w:sz w:val="22"/>
          <w:szCs w:val="22"/>
          <w:lang w:val="en-GB"/>
        </w:rPr>
      </w:pPr>
    </w:p>
    <w:p w14:paraId="2A4A49B7" w14:textId="77777777" w:rsidR="00267D3D" w:rsidRPr="003C498D" w:rsidRDefault="00267D3D" w:rsidP="00591115">
      <w:pPr>
        <w:spacing w:before="100" w:beforeAutospacing="1" w:after="100" w:afterAutospacing="1" w:line="360" w:lineRule="auto"/>
        <w:rPr>
          <w:rFonts w:asciiTheme="minorBidi" w:hAnsiTheme="minorBidi"/>
          <w:sz w:val="22"/>
          <w:szCs w:val="22"/>
          <w:lang w:val="en-GB"/>
        </w:rPr>
      </w:pPr>
    </w:p>
    <w:p w14:paraId="7331FEAB" w14:textId="77777777" w:rsidR="00267D3D" w:rsidRPr="003C498D" w:rsidRDefault="00267D3D" w:rsidP="00591115">
      <w:pPr>
        <w:spacing w:before="100" w:beforeAutospacing="1" w:after="100" w:afterAutospacing="1" w:line="360" w:lineRule="auto"/>
        <w:rPr>
          <w:rFonts w:asciiTheme="minorBidi" w:hAnsiTheme="minorBidi"/>
          <w:sz w:val="22"/>
          <w:szCs w:val="22"/>
          <w:lang w:val="en-GB"/>
        </w:rPr>
      </w:pPr>
    </w:p>
    <w:p w14:paraId="110F4B3F" w14:textId="77777777" w:rsidR="00267D3D" w:rsidRPr="003C498D" w:rsidRDefault="00267D3D" w:rsidP="00591115">
      <w:pPr>
        <w:spacing w:before="100" w:beforeAutospacing="1" w:after="100" w:afterAutospacing="1" w:line="360" w:lineRule="auto"/>
        <w:rPr>
          <w:rFonts w:asciiTheme="minorBidi" w:hAnsiTheme="minorBidi"/>
          <w:sz w:val="22"/>
          <w:szCs w:val="22"/>
          <w:lang w:val="en-GB"/>
        </w:rPr>
      </w:pPr>
    </w:p>
    <w:p w14:paraId="619C4469" w14:textId="77777777" w:rsidR="00267D3D" w:rsidRPr="003C498D" w:rsidRDefault="00267D3D" w:rsidP="00591115">
      <w:pPr>
        <w:spacing w:before="100" w:beforeAutospacing="1" w:after="100" w:afterAutospacing="1" w:line="360" w:lineRule="auto"/>
        <w:rPr>
          <w:rFonts w:asciiTheme="minorBidi" w:hAnsiTheme="minorBidi"/>
          <w:sz w:val="22"/>
          <w:szCs w:val="22"/>
          <w:lang w:val="en-GB"/>
        </w:rPr>
      </w:pPr>
    </w:p>
    <w:p w14:paraId="728963D8" w14:textId="77777777" w:rsidR="00267D3D" w:rsidRPr="003C498D" w:rsidRDefault="00267D3D" w:rsidP="00591115">
      <w:pPr>
        <w:spacing w:before="100" w:beforeAutospacing="1" w:after="100" w:afterAutospacing="1" w:line="360" w:lineRule="auto"/>
        <w:rPr>
          <w:rFonts w:asciiTheme="minorBidi" w:hAnsiTheme="minorBidi"/>
          <w:sz w:val="22"/>
          <w:szCs w:val="22"/>
          <w:lang w:val="en-GB"/>
        </w:rPr>
      </w:pPr>
    </w:p>
    <w:p w14:paraId="74223CFC" w14:textId="77777777" w:rsidR="005F718B" w:rsidRPr="003C498D" w:rsidRDefault="005F718B" w:rsidP="001E0466">
      <w:pPr>
        <w:spacing w:before="100" w:beforeAutospacing="1" w:after="100" w:afterAutospacing="1" w:line="360" w:lineRule="auto"/>
        <w:rPr>
          <w:rFonts w:asciiTheme="minorBidi" w:hAnsiTheme="minorBidi"/>
          <w:sz w:val="22"/>
          <w:szCs w:val="22"/>
          <w:lang w:val="en-GB"/>
        </w:rPr>
      </w:pPr>
    </w:p>
    <w:p w14:paraId="0487793F" w14:textId="74F61092" w:rsidR="00520E50" w:rsidRPr="003C498D" w:rsidRDefault="00942867" w:rsidP="00591115">
      <w:pPr>
        <w:pStyle w:val="Heading1"/>
        <w:numPr>
          <w:ilvl w:val="0"/>
          <w:numId w:val="10"/>
        </w:numPr>
        <w:spacing w:before="100" w:beforeAutospacing="1" w:after="100" w:afterAutospacing="1" w:line="360" w:lineRule="auto"/>
        <w:rPr>
          <w:rFonts w:asciiTheme="minorBidi" w:hAnsiTheme="minorBidi" w:cstheme="minorBidi"/>
          <w:b/>
          <w:bCs/>
          <w:color w:val="auto"/>
          <w:sz w:val="22"/>
          <w:szCs w:val="22"/>
          <w:lang w:val="en-GB"/>
        </w:rPr>
      </w:pPr>
      <w:bookmarkStart w:id="0" w:name="_Toc213764654"/>
      <w:r w:rsidRPr="003C498D">
        <w:rPr>
          <w:rFonts w:asciiTheme="minorBidi" w:hAnsiTheme="minorBidi" w:cstheme="minorBidi"/>
          <w:b/>
          <w:bCs/>
          <w:color w:val="auto"/>
          <w:sz w:val="22"/>
          <w:szCs w:val="22"/>
          <w:lang w:val="en-GB"/>
        </w:rPr>
        <w:lastRenderedPageBreak/>
        <w:t>Introduction</w:t>
      </w:r>
      <w:bookmarkEnd w:id="0"/>
    </w:p>
    <w:p w14:paraId="61DD1F88" w14:textId="5294FB21" w:rsidR="00EA27AF" w:rsidRPr="003C498D" w:rsidRDefault="00F7797A"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Complex global issues that shape sustainable health and development make the implementation of the 17 Sustainable Development Goals (SDGs) in 2015 by the United Nations a universal standard of universality, prosperity, and well-being of the planet</w:t>
      </w:r>
      <w:r w:rsidR="00321976" w:rsidRPr="003C498D">
        <w:rPr>
          <w:rFonts w:asciiTheme="minorBidi" w:hAnsiTheme="minorBidi" w:cstheme="minorBidi"/>
          <w:sz w:val="22"/>
          <w:szCs w:val="22"/>
          <w:lang w:val="en-GB"/>
        </w:rPr>
        <w:t xml:space="preserve"> (United Nations, 2025)</w:t>
      </w:r>
      <w:r w:rsidRPr="003C498D">
        <w:rPr>
          <w:rFonts w:asciiTheme="minorBidi" w:hAnsiTheme="minorBidi" w:cstheme="minorBidi"/>
          <w:sz w:val="22"/>
          <w:szCs w:val="22"/>
          <w:lang w:val="en-GB"/>
        </w:rPr>
        <w:t xml:space="preserve">. This report critically </w:t>
      </w:r>
      <w:r w:rsidR="003C498D" w:rsidRPr="003C498D">
        <w:rPr>
          <w:rFonts w:asciiTheme="minorBidi" w:hAnsiTheme="minorBidi" w:cstheme="minorBidi"/>
          <w:sz w:val="22"/>
          <w:szCs w:val="22"/>
          <w:lang w:val="en-GB"/>
        </w:rPr>
        <w:t>analyses</w:t>
      </w:r>
      <w:r w:rsidRPr="003C498D">
        <w:rPr>
          <w:rFonts w:asciiTheme="minorBidi" w:hAnsiTheme="minorBidi" w:cstheme="minorBidi"/>
          <w:sz w:val="22"/>
          <w:szCs w:val="22"/>
          <w:lang w:val="en-GB"/>
        </w:rPr>
        <w:t xml:space="preserve"> SDG 3</w:t>
      </w:r>
      <w:r w:rsidR="006910C2" w:rsidRPr="003C498D">
        <w:rPr>
          <w:rFonts w:asciiTheme="minorBidi" w:hAnsiTheme="minorBidi" w:cstheme="minorBidi"/>
          <w:sz w:val="22"/>
          <w:szCs w:val="22"/>
          <w:lang w:val="en-GB"/>
        </w:rPr>
        <w:t xml:space="preserve">: </w:t>
      </w:r>
      <w:r w:rsidRPr="003C498D">
        <w:rPr>
          <w:rFonts w:asciiTheme="minorBidi" w:hAnsiTheme="minorBidi" w:cstheme="minorBidi"/>
          <w:sz w:val="22"/>
          <w:szCs w:val="22"/>
          <w:lang w:val="en-GB"/>
        </w:rPr>
        <w:t xml:space="preserve">Good Health and Wellbeing, which UN defines as gathering healthy lifestyles and encouraging </w:t>
      </w:r>
      <w:r w:rsidR="00095F32" w:rsidRPr="003C498D">
        <w:rPr>
          <w:rFonts w:asciiTheme="minorBidi" w:hAnsiTheme="minorBidi" w:cstheme="minorBidi"/>
          <w:sz w:val="22"/>
          <w:szCs w:val="22"/>
          <w:lang w:val="en-GB"/>
        </w:rPr>
        <w:t>wellbeing</w:t>
      </w:r>
      <w:r w:rsidRPr="003C498D">
        <w:rPr>
          <w:rFonts w:asciiTheme="minorBidi" w:hAnsiTheme="minorBidi" w:cstheme="minorBidi"/>
          <w:sz w:val="22"/>
          <w:szCs w:val="22"/>
          <w:lang w:val="en-GB"/>
        </w:rPr>
        <w:t xml:space="preserve"> to all people at all ages and SDG 13</w:t>
      </w:r>
      <w:r w:rsidR="002B08F2" w:rsidRPr="003C498D">
        <w:rPr>
          <w:rFonts w:asciiTheme="minorBidi" w:hAnsiTheme="minorBidi" w:cstheme="minorBidi"/>
          <w:sz w:val="22"/>
          <w:szCs w:val="22"/>
          <w:lang w:val="en-GB"/>
        </w:rPr>
        <w:t xml:space="preserve">: </w:t>
      </w:r>
      <w:r w:rsidRPr="003C498D">
        <w:rPr>
          <w:rFonts w:asciiTheme="minorBidi" w:hAnsiTheme="minorBidi" w:cstheme="minorBidi"/>
          <w:sz w:val="22"/>
          <w:szCs w:val="22"/>
          <w:lang w:val="en-GB"/>
        </w:rPr>
        <w:t xml:space="preserve">Climate Action, which lists active things which should be done urgently in fighting the climate change and its effects. Section 1 attempts to critically examine SDG 3 and its policies through health frameworks whereas Section 2 </w:t>
      </w:r>
      <w:r w:rsidR="003C498D" w:rsidRPr="003C498D">
        <w:rPr>
          <w:rFonts w:asciiTheme="minorBidi" w:hAnsiTheme="minorBidi" w:cstheme="minorBidi"/>
          <w:sz w:val="22"/>
          <w:szCs w:val="22"/>
          <w:lang w:val="en-GB"/>
        </w:rPr>
        <w:t>analyses</w:t>
      </w:r>
      <w:r w:rsidRPr="003C498D">
        <w:rPr>
          <w:rFonts w:asciiTheme="minorBidi" w:hAnsiTheme="minorBidi" w:cstheme="minorBidi"/>
          <w:sz w:val="22"/>
          <w:szCs w:val="22"/>
          <w:lang w:val="en-GB"/>
        </w:rPr>
        <w:t xml:space="preserve"> SDG 13 and the influence it has on the health of the general people. The report will be concluded with findings synthesis and recommendations as to how it can be improved to enhance health and climate resilience.</w:t>
      </w:r>
    </w:p>
    <w:p w14:paraId="4751AC0A" w14:textId="05DA7EB4" w:rsidR="00C8483D" w:rsidRPr="003C498D" w:rsidRDefault="00CC30B6" w:rsidP="00591115">
      <w:pPr>
        <w:pStyle w:val="Heading1"/>
        <w:numPr>
          <w:ilvl w:val="0"/>
          <w:numId w:val="10"/>
        </w:numPr>
        <w:spacing w:before="100" w:beforeAutospacing="1" w:after="100" w:afterAutospacing="1" w:line="360" w:lineRule="auto"/>
        <w:rPr>
          <w:rFonts w:asciiTheme="minorBidi" w:hAnsiTheme="minorBidi" w:cstheme="minorBidi"/>
          <w:b/>
          <w:bCs/>
          <w:color w:val="auto"/>
          <w:sz w:val="22"/>
          <w:szCs w:val="22"/>
          <w:lang w:val="en-GB"/>
        </w:rPr>
      </w:pPr>
      <w:bookmarkStart w:id="1" w:name="_Toc213764655"/>
      <w:r w:rsidRPr="003C498D">
        <w:rPr>
          <w:rFonts w:asciiTheme="minorBidi" w:hAnsiTheme="minorBidi" w:cstheme="minorBidi"/>
          <w:b/>
          <w:bCs/>
          <w:color w:val="auto"/>
          <w:sz w:val="22"/>
          <w:szCs w:val="22"/>
          <w:lang w:val="en-GB"/>
        </w:rPr>
        <w:t>Section 1 – SDG 3: Good Health and Wellbeing</w:t>
      </w:r>
      <w:bookmarkEnd w:id="1"/>
    </w:p>
    <w:p w14:paraId="32E0A048" w14:textId="17212962" w:rsidR="00585BDE" w:rsidRPr="003C498D" w:rsidRDefault="006D5B9F" w:rsidP="00591115">
      <w:pPr>
        <w:pStyle w:val="Heading2"/>
        <w:numPr>
          <w:ilvl w:val="1"/>
          <w:numId w:val="12"/>
        </w:numPr>
        <w:spacing w:before="100" w:beforeAutospacing="1" w:after="100" w:afterAutospacing="1" w:line="360" w:lineRule="auto"/>
        <w:rPr>
          <w:rFonts w:asciiTheme="minorBidi" w:hAnsiTheme="minorBidi" w:cstheme="minorBidi"/>
          <w:b/>
          <w:bCs/>
          <w:color w:val="auto"/>
          <w:sz w:val="22"/>
          <w:szCs w:val="22"/>
          <w:lang w:val="en-GB"/>
        </w:rPr>
      </w:pPr>
      <w:bookmarkStart w:id="2" w:name="_Toc213764656"/>
      <w:r w:rsidRPr="003C498D">
        <w:rPr>
          <w:rFonts w:asciiTheme="minorBidi" w:hAnsiTheme="minorBidi" w:cstheme="minorBidi"/>
          <w:b/>
          <w:bCs/>
          <w:color w:val="auto"/>
          <w:sz w:val="22"/>
          <w:szCs w:val="22"/>
          <w:lang w:val="en-GB"/>
        </w:rPr>
        <w:t>Overview of SDG 3</w:t>
      </w:r>
      <w:bookmarkEnd w:id="2"/>
    </w:p>
    <w:p w14:paraId="0A6C8DDF" w14:textId="5582DC45" w:rsidR="00A63B41" w:rsidRPr="003C498D" w:rsidRDefault="00037F7E" w:rsidP="00591115">
      <w:pPr>
        <w:spacing w:before="100" w:beforeAutospacing="1" w:after="100" w:afterAutospacing="1" w:line="360" w:lineRule="auto"/>
        <w:rPr>
          <w:rFonts w:asciiTheme="minorBidi" w:hAnsiTheme="minorBidi"/>
          <w:sz w:val="22"/>
          <w:szCs w:val="22"/>
          <w:lang w:val="en-GB"/>
        </w:rPr>
      </w:pPr>
      <w:r w:rsidRPr="003C498D">
        <w:rPr>
          <w:rFonts w:asciiTheme="minorBidi" w:eastAsia="Times New Roman" w:hAnsiTheme="minorBidi"/>
          <w:sz w:val="22"/>
          <w:szCs w:val="22"/>
          <w:lang w:val="en-GB"/>
        </w:rPr>
        <w:t>SDG 3 focuses on the need to secure healthy lives and well-being of the entire population at all ages</w:t>
      </w:r>
      <w:r w:rsidR="00107417" w:rsidRPr="003C498D">
        <w:rPr>
          <w:rFonts w:asciiTheme="minorBidi" w:eastAsia="Times New Roman" w:hAnsiTheme="minorBidi"/>
          <w:sz w:val="22"/>
          <w:szCs w:val="22"/>
          <w:lang w:val="en-GB"/>
        </w:rPr>
        <w:t xml:space="preserve"> (United Nations, 2023)</w:t>
      </w:r>
      <w:r w:rsidR="00C23685" w:rsidRPr="003C498D">
        <w:rPr>
          <w:rFonts w:asciiTheme="minorBidi" w:eastAsia="Times New Roman" w:hAnsiTheme="minorBidi"/>
          <w:sz w:val="22"/>
          <w:szCs w:val="22"/>
          <w:lang w:val="en-GB"/>
        </w:rPr>
        <w:t>. I</w:t>
      </w:r>
      <w:r w:rsidRPr="003C498D">
        <w:rPr>
          <w:rFonts w:asciiTheme="minorBidi" w:eastAsia="Times New Roman" w:hAnsiTheme="minorBidi"/>
          <w:sz w:val="22"/>
          <w:szCs w:val="22"/>
          <w:lang w:val="en-GB"/>
        </w:rPr>
        <w:t>t has the subsequent targets</w:t>
      </w:r>
      <w:r w:rsidR="00AF18D4" w:rsidRPr="003C498D">
        <w:rPr>
          <w:rFonts w:asciiTheme="minorBidi" w:eastAsia="Times New Roman" w:hAnsiTheme="minorBidi"/>
          <w:sz w:val="22"/>
          <w:szCs w:val="22"/>
          <w:lang w:val="en-GB"/>
        </w:rPr>
        <w:t xml:space="preserve"> </w:t>
      </w:r>
      <w:r w:rsidRPr="003C498D">
        <w:rPr>
          <w:rFonts w:asciiTheme="minorBidi" w:eastAsia="Times New Roman" w:hAnsiTheme="minorBidi"/>
          <w:sz w:val="22"/>
          <w:szCs w:val="22"/>
          <w:lang w:val="en-GB"/>
        </w:rPr>
        <w:t>reducing maternal mortality to less than 70 deaths per 100,000 live births, ending preventable infant and child mortality, attaining universal health coverage (UHC), and cutting the untimely mortality rate attributable to non-communicable diseases (NCDs) by a third by 2030</w:t>
      </w:r>
      <w:r w:rsidR="00E90E1F" w:rsidRPr="003C498D">
        <w:rPr>
          <w:rFonts w:asciiTheme="minorBidi" w:eastAsia="Times New Roman" w:hAnsiTheme="minorBidi"/>
          <w:sz w:val="22"/>
          <w:szCs w:val="22"/>
          <w:lang w:val="en-GB"/>
        </w:rPr>
        <w:t xml:space="preserve"> </w:t>
      </w:r>
      <w:r w:rsidR="00942F2A" w:rsidRPr="003C498D">
        <w:rPr>
          <w:rFonts w:asciiTheme="minorBidi" w:eastAsia="Times New Roman" w:hAnsiTheme="minorBidi"/>
          <w:sz w:val="22"/>
          <w:szCs w:val="22"/>
          <w:lang w:val="en-GB"/>
        </w:rPr>
        <w:t>(Raina et al., 2023)</w:t>
      </w:r>
      <w:r w:rsidRPr="003C498D">
        <w:rPr>
          <w:rFonts w:asciiTheme="minorBidi" w:eastAsia="Times New Roman" w:hAnsiTheme="minorBidi"/>
          <w:sz w:val="22"/>
          <w:szCs w:val="22"/>
          <w:lang w:val="en-GB"/>
        </w:rPr>
        <w:t xml:space="preserve">. </w:t>
      </w:r>
      <w:r w:rsidR="00E26CAE" w:rsidRPr="003C498D">
        <w:rPr>
          <w:rFonts w:asciiTheme="minorBidi" w:hAnsiTheme="minorBidi"/>
          <w:sz w:val="22"/>
          <w:szCs w:val="22"/>
          <w:lang w:val="en-GB"/>
        </w:rPr>
        <w:t>The Dahlgren and Whitehead Model (1991) explains that health is influenced by layered determinants</w:t>
      </w:r>
      <w:r w:rsidR="005E5178" w:rsidRPr="003C498D">
        <w:rPr>
          <w:rFonts w:asciiTheme="minorBidi" w:hAnsiTheme="minorBidi"/>
          <w:sz w:val="22"/>
          <w:szCs w:val="22"/>
          <w:lang w:val="en-GB"/>
        </w:rPr>
        <w:t>,</w:t>
      </w:r>
      <w:r w:rsidR="00E26CAE" w:rsidRPr="003C498D">
        <w:rPr>
          <w:rFonts w:asciiTheme="minorBidi" w:hAnsiTheme="minorBidi"/>
          <w:sz w:val="22"/>
          <w:szCs w:val="22"/>
          <w:lang w:val="en-GB"/>
        </w:rPr>
        <w:t xml:space="preserve"> from individual lifestyle to social networks, living conditions, and wider socioeconomic and environmental factors</w:t>
      </w:r>
      <w:r w:rsidR="00B37173" w:rsidRPr="003C498D">
        <w:rPr>
          <w:rFonts w:asciiTheme="minorBidi" w:hAnsiTheme="minorBidi"/>
          <w:sz w:val="22"/>
          <w:szCs w:val="22"/>
          <w:lang w:val="en-GB"/>
        </w:rPr>
        <w:t xml:space="preserve"> (Dahlgren and Whitehead, 2021)</w:t>
      </w:r>
      <w:r w:rsidR="00E26CAE" w:rsidRPr="003C498D">
        <w:rPr>
          <w:rFonts w:asciiTheme="minorBidi" w:hAnsiTheme="minorBidi"/>
          <w:sz w:val="22"/>
          <w:szCs w:val="22"/>
          <w:lang w:val="en-GB"/>
        </w:rPr>
        <w:t>. Applying this to SDG 3 shows that access to healthcare alone is insufficient; policies must also address inequality, housing, education, and environmental quality.</w:t>
      </w:r>
    </w:p>
    <w:p w14:paraId="08103CA6" w14:textId="2CCE9D1F" w:rsidR="00611E16" w:rsidRPr="003C498D" w:rsidRDefault="00611E16" w:rsidP="00591115">
      <w:pPr>
        <w:spacing w:before="100" w:beforeAutospacing="1" w:after="100" w:afterAutospacing="1" w:line="360" w:lineRule="auto"/>
        <w:jc w:val="center"/>
        <w:rPr>
          <w:rFonts w:asciiTheme="minorBidi" w:eastAsia="Times New Roman" w:hAnsiTheme="minorBidi"/>
          <w:sz w:val="22"/>
          <w:szCs w:val="22"/>
          <w:lang w:val="en-GB"/>
        </w:rPr>
      </w:pPr>
      <w:r w:rsidRPr="003C498D">
        <w:rPr>
          <w:rFonts w:asciiTheme="minorBidi" w:hAnsiTheme="minorBidi"/>
          <w:noProof/>
          <w:sz w:val="22"/>
          <w:szCs w:val="22"/>
          <w:lang w:val="en-GB"/>
        </w:rPr>
        <w:lastRenderedPageBreak/>
        <w:drawing>
          <wp:inline distT="0" distB="0" distL="0" distR="0" wp14:anchorId="0D6E80C3" wp14:editId="59D9264B">
            <wp:extent cx="4173838" cy="2895600"/>
            <wp:effectExtent l="0" t="0" r="0" b="0"/>
            <wp:docPr id="1741289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89955" name=""/>
                    <pic:cNvPicPr/>
                  </pic:nvPicPr>
                  <pic:blipFill>
                    <a:blip r:embed="rId8"/>
                    <a:stretch>
                      <a:fillRect/>
                    </a:stretch>
                  </pic:blipFill>
                  <pic:spPr>
                    <a:xfrm>
                      <a:off x="0" y="0"/>
                      <a:ext cx="4176361" cy="2897351"/>
                    </a:xfrm>
                    <a:prstGeom prst="rect">
                      <a:avLst/>
                    </a:prstGeom>
                  </pic:spPr>
                </pic:pic>
              </a:graphicData>
            </a:graphic>
          </wp:inline>
        </w:drawing>
      </w:r>
    </w:p>
    <w:p w14:paraId="56F0ADC8" w14:textId="3F51AD9B" w:rsidR="003024B5" w:rsidRPr="00126D51" w:rsidRDefault="001A24CF" w:rsidP="00591115">
      <w:pPr>
        <w:pStyle w:val="Caption"/>
        <w:spacing w:before="100" w:beforeAutospacing="1" w:after="100" w:afterAutospacing="1" w:line="360" w:lineRule="auto"/>
        <w:jc w:val="center"/>
        <w:rPr>
          <w:rFonts w:asciiTheme="minorBidi" w:eastAsia="Times New Roman" w:hAnsiTheme="minorBidi"/>
          <w:smallCaps w:val="0"/>
          <w:color w:val="auto"/>
          <w:spacing w:val="0"/>
          <w:sz w:val="22"/>
          <w:szCs w:val="22"/>
          <w:lang w:val="en-GB"/>
        </w:rPr>
      </w:pPr>
      <w:bookmarkStart w:id="3" w:name="_Toc213628045"/>
      <w:r w:rsidRPr="00126D51">
        <w:rPr>
          <w:rFonts w:asciiTheme="minorBidi" w:eastAsia="Times New Roman" w:hAnsiTheme="minorBidi"/>
          <w:smallCaps w:val="0"/>
          <w:color w:val="auto"/>
          <w:spacing w:val="0"/>
          <w:sz w:val="22"/>
          <w:szCs w:val="22"/>
          <w:lang w:val="en-GB"/>
        </w:rPr>
        <w:t xml:space="preserve">Figure </w:t>
      </w:r>
      <w:r w:rsidRPr="00126D51">
        <w:rPr>
          <w:rFonts w:asciiTheme="minorBidi" w:eastAsia="Times New Roman" w:hAnsiTheme="minorBidi"/>
          <w:smallCaps w:val="0"/>
          <w:color w:val="auto"/>
          <w:spacing w:val="0"/>
          <w:sz w:val="22"/>
          <w:szCs w:val="22"/>
          <w:lang w:val="en-GB"/>
        </w:rPr>
        <w:fldChar w:fldCharType="begin"/>
      </w:r>
      <w:r w:rsidRPr="00126D51">
        <w:rPr>
          <w:rFonts w:asciiTheme="minorBidi" w:eastAsia="Times New Roman" w:hAnsiTheme="minorBidi"/>
          <w:smallCaps w:val="0"/>
          <w:color w:val="auto"/>
          <w:spacing w:val="0"/>
          <w:sz w:val="22"/>
          <w:szCs w:val="22"/>
          <w:lang w:val="en-GB"/>
        </w:rPr>
        <w:instrText xml:space="preserve"> SEQ Figure \* ARABIC </w:instrText>
      </w:r>
      <w:r w:rsidRPr="00126D51">
        <w:rPr>
          <w:rFonts w:asciiTheme="minorBidi" w:eastAsia="Times New Roman" w:hAnsiTheme="minorBidi"/>
          <w:smallCaps w:val="0"/>
          <w:color w:val="auto"/>
          <w:spacing w:val="0"/>
          <w:sz w:val="22"/>
          <w:szCs w:val="22"/>
          <w:lang w:val="en-GB"/>
        </w:rPr>
        <w:fldChar w:fldCharType="separate"/>
      </w:r>
      <w:r w:rsidR="00AD382E" w:rsidRPr="00126D51">
        <w:rPr>
          <w:rFonts w:asciiTheme="minorBidi" w:eastAsia="Times New Roman" w:hAnsiTheme="minorBidi"/>
          <w:smallCaps w:val="0"/>
          <w:color w:val="auto"/>
          <w:spacing w:val="0"/>
          <w:sz w:val="22"/>
          <w:szCs w:val="22"/>
          <w:lang w:val="en-GB"/>
        </w:rPr>
        <w:t>1</w:t>
      </w:r>
      <w:r w:rsidRPr="00126D51">
        <w:rPr>
          <w:rFonts w:asciiTheme="minorBidi" w:eastAsia="Times New Roman" w:hAnsiTheme="minorBidi"/>
          <w:smallCaps w:val="0"/>
          <w:color w:val="auto"/>
          <w:spacing w:val="0"/>
          <w:sz w:val="22"/>
          <w:szCs w:val="22"/>
          <w:lang w:val="en-GB"/>
        </w:rPr>
        <w:fldChar w:fldCharType="end"/>
      </w:r>
      <w:r w:rsidRPr="00126D51">
        <w:rPr>
          <w:rFonts w:asciiTheme="minorBidi" w:eastAsia="Times New Roman" w:hAnsiTheme="minorBidi"/>
          <w:smallCaps w:val="0"/>
          <w:color w:val="auto"/>
          <w:spacing w:val="0"/>
          <w:sz w:val="22"/>
          <w:szCs w:val="22"/>
          <w:lang w:val="en-GB"/>
        </w:rPr>
        <w:t xml:space="preserve"> Sustainable Development Goal 3</w:t>
      </w:r>
      <w:bookmarkEnd w:id="3"/>
    </w:p>
    <w:p w14:paraId="174DCB8E" w14:textId="1578D0D8" w:rsidR="00AB24FC" w:rsidRPr="00126D51" w:rsidRDefault="001A24CF" w:rsidP="00591115">
      <w:pPr>
        <w:pStyle w:val="Caption"/>
        <w:spacing w:before="100" w:beforeAutospacing="1" w:after="100" w:afterAutospacing="1" w:line="360" w:lineRule="auto"/>
        <w:jc w:val="center"/>
        <w:rPr>
          <w:rFonts w:asciiTheme="minorBidi" w:eastAsia="Times New Roman" w:hAnsiTheme="minorBidi"/>
          <w:smallCaps w:val="0"/>
          <w:color w:val="auto"/>
          <w:spacing w:val="0"/>
          <w:sz w:val="22"/>
          <w:szCs w:val="22"/>
          <w:lang w:val="en-GB"/>
        </w:rPr>
      </w:pPr>
      <w:r w:rsidRPr="00126D51">
        <w:rPr>
          <w:rFonts w:asciiTheme="minorBidi" w:eastAsia="Times New Roman" w:hAnsiTheme="minorBidi"/>
          <w:smallCaps w:val="0"/>
          <w:color w:val="auto"/>
          <w:spacing w:val="0"/>
          <w:sz w:val="22"/>
          <w:szCs w:val="22"/>
          <w:lang w:val="en-GB"/>
        </w:rPr>
        <w:t>Source: (Epomedicine, 2019)</w:t>
      </w:r>
    </w:p>
    <w:p w14:paraId="55D7DA3B" w14:textId="54DC001E" w:rsidR="00585BDE" w:rsidRPr="00E92415" w:rsidRDefault="006D5B9F" w:rsidP="00591115">
      <w:pPr>
        <w:pStyle w:val="Heading2"/>
        <w:numPr>
          <w:ilvl w:val="1"/>
          <w:numId w:val="12"/>
        </w:numPr>
        <w:spacing w:before="100" w:beforeAutospacing="1" w:after="100" w:afterAutospacing="1" w:line="360" w:lineRule="auto"/>
        <w:rPr>
          <w:rFonts w:asciiTheme="minorBidi" w:hAnsiTheme="minorBidi" w:cstheme="minorBidi"/>
          <w:b/>
          <w:bCs/>
          <w:color w:val="auto"/>
          <w:sz w:val="22"/>
          <w:szCs w:val="22"/>
          <w:lang w:val="en-GB"/>
        </w:rPr>
      </w:pPr>
      <w:bookmarkStart w:id="4" w:name="_Toc213764657"/>
      <w:r w:rsidRPr="00E92415">
        <w:rPr>
          <w:rFonts w:asciiTheme="minorBidi" w:hAnsiTheme="minorBidi" w:cstheme="minorBidi"/>
          <w:b/>
          <w:bCs/>
          <w:color w:val="auto"/>
          <w:sz w:val="22"/>
          <w:szCs w:val="22"/>
          <w:lang w:val="en-GB"/>
        </w:rPr>
        <w:t>Global Policies</w:t>
      </w:r>
      <w:bookmarkEnd w:id="4"/>
    </w:p>
    <w:p w14:paraId="71EC8D6E" w14:textId="279FE0BD" w:rsidR="003477D4" w:rsidRPr="003C498D" w:rsidRDefault="00B15426" w:rsidP="00591115">
      <w:pPr>
        <w:pStyle w:val="NormalWeb"/>
        <w:spacing w:line="360" w:lineRule="auto"/>
        <w:rPr>
          <w:rFonts w:asciiTheme="minorBidi" w:hAnsiTheme="minorBidi" w:cstheme="minorBidi"/>
          <w:sz w:val="22"/>
          <w:szCs w:val="22"/>
          <w:lang w:val="en-GB"/>
        </w:rPr>
      </w:pPr>
      <w:r w:rsidRPr="00E92415">
        <w:rPr>
          <w:rFonts w:asciiTheme="minorBidi" w:hAnsiTheme="minorBidi" w:cstheme="minorBidi"/>
          <w:sz w:val="22"/>
          <w:szCs w:val="22"/>
          <w:lang w:val="en-GB"/>
        </w:rPr>
        <w:t>At the international affiliation, efforts in place, like the WHO Universal Health Coverage (UHC) structure or Global Vaccine Action Plan (GVAP), assist SDG 3 directly. By 2023, half of the global population uses essential health services without distress among all income groups, and more than 930 million individuals pay greater than 10 percent of household income on healthcare</w:t>
      </w:r>
      <w:r w:rsidR="00B87FE7" w:rsidRPr="00E92415">
        <w:rPr>
          <w:rFonts w:asciiTheme="minorBidi" w:hAnsiTheme="minorBidi" w:cstheme="minorBidi"/>
          <w:sz w:val="22"/>
          <w:szCs w:val="22"/>
          <w:lang w:val="en-GB"/>
        </w:rPr>
        <w:t xml:space="preserve"> (WHO, 2017)</w:t>
      </w:r>
      <w:r w:rsidRPr="00E92415">
        <w:rPr>
          <w:rFonts w:asciiTheme="minorBidi" w:hAnsiTheme="minorBidi" w:cstheme="minorBidi"/>
          <w:sz w:val="22"/>
          <w:szCs w:val="22"/>
          <w:lang w:val="en-GB"/>
        </w:rPr>
        <w:t>. The GVAP has worked effectively to raise the rates of childhood immunisation averting some 2-3 million deaths a year on vaccines such as measles and diphtheria. The WHO Mental Health Action Plan deals with the increasing prevalence of mental disease, and now depression has become the major cause of disability in the world</w:t>
      </w:r>
      <w:r w:rsidR="000612A2" w:rsidRPr="00E92415">
        <w:rPr>
          <w:rFonts w:asciiTheme="minorBidi" w:hAnsiTheme="minorBidi" w:cstheme="minorBidi"/>
          <w:sz w:val="22"/>
          <w:szCs w:val="22"/>
          <w:lang w:val="en-GB"/>
        </w:rPr>
        <w:t xml:space="preserve"> (World Health Organization, 2021)</w:t>
      </w:r>
      <w:r w:rsidRPr="00E92415">
        <w:rPr>
          <w:rFonts w:asciiTheme="minorBidi" w:hAnsiTheme="minorBidi" w:cstheme="minorBidi"/>
          <w:sz w:val="22"/>
          <w:szCs w:val="22"/>
          <w:lang w:val="en-GB"/>
        </w:rPr>
        <w:t xml:space="preserve">. </w:t>
      </w:r>
      <w:r w:rsidR="00C65E24" w:rsidRPr="00E92415">
        <w:rPr>
          <w:rFonts w:asciiTheme="minorBidi" w:hAnsiTheme="minorBidi" w:cstheme="minorBidi"/>
          <w:sz w:val="22"/>
          <w:szCs w:val="22"/>
          <w:lang w:val="en-GB"/>
        </w:rPr>
        <w:t xml:space="preserve">However, using the Dahlgren and Whitehead model, these policies mainly address the </w:t>
      </w:r>
      <w:r w:rsidR="00C65E24" w:rsidRPr="00E92415">
        <w:rPr>
          <w:rFonts w:asciiTheme="minorBidi" w:hAnsiTheme="minorBidi" w:cstheme="minorBidi"/>
          <w:i/>
          <w:iCs/>
          <w:sz w:val="22"/>
          <w:szCs w:val="22"/>
          <w:lang w:val="en-GB"/>
        </w:rPr>
        <w:t>individual and healthcare service layers</w:t>
      </w:r>
      <w:r w:rsidR="00C65E24" w:rsidRPr="00E92415">
        <w:rPr>
          <w:rFonts w:asciiTheme="minorBidi" w:hAnsiTheme="minorBidi" w:cstheme="minorBidi"/>
          <w:sz w:val="22"/>
          <w:szCs w:val="22"/>
          <w:lang w:val="en-GB"/>
        </w:rPr>
        <w:t xml:space="preserve">, neglecting wider social and economic determinants </w:t>
      </w:r>
      <w:r w:rsidR="00217C4E" w:rsidRPr="00E92415">
        <w:rPr>
          <w:rFonts w:asciiTheme="minorBidi" w:hAnsiTheme="minorBidi" w:cstheme="minorBidi"/>
          <w:sz w:val="22"/>
          <w:szCs w:val="22"/>
          <w:lang w:val="en-GB"/>
        </w:rPr>
        <w:t>(Dyar et al., 2022)</w:t>
      </w:r>
      <w:r w:rsidR="00C65E24" w:rsidRPr="00E92415">
        <w:rPr>
          <w:rFonts w:asciiTheme="minorBidi" w:hAnsiTheme="minorBidi" w:cstheme="minorBidi"/>
          <w:sz w:val="22"/>
          <w:szCs w:val="22"/>
          <w:lang w:val="en-GB"/>
        </w:rPr>
        <w:t>.</w:t>
      </w:r>
    </w:p>
    <w:p w14:paraId="193A5032" w14:textId="2270A0DC" w:rsidR="00585BDE" w:rsidRPr="003461BC" w:rsidRDefault="006D5B9F" w:rsidP="00591115">
      <w:pPr>
        <w:pStyle w:val="Heading2"/>
        <w:numPr>
          <w:ilvl w:val="1"/>
          <w:numId w:val="12"/>
        </w:numPr>
        <w:spacing w:before="100" w:beforeAutospacing="1" w:after="100" w:afterAutospacing="1" w:line="360" w:lineRule="auto"/>
        <w:rPr>
          <w:rFonts w:asciiTheme="minorBidi" w:hAnsiTheme="minorBidi" w:cstheme="minorBidi"/>
          <w:b/>
          <w:bCs/>
          <w:color w:val="auto"/>
          <w:sz w:val="22"/>
          <w:szCs w:val="22"/>
          <w:lang w:val="en-GB"/>
        </w:rPr>
      </w:pPr>
      <w:bookmarkStart w:id="5" w:name="_Toc213764658"/>
      <w:r w:rsidRPr="003461BC">
        <w:rPr>
          <w:rFonts w:asciiTheme="minorBidi" w:hAnsiTheme="minorBidi" w:cstheme="minorBidi"/>
          <w:b/>
          <w:bCs/>
          <w:color w:val="auto"/>
          <w:sz w:val="22"/>
          <w:szCs w:val="22"/>
          <w:lang w:val="en-GB"/>
        </w:rPr>
        <w:t>UK National Policies</w:t>
      </w:r>
      <w:bookmarkEnd w:id="5"/>
    </w:p>
    <w:p w14:paraId="1BEF4439" w14:textId="78667283" w:rsidR="001A0F86" w:rsidRPr="003C498D" w:rsidRDefault="00ED6B8C"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In the UK, SDG 3 is largely met by the NHS Long Term Plan (2019) which is an effort to change cancer survival rates, cardiovascular mortality, and investing 2.3 billion pounds annually in mental health services by 2023</w:t>
      </w:r>
      <w:r w:rsidR="000A6321" w:rsidRPr="003C498D">
        <w:rPr>
          <w:rFonts w:asciiTheme="minorBidi" w:hAnsiTheme="minorBidi" w:cstheme="minorBidi"/>
          <w:sz w:val="22"/>
          <w:szCs w:val="22"/>
          <w:lang w:val="en-GB"/>
        </w:rPr>
        <w:t>-</w:t>
      </w:r>
      <w:r w:rsidRPr="003C498D">
        <w:rPr>
          <w:rFonts w:asciiTheme="minorBidi" w:hAnsiTheme="minorBidi" w:cstheme="minorBidi"/>
          <w:sz w:val="22"/>
          <w:szCs w:val="22"/>
          <w:lang w:val="en-GB"/>
        </w:rPr>
        <w:t>24</w:t>
      </w:r>
      <w:r w:rsidR="00D7203A" w:rsidRPr="003C498D">
        <w:rPr>
          <w:rFonts w:asciiTheme="minorBidi" w:hAnsiTheme="minorBidi" w:cstheme="minorBidi"/>
          <w:sz w:val="22"/>
          <w:szCs w:val="22"/>
          <w:lang w:val="en-GB"/>
        </w:rPr>
        <w:t xml:space="preserve"> (NHS England, 2019)</w:t>
      </w:r>
      <w:r w:rsidRPr="003C498D">
        <w:rPr>
          <w:rFonts w:asciiTheme="minorBidi" w:hAnsiTheme="minorBidi" w:cstheme="minorBidi"/>
          <w:sz w:val="22"/>
          <w:szCs w:val="22"/>
          <w:lang w:val="en-GB"/>
        </w:rPr>
        <w:t xml:space="preserve">. The plan increases social prescribing, </w:t>
      </w:r>
      <w:r w:rsidRPr="003C498D">
        <w:rPr>
          <w:rFonts w:asciiTheme="minorBidi" w:hAnsiTheme="minorBidi" w:cstheme="minorBidi"/>
          <w:sz w:val="22"/>
          <w:szCs w:val="22"/>
          <w:lang w:val="en-GB"/>
        </w:rPr>
        <w:lastRenderedPageBreak/>
        <w:t>where GPs would refer patients to non-clinical services like community groups, exercise programmes, and financial advice to the community directly addressing the community and lifestyle strata of the Dahlgren and Whitehead model</w:t>
      </w:r>
      <w:r w:rsidR="00E726E9" w:rsidRPr="003C498D">
        <w:rPr>
          <w:rFonts w:asciiTheme="minorBidi" w:hAnsiTheme="minorBidi" w:cstheme="minorBidi"/>
          <w:sz w:val="22"/>
          <w:szCs w:val="22"/>
          <w:lang w:val="en-GB"/>
        </w:rPr>
        <w:t xml:space="preserve"> (Graham, 2004)</w:t>
      </w:r>
      <w:r w:rsidRPr="003C498D">
        <w:rPr>
          <w:rFonts w:asciiTheme="minorBidi" w:hAnsiTheme="minorBidi" w:cstheme="minorBidi"/>
          <w:sz w:val="22"/>
          <w:szCs w:val="22"/>
          <w:lang w:val="en-GB"/>
        </w:rPr>
        <w:t>. The policies that are backed by the Public Health England include national screening, epidemic of smoking cessation as well as obesity</w:t>
      </w:r>
      <w:r w:rsidR="00D33FBA" w:rsidRPr="003C498D">
        <w:rPr>
          <w:rFonts w:asciiTheme="minorBidi" w:hAnsiTheme="minorBidi" w:cstheme="minorBidi"/>
          <w:sz w:val="22"/>
          <w:szCs w:val="22"/>
          <w:lang w:val="en-GB"/>
        </w:rPr>
        <w:t xml:space="preserve"> (GOV.UK, 2022)</w:t>
      </w:r>
      <w:r w:rsidRPr="003C498D">
        <w:rPr>
          <w:rFonts w:asciiTheme="minorBidi" w:hAnsiTheme="minorBidi" w:cstheme="minorBidi"/>
          <w:sz w:val="22"/>
          <w:szCs w:val="22"/>
          <w:lang w:val="en-GB"/>
        </w:rPr>
        <w:t>. Nevertheless, inequalities remain deeply rooted, with life expectancy in the most disadvantaged communities in England has stopped or decreased. In Blackpool male life expectancy is 73.4 years compared to 85.4 in Kensington and Chelsea</w:t>
      </w:r>
      <w:r w:rsidR="00C72F18" w:rsidRPr="003C498D">
        <w:rPr>
          <w:rFonts w:asciiTheme="minorBidi" w:hAnsiTheme="minorBidi" w:cstheme="minorBidi"/>
          <w:sz w:val="22"/>
          <w:szCs w:val="22"/>
          <w:lang w:val="en-GB"/>
        </w:rPr>
        <w:t xml:space="preserve"> (IFA Magazine, </w:t>
      </w:r>
      <w:r w:rsidR="00C72F18" w:rsidRPr="00AC2D0A">
        <w:rPr>
          <w:rFonts w:asciiTheme="minorBidi" w:hAnsiTheme="minorBidi" w:cstheme="minorBidi"/>
          <w:sz w:val="22"/>
          <w:szCs w:val="22"/>
          <w:lang w:val="en-GB"/>
        </w:rPr>
        <w:t>2024)</w:t>
      </w:r>
      <w:r w:rsidRPr="00AC2D0A">
        <w:rPr>
          <w:rFonts w:asciiTheme="minorBidi" w:hAnsiTheme="minorBidi" w:cstheme="minorBidi"/>
          <w:sz w:val="22"/>
          <w:szCs w:val="22"/>
          <w:lang w:val="en-GB"/>
        </w:rPr>
        <w:t>. The mental health issues keep increasing, as 1 out of 4 adults develop a mental disorder every year, and 1.6 million individuals are on the treatment queue in 2023</w:t>
      </w:r>
      <w:r w:rsidR="00A17AA9" w:rsidRPr="00AC2D0A">
        <w:rPr>
          <w:rFonts w:asciiTheme="minorBidi" w:hAnsiTheme="minorBidi" w:cstheme="minorBidi"/>
          <w:sz w:val="22"/>
          <w:szCs w:val="22"/>
          <w:lang w:val="en-GB"/>
        </w:rPr>
        <w:t xml:space="preserve"> (BMA, 2025)</w:t>
      </w:r>
      <w:r w:rsidRPr="00AC2D0A">
        <w:rPr>
          <w:rFonts w:asciiTheme="minorBidi" w:hAnsiTheme="minorBidi" w:cstheme="minorBidi"/>
          <w:sz w:val="22"/>
          <w:szCs w:val="22"/>
          <w:lang w:val="en-GB"/>
        </w:rPr>
        <w:t>. Such inequalities are structural determinants that are at the outer spheres of the Dahlgren and Whitehead model and cannot be taken care of by the healthcare-based policies alone</w:t>
      </w:r>
      <w:r w:rsidR="00557279" w:rsidRPr="00AC2D0A">
        <w:rPr>
          <w:rFonts w:asciiTheme="minorBidi" w:hAnsiTheme="minorBidi" w:cstheme="minorBidi"/>
          <w:sz w:val="22"/>
          <w:szCs w:val="22"/>
          <w:lang w:val="en-GB"/>
        </w:rPr>
        <w:t xml:space="preserve"> (Wilderink et al., 2022)</w:t>
      </w:r>
      <w:r w:rsidRPr="00AC2D0A">
        <w:rPr>
          <w:rFonts w:asciiTheme="minorBidi" w:hAnsiTheme="minorBidi" w:cstheme="minorBidi"/>
          <w:sz w:val="22"/>
          <w:szCs w:val="22"/>
          <w:lang w:val="en-GB"/>
        </w:rPr>
        <w:t>.</w:t>
      </w:r>
    </w:p>
    <w:p w14:paraId="3811EA9C" w14:textId="5DE01B6D" w:rsidR="00680049" w:rsidRPr="003C498D" w:rsidRDefault="00680049" w:rsidP="00591115">
      <w:pPr>
        <w:pStyle w:val="NormalWeb"/>
        <w:spacing w:line="360" w:lineRule="auto"/>
        <w:jc w:val="center"/>
        <w:rPr>
          <w:rFonts w:asciiTheme="minorBidi" w:hAnsiTheme="minorBidi" w:cstheme="minorBidi"/>
          <w:sz w:val="22"/>
          <w:szCs w:val="22"/>
          <w:lang w:val="en-GB"/>
        </w:rPr>
      </w:pPr>
      <w:r w:rsidRPr="003C498D">
        <w:rPr>
          <w:rFonts w:asciiTheme="minorBidi" w:hAnsiTheme="minorBidi" w:cstheme="minorBidi"/>
          <w:noProof/>
          <w:sz w:val="22"/>
          <w:szCs w:val="22"/>
          <w:lang w:val="en-GB"/>
        </w:rPr>
        <w:drawing>
          <wp:inline distT="0" distB="0" distL="0" distR="0" wp14:anchorId="79890C5F" wp14:editId="6DFE10AB">
            <wp:extent cx="5486400" cy="2558415"/>
            <wp:effectExtent l="0" t="0" r="0" b="0"/>
            <wp:docPr id="85680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800951" name=""/>
                    <pic:cNvPicPr/>
                  </pic:nvPicPr>
                  <pic:blipFill>
                    <a:blip r:embed="rId9"/>
                    <a:stretch>
                      <a:fillRect/>
                    </a:stretch>
                  </pic:blipFill>
                  <pic:spPr>
                    <a:xfrm>
                      <a:off x="0" y="0"/>
                      <a:ext cx="5486400" cy="2558415"/>
                    </a:xfrm>
                    <a:prstGeom prst="rect">
                      <a:avLst/>
                    </a:prstGeom>
                  </pic:spPr>
                </pic:pic>
              </a:graphicData>
            </a:graphic>
          </wp:inline>
        </w:drawing>
      </w:r>
    </w:p>
    <w:p w14:paraId="00D7CE26" w14:textId="1E6F1CC6" w:rsidR="00224E46" w:rsidRPr="005F2F48" w:rsidRDefault="005120AF" w:rsidP="00591115">
      <w:pPr>
        <w:pStyle w:val="Caption"/>
        <w:spacing w:before="100" w:beforeAutospacing="1" w:after="100" w:afterAutospacing="1" w:line="360" w:lineRule="auto"/>
        <w:jc w:val="center"/>
        <w:rPr>
          <w:rFonts w:asciiTheme="minorBidi" w:eastAsia="Times New Roman" w:hAnsiTheme="minorBidi"/>
          <w:smallCaps w:val="0"/>
          <w:color w:val="auto"/>
          <w:spacing w:val="0"/>
          <w:sz w:val="22"/>
          <w:szCs w:val="22"/>
          <w:lang w:val="en-GB"/>
        </w:rPr>
      </w:pPr>
      <w:bookmarkStart w:id="6" w:name="_Toc213628046"/>
      <w:r w:rsidRPr="005F2F48">
        <w:rPr>
          <w:rFonts w:asciiTheme="minorBidi" w:eastAsia="Times New Roman" w:hAnsiTheme="minorBidi"/>
          <w:smallCaps w:val="0"/>
          <w:color w:val="auto"/>
          <w:spacing w:val="0"/>
          <w:sz w:val="22"/>
          <w:szCs w:val="22"/>
          <w:lang w:val="en-GB"/>
        </w:rPr>
        <w:t xml:space="preserve">Figure </w:t>
      </w:r>
      <w:r w:rsidRPr="005F2F48">
        <w:rPr>
          <w:rFonts w:asciiTheme="minorBidi" w:eastAsia="Times New Roman" w:hAnsiTheme="minorBidi"/>
          <w:smallCaps w:val="0"/>
          <w:color w:val="auto"/>
          <w:spacing w:val="0"/>
          <w:sz w:val="22"/>
          <w:szCs w:val="22"/>
          <w:lang w:val="en-GB"/>
        </w:rPr>
        <w:fldChar w:fldCharType="begin"/>
      </w:r>
      <w:r w:rsidRPr="005F2F48">
        <w:rPr>
          <w:rFonts w:asciiTheme="minorBidi" w:eastAsia="Times New Roman" w:hAnsiTheme="minorBidi"/>
          <w:smallCaps w:val="0"/>
          <w:color w:val="auto"/>
          <w:spacing w:val="0"/>
          <w:sz w:val="22"/>
          <w:szCs w:val="22"/>
          <w:lang w:val="en-GB"/>
        </w:rPr>
        <w:instrText xml:space="preserve"> SEQ Figure \* ARABIC </w:instrText>
      </w:r>
      <w:r w:rsidRPr="005F2F48">
        <w:rPr>
          <w:rFonts w:asciiTheme="minorBidi" w:eastAsia="Times New Roman" w:hAnsiTheme="minorBidi"/>
          <w:smallCaps w:val="0"/>
          <w:color w:val="auto"/>
          <w:spacing w:val="0"/>
          <w:sz w:val="22"/>
          <w:szCs w:val="22"/>
          <w:lang w:val="en-GB"/>
        </w:rPr>
        <w:fldChar w:fldCharType="separate"/>
      </w:r>
      <w:r w:rsidR="00AD382E" w:rsidRPr="005F2F48">
        <w:rPr>
          <w:rFonts w:asciiTheme="minorBidi" w:eastAsia="Times New Roman" w:hAnsiTheme="minorBidi"/>
          <w:smallCaps w:val="0"/>
          <w:color w:val="auto"/>
          <w:spacing w:val="0"/>
          <w:sz w:val="22"/>
          <w:szCs w:val="22"/>
          <w:lang w:val="en-GB"/>
        </w:rPr>
        <w:t>2</w:t>
      </w:r>
      <w:r w:rsidRPr="005F2F48">
        <w:rPr>
          <w:rFonts w:asciiTheme="minorBidi" w:eastAsia="Times New Roman" w:hAnsiTheme="minorBidi"/>
          <w:smallCaps w:val="0"/>
          <w:color w:val="auto"/>
          <w:spacing w:val="0"/>
          <w:sz w:val="22"/>
          <w:szCs w:val="22"/>
          <w:lang w:val="en-GB"/>
        </w:rPr>
        <w:fldChar w:fldCharType="end"/>
      </w:r>
      <w:r w:rsidRPr="005F2F48">
        <w:rPr>
          <w:rFonts w:asciiTheme="minorBidi" w:eastAsia="Times New Roman" w:hAnsiTheme="minorBidi"/>
          <w:smallCaps w:val="0"/>
          <w:color w:val="auto"/>
          <w:spacing w:val="0"/>
          <w:sz w:val="22"/>
          <w:szCs w:val="22"/>
          <w:lang w:val="en-GB"/>
        </w:rPr>
        <w:t xml:space="preserve"> The NHS long-term plan</w:t>
      </w:r>
      <w:bookmarkEnd w:id="6"/>
    </w:p>
    <w:p w14:paraId="2586B2D3" w14:textId="720C3E5A" w:rsidR="00DD4F6B" w:rsidRPr="005F2F48" w:rsidRDefault="00224E46" w:rsidP="00591115">
      <w:pPr>
        <w:pStyle w:val="Caption"/>
        <w:spacing w:before="100" w:beforeAutospacing="1" w:after="100" w:afterAutospacing="1" w:line="360" w:lineRule="auto"/>
        <w:jc w:val="center"/>
        <w:rPr>
          <w:rFonts w:asciiTheme="minorBidi" w:eastAsia="Times New Roman" w:hAnsiTheme="minorBidi"/>
          <w:smallCaps w:val="0"/>
          <w:color w:val="auto"/>
          <w:spacing w:val="0"/>
          <w:sz w:val="22"/>
          <w:szCs w:val="22"/>
          <w:lang w:val="en-GB"/>
        </w:rPr>
      </w:pPr>
      <w:r w:rsidRPr="005F2F48">
        <w:rPr>
          <w:rFonts w:asciiTheme="minorBidi" w:eastAsia="Times New Roman" w:hAnsiTheme="minorBidi"/>
          <w:smallCaps w:val="0"/>
          <w:color w:val="auto"/>
          <w:spacing w:val="0"/>
          <w:sz w:val="22"/>
          <w:szCs w:val="22"/>
          <w:lang w:val="en-GB"/>
        </w:rPr>
        <w:t>S</w:t>
      </w:r>
      <w:r w:rsidR="005120AF" w:rsidRPr="005F2F48">
        <w:rPr>
          <w:rFonts w:asciiTheme="minorBidi" w:eastAsia="Times New Roman" w:hAnsiTheme="minorBidi"/>
          <w:smallCaps w:val="0"/>
          <w:color w:val="auto"/>
          <w:spacing w:val="0"/>
          <w:sz w:val="22"/>
          <w:szCs w:val="22"/>
          <w:lang w:val="en-GB"/>
        </w:rPr>
        <w:t>ource: (Charles et al., 2019)</w:t>
      </w:r>
    </w:p>
    <w:p w14:paraId="6D23586A" w14:textId="2F5C03D6" w:rsidR="000926E4" w:rsidRPr="005F2F48" w:rsidRDefault="006D5B9F" w:rsidP="00591115">
      <w:pPr>
        <w:pStyle w:val="Heading2"/>
        <w:numPr>
          <w:ilvl w:val="1"/>
          <w:numId w:val="12"/>
        </w:numPr>
        <w:spacing w:before="100" w:beforeAutospacing="1" w:after="100" w:afterAutospacing="1" w:line="360" w:lineRule="auto"/>
        <w:rPr>
          <w:rFonts w:asciiTheme="minorBidi" w:hAnsiTheme="minorBidi" w:cstheme="minorBidi"/>
          <w:b/>
          <w:bCs/>
          <w:color w:val="auto"/>
          <w:sz w:val="22"/>
          <w:szCs w:val="22"/>
          <w:lang w:val="en-GB"/>
        </w:rPr>
      </w:pPr>
      <w:bookmarkStart w:id="7" w:name="_Toc213764659"/>
      <w:r w:rsidRPr="005F2F48">
        <w:rPr>
          <w:rFonts w:asciiTheme="minorBidi" w:hAnsiTheme="minorBidi" w:cstheme="minorBidi"/>
          <w:b/>
          <w:bCs/>
          <w:color w:val="auto"/>
          <w:sz w:val="22"/>
          <w:szCs w:val="22"/>
          <w:lang w:val="en-GB"/>
        </w:rPr>
        <w:t>Local</w:t>
      </w:r>
      <w:r w:rsidR="000926E4" w:rsidRPr="005F2F48">
        <w:rPr>
          <w:rFonts w:asciiTheme="minorBidi" w:hAnsiTheme="minorBidi" w:cstheme="minorBidi"/>
          <w:b/>
          <w:bCs/>
          <w:color w:val="auto"/>
          <w:sz w:val="22"/>
          <w:szCs w:val="22"/>
          <w:lang w:val="en-GB"/>
        </w:rPr>
        <w:t xml:space="preserve"> Policies</w:t>
      </w:r>
      <w:bookmarkEnd w:id="7"/>
    </w:p>
    <w:p w14:paraId="5F2F5786" w14:textId="41DABEF7" w:rsidR="00326669" w:rsidRPr="003C498D" w:rsidRDefault="00F808D8"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Local authorities and the NHS Birmingham and Solihull Integrated Care System in Birmingham coincide with SDG 3, as obesity, air quality, mental health and homelessness are tackled in their efforts. The city of Birmingham has amongst the highest prevalence of obesity in England and 25.5% of adult residents are obese resulting in local interventions campaign and social prescribing of physical activity</w:t>
      </w:r>
      <w:r w:rsidR="000C655A" w:rsidRPr="003C498D">
        <w:rPr>
          <w:rFonts w:asciiTheme="minorBidi" w:hAnsiTheme="minorBidi" w:cstheme="minorBidi"/>
          <w:sz w:val="22"/>
          <w:szCs w:val="22"/>
          <w:lang w:val="en-GB"/>
        </w:rPr>
        <w:t xml:space="preserve"> (Birmingham Food Council, 2025)</w:t>
      </w:r>
      <w:r w:rsidRPr="003C498D">
        <w:rPr>
          <w:rFonts w:asciiTheme="minorBidi" w:hAnsiTheme="minorBidi" w:cstheme="minorBidi"/>
          <w:sz w:val="22"/>
          <w:szCs w:val="22"/>
          <w:lang w:val="en-GB"/>
        </w:rPr>
        <w:t xml:space="preserve">. The Birmingham Clean Air </w:t>
      </w:r>
      <w:r w:rsidRPr="003C498D">
        <w:rPr>
          <w:rFonts w:asciiTheme="minorBidi" w:hAnsiTheme="minorBidi" w:cstheme="minorBidi"/>
          <w:sz w:val="22"/>
          <w:szCs w:val="22"/>
          <w:lang w:val="en-GB"/>
        </w:rPr>
        <w:lastRenderedPageBreak/>
        <w:t xml:space="preserve">Zone (CAZ) was implemented in 2021 and lessened the level of nitrogen dioxide by </w:t>
      </w:r>
      <w:r w:rsidR="004D0B1E" w:rsidRPr="003C498D">
        <w:rPr>
          <w:rFonts w:asciiTheme="minorBidi" w:hAnsiTheme="minorBidi" w:cstheme="minorBidi"/>
          <w:sz w:val="22"/>
          <w:szCs w:val="22"/>
          <w:lang w:val="en-GB"/>
        </w:rPr>
        <w:t>7.</w:t>
      </w:r>
      <w:r w:rsidRPr="003C498D">
        <w:rPr>
          <w:rFonts w:asciiTheme="minorBidi" w:hAnsiTheme="minorBidi" w:cstheme="minorBidi"/>
          <w:sz w:val="22"/>
          <w:szCs w:val="22"/>
          <w:lang w:val="en-GB"/>
        </w:rPr>
        <w:t>3% in its initial year of implementation, which has allowed to contribute to respiratory well-being</w:t>
      </w:r>
      <w:r w:rsidR="00CE6946" w:rsidRPr="003C498D">
        <w:rPr>
          <w:rFonts w:asciiTheme="minorBidi" w:hAnsiTheme="minorBidi" w:cstheme="minorBidi"/>
          <w:sz w:val="22"/>
          <w:szCs w:val="22"/>
          <w:lang w:val="en-GB"/>
        </w:rPr>
        <w:t xml:space="preserve"> (University </w:t>
      </w:r>
      <w:r w:rsidR="00CE6946" w:rsidRPr="00066018">
        <w:rPr>
          <w:rFonts w:asciiTheme="minorBidi" w:hAnsiTheme="minorBidi" w:cstheme="minorBidi"/>
          <w:sz w:val="22"/>
          <w:szCs w:val="22"/>
          <w:lang w:val="en-GB"/>
        </w:rPr>
        <w:t>of Birmingham, 2025)</w:t>
      </w:r>
      <w:r w:rsidRPr="00066018">
        <w:rPr>
          <w:rFonts w:asciiTheme="minorBidi" w:hAnsiTheme="minorBidi" w:cstheme="minorBidi"/>
          <w:sz w:val="22"/>
          <w:szCs w:val="22"/>
          <w:lang w:val="en-GB"/>
        </w:rPr>
        <w:t xml:space="preserve">. However, there is a high level of health inequality with people living in the deprived </w:t>
      </w:r>
      <w:r w:rsidR="00066018" w:rsidRPr="00066018">
        <w:rPr>
          <w:rFonts w:asciiTheme="minorBidi" w:hAnsiTheme="minorBidi" w:cstheme="minorBidi"/>
          <w:sz w:val="22"/>
          <w:szCs w:val="22"/>
          <w:lang w:val="en-GB"/>
        </w:rPr>
        <w:t>neighbourhoods</w:t>
      </w:r>
      <w:r w:rsidRPr="00066018">
        <w:rPr>
          <w:rFonts w:asciiTheme="minorBidi" w:hAnsiTheme="minorBidi" w:cstheme="minorBidi"/>
          <w:sz w:val="22"/>
          <w:szCs w:val="22"/>
          <w:lang w:val="en-GB"/>
        </w:rPr>
        <w:t xml:space="preserve"> such as Ladywood having a shorter lifespan of between 7-10 years compared to Sutton Coldfield</w:t>
      </w:r>
      <w:r w:rsidR="004C4B5D" w:rsidRPr="00066018">
        <w:rPr>
          <w:rFonts w:asciiTheme="minorBidi" w:hAnsiTheme="minorBidi" w:cstheme="minorBidi"/>
          <w:sz w:val="22"/>
          <w:szCs w:val="22"/>
          <w:lang w:val="en-GB"/>
        </w:rPr>
        <w:t xml:space="preserve"> (The King's Fund, 2024)</w:t>
      </w:r>
      <w:r w:rsidRPr="00066018">
        <w:rPr>
          <w:rFonts w:asciiTheme="minorBidi" w:hAnsiTheme="minorBidi" w:cstheme="minorBidi"/>
          <w:sz w:val="22"/>
          <w:szCs w:val="22"/>
          <w:lang w:val="en-GB"/>
        </w:rPr>
        <w:t>. The health support of the complex population with the complex needs is offered by homeless service</w:t>
      </w:r>
      <w:r w:rsidR="00817EC3" w:rsidRPr="00066018">
        <w:rPr>
          <w:rFonts w:asciiTheme="minorBidi" w:hAnsiTheme="minorBidi" w:cstheme="minorBidi"/>
          <w:sz w:val="22"/>
          <w:szCs w:val="22"/>
          <w:lang w:val="en-GB"/>
        </w:rPr>
        <w:t xml:space="preserve">, </w:t>
      </w:r>
      <w:r w:rsidRPr="00066018">
        <w:rPr>
          <w:rFonts w:asciiTheme="minorBidi" w:hAnsiTheme="minorBidi" w:cstheme="minorBidi"/>
          <w:sz w:val="22"/>
          <w:szCs w:val="22"/>
          <w:lang w:val="en-GB"/>
        </w:rPr>
        <w:t>show</w:t>
      </w:r>
      <w:r w:rsidR="00817EC3" w:rsidRPr="00066018">
        <w:rPr>
          <w:rFonts w:asciiTheme="minorBidi" w:hAnsiTheme="minorBidi" w:cstheme="minorBidi"/>
          <w:sz w:val="22"/>
          <w:szCs w:val="22"/>
          <w:lang w:val="en-GB"/>
        </w:rPr>
        <w:t>ing</w:t>
      </w:r>
      <w:r w:rsidRPr="00066018">
        <w:rPr>
          <w:rFonts w:asciiTheme="minorBidi" w:hAnsiTheme="minorBidi" w:cstheme="minorBidi"/>
          <w:sz w:val="22"/>
          <w:szCs w:val="22"/>
          <w:lang w:val="en-GB"/>
        </w:rPr>
        <w:t xml:space="preserve"> the implementation of the Dahlgren and Whitehead model with references to the living conditions and community networks, and not just the medical treatment</w:t>
      </w:r>
      <w:r w:rsidR="00A44558" w:rsidRPr="00066018">
        <w:rPr>
          <w:rFonts w:asciiTheme="minorBidi" w:hAnsiTheme="minorBidi" w:cstheme="minorBidi"/>
          <w:sz w:val="22"/>
          <w:szCs w:val="22"/>
          <w:lang w:val="en-GB"/>
        </w:rPr>
        <w:t xml:space="preserve"> (PSLHub, 2021)</w:t>
      </w:r>
      <w:r w:rsidRPr="00066018">
        <w:rPr>
          <w:rFonts w:asciiTheme="minorBidi" w:hAnsiTheme="minorBidi" w:cstheme="minorBidi"/>
          <w:sz w:val="22"/>
          <w:szCs w:val="22"/>
          <w:lang w:val="en-GB"/>
        </w:rPr>
        <w:t>.</w:t>
      </w:r>
    </w:p>
    <w:p w14:paraId="139CA832" w14:textId="31A1BC7D" w:rsidR="0085306D" w:rsidRPr="003C498D" w:rsidRDefault="0085306D" w:rsidP="00591115">
      <w:pPr>
        <w:pStyle w:val="NormalWeb"/>
        <w:spacing w:line="360" w:lineRule="auto"/>
        <w:jc w:val="center"/>
        <w:rPr>
          <w:rFonts w:asciiTheme="minorBidi" w:hAnsiTheme="minorBidi" w:cstheme="minorBidi"/>
          <w:sz w:val="22"/>
          <w:szCs w:val="22"/>
          <w:lang w:val="en-GB"/>
        </w:rPr>
      </w:pPr>
      <w:r w:rsidRPr="003C498D">
        <w:rPr>
          <w:rFonts w:asciiTheme="minorBidi" w:hAnsiTheme="minorBidi" w:cstheme="minorBidi"/>
          <w:noProof/>
          <w:sz w:val="22"/>
          <w:szCs w:val="22"/>
          <w:lang w:val="en-GB"/>
        </w:rPr>
        <w:drawing>
          <wp:inline distT="0" distB="0" distL="0" distR="0" wp14:anchorId="24C8DDCE" wp14:editId="2E44199A">
            <wp:extent cx="4508500" cy="2546468"/>
            <wp:effectExtent l="0" t="0" r="6350" b="6350"/>
            <wp:docPr id="2087735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735208" name=""/>
                    <pic:cNvPicPr/>
                  </pic:nvPicPr>
                  <pic:blipFill>
                    <a:blip r:embed="rId10"/>
                    <a:stretch>
                      <a:fillRect/>
                    </a:stretch>
                  </pic:blipFill>
                  <pic:spPr>
                    <a:xfrm>
                      <a:off x="0" y="0"/>
                      <a:ext cx="4513875" cy="2549504"/>
                    </a:xfrm>
                    <a:prstGeom prst="rect">
                      <a:avLst/>
                    </a:prstGeom>
                  </pic:spPr>
                </pic:pic>
              </a:graphicData>
            </a:graphic>
          </wp:inline>
        </w:drawing>
      </w:r>
    </w:p>
    <w:p w14:paraId="57C3C235" w14:textId="363D5ECF" w:rsidR="00D66A84" w:rsidRPr="004D165B" w:rsidRDefault="00355742" w:rsidP="00591115">
      <w:pPr>
        <w:pStyle w:val="Caption"/>
        <w:spacing w:before="100" w:beforeAutospacing="1" w:after="100" w:afterAutospacing="1" w:line="360" w:lineRule="auto"/>
        <w:jc w:val="center"/>
        <w:rPr>
          <w:rFonts w:asciiTheme="minorBidi" w:eastAsia="Times New Roman" w:hAnsiTheme="minorBidi"/>
          <w:smallCaps w:val="0"/>
          <w:color w:val="auto"/>
          <w:spacing w:val="0"/>
          <w:sz w:val="22"/>
          <w:szCs w:val="22"/>
          <w:lang w:val="en-GB"/>
        </w:rPr>
      </w:pPr>
      <w:bookmarkStart w:id="8" w:name="_Toc213628047"/>
      <w:r w:rsidRPr="004D165B">
        <w:rPr>
          <w:rFonts w:asciiTheme="minorBidi" w:eastAsia="Times New Roman" w:hAnsiTheme="minorBidi"/>
          <w:smallCaps w:val="0"/>
          <w:color w:val="auto"/>
          <w:spacing w:val="0"/>
          <w:sz w:val="22"/>
          <w:szCs w:val="22"/>
          <w:lang w:val="en-GB"/>
        </w:rPr>
        <w:t xml:space="preserve">Figure </w:t>
      </w:r>
      <w:r w:rsidRPr="004D165B">
        <w:rPr>
          <w:rFonts w:asciiTheme="minorBidi" w:eastAsia="Times New Roman" w:hAnsiTheme="minorBidi"/>
          <w:smallCaps w:val="0"/>
          <w:color w:val="auto"/>
          <w:spacing w:val="0"/>
          <w:sz w:val="22"/>
          <w:szCs w:val="22"/>
          <w:lang w:val="en-GB"/>
        </w:rPr>
        <w:fldChar w:fldCharType="begin"/>
      </w:r>
      <w:r w:rsidRPr="004D165B">
        <w:rPr>
          <w:rFonts w:asciiTheme="minorBidi" w:eastAsia="Times New Roman" w:hAnsiTheme="minorBidi"/>
          <w:smallCaps w:val="0"/>
          <w:color w:val="auto"/>
          <w:spacing w:val="0"/>
          <w:sz w:val="22"/>
          <w:szCs w:val="22"/>
          <w:lang w:val="en-GB"/>
        </w:rPr>
        <w:instrText xml:space="preserve"> SEQ Figure \* ARABIC </w:instrText>
      </w:r>
      <w:r w:rsidRPr="004D165B">
        <w:rPr>
          <w:rFonts w:asciiTheme="minorBidi" w:eastAsia="Times New Roman" w:hAnsiTheme="minorBidi"/>
          <w:smallCaps w:val="0"/>
          <w:color w:val="auto"/>
          <w:spacing w:val="0"/>
          <w:sz w:val="22"/>
          <w:szCs w:val="22"/>
          <w:lang w:val="en-GB"/>
        </w:rPr>
        <w:fldChar w:fldCharType="separate"/>
      </w:r>
      <w:r w:rsidR="00AD382E" w:rsidRPr="004D165B">
        <w:rPr>
          <w:rFonts w:asciiTheme="minorBidi" w:eastAsia="Times New Roman" w:hAnsiTheme="minorBidi"/>
          <w:smallCaps w:val="0"/>
          <w:color w:val="auto"/>
          <w:spacing w:val="0"/>
          <w:sz w:val="22"/>
          <w:szCs w:val="22"/>
          <w:lang w:val="en-GB"/>
        </w:rPr>
        <w:t>3</w:t>
      </w:r>
      <w:r w:rsidRPr="004D165B">
        <w:rPr>
          <w:rFonts w:asciiTheme="minorBidi" w:eastAsia="Times New Roman" w:hAnsiTheme="minorBidi"/>
          <w:smallCaps w:val="0"/>
          <w:color w:val="auto"/>
          <w:spacing w:val="0"/>
          <w:sz w:val="22"/>
          <w:szCs w:val="22"/>
          <w:lang w:val="en-GB"/>
        </w:rPr>
        <w:fldChar w:fldCharType="end"/>
      </w:r>
      <w:r w:rsidRPr="004D165B">
        <w:rPr>
          <w:rFonts w:asciiTheme="minorBidi" w:eastAsia="Times New Roman" w:hAnsiTheme="minorBidi"/>
          <w:smallCaps w:val="0"/>
          <w:color w:val="auto"/>
          <w:spacing w:val="0"/>
          <w:sz w:val="22"/>
          <w:szCs w:val="22"/>
          <w:lang w:val="en-GB"/>
        </w:rPr>
        <w:t xml:space="preserve"> Birmingham CAZ: Pollution levels drop as cars increase</w:t>
      </w:r>
      <w:bookmarkEnd w:id="8"/>
    </w:p>
    <w:p w14:paraId="706A7EAF" w14:textId="079E1CCE" w:rsidR="00AB185C" w:rsidRPr="004D165B" w:rsidRDefault="00355742" w:rsidP="00591115">
      <w:pPr>
        <w:pStyle w:val="Caption"/>
        <w:spacing w:before="100" w:beforeAutospacing="1" w:after="100" w:afterAutospacing="1" w:line="360" w:lineRule="auto"/>
        <w:jc w:val="center"/>
        <w:rPr>
          <w:rFonts w:asciiTheme="minorBidi" w:eastAsia="Times New Roman" w:hAnsiTheme="minorBidi"/>
          <w:smallCaps w:val="0"/>
          <w:color w:val="auto"/>
          <w:spacing w:val="0"/>
          <w:sz w:val="22"/>
          <w:szCs w:val="22"/>
          <w:lang w:val="en-GB"/>
        </w:rPr>
      </w:pPr>
      <w:r w:rsidRPr="004D165B">
        <w:rPr>
          <w:rFonts w:asciiTheme="minorBidi" w:eastAsia="Times New Roman" w:hAnsiTheme="minorBidi"/>
          <w:smallCaps w:val="0"/>
          <w:color w:val="auto"/>
          <w:spacing w:val="0"/>
          <w:sz w:val="22"/>
          <w:szCs w:val="22"/>
          <w:lang w:val="en-GB"/>
        </w:rPr>
        <w:t>Source: (Gregory-Kumar, 2023)</w:t>
      </w:r>
    </w:p>
    <w:p w14:paraId="0003DAF0" w14:textId="64CE1DE5" w:rsidR="000926E4" w:rsidRPr="004D165B" w:rsidRDefault="006D5B9F" w:rsidP="00591115">
      <w:pPr>
        <w:pStyle w:val="Heading2"/>
        <w:numPr>
          <w:ilvl w:val="1"/>
          <w:numId w:val="12"/>
        </w:numPr>
        <w:spacing w:before="100" w:beforeAutospacing="1" w:after="100" w:afterAutospacing="1" w:line="360" w:lineRule="auto"/>
        <w:rPr>
          <w:rFonts w:asciiTheme="minorBidi" w:hAnsiTheme="minorBidi" w:cstheme="minorBidi"/>
          <w:b/>
          <w:bCs/>
          <w:color w:val="auto"/>
          <w:sz w:val="22"/>
          <w:szCs w:val="22"/>
          <w:lang w:val="en-GB"/>
        </w:rPr>
      </w:pPr>
      <w:bookmarkStart w:id="9" w:name="_Toc213764660"/>
      <w:r w:rsidRPr="004D165B">
        <w:rPr>
          <w:rFonts w:asciiTheme="minorBidi" w:hAnsiTheme="minorBidi" w:cstheme="minorBidi"/>
          <w:b/>
          <w:bCs/>
          <w:color w:val="auto"/>
          <w:sz w:val="22"/>
          <w:szCs w:val="22"/>
          <w:lang w:val="en-GB"/>
        </w:rPr>
        <w:t>Critical Evaluation</w:t>
      </w:r>
      <w:bookmarkEnd w:id="9"/>
    </w:p>
    <w:p w14:paraId="03F3B243" w14:textId="46BF1A29" w:rsidR="00DE02B1" w:rsidRPr="003C498D" w:rsidRDefault="00C079EB" w:rsidP="00591115">
      <w:pPr>
        <w:pStyle w:val="NormalWeb"/>
        <w:spacing w:line="360" w:lineRule="auto"/>
        <w:rPr>
          <w:rFonts w:asciiTheme="minorBidi" w:hAnsiTheme="minorBidi" w:cstheme="minorBidi"/>
          <w:sz w:val="22"/>
          <w:szCs w:val="22"/>
          <w:lang w:val="en-GB"/>
        </w:rPr>
      </w:pPr>
      <w:r w:rsidRPr="00F63D7C">
        <w:rPr>
          <w:rFonts w:asciiTheme="minorBidi" w:hAnsiTheme="minorBidi" w:cstheme="minorBidi"/>
          <w:sz w:val="22"/>
          <w:szCs w:val="22"/>
          <w:lang w:val="en-GB"/>
        </w:rPr>
        <w:t>Although the SDG 3 policies have enhanced the vaccination coverage, low smoking rates, and increment in the life expectancy, there are still significant disparities between and within the countries. At the local level, Birmingham reduced air pollution but thus unfairly disenfranchised low-income car drivers unable to afford alternatives to less-polluted vehicles</w:t>
      </w:r>
      <w:r w:rsidR="002E5AC5" w:rsidRPr="00F63D7C">
        <w:rPr>
          <w:rFonts w:asciiTheme="minorBidi" w:hAnsiTheme="minorBidi" w:cstheme="minorBidi"/>
          <w:sz w:val="22"/>
          <w:szCs w:val="22"/>
          <w:lang w:val="en-GB"/>
        </w:rPr>
        <w:t xml:space="preserve"> (Brock, 2025)</w:t>
      </w:r>
      <w:r w:rsidRPr="00F63D7C">
        <w:rPr>
          <w:rFonts w:asciiTheme="minorBidi" w:hAnsiTheme="minorBidi" w:cstheme="minorBidi"/>
          <w:sz w:val="22"/>
          <w:szCs w:val="22"/>
          <w:lang w:val="en-GB"/>
        </w:rPr>
        <w:t xml:space="preserve">. UHC still lacks accessibility to approximately half of the global population and the maternal mortality in the </w:t>
      </w:r>
      <w:r w:rsidR="000E1F4D" w:rsidRPr="00F63D7C">
        <w:rPr>
          <w:rFonts w:asciiTheme="minorBidi" w:hAnsiTheme="minorBidi" w:cstheme="minorBidi"/>
          <w:sz w:val="22"/>
          <w:szCs w:val="22"/>
          <w:lang w:val="en-GB"/>
        </w:rPr>
        <w:t>low-income</w:t>
      </w:r>
      <w:r w:rsidRPr="00F63D7C">
        <w:rPr>
          <w:rFonts w:asciiTheme="minorBidi" w:hAnsiTheme="minorBidi" w:cstheme="minorBidi"/>
          <w:sz w:val="22"/>
          <w:szCs w:val="22"/>
          <w:lang w:val="en-GB"/>
        </w:rPr>
        <w:t xml:space="preserve"> countries is still greater compared to high income countries</w:t>
      </w:r>
      <w:r w:rsidR="003831F7" w:rsidRPr="00F63D7C">
        <w:rPr>
          <w:rFonts w:asciiTheme="minorBidi" w:hAnsiTheme="minorBidi" w:cstheme="minorBidi"/>
          <w:sz w:val="22"/>
          <w:szCs w:val="22"/>
          <w:lang w:val="en-GB"/>
        </w:rPr>
        <w:t xml:space="preserve"> (World Health Organization, 2025)</w:t>
      </w:r>
      <w:r w:rsidRPr="00F63D7C">
        <w:rPr>
          <w:rFonts w:asciiTheme="minorBidi" w:hAnsiTheme="minorBidi" w:cstheme="minorBidi"/>
          <w:sz w:val="22"/>
          <w:szCs w:val="22"/>
          <w:lang w:val="en-GB"/>
        </w:rPr>
        <w:t xml:space="preserve">. One of the weaknesses is that a large number of interventions concentrate on the downstream level where the disease is treated, instead of the upstream factors of </w:t>
      </w:r>
      <w:r w:rsidRPr="00F63D7C">
        <w:rPr>
          <w:rFonts w:asciiTheme="minorBidi" w:hAnsiTheme="minorBidi" w:cstheme="minorBidi"/>
          <w:sz w:val="22"/>
          <w:szCs w:val="22"/>
          <w:lang w:val="en-GB"/>
        </w:rPr>
        <w:lastRenderedPageBreak/>
        <w:t>poverty, lack of housing, education and weather condition</w:t>
      </w:r>
      <w:r w:rsidR="00E5253C" w:rsidRPr="00F63D7C">
        <w:rPr>
          <w:rFonts w:asciiTheme="minorBidi" w:hAnsiTheme="minorBidi" w:cstheme="minorBidi"/>
          <w:sz w:val="22"/>
          <w:szCs w:val="22"/>
          <w:lang w:val="en-GB"/>
        </w:rPr>
        <w:t>s</w:t>
      </w:r>
      <w:r w:rsidR="003134AF" w:rsidRPr="00F63D7C">
        <w:rPr>
          <w:rFonts w:asciiTheme="minorBidi" w:hAnsiTheme="minorBidi" w:cstheme="minorBidi"/>
          <w:sz w:val="22"/>
          <w:szCs w:val="22"/>
          <w:lang w:val="en-GB"/>
        </w:rPr>
        <w:t>,</w:t>
      </w:r>
      <w:r w:rsidRPr="00F63D7C">
        <w:rPr>
          <w:rFonts w:asciiTheme="minorBidi" w:hAnsiTheme="minorBidi" w:cstheme="minorBidi"/>
          <w:sz w:val="22"/>
          <w:szCs w:val="22"/>
          <w:lang w:val="en-GB"/>
        </w:rPr>
        <w:t xml:space="preserve"> restrict</w:t>
      </w:r>
      <w:r w:rsidR="006065F0" w:rsidRPr="00F63D7C">
        <w:rPr>
          <w:rFonts w:asciiTheme="minorBidi" w:hAnsiTheme="minorBidi" w:cstheme="minorBidi"/>
          <w:sz w:val="22"/>
          <w:szCs w:val="22"/>
          <w:lang w:val="en-GB"/>
        </w:rPr>
        <w:t>ing</w:t>
      </w:r>
      <w:r w:rsidRPr="00F63D7C">
        <w:rPr>
          <w:rFonts w:asciiTheme="minorBidi" w:hAnsiTheme="minorBidi" w:cstheme="minorBidi"/>
          <w:sz w:val="22"/>
          <w:szCs w:val="22"/>
          <w:lang w:val="en-GB"/>
        </w:rPr>
        <w:t xml:space="preserve"> the sustainability and long-term impact.</w:t>
      </w:r>
    </w:p>
    <w:p w14:paraId="6B93EC16" w14:textId="2A7CD908" w:rsidR="00BA6C7B" w:rsidRPr="0013371D" w:rsidRDefault="006D5B9F" w:rsidP="00591115">
      <w:pPr>
        <w:pStyle w:val="Heading2"/>
        <w:numPr>
          <w:ilvl w:val="1"/>
          <w:numId w:val="12"/>
        </w:numPr>
        <w:spacing w:before="100" w:beforeAutospacing="1" w:after="100" w:afterAutospacing="1" w:line="360" w:lineRule="auto"/>
        <w:rPr>
          <w:rFonts w:asciiTheme="minorBidi" w:hAnsiTheme="minorBidi" w:cstheme="minorBidi"/>
          <w:b/>
          <w:bCs/>
          <w:color w:val="auto"/>
          <w:sz w:val="22"/>
          <w:szCs w:val="22"/>
          <w:lang w:val="en-GB"/>
        </w:rPr>
      </w:pPr>
      <w:bookmarkStart w:id="10" w:name="_Toc213764661"/>
      <w:r w:rsidRPr="0013371D">
        <w:rPr>
          <w:rFonts w:asciiTheme="minorBidi" w:hAnsiTheme="minorBidi" w:cstheme="minorBidi"/>
          <w:b/>
          <w:bCs/>
          <w:color w:val="auto"/>
          <w:sz w:val="22"/>
          <w:szCs w:val="22"/>
          <w:lang w:val="en-GB"/>
        </w:rPr>
        <w:t>Recommendations</w:t>
      </w:r>
      <w:bookmarkEnd w:id="10"/>
    </w:p>
    <w:p w14:paraId="5389C337" w14:textId="31FD0C7B" w:rsidR="00DB5F76" w:rsidRPr="003C498D" w:rsidRDefault="00EF0054" w:rsidP="00591115">
      <w:pPr>
        <w:pStyle w:val="NormalWeb"/>
        <w:spacing w:line="360" w:lineRule="auto"/>
        <w:rPr>
          <w:rFonts w:asciiTheme="minorBidi" w:hAnsiTheme="minorBidi" w:cstheme="minorBidi"/>
          <w:sz w:val="22"/>
          <w:szCs w:val="22"/>
          <w:lang w:val="en-GB"/>
        </w:rPr>
      </w:pPr>
      <w:r w:rsidRPr="0013371D">
        <w:rPr>
          <w:rFonts w:asciiTheme="minorBidi" w:hAnsiTheme="minorBidi" w:cstheme="minorBidi"/>
          <w:sz w:val="22"/>
          <w:szCs w:val="22"/>
          <w:lang w:val="en-GB"/>
        </w:rPr>
        <w:t>Policies to enhance SDG 3 results should be refocused on upstream prevention that takes social modifications on health instead of mainly clinical reactions. At the national level, the government of the UK ought to provide more investments in deprived areas through Health Equity Zones, allocate funding on affordable housing, and maximize mental health services with the aim of cutting warning lists within two years. In the local area, more infrastructure supporting active travel, subsidies to low-income households impacted by the Clean Air Zone, and more health hubs in the community should be increased</w:t>
      </w:r>
      <w:r w:rsidR="001628F9" w:rsidRPr="0013371D">
        <w:rPr>
          <w:rFonts w:asciiTheme="minorBidi" w:hAnsiTheme="minorBidi" w:cstheme="minorBidi"/>
          <w:sz w:val="22"/>
          <w:szCs w:val="22"/>
          <w:lang w:val="en-GB"/>
        </w:rPr>
        <w:t xml:space="preserve"> (Makahleh, Taamneh and Dissanayake, 2025)</w:t>
      </w:r>
      <w:r w:rsidRPr="0013371D">
        <w:rPr>
          <w:rFonts w:asciiTheme="minorBidi" w:hAnsiTheme="minorBidi" w:cstheme="minorBidi"/>
          <w:sz w:val="22"/>
          <w:szCs w:val="22"/>
          <w:lang w:val="en-GB"/>
        </w:rPr>
        <w:t>. UHC strategies need to be based on poverty reduction, climate resilience, and gender equity strategies to provide health justice globally.</w:t>
      </w:r>
    </w:p>
    <w:p w14:paraId="1C8EAD62" w14:textId="77777777" w:rsidR="00685EE1" w:rsidRPr="00221702" w:rsidRDefault="00685EE1" w:rsidP="00591115">
      <w:pPr>
        <w:pStyle w:val="Heading1"/>
        <w:numPr>
          <w:ilvl w:val="0"/>
          <w:numId w:val="10"/>
        </w:numPr>
        <w:spacing w:before="100" w:beforeAutospacing="1" w:after="100" w:afterAutospacing="1" w:line="360" w:lineRule="auto"/>
        <w:rPr>
          <w:rFonts w:asciiTheme="minorBidi" w:hAnsiTheme="minorBidi" w:cstheme="minorBidi"/>
          <w:b/>
          <w:bCs/>
          <w:color w:val="auto"/>
          <w:sz w:val="22"/>
          <w:szCs w:val="22"/>
          <w:lang w:val="en-GB"/>
        </w:rPr>
      </w:pPr>
      <w:bookmarkStart w:id="11" w:name="_Toc213764662"/>
      <w:r w:rsidRPr="00221702">
        <w:rPr>
          <w:rFonts w:asciiTheme="minorBidi" w:hAnsiTheme="minorBidi" w:cstheme="minorBidi"/>
          <w:b/>
          <w:bCs/>
          <w:color w:val="auto"/>
          <w:sz w:val="22"/>
          <w:szCs w:val="22"/>
          <w:lang w:val="en-GB"/>
        </w:rPr>
        <w:t>Section 2 – SDG 13: Climate Action</w:t>
      </w:r>
      <w:bookmarkEnd w:id="11"/>
    </w:p>
    <w:p w14:paraId="289E576E" w14:textId="619EDCCA" w:rsidR="00685EE1" w:rsidRPr="00221702" w:rsidRDefault="00685EE1" w:rsidP="00591115">
      <w:pPr>
        <w:pStyle w:val="Heading2"/>
        <w:numPr>
          <w:ilvl w:val="1"/>
          <w:numId w:val="13"/>
        </w:numPr>
        <w:spacing w:before="100" w:beforeAutospacing="1" w:after="100" w:afterAutospacing="1" w:line="360" w:lineRule="auto"/>
        <w:rPr>
          <w:rFonts w:asciiTheme="minorBidi" w:hAnsiTheme="minorBidi" w:cstheme="minorBidi"/>
          <w:b/>
          <w:bCs/>
          <w:color w:val="auto"/>
          <w:sz w:val="22"/>
          <w:szCs w:val="22"/>
          <w:lang w:val="en-GB"/>
        </w:rPr>
      </w:pPr>
      <w:bookmarkStart w:id="12" w:name="_Toc213764663"/>
      <w:r w:rsidRPr="00221702">
        <w:rPr>
          <w:rFonts w:asciiTheme="minorBidi" w:hAnsiTheme="minorBidi" w:cstheme="minorBidi"/>
          <w:b/>
          <w:bCs/>
          <w:color w:val="auto"/>
          <w:sz w:val="22"/>
          <w:szCs w:val="22"/>
          <w:lang w:val="en-GB"/>
        </w:rPr>
        <w:t>Overview of SDG 13</w:t>
      </w:r>
      <w:bookmarkEnd w:id="12"/>
    </w:p>
    <w:p w14:paraId="5D8CCDBB" w14:textId="77284289" w:rsidR="00685EE1" w:rsidRPr="003C498D" w:rsidRDefault="003C6BCB"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Goal number 13 urges an immediate response to climate change and its effects because climate change is no longer an environmental problem but a direct health crisis</w:t>
      </w:r>
      <w:r w:rsidR="00FB22A8" w:rsidRPr="003C498D">
        <w:rPr>
          <w:rFonts w:asciiTheme="minorBidi" w:hAnsiTheme="minorBidi" w:cstheme="minorBidi"/>
          <w:sz w:val="22"/>
          <w:szCs w:val="22"/>
          <w:lang w:val="en-GB"/>
        </w:rPr>
        <w:t xml:space="preserve"> (The Global Goals, 2024)</w:t>
      </w:r>
      <w:r w:rsidRPr="003C498D">
        <w:rPr>
          <w:rFonts w:asciiTheme="minorBidi" w:hAnsiTheme="minorBidi" w:cstheme="minorBidi"/>
          <w:sz w:val="22"/>
          <w:szCs w:val="22"/>
          <w:lang w:val="en-GB"/>
        </w:rPr>
        <w:t xml:space="preserve">. Extreme heatwaves, breathing diseases, lack of water and malaria and dengue are among the consequences of rising world temperatures. </w:t>
      </w:r>
      <w:r w:rsidR="00A44E51" w:rsidRPr="003C498D">
        <w:rPr>
          <w:rFonts w:asciiTheme="minorBidi" w:hAnsiTheme="minorBidi" w:cstheme="minorBidi"/>
          <w:sz w:val="22"/>
          <w:szCs w:val="22"/>
          <w:lang w:val="en-GB"/>
        </w:rPr>
        <w:t>T</w:t>
      </w:r>
      <w:r w:rsidRPr="003C498D">
        <w:rPr>
          <w:rFonts w:asciiTheme="minorBidi" w:hAnsiTheme="minorBidi" w:cstheme="minorBidi"/>
          <w:sz w:val="22"/>
          <w:szCs w:val="22"/>
          <w:lang w:val="en-GB"/>
        </w:rPr>
        <w:t>otal number of deaths expected annually between 2030 and 2050 due to malnutrition, heat stress, and infectious diseases will reach 250,000 annually due to climate change</w:t>
      </w:r>
      <w:r w:rsidR="00617A97" w:rsidRPr="003C498D">
        <w:rPr>
          <w:rFonts w:asciiTheme="minorBidi" w:hAnsiTheme="minorBidi" w:cstheme="minorBidi"/>
          <w:sz w:val="22"/>
          <w:szCs w:val="22"/>
          <w:lang w:val="en-GB"/>
        </w:rPr>
        <w:t xml:space="preserve"> (WHO, 2023)</w:t>
      </w:r>
      <w:r w:rsidRPr="003C498D">
        <w:rPr>
          <w:rFonts w:asciiTheme="minorBidi" w:hAnsiTheme="minorBidi" w:cstheme="minorBidi"/>
          <w:sz w:val="22"/>
          <w:szCs w:val="22"/>
          <w:lang w:val="en-GB"/>
        </w:rPr>
        <w:t>. Using the Triple Bottom Line (TBL) model, SDG 13 requires that there should be a form of balance between economic sustainability (profit), environmental protection (planet), and population health (people).</w:t>
      </w:r>
    </w:p>
    <w:p w14:paraId="1CEF3E93" w14:textId="170FBDCE" w:rsidR="00ED441C" w:rsidRPr="003C498D" w:rsidRDefault="00ED441C" w:rsidP="004D10E2">
      <w:pPr>
        <w:pStyle w:val="NormalWeb"/>
        <w:spacing w:line="360" w:lineRule="auto"/>
        <w:jc w:val="center"/>
        <w:rPr>
          <w:rFonts w:asciiTheme="minorBidi" w:hAnsiTheme="minorBidi" w:cstheme="minorBidi"/>
          <w:sz w:val="22"/>
          <w:szCs w:val="22"/>
          <w:lang w:val="en-GB"/>
        </w:rPr>
      </w:pPr>
      <w:r w:rsidRPr="003C498D">
        <w:rPr>
          <w:rFonts w:asciiTheme="minorBidi" w:hAnsiTheme="minorBidi" w:cstheme="minorBidi"/>
          <w:noProof/>
          <w:sz w:val="22"/>
          <w:szCs w:val="22"/>
          <w:lang w:val="en-GB"/>
        </w:rPr>
        <w:drawing>
          <wp:inline distT="0" distB="0" distL="0" distR="0" wp14:anchorId="51F147C0" wp14:editId="5CB31621">
            <wp:extent cx="5097263" cy="2661314"/>
            <wp:effectExtent l="0" t="0" r="8255" b="5715"/>
            <wp:docPr id="464333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333035" name=""/>
                    <pic:cNvPicPr/>
                  </pic:nvPicPr>
                  <pic:blipFill>
                    <a:blip r:embed="rId11"/>
                    <a:stretch>
                      <a:fillRect/>
                    </a:stretch>
                  </pic:blipFill>
                  <pic:spPr>
                    <a:xfrm>
                      <a:off x="0" y="0"/>
                      <a:ext cx="5097705" cy="2661545"/>
                    </a:xfrm>
                    <a:prstGeom prst="rect">
                      <a:avLst/>
                    </a:prstGeom>
                  </pic:spPr>
                </pic:pic>
              </a:graphicData>
            </a:graphic>
          </wp:inline>
        </w:drawing>
      </w:r>
    </w:p>
    <w:p w14:paraId="00436B22" w14:textId="201DF4B0" w:rsidR="00D07316" w:rsidRPr="00667A30" w:rsidRDefault="00BA54A9" w:rsidP="00591115">
      <w:pPr>
        <w:pStyle w:val="Caption"/>
        <w:spacing w:before="100" w:beforeAutospacing="1" w:after="100" w:afterAutospacing="1" w:line="360" w:lineRule="auto"/>
        <w:jc w:val="center"/>
        <w:rPr>
          <w:rFonts w:asciiTheme="minorBidi" w:eastAsia="Times New Roman" w:hAnsiTheme="minorBidi"/>
          <w:smallCaps w:val="0"/>
          <w:color w:val="auto"/>
          <w:spacing w:val="0"/>
          <w:sz w:val="22"/>
          <w:szCs w:val="22"/>
          <w:lang w:val="en-GB"/>
        </w:rPr>
      </w:pPr>
      <w:bookmarkStart w:id="13" w:name="_Toc213628048"/>
      <w:r w:rsidRPr="00667A30">
        <w:rPr>
          <w:rFonts w:asciiTheme="minorBidi" w:eastAsia="Times New Roman" w:hAnsiTheme="minorBidi"/>
          <w:smallCaps w:val="0"/>
          <w:color w:val="auto"/>
          <w:spacing w:val="0"/>
          <w:sz w:val="22"/>
          <w:szCs w:val="22"/>
          <w:lang w:val="en-GB"/>
        </w:rPr>
        <w:t xml:space="preserve">Figure </w:t>
      </w:r>
      <w:r w:rsidRPr="00667A30">
        <w:rPr>
          <w:rFonts w:asciiTheme="minorBidi" w:eastAsia="Times New Roman" w:hAnsiTheme="minorBidi"/>
          <w:smallCaps w:val="0"/>
          <w:color w:val="auto"/>
          <w:spacing w:val="0"/>
          <w:sz w:val="22"/>
          <w:szCs w:val="22"/>
          <w:lang w:val="en-GB"/>
        </w:rPr>
        <w:fldChar w:fldCharType="begin"/>
      </w:r>
      <w:r w:rsidRPr="00667A30">
        <w:rPr>
          <w:rFonts w:asciiTheme="minorBidi" w:eastAsia="Times New Roman" w:hAnsiTheme="minorBidi"/>
          <w:smallCaps w:val="0"/>
          <w:color w:val="auto"/>
          <w:spacing w:val="0"/>
          <w:sz w:val="22"/>
          <w:szCs w:val="22"/>
          <w:lang w:val="en-GB"/>
        </w:rPr>
        <w:instrText xml:space="preserve"> SEQ Figure \* ARABIC </w:instrText>
      </w:r>
      <w:r w:rsidRPr="00667A30">
        <w:rPr>
          <w:rFonts w:asciiTheme="minorBidi" w:eastAsia="Times New Roman" w:hAnsiTheme="minorBidi"/>
          <w:smallCaps w:val="0"/>
          <w:color w:val="auto"/>
          <w:spacing w:val="0"/>
          <w:sz w:val="22"/>
          <w:szCs w:val="22"/>
          <w:lang w:val="en-GB"/>
        </w:rPr>
        <w:fldChar w:fldCharType="separate"/>
      </w:r>
      <w:r w:rsidR="00AD382E" w:rsidRPr="00667A30">
        <w:rPr>
          <w:rFonts w:asciiTheme="minorBidi" w:eastAsia="Times New Roman" w:hAnsiTheme="minorBidi"/>
          <w:smallCaps w:val="0"/>
          <w:color w:val="auto"/>
          <w:spacing w:val="0"/>
          <w:sz w:val="22"/>
          <w:szCs w:val="22"/>
          <w:lang w:val="en-GB"/>
        </w:rPr>
        <w:t>4</w:t>
      </w:r>
      <w:r w:rsidRPr="00667A30">
        <w:rPr>
          <w:rFonts w:asciiTheme="minorBidi" w:eastAsia="Times New Roman" w:hAnsiTheme="minorBidi"/>
          <w:smallCaps w:val="0"/>
          <w:color w:val="auto"/>
          <w:spacing w:val="0"/>
          <w:sz w:val="22"/>
          <w:szCs w:val="22"/>
          <w:lang w:val="en-GB"/>
        </w:rPr>
        <w:fldChar w:fldCharType="end"/>
      </w:r>
      <w:r w:rsidRPr="00667A30">
        <w:rPr>
          <w:rFonts w:asciiTheme="minorBidi" w:eastAsia="Times New Roman" w:hAnsiTheme="minorBidi"/>
          <w:smallCaps w:val="0"/>
          <w:color w:val="auto"/>
          <w:spacing w:val="0"/>
          <w:sz w:val="22"/>
          <w:szCs w:val="22"/>
          <w:lang w:val="en-GB"/>
        </w:rPr>
        <w:t xml:space="preserve"> SDG 13: Climate Action</w:t>
      </w:r>
      <w:bookmarkEnd w:id="13"/>
    </w:p>
    <w:p w14:paraId="088FD646" w14:textId="692309FF" w:rsidR="00180137" w:rsidRPr="00667A30" w:rsidRDefault="00BA54A9" w:rsidP="00591115">
      <w:pPr>
        <w:pStyle w:val="Caption"/>
        <w:spacing w:before="100" w:beforeAutospacing="1" w:after="100" w:afterAutospacing="1" w:line="360" w:lineRule="auto"/>
        <w:jc w:val="center"/>
        <w:rPr>
          <w:rFonts w:asciiTheme="minorBidi" w:eastAsia="Times New Roman" w:hAnsiTheme="minorBidi"/>
          <w:smallCaps w:val="0"/>
          <w:color w:val="auto"/>
          <w:spacing w:val="0"/>
          <w:sz w:val="22"/>
          <w:szCs w:val="22"/>
          <w:lang w:val="en-GB"/>
        </w:rPr>
      </w:pPr>
      <w:r w:rsidRPr="00667A30">
        <w:rPr>
          <w:rFonts w:asciiTheme="minorBidi" w:eastAsia="Times New Roman" w:hAnsiTheme="minorBidi"/>
          <w:smallCaps w:val="0"/>
          <w:color w:val="auto"/>
          <w:spacing w:val="0"/>
          <w:sz w:val="22"/>
          <w:szCs w:val="22"/>
          <w:lang w:val="en-GB"/>
        </w:rPr>
        <w:t>Source: (Abdalla et al., 2023)</w:t>
      </w:r>
    </w:p>
    <w:p w14:paraId="687E6200" w14:textId="5B7CF72A" w:rsidR="00685EE1" w:rsidRPr="00667A30" w:rsidRDefault="00685EE1" w:rsidP="00591115">
      <w:pPr>
        <w:pStyle w:val="Heading2"/>
        <w:numPr>
          <w:ilvl w:val="1"/>
          <w:numId w:val="14"/>
        </w:numPr>
        <w:spacing w:before="100" w:beforeAutospacing="1" w:after="100" w:afterAutospacing="1" w:line="360" w:lineRule="auto"/>
        <w:rPr>
          <w:rFonts w:asciiTheme="minorBidi" w:hAnsiTheme="minorBidi" w:cstheme="minorBidi"/>
          <w:b/>
          <w:bCs/>
          <w:color w:val="auto"/>
          <w:sz w:val="22"/>
          <w:szCs w:val="22"/>
          <w:lang w:val="en-GB"/>
        </w:rPr>
      </w:pPr>
      <w:bookmarkStart w:id="14" w:name="_Toc213764664"/>
      <w:r w:rsidRPr="00667A30">
        <w:rPr>
          <w:rFonts w:asciiTheme="minorBidi" w:hAnsiTheme="minorBidi" w:cstheme="minorBidi"/>
          <w:b/>
          <w:bCs/>
          <w:color w:val="auto"/>
          <w:sz w:val="22"/>
          <w:szCs w:val="22"/>
          <w:lang w:val="en-GB"/>
        </w:rPr>
        <w:t>Global Policies</w:t>
      </w:r>
      <w:bookmarkEnd w:id="14"/>
    </w:p>
    <w:p w14:paraId="538278C9" w14:textId="49C43C4E" w:rsidR="00685EE1" w:rsidRPr="003C498D" w:rsidRDefault="00D63F76"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The foundation of Paris Agreement (2015) committed 196 countries to limit warming to “well below 2 °C” and pursue efforts towards 1.5 °C, yet current national policies are projected to lead the world toward approximately 2.7 °C of warming by 2100 </w:t>
      </w:r>
      <w:r w:rsidR="00861767" w:rsidRPr="003C498D">
        <w:rPr>
          <w:rFonts w:asciiTheme="minorBidi" w:hAnsiTheme="minorBidi" w:cstheme="minorBidi"/>
          <w:sz w:val="22"/>
          <w:szCs w:val="22"/>
          <w:lang w:val="en-GB"/>
        </w:rPr>
        <w:t>(UNFCCC, 2025)</w:t>
      </w:r>
      <w:r w:rsidR="003802BC" w:rsidRPr="003C498D">
        <w:rPr>
          <w:rFonts w:asciiTheme="minorBidi" w:hAnsiTheme="minorBidi" w:cstheme="minorBidi"/>
          <w:sz w:val="22"/>
          <w:szCs w:val="22"/>
          <w:lang w:val="en-GB"/>
        </w:rPr>
        <w:t xml:space="preserve">. </w:t>
      </w:r>
      <w:r w:rsidR="00F4228C" w:rsidRPr="003C498D">
        <w:rPr>
          <w:rFonts w:asciiTheme="minorBidi" w:hAnsiTheme="minorBidi" w:cstheme="minorBidi"/>
          <w:sz w:val="22"/>
          <w:szCs w:val="22"/>
          <w:lang w:val="en-GB"/>
        </w:rPr>
        <w:t>D</w:t>
      </w:r>
      <w:r w:rsidR="003802BC" w:rsidRPr="003C498D">
        <w:rPr>
          <w:rFonts w:asciiTheme="minorBidi" w:hAnsiTheme="minorBidi" w:cstheme="minorBidi"/>
          <w:sz w:val="22"/>
          <w:szCs w:val="22"/>
          <w:lang w:val="en-GB"/>
        </w:rPr>
        <w:t>isasters triggered by climate have gone five times higher over the last 50 years that resulted in more than 2 million fatalities and a cost of 4.3 trillion in the economy</w:t>
      </w:r>
      <w:r w:rsidR="008B755C" w:rsidRPr="003C498D">
        <w:rPr>
          <w:rFonts w:asciiTheme="minorBidi" w:hAnsiTheme="minorBidi" w:cstheme="minorBidi"/>
          <w:sz w:val="22"/>
          <w:szCs w:val="22"/>
          <w:lang w:val="en-GB"/>
        </w:rPr>
        <w:t xml:space="preserve"> (IPCC, 2023)</w:t>
      </w:r>
      <w:r w:rsidR="003802BC" w:rsidRPr="003C498D">
        <w:rPr>
          <w:rFonts w:asciiTheme="minorBidi" w:hAnsiTheme="minorBidi" w:cstheme="minorBidi"/>
          <w:sz w:val="22"/>
          <w:szCs w:val="22"/>
          <w:lang w:val="en-GB"/>
        </w:rPr>
        <w:t xml:space="preserve">. The WHO Climate and Health Programme </w:t>
      </w:r>
      <w:r w:rsidR="000B3AC6" w:rsidRPr="003C498D">
        <w:rPr>
          <w:rFonts w:asciiTheme="minorBidi" w:hAnsiTheme="minorBidi" w:cstheme="minorBidi"/>
          <w:sz w:val="22"/>
          <w:szCs w:val="22"/>
          <w:lang w:val="en-GB"/>
        </w:rPr>
        <w:t>assist</w:t>
      </w:r>
      <w:r w:rsidR="003802BC" w:rsidRPr="003C498D">
        <w:rPr>
          <w:rFonts w:asciiTheme="minorBidi" w:hAnsiTheme="minorBidi" w:cstheme="minorBidi"/>
          <w:sz w:val="22"/>
          <w:szCs w:val="22"/>
          <w:lang w:val="en-GB"/>
        </w:rPr>
        <w:t xml:space="preserve"> countries to become climate-resilient in their health, but few countries have comprehensive implementation of national health and climate plans, 27 out of the 194 WHO member states have this strategy in place</w:t>
      </w:r>
      <w:r w:rsidR="00596399" w:rsidRPr="003C498D">
        <w:rPr>
          <w:rFonts w:asciiTheme="minorBidi" w:hAnsiTheme="minorBidi" w:cstheme="minorBidi"/>
          <w:sz w:val="22"/>
          <w:szCs w:val="22"/>
          <w:lang w:val="en-GB"/>
        </w:rPr>
        <w:t xml:space="preserve"> (ClimaHealth, 2025)</w:t>
      </w:r>
      <w:r w:rsidR="003802BC" w:rsidRPr="003C498D">
        <w:rPr>
          <w:rFonts w:asciiTheme="minorBidi" w:hAnsiTheme="minorBidi" w:cstheme="minorBidi"/>
          <w:sz w:val="22"/>
          <w:szCs w:val="22"/>
          <w:lang w:val="en-GB"/>
        </w:rPr>
        <w:t>. The very fact that schemes such as early warning systems in Bangladesh have made losses due to the effect of the cyclones by more than 90 percent since 1970s yet the nations with low income share the least percentage of total emission in the environment, but face the highest number of deaths due to climate, is suggesting an issue of ethics under the TBL model</w:t>
      </w:r>
      <w:r w:rsidR="00921DB2" w:rsidRPr="003C498D">
        <w:rPr>
          <w:rFonts w:asciiTheme="minorBidi" w:hAnsiTheme="minorBidi" w:cstheme="minorBidi"/>
          <w:sz w:val="22"/>
          <w:szCs w:val="22"/>
          <w:lang w:val="en-GB"/>
        </w:rPr>
        <w:t xml:space="preserve"> </w:t>
      </w:r>
      <w:r w:rsidR="00E05D5D" w:rsidRPr="003C498D">
        <w:rPr>
          <w:rFonts w:asciiTheme="minorBidi" w:hAnsiTheme="minorBidi" w:cstheme="minorBidi"/>
          <w:sz w:val="22"/>
          <w:szCs w:val="22"/>
          <w:lang w:val="en-GB"/>
        </w:rPr>
        <w:t>(Our World in Data, 2020)</w:t>
      </w:r>
      <w:r w:rsidR="003802BC" w:rsidRPr="003C498D">
        <w:rPr>
          <w:rFonts w:asciiTheme="minorBidi" w:hAnsiTheme="minorBidi" w:cstheme="minorBidi"/>
          <w:sz w:val="22"/>
          <w:szCs w:val="22"/>
          <w:lang w:val="en-GB"/>
        </w:rPr>
        <w:t>.</w:t>
      </w:r>
    </w:p>
    <w:p w14:paraId="45578877" w14:textId="026C9BFC" w:rsidR="00685EE1" w:rsidRPr="00667A30" w:rsidRDefault="0003116E" w:rsidP="00591115">
      <w:pPr>
        <w:pStyle w:val="Heading2"/>
        <w:numPr>
          <w:ilvl w:val="1"/>
          <w:numId w:val="14"/>
        </w:numPr>
        <w:spacing w:before="100" w:beforeAutospacing="1" w:after="100" w:afterAutospacing="1" w:line="360" w:lineRule="auto"/>
        <w:rPr>
          <w:rFonts w:asciiTheme="minorBidi" w:hAnsiTheme="minorBidi" w:cstheme="minorBidi"/>
          <w:b/>
          <w:bCs/>
          <w:color w:val="auto"/>
          <w:sz w:val="22"/>
          <w:szCs w:val="22"/>
          <w:lang w:val="en-GB"/>
        </w:rPr>
      </w:pPr>
      <w:bookmarkStart w:id="15" w:name="_Toc213764665"/>
      <w:r w:rsidRPr="00667A30">
        <w:rPr>
          <w:rFonts w:asciiTheme="minorBidi" w:hAnsiTheme="minorBidi" w:cstheme="minorBidi"/>
          <w:b/>
          <w:bCs/>
          <w:color w:val="auto"/>
          <w:sz w:val="22"/>
          <w:szCs w:val="22"/>
          <w:lang w:val="en-GB"/>
        </w:rPr>
        <w:t xml:space="preserve">UK </w:t>
      </w:r>
      <w:r w:rsidR="00685EE1" w:rsidRPr="00667A30">
        <w:rPr>
          <w:rFonts w:asciiTheme="minorBidi" w:hAnsiTheme="minorBidi" w:cstheme="minorBidi"/>
          <w:b/>
          <w:bCs/>
          <w:color w:val="auto"/>
          <w:sz w:val="22"/>
          <w:szCs w:val="22"/>
          <w:lang w:val="en-GB"/>
        </w:rPr>
        <w:t xml:space="preserve">National </w:t>
      </w:r>
      <w:r w:rsidR="0085428F" w:rsidRPr="00667A30">
        <w:rPr>
          <w:rFonts w:asciiTheme="minorBidi" w:hAnsiTheme="minorBidi" w:cstheme="minorBidi"/>
          <w:b/>
          <w:bCs/>
          <w:color w:val="auto"/>
          <w:sz w:val="22"/>
          <w:szCs w:val="22"/>
          <w:lang w:val="en-GB"/>
        </w:rPr>
        <w:t>Policies</w:t>
      </w:r>
      <w:bookmarkEnd w:id="15"/>
    </w:p>
    <w:p w14:paraId="4A1B242F" w14:textId="78F0FF40" w:rsidR="00685EE1" w:rsidRPr="003C498D" w:rsidRDefault="0055144F"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The UK has committed to reaching net-zero emissions by 2050, and NHS England’s Net Zero Strategy (2020) aims for an 80% reduction in its “Carbon Footprint Plus” by 2036</w:t>
      </w:r>
      <w:r w:rsidR="00EF3685" w:rsidRPr="003C498D">
        <w:rPr>
          <w:rFonts w:asciiTheme="minorBidi" w:hAnsiTheme="minorBidi" w:cstheme="minorBidi"/>
          <w:sz w:val="22"/>
          <w:szCs w:val="22"/>
          <w:lang w:val="en-GB"/>
        </w:rPr>
        <w:t>-</w:t>
      </w:r>
      <w:r w:rsidRPr="003C498D">
        <w:rPr>
          <w:rFonts w:asciiTheme="minorBidi" w:hAnsiTheme="minorBidi" w:cstheme="minorBidi"/>
          <w:sz w:val="22"/>
          <w:szCs w:val="22"/>
          <w:lang w:val="en-GB"/>
        </w:rPr>
        <w:t>39, with the NHS accounting for roughly £25 million tonnes of CO</w:t>
      </w:r>
      <w:r w:rsidRPr="003C498D">
        <w:rPr>
          <w:rFonts w:ascii="Cambria Math" w:hAnsi="Cambria Math" w:cs="Cambria Math"/>
          <w:sz w:val="22"/>
          <w:szCs w:val="22"/>
          <w:lang w:val="en-GB"/>
        </w:rPr>
        <w:t>₂</w:t>
      </w:r>
      <w:r w:rsidRPr="003C498D">
        <w:rPr>
          <w:rFonts w:asciiTheme="minorBidi" w:hAnsiTheme="minorBidi" w:cstheme="minorBidi"/>
          <w:sz w:val="22"/>
          <w:szCs w:val="22"/>
          <w:lang w:val="en-GB"/>
        </w:rPr>
        <w:t>e annually, thus highlighting the scale of the challenge</w:t>
      </w:r>
      <w:r w:rsidR="0060175F" w:rsidRPr="003C498D">
        <w:rPr>
          <w:rFonts w:asciiTheme="minorBidi" w:hAnsiTheme="minorBidi" w:cstheme="minorBidi"/>
          <w:sz w:val="22"/>
          <w:szCs w:val="22"/>
          <w:lang w:val="en-GB"/>
        </w:rPr>
        <w:t xml:space="preserve"> </w:t>
      </w:r>
      <w:r w:rsidR="00E91825" w:rsidRPr="003C498D">
        <w:rPr>
          <w:rFonts w:asciiTheme="minorBidi" w:hAnsiTheme="minorBidi" w:cstheme="minorBidi"/>
          <w:sz w:val="22"/>
          <w:szCs w:val="22"/>
          <w:lang w:val="en-GB"/>
        </w:rPr>
        <w:t>(LSE, 2025)</w:t>
      </w:r>
      <w:r w:rsidR="002A1373" w:rsidRPr="003C498D">
        <w:rPr>
          <w:rFonts w:asciiTheme="minorBidi" w:hAnsiTheme="minorBidi" w:cstheme="minorBidi"/>
          <w:sz w:val="22"/>
          <w:szCs w:val="22"/>
          <w:lang w:val="en-GB"/>
        </w:rPr>
        <w:t>. The UK Clean Air Strategy (2019) covers air pollution as a major cause of premature mortality (40,000 every year) costing the economy up to 20 billion annually (Royal College of Physicians, 2020). In the year 2020, the National Flood and Coastal Erosion Risk Management Strategy was revised following severe flooding in Yorkshire and Wales which impacted more than 4,600 homes</w:t>
      </w:r>
      <w:r w:rsidR="004D3748" w:rsidRPr="003C498D">
        <w:rPr>
          <w:rFonts w:asciiTheme="minorBidi" w:hAnsiTheme="minorBidi" w:cstheme="minorBidi"/>
          <w:sz w:val="22"/>
          <w:szCs w:val="22"/>
          <w:lang w:val="en-GB"/>
        </w:rPr>
        <w:t xml:space="preserve"> (Gov.Wales, 2020)</w:t>
      </w:r>
      <w:r w:rsidR="002A1373" w:rsidRPr="003C498D">
        <w:rPr>
          <w:rFonts w:asciiTheme="minorBidi" w:hAnsiTheme="minorBidi" w:cstheme="minorBidi"/>
          <w:sz w:val="22"/>
          <w:szCs w:val="22"/>
          <w:lang w:val="en-GB"/>
        </w:rPr>
        <w:t xml:space="preserve">. In the UK, the climate-health policies under TBL excel in the environmental and economic rhetoric definitions, but there are still deficiencies in social equity, particularly to the deprived and ethnic minorities residing in urban high-density </w:t>
      </w:r>
      <w:r w:rsidR="00F644B5" w:rsidRPr="003C498D">
        <w:rPr>
          <w:rFonts w:asciiTheme="minorBidi" w:hAnsiTheme="minorBidi" w:cstheme="minorBidi"/>
          <w:sz w:val="22"/>
          <w:szCs w:val="22"/>
          <w:lang w:val="en-GB"/>
        </w:rPr>
        <w:t>centres</w:t>
      </w:r>
      <w:r w:rsidR="002A1373" w:rsidRPr="003C498D">
        <w:rPr>
          <w:rFonts w:asciiTheme="minorBidi" w:hAnsiTheme="minorBidi" w:cstheme="minorBidi"/>
          <w:sz w:val="22"/>
          <w:szCs w:val="22"/>
          <w:lang w:val="en-GB"/>
        </w:rPr>
        <w:t xml:space="preserve"> with high pollution.</w:t>
      </w:r>
    </w:p>
    <w:p w14:paraId="3FF7A24F" w14:textId="5BF86199" w:rsidR="00142455" w:rsidRPr="003C498D" w:rsidRDefault="00142455" w:rsidP="00ED1C4B">
      <w:pPr>
        <w:pStyle w:val="NormalWeb"/>
        <w:spacing w:line="360" w:lineRule="auto"/>
        <w:jc w:val="center"/>
        <w:rPr>
          <w:rFonts w:asciiTheme="minorBidi" w:hAnsiTheme="minorBidi" w:cstheme="minorBidi"/>
          <w:sz w:val="22"/>
          <w:szCs w:val="22"/>
          <w:lang w:val="en-GB"/>
        </w:rPr>
      </w:pPr>
      <w:r w:rsidRPr="003C498D">
        <w:rPr>
          <w:rFonts w:asciiTheme="minorBidi" w:hAnsiTheme="minorBidi" w:cstheme="minorBidi"/>
          <w:noProof/>
          <w:sz w:val="22"/>
          <w:szCs w:val="22"/>
          <w:lang w:val="en-GB"/>
        </w:rPr>
        <w:drawing>
          <wp:inline distT="0" distB="0" distL="0" distR="0" wp14:anchorId="62C518CD" wp14:editId="1F835065">
            <wp:extent cx="4292569" cy="2497540"/>
            <wp:effectExtent l="0" t="0" r="0" b="0"/>
            <wp:docPr id="1870324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324606" name=""/>
                    <pic:cNvPicPr/>
                  </pic:nvPicPr>
                  <pic:blipFill>
                    <a:blip r:embed="rId12"/>
                    <a:stretch>
                      <a:fillRect/>
                    </a:stretch>
                  </pic:blipFill>
                  <pic:spPr>
                    <a:xfrm>
                      <a:off x="0" y="0"/>
                      <a:ext cx="4293797" cy="2498254"/>
                    </a:xfrm>
                    <a:prstGeom prst="rect">
                      <a:avLst/>
                    </a:prstGeom>
                  </pic:spPr>
                </pic:pic>
              </a:graphicData>
            </a:graphic>
          </wp:inline>
        </w:drawing>
      </w:r>
    </w:p>
    <w:p w14:paraId="36137C61" w14:textId="77777777" w:rsidR="009C5EB9" w:rsidRPr="00ED1C4B" w:rsidRDefault="00AD382E" w:rsidP="00591115">
      <w:pPr>
        <w:pStyle w:val="Caption"/>
        <w:spacing w:before="100" w:beforeAutospacing="1" w:after="100" w:afterAutospacing="1" w:line="360" w:lineRule="auto"/>
        <w:jc w:val="center"/>
        <w:rPr>
          <w:rFonts w:asciiTheme="minorBidi" w:eastAsia="Times New Roman" w:hAnsiTheme="minorBidi"/>
          <w:smallCaps w:val="0"/>
          <w:color w:val="auto"/>
          <w:spacing w:val="0"/>
          <w:sz w:val="22"/>
          <w:szCs w:val="22"/>
          <w:lang w:val="en-GB"/>
        </w:rPr>
      </w:pPr>
      <w:bookmarkStart w:id="16" w:name="_Toc213628049"/>
      <w:r w:rsidRPr="00ED1C4B">
        <w:rPr>
          <w:rFonts w:asciiTheme="minorBidi" w:eastAsia="Times New Roman" w:hAnsiTheme="minorBidi"/>
          <w:smallCaps w:val="0"/>
          <w:color w:val="auto"/>
          <w:spacing w:val="0"/>
          <w:sz w:val="22"/>
          <w:szCs w:val="22"/>
          <w:lang w:val="en-GB"/>
        </w:rPr>
        <w:t xml:space="preserve">Figure </w:t>
      </w:r>
      <w:r w:rsidRPr="00ED1C4B">
        <w:rPr>
          <w:rFonts w:asciiTheme="minorBidi" w:eastAsia="Times New Roman" w:hAnsiTheme="minorBidi"/>
          <w:smallCaps w:val="0"/>
          <w:color w:val="auto"/>
          <w:spacing w:val="0"/>
          <w:sz w:val="22"/>
          <w:szCs w:val="22"/>
          <w:lang w:val="en-GB"/>
        </w:rPr>
        <w:fldChar w:fldCharType="begin"/>
      </w:r>
      <w:r w:rsidRPr="00ED1C4B">
        <w:rPr>
          <w:rFonts w:asciiTheme="minorBidi" w:eastAsia="Times New Roman" w:hAnsiTheme="minorBidi"/>
          <w:smallCaps w:val="0"/>
          <w:color w:val="auto"/>
          <w:spacing w:val="0"/>
          <w:sz w:val="22"/>
          <w:szCs w:val="22"/>
          <w:lang w:val="en-GB"/>
        </w:rPr>
        <w:instrText xml:space="preserve"> SEQ Figure \* ARABIC </w:instrText>
      </w:r>
      <w:r w:rsidRPr="00ED1C4B">
        <w:rPr>
          <w:rFonts w:asciiTheme="minorBidi" w:eastAsia="Times New Roman" w:hAnsiTheme="minorBidi"/>
          <w:smallCaps w:val="0"/>
          <w:color w:val="auto"/>
          <w:spacing w:val="0"/>
          <w:sz w:val="22"/>
          <w:szCs w:val="22"/>
          <w:lang w:val="en-GB"/>
        </w:rPr>
        <w:fldChar w:fldCharType="separate"/>
      </w:r>
      <w:r w:rsidRPr="00ED1C4B">
        <w:rPr>
          <w:rFonts w:asciiTheme="minorBidi" w:eastAsia="Times New Roman" w:hAnsiTheme="minorBidi"/>
          <w:smallCaps w:val="0"/>
          <w:color w:val="auto"/>
          <w:spacing w:val="0"/>
          <w:sz w:val="22"/>
          <w:szCs w:val="22"/>
          <w:lang w:val="en-GB"/>
        </w:rPr>
        <w:t>5</w:t>
      </w:r>
      <w:r w:rsidRPr="00ED1C4B">
        <w:rPr>
          <w:rFonts w:asciiTheme="minorBidi" w:eastAsia="Times New Roman" w:hAnsiTheme="minorBidi"/>
          <w:smallCaps w:val="0"/>
          <w:color w:val="auto"/>
          <w:spacing w:val="0"/>
          <w:sz w:val="22"/>
          <w:szCs w:val="22"/>
          <w:lang w:val="en-GB"/>
        </w:rPr>
        <w:fldChar w:fldCharType="end"/>
      </w:r>
      <w:r w:rsidRPr="00ED1C4B">
        <w:rPr>
          <w:rFonts w:asciiTheme="minorBidi" w:eastAsia="Times New Roman" w:hAnsiTheme="minorBidi"/>
          <w:smallCaps w:val="0"/>
          <w:color w:val="auto"/>
          <w:spacing w:val="0"/>
          <w:sz w:val="22"/>
          <w:szCs w:val="22"/>
          <w:lang w:val="en-GB"/>
        </w:rPr>
        <w:t xml:space="preserve"> The Clean Air Strategy</w:t>
      </w:r>
      <w:bookmarkEnd w:id="16"/>
    </w:p>
    <w:p w14:paraId="7902C4A3" w14:textId="4A158170" w:rsidR="0090488B" w:rsidRPr="00ED1C4B" w:rsidRDefault="00AD382E" w:rsidP="00591115">
      <w:pPr>
        <w:pStyle w:val="Caption"/>
        <w:spacing w:before="100" w:beforeAutospacing="1" w:after="100" w:afterAutospacing="1" w:line="360" w:lineRule="auto"/>
        <w:jc w:val="center"/>
        <w:rPr>
          <w:rFonts w:asciiTheme="minorBidi" w:eastAsia="Times New Roman" w:hAnsiTheme="minorBidi"/>
          <w:smallCaps w:val="0"/>
          <w:color w:val="auto"/>
          <w:spacing w:val="0"/>
          <w:sz w:val="22"/>
          <w:szCs w:val="22"/>
          <w:lang w:val="en-GB"/>
        </w:rPr>
      </w:pPr>
      <w:r w:rsidRPr="00ED1C4B">
        <w:rPr>
          <w:rFonts w:asciiTheme="minorBidi" w:eastAsia="Times New Roman" w:hAnsiTheme="minorBidi"/>
          <w:smallCaps w:val="0"/>
          <w:color w:val="auto"/>
          <w:spacing w:val="0"/>
          <w:sz w:val="22"/>
          <w:szCs w:val="22"/>
          <w:lang w:val="en-GB"/>
        </w:rPr>
        <w:t>Source: (UKHSA, 2025)</w:t>
      </w:r>
    </w:p>
    <w:p w14:paraId="77B256DF" w14:textId="2CD9B12D" w:rsidR="00685EE1" w:rsidRPr="00BF6CEE" w:rsidRDefault="00685EE1" w:rsidP="00591115">
      <w:pPr>
        <w:pStyle w:val="Heading2"/>
        <w:numPr>
          <w:ilvl w:val="1"/>
          <w:numId w:val="14"/>
        </w:numPr>
        <w:spacing w:before="100" w:beforeAutospacing="1" w:after="100" w:afterAutospacing="1" w:line="360" w:lineRule="auto"/>
        <w:rPr>
          <w:rFonts w:asciiTheme="minorBidi" w:hAnsiTheme="minorBidi" w:cstheme="minorBidi"/>
          <w:b/>
          <w:bCs/>
          <w:color w:val="auto"/>
          <w:sz w:val="22"/>
          <w:szCs w:val="22"/>
          <w:lang w:val="en-GB"/>
        </w:rPr>
      </w:pPr>
      <w:bookmarkStart w:id="17" w:name="_Toc213764666"/>
      <w:r w:rsidRPr="00BF6CEE">
        <w:rPr>
          <w:rFonts w:asciiTheme="minorBidi" w:hAnsiTheme="minorBidi" w:cstheme="minorBidi"/>
          <w:b/>
          <w:bCs/>
          <w:color w:val="auto"/>
          <w:sz w:val="22"/>
          <w:szCs w:val="22"/>
          <w:lang w:val="en-GB"/>
        </w:rPr>
        <w:t xml:space="preserve">Local </w:t>
      </w:r>
      <w:r w:rsidR="00671A4F" w:rsidRPr="00BF6CEE">
        <w:rPr>
          <w:rFonts w:asciiTheme="minorBidi" w:hAnsiTheme="minorBidi" w:cstheme="minorBidi"/>
          <w:b/>
          <w:bCs/>
          <w:color w:val="auto"/>
          <w:sz w:val="22"/>
          <w:szCs w:val="22"/>
          <w:lang w:val="en-GB"/>
        </w:rPr>
        <w:t>Policies</w:t>
      </w:r>
      <w:bookmarkEnd w:id="17"/>
    </w:p>
    <w:p w14:paraId="0FBB9270" w14:textId="63387895" w:rsidR="00685EE1" w:rsidRPr="003C498D" w:rsidRDefault="00660097"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Birmingham introduced Clean Air Zone (CAZ) in June 2021, charging high-emission vehicles a small fee of £8 in a day that lowered the concentration of NO2 in the air in 12 months and improved respiratory health among kids</w:t>
      </w:r>
      <w:r w:rsidR="009F2F21" w:rsidRPr="003C498D">
        <w:rPr>
          <w:rFonts w:asciiTheme="minorBidi" w:hAnsiTheme="minorBidi" w:cstheme="minorBidi"/>
          <w:sz w:val="22"/>
          <w:szCs w:val="22"/>
          <w:lang w:val="en-GB"/>
        </w:rPr>
        <w:t xml:space="preserve"> (Birmingham City Council, 2021)</w:t>
      </w:r>
      <w:r w:rsidRPr="003C498D">
        <w:rPr>
          <w:rFonts w:asciiTheme="minorBidi" w:hAnsiTheme="minorBidi" w:cstheme="minorBidi"/>
          <w:sz w:val="22"/>
          <w:szCs w:val="22"/>
          <w:lang w:val="en-GB"/>
        </w:rPr>
        <w:t xml:space="preserve">. </w:t>
      </w:r>
      <w:r w:rsidR="00B17F3D" w:rsidRPr="003C498D">
        <w:rPr>
          <w:rFonts w:asciiTheme="minorBidi" w:hAnsiTheme="minorBidi" w:cstheme="minorBidi"/>
          <w:sz w:val="22"/>
          <w:szCs w:val="22"/>
          <w:lang w:val="en-GB"/>
        </w:rPr>
        <w:t>However,</w:t>
      </w:r>
      <w:r w:rsidRPr="003C498D">
        <w:rPr>
          <w:rFonts w:asciiTheme="minorBidi" w:hAnsiTheme="minorBidi" w:cstheme="minorBidi"/>
          <w:sz w:val="22"/>
          <w:szCs w:val="22"/>
          <w:lang w:val="en-GB"/>
        </w:rPr>
        <w:t xml:space="preserve"> it has a disproportionate impact on the low-income citizens who cannot afford newer vehicles. Birmingham has also spent 2</w:t>
      </w:r>
      <w:r w:rsidR="00422FCC" w:rsidRPr="003C498D">
        <w:rPr>
          <w:rFonts w:asciiTheme="minorBidi" w:hAnsiTheme="minorBidi" w:cstheme="minorBidi"/>
          <w:sz w:val="22"/>
          <w:szCs w:val="22"/>
          <w:lang w:val="en-GB"/>
        </w:rPr>
        <w:t xml:space="preserve"> </w:t>
      </w:r>
      <w:r w:rsidRPr="003C498D">
        <w:rPr>
          <w:rFonts w:asciiTheme="minorBidi" w:hAnsiTheme="minorBidi" w:cstheme="minorBidi"/>
          <w:sz w:val="22"/>
          <w:szCs w:val="22"/>
          <w:lang w:val="en-GB"/>
        </w:rPr>
        <w:t>billion pounds on active travel and green space development and launched the Route to Zero (R20) program, aiming to reduce available emissions on 60 percent by 2030</w:t>
      </w:r>
      <w:r w:rsidR="009C4699" w:rsidRPr="003C498D">
        <w:rPr>
          <w:rFonts w:asciiTheme="minorBidi" w:hAnsiTheme="minorBidi" w:cstheme="minorBidi"/>
          <w:sz w:val="22"/>
          <w:szCs w:val="22"/>
          <w:lang w:val="en-GB"/>
        </w:rPr>
        <w:t xml:space="preserve"> (Distinctly Birmingham, 2024)</w:t>
      </w:r>
      <w:r w:rsidRPr="003C498D">
        <w:rPr>
          <w:rFonts w:asciiTheme="minorBidi" w:hAnsiTheme="minorBidi" w:cstheme="minorBidi"/>
          <w:sz w:val="22"/>
          <w:szCs w:val="22"/>
          <w:lang w:val="en-GB"/>
        </w:rPr>
        <w:t>. Planting of trees, cycling roads and buses with low emission are part of green amenities, but with all this improvement, Birmingham still manages to record 1,400 air-pollution-related deaths each year</w:t>
      </w:r>
      <w:r w:rsidR="00CA0701" w:rsidRPr="003C498D">
        <w:rPr>
          <w:rFonts w:asciiTheme="minorBidi" w:hAnsiTheme="minorBidi" w:cstheme="minorBidi"/>
          <w:sz w:val="22"/>
          <w:szCs w:val="22"/>
          <w:lang w:val="en-GB"/>
        </w:rPr>
        <w:t xml:space="preserve"> (University of Birmingham, 2024)</w:t>
      </w:r>
      <w:r w:rsidRPr="003C498D">
        <w:rPr>
          <w:rFonts w:asciiTheme="minorBidi" w:hAnsiTheme="minorBidi" w:cstheme="minorBidi"/>
          <w:sz w:val="22"/>
          <w:szCs w:val="22"/>
          <w:lang w:val="en-GB"/>
        </w:rPr>
        <w:t>. In TBL, the environment gains whereas social fairness will be missed as financial implications are imposed on low-income earners</w:t>
      </w:r>
      <w:r w:rsidR="0068006F" w:rsidRPr="003C498D">
        <w:rPr>
          <w:rFonts w:asciiTheme="minorBidi" w:hAnsiTheme="minorBidi" w:cstheme="minorBidi"/>
          <w:sz w:val="22"/>
          <w:szCs w:val="22"/>
          <w:lang w:val="en-GB"/>
        </w:rPr>
        <w:t>,</w:t>
      </w:r>
      <w:r w:rsidRPr="003C498D">
        <w:rPr>
          <w:rFonts w:asciiTheme="minorBidi" w:hAnsiTheme="minorBidi" w:cstheme="minorBidi"/>
          <w:sz w:val="22"/>
          <w:szCs w:val="22"/>
          <w:lang w:val="en-GB"/>
        </w:rPr>
        <w:t xml:space="preserve"> taxi drivers and small businesses.</w:t>
      </w:r>
    </w:p>
    <w:p w14:paraId="1B88252B" w14:textId="24C6F392" w:rsidR="00685EE1" w:rsidRPr="004B00E0" w:rsidRDefault="00685EE1" w:rsidP="00591115">
      <w:pPr>
        <w:pStyle w:val="Heading2"/>
        <w:numPr>
          <w:ilvl w:val="1"/>
          <w:numId w:val="14"/>
        </w:numPr>
        <w:spacing w:before="100" w:beforeAutospacing="1" w:after="100" w:afterAutospacing="1" w:line="360" w:lineRule="auto"/>
        <w:rPr>
          <w:rFonts w:asciiTheme="minorBidi" w:hAnsiTheme="minorBidi" w:cstheme="minorBidi"/>
          <w:b/>
          <w:bCs/>
          <w:color w:val="auto"/>
          <w:sz w:val="22"/>
          <w:szCs w:val="22"/>
          <w:lang w:val="en-GB"/>
        </w:rPr>
      </w:pPr>
      <w:bookmarkStart w:id="18" w:name="_Toc213764667"/>
      <w:r w:rsidRPr="004B00E0">
        <w:rPr>
          <w:rFonts w:asciiTheme="minorBidi" w:hAnsiTheme="minorBidi" w:cstheme="minorBidi"/>
          <w:b/>
          <w:bCs/>
          <w:color w:val="auto"/>
          <w:sz w:val="22"/>
          <w:szCs w:val="22"/>
          <w:lang w:val="en-GB"/>
        </w:rPr>
        <w:t>Critical Evaluation</w:t>
      </w:r>
      <w:bookmarkEnd w:id="18"/>
    </w:p>
    <w:p w14:paraId="5106ADEC" w14:textId="26F26945" w:rsidR="00685EE1" w:rsidRPr="003C498D" w:rsidRDefault="006949A8"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The climate policies in UK and Birmingham have shown some tangible results in the environmental enhancement but the health benefits are asymmetrical. </w:t>
      </w:r>
      <w:r w:rsidR="0082336A" w:rsidRPr="003C498D">
        <w:rPr>
          <w:rFonts w:asciiTheme="minorBidi" w:hAnsiTheme="minorBidi" w:cstheme="minorBidi"/>
          <w:sz w:val="22"/>
          <w:szCs w:val="22"/>
          <w:lang w:val="en-GB"/>
        </w:rPr>
        <w:t>While NO</w:t>
      </w:r>
      <w:r w:rsidR="0082336A" w:rsidRPr="003C498D">
        <w:rPr>
          <w:rFonts w:ascii="Cambria Math" w:hAnsi="Cambria Math" w:cs="Cambria Math"/>
          <w:sz w:val="22"/>
          <w:szCs w:val="22"/>
          <w:lang w:val="en-GB"/>
        </w:rPr>
        <w:t>₂</w:t>
      </w:r>
      <w:r w:rsidR="0082336A" w:rsidRPr="003C498D">
        <w:rPr>
          <w:rFonts w:asciiTheme="minorBidi" w:hAnsiTheme="minorBidi" w:cstheme="minorBidi"/>
          <w:sz w:val="22"/>
          <w:szCs w:val="22"/>
          <w:lang w:val="en-GB"/>
        </w:rPr>
        <w:t xml:space="preserve"> levels have fallen since the introduction of Clean Air Zones, children in England’s most deprived areas remain over twice as likely to be hospitalised for asthma as those in the least deprived, highlighting persistent structural inequalities </w:t>
      </w:r>
      <w:r w:rsidR="00336AF3" w:rsidRPr="003C498D">
        <w:rPr>
          <w:rFonts w:asciiTheme="minorBidi" w:hAnsiTheme="minorBidi" w:cstheme="minorBidi"/>
          <w:sz w:val="22"/>
          <w:szCs w:val="22"/>
          <w:lang w:val="en-GB"/>
        </w:rPr>
        <w:t>(RCPCH, 2020)</w:t>
      </w:r>
      <w:r w:rsidRPr="003C498D">
        <w:rPr>
          <w:rFonts w:asciiTheme="minorBidi" w:hAnsiTheme="minorBidi" w:cstheme="minorBidi"/>
          <w:sz w:val="22"/>
          <w:szCs w:val="22"/>
          <w:lang w:val="en-GB"/>
        </w:rPr>
        <w:t xml:space="preserve">. </w:t>
      </w:r>
      <w:r w:rsidR="00E15F9E" w:rsidRPr="003C498D">
        <w:rPr>
          <w:rFonts w:asciiTheme="minorBidi" w:hAnsiTheme="minorBidi" w:cstheme="minorBidi"/>
          <w:sz w:val="22"/>
          <w:szCs w:val="22"/>
          <w:lang w:val="en-GB"/>
        </w:rPr>
        <w:t xml:space="preserve">Although the NHS Net Zero strategy shows strong ambition, progress is limited by funding constraints, with a £15.9 billion maintenance backlog restricting trusts’ ability to upgrade estates for greener operations </w:t>
      </w:r>
      <w:r w:rsidR="009979B2" w:rsidRPr="003C498D">
        <w:rPr>
          <w:rFonts w:asciiTheme="minorBidi" w:hAnsiTheme="minorBidi" w:cstheme="minorBidi"/>
          <w:sz w:val="22"/>
          <w:szCs w:val="22"/>
          <w:lang w:val="en-GB"/>
        </w:rPr>
        <w:t>(NHS, 2023)</w:t>
      </w:r>
      <w:r w:rsidRPr="003C498D">
        <w:rPr>
          <w:rFonts w:asciiTheme="minorBidi" w:hAnsiTheme="minorBidi" w:cstheme="minorBidi"/>
          <w:sz w:val="22"/>
          <w:szCs w:val="22"/>
          <w:lang w:val="en-GB"/>
        </w:rPr>
        <w:t>. The flaw of TBL model is reflected in the fact that environmental gains are always the first option, followed by economic gains, and the last pillar is social equity. Integration of climates and health is more of a response than a proactive process minus the failure of the policy to adequately safeguard vulnerable elderly individuals despite the existence of policies on climate-responding deaths.</w:t>
      </w:r>
    </w:p>
    <w:p w14:paraId="45EF64BC" w14:textId="21CA237C" w:rsidR="00685EE1" w:rsidRPr="009528D5" w:rsidRDefault="00685EE1" w:rsidP="00591115">
      <w:pPr>
        <w:pStyle w:val="Heading2"/>
        <w:numPr>
          <w:ilvl w:val="1"/>
          <w:numId w:val="14"/>
        </w:numPr>
        <w:spacing w:before="100" w:beforeAutospacing="1" w:after="100" w:afterAutospacing="1" w:line="360" w:lineRule="auto"/>
        <w:rPr>
          <w:rFonts w:asciiTheme="minorBidi" w:hAnsiTheme="minorBidi" w:cstheme="minorBidi"/>
          <w:b/>
          <w:bCs/>
          <w:color w:val="auto"/>
          <w:sz w:val="22"/>
          <w:szCs w:val="22"/>
          <w:lang w:val="en-GB"/>
        </w:rPr>
      </w:pPr>
      <w:bookmarkStart w:id="19" w:name="_Toc213764668"/>
      <w:r w:rsidRPr="009528D5">
        <w:rPr>
          <w:rFonts w:asciiTheme="minorBidi" w:hAnsiTheme="minorBidi" w:cstheme="minorBidi"/>
          <w:b/>
          <w:bCs/>
          <w:color w:val="auto"/>
          <w:sz w:val="22"/>
          <w:szCs w:val="22"/>
          <w:lang w:val="en-GB"/>
        </w:rPr>
        <w:t>Recommendations</w:t>
      </w:r>
      <w:bookmarkEnd w:id="19"/>
      <w:r w:rsidRPr="009528D5">
        <w:rPr>
          <w:rFonts w:asciiTheme="minorBidi" w:hAnsiTheme="minorBidi" w:cstheme="minorBidi"/>
          <w:b/>
          <w:bCs/>
          <w:color w:val="auto"/>
          <w:sz w:val="22"/>
          <w:szCs w:val="22"/>
          <w:lang w:val="en-GB"/>
        </w:rPr>
        <w:t xml:space="preserve"> </w:t>
      </w:r>
    </w:p>
    <w:p w14:paraId="275D3C26" w14:textId="343E0D3A" w:rsidR="00F47E5A" w:rsidRPr="001F4FE4" w:rsidRDefault="00705B6E"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T</w:t>
      </w:r>
      <w:r w:rsidR="00101FD9" w:rsidRPr="003C498D">
        <w:rPr>
          <w:rFonts w:asciiTheme="minorBidi" w:hAnsiTheme="minorBidi" w:cstheme="minorBidi"/>
          <w:sz w:val="22"/>
          <w:szCs w:val="22"/>
          <w:lang w:val="en-GB"/>
        </w:rPr>
        <w:t xml:space="preserve">he policies should consider the people with equal priority to the planet and profit in order to match the climate action with health and the Triple Bottom Line. To enhance healthy living and environmental standards the UK government must consider introducing a </w:t>
      </w:r>
      <w:r w:rsidR="009263E4" w:rsidRPr="003C498D">
        <w:rPr>
          <w:rFonts w:asciiTheme="minorBidi" w:hAnsiTheme="minorBidi" w:cstheme="minorBidi"/>
          <w:sz w:val="22"/>
          <w:szCs w:val="22"/>
          <w:lang w:val="en-GB"/>
        </w:rPr>
        <w:t>cleaner</w:t>
      </w:r>
      <w:r w:rsidR="00101FD9" w:rsidRPr="003C498D">
        <w:rPr>
          <w:rFonts w:asciiTheme="minorBidi" w:hAnsiTheme="minorBidi" w:cstheme="minorBidi"/>
          <w:sz w:val="22"/>
          <w:szCs w:val="22"/>
          <w:lang w:val="en-GB"/>
        </w:rPr>
        <w:t xml:space="preserve"> vehicle scheme, Home Insulation and Air Filtration to </w:t>
      </w:r>
      <w:r w:rsidR="00364846" w:rsidRPr="003C498D">
        <w:rPr>
          <w:rFonts w:asciiTheme="minorBidi" w:hAnsiTheme="minorBidi" w:cstheme="minorBidi"/>
          <w:sz w:val="22"/>
          <w:szCs w:val="22"/>
          <w:lang w:val="en-GB"/>
        </w:rPr>
        <w:t>low-income</w:t>
      </w:r>
      <w:r w:rsidR="00101FD9" w:rsidRPr="003C498D">
        <w:rPr>
          <w:rFonts w:asciiTheme="minorBidi" w:hAnsiTheme="minorBidi" w:cstheme="minorBidi"/>
          <w:sz w:val="22"/>
          <w:szCs w:val="22"/>
          <w:lang w:val="en-GB"/>
        </w:rPr>
        <w:t xml:space="preserve"> families, especially those in Birmingham and other polluted urban areas. The NHS ought to collaborate with industries in order to decarbonise medical supply chains, develop more hospitals that operate on renewable energy, and have a heatwave early-warning system attached to GP practices. The local councils need to co-design policies with the affected communities so that the climate action does not exacerbate poverty</w:t>
      </w:r>
      <w:r w:rsidR="00296509" w:rsidRPr="003C498D">
        <w:rPr>
          <w:rFonts w:asciiTheme="minorBidi" w:hAnsiTheme="minorBidi" w:cstheme="minorBidi"/>
          <w:sz w:val="22"/>
          <w:szCs w:val="22"/>
          <w:lang w:val="en-GB"/>
        </w:rPr>
        <w:t xml:space="preserve"> (King, 2023)</w:t>
      </w:r>
      <w:r w:rsidR="00101FD9" w:rsidRPr="003C498D">
        <w:rPr>
          <w:rFonts w:asciiTheme="minorBidi" w:hAnsiTheme="minorBidi" w:cstheme="minorBidi"/>
          <w:sz w:val="22"/>
          <w:szCs w:val="22"/>
          <w:lang w:val="en-GB"/>
        </w:rPr>
        <w:t xml:space="preserve">. The health, transport, housing, and industry sectors must work across to attain </w:t>
      </w:r>
      <w:r w:rsidR="00101FD9" w:rsidRPr="001F4FE4">
        <w:rPr>
          <w:rFonts w:asciiTheme="minorBidi" w:hAnsiTheme="minorBidi" w:cstheme="minorBidi"/>
          <w:sz w:val="22"/>
          <w:szCs w:val="22"/>
          <w:lang w:val="en-GB"/>
        </w:rPr>
        <w:t>sustainable, equitable and health-based climate resilience.</w:t>
      </w:r>
    </w:p>
    <w:p w14:paraId="2FB40B4B" w14:textId="12208D28" w:rsidR="002A3292" w:rsidRPr="001F4FE4" w:rsidRDefault="0099025C" w:rsidP="00591115">
      <w:pPr>
        <w:pStyle w:val="Heading1"/>
        <w:numPr>
          <w:ilvl w:val="0"/>
          <w:numId w:val="10"/>
        </w:numPr>
        <w:spacing w:before="100" w:beforeAutospacing="1" w:after="100" w:afterAutospacing="1" w:line="360" w:lineRule="auto"/>
        <w:rPr>
          <w:rFonts w:asciiTheme="minorBidi" w:hAnsiTheme="minorBidi" w:cstheme="minorBidi"/>
          <w:b/>
          <w:bCs/>
          <w:color w:val="auto"/>
          <w:sz w:val="22"/>
          <w:szCs w:val="22"/>
          <w:lang w:val="en-GB"/>
        </w:rPr>
      </w:pPr>
      <w:bookmarkStart w:id="20" w:name="_Toc213764669"/>
      <w:r w:rsidRPr="001F4FE4">
        <w:rPr>
          <w:rFonts w:asciiTheme="minorBidi" w:hAnsiTheme="minorBidi" w:cstheme="minorBidi"/>
          <w:b/>
          <w:bCs/>
          <w:color w:val="auto"/>
          <w:sz w:val="22"/>
          <w:szCs w:val="22"/>
          <w:lang w:val="en-GB"/>
        </w:rPr>
        <w:t>Conclusion</w:t>
      </w:r>
      <w:bookmarkEnd w:id="20"/>
    </w:p>
    <w:p w14:paraId="49982E0B" w14:textId="591EE19E" w:rsidR="007F0B21" w:rsidRDefault="007457F3"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SDG 3 and SDG 13 are highly interrelated as climate change directly influences the health, disease, and inequality patterns in the world to a large extent. Although such international policy advocated by the WHO has a strategic orientation, it can produce minimal effect due to uneven implementation, the lack of initiative, and the growing gap between high- and low-income groups. In the UK</w:t>
      </w:r>
      <w:r w:rsidR="005F5714" w:rsidRPr="003C498D">
        <w:rPr>
          <w:rFonts w:asciiTheme="minorBidi" w:hAnsiTheme="minorBidi" w:cstheme="minorBidi"/>
          <w:sz w:val="22"/>
          <w:szCs w:val="22"/>
          <w:lang w:val="en-GB"/>
        </w:rPr>
        <w:t xml:space="preserve"> </w:t>
      </w:r>
      <w:r w:rsidRPr="003C498D">
        <w:rPr>
          <w:rFonts w:asciiTheme="minorBidi" w:hAnsiTheme="minorBidi" w:cstheme="minorBidi"/>
          <w:sz w:val="22"/>
          <w:szCs w:val="22"/>
          <w:lang w:val="en-GB"/>
        </w:rPr>
        <w:t xml:space="preserve">however, the increasing waiting lists, unequal access to healthcare, and climate-related deaths during the 2022 heatwave have shown that the system has flaws that require improvement. In Birmingham, the Clean Air Zone and public health power has been used to enhance health and quality of the air locally, yet the financial strain of these measures on low-income households exhibits a notable lack of success in entrenching social justice into climate and health governance. </w:t>
      </w:r>
      <w:r w:rsidR="002F3946" w:rsidRPr="003C498D">
        <w:rPr>
          <w:rFonts w:asciiTheme="minorBidi" w:hAnsiTheme="minorBidi" w:cstheme="minorBidi"/>
          <w:sz w:val="22"/>
          <w:szCs w:val="22"/>
          <w:lang w:val="en-GB"/>
        </w:rPr>
        <w:t>T</w:t>
      </w:r>
      <w:r w:rsidRPr="003C498D">
        <w:rPr>
          <w:rFonts w:asciiTheme="minorBidi" w:hAnsiTheme="minorBidi" w:cstheme="minorBidi"/>
          <w:sz w:val="22"/>
          <w:szCs w:val="22"/>
          <w:lang w:val="en-GB"/>
        </w:rPr>
        <w:t>o fulfil SDG 3 and SDG 13, an upstream, equity-based strategy must be implemented one that touches on structural determinants of health, participative by the community, with human wellbeing as the core of sustainability as opposed to a secondary effect of environment policy.</w:t>
      </w:r>
    </w:p>
    <w:p w14:paraId="1C83B0EF" w14:textId="77777777" w:rsidR="00333E96" w:rsidRDefault="00333E96" w:rsidP="00591115">
      <w:pPr>
        <w:pStyle w:val="NormalWeb"/>
        <w:spacing w:line="360" w:lineRule="auto"/>
        <w:rPr>
          <w:rFonts w:asciiTheme="minorBidi" w:hAnsiTheme="minorBidi" w:cstheme="minorBidi"/>
          <w:sz w:val="22"/>
          <w:szCs w:val="22"/>
          <w:lang w:val="en-GB"/>
        </w:rPr>
      </w:pPr>
    </w:p>
    <w:p w14:paraId="1E7F9ECC" w14:textId="77777777" w:rsidR="00333E96" w:rsidRDefault="00333E96" w:rsidP="00591115">
      <w:pPr>
        <w:pStyle w:val="NormalWeb"/>
        <w:spacing w:line="360" w:lineRule="auto"/>
        <w:rPr>
          <w:rFonts w:asciiTheme="minorBidi" w:hAnsiTheme="minorBidi" w:cstheme="minorBidi"/>
          <w:sz w:val="22"/>
          <w:szCs w:val="22"/>
          <w:lang w:val="en-GB"/>
        </w:rPr>
      </w:pPr>
    </w:p>
    <w:p w14:paraId="75FD539B" w14:textId="77777777" w:rsidR="00333E96" w:rsidRDefault="00333E96" w:rsidP="00591115">
      <w:pPr>
        <w:pStyle w:val="NormalWeb"/>
        <w:spacing w:line="360" w:lineRule="auto"/>
        <w:rPr>
          <w:rFonts w:asciiTheme="minorBidi" w:hAnsiTheme="minorBidi" w:cstheme="minorBidi"/>
          <w:sz w:val="22"/>
          <w:szCs w:val="22"/>
          <w:lang w:val="en-GB"/>
        </w:rPr>
      </w:pPr>
    </w:p>
    <w:p w14:paraId="6F888AF5" w14:textId="77777777" w:rsidR="00333E96" w:rsidRDefault="00333E96" w:rsidP="00591115">
      <w:pPr>
        <w:pStyle w:val="NormalWeb"/>
        <w:spacing w:line="360" w:lineRule="auto"/>
        <w:rPr>
          <w:rFonts w:asciiTheme="minorBidi" w:hAnsiTheme="minorBidi" w:cstheme="minorBidi"/>
          <w:sz w:val="22"/>
          <w:szCs w:val="22"/>
          <w:lang w:val="en-GB"/>
        </w:rPr>
      </w:pPr>
    </w:p>
    <w:p w14:paraId="7983AFDA" w14:textId="77777777" w:rsidR="00395E67" w:rsidRDefault="00395E67" w:rsidP="00591115">
      <w:pPr>
        <w:pStyle w:val="NormalWeb"/>
        <w:spacing w:line="360" w:lineRule="auto"/>
        <w:rPr>
          <w:rFonts w:asciiTheme="minorBidi" w:hAnsiTheme="minorBidi" w:cstheme="minorBidi"/>
          <w:sz w:val="22"/>
          <w:szCs w:val="22"/>
          <w:lang w:val="en-GB"/>
        </w:rPr>
      </w:pPr>
    </w:p>
    <w:p w14:paraId="21CB5434" w14:textId="77777777" w:rsidR="00395E67" w:rsidRDefault="00395E67" w:rsidP="00591115">
      <w:pPr>
        <w:pStyle w:val="NormalWeb"/>
        <w:spacing w:line="360" w:lineRule="auto"/>
        <w:rPr>
          <w:rFonts w:asciiTheme="minorBidi" w:hAnsiTheme="minorBidi" w:cstheme="minorBidi"/>
          <w:sz w:val="22"/>
          <w:szCs w:val="22"/>
          <w:lang w:val="en-GB"/>
        </w:rPr>
      </w:pPr>
    </w:p>
    <w:p w14:paraId="517E9891" w14:textId="77777777" w:rsidR="00395E67" w:rsidRDefault="00395E67" w:rsidP="00591115">
      <w:pPr>
        <w:pStyle w:val="NormalWeb"/>
        <w:spacing w:line="360" w:lineRule="auto"/>
        <w:rPr>
          <w:rFonts w:asciiTheme="minorBidi" w:hAnsiTheme="minorBidi" w:cstheme="minorBidi"/>
          <w:sz w:val="22"/>
          <w:szCs w:val="22"/>
          <w:lang w:val="en-GB"/>
        </w:rPr>
      </w:pPr>
    </w:p>
    <w:p w14:paraId="71AAA81E" w14:textId="77777777" w:rsidR="00395E67" w:rsidRDefault="00395E67" w:rsidP="00591115">
      <w:pPr>
        <w:pStyle w:val="NormalWeb"/>
        <w:spacing w:line="360" w:lineRule="auto"/>
        <w:rPr>
          <w:rFonts w:asciiTheme="minorBidi" w:hAnsiTheme="minorBidi" w:cstheme="minorBidi"/>
          <w:sz w:val="22"/>
          <w:szCs w:val="22"/>
          <w:lang w:val="en-GB"/>
        </w:rPr>
      </w:pPr>
    </w:p>
    <w:p w14:paraId="1A8E98B9" w14:textId="77777777" w:rsidR="00395E67" w:rsidRDefault="00395E67" w:rsidP="00591115">
      <w:pPr>
        <w:pStyle w:val="NormalWeb"/>
        <w:spacing w:line="360" w:lineRule="auto"/>
        <w:rPr>
          <w:rFonts w:asciiTheme="minorBidi" w:hAnsiTheme="minorBidi" w:cstheme="minorBidi"/>
          <w:sz w:val="22"/>
          <w:szCs w:val="22"/>
          <w:lang w:val="en-GB"/>
        </w:rPr>
      </w:pPr>
    </w:p>
    <w:p w14:paraId="05418EC1" w14:textId="77777777" w:rsidR="00395E67" w:rsidRDefault="00395E67" w:rsidP="00591115">
      <w:pPr>
        <w:pStyle w:val="NormalWeb"/>
        <w:spacing w:line="360" w:lineRule="auto"/>
        <w:rPr>
          <w:rFonts w:asciiTheme="minorBidi" w:hAnsiTheme="minorBidi" w:cstheme="minorBidi"/>
          <w:sz w:val="22"/>
          <w:szCs w:val="22"/>
          <w:lang w:val="en-GB"/>
        </w:rPr>
      </w:pPr>
    </w:p>
    <w:p w14:paraId="1D7B86EE" w14:textId="77777777" w:rsidR="00395E67" w:rsidRDefault="00395E67" w:rsidP="00591115">
      <w:pPr>
        <w:pStyle w:val="NormalWeb"/>
        <w:spacing w:line="360" w:lineRule="auto"/>
        <w:rPr>
          <w:rFonts w:asciiTheme="minorBidi" w:hAnsiTheme="minorBidi" w:cstheme="minorBidi"/>
          <w:sz w:val="22"/>
          <w:szCs w:val="22"/>
          <w:lang w:val="en-GB"/>
        </w:rPr>
      </w:pPr>
    </w:p>
    <w:p w14:paraId="310053A0" w14:textId="77777777" w:rsidR="00333E96" w:rsidRPr="003C498D" w:rsidRDefault="00333E96" w:rsidP="00591115">
      <w:pPr>
        <w:pStyle w:val="NormalWeb"/>
        <w:spacing w:line="360" w:lineRule="auto"/>
        <w:rPr>
          <w:rFonts w:asciiTheme="minorBidi" w:hAnsiTheme="minorBidi" w:cstheme="minorBidi"/>
          <w:sz w:val="22"/>
          <w:szCs w:val="22"/>
          <w:lang w:val="en-GB"/>
        </w:rPr>
      </w:pPr>
    </w:p>
    <w:p w14:paraId="544238AB" w14:textId="607DF484" w:rsidR="002A3292" w:rsidRPr="00333E96" w:rsidRDefault="00333E96" w:rsidP="00591115">
      <w:pPr>
        <w:pStyle w:val="Heading1"/>
        <w:numPr>
          <w:ilvl w:val="0"/>
          <w:numId w:val="10"/>
        </w:numPr>
        <w:spacing w:before="100" w:beforeAutospacing="1" w:after="100" w:afterAutospacing="1" w:line="360" w:lineRule="auto"/>
        <w:rPr>
          <w:rFonts w:asciiTheme="minorBidi" w:hAnsiTheme="minorBidi" w:cstheme="minorBidi"/>
          <w:b/>
          <w:bCs/>
          <w:color w:val="auto"/>
          <w:sz w:val="22"/>
          <w:szCs w:val="22"/>
          <w:lang w:val="en-GB"/>
        </w:rPr>
      </w:pPr>
      <w:bookmarkStart w:id="21" w:name="_Toc213764670"/>
      <w:r w:rsidRPr="00333E96">
        <w:rPr>
          <w:rFonts w:asciiTheme="minorBidi" w:hAnsiTheme="minorBidi" w:cstheme="minorBidi"/>
          <w:b/>
          <w:bCs/>
          <w:color w:val="auto"/>
          <w:sz w:val="22"/>
          <w:szCs w:val="22"/>
          <w:lang w:val="en-GB"/>
        </w:rPr>
        <w:t>References</w:t>
      </w:r>
      <w:bookmarkEnd w:id="21"/>
    </w:p>
    <w:p w14:paraId="6F728E9F"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Abdalla, A.M., Osama Abdelrehim, Wei, B., Wang, X., Azad, A.K. and Dawood, M.K. (2023). Hydrogen production technologies: Conventional processes. </w:t>
      </w:r>
      <w:r w:rsidRPr="003C498D">
        <w:rPr>
          <w:rFonts w:asciiTheme="minorBidi" w:hAnsiTheme="minorBidi" w:cstheme="minorBidi"/>
          <w:i/>
          <w:iCs/>
          <w:sz w:val="22"/>
          <w:szCs w:val="22"/>
          <w:lang w:val="en-GB"/>
        </w:rPr>
        <w:t>Elsevier eBooks</w:t>
      </w:r>
      <w:r w:rsidRPr="003C498D">
        <w:rPr>
          <w:rFonts w:asciiTheme="minorBidi" w:hAnsiTheme="minorBidi" w:cstheme="minorBidi"/>
          <w:sz w:val="22"/>
          <w:szCs w:val="22"/>
          <w:lang w:val="en-GB"/>
        </w:rPr>
        <w:t>, pp.381–396. doi:https://doi.org/10.1016/b978-0-323-99514-6.00004-2.</w:t>
      </w:r>
    </w:p>
    <w:p w14:paraId="18D66492"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Birmingham City Council (2021). </w:t>
      </w:r>
      <w:r w:rsidRPr="003C498D">
        <w:rPr>
          <w:rFonts w:asciiTheme="minorBidi" w:hAnsiTheme="minorBidi" w:cstheme="minorBidi"/>
          <w:i/>
          <w:iCs/>
          <w:sz w:val="22"/>
          <w:szCs w:val="22"/>
          <w:lang w:val="en-GB"/>
        </w:rPr>
        <w:t>Introduction | A clean air zone for Birmingham | Birmingham City Council</w:t>
      </w:r>
      <w:r w:rsidRPr="003C498D">
        <w:rPr>
          <w:rFonts w:asciiTheme="minorBidi" w:hAnsiTheme="minorBidi" w:cstheme="minorBidi"/>
          <w:sz w:val="22"/>
          <w:szCs w:val="22"/>
          <w:lang w:val="en-GB"/>
        </w:rPr>
        <w:t>. [online] Birmingham.gov.uk. Available at: https://www.birmingham.gov.uk/info/20076/pollution/1763/a_clean_air_zone_for_birmingham.</w:t>
      </w:r>
    </w:p>
    <w:p w14:paraId="73DD03C9"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Birmingham Food Council (2025). </w:t>
      </w:r>
      <w:r w:rsidRPr="003C498D">
        <w:rPr>
          <w:rFonts w:asciiTheme="minorBidi" w:hAnsiTheme="minorBidi" w:cstheme="minorBidi"/>
          <w:i/>
          <w:iCs/>
          <w:sz w:val="22"/>
          <w:szCs w:val="22"/>
          <w:lang w:val="en-GB"/>
        </w:rPr>
        <w:t>Fit for the Future Birmingham’s Childhood Obesity Strategy</w:t>
      </w:r>
      <w:r w:rsidRPr="003C498D">
        <w:rPr>
          <w:rFonts w:asciiTheme="minorBidi" w:hAnsiTheme="minorBidi" w:cstheme="minorBidi"/>
          <w:sz w:val="22"/>
          <w:szCs w:val="22"/>
          <w:lang w:val="en-GB"/>
        </w:rPr>
        <w:t>. [online] Available at: https://www.birminghamfoodcouncil.org/wp-content/uploads/2019/07/Fit_for_the_Future_Childhood_Obesity_Strategy.pdf.</w:t>
      </w:r>
    </w:p>
    <w:p w14:paraId="00E7328E"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BMA (2025). </w:t>
      </w:r>
      <w:r w:rsidRPr="003C498D">
        <w:rPr>
          <w:rFonts w:asciiTheme="minorBidi" w:hAnsiTheme="minorBidi" w:cstheme="minorBidi"/>
          <w:i/>
          <w:iCs/>
          <w:sz w:val="22"/>
          <w:szCs w:val="22"/>
          <w:lang w:val="en-GB"/>
        </w:rPr>
        <w:t>Mental health pressures data analysis</w:t>
      </w:r>
      <w:r w:rsidRPr="003C498D">
        <w:rPr>
          <w:rFonts w:asciiTheme="minorBidi" w:hAnsiTheme="minorBidi" w:cstheme="minorBidi"/>
          <w:sz w:val="22"/>
          <w:szCs w:val="22"/>
          <w:lang w:val="en-GB"/>
        </w:rPr>
        <w:t>. [online] The British Medical Association. Available at: https://www.bma.org.uk/advice-and-support/nhs-delivery-and-workforce/pressures/mental-health-pressures-data-analysis.</w:t>
      </w:r>
    </w:p>
    <w:p w14:paraId="408B20DE"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Brock, A. (2025). Birmingham: Two city areas exceed legal limits of nitrogen dioxide. [online] 30 Jan. Available at: https://www.bbc.com/news/articles/cy7gee0ke42o.</w:t>
      </w:r>
    </w:p>
    <w:p w14:paraId="3478AFBB"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Charles, A., Ewbank, L., McKenna, H. and Wenzel, L. (2019). </w:t>
      </w:r>
      <w:r w:rsidRPr="003C498D">
        <w:rPr>
          <w:rFonts w:asciiTheme="minorBidi" w:hAnsiTheme="minorBidi" w:cstheme="minorBidi"/>
          <w:i/>
          <w:iCs/>
          <w:sz w:val="22"/>
          <w:szCs w:val="22"/>
          <w:lang w:val="en-GB"/>
        </w:rPr>
        <w:t>The NHS Long-term Plan Explained</w:t>
      </w:r>
      <w:r w:rsidRPr="003C498D">
        <w:rPr>
          <w:rFonts w:asciiTheme="minorBidi" w:hAnsiTheme="minorBidi" w:cstheme="minorBidi"/>
          <w:sz w:val="22"/>
          <w:szCs w:val="22"/>
          <w:lang w:val="en-GB"/>
        </w:rPr>
        <w:t>. [online] The King’s Fund. Available at: https://www.kingsfund.org.uk/insight-and-analysis/long-reads/nhs-long-term-plan-explained.</w:t>
      </w:r>
    </w:p>
    <w:p w14:paraId="14FA5807"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ClimaHealth (2025). </w:t>
      </w:r>
      <w:r w:rsidRPr="003C498D">
        <w:rPr>
          <w:rFonts w:asciiTheme="minorBidi" w:hAnsiTheme="minorBidi" w:cstheme="minorBidi"/>
          <w:i/>
          <w:iCs/>
          <w:sz w:val="22"/>
          <w:szCs w:val="22"/>
          <w:lang w:val="en-GB"/>
        </w:rPr>
        <w:t>WHO-WMO Climate and Health Joint Programme - ClimaHealth</w:t>
      </w:r>
      <w:r w:rsidRPr="003C498D">
        <w:rPr>
          <w:rFonts w:asciiTheme="minorBidi" w:hAnsiTheme="minorBidi" w:cstheme="minorBidi"/>
          <w:sz w:val="22"/>
          <w:szCs w:val="22"/>
          <w:lang w:val="en-GB"/>
        </w:rPr>
        <w:t>. [online] ClimaHealth. Available at: https://climahealth.info/who-wmo-joint-programme/.</w:t>
      </w:r>
    </w:p>
    <w:p w14:paraId="630FB5C5"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Dahlgren, G. and Whitehead, M. (2021). The Dahlgren-Whitehead Model of Health Determinants: 30 Years on and Still Chasing Rainbows. </w:t>
      </w:r>
      <w:r w:rsidRPr="003C498D">
        <w:rPr>
          <w:rFonts w:asciiTheme="minorBidi" w:hAnsiTheme="minorBidi" w:cstheme="minorBidi"/>
          <w:i/>
          <w:iCs/>
          <w:sz w:val="22"/>
          <w:szCs w:val="22"/>
          <w:lang w:val="en-GB"/>
        </w:rPr>
        <w:t>Public Health</w:t>
      </w:r>
      <w:r w:rsidRPr="003C498D">
        <w:rPr>
          <w:rFonts w:asciiTheme="minorBidi" w:hAnsiTheme="minorBidi" w:cstheme="minorBidi"/>
          <w:sz w:val="22"/>
          <w:szCs w:val="22"/>
          <w:lang w:val="en-GB"/>
        </w:rPr>
        <w:t>, [online] 199(1), pp.20–24. doi:https://doi.org/10.1016/j.puhe.2021.08.009.</w:t>
      </w:r>
    </w:p>
    <w:p w14:paraId="6CBD2D5E"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Distinctly Birmingham (2024). </w:t>
      </w:r>
      <w:r w:rsidRPr="003C498D">
        <w:rPr>
          <w:rFonts w:asciiTheme="minorBidi" w:hAnsiTheme="minorBidi" w:cstheme="minorBidi"/>
          <w:i/>
          <w:iCs/>
          <w:sz w:val="22"/>
          <w:szCs w:val="22"/>
          <w:lang w:val="en-GB"/>
        </w:rPr>
        <w:t>Birmingham City Council’s Route to Net Zero - Distinctly Birmingham</w:t>
      </w:r>
      <w:r w:rsidRPr="003C498D">
        <w:rPr>
          <w:rFonts w:asciiTheme="minorBidi" w:hAnsiTheme="minorBidi" w:cstheme="minorBidi"/>
          <w:sz w:val="22"/>
          <w:szCs w:val="22"/>
          <w:lang w:val="en-GB"/>
        </w:rPr>
        <w:t>. [online] Distinctly Birmingham. Available at: https://distinctlybirmingham.com/birmingham-city-councils-route-to-net-zero/.</w:t>
      </w:r>
    </w:p>
    <w:p w14:paraId="30825115"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Dyar, O.J., Haglund, B.J.A., Melder, C., Skillington, T., Kristenson, M. and Sarkadi, A. (2022). Rainbows over the world’s public health: determinants of health models in the past, present, and future. </w:t>
      </w:r>
      <w:r w:rsidRPr="003C498D">
        <w:rPr>
          <w:rFonts w:asciiTheme="minorBidi" w:hAnsiTheme="minorBidi" w:cstheme="minorBidi"/>
          <w:i/>
          <w:iCs/>
          <w:sz w:val="22"/>
          <w:szCs w:val="22"/>
          <w:lang w:val="en-GB"/>
        </w:rPr>
        <w:t>Scandinavian Journal of Public Health</w:t>
      </w:r>
      <w:r w:rsidRPr="003C498D">
        <w:rPr>
          <w:rFonts w:asciiTheme="minorBidi" w:hAnsiTheme="minorBidi" w:cstheme="minorBidi"/>
          <w:sz w:val="22"/>
          <w:szCs w:val="22"/>
          <w:lang w:val="en-GB"/>
        </w:rPr>
        <w:t>, [online] 50(7), pp.1047–1058. doi:https://doi.org/10.1177/14034948221113147.</w:t>
      </w:r>
    </w:p>
    <w:p w14:paraId="126D55B1"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Epomedicine (2019). </w:t>
      </w:r>
      <w:r w:rsidRPr="003C498D">
        <w:rPr>
          <w:rFonts w:asciiTheme="minorBidi" w:hAnsiTheme="minorBidi" w:cstheme="minorBidi"/>
          <w:i/>
          <w:iCs/>
          <w:sz w:val="22"/>
          <w:szCs w:val="22"/>
          <w:lang w:val="en-GB"/>
        </w:rPr>
        <w:t>Sustainable Development Goal 3 - Points to Remember</w:t>
      </w:r>
      <w:r w:rsidRPr="003C498D">
        <w:rPr>
          <w:rFonts w:asciiTheme="minorBidi" w:hAnsiTheme="minorBidi" w:cstheme="minorBidi"/>
          <w:sz w:val="22"/>
          <w:szCs w:val="22"/>
          <w:lang w:val="en-GB"/>
        </w:rPr>
        <w:t>. [online] Epomedicine. Available at: https://epomedicine.com/medical-students/sustainable-development-goal-3-points-to-remember/.</w:t>
      </w:r>
    </w:p>
    <w:p w14:paraId="077D3096"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GOV.UK (2022). </w:t>
      </w:r>
      <w:r w:rsidRPr="003C498D">
        <w:rPr>
          <w:rFonts w:asciiTheme="minorBidi" w:hAnsiTheme="minorBidi" w:cstheme="minorBidi"/>
          <w:i/>
          <w:iCs/>
          <w:sz w:val="22"/>
          <w:szCs w:val="22"/>
          <w:lang w:val="en-GB"/>
        </w:rPr>
        <w:t>Smoking and tobacco: Applying All Our Health</w:t>
      </w:r>
      <w:r w:rsidRPr="003C498D">
        <w:rPr>
          <w:rFonts w:asciiTheme="minorBidi" w:hAnsiTheme="minorBidi" w:cstheme="minorBidi"/>
          <w:sz w:val="22"/>
          <w:szCs w:val="22"/>
          <w:lang w:val="en-GB"/>
        </w:rPr>
        <w:t>. [online] GOV.UK. Available at: https://www.gov.uk/government/publications/smoking-and-tobacco-applying-all-our-health/smoking-and-tobacco-applying-all-our-health.</w:t>
      </w:r>
    </w:p>
    <w:p w14:paraId="68BD9054"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Gov.Wales (2020). </w:t>
      </w:r>
      <w:r w:rsidRPr="003C498D">
        <w:rPr>
          <w:rFonts w:asciiTheme="minorBidi" w:hAnsiTheme="minorBidi" w:cstheme="minorBidi"/>
          <w:i/>
          <w:iCs/>
          <w:sz w:val="22"/>
          <w:szCs w:val="22"/>
          <w:lang w:val="en-GB"/>
        </w:rPr>
        <w:t>The National Strategy for Flood and Coastal Erosion Risk Management in Wales THE NATIONAL STRATEGY FOR FLOOD AND COASTAL EROSION RISK MANAGEMENT IN WALES 2</w:t>
      </w:r>
      <w:r w:rsidRPr="003C498D">
        <w:rPr>
          <w:rFonts w:asciiTheme="minorBidi" w:hAnsiTheme="minorBidi" w:cstheme="minorBidi"/>
          <w:sz w:val="22"/>
          <w:szCs w:val="22"/>
          <w:lang w:val="en-GB"/>
        </w:rPr>
        <w:t>. [online] Available at: https://www.gov.wales/sites/default/files/publications/2021-03/the-national-strategy-for-flood-and-coastal-erosion-risk-management-in-wales.pdf.</w:t>
      </w:r>
    </w:p>
    <w:p w14:paraId="4B56DC4D"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Graham, H. (2004). Social Determinants and Their Unequal Distribution: Clarifying Policy Understandings. </w:t>
      </w:r>
      <w:r w:rsidRPr="003C498D">
        <w:rPr>
          <w:rFonts w:asciiTheme="minorBidi" w:hAnsiTheme="minorBidi" w:cstheme="minorBidi"/>
          <w:i/>
          <w:iCs/>
          <w:sz w:val="22"/>
          <w:szCs w:val="22"/>
          <w:lang w:val="en-GB"/>
        </w:rPr>
        <w:t>The Milbank Quarterly</w:t>
      </w:r>
      <w:r w:rsidRPr="003C498D">
        <w:rPr>
          <w:rFonts w:asciiTheme="minorBidi" w:hAnsiTheme="minorBidi" w:cstheme="minorBidi"/>
          <w:sz w:val="22"/>
          <w:szCs w:val="22"/>
          <w:lang w:val="en-GB"/>
        </w:rPr>
        <w:t>, 82(1), pp.101–124. doi:https://doi.org/10.1111/j.0887-378x.2004.00303.x.</w:t>
      </w:r>
    </w:p>
    <w:p w14:paraId="5E4E647E"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Gregory-Kumar, D. (2023). Birmingham CAZ: Pollution levels drop as cars increase. [online] 6 Oct. Available at: https://www.bbc.com/news/uk-england-birmingham-67022692.</w:t>
      </w:r>
    </w:p>
    <w:p w14:paraId="00720C8B"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IFA Magazine (2024). </w:t>
      </w:r>
      <w:r w:rsidRPr="003C498D">
        <w:rPr>
          <w:rFonts w:asciiTheme="minorBidi" w:hAnsiTheme="minorBidi" w:cstheme="minorBidi"/>
          <w:i/>
          <w:iCs/>
          <w:sz w:val="22"/>
          <w:szCs w:val="22"/>
          <w:lang w:val="en-GB"/>
        </w:rPr>
        <w:t>Male life expectancy lowest in Blackpool; highest for women in Kensington &amp; Chelsea - IFA Magazine</w:t>
      </w:r>
      <w:r w:rsidRPr="003C498D">
        <w:rPr>
          <w:rFonts w:asciiTheme="minorBidi" w:hAnsiTheme="minorBidi" w:cstheme="minorBidi"/>
          <w:sz w:val="22"/>
          <w:szCs w:val="22"/>
          <w:lang w:val="en-GB"/>
        </w:rPr>
        <w:t>. [online] IFA Magazine. Available at: https://ifamagazine.com/male-life-expectancy-lowest-in-blackpool-highest-for-women-in-kensington-chelsea/.</w:t>
      </w:r>
    </w:p>
    <w:p w14:paraId="3257F103"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IPCC (2023). </w:t>
      </w:r>
      <w:r w:rsidRPr="003C498D">
        <w:rPr>
          <w:rFonts w:asciiTheme="minorBidi" w:hAnsiTheme="minorBidi" w:cstheme="minorBidi"/>
          <w:i/>
          <w:iCs/>
          <w:sz w:val="22"/>
          <w:szCs w:val="22"/>
          <w:lang w:val="en-GB"/>
        </w:rPr>
        <w:t>FIFTY-EIGHTH SESSION OF THE IPCC IPCC SIXTH ASSESSMENT REPORT (AR6) ‘CLIMATE CHANGE 2023’ SYNTHESIS REPORT Adopted Longer Report</w:t>
      </w:r>
      <w:r w:rsidRPr="003C498D">
        <w:rPr>
          <w:rFonts w:asciiTheme="minorBidi" w:hAnsiTheme="minorBidi" w:cstheme="minorBidi"/>
          <w:sz w:val="22"/>
          <w:szCs w:val="22"/>
          <w:lang w:val="en-GB"/>
        </w:rPr>
        <w:t>. [online] Available at: https://www.ipcc.ch/site/assets/uploads/2023/03/Doc5_Adopted_AR6_SYR_Longer_Report.pdf.</w:t>
      </w:r>
    </w:p>
    <w:p w14:paraId="72C5C2A0"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King, M. (2023). </w:t>
      </w:r>
      <w:r w:rsidRPr="003C498D">
        <w:rPr>
          <w:rFonts w:asciiTheme="minorBidi" w:hAnsiTheme="minorBidi" w:cstheme="minorBidi"/>
          <w:i/>
          <w:iCs/>
          <w:sz w:val="22"/>
          <w:szCs w:val="22"/>
          <w:lang w:val="en-GB"/>
        </w:rPr>
        <w:t>What Makes A Strong Climate Action Plan? 6 Local Government Climate Action Plan Examples</w:t>
      </w:r>
      <w:r w:rsidRPr="003C498D">
        <w:rPr>
          <w:rFonts w:asciiTheme="minorBidi" w:hAnsiTheme="minorBidi" w:cstheme="minorBidi"/>
          <w:sz w:val="22"/>
          <w:szCs w:val="22"/>
          <w:lang w:val="en-GB"/>
        </w:rPr>
        <w:t>. [online] Envisio. Available at: https://envisio.com/blog/what-makes-a-strong-climate-action-plan-6-local-government-climate-action-plan-examples/.</w:t>
      </w:r>
    </w:p>
    <w:p w14:paraId="27C864DB"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LSE (2025). </w:t>
      </w:r>
      <w:r w:rsidRPr="003C498D">
        <w:rPr>
          <w:rFonts w:asciiTheme="minorBidi" w:hAnsiTheme="minorBidi" w:cstheme="minorBidi"/>
          <w:i/>
          <w:iCs/>
          <w:sz w:val="22"/>
          <w:szCs w:val="22"/>
          <w:lang w:val="en-GB"/>
        </w:rPr>
        <w:t>Reviewing the NHS’s net-zero strategy</w:t>
      </w:r>
      <w:r w:rsidRPr="003C498D">
        <w:rPr>
          <w:rFonts w:asciiTheme="minorBidi" w:hAnsiTheme="minorBidi" w:cstheme="minorBidi"/>
          <w:sz w:val="22"/>
          <w:szCs w:val="22"/>
          <w:lang w:val="en-GB"/>
        </w:rPr>
        <w:t>. [online] Grantham Research Institute on climate change and the environment. Available at: https://www.lse.ac.uk/granthaminstitute/news/reviewing-the-nhss-net-zero-strategy/.</w:t>
      </w:r>
    </w:p>
    <w:p w14:paraId="4DD1F701"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Makahleh, H.Y., Taamneh, M.M. and Dissanayake, D. (2025). Promoting Sustainable Transport: A Systematic Review of Walking and Cycling Adoption Using the COM-B Model. </w:t>
      </w:r>
      <w:r w:rsidRPr="003C498D">
        <w:rPr>
          <w:rFonts w:asciiTheme="minorBidi" w:hAnsiTheme="minorBidi" w:cstheme="minorBidi"/>
          <w:i/>
          <w:iCs/>
          <w:sz w:val="22"/>
          <w:szCs w:val="22"/>
          <w:lang w:val="en-GB"/>
        </w:rPr>
        <w:t>Future Transportation</w:t>
      </w:r>
      <w:r w:rsidRPr="003C498D">
        <w:rPr>
          <w:rFonts w:asciiTheme="minorBidi" w:hAnsiTheme="minorBidi" w:cstheme="minorBidi"/>
          <w:sz w:val="22"/>
          <w:szCs w:val="22"/>
          <w:lang w:val="en-GB"/>
        </w:rPr>
        <w:t>, [online] 5(3), p.79. doi:https://doi.org/10.3390/futuretransp5030079.</w:t>
      </w:r>
    </w:p>
    <w:p w14:paraId="0AFDCC37"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NHS (2023). </w:t>
      </w:r>
      <w:r w:rsidRPr="003C498D">
        <w:rPr>
          <w:rFonts w:asciiTheme="minorBidi" w:hAnsiTheme="minorBidi" w:cstheme="minorBidi"/>
          <w:i/>
          <w:iCs/>
          <w:sz w:val="22"/>
          <w:szCs w:val="22"/>
          <w:lang w:val="en-GB"/>
        </w:rPr>
        <w:t>NHS estate maintenance bill rising to nearly £16bn is deeply worrying, health leaders warn</w:t>
      </w:r>
      <w:r w:rsidRPr="003C498D">
        <w:rPr>
          <w:rFonts w:asciiTheme="minorBidi" w:hAnsiTheme="minorBidi" w:cstheme="minorBidi"/>
          <w:sz w:val="22"/>
          <w:szCs w:val="22"/>
          <w:lang w:val="en-GB"/>
        </w:rPr>
        <w:t>. [online] NHS Confederation. Available at: https://www.nhsconfed.org/news/nhs-estate-maintenance-bill-rising-nearly-ps16bn-deeply-worrying-health-leaders-warn [Accessed 9 Nov. 2025].</w:t>
      </w:r>
    </w:p>
    <w:p w14:paraId="45900E35"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NHS England (2019). </w:t>
      </w:r>
      <w:r w:rsidRPr="003C498D">
        <w:rPr>
          <w:rFonts w:asciiTheme="minorBidi" w:hAnsiTheme="minorBidi" w:cstheme="minorBidi"/>
          <w:i/>
          <w:iCs/>
          <w:sz w:val="22"/>
          <w:szCs w:val="22"/>
          <w:lang w:val="en-GB"/>
        </w:rPr>
        <w:t>NHS England» NHS Long Term Plan to tackle major killer conditions and save up to half a million lives</w:t>
      </w:r>
      <w:r w:rsidRPr="003C498D">
        <w:rPr>
          <w:rFonts w:asciiTheme="minorBidi" w:hAnsiTheme="minorBidi" w:cstheme="minorBidi"/>
          <w:sz w:val="22"/>
          <w:szCs w:val="22"/>
          <w:lang w:val="en-GB"/>
        </w:rPr>
        <w:t>. [online] England.nhs.uk. Available at: https://www.england.nhs.uk/2019/01/long-term-plan/.</w:t>
      </w:r>
    </w:p>
    <w:p w14:paraId="427DD1E2"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Our World in Data (2020). </w:t>
      </w:r>
      <w:r w:rsidRPr="003C498D">
        <w:rPr>
          <w:rFonts w:asciiTheme="minorBidi" w:hAnsiTheme="minorBidi" w:cstheme="minorBidi"/>
          <w:i/>
          <w:iCs/>
          <w:sz w:val="22"/>
          <w:szCs w:val="22"/>
          <w:lang w:val="en-GB"/>
        </w:rPr>
        <w:t>Bangladesh has become much more resilient to cyclones, saving many lives</w:t>
      </w:r>
      <w:r w:rsidRPr="003C498D">
        <w:rPr>
          <w:rFonts w:asciiTheme="minorBidi" w:hAnsiTheme="minorBidi" w:cstheme="minorBidi"/>
          <w:sz w:val="22"/>
          <w:szCs w:val="22"/>
          <w:lang w:val="en-GB"/>
        </w:rPr>
        <w:t>. [online] Our World in Data. Available at: https://ourworldindata.org/data-insights/bangladesh-has-become-much-more-resilient-to-cyclones-saving-many-lives.</w:t>
      </w:r>
    </w:p>
    <w:p w14:paraId="6FE9A1A4"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PSLHub (2021). </w:t>
      </w:r>
      <w:r w:rsidRPr="003C498D">
        <w:rPr>
          <w:rFonts w:asciiTheme="minorBidi" w:hAnsiTheme="minorBidi" w:cstheme="minorBidi"/>
          <w:i/>
          <w:iCs/>
          <w:sz w:val="22"/>
          <w:szCs w:val="22"/>
          <w:lang w:val="en-GB"/>
        </w:rPr>
        <w:t>The Dahlgren-Whitehead Rainbow (1991)</w:t>
      </w:r>
      <w:r w:rsidRPr="003C498D">
        <w:rPr>
          <w:rFonts w:asciiTheme="minorBidi" w:hAnsiTheme="minorBidi" w:cstheme="minorBidi"/>
          <w:sz w:val="22"/>
          <w:szCs w:val="22"/>
          <w:lang w:val="en-GB"/>
        </w:rPr>
        <w:t>. [online] Patient Safety Learning. Available at: https://www.pslhub.org/learn/improving-patient-safety/health-inequalities/the-dahlgren-whitehead-rainbow-1991-r5870/.</w:t>
      </w:r>
    </w:p>
    <w:p w14:paraId="70EB08E9"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Raina, N., Khanna, R.K., Gupta, S., Jayathilaka, C.A., Mehta, R. and Behera, S. (2023). Progress in achieving SDG targets for mortality reduction among mothers, newborns, and children in the WHO South-East Asia Region. </w:t>
      </w:r>
      <w:r w:rsidRPr="003C498D">
        <w:rPr>
          <w:rFonts w:asciiTheme="minorBidi" w:hAnsiTheme="minorBidi" w:cstheme="minorBidi"/>
          <w:i/>
          <w:iCs/>
          <w:sz w:val="22"/>
          <w:szCs w:val="22"/>
          <w:lang w:val="en-GB"/>
        </w:rPr>
        <w:t>The Lancet Regional Health - Europe</w:t>
      </w:r>
      <w:r w:rsidRPr="003C498D">
        <w:rPr>
          <w:rFonts w:asciiTheme="minorBidi" w:hAnsiTheme="minorBidi" w:cstheme="minorBidi"/>
          <w:sz w:val="22"/>
          <w:szCs w:val="22"/>
          <w:lang w:val="en-GB"/>
        </w:rPr>
        <w:t>, 18, pp.100307–100307. doi:https://doi.org/10.1016/j.lansea.2023.100307.</w:t>
      </w:r>
    </w:p>
    <w:p w14:paraId="03C1C810"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RCPCH (2020). </w:t>
      </w:r>
      <w:r w:rsidRPr="003C498D">
        <w:rPr>
          <w:rFonts w:asciiTheme="minorBidi" w:hAnsiTheme="minorBidi" w:cstheme="minorBidi"/>
          <w:i/>
          <w:iCs/>
          <w:sz w:val="22"/>
          <w:szCs w:val="22"/>
          <w:lang w:val="en-GB"/>
        </w:rPr>
        <w:t>Asthma – RCPCH – State of Child Health</w:t>
      </w:r>
      <w:r w:rsidRPr="003C498D">
        <w:rPr>
          <w:rFonts w:asciiTheme="minorBidi" w:hAnsiTheme="minorBidi" w:cstheme="minorBidi"/>
          <w:sz w:val="22"/>
          <w:szCs w:val="22"/>
          <w:lang w:val="en-GB"/>
        </w:rPr>
        <w:t>. [online] stateofchildhealth.rcpch.ac.uk. Available at: https://stateofchildhealth.rcpch.ac.uk/evidence/long-term-conditions/asthma/.</w:t>
      </w:r>
    </w:p>
    <w:p w14:paraId="3C24B334"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The Global Goals (2024). </w:t>
      </w:r>
      <w:r w:rsidRPr="003C498D">
        <w:rPr>
          <w:rFonts w:asciiTheme="minorBidi" w:hAnsiTheme="minorBidi" w:cstheme="minorBidi"/>
          <w:i/>
          <w:iCs/>
          <w:sz w:val="22"/>
          <w:szCs w:val="22"/>
          <w:lang w:val="en-GB"/>
        </w:rPr>
        <w:t>Goal 13: Climate action</w:t>
      </w:r>
      <w:r w:rsidRPr="003C498D">
        <w:rPr>
          <w:rFonts w:asciiTheme="minorBidi" w:hAnsiTheme="minorBidi" w:cstheme="minorBidi"/>
          <w:sz w:val="22"/>
          <w:szCs w:val="22"/>
          <w:lang w:val="en-GB"/>
        </w:rPr>
        <w:t>. [online] The Global Goals. Available at: https://globalgoals.org/goals/13-climate-action/.</w:t>
      </w:r>
    </w:p>
    <w:p w14:paraId="66FB9DDE"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The King's Fund (2024). </w:t>
      </w:r>
      <w:r w:rsidRPr="003C498D">
        <w:rPr>
          <w:rFonts w:asciiTheme="minorBidi" w:hAnsiTheme="minorBidi" w:cstheme="minorBidi"/>
          <w:i/>
          <w:iCs/>
          <w:sz w:val="22"/>
          <w:szCs w:val="22"/>
          <w:lang w:val="en-GB"/>
        </w:rPr>
        <w:t>Health Inequalities in a Nutshell</w:t>
      </w:r>
      <w:r w:rsidRPr="003C498D">
        <w:rPr>
          <w:rFonts w:asciiTheme="minorBidi" w:hAnsiTheme="minorBidi" w:cstheme="minorBidi"/>
          <w:sz w:val="22"/>
          <w:szCs w:val="22"/>
          <w:lang w:val="en-GB"/>
        </w:rPr>
        <w:t>. [online] The King’s Fund. Available at: https://www.kingsfund.org.uk/insight-and-analysis/data-and-charts/health-inequalities-nutshell.</w:t>
      </w:r>
    </w:p>
    <w:p w14:paraId="5DE42E87"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UKHSA (2025). </w:t>
      </w:r>
      <w:r w:rsidRPr="003C498D">
        <w:rPr>
          <w:rFonts w:asciiTheme="minorBidi" w:hAnsiTheme="minorBidi" w:cstheme="minorBidi"/>
          <w:i/>
          <w:iCs/>
          <w:sz w:val="22"/>
          <w:szCs w:val="22"/>
          <w:lang w:val="en-GB"/>
        </w:rPr>
        <w:t>The Clean Air Strategy: We all have a role to play in tackling air pollution - UK Health Security Agency</w:t>
      </w:r>
      <w:r w:rsidRPr="003C498D">
        <w:rPr>
          <w:rFonts w:asciiTheme="minorBidi" w:hAnsiTheme="minorBidi" w:cstheme="minorBidi"/>
          <w:sz w:val="22"/>
          <w:szCs w:val="22"/>
          <w:lang w:val="en-GB"/>
        </w:rPr>
        <w:t>. [online] ukhsa.blog.gov.uk. Available at: https://ukhsa.blog.gov.uk/2019/01/15/the-clean-air-strategy-we-all-have-a-role-to-play-in-tackling-air-pollution/.</w:t>
      </w:r>
    </w:p>
    <w:p w14:paraId="15D9EBEE"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UNFCCC (2025). </w:t>
      </w:r>
      <w:r w:rsidRPr="003C498D">
        <w:rPr>
          <w:rFonts w:asciiTheme="minorBidi" w:hAnsiTheme="minorBidi" w:cstheme="minorBidi"/>
          <w:i/>
          <w:iCs/>
          <w:sz w:val="22"/>
          <w:szCs w:val="22"/>
          <w:lang w:val="en-GB"/>
        </w:rPr>
        <w:t>The Paris agreement</w:t>
      </w:r>
      <w:r w:rsidRPr="003C498D">
        <w:rPr>
          <w:rFonts w:asciiTheme="minorBidi" w:hAnsiTheme="minorBidi" w:cstheme="minorBidi"/>
          <w:sz w:val="22"/>
          <w:szCs w:val="22"/>
          <w:lang w:val="en-GB"/>
        </w:rPr>
        <w:t>. [online] United Nations Climate Change. Available at: https://unfccc.int/process-and-meetings/the-paris-agreement.</w:t>
      </w:r>
    </w:p>
    <w:p w14:paraId="643CB8BD"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United Nations (2023). </w:t>
      </w:r>
      <w:r w:rsidRPr="003C498D">
        <w:rPr>
          <w:rFonts w:asciiTheme="minorBidi" w:hAnsiTheme="minorBidi" w:cstheme="minorBidi"/>
          <w:i/>
          <w:iCs/>
          <w:sz w:val="22"/>
          <w:szCs w:val="22"/>
          <w:lang w:val="en-GB"/>
        </w:rPr>
        <w:t>Goal 3: Ensure healthy lives and promote well-being for all at all ages</w:t>
      </w:r>
      <w:r w:rsidRPr="003C498D">
        <w:rPr>
          <w:rFonts w:asciiTheme="minorBidi" w:hAnsiTheme="minorBidi" w:cstheme="minorBidi"/>
          <w:sz w:val="22"/>
          <w:szCs w:val="22"/>
          <w:lang w:val="en-GB"/>
        </w:rPr>
        <w:t>. [online] United Nations Sustainable Development Goals. Available at: https://www.un.org/sustainabledevelopment/health/.</w:t>
      </w:r>
    </w:p>
    <w:p w14:paraId="08881C1B"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United Nations (2025). </w:t>
      </w:r>
      <w:r w:rsidRPr="003C498D">
        <w:rPr>
          <w:rFonts w:asciiTheme="minorBidi" w:hAnsiTheme="minorBidi" w:cstheme="minorBidi"/>
          <w:i/>
          <w:iCs/>
          <w:sz w:val="22"/>
          <w:szCs w:val="22"/>
          <w:lang w:val="en-GB"/>
        </w:rPr>
        <w:t>THE 17 GOALS | Department of Economic and Social Affairs</w:t>
      </w:r>
      <w:r w:rsidRPr="003C498D">
        <w:rPr>
          <w:rFonts w:asciiTheme="minorBidi" w:hAnsiTheme="minorBidi" w:cstheme="minorBidi"/>
          <w:sz w:val="22"/>
          <w:szCs w:val="22"/>
          <w:lang w:val="en-GB"/>
        </w:rPr>
        <w:t>. [online] sdgs.un.org. Available at: http://sdgs.un.org/goals.</w:t>
      </w:r>
    </w:p>
    <w:p w14:paraId="68AAEB6F"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University of Birmingham (2024). </w:t>
      </w:r>
      <w:r w:rsidRPr="003C498D">
        <w:rPr>
          <w:rFonts w:asciiTheme="minorBidi" w:hAnsiTheme="minorBidi" w:cstheme="minorBidi"/>
          <w:i/>
          <w:iCs/>
          <w:sz w:val="22"/>
          <w:szCs w:val="22"/>
          <w:lang w:val="en-GB"/>
        </w:rPr>
        <w:t>West Midlands air pollution causing up to 2300 early deaths each year</w:t>
      </w:r>
      <w:r w:rsidRPr="003C498D">
        <w:rPr>
          <w:rFonts w:asciiTheme="minorBidi" w:hAnsiTheme="minorBidi" w:cstheme="minorBidi"/>
          <w:sz w:val="22"/>
          <w:szCs w:val="22"/>
          <w:lang w:val="en-GB"/>
        </w:rPr>
        <w:t>. [online] University of Birmingham. Available at: https://www.birmingham.ac.uk/news/2024/west-midlands-air-pollution-causing-up-to-2300-early-deaths-each-year.</w:t>
      </w:r>
    </w:p>
    <w:p w14:paraId="0016E0F0"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University of Birmingham (2025). </w:t>
      </w:r>
      <w:r w:rsidRPr="003C498D">
        <w:rPr>
          <w:rFonts w:asciiTheme="minorBidi" w:hAnsiTheme="minorBidi" w:cstheme="minorBidi"/>
          <w:i/>
          <w:iCs/>
          <w:sz w:val="22"/>
          <w:szCs w:val="22"/>
          <w:lang w:val="en-GB"/>
        </w:rPr>
        <w:t>Clean Air Zone reduces air pollution levels in Birmingham - study</w:t>
      </w:r>
      <w:r w:rsidRPr="003C498D">
        <w:rPr>
          <w:rFonts w:asciiTheme="minorBidi" w:hAnsiTheme="minorBidi" w:cstheme="minorBidi"/>
          <w:sz w:val="22"/>
          <w:szCs w:val="22"/>
          <w:lang w:val="en-GB"/>
        </w:rPr>
        <w:t>. [online] University of Birmingham. Available at: https://www.birmingham.ac.uk/news/2023/clean-air-zone-reduces-air-pollution-levels-in-birmingham-study.</w:t>
      </w:r>
    </w:p>
    <w:p w14:paraId="08C001FA"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WHO (2017). </w:t>
      </w:r>
      <w:r w:rsidRPr="003C498D">
        <w:rPr>
          <w:rFonts w:asciiTheme="minorBidi" w:hAnsiTheme="minorBidi" w:cstheme="minorBidi"/>
          <w:i/>
          <w:iCs/>
          <w:sz w:val="22"/>
          <w:szCs w:val="22"/>
          <w:lang w:val="en-GB"/>
        </w:rPr>
        <w:t>World bank and WHO: Half the world lacks access to essential health services, 100 million still pushed into extreme poverty because of health expenses</w:t>
      </w:r>
      <w:r w:rsidRPr="003C498D">
        <w:rPr>
          <w:rFonts w:asciiTheme="minorBidi" w:hAnsiTheme="minorBidi" w:cstheme="minorBidi"/>
          <w:sz w:val="22"/>
          <w:szCs w:val="22"/>
          <w:lang w:val="en-GB"/>
        </w:rPr>
        <w:t>. [online] World Health Organization. Available at: https://www.who.int/news/item/13-12-2017-world-bank-and-who-half-the-world-lacks-access-to-essential-health-services-100-million-still-pushed-into-extreme-poverty-because-of-health-expenses.</w:t>
      </w:r>
    </w:p>
    <w:p w14:paraId="49187C6F"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WHO (2023). </w:t>
      </w:r>
      <w:r w:rsidRPr="003C498D">
        <w:rPr>
          <w:rFonts w:asciiTheme="minorBidi" w:hAnsiTheme="minorBidi" w:cstheme="minorBidi"/>
          <w:i/>
          <w:iCs/>
          <w:sz w:val="22"/>
          <w:szCs w:val="22"/>
          <w:lang w:val="en-GB"/>
        </w:rPr>
        <w:t>Climate Change</w:t>
      </w:r>
      <w:r w:rsidRPr="003C498D">
        <w:rPr>
          <w:rFonts w:asciiTheme="minorBidi" w:hAnsiTheme="minorBidi" w:cstheme="minorBidi"/>
          <w:sz w:val="22"/>
          <w:szCs w:val="22"/>
          <w:lang w:val="en-GB"/>
        </w:rPr>
        <w:t>. [online] World Health Organization. Available at: https://www.who.int/news-room/fact-sheets/detail/climate-change-and-health.</w:t>
      </w:r>
    </w:p>
    <w:p w14:paraId="4B6A80B0"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Wilderink, L., Bakker, I., Schuit, A.J., Seidell, J.C., Pop, I.A. and Renders, C.M. (2022). A Theoretical Perspective on Why Socioeconomic Health Inequalities Are Persistent: Building the Case for an Effective Approach. </w:t>
      </w:r>
      <w:r w:rsidRPr="003C498D">
        <w:rPr>
          <w:rFonts w:asciiTheme="minorBidi" w:hAnsiTheme="minorBidi" w:cstheme="minorBidi"/>
          <w:i/>
          <w:iCs/>
          <w:sz w:val="22"/>
          <w:szCs w:val="22"/>
          <w:lang w:val="en-GB"/>
        </w:rPr>
        <w:t>International Journal of Environmental Research and Public Health</w:t>
      </w:r>
      <w:r w:rsidRPr="003C498D">
        <w:rPr>
          <w:rFonts w:asciiTheme="minorBidi" w:hAnsiTheme="minorBidi" w:cstheme="minorBidi"/>
          <w:sz w:val="22"/>
          <w:szCs w:val="22"/>
          <w:lang w:val="en-GB"/>
        </w:rPr>
        <w:t>, [online] 19(14), p.8384. doi:https://doi.org/10.3390/ijerph19148384.</w:t>
      </w:r>
    </w:p>
    <w:p w14:paraId="4FD7C9CF" w14:textId="77777777"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World Health Organization (2021). </w:t>
      </w:r>
      <w:r w:rsidRPr="003C498D">
        <w:rPr>
          <w:rFonts w:asciiTheme="minorBidi" w:hAnsiTheme="minorBidi" w:cstheme="minorBidi"/>
          <w:i/>
          <w:iCs/>
          <w:sz w:val="22"/>
          <w:szCs w:val="22"/>
          <w:lang w:val="en-GB"/>
        </w:rPr>
        <w:t>Comprehensive Mental Health Action Plan 2013 - 2030</w:t>
      </w:r>
      <w:r w:rsidRPr="003C498D">
        <w:rPr>
          <w:rFonts w:asciiTheme="minorBidi" w:hAnsiTheme="minorBidi" w:cstheme="minorBidi"/>
          <w:sz w:val="22"/>
          <w:szCs w:val="22"/>
          <w:lang w:val="en-GB"/>
        </w:rPr>
        <w:t>. [online] www.who.int. Available at: https://www.who.int/publications/i/item/9789240031029</w:t>
      </w:r>
    </w:p>
    <w:p w14:paraId="2465FD4B" w14:textId="28028909" w:rsidR="00CB0A74" w:rsidRPr="003C498D" w:rsidRDefault="00CB0A74" w:rsidP="00591115">
      <w:pPr>
        <w:pStyle w:val="NormalWeb"/>
        <w:spacing w:line="360" w:lineRule="auto"/>
        <w:rPr>
          <w:rFonts w:asciiTheme="minorBidi" w:hAnsiTheme="minorBidi" w:cstheme="minorBidi"/>
          <w:sz w:val="22"/>
          <w:szCs w:val="22"/>
          <w:lang w:val="en-GB"/>
        </w:rPr>
      </w:pPr>
      <w:r w:rsidRPr="003C498D">
        <w:rPr>
          <w:rFonts w:asciiTheme="minorBidi" w:hAnsiTheme="minorBidi" w:cstheme="minorBidi"/>
          <w:sz w:val="22"/>
          <w:szCs w:val="22"/>
          <w:lang w:val="en-GB"/>
        </w:rPr>
        <w:t xml:space="preserve">World Health Organization (2025). </w:t>
      </w:r>
      <w:r w:rsidRPr="003C498D">
        <w:rPr>
          <w:rFonts w:asciiTheme="minorBidi" w:hAnsiTheme="minorBidi" w:cstheme="minorBidi"/>
          <w:i/>
          <w:iCs/>
          <w:sz w:val="22"/>
          <w:szCs w:val="22"/>
          <w:lang w:val="en-GB"/>
        </w:rPr>
        <w:t>Universal Health Coverage (UHC)</w:t>
      </w:r>
      <w:r w:rsidRPr="003C498D">
        <w:rPr>
          <w:rFonts w:asciiTheme="minorBidi" w:hAnsiTheme="minorBidi" w:cstheme="minorBidi"/>
          <w:sz w:val="22"/>
          <w:szCs w:val="22"/>
          <w:lang w:val="en-GB"/>
        </w:rPr>
        <w:t>. [online] World Health Organization. Available at: https://www.who.int/news-room/fact-sheets/detail/universal-health-coverage-(uhc</w:t>
      </w:r>
      <w:r w:rsidR="00184E3F" w:rsidRPr="003C498D">
        <w:rPr>
          <w:rFonts w:asciiTheme="minorBidi" w:hAnsiTheme="minorBidi" w:cstheme="minorBidi"/>
          <w:sz w:val="22"/>
          <w:szCs w:val="22"/>
          <w:lang w:val="en-GB"/>
        </w:rPr>
        <w:t>).</w:t>
      </w:r>
    </w:p>
    <w:sectPr w:rsidR="00CB0A74" w:rsidRPr="003C498D" w:rsidSect="001E0466">
      <w:headerReference w:type="default" r:id="rId13"/>
      <w:footerReference w:type="default" r:id="rId14"/>
      <w:pgSz w:w="12240" w:h="15840"/>
      <w:pgMar w:top="1417" w:right="1417" w:bottom="113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4E704" w14:textId="77777777" w:rsidR="003D35EB" w:rsidRDefault="003D35EB" w:rsidP="00160528">
      <w:pPr>
        <w:spacing w:after="0" w:line="240" w:lineRule="auto"/>
      </w:pPr>
      <w:r>
        <w:separator/>
      </w:r>
    </w:p>
  </w:endnote>
  <w:endnote w:type="continuationSeparator" w:id="0">
    <w:p w14:paraId="27EA9D87" w14:textId="77777777" w:rsidR="003D35EB" w:rsidRDefault="003D35EB" w:rsidP="00160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7883161"/>
      <w:docPartObj>
        <w:docPartGallery w:val="Page Numbers (Bottom of Page)"/>
        <w:docPartUnique/>
      </w:docPartObj>
    </w:sdtPr>
    <w:sdtEndPr>
      <w:rPr>
        <w:noProof/>
      </w:rPr>
    </w:sdtEndPr>
    <w:sdtContent>
      <w:p w14:paraId="1FAFB7EA" w14:textId="393059C7" w:rsidR="00D32F09" w:rsidRDefault="00D32F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26E418" w14:textId="77777777" w:rsidR="00D32F09" w:rsidRDefault="00D32F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0728C" w14:textId="77777777" w:rsidR="003D35EB" w:rsidRDefault="003D35EB" w:rsidP="00160528">
      <w:pPr>
        <w:spacing w:after="0" w:line="240" w:lineRule="auto"/>
      </w:pPr>
      <w:r>
        <w:separator/>
      </w:r>
    </w:p>
  </w:footnote>
  <w:footnote w:type="continuationSeparator" w:id="0">
    <w:p w14:paraId="23C6EE95" w14:textId="77777777" w:rsidR="003D35EB" w:rsidRDefault="003D35EB" w:rsidP="001605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3449C" w14:textId="033CA231" w:rsidR="00160528" w:rsidRPr="00160528" w:rsidRDefault="00160528" w:rsidP="00160528">
    <w:pPr>
      <w:pStyle w:val="Header"/>
      <w:jc w:val="center"/>
      <w:rPr>
        <w:rFonts w:asciiTheme="minorBidi" w:hAnsiTheme="minorBidi"/>
        <w:b/>
        <w:bCs/>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9E708C2"/>
    <w:multiLevelType w:val="multilevel"/>
    <w:tmpl w:val="1C3CB3F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35262B50"/>
    <w:multiLevelType w:val="multilevel"/>
    <w:tmpl w:val="D020E9F8"/>
    <w:lvl w:ilvl="0">
      <w:start w:val="1"/>
      <w:numFmt w:val="decimal"/>
      <w:lvlText w:val="%1."/>
      <w:lvlJc w:val="left"/>
      <w:pPr>
        <w:ind w:left="567" w:hanging="567"/>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817379187">
    <w:abstractNumId w:val="8"/>
  </w:num>
  <w:num w:numId="2" w16cid:durableId="929503589">
    <w:abstractNumId w:val="6"/>
  </w:num>
  <w:num w:numId="3" w16cid:durableId="570316638">
    <w:abstractNumId w:val="5"/>
  </w:num>
  <w:num w:numId="4" w16cid:durableId="474570133">
    <w:abstractNumId w:val="4"/>
  </w:num>
  <w:num w:numId="5" w16cid:durableId="1987659450">
    <w:abstractNumId w:val="7"/>
  </w:num>
  <w:num w:numId="6" w16cid:durableId="1120610636">
    <w:abstractNumId w:val="3"/>
  </w:num>
  <w:num w:numId="7" w16cid:durableId="1399592814">
    <w:abstractNumId w:val="2"/>
  </w:num>
  <w:num w:numId="8" w16cid:durableId="263658348">
    <w:abstractNumId w:val="1"/>
  </w:num>
  <w:num w:numId="9" w16cid:durableId="136994995">
    <w:abstractNumId w:val="0"/>
  </w:num>
  <w:num w:numId="10" w16cid:durableId="789203723">
    <w:abstractNumId w:val="10"/>
  </w:num>
  <w:num w:numId="11" w16cid:durableId="1988506063">
    <w:abstractNumId w:val="9"/>
  </w:num>
  <w:num w:numId="12" w16cid:durableId="1790081443">
    <w:abstractNumId w:val="10"/>
    <w:lvlOverride w:ilvl="0">
      <w:lvl w:ilvl="0">
        <w:start w:val="1"/>
        <w:numFmt w:val="decimal"/>
        <w:lvlText w:val="%1."/>
        <w:lvlJc w:val="left"/>
        <w:pPr>
          <w:ind w:left="567" w:hanging="567"/>
        </w:pPr>
        <w:rPr>
          <w:rFonts w:hint="default"/>
        </w:rPr>
      </w:lvl>
    </w:lvlOverride>
    <w:lvlOverride w:ilvl="1">
      <w:lvl w:ilvl="1">
        <w:start w:val="1"/>
        <w:numFmt w:val="decimal"/>
        <w:isLgl/>
        <w:lvlText w:val="%1.%2."/>
        <w:lvlJc w:val="left"/>
        <w:pPr>
          <w:ind w:left="567" w:hanging="567"/>
        </w:pPr>
        <w:rPr>
          <w:rFonts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440" w:hanging="108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800" w:hanging="1440"/>
        </w:pPr>
        <w:rPr>
          <w:rFonts w:hint="default"/>
        </w:rPr>
      </w:lvl>
    </w:lvlOverride>
    <w:lvlOverride w:ilvl="6">
      <w:lvl w:ilvl="6">
        <w:start w:val="1"/>
        <w:numFmt w:val="decimal"/>
        <w:isLgl/>
        <w:lvlText w:val="%1.%2.%3.%4.%5.%6.%7."/>
        <w:lvlJc w:val="left"/>
        <w:pPr>
          <w:ind w:left="2160" w:hanging="1800"/>
        </w:pPr>
        <w:rPr>
          <w:rFonts w:hint="default"/>
        </w:rPr>
      </w:lvl>
    </w:lvlOverride>
    <w:lvlOverride w:ilvl="7">
      <w:lvl w:ilvl="7">
        <w:start w:val="1"/>
        <w:numFmt w:val="decimal"/>
        <w:isLgl/>
        <w:lvlText w:val="%1.%2.%3.%4.%5.%6.%7.%8."/>
        <w:lvlJc w:val="left"/>
        <w:pPr>
          <w:ind w:left="2160" w:hanging="1800"/>
        </w:pPr>
        <w:rPr>
          <w:rFonts w:hint="default"/>
        </w:rPr>
      </w:lvl>
    </w:lvlOverride>
    <w:lvlOverride w:ilvl="8">
      <w:lvl w:ilvl="8">
        <w:start w:val="1"/>
        <w:numFmt w:val="decimal"/>
        <w:isLgl/>
        <w:lvlText w:val="%1.%2.%3.%4.%5.%6.%7.%8.%9."/>
        <w:lvlJc w:val="left"/>
        <w:pPr>
          <w:ind w:left="2520" w:hanging="2160"/>
        </w:pPr>
        <w:rPr>
          <w:rFonts w:hint="default"/>
        </w:rPr>
      </w:lvl>
    </w:lvlOverride>
  </w:num>
  <w:num w:numId="13" w16cid:durableId="414129466">
    <w:abstractNumId w:val="10"/>
    <w:lvlOverride w:ilvl="0">
      <w:lvl w:ilvl="0">
        <w:start w:val="1"/>
        <w:numFmt w:val="decimal"/>
        <w:lvlText w:val="%1."/>
        <w:lvlJc w:val="left"/>
        <w:pPr>
          <w:ind w:left="567" w:hanging="567"/>
        </w:pPr>
        <w:rPr>
          <w:rFonts w:hint="default"/>
        </w:rPr>
      </w:lvl>
    </w:lvlOverride>
    <w:lvlOverride w:ilvl="1">
      <w:lvl w:ilvl="1">
        <w:start w:val="1"/>
        <w:numFmt w:val="decimal"/>
        <w:isLgl/>
        <w:lvlText w:val="%1.%2."/>
        <w:lvlJc w:val="left"/>
        <w:pPr>
          <w:ind w:left="567" w:hanging="567"/>
        </w:pPr>
        <w:rPr>
          <w:rFonts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440" w:hanging="108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800" w:hanging="1440"/>
        </w:pPr>
        <w:rPr>
          <w:rFonts w:hint="default"/>
        </w:rPr>
      </w:lvl>
    </w:lvlOverride>
    <w:lvlOverride w:ilvl="6">
      <w:lvl w:ilvl="6">
        <w:start w:val="1"/>
        <w:numFmt w:val="decimal"/>
        <w:isLgl/>
        <w:lvlText w:val="%1.%2.%3.%4.%5.%6.%7."/>
        <w:lvlJc w:val="left"/>
        <w:pPr>
          <w:ind w:left="2160" w:hanging="1800"/>
        </w:pPr>
        <w:rPr>
          <w:rFonts w:hint="default"/>
        </w:rPr>
      </w:lvl>
    </w:lvlOverride>
    <w:lvlOverride w:ilvl="7">
      <w:lvl w:ilvl="7">
        <w:start w:val="1"/>
        <w:numFmt w:val="decimal"/>
        <w:isLgl/>
        <w:lvlText w:val="%1.%2.%3.%4.%5.%6.%7.%8."/>
        <w:lvlJc w:val="left"/>
        <w:pPr>
          <w:ind w:left="2160" w:hanging="1800"/>
        </w:pPr>
        <w:rPr>
          <w:rFonts w:hint="default"/>
        </w:rPr>
      </w:lvl>
    </w:lvlOverride>
    <w:lvlOverride w:ilvl="8">
      <w:lvl w:ilvl="8">
        <w:start w:val="1"/>
        <w:numFmt w:val="decimal"/>
        <w:isLgl/>
        <w:lvlText w:val="%1.%2.%3.%4.%5.%6.%7.%8.%9."/>
        <w:lvlJc w:val="left"/>
        <w:pPr>
          <w:ind w:left="2520" w:hanging="2160"/>
        </w:pPr>
        <w:rPr>
          <w:rFonts w:hint="default"/>
        </w:rPr>
      </w:lvl>
    </w:lvlOverride>
  </w:num>
  <w:num w:numId="14" w16cid:durableId="2023705425">
    <w:abstractNumId w:val="10"/>
    <w:lvlOverride w:ilvl="0">
      <w:lvl w:ilvl="0">
        <w:start w:val="1"/>
        <w:numFmt w:val="decimal"/>
        <w:lvlText w:val="%1."/>
        <w:lvlJc w:val="left"/>
        <w:pPr>
          <w:ind w:left="567" w:hanging="567"/>
        </w:pPr>
        <w:rPr>
          <w:rFonts w:hint="default"/>
        </w:rPr>
      </w:lvl>
    </w:lvlOverride>
    <w:lvlOverride w:ilvl="1">
      <w:lvl w:ilvl="1">
        <w:start w:val="1"/>
        <w:numFmt w:val="decimal"/>
        <w:isLgl/>
        <w:lvlText w:val="%1.%2."/>
        <w:lvlJc w:val="left"/>
        <w:pPr>
          <w:ind w:left="567" w:hanging="567"/>
        </w:pPr>
        <w:rPr>
          <w:rFonts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440" w:hanging="108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800" w:hanging="1440"/>
        </w:pPr>
        <w:rPr>
          <w:rFonts w:hint="default"/>
        </w:rPr>
      </w:lvl>
    </w:lvlOverride>
    <w:lvlOverride w:ilvl="6">
      <w:lvl w:ilvl="6">
        <w:start w:val="1"/>
        <w:numFmt w:val="decimal"/>
        <w:isLgl/>
        <w:lvlText w:val="%1.%2.%3.%4.%5.%6.%7."/>
        <w:lvlJc w:val="left"/>
        <w:pPr>
          <w:ind w:left="2160" w:hanging="1800"/>
        </w:pPr>
        <w:rPr>
          <w:rFonts w:hint="default"/>
        </w:rPr>
      </w:lvl>
    </w:lvlOverride>
    <w:lvlOverride w:ilvl="7">
      <w:lvl w:ilvl="7">
        <w:start w:val="1"/>
        <w:numFmt w:val="decimal"/>
        <w:isLgl/>
        <w:lvlText w:val="%1.%2.%3.%4.%5.%6.%7.%8."/>
        <w:lvlJc w:val="left"/>
        <w:pPr>
          <w:ind w:left="2160" w:hanging="1800"/>
        </w:pPr>
        <w:rPr>
          <w:rFonts w:hint="default"/>
        </w:rPr>
      </w:lvl>
    </w:lvlOverride>
    <w:lvlOverride w:ilvl="8">
      <w:lvl w:ilvl="8">
        <w:start w:val="1"/>
        <w:numFmt w:val="decimal"/>
        <w:isLgl/>
        <w:lvlText w:val="%1.%2.%3.%4.%5.%6.%7.%8.%9."/>
        <w:lvlJc w:val="left"/>
        <w:pPr>
          <w:ind w:left="2520" w:hanging="216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BDA"/>
    <w:rsid w:val="000136C7"/>
    <w:rsid w:val="00014136"/>
    <w:rsid w:val="00014422"/>
    <w:rsid w:val="0001534F"/>
    <w:rsid w:val="00020545"/>
    <w:rsid w:val="000232A7"/>
    <w:rsid w:val="000273E7"/>
    <w:rsid w:val="0002758C"/>
    <w:rsid w:val="0003116E"/>
    <w:rsid w:val="000311B0"/>
    <w:rsid w:val="00034616"/>
    <w:rsid w:val="00037F7E"/>
    <w:rsid w:val="00043E35"/>
    <w:rsid w:val="0005477F"/>
    <w:rsid w:val="0006063C"/>
    <w:rsid w:val="000608EC"/>
    <w:rsid w:val="000612A2"/>
    <w:rsid w:val="00063576"/>
    <w:rsid w:val="00066018"/>
    <w:rsid w:val="00066CE4"/>
    <w:rsid w:val="00085596"/>
    <w:rsid w:val="000926E4"/>
    <w:rsid w:val="00095F32"/>
    <w:rsid w:val="000A2245"/>
    <w:rsid w:val="000A46B6"/>
    <w:rsid w:val="000A5C1D"/>
    <w:rsid w:val="000A6321"/>
    <w:rsid w:val="000B1E45"/>
    <w:rsid w:val="000B3AC6"/>
    <w:rsid w:val="000B4B1B"/>
    <w:rsid w:val="000C655A"/>
    <w:rsid w:val="000D3DB7"/>
    <w:rsid w:val="000E1F4D"/>
    <w:rsid w:val="000E1FB4"/>
    <w:rsid w:val="000E7E96"/>
    <w:rsid w:val="000F1217"/>
    <w:rsid w:val="00101E38"/>
    <w:rsid w:val="00101FD9"/>
    <w:rsid w:val="0010526E"/>
    <w:rsid w:val="0010613F"/>
    <w:rsid w:val="00106BC9"/>
    <w:rsid w:val="00106C57"/>
    <w:rsid w:val="00107417"/>
    <w:rsid w:val="001244D4"/>
    <w:rsid w:val="00124CF6"/>
    <w:rsid w:val="00125C32"/>
    <w:rsid w:val="00126A4B"/>
    <w:rsid w:val="00126D51"/>
    <w:rsid w:val="0013371D"/>
    <w:rsid w:val="00136CF2"/>
    <w:rsid w:val="00142455"/>
    <w:rsid w:val="00146BB5"/>
    <w:rsid w:val="0015074B"/>
    <w:rsid w:val="00152D87"/>
    <w:rsid w:val="00155711"/>
    <w:rsid w:val="00156BD5"/>
    <w:rsid w:val="00160528"/>
    <w:rsid w:val="001628F9"/>
    <w:rsid w:val="00176A70"/>
    <w:rsid w:val="00180137"/>
    <w:rsid w:val="00180174"/>
    <w:rsid w:val="00180585"/>
    <w:rsid w:val="00180991"/>
    <w:rsid w:val="00184E3F"/>
    <w:rsid w:val="00185278"/>
    <w:rsid w:val="001854A8"/>
    <w:rsid w:val="00192D9B"/>
    <w:rsid w:val="001A0F86"/>
    <w:rsid w:val="001A24CF"/>
    <w:rsid w:val="001D1914"/>
    <w:rsid w:val="001E0466"/>
    <w:rsid w:val="001E7C00"/>
    <w:rsid w:val="001F3836"/>
    <w:rsid w:val="001F4893"/>
    <w:rsid w:val="001F4914"/>
    <w:rsid w:val="001F4FE4"/>
    <w:rsid w:val="001F559C"/>
    <w:rsid w:val="001F67E0"/>
    <w:rsid w:val="00201BB9"/>
    <w:rsid w:val="00205835"/>
    <w:rsid w:val="002114D3"/>
    <w:rsid w:val="00212EDC"/>
    <w:rsid w:val="00217C4E"/>
    <w:rsid w:val="0022064F"/>
    <w:rsid w:val="00221702"/>
    <w:rsid w:val="0022192A"/>
    <w:rsid w:val="00223509"/>
    <w:rsid w:val="00224E46"/>
    <w:rsid w:val="00225590"/>
    <w:rsid w:val="00226F42"/>
    <w:rsid w:val="002300FF"/>
    <w:rsid w:val="0023584B"/>
    <w:rsid w:val="00236511"/>
    <w:rsid w:val="0024052C"/>
    <w:rsid w:val="00247D82"/>
    <w:rsid w:val="00252F71"/>
    <w:rsid w:val="00253CAA"/>
    <w:rsid w:val="00267D3D"/>
    <w:rsid w:val="00281B58"/>
    <w:rsid w:val="00281E3F"/>
    <w:rsid w:val="0028240C"/>
    <w:rsid w:val="00283EC2"/>
    <w:rsid w:val="002853D3"/>
    <w:rsid w:val="00285BE0"/>
    <w:rsid w:val="00294093"/>
    <w:rsid w:val="0029458B"/>
    <w:rsid w:val="0029517A"/>
    <w:rsid w:val="0029639D"/>
    <w:rsid w:val="00296509"/>
    <w:rsid w:val="002976E3"/>
    <w:rsid w:val="002A10BA"/>
    <w:rsid w:val="002A1373"/>
    <w:rsid w:val="002A3292"/>
    <w:rsid w:val="002B08F2"/>
    <w:rsid w:val="002B3F10"/>
    <w:rsid w:val="002B6488"/>
    <w:rsid w:val="002C1E4A"/>
    <w:rsid w:val="002C2F86"/>
    <w:rsid w:val="002C4F1B"/>
    <w:rsid w:val="002D6ED7"/>
    <w:rsid w:val="002E5AC5"/>
    <w:rsid w:val="002E6420"/>
    <w:rsid w:val="002E716B"/>
    <w:rsid w:val="002F0246"/>
    <w:rsid w:val="002F037F"/>
    <w:rsid w:val="002F21CF"/>
    <w:rsid w:val="002F3946"/>
    <w:rsid w:val="002F6B4E"/>
    <w:rsid w:val="003024B5"/>
    <w:rsid w:val="00302A0B"/>
    <w:rsid w:val="00304F2A"/>
    <w:rsid w:val="00307FCC"/>
    <w:rsid w:val="003124CC"/>
    <w:rsid w:val="003134AF"/>
    <w:rsid w:val="003150BB"/>
    <w:rsid w:val="00321976"/>
    <w:rsid w:val="00323AA1"/>
    <w:rsid w:val="00326669"/>
    <w:rsid w:val="00326F90"/>
    <w:rsid w:val="00332D04"/>
    <w:rsid w:val="00333E96"/>
    <w:rsid w:val="00336AF3"/>
    <w:rsid w:val="003461BC"/>
    <w:rsid w:val="003477D4"/>
    <w:rsid w:val="00355742"/>
    <w:rsid w:val="003574CF"/>
    <w:rsid w:val="003644E6"/>
    <w:rsid w:val="00364846"/>
    <w:rsid w:val="003655BE"/>
    <w:rsid w:val="003674C6"/>
    <w:rsid w:val="0037254B"/>
    <w:rsid w:val="003802BC"/>
    <w:rsid w:val="003831F7"/>
    <w:rsid w:val="00384FD4"/>
    <w:rsid w:val="00395E67"/>
    <w:rsid w:val="003B380C"/>
    <w:rsid w:val="003B6AAE"/>
    <w:rsid w:val="003C1E5D"/>
    <w:rsid w:val="003C498D"/>
    <w:rsid w:val="003C49A3"/>
    <w:rsid w:val="003C6BCB"/>
    <w:rsid w:val="003D35EB"/>
    <w:rsid w:val="003D7C55"/>
    <w:rsid w:val="003E0AE0"/>
    <w:rsid w:val="003E32D0"/>
    <w:rsid w:val="003F04DB"/>
    <w:rsid w:val="003F423A"/>
    <w:rsid w:val="003F6B55"/>
    <w:rsid w:val="00403102"/>
    <w:rsid w:val="00404BEF"/>
    <w:rsid w:val="00412948"/>
    <w:rsid w:val="00412BB3"/>
    <w:rsid w:val="004132C9"/>
    <w:rsid w:val="004156BE"/>
    <w:rsid w:val="004221E1"/>
    <w:rsid w:val="00422F28"/>
    <w:rsid w:val="00422FCC"/>
    <w:rsid w:val="00426E60"/>
    <w:rsid w:val="00435CD7"/>
    <w:rsid w:val="00435DB1"/>
    <w:rsid w:val="004361FF"/>
    <w:rsid w:val="004405B4"/>
    <w:rsid w:val="004422A4"/>
    <w:rsid w:val="0045095C"/>
    <w:rsid w:val="00451038"/>
    <w:rsid w:val="0046412D"/>
    <w:rsid w:val="0046557F"/>
    <w:rsid w:val="004710AF"/>
    <w:rsid w:val="004824C0"/>
    <w:rsid w:val="004920A2"/>
    <w:rsid w:val="0049354A"/>
    <w:rsid w:val="00497D7C"/>
    <w:rsid w:val="004A5E91"/>
    <w:rsid w:val="004B00E0"/>
    <w:rsid w:val="004C1EA7"/>
    <w:rsid w:val="004C4B5D"/>
    <w:rsid w:val="004D01DA"/>
    <w:rsid w:val="004D0B1E"/>
    <w:rsid w:val="004D10E2"/>
    <w:rsid w:val="004D165B"/>
    <w:rsid w:val="004D2145"/>
    <w:rsid w:val="004D3748"/>
    <w:rsid w:val="004E7330"/>
    <w:rsid w:val="004F50F6"/>
    <w:rsid w:val="00504CD4"/>
    <w:rsid w:val="00511E18"/>
    <w:rsid w:val="005120AF"/>
    <w:rsid w:val="0051528E"/>
    <w:rsid w:val="00520E50"/>
    <w:rsid w:val="00521A23"/>
    <w:rsid w:val="005233E5"/>
    <w:rsid w:val="0052739F"/>
    <w:rsid w:val="005306CD"/>
    <w:rsid w:val="0054355C"/>
    <w:rsid w:val="00550FF8"/>
    <w:rsid w:val="0055144F"/>
    <w:rsid w:val="00557279"/>
    <w:rsid w:val="00561433"/>
    <w:rsid w:val="005628B3"/>
    <w:rsid w:val="005657AB"/>
    <w:rsid w:val="005818AC"/>
    <w:rsid w:val="00585BDE"/>
    <w:rsid w:val="00591115"/>
    <w:rsid w:val="00594A78"/>
    <w:rsid w:val="00596399"/>
    <w:rsid w:val="005A6212"/>
    <w:rsid w:val="005A76BB"/>
    <w:rsid w:val="005B0376"/>
    <w:rsid w:val="005C5824"/>
    <w:rsid w:val="005C6221"/>
    <w:rsid w:val="005C63F8"/>
    <w:rsid w:val="005C79C9"/>
    <w:rsid w:val="005D0212"/>
    <w:rsid w:val="005E380A"/>
    <w:rsid w:val="005E5178"/>
    <w:rsid w:val="005F2703"/>
    <w:rsid w:val="005F28B3"/>
    <w:rsid w:val="005F2F48"/>
    <w:rsid w:val="005F5714"/>
    <w:rsid w:val="005F718B"/>
    <w:rsid w:val="0060064A"/>
    <w:rsid w:val="0060175F"/>
    <w:rsid w:val="006065F0"/>
    <w:rsid w:val="0061168F"/>
    <w:rsid w:val="00611E16"/>
    <w:rsid w:val="00613DEC"/>
    <w:rsid w:val="00617A97"/>
    <w:rsid w:val="00620F39"/>
    <w:rsid w:val="00647761"/>
    <w:rsid w:val="0065054B"/>
    <w:rsid w:val="00654082"/>
    <w:rsid w:val="00656D03"/>
    <w:rsid w:val="00660097"/>
    <w:rsid w:val="00665DD9"/>
    <w:rsid w:val="00667A30"/>
    <w:rsid w:val="00671A4F"/>
    <w:rsid w:val="00672372"/>
    <w:rsid w:val="00672F53"/>
    <w:rsid w:val="00680049"/>
    <w:rsid w:val="0068006F"/>
    <w:rsid w:val="00681142"/>
    <w:rsid w:val="00685EE1"/>
    <w:rsid w:val="00687C32"/>
    <w:rsid w:val="006910C2"/>
    <w:rsid w:val="006949A8"/>
    <w:rsid w:val="006A23F3"/>
    <w:rsid w:val="006A47E8"/>
    <w:rsid w:val="006B0B9F"/>
    <w:rsid w:val="006B1E50"/>
    <w:rsid w:val="006B46DE"/>
    <w:rsid w:val="006B68C0"/>
    <w:rsid w:val="006C26FB"/>
    <w:rsid w:val="006C64DF"/>
    <w:rsid w:val="006D16EC"/>
    <w:rsid w:val="006D3270"/>
    <w:rsid w:val="006D3496"/>
    <w:rsid w:val="006D5B9F"/>
    <w:rsid w:val="006D61F2"/>
    <w:rsid w:val="00705B6E"/>
    <w:rsid w:val="0071025C"/>
    <w:rsid w:val="007157DF"/>
    <w:rsid w:val="00715EFA"/>
    <w:rsid w:val="0072109C"/>
    <w:rsid w:val="00722106"/>
    <w:rsid w:val="00722B9B"/>
    <w:rsid w:val="007300CE"/>
    <w:rsid w:val="0073497C"/>
    <w:rsid w:val="00734D1D"/>
    <w:rsid w:val="007450CD"/>
    <w:rsid w:val="007452CA"/>
    <w:rsid w:val="007457F3"/>
    <w:rsid w:val="00745965"/>
    <w:rsid w:val="00750040"/>
    <w:rsid w:val="00754721"/>
    <w:rsid w:val="007612CB"/>
    <w:rsid w:val="00766769"/>
    <w:rsid w:val="00770728"/>
    <w:rsid w:val="00776821"/>
    <w:rsid w:val="0078157A"/>
    <w:rsid w:val="00791CFE"/>
    <w:rsid w:val="00796CD9"/>
    <w:rsid w:val="007A140D"/>
    <w:rsid w:val="007A40FB"/>
    <w:rsid w:val="007B465D"/>
    <w:rsid w:val="007B708A"/>
    <w:rsid w:val="007C7E76"/>
    <w:rsid w:val="007D55DE"/>
    <w:rsid w:val="007E43E8"/>
    <w:rsid w:val="007E7B97"/>
    <w:rsid w:val="007F0B21"/>
    <w:rsid w:val="007F3535"/>
    <w:rsid w:val="007F3EE6"/>
    <w:rsid w:val="007F6697"/>
    <w:rsid w:val="007F678E"/>
    <w:rsid w:val="007F6C51"/>
    <w:rsid w:val="00801F44"/>
    <w:rsid w:val="008051DC"/>
    <w:rsid w:val="00806257"/>
    <w:rsid w:val="00806EF8"/>
    <w:rsid w:val="00817EC3"/>
    <w:rsid w:val="00823105"/>
    <w:rsid w:val="0082336A"/>
    <w:rsid w:val="008261F5"/>
    <w:rsid w:val="0083262E"/>
    <w:rsid w:val="00841E02"/>
    <w:rsid w:val="0084485C"/>
    <w:rsid w:val="0085306D"/>
    <w:rsid w:val="0085428F"/>
    <w:rsid w:val="008613F4"/>
    <w:rsid w:val="00861767"/>
    <w:rsid w:val="00864112"/>
    <w:rsid w:val="00864989"/>
    <w:rsid w:val="00864D1B"/>
    <w:rsid w:val="00870B5C"/>
    <w:rsid w:val="00873673"/>
    <w:rsid w:val="00874F04"/>
    <w:rsid w:val="008751FA"/>
    <w:rsid w:val="008776C9"/>
    <w:rsid w:val="00877AA9"/>
    <w:rsid w:val="0088296B"/>
    <w:rsid w:val="00883129"/>
    <w:rsid w:val="008845F3"/>
    <w:rsid w:val="00884B9C"/>
    <w:rsid w:val="00885959"/>
    <w:rsid w:val="008900A0"/>
    <w:rsid w:val="00892F9F"/>
    <w:rsid w:val="00896179"/>
    <w:rsid w:val="008966DD"/>
    <w:rsid w:val="008A3E66"/>
    <w:rsid w:val="008B0D9C"/>
    <w:rsid w:val="008B2425"/>
    <w:rsid w:val="008B755C"/>
    <w:rsid w:val="008D2A83"/>
    <w:rsid w:val="008D44D4"/>
    <w:rsid w:val="008D5254"/>
    <w:rsid w:val="008E23EC"/>
    <w:rsid w:val="008F31D4"/>
    <w:rsid w:val="008F4FE5"/>
    <w:rsid w:val="0090488B"/>
    <w:rsid w:val="00907AD7"/>
    <w:rsid w:val="00911D06"/>
    <w:rsid w:val="00917165"/>
    <w:rsid w:val="0092095E"/>
    <w:rsid w:val="00921453"/>
    <w:rsid w:val="009217FF"/>
    <w:rsid w:val="00921DB2"/>
    <w:rsid w:val="00923A52"/>
    <w:rsid w:val="009263E4"/>
    <w:rsid w:val="009330EF"/>
    <w:rsid w:val="00942867"/>
    <w:rsid w:val="00942F2A"/>
    <w:rsid w:val="009454B1"/>
    <w:rsid w:val="009528D5"/>
    <w:rsid w:val="00952A00"/>
    <w:rsid w:val="00952C96"/>
    <w:rsid w:val="00976991"/>
    <w:rsid w:val="00976ADD"/>
    <w:rsid w:val="0099025C"/>
    <w:rsid w:val="00992FD2"/>
    <w:rsid w:val="00996E5F"/>
    <w:rsid w:val="00997835"/>
    <w:rsid w:val="009979B2"/>
    <w:rsid w:val="009A7391"/>
    <w:rsid w:val="009B301A"/>
    <w:rsid w:val="009C37C2"/>
    <w:rsid w:val="009C3EEA"/>
    <w:rsid w:val="009C4699"/>
    <w:rsid w:val="009C5EB9"/>
    <w:rsid w:val="009D109F"/>
    <w:rsid w:val="009E4641"/>
    <w:rsid w:val="009E4B01"/>
    <w:rsid w:val="009F2F21"/>
    <w:rsid w:val="009F6C37"/>
    <w:rsid w:val="00A06549"/>
    <w:rsid w:val="00A12EBA"/>
    <w:rsid w:val="00A1350D"/>
    <w:rsid w:val="00A17AA9"/>
    <w:rsid w:val="00A17F46"/>
    <w:rsid w:val="00A26939"/>
    <w:rsid w:val="00A2761A"/>
    <w:rsid w:val="00A44558"/>
    <w:rsid w:val="00A44E51"/>
    <w:rsid w:val="00A4706C"/>
    <w:rsid w:val="00A477C8"/>
    <w:rsid w:val="00A53990"/>
    <w:rsid w:val="00A60491"/>
    <w:rsid w:val="00A63B41"/>
    <w:rsid w:val="00A84BCA"/>
    <w:rsid w:val="00A91332"/>
    <w:rsid w:val="00A945AB"/>
    <w:rsid w:val="00A96470"/>
    <w:rsid w:val="00AA1D8D"/>
    <w:rsid w:val="00AA4C02"/>
    <w:rsid w:val="00AB185C"/>
    <w:rsid w:val="00AB24FC"/>
    <w:rsid w:val="00AB7419"/>
    <w:rsid w:val="00AC2D0A"/>
    <w:rsid w:val="00AD382E"/>
    <w:rsid w:val="00AD68C6"/>
    <w:rsid w:val="00AD76F9"/>
    <w:rsid w:val="00AD7A21"/>
    <w:rsid w:val="00AE06F1"/>
    <w:rsid w:val="00AF0FD5"/>
    <w:rsid w:val="00AF18D4"/>
    <w:rsid w:val="00AF3845"/>
    <w:rsid w:val="00AF75C3"/>
    <w:rsid w:val="00AF7F4B"/>
    <w:rsid w:val="00B0719E"/>
    <w:rsid w:val="00B13491"/>
    <w:rsid w:val="00B15426"/>
    <w:rsid w:val="00B17F3D"/>
    <w:rsid w:val="00B2491E"/>
    <w:rsid w:val="00B2755B"/>
    <w:rsid w:val="00B27D2D"/>
    <w:rsid w:val="00B37173"/>
    <w:rsid w:val="00B437F1"/>
    <w:rsid w:val="00B47730"/>
    <w:rsid w:val="00B5365C"/>
    <w:rsid w:val="00B53BDE"/>
    <w:rsid w:val="00B5489C"/>
    <w:rsid w:val="00B54C58"/>
    <w:rsid w:val="00B672A8"/>
    <w:rsid w:val="00B7465B"/>
    <w:rsid w:val="00B761C0"/>
    <w:rsid w:val="00B771E6"/>
    <w:rsid w:val="00B80D65"/>
    <w:rsid w:val="00B84721"/>
    <w:rsid w:val="00B87FE7"/>
    <w:rsid w:val="00B92B29"/>
    <w:rsid w:val="00BA1F82"/>
    <w:rsid w:val="00BA2CC0"/>
    <w:rsid w:val="00BA54A9"/>
    <w:rsid w:val="00BA6C7B"/>
    <w:rsid w:val="00BA7F18"/>
    <w:rsid w:val="00BB364E"/>
    <w:rsid w:val="00BB6626"/>
    <w:rsid w:val="00BC3F44"/>
    <w:rsid w:val="00BD09E9"/>
    <w:rsid w:val="00BD22D7"/>
    <w:rsid w:val="00BD48EC"/>
    <w:rsid w:val="00BE4BF1"/>
    <w:rsid w:val="00BF3150"/>
    <w:rsid w:val="00BF32A7"/>
    <w:rsid w:val="00BF37D6"/>
    <w:rsid w:val="00BF462B"/>
    <w:rsid w:val="00BF6CEE"/>
    <w:rsid w:val="00C049D3"/>
    <w:rsid w:val="00C079EB"/>
    <w:rsid w:val="00C11409"/>
    <w:rsid w:val="00C23685"/>
    <w:rsid w:val="00C358C8"/>
    <w:rsid w:val="00C35A1B"/>
    <w:rsid w:val="00C378F5"/>
    <w:rsid w:val="00C3796E"/>
    <w:rsid w:val="00C61497"/>
    <w:rsid w:val="00C64544"/>
    <w:rsid w:val="00C65E24"/>
    <w:rsid w:val="00C72F18"/>
    <w:rsid w:val="00C73CCD"/>
    <w:rsid w:val="00C83DD9"/>
    <w:rsid w:val="00C8477B"/>
    <w:rsid w:val="00C8483D"/>
    <w:rsid w:val="00C851BC"/>
    <w:rsid w:val="00C86BA8"/>
    <w:rsid w:val="00C87360"/>
    <w:rsid w:val="00C875FF"/>
    <w:rsid w:val="00C93A68"/>
    <w:rsid w:val="00C9730A"/>
    <w:rsid w:val="00C97862"/>
    <w:rsid w:val="00CA0701"/>
    <w:rsid w:val="00CA371D"/>
    <w:rsid w:val="00CA3F34"/>
    <w:rsid w:val="00CA4D53"/>
    <w:rsid w:val="00CA4E70"/>
    <w:rsid w:val="00CB0664"/>
    <w:rsid w:val="00CB0A74"/>
    <w:rsid w:val="00CB41F5"/>
    <w:rsid w:val="00CC0D95"/>
    <w:rsid w:val="00CC0EA0"/>
    <w:rsid w:val="00CC30B6"/>
    <w:rsid w:val="00CC606A"/>
    <w:rsid w:val="00CC7ED8"/>
    <w:rsid w:val="00CD4664"/>
    <w:rsid w:val="00CE30EF"/>
    <w:rsid w:val="00CE6946"/>
    <w:rsid w:val="00CF34A6"/>
    <w:rsid w:val="00CF53C3"/>
    <w:rsid w:val="00CF72C2"/>
    <w:rsid w:val="00D07316"/>
    <w:rsid w:val="00D263B8"/>
    <w:rsid w:val="00D272A2"/>
    <w:rsid w:val="00D32F09"/>
    <w:rsid w:val="00D33FBA"/>
    <w:rsid w:val="00D37B58"/>
    <w:rsid w:val="00D503A5"/>
    <w:rsid w:val="00D535ED"/>
    <w:rsid w:val="00D60129"/>
    <w:rsid w:val="00D61C7A"/>
    <w:rsid w:val="00D63F76"/>
    <w:rsid w:val="00D66A84"/>
    <w:rsid w:val="00D67ABD"/>
    <w:rsid w:val="00D71261"/>
    <w:rsid w:val="00D7203A"/>
    <w:rsid w:val="00D76F2F"/>
    <w:rsid w:val="00D910C8"/>
    <w:rsid w:val="00D91558"/>
    <w:rsid w:val="00D946B0"/>
    <w:rsid w:val="00D95575"/>
    <w:rsid w:val="00D96DF3"/>
    <w:rsid w:val="00DA3E0E"/>
    <w:rsid w:val="00DB1154"/>
    <w:rsid w:val="00DB5F76"/>
    <w:rsid w:val="00DB6183"/>
    <w:rsid w:val="00DB655A"/>
    <w:rsid w:val="00DB6E51"/>
    <w:rsid w:val="00DC048F"/>
    <w:rsid w:val="00DD0EF4"/>
    <w:rsid w:val="00DD4E60"/>
    <w:rsid w:val="00DD4F6B"/>
    <w:rsid w:val="00DD7803"/>
    <w:rsid w:val="00DE02B1"/>
    <w:rsid w:val="00DE5CD3"/>
    <w:rsid w:val="00DE5FD0"/>
    <w:rsid w:val="00DF62AF"/>
    <w:rsid w:val="00E0466A"/>
    <w:rsid w:val="00E05D5D"/>
    <w:rsid w:val="00E100C0"/>
    <w:rsid w:val="00E12601"/>
    <w:rsid w:val="00E15F9E"/>
    <w:rsid w:val="00E16E95"/>
    <w:rsid w:val="00E20566"/>
    <w:rsid w:val="00E20C8D"/>
    <w:rsid w:val="00E22B53"/>
    <w:rsid w:val="00E26463"/>
    <w:rsid w:val="00E26CAE"/>
    <w:rsid w:val="00E279A1"/>
    <w:rsid w:val="00E327B2"/>
    <w:rsid w:val="00E3434D"/>
    <w:rsid w:val="00E3677E"/>
    <w:rsid w:val="00E42DB8"/>
    <w:rsid w:val="00E5253C"/>
    <w:rsid w:val="00E54106"/>
    <w:rsid w:val="00E5775B"/>
    <w:rsid w:val="00E614E9"/>
    <w:rsid w:val="00E61CA1"/>
    <w:rsid w:val="00E71D56"/>
    <w:rsid w:val="00E726E9"/>
    <w:rsid w:val="00E72999"/>
    <w:rsid w:val="00E741F7"/>
    <w:rsid w:val="00E76390"/>
    <w:rsid w:val="00E77219"/>
    <w:rsid w:val="00E82904"/>
    <w:rsid w:val="00E90E1F"/>
    <w:rsid w:val="00E91825"/>
    <w:rsid w:val="00E92415"/>
    <w:rsid w:val="00E96717"/>
    <w:rsid w:val="00EA27AF"/>
    <w:rsid w:val="00EA34DF"/>
    <w:rsid w:val="00EB3841"/>
    <w:rsid w:val="00EB421B"/>
    <w:rsid w:val="00EC4DF0"/>
    <w:rsid w:val="00ED1C4B"/>
    <w:rsid w:val="00ED2FF9"/>
    <w:rsid w:val="00ED441C"/>
    <w:rsid w:val="00ED50DD"/>
    <w:rsid w:val="00ED6B8C"/>
    <w:rsid w:val="00EE28E1"/>
    <w:rsid w:val="00EE692E"/>
    <w:rsid w:val="00EF0054"/>
    <w:rsid w:val="00EF3685"/>
    <w:rsid w:val="00EF7B1D"/>
    <w:rsid w:val="00F03EC5"/>
    <w:rsid w:val="00F110F7"/>
    <w:rsid w:val="00F12AE2"/>
    <w:rsid w:val="00F16548"/>
    <w:rsid w:val="00F17B6D"/>
    <w:rsid w:val="00F25D1B"/>
    <w:rsid w:val="00F26B89"/>
    <w:rsid w:val="00F353A8"/>
    <w:rsid w:val="00F36897"/>
    <w:rsid w:val="00F404C7"/>
    <w:rsid w:val="00F4228C"/>
    <w:rsid w:val="00F44F4C"/>
    <w:rsid w:val="00F47757"/>
    <w:rsid w:val="00F47E5A"/>
    <w:rsid w:val="00F52E74"/>
    <w:rsid w:val="00F53F12"/>
    <w:rsid w:val="00F63D7C"/>
    <w:rsid w:val="00F644B5"/>
    <w:rsid w:val="00F663AF"/>
    <w:rsid w:val="00F6669F"/>
    <w:rsid w:val="00F7028A"/>
    <w:rsid w:val="00F71C5A"/>
    <w:rsid w:val="00F7797A"/>
    <w:rsid w:val="00F808D8"/>
    <w:rsid w:val="00F81C8C"/>
    <w:rsid w:val="00F87B87"/>
    <w:rsid w:val="00F87D7E"/>
    <w:rsid w:val="00F93CD0"/>
    <w:rsid w:val="00FA07C3"/>
    <w:rsid w:val="00FA14BE"/>
    <w:rsid w:val="00FA2EE3"/>
    <w:rsid w:val="00FA46C4"/>
    <w:rsid w:val="00FB0555"/>
    <w:rsid w:val="00FB1757"/>
    <w:rsid w:val="00FB22A8"/>
    <w:rsid w:val="00FB6379"/>
    <w:rsid w:val="00FC2684"/>
    <w:rsid w:val="00FC3B3A"/>
    <w:rsid w:val="00FC5C26"/>
    <w:rsid w:val="00FC67EA"/>
    <w:rsid w:val="00FC693F"/>
    <w:rsid w:val="00FD3C75"/>
    <w:rsid w:val="00FD63F3"/>
    <w:rsid w:val="00FF1919"/>
    <w:rsid w:val="00FF2023"/>
    <w:rsid w:val="00FF35F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25C45B"/>
  <w14:defaultImageDpi w14:val="300"/>
  <w15:docId w15:val="{E0F8AC97-F3B2-45DB-B859-7FAAD52BD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A30"/>
  </w:style>
  <w:style w:type="paragraph" w:styleId="Heading1">
    <w:name w:val="heading 1"/>
    <w:basedOn w:val="Normal"/>
    <w:next w:val="Normal"/>
    <w:link w:val="Heading1Char"/>
    <w:uiPriority w:val="9"/>
    <w:qFormat/>
    <w:rsid w:val="00667A30"/>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67A3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667A30"/>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semiHidden/>
    <w:unhideWhenUsed/>
    <w:qFormat/>
    <w:rsid w:val="00667A30"/>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667A30"/>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semiHidden/>
    <w:unhideWhenUsed/>
    <w:qFormat/>
    <w:rsid w:val="00667A30"/>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667A30"/>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uiPriority w:val="9"/>
    <w:semiHidden/>
    <w:unhideWhenUsed/>
    <w:qFormat/>
    <w:rsid w:val="00667A30"/>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667A30"/>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667A30"/>
    <w:pPr>
      <w:spacing w:after="0" w:line="240" w:lineRule="auto"/>
    </w:pPr>
  </w:style>
  <w:style w:type="character" w:customStyle="1" w:styleId="Heading1Char">
    <w:name w:val="Heading 1 Char"/>
    <w:basedOn w:val="DefaultParagraphFont"/>
    <w:link w:val="Heading1"/>
    <w:uiPriority w:val="9"/>
    <w:rsid w:val="00667A30"/>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667A30"/>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667A30"/>
    <w:rPr>
      <w:rFonts w:asciiTheme="majorHAnsi" w:eastAsiaTheme="majorEastAsia" w:hAnsiTheme="majorHAnsi" w:cstheme="majorBidi"/>
      <w:color w:val="1F497D" w:themeColor="text2"/>
      <w:sz w:val="24"/>
      <w:szCs w:val="24"/>
    </w:rPr>
  </w:style>
  <w:style w:type="paragraph" w:styleId="Title">
    <w:name w:val="Title"/>
    <w:basedOn w:val="Normal"/>
    <w:next w:val="Normal"/>
    <w:link w:val="TitleChar"/>
    <w:uiPriority w:val="10"/>
    <w:qFormat/>
    <w:rsid w:val="00667A30"/>
    <w:pPr>
      <w:spacing w:after="0" w:line="240" w:lineRule="auto"/>
      <w:contextualSpacing/>
    </w:pPr>
    <w:rPr>
      <w:rFonts w:asciiTheme="majorHAnsi" w:eastAsiaTheme="majorEastAsia" w:hAnsiTheme="majorHAnsi" w:cstheme="majorBidi"/>
      <w:color w:val="4F81BD" w:themeColor="accent1"/>
      <w:spacing w:val="-10"/>
      <w:sz w:val="56"/>
      <w:szCs w:val="56"/>
    </w:rPr>
  </w:style>
  <w:style w:type="character" w:customStyle="1" w:styleId="TitleChar">
    <w:name w:val="Title Char"/>
    <w:basedOn w:val="DefaultParagraphFont"/>
    <w:link w:val="Title"/>
    <w:uiPriority w:val="10"/>
    <w:rsid w:val="00667A30"/>
    <w:rPr>
      <w:rFonts w:asciiTheme="majorHAnsi" w:eastAsiaTheme="majorEastAsia" w:hAnsiTheme="majorHAnsi" w:cstheme="majorBidi"/>
      <w:color w:val="4F81BD" w:themeColor="accent1"/>
      <w:spacing w:val="-10"/>
      <w:sz w:val="56"/>
      <w:szCs w:val="56"/>
    </w:rPr>
  </w:style>
  <w:style w:type="paragraph" w:styleId="Subtitle">
    <w:name w:val="Subtitle"/>
    <w:basedOn w:val="Normal"/>
    <w:next w:val="Normal"/>
    <w:link w:val="SubtitleChar"/>
    <w:uiPriority w:val="11"/>
    <w:qFormat/>
    <w:rsid w:val="00667A30"/>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667A30"/>
    <w:rPr>
      <w:rFonts w:asciiTheme="majorHAnsi" w:eastAsiaTheme="majorEastAsia" w:hAnsiTheme="majorHAnsi" w:cstheme="majorBidi"/>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67A30"/>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667A30"/>
    <w:rPr>
      <w:i/>
      <w:iCs/>
      <w:color w:val="404040" w:themeColor="text1" w:themeTint="BF"/>
    </w:rPr>
  </w:style>
  <w:style w:type="character" w:customStyle="1" w:styleId="Heading4Char">
    <w:name w:val="Heading 4 Char"/>
    <w:basedOn w:val="DefaultParagraphFont"/>
    <w:link w:val="Heading4"/>
    <w:uiPriority w:val="9"/>
    <w:semiHidden/>
    <w:rsid w:val="00667A30"/>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667A30"/>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semiHidden/>
    <w:rsid w:val="00667A30"/>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667A30"/>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basedOn w:val="DefaultParagraphFont"/>
    <w:link w:val="Heading8"/>
    <w:uiPriority w:val="9"/>
    <w:semiHidden/>
    <w:rsid w:val="00667A30"/>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667A30"/>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unhideWhenUsed/>
    <w:qFormat/>
    <w:rsid w:val="00667A30"/>
    <w:pPr>
      <w:spacing w:line="240" w:lineRule="auto"/>
    </w:pPr>
    <w:rPr>
      <w:b/>
      <w:bCs/>
      <w:smallCaps/>
      <w:color w:val="595959" w:themeColor="text1" w:themeTint="A6"/>
      <w:spacing w:val="6"/>
    </w:rPr>
  </w:style>
  <w:style w:type="character" w:styleId="Strong">
    <w:name w:val="Strong"/>
    <w:basedOn w:val="DefaultParagraphFont"/>
    <w:uiPriority w:val="22"/>
    <w:qFormat/>
    <w:rsid w:val="00667A30"/>
    <w:rPr>
      <w:b/>
      <w:bCs/>
    </w:rPr>
  </w:style>
  <w:style w:type="character" w:styleId="Emphasis">
    <w:name w:val="Emphasis"/>
    <w:basedOn w:val="DefaultParagraphFont"/>
    <w:uiPriority w:val="20"/>
    <w:qFormat/>
    <w:rsid w:val="00667A30"/>
    <w:rPr>
      <w:i/>
      <w:iCs/>
    </w:rPr>
  </w:style>
  <w:style w:type="paragraph" w:styleId="IntenseQuote">
    <w:name w:val="Intense Quote"/>
    <w:basedOn w:val="Normal"/>
    <w:next w:val="Normal"/>
    <w:link w:val="IntenseQuoteChar"/>
    <w:uiPriority w:val="30"/>
    <w:qFormat/>
    <w:rsid w:val="00667A30"/>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667A30"/>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667A30"/>
    <w:rPr>
      <w:i/>
      <w:iCs/>
      <w:color w:val="404040" w:themeColor="text1" w:themeTint="BF"/>
    </w:rPr>
  </w:style>
  <w:style w:type="character" w:styleId="IntenseEmphasis">
    <w:name w:val="Intense Emphasis"/>
    <w:basedOn w:val="DefaultParagraphFont"/>
    <w:uiPriority w:val="21"/>
    <w:qFormat/>
    <w:rsid w:val="00667A30"/>
    <w:rPr>
      <w:b/>
      <w:bCs/>
      <w:i/>
      <w:iCs/>
    </w:rPr>
  </w:style>
  <w:style w:type="character" w:styleId="SubtleReference">
    <w:name w:val="Subtle Reference"/>
    <w:basedOn w:val="DefaultParagraphFont"/>
    <w:uiPriority w:val="31"/>
    <w:qFormat/>
    <w:rsid w:val="00667A3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67A30"/>
    <w:rPr>
      <w:b/>
      <w:bCs/>
      <w:smallCaps/>
      <w:spacing w:val="5"/>
      <w:u w:val="single"/>
    </w:rPr>
  </w:style>
  <w:style w:type="character" w:styleId="BookTitle">
    <w:name w:val="Book Title"/>
    <w:basedOn w:val="DefaultParagraphFont"/>
    <w:uiPriority w:val="33"/>
    <w:qFormat/>
    <w:rsid w:val="00667A30"/>
    <w:rPr>
      <w:b/>
      <w:bCs/>
      <w:smallCaps/>
    </w:rPr>
  </w:style>
  <w:style w:type="paragraph" w:styleId="TOCHeading">
    <w:name w:val="TOC Heading"/>
    <w:basedOn w:val="Heading1"/>
    <w:next w:val="Normal"/>
    <w:uiPriority w:val="39"/>
    <w:unhideWhenUsed/>
    <w:qFormat/>
    <w:rsid w:val="00667A30"/>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101E38"/>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49354A"/>
    <w:pPr>
      <w:spacing w:after="100"/>
    </w:pPr>
  </w:style>
  <w:style w:type="paragraph" w:styleId="TOC2">
    <w:name w:val="toc 2"/>
    <w:basedOn w:val="Normal"/>
    <w:next w:val="Normal"/>
    <w:autoRedefine/>
    <w:uiPriority w:val="39"/>
    <w:unhideWhenUsed/>
    <w:rsid w:val="0049354A"/>
    <w:pPr>
      <w:spacing w:after="100"/>
      <w:ind w:left="220"/>
    </w:pPr>
  </w:style>
  <w:style w:type="character" w:styleId="Hyperlink">
    <w:name w:val="Hyperlink"/>
    <w:basedOn w:val="DefaultParagraphFont"/>
    <w:uiPriority w:val="99"/>
    <w:unhideWhenUsed/>
    <w:rsid w:val="0049354A"/>
    <w:rPr>
      <w:color w:val="0000FF" w:themeColor="hyperlink"/>
      <w:u w:val="single"/>
    </w:rPr>
  </w:style>
  <w:style w:type="paragraph" w:styleId="TableofFigures">
    <w:name w:val="table of figures"/>
    <w:basedOn w:val="Normal"/>
    <w:next w:val="Normal"/>
    <w:uiPriority w:val="99"/>
    <w:unhideWhenUsed/>
    <w:rsid w:val="005A76BB"/>
    <w:pPr>
      <w:spacing w:after="0"/>
    </w:pPr>
  </w:style>
  <w:style w:type="character" w:styleId="UnresolvedMention">
    <w:name w:val="Unresolved Mention"/>
    <w:basedOn w:val="DefaultParagraphFont"/>
    <w:uiPriority w:val="99"/>
    <w:semiHidden/>
    <w:unhideWhenUsed/>
    <w:rsid w:val="005818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3811</Words>
  <Characters>21729</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25490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Shazia Parveen</dc:creator>
  <cp:keywords/>
  <cp:lastModifiedBy>shazia parveen</cp:lastModifiedBy>
  <cp:revision>2</cp:revision>
  <dcterms:created xsi:type="dcterms:W3CDTF">2025-11-16T21:41:00Z</dcterms:created>
  <dcterms:modified xsi:type="dcterms:W3CDTF">2025-11-16T21:41:00Z</dcterms:modified>
  <cp:category/>
</cp:coreProperties>
</file>