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06B3B3" w14:textId="0BDC8777" w:rsidR="00A217CD" w:rsidRDefault="00080249" w:rsidP="000A21C5">
      <w:pPr>
        <w:jc w:val="both"/>
        <w:rPr>
          <w:b/>
          <w:bCs/>
          <w:sz w:val="36"/>
          <w:szCs w:val="36"/>
          <w:u w:val="single"/>
        </w:rPr>
      </w:pPr>
      <w:r w:rsidRPr="00080249">
        <w:rPr>
          <w:b/>
          <w:bCs/>
          <w:sz w:val="36"/>
          <w:szCs w:val="36"/>
          <w:u w:val="single"/>
        </w:rPr>
        <w:t xml:space="preserve">Augustine’s Notion </w:t>
      </w:r>
      <w:proofErr w:type="gramStart"/>
      <w:r w:rsidRPr="00080249">
        <w:rPr>
          <w:b/>
          <w:bCs/>
          <w:sz w:val="36"/>
          <w:szCs w:val="36"/>
          <w:u w:val="single"/>
        </w:rPr>
        <w:t>Of</w:t>
      </w:r>
      <w:proofErr w:type="gramEnd"/>
      <w:r w:rsidRPr="00080249">
        <w:rPr>
          <w:b/>
          <w:bCs/>
          <w:sz w:val="36"/>
          <w:szCs w:val="36"/>
          <w:u w:val="single"/>
        </w:rPr>
        <w:t xml:space="preserve"> Evil</w:t>
      </w:r>
    </w:p>
    <w:p w14:paraId="264590F0" w14:textId="55D5FD36" w:rsidR="009B4DC4" w:rsidRDefault="009B4DC4" w:rsidP="000A21C5">
      <w:pPr>
        <w:jc w:val="both"/>
        <w:rPr>
          <w:b/>
          <w:bCs/>
          <w:sz w:val="36"/>
          <w:szCs w:val="36"/>
          <w:u w:val="single"/>
        </w:rPr>
      </w:pPr>
    </w:p>
    <w:p w14:paraId="0D5FD909" w14:textId="678CCB48" w:rsidR="009B4DC4" w:rsidRPr="006159DA" w:rsidRDefault="009B4DC4" w:rsidP="000A21C5">
      <w:pPr>
        <w:jc w:val="both"/>
        <w:rPr>
          <w:rFonts w:cstheme="minorHAnsi"/>
          <w:sz w:val="22"/>
          <w:szCs w:val="22"/>
        </w:rPr>
      </w:pPr>
      <w:r w:rsidRPr="006159DA">
        <w:rPr>
          <w:rFonts w:cstheme="minorHAnsi"/>
          <w:sz w:val="22"/>
          <w:szCs w:val="22"/>
        </w:rPr>
        <w:t>In this essay we will discuss Augustine’s notion of evil as presented primarily in the Confessions. We will look at how Augustine’s notion of evil changed and developed from a Manichee perspective to a</w:t>
      </w:r>
      <w:r w:rsidR="00377A8D">
        <w:rPr>
          <w:rFonts w:cstheme="minorHAnsi"/>
          <w:sz w:val="22"/>
          <w:szCs w:val="22"/>
        </w:rPr>
        <w:t xml:space="preserve"> Catholic </w:t>
      </w:r>
      <w:r w:rsidRPr="006159DA">
        <w:rPr>
          <w:rFonts w:cstheme="minorHAnsi"/>
          <w:sz w:val="22"/>
          <w:szCs w:val="22"/>
        </w:rPr>
        <w:t xml:space="preserve">Christian perspective that Augustine discovered and pioneered, and we will look briefly at the reception of this notion of evil, evaluating various scholarly perspectives. </w:t>
      </w:r>
    </w:p>
    <w:p w14:paraId="1AEC07C7" w14:textId="6BF31809" w:rsidR="00F95350" w:rsidRPr="006159DA" w:rsidRDefault="00F95350" w:rsidP="000A21C5">
      <w:pPr>
        <w:jc w:val="both"/>
        <w:rPr>
          <w:rFonts w:cstheme="minorHAnsi"/>
          <w:sz w:val="22"/>
          <w:szCs w:val="22"/>
        </w:rPr>
      </w:pPr>
    </w:p>
    <w:p w14:paraId="67EDFAB1" w14:textId="5FD27E73" w:rsidR="00F95350" w:rsidRDefault="00F95350" w:rsidP="000A21C5">
      <w:pPr>
        <w:jc w:val="both"/>
        <w:rPr>
          <w:rFonts w:cstheme="minorHAnsi"/>
          <w:sz w:val="22"/>
          <w:szCs w:val="22"/>
        </w:rPr>
      </w:pPr>
      <w:r w:rsidRPr="006159DA">
        <w:rPr>
          <w:rFonts w:cstheme="minorHAnsi"/>
          <w:sz w:val="22"/>
          <w:szCs w:val="22"/>
        </w:rPr>
        <w:t xml:space="preserve">In the </w:t>
      </w:r>
      <w:r w:rsidRPr="006159DA">
        <w:rPr>
          <w:rFonts w:cstheme="minorHAnsi"/>
          <w:i/>
          <w:iCs/>
          <w:sz w:val="22"/>
          <w:szCs w:val="22"/>
        </w:rPr>
        <w:t xml:space="preserve">Confessions </w:t>
      </w:r>
      <w:r w:rsidRPr="006159DA">
        <w:rPr>
          <w:rFonts w:cstheme="minorHAnsi"/>
          <w:sz w:val="22"/>
          <w:szCs w:val="22"/>
        </w:rPr>
        <w:t xml:space="preserve">of St Augustine, many scholars agree that there are two concepts of evil that Augustine gives. These are, </w:t>
      </w:r>
      <w:proofErr w:type="spellStart"/>
      <w:r w:rsidRPr="006159DA">
        <w:rPr>
          <w:rFonts w:cstheme="minorHAnsi"/>
          <w:i/>
          <w:iCs/>
          <w:sz w:val="22"/>
          <w:szCs w:val="22"/>
        </w:rPr>
        <w:t>privatio</w:t>
      </w:r>
      <w:proofErr w:type="spellEnd"/>
      <w:r w:rsidRPr="006159DA">
        <w:rPr>
          <w:rFonts w:cstheme="minorHAnsi"/>
          <w:i/>
          <w:iCs/>
          <w:sz w:val="22"/>
          <w:szCs w:val="22"/>
        </w:rPr>
        <w:t xml:space="preserve"> </w:t>
      </w:r>
      <w:proofErr w:type="spellStart"/>
      <w:r w:rsidRPr="006159DA">
        <w:rPr>
          <w:rFonts w:cstheme="minorHAnsi"/>
          <w:i/>
          <w:iCs/>
          <w:sz w:val="22"/>
          <w:szCs w:val="22"/>
        </w:rPr>
        <w:t>boni</w:t>
      </w:r>
      <w:proofErr w:type="spellEnd"/>
      <w:r w:rsidRPr="006159DA">
        <w:rPr>
          <w:rFonts w:cstheme="minorHAnsi"/>
          <w:i/>
          <w:iCs/>
          <w:sz w:val="22"/>
          <w:szCs w:val="22"/>
        </w:rPr>
        <w:t xml:space="preserve">, </w:t>
      </w:r>
      <w:r w:rsidRPr="006159DA">
        <w:rPr>
          <w:rFonts w:cstheme="minorHAnsi"/>
          <w:sz w:val="22"/>
          <w:szCs w:val="22"/>
        </w:rPr>
        <w:t xml:space="preserve">or, evil as a privation of good, and evil as </w:t>
      </w:r>
      <w:r w:rsidRPr="006159DA">
        <w:rPr>
          <w:rFonts w:cstheme="minorHAnsi"/>
          <w:i/>
          <w:iCs/>
          <w:sz w:val="22"/>
          <w:szCs w:val="22"/>
        </w:rPr>
        <w:t xml:space="preserve">disordered </w:t>
      </w:r>
      <w:r w:rsidRPr="006159DA">
        <w:rPr>
          <w:rFonts w:cstheme="minorHAnsi"/>
          <w:sz w:val="22"/>
          <w:szCs w:val="22"/>
        </w:rPr>
        <w:t xml:space="preserve">good (or disordered love), as happening when humans attach themselves to mutable good things that God has created, rather than to the immutable God, the </w:t>
      </w:r>
      <w:r w:rsidR="00D1080D" w:rsidRPr="006159DA">
        <w:rPr>
          <w:rFonts w:cstheme="minorHAnsi"/>
          <w:sz w:val="22"/>
          <w:szCs w:val="22"/>
        </w:rPr>
        <w:t>S</w:t>
      </w:r>
      <w:r w:rsidRPr="006159DA">
        <w:rPr>
          <w:rFonts w:cstheme="minorHAnsi"/>
          <w:sz w:val="22"/>
          <w:szCs w:val="22"/>
        </w:rPr>
        <w:t>upreme good. Richard Miller, author of ‘</w:t>
      </w:r>
      <w:r w:rsidRPr="006159DA">
        <w:rPr>
          <w:rFonts w:cstheme="minorHAnsi"/>
          <w:i/>
          <w:iCs/>
          <w:sz w:val="22"/>
          <w:szCs w:val="22"/>
        </w:rPr>
        <w:t>Evil, Friendship and Iconic Realism</w:t>
      </w:r>
      <w:r w:rsidR="00052785">
        <w:rPr>
          <w:rFonts w:cstheme="minorHAnsi"/>
          <w:i/>
          <w:iCs/>
          <w:sz w:val="22"/>
          <w:szCs w:val="22"/>
        </w:rPr>
        <w:t xml:space="preserve"> in</w:t>
      </w:r>
      <w:r w:rsidRPr="006159DA">
        <w:rPr>
          <w:rFonts w:cstheme="minorHAnsi"/>
          <w:i/>
          <w:iCs/>
          <w:sz w:val="22"/>
          <w:szCs w:val="22"/>
        </w:rPr>
        <w:t xml:space="preserve"> the Confessions of St Augustine’</w:t>
      </w:r>
      <w:r w:rsidRPr="006159DA">
        <w:rPr>
          <w:rFonts w:cstheme="minorHAnsi"/>
          <w:sz w:val="22"/>
          <w:szCs w:val="22"/>
        </w:rPr>
        <w:t xml:space="preserve">, </w:t>
      </w:r>
      <w:r w:rsidR="002708DA" w:rsidRPr="006159DA">
        <w:rPr>
          <w:rFonts w:cstheme="minorHAnsi"/>
          <w:sz w:val="22"/>
          <w:szCs w:val="22"/>
        </w:rPr>
        <w:t xml:space="preserve">and </w:t>
      </w:r>
      <w:r w:rsidRPr="006159DA">
        <w:rPr>
          <w:rFonts w:cstheme="minorHAnsi"/>
          <w:sz w:val="22"/>
          <w:szCs w:val="22"/>
        </w:rPr>
        <w:t>professor at Indiana University</w:t>
      </w:r>
      <w:r w:rsidR="00424AE1" w:rsidRPr="006159DA">
        <w:rPr>
          <w:rFonts w:cstheme="minorHAnsi"/>
          <w:sz w:val="22"/>
          <w:szCs w:val="22"/>
        </w:rPr>
        <w:t xml:space="preserve">, </w:t>
      </w:r>
      <w:r w:rsidRPr="006159DA">
        <w:rPr>
          <w:rFonts w:cstheme="minorHAnsi"/>
          <w:sz w:val="22"/>
          <w:szCs w:val="22"/>
        </w:rPr>
        <w:t>suggests that Augustine offers two approaches for understanding evil; one psychological, and one ontological</w:t>
      </w:r>
      <w:r w:rsidRPr="006159DA">
        <w:rPr>
          <w:rStyle w:val="FootnoteReference"/>
          <w:rFonts w:cstheme="minorHAnsi"/>
          <w:sz w:val="22"/>
          <w:szCs w:val="22"/>
        </w:rPr>
        <w:footnoteReference w:id="1"/>
      </w:r>
      <w:r w:rsidR="00424AE1" w:rsidRPr="006159DA">
        <w:rPr>
          <w:rFonts w:cstheme="minorHAnsi"/>
          <w:sz w:val="22"/>
          <w:szCs w:val="22"/>
        </w:rPr>
        <w:t xml:space="preserve">, and that these can be pulled into one concept of evil, the two approaches not undermining each other, as </w:t>
      </w:r>
      <w:r w:rsidR="00601A50">
        <w:rPr>
          <w:rFonts w:cstheme="minorHAnsi"/>
          <w:sz w:val="22"/>
          <w:szCs w:val="22"/>
        </w:rPr>
        <w:t xml:space="preserve">some scholars </w:t>
      </w:r>
      <w:r w:rsidR="00424AE1" w:rsidRPr="006159DA">
        <w:rPr>
          <w:rFonts w:cstheme="minorHAnsi"/>
          <w:sz w:val="22"/>
          <w:szCs w:val="22"/>
        </w:rPr>
        <w:t xml:space="preserve">suggest. </w:t>
      </w:r>
      <w:r w:rsidR="007C08FD" w:rsidRPr="006159DA">
        <w:rPr>
          <w:rFonts w:cstheme="minorHAnsi"/>
          <w:sz w:val="22"/>
          <w:szCs w:val="22"/>
        </w:rPr>
        <w:t xml:space="preserve">Miller says this about Augustine’s psychological notion of </w:t>
      </w:r>
      <w:proofErr w:type="gramStart"/>
      <w:r w:rsidR="007C08FD" w:rsidRPr="006159DA">
        <w:rPr>
          <w:rFonts w:cstheme="minorHAnsi"/>
          <w:sz w:val="22"/>
          <w:szCs w:val="22"/>
        </w:rPr>
        <w:t>evil;</w:t>
      </w:r>
      <w:proofErr w:type="gramEnd"/>
      <w:r w:rsidR="007C08FD" w:rsidRPr="006159DA">
        <w:rPr>
          <w:rFonts w:cstheme="minorHAnsi"/>
          <w:sz w:val="22"/>
          <w:szCs w:val="22"/>
        </w:rPr>
        <w:t xml:space="preserve"> </w:t>
      </w:r>
    </w:p>
    <w:p w14:paraId="2949E176" w14:textId="77777777" w:rsidR="00601A50" w:rsidRPr="006159DA" w:rsidRDefault="00601A50" w:rsidP="000A21C5">
      <w:pPr>
        <w:jc w:val="both"/>
        <w:rPr>
          <w:rFonts w:cstheme="minorHAnsi"/>
          <w:sz w:val="22"/>
          <w:szCs w:val="22"/>
        </w:rPr>
      </w:pPr>
    </w:p>
    <w:p w14:paraId="73063692" w14:textId="74619A2B" w:rsidR="007C08FD" w:rsidRPr="006159DA" w:rsidRDefault="007C08FD" w:rsidP="000A21C5">
      <w:pPr>
        <w:ind w:left="720"/>
        <w:jc w:val="both"/>
        <w:rPr>
          <w:rFonts w:cstheme="minorHAnsi"/>
          <w:sz w:val="22"/>
          <w:szCs w:val="22"/>
        </w:rPr>
      </w:pPr>
      <w:r w:rsidRPr="006159DA">
        <w:rPr>
          <w:rFonts w:cstheme="minorHAnsi"/>
          <w:sz w:val="22"/>
          <w:szCs w:val="22"/>
        </w:rPr>
        <w:t>Early in confessions, Augustine offers two conceptual frameworks for understanding evil. One account provides a psychological explanation focusing on the will’s excessive attachment to earthly goods in its anxious desire to secure a permanent mooring in the sea of time and circumstance... evil arises when we seek to overcome our fundamental lack as mortal creatures by attaching ourselves to changeable goods in excess of their quality and being. We confuse mutable for immutable goods, drawn as we are to objects of beauty that are finite and contingent in our restless quest for enduring happiness. In the process, we elevate the value of temporal goods to a status they neither deserve nor can sustain. Augustine understands that such desires are sinful because they are disordered. They fail to draw the correct measure in our commerce with the world and leave us unhappy and unsatisfied. Indeed, such pursuits of happiness are doomed to fail given that we have tethered our hopes to goods that are fated to decay</w:t>
      </w:r>
      <w:r w:rsidRPr="006159DA">
        <w:rPr>
          <w:rStyle w:val="FootnoteReference"/>
          <w:rFonts w:cstheme="minorHAnsi"/>
          <w:sz w:val="22"/>
          <w:szCs w:val="22"/>
        </w:rPr>
        <w:footnoteReference w:id="2"/>
      </w:r>
      <w:r w:rsidRPr="006159DA">
        <w:rPr>
          <w:rFonts w:cstheme="minorHAnsi"/>
          <w:sz w:val="22"/>
          <w:szCs w:val="22"/>
        </w:rPr>
        <w:t>.</w:t>
      </w:r>
    </w:p>
    <w:p w14:paraId="5387639D" w14:textId="77777777" w:rsidR="007C08FD" w:rsidRPr="006159DA" w:rsidRDefault="007C08FD" w:rsidP="000A21C5">
      <w:pPr>
        <w:jc w:val="both"/>
        <w:rPr>
          <w:rFonts w:cstheme="minorHAnsi"/>
          <w:sz w:val="22"/>
          <w:szCs w:val="22"/>
        </w:rPr>
      </w:pPr>
    </w:p>
    <w:p w14:paraId="715CA007" w14:textId="37D6F942" w:rsidR="00261795" w:rsidRPr="006159DA" w:rsidRDefault="00CB7926" w:rsidP="000A21C5">
      <w:pPr>
        <w:jc w:val="both"/>
        <w:rPr>
          <w:rFonts w:cstheme="minorHAnsi"/>
          <w:sz w:val="22"/>
          <w:szCs w:val="22"/>
        </w:rPr>
      </w:pPr>
      <w:r w:rsidRPr="006159DA">
        <w:rPr>
          <w:rFonts w:cstheme="minorHAnsi"/>
          <w:sz w:val="22"/>
          <w:szCs w:val="22"/>
        </w:rPr>
        <w:t>This theme of mistakenly trying to find happiness and fulfilment in the good things God has made can be seen and followed throughout almost all of the</w:t>
      </w:r>
      <w:r w:rsidR="007336C3" w:rsidRPr="006159DA">
        <w:rPr>
          <w:rFonts w:cstheme="minorHAnsi"/>
          <w:sz w:val="22"/>
          <w:szCs w:val="22"/>
        </w:rPr>
        <w:t xml:space="preserve"> narrative</w:t>
      </w:r>
      <w:r w:rsidRPr="006159DA">
        <w:rPr>
          <w:rFonts w:cstheme="minorHAnsi"/>
          <w:sz w:val="22"/>
          <w:szCs w:val="22"/>
        </w:rPr>
        <w:t xml:space="preserve"> books of the </w:t>
      </w:r>
      <w:r w:rsidR="00A91790" w:rsidRPr="006159DA">
        <w:rPr>
          <w:rFonts w:cstheme="minorHAnsi"/>
          <w:sz w:val="22"/>
          <w:szCs w:val="22"/>
        </w:rPr>
        <w:t>C</w:t>
      </w:r>
      <w:r w:rsidRPr="006159DA">
        <w:rPr>
          <w:rFonts w:cstheme="minorHAnsi"/>
          <w:sz w:val="22"/>
          <w:szCs w:val="22"/>
        </w:rPr>
        <w:t xml:space="preserve">onfessions as Augustine </w:t>
      </w:r>
      <w:proofErr w:type="gramStart"/>
      <w:r w:rsidRPr="006159DA">
        <w:rPr>
          <w:rFonts w:cstheme="minorHAnsi"/>
          <w:sz w:val="22"/>
          <w:szCs w:val="22"/>
        </w:rPr>
        <w:t>recalls</w:t>
      </w:r>
      <w:proofErr w:type="gramEnd"/>
      <w:r w:rsidRPr="006159DA">
        <w:rPr>
          <w:rFonts w:cstheme="minorHAnsi"/>
          <w:sz w:val="22"/>
          <w:szCs w:val="22"/>
        </w:rPr>
        <w:t xml:space="preserve"> how he tethered himself to finite things and pursued disordered love, like the love of his common law wife, or the ambition of recognition and success, wealth and status</w:t>
      </w:r>
      <w:r w:rsidR="00801C6D" w:rsidRPr="006159DA">
        <w:rPr>
          <w:rFonts w:cstheme="minorHAnsi"/>
          <w:sz w:val="22"/>
          <w:szCs w:val="22"/>
        </w:rPr>
        <w:t xml:space="preserve">, or going to the theatre. </w:t>
      </w:r>
      <w:r w:rsidR="009B1FFB" w:rsidRPr="006159DA">
        <w:rPr>
          <w:rFonts w:cstheme="minorHAnsi"/>
          <w:sz w:val="22"/>
          <w:szCs w:val="22"/>
        </w:rPr>
        <w:t xml:space="preserve">Because of his past as a Manichee, Augustine wants to make clear that the created order is </w:t>
      </w:r>
      <w:r w:rsidR="009B1FFB" w:rsidRPr="006159DA">
        <w:rPr>
          <w:rFonts w:cstheme="minorHAnsi"/>
          <w:i/>
          <w:iCs/>
          <w:sz w:val="22"/>
          <w:szCs w:val="22"/>
        </w:rPr>
        <w:t xml:space="preserve">good, </w:t>
      </w:r>
      <w:r w:rsidR="009B1FFB" w:rsidRPr="006159DA">
        <w:rPr>
          <w:rFonts w:cstheme="minorHAnsi"/>
          <w:sz w:val="22"/>
          <w:szCs w:val="22"/>
        </w:rPr>
        <w:t xml:space="preserve">not evil. </w:t>
      </w:r>
      <w:proofErr w:type="spellStart"/>
      <w:r w:rsidR="009B1FFB" w:rsidRPr="006159DA">
        <w:rPr>
          <w:rFonts w:cstheme="minorHAnsi"/>
          <w:sz w:val="22"/>
          <w:szCs w:val="22"/>
        </w:rPr>
        <w:t>Manichees</w:t>
      </w:r>
      <w:proofErr w:type="spellEnd"/>
      <w:r w:rsidR="009B1FFB" w:rsidRPr="006159DA">
        <w:rPr>
          <w:rFonts w:cstheme="minorHAnsi"/>
          <w:sz w:val="22"/>
          <w:szCs w:val="22"/>
        </w:rPr>
        <w:t xml:space="preserve"> believed that the created order was evil and a part of the Kingdom of darkness, and that the Kingdom of light was trapped inside the Kingdom of darkness.</w:t>
      </w:r>
      <w:r w:rsidR="002708DA" w:rsidRPr="006159DA">
        <w:rPr>
          <w:rFonts w:cstheme="minorHAnsi"/>
          <w:sz w:val="22"/>
          <w:szCs w:val="22"/>
        </w:rPr>
        <w:t xml:space="preserve"> </w:t>
      </w:r>
      <w:r w:rsidR="00261795" w:rsidRPr="006159DA">
        <w:rPr>
          <w:rFonts w:cstheme="minorHAnsi"/>
          <w:sz w:val="22"/>
          <w:szCs w:val="22"/>
        </w:rPr>
        <w:t>Henry Chadwick</w:t>
      </w:r>
      <w:r w:rsidR="002708DA" w:rsidRPr="006159DA">
        <w:rPr>
          <w:rFonts w:cstheme="minorHAnsi"/>
          <w:sz w:val="22"/>
          <w:szCs w:val="22"/>
        </w:rPr>
        <w:t xml:space="preserve"> has this to say in the introduction to his</w:t>
      </w:r>
      <w:r w:rsidR="00261795" w:rsidRPr="006159DA">
        <w:rPr>
          <w:rFonts w:cstheme="minorHAnsi"/>
          <w:sz w:val="22"/>
          <w:szCs w:val="22"/>
        </w:rPr>
        <w:t xml:space="preserve"> translation of the </w:t>
      </w:r>
      <w:proofErr w:type="gramStart"/>
      <w:r w:rsidR="00A91790" w:rsidRPr="006159DA">
        <w:rPr>
          <w:rFonts w:cstheme="minorHAnsi"/>
          <w:sz w:val="22"/>
          <w:szCs w:val="22"/>
        </w:rPr>
        <w:t>C</w:t>
      </w:r>
      <w:r w:rsidR="00261795" w:rsidRPr="006159DA">
        <w:rPr>
          <w:rFonts w:cstheme="minorHAnsi"/>
          <w:sz w:val="22"/>
          <w:szCs w:val="22"/>
        </w:rPr>
        <w:t>onfessions;</w:t>
      </w:r>
      <w:proofErr w:type="gramEnd"/>
    </w:p>
    <w:p w14:paraId="5A4FC9A2" w14:textId="77777777" w:rsidR="00261795" w:rsidRPr="006159DA" w:rsidRDefault="00261795" w:rsidP="000A21C5">
      <w:pPr>
        <w:jc w:val="both"/>
        <w:rPr>
          <w:rFonts w:cstheme="minorHAnsi"/>
          <w:sz w:val="22"/>
          <w:szCs w:val="22"/>
        </w:rPr>
      </w:pPr>
    </w:p>
    <w:p w14:paraId="44E05B6F" w14:textId="74ADD059" w:rsidR="00261795" w:rsidRPr="006159DA" w:rsidRDefault="00261795" w:rsidP="000A21C5">
      <w:pPr>
        <w:ind w:left="720"/>
        <w:jc w:val="both"/>
        <w:rPr>
          <w:rFonts w:cstheme="minorHAnsi"/>
          <w:sz w:val="22"/>
          <w:szCs w:val="22"/>
        </w:rPr>
      </w:pPr>
      <w:r w:rsidRPr="006159DA">
        <w:rPr>
          <w:rFonts w:cstheme="minorHAnsi"/>
          <w:sz w:val="22"/>
          <w:szCs w:val="22"/>
        </w:rPr>
        <w:t xml:space="preserve">The religion of Mani’s followers… expressed disgust at the physical world and especially at the human reproductive system. Procreation imprisoned divine souls in matter, which is inherently hostile to goodness and light... Mani strongly denied the historical reality of the crucifixion of Jesus; for him the cross was a symbol of the suffering of humanity. However, </w:t>
      </w:r>
      <w:proofErr w:type="spellStart"/>
      <w:r w:rsidRPr="006159DA">
        <w:rPr>
          <w:rFonts w:cstheme="minorHAnsi"/>
          <w:sz w:val="22"/>
          <w:szCs w:val="22"/>
        </w:rPr>
        <w:t>Manichees</w:t>
      </w:r>
      <w:proofErr w:type="spellEnd"/>
      <w:r w:rsidRPr="006159DA">
        <w:rPr>
          <w:rFonts w:cstheme="minorHAnsi"/>
          <w:sz w:val="22"/>
          <w:szCs w:val="22"/>
        </w:rPr>
        <w:t xml:space="preserve"> accepted the epistles of Saint Paul, appealing especially to Romans 7 to underpin their dualism of spirit and matter, light and darkness... Central to the Manichee belief was their answer to the problem of evil, namely that God is good but not omnipotent, and though </w:t>
      </w:r>
      <w:r w:rsidRPr="006159DA">
        <w:rPr>
          <w:rFonts w:cstheme="minorHAnsi"/>
          <w:sz w:val="22"/>
          <w:szCs w:val="22"/>
        </w:rPr>
        <w:lastRenderedPageBreak/>
        <w:t>resistant to evil not strong enough to defeat it. What was abhorrent to Mani was to make the Creator supremely good and powerful, since that must end by making Him responsible for the evil in His creation</w:t>
      </w:r>
      <w:r w:rsidRPr="006159DA">
        <w:rPr>
          <w:rStyle w:val="FootnoteReference"/>
          <w:rFonts w:cstheme="minorHAnsi"/>
          <w:sz w:val="22"/>
          <w:szCs w:val="22"/>
        </w:rPr>
        <w:footnoteReference w:id="3"/>
      </w:r>
      <w:r w:rsidRPr="006159DA">
        <w:rPr>
          <w:rFonts w:cstheme="minorHAnsi"/>
          <w:sz w:val="22"/>
          <w:szCs w:val="22"/>
        </w:rPr>
        <w:t>.</w:t>
      </w:r>
    </w:p>
    <w:p w14:paraId="6F6294A1" w14:textId="77777777" w:rsidR="00261795" w:rsidRPr="006159DA" w:rsidRDefault="00261795" w:rsidP="000A21C5">
      <w:pPr>
        <w:jc w:val="both"/>
        <w:rPr>
          <w:rFonts w:cstheme="minorHAnsi"/>
          <w:sz w:val="22"/>
          <w:szCs w:val="22"/>
        </w:rPr>
      </w:pPr>
    </w:p>
    <w:p w14:paraId="298C3F34" w14:textId="083D95A3" w:rsidR="009B4DC4" w:rsidRPr="006159DA" w:rsidRDefault="009B1FFB" w:rsidP="000A21C5">
      <w:pPr>
        <w:jc w:val="both"/>
        <w:rPr>
          <w:rFonts w:cstheme="minorHAnsi"/>
          <w:sz w:val="22"/>
          <w:szCs w:val="22"/>
        </w:rPr>
      </w:pPr>
      <w:r w:rsidRPr="006159DA">
        <w:rPr>
          <w:rFonts w:cstheme="minorHAnsi"/>
          <w:sz w:val="22"/>
          <w:szCs w:val="22"/>
        </w:rPr>
        <w:t xml:space="preserve"> This Manichee notion becomes one of the driving forces leading to Augustine’s notion of evil. Augustine asserts that since everything that has Being</w:t>
      </w:r>
      <w:r w:rsidR="00835374" w:rsidRPr="006159DA">
        <w:rPr>
          <w:rFonts w:cstheme="minorHAnsi"/>
          <w:sz w:val="22"/>
          <w:szCs w:val="22"/>
        </w:rPr>
        <w:t xml:space="preserve"> (or substance)</w:t>
      </w:r>
      <w:r w:rsidRPr="006159DA">
        <w:rPr>
          <w:rFonts w:cstheme="minorHAnsi"/>
          <w:sz w:val="22"/>
          <w:szCs w:val="22"/>
        </w:rPr>
        <w:t xml:space="preserve"> is created by God, therefore it is all good, because God is Supremely good</w:t>
      </w:r>
      <w:r w:rsidR="00835374" w:rsidRPr="006159DA">
        <w:rPr>
          <w:rFonts w:cstheme="minorHAnsi"/>
          <w:sz w:val="22"/>
          <w:szCs w:val="22"/>
        </w:rPr>
        <w:t>, and therefore evil is not a substance at all</w:t>
      </w:r>
      <w:r w:rsidRPr="006159DA">
        <w:rPr>
          <w:rFonts w:cstheme="minorHAnsi"/>
          <w:sz w:val="22"/>
          <w:szCs w:val="22"/>
        </w:rPr>
        <w:t xml:space="preserve">. However, these good things are good in a different way than God is good. Thus, since they are not good in the same way that God is good, we should not relate to them in the same way. This leads Augustine to develop his notion of </w:t>
      </w:r>
      <w:r w:rsidRPr="006159DA">
        <w:rPr>
          <w:rFonts w:cstheme="minorHAnsi"/>
          <w:i/>
          <w:iCs/>
          <w:sz w:val="22"/>
          <w:szCs w:val="22"/>
        </w:rPr>
        <w:t xml:space="preserve">use and enjoyment. </w:t>
      </w:r>
      <w:r w:rsidRPr="006159DA">
        <w:rPr>
          <w:rFonts w:cstheme="minorHAnsi"/>
          <w:sz w:val="22"/>
          <w:szCs w:val="22"/>
        </w:rPr>
        <w:t>Augustine thinks that the things God has made are good</w:t>
      </w:r>
      <w:r w:rsidR="00835374" w:rsidRPr="006159DA">
        <w:rPr>
          <w:rFonts w:cstheme="minorHAnsi"/>
          <w:sz w:val="22"/>
          <w:szCs w:val="22"/>
        </w:rPr>
        <w:t xml:space="preserve"> </w:t>
      </w:r>
      <w:r w:rsidRPr="006159DA">
        <w:rPr>
          <w:rFonts w:cstheme="minorHAnsi"/>
          <w:sz w:val="22"/>
          <w:szCs w:val="22"/>
        </w:rPr>
        <w:t xml:space="preserve">and are to be </w:t>
      </w:r>
      <w:r w:rsidRPr="006159DA">
        <w:rPr>
          <w:rFonts w:cstheme="minorHAnsi"/>
          <w:i/>
          <w:iCs/>
          <w:sz w:val="22"/>
          <w:szCs w:val="22"/>
        </w:rPr>
        <w:t xml:space="preserve">used </w:t>
      </w:r>
      <w:r w:rsidRPr="006159DA">
        <w:rPr>
          <w:rFonts w:cstheme="minorHAnsi"/>
          <w:sz w:val="22"/>
          <w:szCs w:val="22"/>
        </w:rPr>
        <w:t xml:space="preserve">by us in our journey towards God, however only God is to be </w:t>
      </w:r>
      <w:r w:rsidRPr="006159DA">
        <w:rPr>
          <w:rFonts w:cstheme="minorHAnsi"/>
          <w:i/>
          <w:iCs/>
          <w:sz w:val="22"/>
          <w:szCs w:val="22"/>
        </w:rPr>
        <w:t xml:space="preserve">enjoyed </w:t>
      </w:r>
      <w:r w:rsidRPr="006159DA">
        <w:rPr>
          <w:rFonts w:cstheme="minorHAnsi"/>
          <w:sz w:val="22"/>
          <w:szCs w:val="22"/>
        </w:rPr>
        <w:t>by us. Augustine isn’t saying we shouldn’t enjoy the things we have, but that we should not see them as an end in themselves, but rather as helping guide us towards God, who is our end, the only ‘thing’ that can totally fulfil us. Evil happens,</w:t>
      </w:r>
      <w:r w:rsidR="00A91790" w:rsidRPr="006159DA">
        <w:rPr>
          <w:rFonts w:cstheme="minorHAnsi"/>
          <w:sz w:val="22"/>
          <w:szCs w:val="22"/>
        </w:rPr>
        <w:t xml:space="preserve"> he says,</w:t>
      </w:r>
      <w:r w:rsidRPr="006159DA">
        <w:rPr>
          <w:rFonts w:cstheme="minorHAnsi"/>
          <w:sz w:val="22"/>
          <w:szCs w:val="22"/>
        </w:rPr>
        <w:t xml:space="preserve"> when we enjoy these good things as ends in themselves and try to achieve from them our happiness. </w:t>
      </w:r>
      <w:r w:rsidR="00835374" w:rsidRPr="006159DA">
        <w:rPr>
          <w:rFonts w:cstheme="minorHAnsi"/>
          <w:sz w:val="22"/>
          <w:szCs w:val="22"/>
        </w:rPr>
        <w:t xml:space="preserve">To Augustine, this is simply disordered, or wrongly ordered, love, or good. </w:t>
      </w:r>
      <w:r w:rsidRPr="006159DA">
        <w:rPr>
          <w:rFonts w:cstheme="minorHAnsi"/>
          <w:sz w:val="22"/>
          <w:szCs w:val="22"/>
        </w:rPr>
        <w:t>Augustine</w:t>
      </w:r>
      <w:r w:rsidR="0087107E" w:rsidRPr="006159DA">
        <w:rPr>
          <w:rFonts w:cstheme="minorHAnsi"/>
          <w:sz w:val="22"/>
          <w:szCs w:val="22"/>
        </w:rPr>
        <w:t xml:space="preserve"> makes the</w:t>
      </w:r>
      <w:r w:rsidRPr="006159DA">
        <w:rPr>
          <w:rFonts w:cstheme="minorHAnsi"/>
          <w:sz w:val="22"/>
          <w:szCs w:val="22"/>
        </w:rPr>
        <w:t xml:space="preserve"> </w:t>
      </w:r>
      <w:r w:rsidR="0087107E" w:rsidRPr="006159DA">
        <w:rPr>
          <w:rFonts w:cstheme="minorHAnsi"/>
          <w:sz w:val="22"/>
          <w:szCs w:val="22"/>
        </w:rPr>
        <w:t xml:space="preserve">suggestion </w:t>
      </w:r>
      <w:r w:rsidRPr="006159DA">
        <w:rPr>
          <w:rFonts w:cstheme="minorHAnsi"/>
          <w:sz w:val="22"/>
          <w:szCs w:val="22"/>
        </w:rPr>
        <w:t xml:space="preserve">that </w:t>
      </w:r>
      <w:r w:rsidR="00835374" w:rsidRPr="006159DA">
        <w:rPr>
          <w:rFonts w:cstheme="minorHAnsi"/>
          <w:sz w:val="22"/>
          <w:szCs w:val="22"/>
        </w:rPr>
        <w:t xml:space="preserve">we do everything out of a desire to love and be loved, and that </w:t>
      </w:r>
      <w:r w:rsidR="008B7581" w:rsidRPr="006159DA">
        <w:rPr>
          <w:rFonts w:cstheme="minorHAnsi"/>
          <w:sz w:val="22"/>
          <w:szCs w:val="22"/>
        </w:rPr>
        <w:t xml:space="preserve">we are all searching for happiness, and that this is only </w:t>
      </w:r>
      <w:r w:rsidR="00835374" w:rsidRPr="006159DA">
        <w:rPr>
          <w:rFonts w:cstheme="minorHAnsi"/>
          <w:sz w:val="22"/>
          <w:szCs w:val="22"/>
        </w:rPr>
        <w:t>satisfied</w:t>
      </w:r>
      <w:r w:rsidR="008B7581" w:rsidRPr="006159DA">
        <w:rPr>
          <w:rFonts w:cstheme="minorHAnsi"/>
          <w:sz w:val="22"/>
          <w:szCs w:val="22"/>
        </w:rPr>
        <w:t xml:space="preserve"> in God. </w:t>
      </w:r>
    </w:p>
    <w:p w14:paraId="7296AE43" w14:textId="77777777" w:rsidR="00835374" w:rsidRPr="006159DA" w:rsidRDefault="00835374" w:rsidP="000A21C5">
      <w:pPr>
        <w:jc w:val="both"/>
        <w:rPr>
          <w:rFonts w:cstheme="minorHAnsi"/>
          <w:sz w:val="22"/>
          <w:szCs w:val="22"/>
        </w:rPr>
      </w:pPr>
    </w:p>
    <w:p w14:paraId="4FACED04" w14:textId="380D7F68" w:rsidR="00835374" w:rsidRPr="006159DA" w:rsidRDefault="0087107E" w:rsidP="000A21C5">
      <w:pPr>
        <w:jc w:val="both"/>
        <w:rPr>
          <w:rFonts w:cstheme="minorHAnsi"/>
          <w:sz w:val="22"/>
          <w:szCs w:val="22"/>
        </w:rPr>
      </w:pPr>
      <w:r w:rsidRPr="006159DA">
        <w:rPr>
          <w:rFonts w:cstheme="minorHAnsi"/>
          <w:sz w:val="22"/>
          <w:szCs w:val="22"/>
        </w:rPr>
        <w:t xml:space="preserve">Miller </w:t>
      </w:r>
      <w:proofErr w:type="gramStart"/>
      <w:r w:rsidRPr="006159DA">
        <w:rPr>
          <w:rFonts w:cstheme="minorHAnsi"/>
          <w:sz w:val="22"/>
          <w:szCs w:val="22"/>
        </w:rPr>
        <w:t>continues;</w:t>
      </w:r>
      <w:proofErr w:type="gramEnd"/>
    </w:p>
    <w:p w14:paraId="6CB6B9A5" w14:textId="38FCE8DA" w:rsidR="0087107E" w:rsidRPr="006159DA" w:rsidRDefault="0087107E" w:rsidP="000A21C5">
      <w:pPr>
        <w:jc w:val="both"/>
        <w:rPr>
          <w:rFonts w:cstheme="minorHAnsi"/>
          <w:sz w:val="22"/>
          <w:szCs w:val="22"/>
        </w:rPr>
      </w:pPr>
    </w:p>
    <w:p w14:paraId="597DBB0D" w14:textId="61FE2545" w:rsidR="0087107E" w:rsidRPr="006159DA" w:rsidRDefault="0087107E" w:rsidP="000A21C5">
      <w:pPr>
        <w:ind w:left="720"/>
        <w:jc w:val="both"/>
        <w:rPr>
          <w:rFonts w:cstheme="minorHAnsi"/>
          <w:sz w:val="22"/>
          <w:szCs w:val="22"/>
        </w:rPr>
      </w:pPr>
      <w:r w:rsidRPr="006159DA">
        <w:rPr>
          <w:rFonts w:cstheme="minorHAnsi"/>
          <w:sz w:val="22"/>
          <w:szCs w:val="22"/>
        </w:rPr>
        <w:t xml:space="preserve">Our desires will remain and unquenched and our sense of internal order will remain off kilter in so far as we failed to draw delight and direction from God as the supreme good. Confused about the qualitative difference between eternity and time, between changing and </w:t>
      </w:r>
      <w:r w:rsidR="00835374" w:rsidRPr="006159DA">
        <w:rPr>
          <w:rFonts w:cstheme="minorHAnsi"/>
          <w:sz w:val="22"/>
          <w:szCs w:val="22"/>
        </w:rPr>
        <w:t>un</w:t>
      </w:r>
      <w:r w:rsidRPr="006159DA">
        <w:rPr>
          <w:rFonts w:cstheme="minorHAnsi"/>
          <w:sz w:val="22"/>
          <w:szCs w:val="22"/>
        </w:rPr>
        <w:t>changing goods, we attach our loves to gifts of death. In these terms Augustine concludes the first book of confessions, after recounting his years of infancy and early youth; ‘in this lay my sin, that not in God was I seeking pleasures, distinctions, and truth, but in myself and in the rest of God</w:t>
      </w:r>
      <w:r w:rsidR="00835374" w:rsidRPr="006159DA">
        <w:rPr>
          <w:rFonts w:cstheme="minorHAnsi"/>
          <w:sz w:val="22"/>
          <w:szCs w:val="22"/>
        </w:rPr>
        <w:t>’</w:t>
      </w:r>
      <w:r w:rsidRPr="006159DA">
        <w:rPr>
          <w:rFonts w:cstheme="minorHAnsi"/>
          <w:sz w:val="22"/>
          <w:szCs w:val="22"/>
        </w:rPr>
        <w:t>s creatures, and so I fell head long into pains, confusions, and errors.’... According to Augustine, humanity, not God, is to be held responsible for evils existence in the world. Evil arises not from Gods creation but from a will that turns away from God (and lapses into fornication) – an image that Augustine uses in confessions to describe our defection from the supreme good in the quest to find happiness in the more immediate and tangible realities. Desirous for security, anxious about morality, we attach ourselves to temporal goods as if they were everlasting. We thereby turn the world into a theatre of idols</w:t>
      </w:r>
      <w:r w:rsidRPr="006159DA">
        <w:rPr>
          <w:rStyle w:val="FootnoteReference"/>
          <w:rFonts w:cstheme="minorHAnsi"/>
          <w:sz w:val="22"/>
          <w:szCs w:val="22"/>
        </w:rPr>
        <w:footnoteReference w:id="4"/>
      </w:r>
      <w:r w:rsidR="00981F2E" w:rsidRPr="006159DA">
        <w:rPr>
          <w:rFonts w:cstheme="minorHAnsi"/>
          <w:sz w:val="22"/>
          <w:szCs w:val="22"/>
        </w:rPr>
        <w:t>.</w:t>
      </w:r>
    </w:p>
    <w:p w14:paraId="1940579E" w14:textId="77777777" w:rsidR="00981F2E" w:rsidRPr="006159DA" w:rsidRDefault="00981F2E" w:rsidP="000A21C5">
      <w:pPr>
        <w:jc w:val="both"/>
        <w:rPr>
          <w:rFonts w:cstheme="minorHAnsi"/>
          <w:sz w:val="22"/>
          <w:szCs w:val="22"/>
        </w:rPr>
      </w:pPr>
    </w:p>
    <w:p w14:paraId="6F229682" w14:textId="3DA23C99" w:rsidR="009B4DC4" w:rsidRPr="006159DA" w:rsidRDefault="00981F2E" w:rsidP="000A21C5">
      <w:pPr>
        <w:jc w:val="both"/>
        <w:rPr>
          <w:rFonts w:cstheme="minorHAnsi"/>
          <w:sz w:val="22"/>
          <w:szCs w:val="22"/>
        </w:rPr>
      </w:pPr>
      <w:r w:rsidRPr="006159DA">
        <w:rPr>
          <w:rFonts w:cstheme="minorHAnsi"/>
          <w:sz w:val="22"/>
          <w:szCs w:val="22"/>
        </w:rPr>
        <w:t xml:space="preserve">This </w:t>
      </w:r>
      <w:r w:rsidR="00705483" w:rsidRPr="006159DA">
        <w:rPr>
          <w:rFonts w:cstheme="minorHAnsi"/>
          <w:sz w:val="22"/>
          <w:szCs w:val="22"/>
        </w:rPr>
        <w:t xml:space="preserve">notion of us willing to turn away from God’s good order and in our enjoyment, abuse good things He’s made, </w:t>
      </w:r>
      <w:r w:rsidR="00835374" w:rsidRPr="006159DA">
        <w:rPr>
          <w:rFonts w:cstheme="minorHAnsi"/>
          <w:sz w:val="22"/>
          <w:szCs w:val="22"/>
        </w:rPr>
        <w:t xml:space="preserve">as we have seen already </w:t>
      </w:r>
      <w:r w:rsidRPr="006159DA">
        <w:rPr>
          <w:rFonts w:cstheme="minorHAnsi"/>
          <w:sz w:val="22"/>
          <w:szCs w:val="22"/>
        </w:rPr>
        <w:t>is in stark contrast to Augustine’s previous Manichee beliefs</w:t>
      </w:r>
      <w:r w:rsidR="00705483" w:rsidRPr="006159DA">
        <w:rPr>
          <w:rFonts w:cstheme="minorHAnsi"/>
          <w:sz w:val="22"/>
          <w:szCs w:val="22"/>
        </w:rPr>
        <w:t xml:space="preserve">. The </w:t>
      </w:r>
      <w:proofErr w:type="spellStart"/>
      <w:r w:rsidR="00705483" w:rsidRPr="006159DA">
        <w:rPr>
          <w:rFonts w:cstheme="minorHAnsi"/>
          <w:sz w:val="22"/>
          <w:szCs w:val="22"/>
        </w:rPr>
        <w:t>Manichees</w:t>
      </w:r>
      <w:proofErr w:type="spellEnd"/>
      <w:r w:rsidR="00835374" w:rsidRPr="006159DA">
        <w:rPr>
          <w:rFonts w:cstheme="minorHAnsi"/>
          <w:sz w:val="22"/>
          <w:szCs w:val="22"/>
        </w:rPr>
        <w:t xml:space="preserve"> </w:t>
      </w:r>
      <w:r w:rsidR="00705483" w:rsidRPr="006159DA">
        <w:rPr>
          <w:rFonts w:cstheme="minorHAnsi"/>
          <w:sz w:val="22"/>
          <w:szCs w:val="22"/>
        </w:rPr>
        <w:t xml:space="preserve">believed that they were not responsible for their sinful actions because it was the Kingdom of darkness </w:t>
      </w:r>
      <w:r w:rsidR="00835374" w:rsidRPr="006159DA">
        <w:rPr>
          <w:rFonts w:cstheme="minorHAnsi"/>
          <w:sz w:val="22"/>
          <w:szCs w:val="22"/>
        </w:rPr>
        <w:t>in them influencing their behaviour</w:t>
      </w:r>
      <w:r w:rsidR="00705483" w:rsidRPr="006159DA">
        <w:rPr>
          <w:rFonts w:cstheme="minorHAnsi"/>
          <w:sz w:val="22"/>
          <w:szCs w:val="22"/>
        </w:rPr>
        <w:t xml:space="preserve"> and </w:t>
      </w:r>
      <w:proofErr w:type="gramStart"/>
      <w:r w:rsidR="00705483" w:rsidRPr="006159DA">
        <w:rPr>
          <w:rFonts w:cstheme="minorHAnsi"/>
          <w:sz w:val="22"/>
          <w:szCs w:val="22"/>
        </w:rPr>
        <w:t>therefore</w:t>
      </w:r>
      <w:proofErr w:type="gramEnd"/>
      <w:r w:rsidR="00705483" w:rsidRPr="006159DA">
        <w:rPr>
          <w:rFonts w:cstheme="minorHAnsi"/>
          <w:sz w:val="22"/>
          <w:szCs w:val="22"/>
        </w:rPr>
        <w:t xml:space="preserve"> they shouldn’t try and fight against the urges they had to fulfil th</w:t>
      </w:r>
      <w:r w:rsidR="006D0461" w:rsidRPr="006159DA">
        <w:rPr>
          <w:rFonts w:cstheme="minorHAnsi"/>
          <w:sz w:val="22"/>
          <w:szCs w:val="22"/>
        </w:rPr>
        <w:t xml:space="preserve">eir </w:t>
      </w:r>
      <w:r w:rsidR="00705483" w:rsidRPr="006159DA">
        <w:rPr>
          <w:rFonts w:cstheme="minorHAnsi"/>
          <w:sz w:val="22"/>
          <w:szCs w:val="22"/>
        </w:rPr>
        <w:t>desires. In this way they evaded all moral responsibility</w:t>
      </w:r>
      <w:r w:rsidR="006D0461" w:rsidRPr="006159DA">
        <w:rPr>
          <w:rFonts w:cstheme="minorHAnsi"/>
          <w:sz w:val="22"/>
          <w:szCs w:val="22"/>
        </w:rPr>
        <w:t>.</w:t>
      </w:r>
      <w:r w:rsidR="00705483" w:rsidRPr="006159DA">
        <w:rPr>
          <w:rFonts w:cstheme="minorHAnsi"/>
          <w:sz w:val="22"/>
          <w:szCs w:val="22"/>
        </w:rPr>
        <w:t xml:space="preserve"> However</w:t>
      </w:r>
      <w:r w:rsidR="00A91790" w:rsidRPr="006159DA">
        <w:rPr>
          <w:rFonts w:cstheme="minorHAnsi"/>
          <w:sz w:val="22"/>
          <w:szCs w:val="22"/>
        </w:rPr>
        <w:t>,</w:t>
      </w:r>
      <w:r w:rsidR="00705483" w:rsidRPr="006159DA">
        <w:rPr>
          <w:rFonts w:cstheme="minorHAnsi"/>
          <w:sz w:val="22"/>
          <w:szCs w:val="22"/>
        </w:rPr>
        <w:t xml:space="preserve"> Augustine </w:t>
      </w:r>
      <w:r w:rsidR="006D0461" w:rsidRPr="006159DA">
        <w:rPr>
          <w:rFonts w:cstheme="minorHAnsi"/>
          <w:sz w:val="22"/>
          <w:szCs w:val="22"/>
        </w:rPr>
        <w:t xml:space="preserve">is adamant that we and only we are responsible when we choose to do evil, because it’s the choice of our will. </w:t>
      </w:r>
      <w:r w:rsidR="003B34E0" w:rsidRPr="006159DA">
        <w:rPr>
          <w:rFonts w:cstheme="minorHAnsi"/>
          <w:sz w:val="22"/>
          <w:szCs w:val="22"/>
        </w:rPr>
        <w:t xml:space="preserve">Augustine puts it like </w:t>
      </w:r>
      <w:proofErr w:type="gramStart"/>
      <w:r w:rsidR="003B34E0" w:rsidRPr="006159DA">
        <w:rPr>
          <w:rFonts w:cstheme="minorHAnsi"/>
          <w:sz w:val="22"/>
          <w:szCs w:val="22"/>
        </w:rPr>
        <w:t>this;</w:t>
      </w:r>
      <w:proofErr w:type="gramEnd"/>
    </w:p>
    <w:p w14:paraId="0BC00956" w14:textId="6132D160" w:rsidR="003B34E0" w:rsidRPr="006159DA" w:rsidRDefault="003B34E0" w:rsidP="000A21C5">
      <w:pPr>
        <w:jc w:val="both"/>
        <w:rPr>
          <w:rFonts w:cstheme="minorHAnsi"/>
          <w:sz w:val="22"/>
          <w:szCs w:val="22"/>
        </w:rPr>
      </w:pPr>
    </w:p>
    <w:p w14:paraId="197C849A" w14:textId="125B43FC" w:rsidR="00D35392" w:rsidRPr="006159DA" w:rsidRDefault="003B34E0" w:rsidP="000A21C5">
      <w:pPr>
        <w:ind w:left="720"/>
        <w:jc w:val="both"/>
        <w:rPr>
          <w:rFonts w:cstheme="minorHAnsi"/>
          <w:sz w:val="22"/>
          <w:szCs w:val="22"/>
        </w:rPr>
      </w:pPr>
      <w:r w:rsidRPr="006159DA">
        <w:rPr>
          <w:rFonts w:cstheme="minorHAnsi"/>
          <w:sz w:val="22"/>
          <w:szCs w:val="22"/>
        </w:rPr>
        <w:t xml:space="preserve">I directed my mind to understand what I was being told, namely that the free choice of the will is the reason why we do wrong and suffer your just judgement; but I could not get a clear grasp of it… I was brought up into your light by the fact that I knew myself both to have a will and to be alive. Therefore, when I willed or did not will something, I was utterly certain that </w:t>
      </w:r>
      <w:r w:rsidRPr="006159DA">
        <w:rPr>
          <w:rFonts w:cstheme="minorHAnsi"/>
          <w:sz w:val="22"/>
          <w:szCs w:val="22"/>
        </w:rPr>
        <w:lastRenderedPageBreak/>
        <w:t>none other than myself was willing or not willing. That there lay the cause of my sin I was now coming to recognise</w:t>
      </w:r>
      <w:r w:rsidRPr="006159DA">
        <w:rPr>
          <w:rStyle w:val="FootnoteReference"/>
          <w:rFonts w:cstheme="minorHAnsi"/>
          <w:sz w:val="22"/>
          <w:szCs w:val="22"/>
        </w:rPr>
        <w:footnoteReference w:id="5"/>
      </w:r>
      <w:r w:rsidRPr="006159DA">
        <w:rPr>
          <w:rFonts w:cstheme="minorHAnsi"/>
          <w:sz w:val="22"/>
          <w:szCs w:val="22"/>
        </w:rPr>
        <w:t>.</w:t>
      </w:r>
    </w:p>
    <w:p w14:paraId="32E3AFA6" w14:textId="77777777" w:rsidR="00D35392" w:rsidRPr="006159DA" w:rsidRDefault="00D35392" w:rsidP="000A21C5">
      <w:pPr>
        <w:jc w:val="both"/>
        <w:rPr>
          <w:rFonts w:cstheme="minorHAnsi"/>
          <w:sz w:val="22"/>
          <w:szCs w:val="22"/>
        </w:rPr>
      </w:pPr>
    </w:p>
    <w:p w14:paraId="0C73BA8F" w14:textId="069B8542" w:rsidR="00974BCA" w:rsidRPr="006159DA" w:rsidRDefault="008B7ADC" w:rsidP="000A21C5">
      <w:pPr>
        <w:jc w:val="both"/>
        <w:rPr>
          <w:rFonts w:cstheme="minorHAnsi"/>
          <w:sz w:val="22"/>
          <w:szCs w:val="22"/>
        </w:rPr>
      </w:pPr>
      <w:r w:rsidRPr="006159DA">
        <w:rPr>
          <w:rFonts w:cstheme="minorHAnsi"/>
          <w:sz w:val="22"/>
          <w:szCs w:val="22"/>
        </w:rPr>
        <w:t xml:space="preserve">Augustine’s second account of evil, his ontological account, is certainly the most widely debated by scholars. </w:t>
      </w:r>
      <w:r w:rsidR="00C946A3" w:rsidRPr="006159DA">
        <w:rPr>
          <w:rFonts w:cstheme="minorHAnsi"/>
          <w:sz w:val="22"/>
          <w:szCs w:val="22"/>
        </w:rPr>
        <w:t xml:space="preserve">The reception and legacy of Augustine’s first account of evil can be clearly seen in Western Christian thought; the idea that mankind is responsible for evil and that this comes from a lustful desire for more of the things God has made, permeates much of Christian thinking. </w:t>
      </w:r>
      <w:r w:rsidR="00A91790" w:rsidRPr="006159DA">
        <w:rPr>
          <w:rFonts w:cstheme="minorHAnsi"/>
          <w:sz w:val="22"/>
          <w:szCs w:val="22"/>
        </w:rPr>
        <w:t xml:space="preserve">Augustine thinks that we are prone to this behaviour as humans because of </w:t>
      </w:r>
      <w:r w:rsidR="00A91790" w:rsidRPr="006159DA">
        <w:rPr>
          <w:rFonts w:cstheme="minorHAnsi"/>
          <w:i/>
          <w:iCs/>
          <w:sz w:val="22"/>
          <w:szCs w:val="22"/>
        </w:rPr>
        <w:t xml:space="preserve">original sin, </w:t>
      </w:r>
      <w:r w:rsidR="00A91790" w:rsidRPr="006159DA">
        <w:rPr>
          <w:rFonts w:cstheme="minorHAnsi"/>
          <w:sz w:val="22"/>
          <w:szCs w:val="22"/>
        </w:rPr>
        <w:t xml:space="preserve">a Doctrine that has been accepted by all major strands of Christianity. </w:t>
      </w:r>
      <w:r w:rsidR="00C946A3" w:rsidRPr="006159DA">
        <w:rPr>
          <w:rFonts w:cstheme="minorHAnsi"/>
          <w:sz w:val="22"/>
          <w:szCs w:val="22"/>
        </w:rPr>
        <w:t xml:space="preserve">However, whether Augustine’s ontological account of evil has widely permeated Church thinking in my opinion is debatable. </w:t>
      </w:r>
      <w:r w:rsidRPr="006159DA">
        <w:rPr>
          <w:rFonts w:cstheme="minorHAnsi"/>
          <w:sz w:val="22"/>
          <w:szCs w:val="22"/>
        </w:rPr>
        <w:t xml:space="preserve">Augustine’s ontological account of evil is most </w:t>
      </w:r>
      <w:r w:rsidR="00EA3283" w:rsidRPr="006159DA">
        <w:rPr>
          <w:rFonts w:cstheme="minorHAnsi"/>
          <w:sz w:val="22"/>
          <w:szCs w:val="22"/>
        </w:rPr>
        <w:t xml:space="preserve">entirely </w:t>
      </w:r>
      <w:r w:rsidRPr="006159DA">
        <w:rPr>
          <w:rFonts w:cstheme="minorHAnsi"/>
          <w:sz w:val="22"/>
          <w:szCs w:val="22"/>
        </w:rPr>
        <w:t xml:space="preserve">outlined in book vii of the </w:t>
      </w:r>
      <w:r w:rsidR="00A91790" w:rsidRPr="006159DA">
        <w:rPr>
          <w:rFonts w:cstheme="minorHAnsi"/>
          <w:sz w:val="22"/>
          <w:szCs w:val="22"/>
        </w:rPr>
        <w:t>C</w:t>
      </w:r>
      <w:r w:rsidRPr="006159DA">
        <w:rPr>
          <w:rFonts w:cstheme="minorHAnsi"/>
          <w:sz w:val="22"/>
          <w:szCs w:val="22"/>
        </w:rPr>
        <w:t xml:space="preserve">onfessions. </w:t>
      </w:r>
      <w:r w:rsidR="00EA3283" w:rsidRPr="006159DA">
        <w:rPr>
          <w:rFonts w:cstheme="minorHAnsi"/>
          <w:sz w:val="22"/>
          <w:szCs w:val="22"/>
        </w:rPr>
        <w:t xml:space="preserve">Here Augustine </w:t>
      </w:r>
      <w:proofErr w:type="gramStart"/>
      <w:r w:rsidR="00EA3283" w:rsidRPr="006159DA">
        <w:rPr>
          <w:rFonts w:cstheme="minorHAnsi"/>
          <w:sz w:val="22"/>
          <w:szCs w:val="22"/>
        </w:rPr>
        <w:t>says;</w:t>
      </w:r>
      <w:proofErr w:type="gramEnd"/>
    </w:p>
    <w:p w14:paraId="09E05C97" w14:textId="1D1F68C9" w:rsidR="008B7ADC" w:rsidRPr="006159DA" w:rsidRDefault="008B7ADC" w:rsidP="000A21C5">
      <w:pPr>
        <w:jc w:val="both"/>
        <w:rPr>
          <w:rFonts w:cstheme="minorHAnsi"/>
          <w:sz w:val="22"/>
          <w:szCs w:val="22"/>
        </w:rPr>
      </w:pPr>
    </w:p>
    <w:p w14:paraId="5903A31C" w14:textId="3E446DD6" w:rsidR="00AA0AAC" w:rsidRPr="006159DA" w:rsidRDefault="00AA0AAC" w:rsidP="000A21C5">
      <w:pPr>
        <w:ind w:left="720"/>
        <w:jc w:val="both"/>
        <w:rPr>
          <w:rFonts w:cstheme="minorHAnsi"/>
          <w:sz w:val="22"/>
          <w:szCs w:val="22"/>
        </w:rPr>
      </w:pPr>
      <w:r w:rsidRPr="006159DA">
        <w:rPr>
          <w:rFonts w:cstheme="minorHAnsi"/>
          <w:sz w:val="22"/>
          <w:szCs w:val="22"/>
        </w:rPr>
        <w:t xml:space="preserve">It was obvious to me that things which are liable to corruption are good. If they were the supreme goods, or if they were not good at all, they could not be corrupted... if there were no good in them, there would be nothing capable of being corrupted. Corruption does harm, </w:t>
      </w:r>
      <w:r w:rsidR="00B94B7E">
        <w:rPr>
          <w:rFonts w:cstheme="minorHAnsi"/>
          <w:sz w:val="22"/>
          <w:szCs w:val="22"/>
        </w:rPr>
        <w:t xml:space="preserve">and </w:t>
      </w:r>
      <w:r w:rsidRPr="006159DA">
        <w:rPr>
          <w:rFonts w:cstheme="minorHAnsi"/>
          <w:sz w:val="22"/>
          <w:szCs w:val="22"/>
        </w:rPr>
        <w:t>unless it diminishes the good, no harm would be done. Therefore</w:t>
      </w:r>
      <w:r w:rsidR="00632D1C" w:rsidRPr="006159DA">
        <w:rPr>
          <w:rFonts w:cstheme="minorHAnsi"/>
          <w:sz w:val="22"/>
          <w:szCs w:val="22"/>
        </w:rPr>
        <w:t>,</w:t>
      </w:r>
      <w:r w:rsidRPr="006159DA">
        <w:rPr>
          <w:rFonts w:cstheme="minorHAnsi"/>
          <w:sz w:val="22"/>
          <w:szCs w:val="22"/>
        </w:rPr>
        <w:t xml:space="preserve"> either corruption does not harm, which cannot be the case, or... all things that are corrupted suffer privation of some good. If they were to be deprived of all good, they would not exist at all... Therefore</w:t>
      </w:r>
      <w:r w:rsidR="00632D1C" w:rsidRPr="006159DA">
        <w:rPr>
          <w:rFonts w:cstheme="minorHAnsi"/>
          <w:sz w:val="22"/>
          <w:szCs w:val="22"/>
        </w:rPr>
        <w:t>,</w:t>
      </w:r>
      <w:r w:rsidRPr="006159DA">
        <w:rPr>
          <w:rFonts w:cstheme="minorHAnsi"/>
          <w:sz w:val="22"/>
          <w:szCs w:val="22"/>
        </w:rPr>
        <w:t xml:space="preserve"> as long as they exist, they are good. Accordingly, whatever things exist are good, and the evil into whose origins I was enquiring is not a substance</w:t>
      </w:r>
      <w:r w:rsidR="00632D1C" w:rsidRPr="006159DA">
        <w:rPr>
          <w:rStyle w:val="FootnoteReference"/>
          <w:rFonts w:cstheme="minorHAnsi"/>
          <w:sz w:val="22"/>
          <w:szCs w:val="22"/>
        </w:rPr>
        <w:footnoteReference w:id="6"/>
      </w:r>
      <w:r w:rsidR="00632D1C" w:rsidRPr="006159DA">
        <w:rPr>
          <w:rFonts w:cstheme="minorHAnsi"/>
          <w:sz w:val="22"/>
          <w:szCs w:val="22"/>
        </w:rPr>
        <w:t>.</w:t>
      </w:r>
    </w:p>
    <w:p w14:paraId="4160ED2F" w14:textId="096E1A9A" w:rsidR="008B7ADC" w:rsidRPr="006159DA" w:rsidRDefault="008B7ADC" w:rsidP="000A21C5">
      <w:pPr>
        <w:jc w:val="both"/>
        <w:rPr>
          <w:rFonts w:cstheme="minorHAnsi"/>
          <w:sz w:val="22"/>
          <w:szCs w:val="22"/>
        </w:rPr>
      </w:pPr>
    </w:p>
    <w:p w14:paraId="33469780" w14:textId="0433C9B1" w:rsidR="00D80903" w:rsidRPr="006159DA" w:rsidRDefault="00A335A3" w:rsidP="000A21C5">
      <w:pPr>
        <w:jc w:val="both"/>
        <w:rPr>
          <w:rFonts w:cstheme="minorHAnsi"/>
          <w:sz w:val="22"/>
          <w:szCs w:val="22"/>
        </w:rPr>
      </w:pPr>
      <w:r w:rsidRPr="006159DA">
        <w:rPr>
          <w:rFonts w:cstheme="minorHAnsi"/>
          <w:sz w:val="22"/>
          <w:szCs w:val="22"/>
        </w:rPr>
        <w:t>As we have looked at briefly already, Augustine believed that God created all things good, because He is the Supreme good. Therefore, all things that exist and have being are good. As we have also discussed, Manicheism held the belief that evil was an active force that God Himself was powerless to overcome. They ‘</w:t>
      </w:r>
      <w:r w:rsidRPr="006159DA">
        <w:rPr>
          <w:rFonts w:cstheme="minorHAnsi"/>
          <w:i/>
          <w:iCs/>
          <w:sz w:val="22"/>
          <w:szCs w:val="22"/>
        </w:rPr>
        <w:t>postulated a race of darkness</w:t>
      </w:r>
      <w:r w:rsidR="00EE5678" w:rsidRPr="006159DA">
        <w:rPr>
          <w:rStyle w:val="FootnoteReference"/>
          <w:rFonts w:cstheme="minorHAnsi"/>
          <w:i/>
          <w:iCs/>
          <w:sz w:val="22"/>
          <w:szCs w:val="22"/>
        </w:rPr>
        <w:footnoteReference w:id="7"/>
      </w:r>
      <w:r w:rsidRPr="006159DA">
        <w:rPr>
          <w:rFonts w:cstheme="minorHAnsi"/>
          <w:i/>
          <w:iCs/>
          <w:sz w:val="22"/>
          <w:szCs w:val="22"/>
        </w:rPr>
        <w:t xml:space="preserve">’ </w:t>
      </w:r>
      <w:r w:rsidRPr="006159DA">
        <w:rPr>
          <w:rFonts w:cstheme="minorHAnsi"/>
          <w:sz w:val="22"/>
          <w:szCs w:val="22"/>
        </w:rPr>
        <w:t xml:space="preserve">as Augustine says in book </w:t>
      </w:r>
      <w:r w:rsidR="00EE5678" w:rsidRPr="006159DA">
        <w:rPr>
          <w:rFonts w:cstheme="minorHAnsi"/>
          <w:sz w:val="22"/>
          <w:szCs w:val="22"/>
        </w:rPr>
        <w:t xml:space="preserve">vii </w:t>
      </w:r>
      <w:r w:rsidRPr="006159DA">
        <w:rPr>
          <w:rFonts w:cstheme="minorHAnsi"/>
          <w:sz w:val="22"/>
          <w:szCs w:val="22"/>
        </w:rPr>
        <w:t>of the Confessions, and they taught that God suffered harm by this active and advancing evil</w:t>
      </w:r>
      <w:r w:rsidR="00EE5678" w:rsidRPr="006159DA">
        <w:rPr>
          <w:rFonts w:cstheme="minorHAnsi"/>
          <w:sz w:val="22"/>
          <w:szCs w:val="22"/>
        </w:rPr>
        <w:t xml:space="preserve">. Although Augustine was convinced of their error in this assumption that God could suffer violence or loss, he struggled with discerning the origin of evil in the world. He held to Divine immunity, meaning God could not suffer loss. </w:t>
      </w:r>
      <w:r w:rsidR="00C0168B" w:rsidRPr="006159DA">
        <w:rPr>
          <w:rFonts w:cstheme="minorHAnsi"/>
          <w:sz w:val="22"/>
          <w:szCs w:val="22"/>
        </w:rPr>
        <w:t>U</w:t>
      </w:r>
      <w:r w:rsidR="00D80903" w:rsidRPr="006159DA">
        <w:rPr>
          <w:rFonts w:cstheme="minorHAnsi"/>
          <w:sz w:val="22"/>
          <w:szCs w:val="22"/>
        </w:rPr>
        <w:t xml:space="preserve">nlike his Manichee opponents, Augustine believed God to be omnipotent, and to have no rival, whereas the </w:t>
      </w:r>
      <w:proofErr w:type="spellStart"/>
      <w:r w:rsidR="00D80903" w:rsidRPr="006159DA">
        <w:rPr>
          <w:rFonts w:cstheme="minorHAnsi"/>
          <w:sz w:val="22"/>
          <w:szCs w:val="22"/>
        </w:rPr>
        <w:t>Manichees</w:t>
      </w:r>
      <w:proofErr w:type="spellEnd"/>
      <w:r w:rsidR="00D80903" w:rsidRPr="006159DA">
        <w:rPr>
          <w:rFonts w:cstheme="minorHAnsi"/>
          <w:sz w:val="22"/>
          <w:szCs w:val="22"/>
        </w:rPr>
        <w:t xml:space="preserve"> believed that the Kingdoms of light and darkness eternally co-existed with one another. In an earnest effort to refute the Manichee teaching, Augustine asserts that evil is </w:t>
      </w:r>
      <w:r w:rsidR="00D80903" w:rsidRPr="006159DA">
        <w:rPr>
          <w:rFonts w:cstheme="minorHAnsi"/>
          <w:i/>
          <w:iCs/>
          <w:sz w:val="22"/>
          <w:szCs w:val="22"/>
        </w:rPr>
        <w:t xml:space="preserve">reliant </w:t>
      </w:r>
      <w:r w:rsidR="00D80903" w:rsidRPr="006159DA">
        <w:rPr>
          <w:rFonts w:cstheme="minorHAnsi"/>
          <w:sz w:val="22"/>
          <w:szCs w:val="22"/>
        </w:rPr>
        <w:t>on goodness to exis</w:t>
      </w:r>
      <w:r w:rsidR="00C0168B" w:rsidRPr="006159DA">
        <w:rPr>
          <w:rFonts w:cstheme="minorHAnsi"/>
          <w:sz w:val="22"/>
          <w:szCs w:val="22"/>
        </w:rPr>
        <w:t>t</w:t>
      </w:r>
      <w:r w:rsidR="00D80903" w:rsidRPr="006159DA">
        <w:rPr>
          <w:rFonts w:cstheme="minorHAnsi"/>
          <w:sz w:val="22"/>
          <w:szCs w:val="22"/>
        </w:rPr>
        <w:t xml:space="preserve">, like a parasite, and that it is not an active substance but rather the absence of good where goodness would usually exist, or a </w:t>
      </w:r>
      <w:r w:rsidR="00D80903" w:rsidRPr="006159DA">
        <w:rPr>
          <w:rFonts w:cstheme="minorHAnsi"/>
          <w:i/>
          <w:iCs/>
          <w:sz w:val="22"/>
          <w:szCs w:val="22"/>
        </w:rPr>
        <w:t xml:space="preserve">privation </w:t>
      </w:r>
      <w:r w:rsidR="00D80903" w:rsidRPr="006159DA">
        <w:rPr>
          <w:rFonts w:cstheme="minorHAnsi"/>
          <w:sz w:val="22"/>
          <w:szCs w:val="22"/>
        </w:rPr>
        <w:t>of good (</w:t>
      </w:r>
      <w:proofErr w:type="spellStart"/>
      <w:r w:rsidR="00D80903" w:rsidRPr="006159DA">
        <w:rPr>
          <w:rFonts w:cstheme="minorHAnsi"/>
          <w:sz w:val="22"/>
          <w:szCs w:val="22"/>
        </w:rPr>
        <w:t>privatio</w:t>
      </w:r>
      <w:proofErr w:type="spellEnd"/>
      <w:r w:rsidR="00D80903" w:rsidRPr="006159DA">
        <w:rPr>
          <w:rFonts w:cstheme="minorHAnsi"/>
          <w:sz w:val="22"/>
          <w:szCs w:val="22"/>
        </w:rPr>
        <w:t xml:space="preserve"> </w:t>
      </w:r>
      <w:proofErr w:type="spellStart"/>
      <w:r w:rsidR="00D80903" w:rsidRPr="006159DA">
        <w:rPr>
          <w:rFonts w:cstheme="minorHAnsi"/>
          <w:sz w:val="22"/>
          <w:szCs w:val="22"/>
        </w:rPr>
        <w:t>boni</w:t>
      </w:r>
      <w:proofErr w:type="spellEnd"/>
      <w:r w:rsidR="00D80903" w:rsidRPr="006159DA">
        <w:rPr>
          <w:rFonts w:cstheme="minorHAnsi"/>
          <w:sz w:val="22"/>
          <w:szCs w:val="22"/>
        </w:rPr>
        <w:t xml:space="preserve">). Samantha Thompson, author of </w:t>
      </w:r>
      <w:r w:rsidR="00D80903" w:rsidRPr="006159DA">
        <w:rPr>
          <w:rFonts w:cstheme="minorHAnsi"/>
          <w:i/>
          <w:iCs/>
          <w:sz w:val="22"/>
          <w:szCs w:val="22"/>
        </w:rPr>
        <w:t>what goodness is</w:t>
      </w:r>
      <w:r w:rsidR="00B94B7E">
        <w:rPr>
          <w:rFonts w:cstheme="minorHAnsi"/>
          <w:i/>
          <w:iCs/>
          <w:sz w:val="22"/>
          <w:szCs w:val="22"/>
        </w:rPr>
        <w:t>: order as imitation of unity in Augustine</w:t>
      </w:r>
      <w:r w:rsidR="00D80903" w:rsidRPr="006159DA">
        <w:rPr>
          <w:rFonts w:cstheme="minorHAnsi"/>
          <w:i/>
          <w:iCs/>
          <w:sz w:val="22"/>
          <w:szCs w:val="22"/>
        </w:rPr>
        <w:t xml:space="preserve">, </w:t>
      </w:r>
      <w:r w:rsidR="00D80903" w:rsidRPr="006159DA">
        <w:rPr>
          <w:rFonts w:cstheme="minorHAnsi"/>
          <w:sz w:val="22"/>
          <w:szCs w:val="22"/>
        </w:rPr>
        <w:t xml:space="preserve">writes this about the </w:t>
      </w:r>
      <w:proofErr w:type="gramStart"/>
      <w:r w:rsidR="00D80903" w:rsidRPr="006159DA">
        <w:rPr>
          <w:rFonts w:cstheme="minorHAnsi"/>
          <w:sz w:val="22"/>
          <w:szCs w:val="22"/>
        </w:rPr>
        <w:t>notion;</w:t>
      </w:r>
      <w:proofErr w:type="gramEnd"/>
    </w:p>
    <w:p w14:paraId="53DD15CA" w14:textId="77777777" w:rsidR="00D80903" w:rsidRPr="006159DA" w:rsidRDefault="00D80903" w:rsidP="000A21C5">
      <w:pPr>
        <w:jc w:val="both"/>
        <w:rPr>
          <w:rFonts w:cstheme="minorHAnsi"/>
          <w:sz w:val="22"/>
          <w:szCs w:val="22"/>
        </w:rPr>
      </w:pPr>
    </w:p>
    <w:p w14:paraId="2C842354" w14:textId="4D960D27" w:rsidR="00D80903" w:rsidRPr="006159DA" w:rsidRDefault="00D80903" w:rsidP="000A21C5">
      <w:pPr>
        <w:ind w:left="720"/>
        <w:jc w:val="both"/>
        <w:rPr>
          <w:rFonts w:cstheme="minorHAnsi"/>
          <w:sz w:val="22"/>
          <w:szCs w:val="22"/>
        </w:rPr>
      </w:pPr>
      <w:r w:rsidRPr="006159DA">
        <w:rPr>
          <w:rFonts w:cstheme="minorHAnsi"/>
          <w:sz w:val="22"/>
          <w:szCs w:val="22"/>
        </w:rPr>
        <w:t xml:space="preserve">Augustine of Hippo famously argues that evil is </w:t>
      </w:r>
      <w:proofErr w:type="spellStart"/>
      <w:r w:rsidRPr="006159DA">
        <w:rPr>
          <w:rFonts w:cstheme="minorHAnsi"/>
          <w:sz w:val="22"/>
          <w:szCs w:val="22"/>
        </w:rPr>
        <w:t>Privatio</w:t>
      </w:r>
      <w:proofErr w:type="spellEnd"/>
      <w:r w:rsidRPr="006159DA">
        <w:rPr>
          <w:rFonts w:cstheme="minorHAnsi"/>
          <w:sz w:val="22"/>
          <w:szCs w:val="22"/>
        </w:rPr>
        <w:t xml:space="preserve"> </w:t>
      </w:r>
      <w:proofErr w:type="spellStart"/>
      <w:r w:rsidRPr="006159DA">
        <w:rPr>
          <w:rFonts w:cstheme="minorHAnsi"/>
          <w:sz w:val="22"/>
          <w:szCs w:val="22"/>
        </w:rPr>
        <w:t>Boni</w:t>
      </w:r>
      <w:proofErr w:type="spellEnd"/>
      <w:r w:rsidRPr="006159DA">
        <w:rPr>
          <w:rFonts w:cstheme="minorHAnsi"/>
          <w:sz w:val="22"/>
          <w:szCs w:val="22"/>
        </w:rPr>
        <w:t>, a privation of good. There is no such thing as independently existing evil, he insists. Rather things are evil goods, good things which have become corrupted. If a thing were to lose all its goodness it would cease to exist, for only in this state would it have nothing left to lose. Evil is therefore also associated with a lack of existence (or, as is often translated, being). Evil things are (</w:t>
      </w:r>
      <w:proofErr w:type="spellStart"/>
      <w:r w:rsidRPr="006159DA">
        <w:rPr>
          <w:rFonts w:cstheme="minorHAnsi"/>
          <w:sz w:val="22"/>
          <w:szCs w:val="22"/>
        </w:rPr>
        <w:t>esse</w:t>
      </w:r>
      <w:proofErr w:type="spellEnd"/>
      <w:r w:rsidRPr="006159DA">
        <w:rPr>
          <w:rFonts w:cstheme="minorHAnsi"/>
          <w:sz w:val="22"/>
          <w:szCs w:val="22"/>
        </w:rPr>
        <w:t>) to a lesser extent than good things, and the worse they get, the less they exist. In Augustine’s view, to be good is to be</w:t>
      </w:r>
      <w:r w:rsidRPr="006159DA">
        <w:rPr>
          <w:rStyle w:val="FootnoteReference"/>
          <w:rFonts w:cstheme="minorHAnsi"/>
          <w:sz w:val="22"/>
          <w:szCs w:val="22"/>
        </w:rPr>
        <w:footnoteReference w:id="8"/>
      </w:r>
      <w:r w:rsidRPr="006159DA">
        <w:rPr>
          <w:rFonts w:cstheme="minorHAnsi"/>
          <w:sz w:val="22"/>
          <w:szCs w:val="22"/>
        </w:rPr>
        <w:t>.</w:t>
      </w:r>
    </w:p>
    <w:p w14:paraId="10836D7C" w14:textId="77777777" w:rsidR="00D80903" w:rsidRPr="006159DA" w:rsidRDefault="00D80903" w:rsidP="000A21C5">
      <w:pPr>
        <w:ind w:left="720"/>
        <w:jc w:val="both"/>
        <w:rPr>
          <w:rFonts w:cstheme="minorHAnsi"/>
          <w:sz w:val="22"/>
          <w:szCs w:val="22"/>
        </w:rPr>
      </w:pPr>
    </w:p>
    <w:p w14:paraId="2EFB86C7" w14:textId="6B76D950" w:rsidR="00BC58D6" w:rsidRPr="006159DA" w:rsidRDefault="00BC58D6" w:rsidP="000A21C5">
      <w:pPr>
        <w:jc w:val="both"/>
        <w:rPr>
          <w:rFonts w:cstheme="minorHAnsi"/>
          <w:sz w:val="22"/>
          <w:szCs w:val="22"/>
        </w:rPr>
      </w:pPr>
      <w:r w:rsidRPr="006159DA">
        <w:rPr>
          <w:rFonts w:cstheme="minorHAnsi"/>
          <w:sz w:val="22"/>
          <w:szCs w:val="22"/>
        </w:rPr>
        <w:t xml:space="preserve">Henry Chadwick mentions that Platonism was </w:t>
      </w:r>
      <w:r w:rsidR="007C11F9" w:rsidRPr="006159DA">
        <w:rPr>
          <w:rFonts w:cstheme="minorHAnsi"/>
          <w:sz w:val="22"/>
          <w:szCs w:val="22"/>
        </w:rPr>
        <w:t xml:space="preserve">also </w:t>
      </w:r>
      <w:r w:rsidRPr="006159DA">
        <w:rPr>
          <w:rFonts w:cstheme="minorHAnsi"/>
          <w:sz w:val="22"/>
          <w:szCs w:val="22"/>
        </w:rPr>
        <w:t>partly responsible for inspiring Augustine in his metaphysical investigation into the ontology of evil</w:t>
      </w:r>
      <w:r w:rsidR="005C044C">
        <w:rPr>
          <w:rFonts w:cstheme="minorHAnsi"/>
          <w:sz w:val="22"/>
          <w:szCs w:val="22"/>
        </w:rPr>
        <w:t xml:space="preserve">. </w:t>
      </w:r>
      <w:r w:rsidRPr="006159DA">
        <w:rPr>
          <w:rFonts w:cstheme="minorHAnsi"/>
          <w:sz w:val="22"/>
          <w:szCs w:val="22"/>
        </w:rPr>
        <w:t>Many well-educated people</w:t>
      </w:r>
      <w:r w:rsidR="005C044C">
        <w:rPr>
          <w:rFonts w:cstheme="minorHAnsi"/>
          <w:sz w:val="22"/>
          <w:szCs w:val="22"/>
        </w:rPr>
        <w:t xml:space="preserve"> in Augustine’s time </w:t>
      </w:r>
      <w:r w:rsidR="005C044C">
        <w:rPr>
          <w:rFonts w:cstheme="minorHAnsi"/>
          <w:sz w:val="22"/>
          <w:szCs w:val="22"/>
        </w:rPr>
        <w:lastRenderedPageBreak/>
        <w:t>were</w:t>
      </w:r>
      <w:r w:rsidRPr="006159DA">
        <w:rPr>
          <w:rFonts w:cstheme="minorHAnsi"/>
          <w:sz w:val="22"/>
          <w:szCs w:val="22"/>
        </w:rPr>
        <w:t xml:space="preserve"> well educated in Platonic thought</w:t>
      </w:r>
      <w:r w:rsidR="005C044C">
        <w:rPr>
          <w:rFonts w:cstheme="minorHAnsi"/>
          <w:sz w:val="22"/>
          <w:szCs w:val="22"/>
        </w:rPr>
        <w:t xml:space="preserve"> but</w:t>
      </w:r>
      <w:r w:rsidR="000C540B">
        <w:rPr>
          <w:rFonts w:cstheme="minorHAnsi"/>
          <w:sz w:val="22"/>
          <w:szCs w:val="22"/>
        </w:rPr>
        <w:t xml:space="preserve"> </w:t>
      </w:r>
      <w:r w:rsidRPr="006159DA">
        <w:rPr>
          <w:rFonts w:cstheme="minorHAnsi"/>
          <w:sz w:val="22"/>
          <w:szCs w:val="22"/>
        </w:rPr>
        <w:t xml:space="preserve">considered religion to be superstition. Therefore, Augustine tried to make clear throughout his </w:t>
      </w:r>
      <w:r w:rsidR="00A91790" w:rsidRPr="006159DA">
        <w:rPr>
          <w:rFonts w:cstheme="minorHAnsi"/>
          <w:sz w:val="22"/>
          <w:szCs w:val="22"/>
        </w:rPr>
        <w:t>C</w:t>
      </w:r>
      <w:r w:rsidRPr="006159DA">
        <w:rPr>
          <w:rFonts w:cstheme="minorHAnsi"/>
          <w:sz w:val="22"/>
          <w:szCs w:val="22"/>
        </w:rPr>
        <w:t>onfessions that he held to Platonic ideas of God and existence</w:t>
      </w:r>
      <w:r w:rsidR="00A91790" w:rsidRPr="006159DA">
        <w:rPr>
          <w:rStyle w:val="FootnoteReference"/>
          <w:rFonts w:cstheme="minorHAnsi"/>
          <w:sz w:val="22"/>
          <w:szCs w:val="22"/>
        </w:rPr>
        <w:footnoteReference w:id="9"/>
      </w:r>
      <w:r w:rsidRPr="006159DA">
        <w:rPr>
          <w:rFonts w:cstheme="minorHAnsi"/>
          <w:sz w:val="22"/>
          <w:szCs w:val="22"/>
        </w:rPr>
        <w:t xml:space="preserve">. Chadwick tells of how Augustine fell in with a group of Platonists at Milan, and how their notion of evil was attractive to </w:t>
      </w:r>
      <w:proofErr w:type="gramStart"/>
      <w:r w:rsidRPr="006159DA">
        <w:rPr>
          <w:rFonts w:cstheme="minorHAnsi"/>
          <w:sz w:val="22"/>
          <w:szCs w:val="22"/>
        </w:rPr>
        <w:t>Augustine;</w:t>
      </w:r>
      <w:proofErr w:type="gramEnd"/>
      <w:r w:rsidRPr="006159DA">
        <w:rPr>
          <w:rFonts w:cstheme="minorHAnsi"/>
          <w:sz w:val="22"/>
          <w:szCs w:val="22"/>
        </w:rPr>
        <w:t xml:space="preserve"> </w:t>
      </w:r>
    </w:p>
    <w:p w14:paraId="3CA946B1" w14:textId="4509CD77" w:rsidR="00BC58D6" w:rsidRPr="006159DA" w:rsidRDefault="00BC58D6" w:rsidP="000A21C5">
      <w:pPr>
        <w:ind w:left="720"/>
        <w:jc w:val="both"/>
        <w:rPr>
          <w:rFonts w:cstheme="minorHAnsi"/>
          <w:sz w:val="22"/>
          <w:szCs w:val="22"/>
        </w:rPr>
      </w:pPr>
    </w:p>
    <w:p w14:paraId="241C2DEA" w14:textId="2F5DE92F" w:rsidR="00BC58D6" w:rsidRPr="006159DA" w:rsidRDefault="00BC58D6" w:rsidP="000A21C5">
      <w:pPr>
        <w:ind w:left="720"/>
        <w:jc w:val="both"/>
        <w:rPr>
          <w:rFonts w:cstheme="minorHAnsi"/>
          <w:sz w:val="22"/>
          <w:szCs w:val="22"/>
        </w:rPr>
      </w:pPr>
      <w:r w:rsidRPr="006159DA">
        <w:rPr>
          <w:rFonts w:cstheme="minorHAnsi"/>
          <w:sz w:val="22"/>
          <w:szCs w:val="22"/>
        </w:rPr>
        <w:t xml:space="preserve">In particular the Platonic school offered a wholly different treatment of the problem of evil. Three explanations were offered… The cosmos is a grand continuum, a great chain of hierarchy of being… The higher the level of being the higher the goodness. </w:t>
      </w:r>
      <w:proofErr w:type="gramStart"/>
      <w:r w:rsidRPr="006159DA">
        <w:rPr>
          <w:rFonts w:cstheme="minorHAnsi"/>
          <w:sz w:val="22"/>
          <w:szCs w:val="22"/>
        </w:rPr>
        <w:t>Therefore</w:t>
      </w:r>
      <w:proofErr w:type="gramEnd"/>
      <w:r w:rsidRPr="006159DA">
        <w:rPr>
          <w:rFonts w:cstheme="minorHAnsi"/>
          <w:sz w:val="22"/>
          <w:szCs w:val="22"/>
        </w:rPr>
        <w:t xml:space="preserve"> evil is not being but a lack of it… Since to exist is, for a Platonist, to be a substance, evil has no substance</w:t>
      </w:r>
      <w:r w:rsidR="007C11F9" w:rsidRPr="006159DA">
        <w:rPr>
          <w:rStyle w:val="FootnoteReference"/>
          <w:rFonts w:cstheme="minorHAnsi"/>
          <w:sz w:val="22"/>
          <w:szCs w:val="22"/>
        </w:rPr>
        <w:footnoteReference w:id="10"/>
      </w:r>
      <w:r w:rsidRPr="006159DA">
        <w:rPr>
          <w:rFonts w:cstheme="minorHAnsi"/>
          <w:sz w:val="22"/>
          <w:szCs w:val="22"/>
        </w:rPr>
        <w:t>.</w:t>
      </w:r>
    </w:p>
    <w:p w14:paraId="70407CC0" w14:textId="77777777" w:rsidR="00BC58D6" w:rsidRPr="006159DA" w:rsidRDefault="00BC58D6" w:rsidP="000A21C5">
      <w:pPr>
        <w:jc w:val="both"/>
        <w:rPr>
          <w:rFonts w:cstheme="minorHAnsi"/>
          <w:sz w:val="22"/>
          <w:szCs w:val="22"/>
        </w:rPr>
      </w:pPr>
    </w:p>
    <w:p w14:paraId="5DD76D2C" w14:textId="2EF83399" w:rsidR="00D80903" w:rsidRPr="006159DA" w:rsidRDefault="00D80903" w:rsidP="000A21C5">
      <w:pPr>
        <w:jc w:val="both"/>
        <w:rPr>
          <w:rFonts w:cstheme="minorHAnsi"/>
          <w:sz w:val="22"/>
          <w:szCs w:val="22"/>
        </w:rPr>
      </w:pPr>
      <w:r w:rsidRPr="006159DA">
        <w:rPr>
          <w:rFonts w:cstheme="minorHAnsi"/>
          <w:sz w:val="22"/>
          <w:szCs w:val="22"/>
        </w:rPr>
        <w:t xml:space="preserve">This </w:t>
      </w:r>
      <w:r w:rsidR="007C11F9" w:rsidRPr="006159DA">
        <w:rPr>
          <w:rFonts w:cstheme="minorHAnsi"/>
          <w:sz w:val="22"/>
          <w:szCs w:val="22"/>
        </w:rPr>
        <w:t xml:space="preserve">ontological </w:t>
      </w:r>
      <w:r w:rsidRPr="006159DA">
        <w:rPr>
          <w:rFonts w:cstheme="minorHAnsi"/>
          <w:sz w:val="22"/>
          <w:szCs w:val="22"/>
        </w:rPr>
        <w:t xml:space="preserve">notion of Augustine’s has suffered much misunderstanding </w:t>
      </w:r>
      <w:r w:rsidR="00DB32CB" w:rsidRPr="006159DA">
        <w:rPr>
          <w:rFonts w:cstheme="minorHAnsi"/>
          <w:sz w:val="22"/>
          <w:szCs w:val="22"/>
        </w:rPr>
        <w:t>which has led to it being rejected or misinterpreted. This is mainly because people suppose Augustine to be saying that evil doesn’t exist, and to many who have experienced the sting of evil first</w:t>
      </w:r>
      <w:r w:rsidR="00785567" w:rsidRPr="006159DA">
        <w:rPr>
          <w:rFonts w:cstheme="minorHAnsi"/>
          <w:sz w:val="22"/>
          <w:szCs w:val="22"/>
        </w:rPr>
        <w:t>-</w:t>
      </w:r>
      <w:r w:rsidR="00DB32CB" w:rsidRPr="006159DA">
        <w:rPr>
          <w:rFonts w:cstheme="minorHAnsi"/>
          <w:sz w:val="22"/>
          <w:szCs w:val="22"/>
        </w:rPr>
        <w:t>hand, this seems a ludicrous assumption</w:t>
      </w:r>
      <w:r w:rsidR="00785567" w:rsidRPr="006159DA">
        <w:rPr>
          <w:rFonts w:cstheme="minorHAnsi"/>
          <w:sz w:val="22"/>
          <w:szCs w:val="22"/>
        </w:rPr>
        <w:t xml:space="preserve">. </w:t>
      </w:r>
      <w:r w:rsidR="00DB32CB" w:rsidRPr="006159DA">
        <w:rPr>
          <w:rFonts w:cstheme="minorHAnsi"/>
          <w:sz w:val="22"/>
          <w:szCs w:val="22"/>
        </w:rPr>
        <w:t xml:space="preserve">Eleanor Stump, author of </w:t>
      </w:r>
      <w:r w:rsidR="00DB32CB" w:rsidRPr="006159DA">
        <w:rPr>
          <w:rFonts w:cstheme="minorHAnsi"/>
          <w:i/>
          <w:iCs/>
          <w:sz w:val="22"/>
          <w:szCs w:val="22"/>
        </w:rPr>
        <w:t xml:space="preserve">providence and the problem of evil, </w:t>
      </w:r>
      <w:r w:rsidR="00DB32CB" w:rsidRPr="006159DA">
        <w:rPr>
          <w:rFonts w:cstheme="minorHAnsi"/>
          <w:sz w:val="22"/>
          <w:szCs w:val="22"/>
        </w:rPr>
        <w:t>says that many people ha</w:t>
      </w:r>
      <w:r w:rsidR="00785567" w:rsidRPr="006159DA">
        <w:rPr>
          <w:rFonts w:cstheme="minorHAnsi"/>
          <w:sz w:val="22"/>
          <w:szCs w:val="22"/>
        </w:rPr>
        <w:t>ve</w:t>
      </w:r>
      <w:r w:rsidR="00DB32CB" w:rsidRPr="006159DA">
        <w:rPr>
          <w:rFonts w:cstheme="minorHAnsi"/>
          <w:sz w:val="22"/>
          <w:szCs w:val="22"/>
        </w:rPr>
        <w:t xml:space="preserve"> misinterpreted Augustine’s metaphysical investigation into the nature of evil as his </w:t>
      </w:r>
      <w:r w:rsidR="00DB32CB" w:rsidRPr="006159DA">
        <w:rPr>
          <w:rFonts w:cstheme="minorHAnsi"/>
          <w:i/>
          <w:iCs/>
          <w:sz w:val="22"/>
          <w:szCs w:val="22"/>
        </w:rPr>
        <w:t>theodicy</w:t>
      </w:r>
      <w:r w:rsidR="00DB32CB" w:rsidRPr="006159DA">
        <w:rPr>
          <w:rStyle w:val="FootnoteReference"/>
          <w:rFonts w:cstheme="minorHAnsi"/>
          <w:i/>
          <w:iCs/>
          <w:sz w:val="22"/>
          <w:szCs w:val="22"/>
        </w:rPr>
        <w:footnoteReference w:id="11"/>
      </w:r>
      <w:r w:rsidR="00DB32CB" w:rsidRPr="006159DA">
        <w:rPr>
          <w:rFonts w:cstheme="minorHAnsi"/>
          <w:i/>
          <w:iCs/>
          <w:sz w:val="22"/>
          <w:szCs w:val="22"/>
        </w:rPr>
        <w:t xml:space="preserve">, </w:t>
      </w:r>
      <w:proofErr w:type="gramStart"/>
      <w:r w:rsidR="00DB32CB" w:rsidRPr="006159DA">
        <w:rPr>
          <w:rFonts w:cstheme="minorHAnsi"/>
          <w:sz w:val="22"/>
          <w:szCs w:val="22"/>
        </w:rPr>
        <w:t>or,</w:t>
      </w:r>
      <w:proofErr w:type="gramEnd"/>
      <w:r w:rsidR="00DB32CB" w:rsidRPr="006159DA">
        <w:rPr>
          <w:rFonts w:cstheme="minorHAnsi"/>
          <w:sz w:val="22"/>
          <w:szCs w:val="22"/>
        </w:rPr>
        <w:t xml:space="preserve"> his explanation as to</w:t>
      </w:r>
      <w:r w:rsidR="00DB32CB" w:rsidRPr="006159DA">
        <w:rPr>
          <w:rFonts w:cstheme="minorHAnsi"/>
          <w:i/>
          <w:iCs/>
          <w:sz w:val="22"/>
          <w:szCs w:val="22"/>
        </w:rPr>
        <w:t xml:space="preserve"> </w:t>
      </w:r>
      <w:r w:rsidR="00DB32CB" w:rsidRPr="006159DA">
        <w:rPr>
          <w:rFonts w:cstheme="minorHAnsi"/>
          <w:sz w:val="22"/>
          <w:szCs w:val="22"/>
        </w:rPr>
        <w:t xml:space="preserve">why a good God allows evil to exist in the world, however she argues that neither Augustine or the medieval philosophers that came after him, such as Thomas Aquinas, who held to Augustine’s view of evil, would have intended it to be an explanation for why God allows evil. Stump </w:t>
      </w:r>
      <w:proofErr w:type="gramStart"/>
      <w:r w:rsidR="00DB32CB" w:rsidRPr="006159DA">
        <w:rPr>
          <w:rFonts w:cstheme="minorHAnsi"/>
          <w:sz w:val="22"/>
          <w:szCs w:val="22"/>
        </w:rPr>
        <w:t>says;</w:t>
      </w:r>
      <w:proofErr w:type="gramEnd"/>
    </w:p>
    <w:p w14:paraId="23A15FF4" w14:textId="00EAE5C4" w:rsidR="00DB32CB" w:rsidRPr="006159DA" w:rsidRDefault="00DB32CB" w:rsidP="000A21C5">
      <w:pPr>
        <w:jc w:val="both"/>
        <w:rPr>
          <w:rFonts w:cstheme="minorHAnsi"/>
          <w:sz w:val="22"/>
          <w:szCs w:val="22"/>
        </w:rPr>
      </w:pPr>
    </w:p>
    <w:p w14:paraId="4E7D46AD" w14:textId="2B7E102D" w:rsidR="00DB32CB" w:rsidRPr="006159DA" w:rsidRDefault="00DB32CB" w:rsidP="000A21C5">
      <w:pPr>
        <w:ind w:left="720"/>
        <w:jc w:val="both"/>
        <w:rPr>
          <w:rFonts w:cstheme="minorHAnsi"/>
          <w:sz w:val="22"/>
          <w:szCs w:val="22"/>
        </w:rPr>
      </w:pPr>
      <w:r w:rsidRPr="006159DA">
        <w:rPr>
          <w:rFonts w:eastAsia="Times New Roman" w:cstheme="minorHAnsi"/>
          <w:sz w:val="22"/>
          <w:szCs w:val="22"/>
          <w:lang w:eastAsia="en-GB"/>
        </w:rPr>
        <w:t>Augustine struggled with the question of the metaphysical status of evil; and his ultimate conclusion, that evil is a privation of being, was shared by many later medieval philoso</w:t>
      </w:r>
      <w:r w:rsidRPr="006159DA">
        <w:rPr>
          <w:rFonts w:eastAsia="Times New Roman" w:cstheme="minorHAnsi"/>
          <w:sz w:val="22"/>
          <w:szCs w:val="22"/>
          <w:lang w:eastAsia="en-GB"/>
        </w:rPr>
        <w:softHyphen/>
        <w:t>phers, including Aquinas. “Privation” here is a technical term of medieval logic and indi</w:t>
      </w:r>
      <w:r w:rsidRPr="006159DA">
        <w:rPr>
          <w:rFonts w:eastAsia="Times New Roman" w:cstheme="minorHAnsi"/>
          <w:sz w:val="22"/>
          <w:szCs w:val="22"/>
          <w:lang w:eastAsia="en-GB"/>
        </w:rPr>
        <w:softHyphen/>
        <w:t>cates one particular kind of opposition; its correlative is possession. A privation is the ab</w:t>
      </w:r>
      <w:r w:rsidRPr="006159DA">
        <w:rPr>
          <w:rFonts w:eastAsia="Times New Roman" w:cstheme="minorHAnsi"/>
          <w:sz w:val="22"/>
          <w:szCs w:val="22"/>
          <w:lang w:eastAsia="en-GB"/>
        </w:rPr>
        <w:softHyphen/>
        <w:t>sence of some characteristic in a thing that naturally possesses that characteristic. So, on Augustine's views, evil is not nothing, as he is sometimes believed to have maintained. Rather, it is a lack or deficiency of some sort of being in something in which that sort of being is natural. This position of Augustine's is an attempt to explain, as it were, the on</w:t>
      </w:r>
      <w:r w:rsidRPr="006159DA">
        <w:rPr>
          <w:rFonts w:eastAsia="Times New Roman" w:cstheme="minorHAnsi"/>
          <w:sz w:val="22"/>
          <w:szCs w:val="22"/>
          <w:lang w:eastAsia="en-GB"/>
        </w:rPr>
        <w:softHyphen/>
        <w:t>tology of evil. Nothing about this ontological position constitutes a solution to the prob</w:t>
      </w:r>
      <w:r w:rsidRPr="006159DA">
        <w:rPr>
          <w:rFonts w:eastAsia="Times New Roman" w:cstheme="minorHAnsi"/>
          <w:sz w:val="22"/>
          <w:szCs w:val="22"/>
          <w:lang w:eastAsia="en-GB"/>
        </w:rPr>
        <w:softHyphen/>
        <w:t>lem of evil, nor did Augustine or any later medieval philosophers suppose it did. Aquinas himself would certainly not have</w:t>
      </w:r>
      <w:r w:rsidRPr="006159DA">
        <w:rPr>
          <w:rFonts w:eastAsia="Times New Roman" w:cstheme="minorHAnsi"/>
          <w:color w:val="666666"/>
          <w:position w:val="4"/>
          <w:sz w:val="22"/>
          <w:szCs w:val="22"/>
          <w:lang w:eastAsia="en-GB"/>
        </w:rPr>
        <w:t xml:space="preserve"> </w:t>
      </w:r>
      <w:r w:rsidRPr="006159DA">
        <w:rPr>
          <w:rFonts w:eastAsia="Times New Roman" w:cstheme="minorHAnsi"/>
          <w:sz w:val="22"/>
          <w:szCs w:val="22"/>
          <w:lang w:eastAsia="en-GB"/>
        </w:rPr>
        <w:t>supposed that anything about the metaphysical status of evil provided a reason for God's permitting human suffering to occur. Augustine is also known for his suggestion that the evil permitted by God contributes to the beauty and goodness of the whole universe, just as a dark patch may contribute to the lightness and beauty of a painting. Some people also mistakenly interpret this suggestion on Augustine's part as an attempt at theodicy. But taking Augustine's point in this way is to suppose that, for Augustine, the answer to the question of why God allows suffering is that suffering has an aesthetic value for God. The moral repulsiveness of such a position strikes many people as obvious</w:t>
      </w:r>
      <w:r w:rsidR="00785567" w:rsidRPr="006159DA">
        <w:rPr>
          <w:rFonts w:eastAsia="Times New Roman" w:cstheme="minorHAnsi"/>
          <w:sz w:val="22"/>
          <w:szCs w:val="22"/>
          <w:lang w:eastAsia="en-GB"/>
        </w:rPr>
        <w:t>.</w:t>
      </w:r>
      <w:r w:rsidRPr="006159DA">
        <w:rPr>
          <w:rStyle w:val="FootnoteReference"/>
          <w:rFonts w:eastAsia="Times New Roman" w:cstheme="minorHAnsi"/>
          <w:sz w:val="22"/>
          <w:szCs w:val="22"/>
          <w:lang w:eastAsia="en-GB"/>
        </w:rPr>
        <w:footnoteReference w:id="12"/>
      </w:r>
    </w:p>
    <w:p w14:paraId="64BAEB8F" w14:textId="1E3F51B6" w:rsidR="00D80903" w:rsidRPr="006159DA" w:rsidRDefault="00D80903" w:rsidP="000A21C5">
      <w:pPr>
        <w:jc w:val="both"/>
        <w:rPr>
          <w:rFonts w:cstheme="minorHAnsi"/>
          <w:sz w:val="22"/>
          <w:szCs w:val="22"/>
        </w:rPr>
      </w:pPr>
    </w:p>
    <w:p w14:paraId="7E2E71E7" w14:textId="08E3AA71" w:rsidR="00785567" w:rsidRPr="006159DA" w:rsidRDefault="00785567" w:rsidP="000A21C5">
      <w:pPr>
        <w:jc w:val="both"/>
        <w:rPr>
          <w:rFonts w:cstheme="minorHAnsi"/>
          <w:sz w:val="22"/>
          <w:szCs w:val="22"/>
        </w:rPr>
      </w:pPr>
      <w:r w:rsidRPr="006159DA">
        <w:rPr>
          <w:rFonts w:cstheme="minorHAnsi"/>
          <w:sz w:val="22"/>
          <w:szCs w:val="22"/>
        </w:rPr>
        <w:t>Another scholar to point out the negative reception of Augustine’s ontology of evil is Samantha Thompson</w:t>
      </w:r>
      <w:r w:rsidRPr="006159DA">
        <w:rPr>
          <w:rFonts w:cstheme="minorHAnsi"/>
          <w:i/>
          <w:iCs/>
          <w:sz w:val="22"/>
          <w:szCs w:val="22"/>
        </w:rPr>
        <w:t xml:space="preserve">. </w:t>
      </w:r>
      <w:r w:rsidRPr="006159DA">
        <w:rPr>
          <w:rFonts w:cstheme="minorHAnsi"/>
          <w:sz w:val="22"/>
          <w:szCs w:val="22"/>
        </w:rPr>
        <w:t xml:space="preserve">She </w:t>
      </w:r>
      <w:proofErr w:type="gramStart"/>
      <w:r w:rsidRPr="006159DA">
        <w:rPr>
          <w:rFonts w:cstheme="minorHAnsi"/>
          <w:sz w:val="22"/>
          <w:szCs w:val="22"/>
        </w:rPr>
        <w:t>says;</w:t>
      </w:r>
      <w:proofErr w:type="gramEnd"/>
      <w:r w:rsidRPr="006159DA">
        <w:rPr>
          <w:rFonts w:cstheme="minorHAnsi"/>
          <w:sz w:val="22"/>
          <w:szCs w:val="22"/>
        </w:rPr>
        <w:t xml:space="preserve"> </w:t>
      </w:r>
    </w:p>
    <w:p w14:paraId="79253CA5" w14:textId="77777777" w:rsidR="00D80903" w:rsidRPr="006159DA" w:rsidRDefault="00D80903" w:rsidP="000A21C5">
      <w:pPr>
        <w:jc w:val="both"/>
        <w:rPr>
          <w:rFonts w:cstheme="minorHAnsi"/>
          <w:sz w:val="22"/>
          <w:szCs w:val="22"/>
        </w:rPr>
      </w:pPr>
    </w:p>
    <w:p w14:paraId="4FB8FAF0" w14:textId="32753154" w:rsidR="00D80903" w:rsidRPr="006159DA" w:rsidRDefault="00D80903" w:rsidP="000A21C5">
      <w:pPr>
        <w:ind w:left="720"/>
        <w:jc w:val="both"/>
        <w:rPr>
          <w:rFonts w:cstheme="minorHAnsi"/>
          <w:sz w:val="22"/>
          <w:szCs w:val="22"/>
        </w:rPr>
      </w:pPr>
      <w:r w:rsidRPr="006159DA">
        <w:rPr>
          <w:rFonts w:cstheme="minorHAnsi"/>
          <w:sz w:val="22"/>
          <w:szCs w:val="22"/>
        </w:rPr>
        <w:t xml:space="preserve">Augustine knew that his Manichaean opponents had difficulty understanding his claim that evil does not, strictly speaking, exist. He cites one critic who mockingly suggests that people </w:t>
      </w:r>
      <w:r w:rsidRPr="006159DA">
        <w:rPr>
          <w:rFonts w:cstheme="minorHAnsi"/>
          <w:sz w:val="22"/>
          <w:szCs w:val="22"/>
        </w:rPr>
        <w:lastRenderedPageBreak/>
        <w:t xml:space="preserve">who believe in the non-reality of evil should try picking up a scorpion; they would quickly experience an emphatically palpable evil. Interestingly, some modern commentators seem to have similar difficulties. Some argue that Augustine’s privation theory of evil is too abstract or anaemic to deal with the harsh and very real presence of evil as it is actually experienced. Others dismiss it as uselessly arcane, overly subtle, or even intellectually dishonest conceptual </w:t>
      </w:r>
      <w:proofErr w:type="spellStart"/>
      <w:r w:rsidRPr="006159DA">
        <w:rPr>
          <w:rFonts w:cstheme="minorHAnsi"/>
          <w:sz w:val="22"/>
          <w:szCs w:val="22"/>
        </w:rPr>
        <w:t>slight</w:t>
      </w:r>
      <w:proofErr w:type="spellEnd"/>
      <w:r w:rsidRPr="006159DA">
        <w:rPr>
          <w:rFonts w:cstheme="minorHAnsi"/>
          <w:sz w:val="22"/>
          <w:szCs w:val="22"/>
        </w:rPr>
        <w:t xml:space="preserve"> of hand</w:t>
      </w:r>
      <w:r w:rsidR="003D39F5" w:rsidRPr="006159DA">
        <w:rPr>
          <w:rFonts w:cstheme="minorHAnsi"/>
          <w:sz w:val="22"/>
          <w:szCs w:val="22"/>
        </w:rPr>
        <w:t>.</w:t>
      </w:r>
      <w:r w:rsidR="003D39F5" w:rsidRPr="006159DA">
        <w:rPr>
          <w:rStyle w:val="FootnoteReference"/>
          <w:rFonts w:cstheme="minorHAnsi"/>
          <w:sz w:val="22"/>
          <w:szCs w:val="22"/>
        </w:rPr>
        <w:footnoteReference w:id="13"/>
      </w:r>
    </w:p>
    <w:p w14:paraId="54F22E71" w14:textId="69EC9777" w:rsidR="003D39F5" w:rsidRPr="006159DA" w:rsidRDefault="003D39F5" w:rsidP="000A21C5">
      <w:pPr>
        <w:ind w:left="720"/>
        <w:jc w:val="both"/>
        <w:rPr>
          <w:rFonts w:cstheme="minorHAnsi"/>
          <w:sz w:val="22"/>
          <w:szCs w:val="22"/>
        </w:rPr>
      </w:pPr>
    </w:p>
    <w:p w14:paraId="347B9815" w14:textId="3D138AC3" w:rsidR="003D39F5" w:rsidRPr="006159DA" w:rsidRDefault="003D39F5" w:rsidP="000A21C5">
      <w:pPr>
        <w:jc w:val="both"/>
        <w:rPr>
          <w:rFonts w:cstheme="minorHAnsi"/>
          <w:sz w:val="22"/>
          <w:szCs w:val="22"/>
        </w:rPr>
      </w:pPr>
      <w:r w:rsidRPr="006159DA">
        <w:rPr>
          <w:rFonts w:cstheme="minorHAnsi"/>
          <w:sz w:val="22"/>
          <w:szCs w:val="22"/>
        </w:rPr>
        <w:t xml:space="preserve">Thompson also offers an interesting solution to the misinterpreting of Augustine’s ontology of evil, however in contrast to Stump she suggests that the issue is less with the idea of evil as privation and more with the idea of goodness being lacking in something that has become corrupted. Thompson </w:t>
      </w:r>
      <w:proofErr w:type="gramStart"/>
      <w:r w:rsidRPr="006159DA">
        <w:rPr>
          <w:rFonts w:cstheme="minorHAnsi"/>
          <w:sz w:val="22"/>
          <w:szCs w:val="22"/>
        </w:rPr>
        <w:t>states;</w:t>
      </w:r>
      <w:proofErr w:type="gramEnd"/>
    </w:p>
    <w:p w14:paraId="5C4A7FA5" w14:textId="310FCF95" w:rsidR="003D39F5" w:rsidRPr="006159DA" w:rsidRDefault="003D39F5" w:rsidP="000A21C5">
      <w:pPr>
        <w:jc w:val="both"/>
        <w:rPr>
          <w:rFonts w:cstheme="minorHAnsi"/>
          <w:sz w:val="22"/>
          <w:szCs w:val="22"/>
        </w:rPr>
      </w:pPr>
    </w:p>
    <w:p w14:paraId="515FA1B7" w14:textId="06A649E9" w:rsidR="003D39F5" w:rsidRPr="006159DA" w:rsidRDefault="003D39F5" w:rsidP="000A21C5">
      <w:pPr>
        <w:ind w:left="720"/>
        <w:jc w:val="both"/>
        <w:rPr>
          <w:rFonts w:cstheme="minorHAnsi"/>
          <w:sz w:val="22"/>
          <w:szCs w:val="22"/>
        </w:rPr>
      </w:pPr>
      <w:r w:rsidRPr="006159DA">
        <w:rPr>
          <w:rFonts w:cstheme="minorHAnsi"/>
          <w:sz w:val="22"/>
          <w:szCs w:val="22"/>
        </w:rPr>
        <w:t>The real root of the misunderstanding between Augustine and some of his critics is perhaps not so much the idea of evil as privation, as it is the good which is lacking in an object so deprived. Augustine’s implication that there are degrees of goodness and, even more mysteriously, of existence, make it tempting to ascribed to him views he does not hold: that, for instance, goodness is either a conceptual abstraction (contrived mainly for the purpose of asserting that evil is not substantial) with no obvious correspondence to the world of our experience; or, that it is a featureless stuff of which things have greater or lesser amounts and which God, the source of this stuff, Injects into things. Although Augustine’s metaphorical language helps to encourage especially the latter misconception, it is, as we will shortly see, nevertheless false that he conceives of goodness... as a kind of mouldable substance poured out by God, still less that he thinks God makes the world out of his own goodness or substance. What, then, is this goodness, this being, that is lacking when a thing becomes evil?... I argue that order (ordo) is the pivotal concept... what is corrupted is actually perverted; and what is perverted is deprived of order, and order is good’. Here, as we will see, Augustine is not saying that order happens to be one good</w:t>
      </w:r>
      <w:r w:rsidR="00DF0C01" w:rsidRPr="006159DA">
        <w:rPr>
          <w:rFonts w:cstheme="minorHAnsi"/>
          <w:sz w:val="22"/>
          <w:szCs w:val="22"/>
        </w:rPr>
        <w:t xml:space="preserve">... </w:t>
      </w:r>
      <w:r w:rsidRPr="006159DA">
        <w:rPr>
          <w:rFonts w:cstheme="minorHAnsi"/>
          <w:sz w:val="22"/>
          <w:szCs w:val="22"/>
        </w:rPr>
        <w:t>but that what good (or at least created good) is, is order... In many ways, the idea of order is the keystone of Augustine’s philosophy</w:t>
      </w:r>
      <w:r w:rsidR="005C339B" w:rsidRPr="006159DA">
        <w:rPr>
          <w:rStyle w:val="FootnoteReference"/>
          <w:rFonts w:cstheme="minorHAnsi"/>
          <w:sz w:val="22"/>
          <w:szCs w:val="22"/>
        </w:rPr>
        <w:footnoteReference w:id="14"/>
      </w:r>
      <w:r w:rsidRPr="006159DA">
        <w:rPr>
          <w:rFonts w:cstheme="minorHAnsi"/>
          <w:sz w:val="22"/>
          <w:szCs w:val="22"/>
        </w:rPr>
        <w:t>.</w:t>
      </w:r>
    </w:p>
    <w:p w14:paraId="346E1C74" w14:textId="77777777" w:rsidR="00DF0C01" w:rsidRPr="006159DA" w:rsidRDefault="00DF0C01" w:rsidP="000A21C5">
      <w:pPr>
        <w:ind w:left="720"/>
        <w:jc w:val="both"/>
        <w:rPr>
          <w:rFonts w:cstheme="minorHAnsi"/>
          <w:sz w:val="22"/>
          <w:szCs w:val="22"/>
        </w:rPr>
      </w:pPr>
    </w:p>
    <w:p w14:paraId="469B5D85" w14:textId="50044791" w:rsidR="003D39F5" w:rsidRPr="006159DA" w:rsidRDefault="00DF0C01" w:rsidP="000A21C5">
      <w:pPr>
        <w:jc w:val="both"/>
        <w:rPr>
          <w:rFonts w:cstheme="minorHAnsi"/>
          <w:sz w:val="22"/>
          <w:szCs w:val="22"/>
        </w:rPr>
      </w:pPr>
      <w:r w:rsidRPr="006159DA">
        <w:rPr>
          <w:rFonts w:cstheme="minorHAnsi"/>
          <w:sz w:val="22"/>
          <w:szCs w:val="22"/>
        </w:rPr>
        <w:t xml:space="preserve">Interestingly, by suggesting that the goodness which is lacking in a thing that has become corrupted is actually </w:t>
      </w:r>
      <w:r w:rsidRPr="006159DA">
        <w:rPr>
          <w:rFonts w:cstheme="minorHAnsi"/>
          <w:i/>
          <w:iCs/>
          <w:sz w:val="22"/>
          <w:szCs w:val="22"/>
        </w:rPr>
        <w:t xml:space="preserve">order, </w:t>
      </w:r>
      <w:r w:rsidRPr="006159DA">
        <w:rPr>
          <w:rFonts w:cstheme="minorHAnsi"/>
          <w:sz w:val="22"/>
          <w:szCs w:val="22"/>
        </w:rPr>
        <w:t xml:space="preserve">it could be said that Thompson successfully </w:t>
      </w:r>
      <w:r w:rsidRPr="006159DA">
        <w:rPr>
          <w:rFonts w:cstheme="minorHAnsi"/>
          <w:i/>
          <w:iCs/>
          <w:sz w:val="22"/>
          <w:szCs w:val="22"/>
        </w:rPr>
        <w:t xml:space="preserve">marries </w:t>
      </w:r>
      <w:r w:rsidRPr="006159DA">
        <w:rPr>
          <w:rFonts w:cstheme="minorHAnsi"/>
          <w:sz w:val="22"/>
          <w:szCs w:val="22"/>
        </w:rPr>
        <w:t xml:space="preserve">Augustine’s two concepts of </w:t>
      </w:r>
      <w:proofErr w:type="gramStart"/>
      <w:r w:rsidRPr="006159DA">
        <w:rPr>
          <w:rFonts w:cstheme="minorHAnsi"/>
          <w:sz w:val="22"/>
          <w:szCs w:val="22"/>
        </w:rPr>
        <w:t>evil;</w:t>
      </w:r>
      <w:proofErr w:type="gramEnd"/>
      <w:r w:rsidRPr="006159DA">
        <w:rPr>
          <w:rFonts w:cstheme="minorHAnsi"/>
          <w:sz w:val="22"/>
          <w:szCs w:val="22"/>
        </w:rPr>
        <w:t xml:space="preserve"> his psychological approach and his ontological approach. </w:t>
      </w:r>
    </w:p>
    <w:p w14:paraId="4F3A7338" w14:textId="2D27A783" w:rsidR="000621F1" w:rsidRPr="006159DA" w:rsidRDefault="000621F1" w:rsidP="000A21C5">
      <w:pPr>
        <w:jc w:val="both"/>
        <w:rPr>
          <w:rFonts w:cstheme="minorHAnsi"/>
          <w:sz w:val="22"/>
          <w:szCs w:val="22"/>
        </w:rPr>
      </w:pPr>
    </w:p>
    <w:p w14:paraId="65520E9A" w14:textId="0F016CA3" w:rsidR="000621F1" w:rsidRPr="006159DA" w:rsidRDefault="000621F1" w:rsidP="000A21C5">
      <w:pPr>
        <w:jc w:val="both"/>
        <w:rPr>
          <w:rFonts w:cstheme="minorHAnsi"/>
          <w:sz w:val="22"/>
          <w:szCs w:val="22"/>
        </w:rPr>
      </w:pPr>
      <w:r w:rsidRPr="006159DA">
        <w:rPr>
          <w:rFonts w:cstheme="minorHAnsi"/>
          <w:sz w:val="22"/>
          <w:szCs w:val="22"/>
        </w:rPr>
        <w:t xml:space="preserve">Miller, whose opinion on Augustine’s psychological account of evil we’ve already looked at, sees Augustine’s ontological account of evil reflected in the story of the pear theft in book ii of the </w:t>
      </w:r>
      <w:r w:rsidR="00F47AB5">
        <w:rPr>
          <w:rFonts w:cstheme="minorHAnsi"/>
          <w:sz w:val="22"/>
          <w:szCs w:val="22"/>
        </w:rPr>
        <w:t>C</w:t>
      </w:r>
      <w:r w:rsidRPr="006159DA">
        <w:rPr>
          <w:rFonts w:cstheme="minorHAnsi"/>
          <w:sz w:val="22"/>
          <w:szCs w:val="22"/>
        </w:rPr>
        <w:t xml:space="preserve">onfessions. He </w:t>
      </w:r>
      <w:proofErr w:type="gramStart"/>
      <w:r w:rsidRPr="006159DA">
        <w:rPr>
          <w:rFonts w:cstheme="minorHAnsi"/>
          <w:sz w:val="22"/>
          <w:szCs w:val="22"/>
        </w:rPr>
        <w:t>says;</w:t>
      </w:r>
      <w:proofErr w:type="gramEnd"/>
    </w:p>
    <w:p w14:paraId="0B5F34DD" w14:textId="77777777" w:rsidR="000621F1" w:rsidRPr="006159DA" w:rsidRDefault="000621F1" w:rsidP="000A21C5">
      <w:pPr>
        <w:jc w:val="both"/>
        <w:rPr>
          <w:rFonts w:cstheme="minorHAnsi"/>
          <w:sz w:val="22"/>
          <w:szCs w:val="22"/>
        </w:rPr>
      </w:pPr>
    </w:p>
    <w:p w14:paraId="4500C8C2" w14:textId="7127D8A3" w:rsidR="000621F1" w:rsidRDefault="000621F1" w:rsidP="000A21C5">
      <w:pPr>
        <w:ind w:left="720"/>
        <w:jc w:val="both"/>
        <w:rPr>
          <w:rFonts w:cstheme="minorHAnsi"/>
          <w:sz w:val="22"/>
          <w:szCs w:val="22"/>
        </w:rPr>
      </w:pPr>
      <w:r w:rsidRPr="006159DA">
        <w:rPr>
          <w:rFonts w:cstheme="minorHAnsi"/>
          <w:sz w:val="22"/>
          <w:szCs w:val="22"/>
        </w:rPr>
        <w:t xml:space="preserve">Augustine famously complicates his psychological account with his story of the pears in book 2 of the </w:t>
      </w:r>
      <w:r w:rsidR="00F47AB5">
        <w:rPr>
          <w:rFonts w:cstheme="minorHAnsi"/>
          <w:sz w:val="22"/>
          <w:szCs w:val="22"/>
        </w:rPr>
        <w:t>C</w:t>
      </w:r>
      <w:r w:rsidRPr="006159DA">
        <w:rPr>
          <w:rFonts w:cstheme="minorHAnsi"/>
          <w:sz w:val="22"/>
          <w:szCs w:val="22"/>
        </w:rPr>
        <w:t xml:space="preserve">onfessions... There was no beauty in stealing the pears... no good... He asks, “to do what was wrong simply because it was wrong, could I have found pleasure in </w:t>
      </w:r>
      <w:proofErr w:type="gramStart"/>
      <w:r w:rsidRPr="006159DA">
        <w:rPr>
          <w:rFonts w:cstheme="minorHAnsi"/>
          <w:sz w:val="22"/>
          <w:szCs w:val="22"/>
        </w:rPr>
        <w:t>that?“</w:t>
      </w:r>
      <w:proofErr w:type="gramEnd"/>
      <w:r w:rsidRPr="006159DA">
        <w:rPr>
          <w:rFonts w:cstheme="minorHAnsi"/>
          <w:sz w:val="22"/>
          <w:szCs w:val="22"/>
        </w:rPr>
        <w:t xml:space="preserve"> His answer connects the act to a metaphysical nullity: “from the theft I found nothing to love.</w:t>
      </w:r>
      <w:r w:rsidR="00D4103E" w:rsidRPr="006159DA">
        <w:rPr>
          <w:rFonts w:cstheme="minorHAnsi"/>
          <w:sz w:val="22"/>
          <w:szCs w:val="22"/>
        </w:rPr>
        <w:t>”</w:t>
      </w:r>
      <w:r w:rsidRPr="006159DA">
        <w:rPr>
          <w:rFonts w:cstheme="minorHAnsi"/>
          <w:sz w:val="22"/>
          <w:szCs w:val="22"/>
        </w:rPr>
        <w:t xml:space="preserve"> Not even the shadowy beauty with which vice allures us can explain his theft. To the idea that he loves not the theft but the camaraderie of those with which he conspired, he sticks to the same point:</w:t>
      </w:r>
      <w:r w:rsidR="00D4103E" w:rsidRPr="006159DA">
        <w:rPr>
          <w:rFonts w:cstheme="minorHAnsi"/>
          <w:sz w:val="22"/>
          <w:szCs w:val="22"/>
        </w:rPr>
        <w:t xml:space="preserve"> </w:t>
      </w:r>
      <w:r w:rsidRPr="006159DA">
        <w:rPr>
          <w:rFonts w:cstheme="minorHAnsi"/>
          <w:sz w:val="22"/>
          <w:szCs w:val="22"/>
        </w:rPr>
        <w:t>the “gang mentality too was a nothing.” In that “unfriendly form of friendship”, he confesses, “I was greedy for another’s loss without any desire on my part to gain anything or to settle a score</w:t>
      </w:r>
      <w:r w:rsidR="00D4103E" w:rsidRPr="006159DA">
        <w:rPr>
          <w:rFonts w:cstheme="minorHAnsi"/>
          <w:sz w:val="22"/>
          <w:szCs w:val="22"/>
        </w:rPr>
        <w:t>.”</w:t>
      </w:r>
      <w:r w:rsidRPr="006159DA">
        <w:rPr>
          <w:rFonts w:cstheme="minorHAnsi"/>
          <w:sz w:val="22"/>
          <w:szCs w:val="22"/>
        </w:rPr>
        <w:t xml:space="preserve"> It was deprivation – the privation of a good – and nothing more that drove Augustine and his friends to thievery... A narrative about what seems like a minor sin thus provides a conceptual window into evils deeper mystery.</w:t>
      </w:r>
      <w:r w:rsidR="00D4103E" w:rsidRPr="006159DA">
        <w:rPr>
          <w:rFonts w:cstheme="minorHAnsi"/>
          <w:sz w:val="22"/>
          <w:szCs w:val="22"/>
        </w:rPr>
        <w:t xml:space="preserve">.. </w:t>
      </w:r>
      <w:r w:rsidRPr="006159DA">
        <w:rPr>
          <w:rFonts w:cstheme="minorHAnsi"/>
          <w:sz w:val="22"/>
          <w:szCs w:val="22"/>
        </w:rPr>
        <w:t xml:space="preserve">Understood within the sweep of </w:t>
      </w:r>
      <w:r w:rsidR="00F47AB5">
        <w:rPr>
          <w:rFonts w:cstheme="minorHAnsi"/>
          <w:sz w:val="22"/>
          <w:szCs w:val="22"/>
        </w:rPr>
        <w:lastRenderedPageBreak/>
        <w:t>the C</w:t>
      </w:r>
      <w:r w:rsidRPr="006159DA">
        <w:rPr>
          <w:rFonts w:cstheme="minorHAnsi"/>
          <w:sz w:val="22"/>
          <w:szCs w:val="22"/>
        </w:rPr>
        <w:t>onfessions</w:t>
      </w:r>
      <w:r w:rsidR="00D4103E" w:rsidRPr="006159DA">
        <w:rPr>
          <w:rFonts w:cstheme="minorHAnsi"/>
          <w:sz w:val="22"/>
          <w:szCs w:val="22"/>
        </w:rPr>
        <w:t xml:space="preserve">... </w:t>
      </w:r>
      <w:r w:rsidRPr="006159DA">
        <w:rPr>
          <w:rFonts w:cstheme="minorHAnsi"/>
          <w:sz w:val="22"/>
          <w:szCs w:val="22"/>
        </w:rPr>
        <w:t>the pear scene works less to overturn Augustine’s psychological explanation than to segue into his second main account of evil, his ontological account... Understood ontologically, evil is a deficiency, a diminishment of good. Here we detect resonances between the ontology of Evil and Augustine’s non-reductive claim that the theft of pears and the gang mentality of his friends were each “nothing.</w:t>
      </w:r>
      <w:r w:rsidR="00D4103E" w:rsidRPr="006159DA">
        <w:rPr>
          <w:rFonts w:cstheme="minorHAnsi"/>
          <w:sz w:val="22"/>
          <w:szCs w:val="22"/>
        </w:rPr>
        <w:t>”</w:t>
      </w:r>
      <w:r w:rsidRPr="006159DA">
        <w:rPr>
          <w:rFonts w:cstheme="minorHAnsi"/>
          <w:sz w:val="22"/>
          <w:szCs w:val="22"/>
        </w:rPr>
        <w:t xml:space="preserve"> When we philosophize about evil in relation to that which is rather than in relation to human agency or reasons for action, Augustine avows, we are to conceive of it in terms of the diminishment of being</w:t>
      </w:r>
      <w:r w:rsidR="00D4103E" w:rsidRPr="006159DA">
        <w:rPr>
          <w:rFonts w:cstheme="minorHAnsi"/>
          <w:sz w:val="22"/>
          <w:szCs w:val="22"/>
        </w:rPr>
        <w:t>.</w:t>
      </w:r>
      <w:r w:rsidR="00D4103E" w:rsidRPr="006159DA">
        <w:rPr>
          <w:rStyle w:val="FootnoteReference"/>
          <w:rFonts w:cstheme="minorHAnsi"/>
          <w:sz w:val="22"/>
          <w:szCs w:val="22"/>
        </w:rPr>
        <w:footnoteReference w:id="15"/>
      </w:r>
    </w:p>
    <w:p w14:paraId="20AEE605" w14:textId="70BB0A95" w:rsidR="00F47AB5" w:rsidRDefault="00F47AB5" w:rsidP="000A21C5">
      <w:pPr>
        <w:ind w:left="720"/>
        <w:jc w:val="both"/>
        <w:rPr>
          <w:rFonts w:cstheme="minorHAnsi"/>
          <w:sz w:val="22"/>
          <w:szCs w:val="22"/>
        </w:rPr>
      </w:pPr>
    </w:p>
    <w:p w14:paraId="5291DBE1" w14:textId="0407B31F" w:rsidR="00F47AB5" w:rsidRPr="006159DA" w:rsidRDefault="00F47AB5" w:rsidP="000A21C5">
      <w:pPr>
        <w:jc w:val="both"/>
        <w:rPr>
          <w:rFonts w:cstheme="minorHAnsi"/>
          <w:sz w:val="22"/>
          <w:szCs w:val="22"/>
        </w:rPr>
      </w:pPr>
      <w:r w:rsidRPr="006159DA">
        <w:rPr>
          <w:rFonts w:cstheme="minorHAnsi"/>
          <w:sz w:val="22"/>
          <w:szCs w:val="22"/>
        </w:rPr>
        <w:t>The impact on Western Christian thought of Augustine’s psychological account of evil can be clearly seen in later Church thought and in present day Theology- one need only look at the Book of Common Prayer, the 39 Articles of Religion, the Catechism of the Catholic Church, etc. However, the reception of his ontological account in Western Christian thought</w:t>
      </w:r>
      <w:r w:rsidR="009B33BB">
        <w:rPr>
          <w:rFonts w:cstheme="minorHAnsi"/>
          <w:sz w:val="22"/>
          <w:szCs w:val="22"/>
        </w:rPr>
        <w:t xml:space="preserve"> i</w:t>
      </w:r>
      <w:r w:rsidRPr="006159DA">
        <w:rPr>
          <w:rFonts w:cstheme="minorHAnsi"/>
          <w:sz w:val="22"/>
          <w:szCs w:val="22"/>
        </w:rPr>
        <w:t>s not so easy to recognise. It can be clearly seen in Theologians and Philosophers that came after Augustine, such as St Thomas Aquinas, but in present day Christ</w:t>
      </w:r>
      <w:r>
        <w:rPr>
          <w:rFonts w:cstheme="minorHAnsi"/>
          <w:sz w:val="22"/>
          <w:szCs w:val="22"/>
        </w:rPr>
        <w:t>endom</w:t>
      </w:r>
      <w:r w:rsidRPr="006159DA">
        <w:rPr>
          <w:rFonts w:cstheme="minorHAnsi"/>
          <w:sz w:val="22"/>
          <w:szCs w:val="22"/>
        </w:rPr>
        <w:t xml:space="preserve">, although it </w:t>
      </w:r>
      <w:r w:rsidR="009B33BB">
        <w:rPr>
          <w:rFonts w:cstheme="minorHAnsi"/>
          <w:sz w:val="22"/>
          <w:szCs w:val="22"/>
        </w:rPr>
        <w:t xml:space="preserve">may be found </w:t>
      </w:r>
      <w:r w:rsidRPr="006159DA">
        <w:rPr>
          <w:rFonts w:cstheme="minorHAnsi"/>
          <w:sz w:val="22"/>
          <w:szCs w:val="22"/>
        </w:rPr>
        <w:t xml:space="preserve">in Theological documents, it doesn’t seem to be a </w:t>
      </w:r>
      <w:r>
        <w:rPr>
          <w:rFonts w:cstheme="minorHAnsi"/>
          <w:sz w:val="22"/>
          <w:szCs w:val="22"/>
        </w:rPr>
        <w:t>t</w:t>
      </w:r>
      <w:r w:rsidRPr="006159DA">
        <w:rPr>
          <w:rFonts w:cstheme="minorHAnsi"/>
          <w:sz w:val="22"/>
          <w:szCs w:val="22"/>
        </w:rPr>
        <w:t xml:space="preserve">ruth that is a present reality for </w:t>
      </w:r>
      <w:r w:rsidR="009B33BB">
        <w:rPr>
          <w:rFonts w:cstheme="minorHAnsi"/>
          <w:sz w:val="22"/>
          <w:szCs w:val="22"/>
        </w:rPr>
        <w:t>many Christians</w:t>
      </w:r>
      <w:r w:rsidRPr="006159DA">
        <w:rPr>
          <w:rFonts w:cstheme="minorHAnsi"/>
          <w:sz w:val="22"/>
          <w:szCs w:val="22"/>
        </w:rPr>
        <w:t xml:space="preserve">. </w:t>
      </w:r>
      <w:r>
        <w:rPr>
          <w:rFonts w:cstheme="minorHAnsi"/>
          <w:sz w:val="22"/>
          <w:szCs w:val="22"/>
        </w:rPr>
        <w:t>The</w:t>
      </w:r>
      <w:r w:rsidRPr="006159DA">
        <w:rPr>
          <w:rFonts w:cstheme="minorHAnsi"/>
          <w:sz w:val="22"/>
          <w:szCs w:val="22"/>
        </w:rPr>
        <w:t xml:space="preserve"> idea of evil being an active force against good and against the people of God can be felt when spending time amongst </w:t>
      </w:r>
      <w:r w:rsidR="009B33BB">
        <w:rPr>
          <w:rFonts w:cstheme="minorHAnsi"/>
          <w:sz w:val="22"/>
          <w:szCs w:val="22"/>
        </w:rPr>
        <w:t>many</w:t>
      </w:r>
      <w:r>
        <w:rPr>
          <w:rFonts w:cstheme="minorHAnsi"/>
          <w:sz w:val="22"/>
          <w:szCs w:val="22"/>
        </w:rPr>
        <w:t xml:space="preserve"> </w:t>
      </w:r>
      <w:proofErr w:type="gramStart"/>
      <w:r w:rsidRPr="006159DA">
        <w:rPr>
          <w:rFonts w:cstheme="minorHAnsi"/>
          <w:sz w:val="22"/>
          <w:szCs w:val="22"/>
        </w:rPr>
        <w:t>Christians;</w:t>
      </w:r>
      <w:proofErr w:type="gramEnd"/>
      <w:r w:rsidRPr="006159DA">
        <w:rPr>
          <w:rFonts w:cstheme="minorHAnsi"/>
          <w:sz w:val="22"/>
          <w:szCs w:val="22"/>
        </w:rPr>
        <w:t xml:space="preserve"> a fear of the advancing of evil in the world, a fear of the devil and evil as an active force against the Church. </w:t>
      </w:r>
      <w:r>
        <w:rPr>
          <w:rFonts w:cstheme="minorHAnsi"/>
          <w:sz w:val="22"/>
          <w:szCs w:val="22"/>
        </w:rPr>
        <w:t xml:space="preserve">Perhaps a return to Augustine’s ontological account of evil and </w:t>
      </w:r>
      <w:r w:rsidRPr="006159DA">
        <w:rPr>
          <w:rFonts w:cstheme="minorHAnsi"/>
          <w:sz w:val="22"/>
          <w:szCs w:val="22"/>
        </w:rPr>
        <w:t xml:space="preserve">his motivations </w:t>
      </w:r>
      <w:r>
        <w:rPr>
          <w:rFonts w:cstheme="minorHAnsi"/>
          <w:sz w:val="22"/>
          <w:szCs w:val="22"/>
        </w:rPr>
        <w:t>for</w:t>
      </w:r>
      <w:r w:rsidRPr="006159DA">
        <w:rPr>
          <w:rFonts w:cstheme="minorHAnsi"/>
          <w:sz w:val="22"/>
          <w:szCs w:val="22"/>
        </w:rPr>
        <w:t xml:space="preserve"> writing about it in his Confessions would lead Christians to a lived experience of God being greater, more powerful and </w:t>
      </w:r>
      <w:proofErr w:type="gramStart"/>
      <w:r w:rsidRPr="006159DA">
        <w:rPr>
          <w:rFonts w:cstheme="minorHAnsi"/>
          <w:sz w:val="22"/>
          <w:szCs w:val="22"/>
        </w:rPr>
        <w:t>more good</w:t>
      </w:r>
      <w:proofErr w:type="gramEnd"/>
      <w:r w:rsidRPr="006159DA">
        <w:rPr>
          <w:rFonts w:cstheme="minorHAnsi"/>
          <w:sz w:val="22"/>
          <w:szCs w:val="22"/>
        </w:rPr>
        <w:t xml:space="preserve"> than many Christians</w:t>
      </w:r>
      <w:r>
        <w:rPr>
          <w:rFonts w:cstheme="minorHAnsi"/>
          <w:sz w:val="22"/>
          <w:szCs w:val="22"/>
        </w:rPr>
        <w:t xml:space="preserve"> today</w:t>
      </w:r>
      <w:r w:rsidRPr="006159DA">
        <w:rPr>
          <w:rFonts w:cstheme="minorHAnsi"/>
          <w:sz w:val="22"/>
          <w:szCs w:val="22"/>
        </w:rPr>
        <w:t xml:space="preserve"> are c</w:t>
      </w:r>
      <w:r>
        <w:rPr>
          <w:rFonts w:cstheme="minorHAnsi"/>
          <w:sz w:val="22"/>
          <w:szCs w:val="22"/>
        </w:rPr>
        <w:t xml:space="preserve">onsciously </w:t>
      </w:r>
      <w:r w:rsidRPr="006159DA">
        <w:rPr>
          <w:rFonts w:cstheme="minorHAnsi"/>
          <w:sz w:val="22"/>
          <w:szCs w:val="22"/>
        </w:rPr>
        <w:t>aware</w:t>
      </w:r>
      <w:r>
        <w:rPr>
          <w:rFonts w:cstheme="minorHAnsi"/>
          <w:sz w:val="22"/>
          <w:szCs w:val="22"/>
        </w:rPr>
        <w:t xml:space="preserve"> of</w:t>
      </w:r>
      <w:r w:rsidRPr="006159DA">
        <w:rPr>
          <w:rFonts w:cstheme="minorHAnsi"/>
          <w:sz w:val="22"/>
          <w:szCs w:val="22"/>
        </w:rPr>
        <w:t xml:space="preserve">, and would remove from the Church an ‘always-on-the-defensive’ mindset towards evil. </w:t>
      </w:r>
      <w:r>
        <w:rPr>
          <w:rFonts w:cstheme="minorHAnsi"/>
          <w:sz w:val="22"/>
          <w:szCs w:val="22"/>
        </w:rPr>
        <w:t xml:space="preserve">Recognising </w:t>
      </w:r>
      <w:r w:rsidRPr="006159DA">
        <w:rPr>
          <w:rFonts w:cstheme="minorHAnsi"/>
          <w:sz w:val="22"/>
          <w:szCs w:val="22"/>
        </w:rPr>
        <w:t>that St Augustine wa</w:t>
      </w:r>
      <w:r>
        <w:rPr>
          <w:rFonts w:cstheme="minorHAnsi"/>
          <w:sz w:val="22"/>
          <w:szCs w:val="22"/>
        </w:rPr>
        <w:t>s writing to</w:t>
      </w:r>
      <w:r w:rsidRPr="006159DA">
        <w:rPr>
          <w:rFonts w:cstheme="minorHAnsi"/>
          <w:sz w:val="22"/>
          <w:szCs w:val="22"/>
        </w:rPr>
        <w:t xml:space="preserve"> correct a heresy of his time, the Manichean idea that evil was an active force against </w:t>
      </w:r>
      <w:r>
        <w:rPr>
          <w:rFonts w:cstheme="minorHAnsi"/>
          <w:sz w:val="22"/>
          <w:szCs w:val="22"/>
        </w:rPr>
        <w:t>good</w:t>
      </w:r>
      <w:r w:rsidRPr="006159DA">
        <w:rPr>
          <w:rFonts w:cstheme="minorHAnsi"/>
          <w:sz w:val="22"/>
          <w:szCs w:val="22"/>
        </w:rPr>
        <w:t xml:space="preserve">, and that God was not powerful enough to thwart it, may </w:t>
      </w:r>
      <w:r w:rsidR="009B33BB">
        <w:rPr>
          <w:rFonts w:cstheme="minorHAnsi"/>
          <w:sz w:val="22"/>
          <w:szCs w:val="22"/>
        </w:rPr>
        <w:t>lead us to recognising</w:t>
      </w:r>
      <w:r w:rsidRPr="006159DA">
        <w:rPr>
          <w:rFonts w:cstheme="minorHAnsi"/>
          <w:sz w:val="22"/>
          <w:szCs w:val="22"/>
        </w:rPr>
        <w:t xml:space="preserve"> similar mindsets </w:t>
      </w:r>
      <w:r w:rsidR="009B33BB">
        <w:rPr>
          <w:rFonts w:cstheme="minorHAnsi"/>
          <w:sz w:val="22"/>
          <w:szCs w:val="22"/>
        </w:rPr>
        <w:t>existing</w:t>
      </w:r>
      <w:r w:rsidRPr="006159DA">
        <w:rPr>
          <w:rFonts w:cstheme="minorHAnsi"/>
          <w:sz w:val="22"/>
          <w:szCs w:val="22"/>
        </w:rPr>
        <w:t xml:space="preserve"> </w:t>
      </w:r>
      <w:r w:rsidR="009B33BB">
        <w:rPr>
          <w:rFonts w:cstheme="minorHAnsi"/>
          <w:sz w:val="22"/>
          <w:szCs w:val="22"/>
        </w:rPr>
        <w:t xml:space="preserve">in </w:t>
      </w:r>
      <w:r w:rsidRPr="006159DA">
        <w:rPr>
          <w:rFonts w:cstheme="minorHAnsi"/>
          <w:sz w:val="22"/>
          <w:szCs w:val="22"/>
        </w:rPr>
        <w:t>Christian circles today</w:t>
      </w:r>
      <w:r w:rsidR="009B33BB">
        <w:rPr>
          <w:rFonts w:cstheme="minorHAnsi"/>
          <w:sz w:val="22"/>
          <w:szCs w:val="22"/>
        </w:rPr>
        <w:t>.</w:t>
      </w:r>
    </w:p>
    <w:p w14:paraId="49C1DE7C" w14:textId="77777777" w:rsidR="00C946A3" w:rsidRPr="006159DA" w:rsidRDefault="00C946A3" w:rsidP="000A21C5">
      <w:pPr>
        <w:jc w:val="both"/>
        <w:rPr>
          <w:rFonts w:cstheme="minorHAnsi"/>
          <w:sz w:val="22"/>
          <w:szCs w:val="22"/>
        </w:rPr>
      </w:pPr>
    </w:p>
    <w:p w14:paraId="7C3A1290" w14:textId="1F9A1AB2" w:rsidR="008B7ADC" w:rsidRDefault="00DD752F" w:rsidP="000A21C5">
      <w:pPr>
        <w:jc w:val="both"/>
        <w:rPr>
          <w:sz w:val="22"/>
          <w:szCs w:val="22"/>
        </w:rPr>
      </w:pPr>
      <w:r w:rsidRPr="006159DA">
        <w:rPr>
          <w:rFonts w:cstheme="minorHAnsi"/>
          <w:sz w:val="22"/>
          <w:szCs w:val="22"/>
        </w:rPr>
        <w:t xml:space="preserve">To conclude, it is clear that </w:t>
      </w:r>
      <w:r w:rsidR="0093476B" w:rsidRPr="006159DA">
        <w:rPr>
          <w:rFonts w:cstheme="minorHAnsi"/>
          <w:sz w:val="22"/>
          <w:szCs w:val="22"/>
        </w:rPr>
        <w:t xml:space="preserve">St </w:t>
      </w:r>
      <w:r w:rsidRPr="006159DA">
        <w:rPr>
          <w:rFonts w:cstheme="minorHAnsi"/>
          <w:sz w:val="22"/>
          <w:szCs w:val="22"/>
        </w:rPr>
        <w:t>Augustine’s notion of evil comprises two approaches</w:t>
      </w:r>
      <w:r w:rsidR="00C15A7D" w:rsidRPr="006159DA">
        <w:rPr>
          <w:rFonts w:cstheme="minorHAnsi"/>
          <w:sz w:val="22"/>
          <w:szCs w:val="22"/>
        </w:rPr>
        <w:t>:</w:t>
      </w:r>
      <w:r w:rsidRPr="006159DA">
        <w:rPr>
          <w:rFonts w:cstheme="minorHAnsi"/>
          <w:sz w:val="22"/>
          <w:szCs w:val="22"/>
        </w:rPr>
        <w:t xml:space="preserve"> one psychological and one ontological. We could argue with Thompson that in understanding good as order, we nicely draw together the two approaches into one unified approach, because a perversion of the will in turning away from God and towards something He has made leads to a privation of good in that area, because things are no longer in the right order. </w:t>
      </w:r>
      <w:r w:rsidR="00C15A7D" w:rsidRPr="006159DA">
        <w:rPr>
          <w:rFonts w:cstheme="minorHAnsi"/>
          <w:sz w:val="22"/>
          <w:szCs w:val="22"/>
        </w:rPr>
        <w:t xml:space="preserve">Whilst I agree with this, and whilst I believe both the psychological approach and the ontological approach comprise only one notion of evil for </w:t>
      </w:r>
      <w:r w:rsidR="009B33BB">
        <w:rPr>
          <w:rFonts w:cstheme="minorHAnsi"/>
          <w:sz w:val="22"/>
          <w:szCs w:val="22"/>
        </w:rPr>
        <w:t xml:space="preserve">St </w:t>
      </w:r>
      <w:r w:rsidR="00C15A7D" w:rsidRPr="006159DA">
        <w:rPr>
          <w:rFonts w:cstheme="minorHAnsi"/>
          <w:sz w:val="22"/>
          <w:szCs w:val="22"/>
        </w:rPr>
        <w:t>Augustine, I find it helpful to look at the approaches separately, as they are distinctly beautiful and far easier to understand when separated this way.</w:t>
      </w:r>
      <w:r w:rsidR="009B33BB">
        <w:rPr>
          <w:rFonts w:cstheme="minorHAnsi"/>
          <w:sz w:val="22"/>
          <w:szCs w:val="22"/>
        </w:rPr>
        <w:t xml:space="preserve"> St</w:t>
      </w:r>
      <w:r w:rsidR="00C15A7D" w:rsidRPr="006159DA">
        <w:rPr>
          <w:rFonts w:cstheme="minorHAnsi"/>
          <w:sz w:val="22"/>
          <w:szCs w:val="22"/>
        </w:rPr>
        <w:t xml:space="preserve"> Augustine’s motivation in refuting the </w:t>
      </w:r>
      <w:proofErr w:type="spellStart"/>
      <w:r w:rsidR="00C15A7D" w:rsidRPr="006159DA">
        <w:rPr>
          <w:rFonts w:cstheme="minorHAnsi"/>
          <w:sz w:val="22"/>
          <w:szCs w:val="22"/>
        </w:rPr>
        <w:t>Manichees</w:t>
      </w:r>
      <w:proofErr w:type="spellEnd"/>
      <w:r w:rsidR="00C15A7D" w:rsidRPr="006159DA">
        <w:rPr>
          <w:rFonts w:cstheme="minorHAnsi"/>
          <w:sz w:val="22"/>
          <w:szCs w:val="22"/>
        </w:rPr>
        <w:t xml:space="preserve"> and correcting this heresy of his time can be clearly seen in his notion of evil</w:t>
      </w:r>
      <w:r w:rsidR="009B33BB">
        <w:rPr>
          <w:rFonts w:cstheme="minorHAnsi"/>
          <w:sz w:val="22"/>
          <w:szCs w:val="22"/>
        </w:rPr>
        <w:t xml:space="preserve">, and whilst his psychological account of evil lives on throughout Christendom, there is much room for a return to his ontological account, allowing ourselves to be challenged once again by St Augustine’s great thought and to potentially refine our notion of evil today. </w:t>
      </w:r>
    </w:p>
    <w:p w14:paraId="6EF226A0" w14:textId="5AC0CA0D" w:rsidR="008B7ADC" w:rsidRDefault="008B7ADC" w:rsidP="000A21C5">
      <w:pPr>
        <w:jc w:val="both"/>
        <w:rPr>
          <w:sz w:val="22"/>
          <w:szCs w:val="22"/>
        </w:rPr>
      </w:pPr>
    </w:p>
    <w:p w14:paraId="31142D5D" w14:textId="6E1D1E0D" w:rsidR="008B7ADC" w:rsidRDefault="008B7ADC" w:rsidP="000A21C5">
      <w:pPr>
        <w:jc w:val="both"/>
        <w:rPr>
          <w:sz w:val="22"/>
          <w:szCs w:val="22"/>
        </w:rPr>
      </w:pPr>
    </w:p>
    <w:p w14:paraId="6E16CDAF" w14:textId="7BDDA13D" w:rsidR="008B7ADC" w:rsidRDefault="008B7ADC" w:rsidP="000A21C5">
      <w:pPr>
        <w:jc w:val="both"/>
        <w:rPr>
          <w:sz w:val="22"/>
          <w:szCs w:val="22"/>
        </w:rPr>
      </w:pPr>
    </w:p>
    <w:p w14:paraId="007FAC4E" w14:textId="47A73791" w:rsidR="008B7ADC" w:rsidRDefault="008B7ADC" w:rsidP="000A21C5">
      <w:pPr>
        <w:jc w:val="both"/>
        <w:rPr>
          <w:sz w:val="22"/>
          <w:szCs w:val="22"/>
        </w:rPr>
      </w:pPr>
    </w:p>
    <w:p w14:paraId="750BA1CB" w14:textId="5A4AED11" w:rsidR="006E16F7" w:rsidRDefault="006E16F7" w:rsidP="000A21C5">
      <w:pPr>
        <w:jc w:val="both"/>
        <w:rPr>
          <w:sz w:val="22"/>
          <w:szCs w:val="22"/>
        </w:rPr>
      </w:pPr>
    </w:p>
    <w:p w14:paraId="07759CFD" w14:textId="0617A861" w:rsidR="006E16F7" w:rsidRDefault="006E16F7" w:rsidP="000A21C5">
      <w:pPr>
        <w:jc w:val="both"/>
        <w:rPr>
          <w:sz w:val="22"/>
          <w:szCs w:val="22"/>
        </w:rPr>
      </w:pPr>
    </w:p>
    <w:p w14:paraId="54A33265" w14:textId="13D121C7" w:rsidR="00431A59" w:rsidRDefault="00431A59" w:rsidP="000A21C5">
      <w:pPr>
        <w:jc w:val="both"/>
        <w:rPr>
          <w:sz w:val="22"/>
          <w:szCs w:val="22"/>
        </w:rPr>
      </w:pPr>
    </w:p>
    <w:p w14:paraId="59097940" w14:textId="77777777" w:rsidR="00431A59" w:rsidRDefault="00431A59" w:rsidP="000A21C5">
      <w:pPr>
        <w:jc w:val="both"/>
        <w:rPr>
          <w:sz w:val="22"/>
          <w:szCs w:val="22"/>
        </w:rPr>
      </w:pPr>
    </w:p>
    <w:p w14:paraId="15DCAF48" w14:textId="4E3D27C9" w:rsidR="006E16F7" w:rsidRDefault="006E16F7" w:rsidP="000A21C5">
      <w:pPr>
        <w:jc w:val="both"/>
        <w:rPr>
          <w:sz w:val="22"/>
          <w:szCs w:val="22"/>
        </w:rPr>
      </w:pPr>
    </w:p>
    <w:p w14:paraId="1B2C2090" w14:textId="06EA064A" w:rsidR="006E16F7" w:rsidRDefault="006E16F7" w:rsidP="000A21C5">
      <w:pPr>
        <w:jc w:val="both"/>
        <w:rPr>
          <w:sz w:val="22"/>
          <w:szCs w:val="22"/>
        </w:rPr>
      </w:pPr>
    </w:p>
    <w:p w14:paraId="5AFFED6B" w14:textId="274405FA" w:rsidR="006E16F7" w:rsidRDefault="006E16F7" w:rsidP="000A21C5">
      <w:pPr>
        <w:jc w:val="both"/>
        <w:rPr>
          <w:sz w:val="22"/>
          <w:szCs w:val="22"/>
        </w:rPr>
      </w:pPr>
    </w:p>
    <w:p w14:paraId="77A61511" w14:textId="398337CB" w:rsidR="006E16F7" w:rsidRDefault="006E16F7" w:rsidP="000A21C5">
      <w:pPr>
        <w:jc w:val="both"/>
        <w:rPr>
          <w:sz w:val="22"/>
          <w:szCs w:val="22"/>
        </w:rPr>
      </w:pPr>
    </w:p>
    <w:p w14:paraId="1ED10087" w14:textId="7021F6EE" w:rsidR="006E16F7" w:rsidRDefault="006E16F7" w:rsidP="000A21C5">
      <w:pPr>
        <w:jc w:val="both"/>
        <w:rPr>
          <w:rFonts w:cstheme="minorHAnsi"/>
          <w:b/>
          <w:bCs/>
          <w:u w:val="single"/>
        </w:rPr>
      </w:pPr>
      <w:r>
        <w:rPr>
          <w:rFonts w:cstheme="minorHAnsi"/>
          <w:b/>
          <w:bCs/>
          <w:u w:val="single"/>
        </w:rPr>
        <w:lastRenderedPageBreak/>
        <w:t>Bibliography</w:t>
      </w:r>
    </w:p>
    <w:p w14:paraId="530E0B4A" w14:textId="77777777" w:rsidR="006E16F7" w:rsidRDefault="006E16F7" w:rsidP="000A21C5">
      <w:pPr>
        <w:jc w:val="both"/>
        <w:rPr>
          <w:rFonts w:cstheme="minorHAnsi"/>
          <w:b/>
          <w:bCs/>
          <w:u w:val="single"/>
        </w:rPr>
      </w:pPr>
    </w:p>
    <w:p w14:paraId="5CD40453" w14:textId="77777777" w:rsidR="006E16F7" w:rsidRPr="00824D6C" w:rsidRDefault="006E16F7" w:rsidP="000A21C5">
      <w:pPr>
        <w:jc w:val="both"/>
        <w:rPr>
          <w:rFonts w:cstheme="minorHAnsi"/>
          <w:sz w:val="22"/>
          <w:szCs w:val="22"/>
        </w:rPr>
      </w:pPr>
      <w:r w:rsidRPr="00824D6C">
        <w:rPr>
          <w:rFonts w:cstheme="minorHAnsi"/>
          <w:sz w:val="22"/>
          <w:szCs w:val="22"/>
        </w:rPr>
        <w:t xml:space="preserve">Bernhard Schmid, Hans, ‘The Guise of the Bad in Augustine’s Pear Theft’, </w:t>
      </w:r>
      <w:r w:rsidRPr="00824D6C">
        <w:rPr>
          <w:rFonts w:cstheme="minorHAnsi"/>
          <w:i/>
          <w:iCs/>
          <w:sz w:val="22"/>
          <w:szCs w:val="22"/>
        </w:rPr>
        <w:t xml:space="preserve">Ethic Theory Moral </w:t>
      </w:r>
      <w:proofErr w:type="spellStart"/>
      <w:r w:rsidRPr="00824D6C">
        <w:rPr>
          <w:rFonts w:cstheme="minorHAnsi"/>
          <w:i/>
          <w:iCs/>
          <w:sz w:val="22"/>
          <w:szCs w:val="22"/>
        </w:rPr>
        <w:t>Prac</w:t>
      </w:r>
      <w:proofErr w:type="spellEnd"/>
      <w:r w:rsidRPr="00824D6C">
        <w:rPr>
          <w:rFonts w:cstheme="minorHAnsi"/>
          <w:i/>
          <w:iCs/>
          <w:sz w:val="22"/>
          <w:szCs w:val="22"/>
        </w:rPr>
        <w:t>,</w:t>
      </w:r>
      <w:r w:rsidRPr="00824D6C">
        <w:rPr>
          <w:rFonts w:cstheme="minorHAnsi"/>
          <w:sz w:val="22"/>
          <w:szCs w:val="22"/>
        </w:rPr>
        <w:t xml:space="preserve"> 21, (2017), </w:t>
      </w:r>
      <w:proofErr w:type="spellStart"/>
      <w:r w:rsidRPr="00824D6C">
        <w:rPr>
          <w:rFonts w:cstheme="minorHAnsi"/>
          <w:sz w:val="22"/>
          <w:szCs w:val="22"/>
        </w:rPr>
        <w:t>pgs</w:t>
      </w:r>
      <w:proofErr w:type="spellEnd"/>
      <w:r w:rsidRPr="00824D6C">
        <w:rPr>
          <w:rFonts w:cstheme="minorHAnsi"/>
          <w:sz w:val="22"/>
          <w:szCs w:val="22"/>
        </w:rPr>
        <w:t xml:space="preserve"> 71–89.</w:t>
      </w:r>
    </w:p>
    <w:p w14:paraId="2A932A57" w14:textId="77777777" w:rsidR="006E16F7" w:rsidRPr="00824D6C" w:rsidRDefault="006E16F7" w:rsidP="000A21C5">
      <w:pPr>
        <w:jc w:val="both"/>
        <w:rPr>
          <w:rFonts w:cstheme="minorHAnsi"/>
          <w:sz w:val="22"/>
          <w:szCs w:val="22"/>
        </w:rPr>
      </w:pPr>
    </w:p>
    <w:p w14:paraId="1DE21A10" w14:textId="1AD64EA1" w:rsidR="006E16F7" w:rsidRPr="00824D6C" w:rsidRDefault="006E16F7" w:rsidP="000A21C5">
      <w:pPr>
        <w:jc w:val="both"/>
        <w:rPr>
          <w:rFonts w:cstheme="minorHAnsi"/>
          <w:sz w:val="22"/>
          <w:szCs w:val="22"/>
        </w:rPr>
      </w:pPr>
      <w:r w:rsidRPr="00824D6C">
        <w:rPr>
          <w:rFonts w:cstheme="minorHAnsi"/>
          <w:sz w:val="22"/>
          <w:szCs w:val="22"/>
        </w:rPr>
        <w:t xml:space="preserve">Brown, Peter, </w:t>
      </w:r>
      <w:r w:rsidRPr="00824D6C">
        <w:rPr>
          <w:rFonts w:cstheme="minorHAnsi"/>
          <w:i/>
          <w:iCs/>
          <w:sz w:val="22"/>
          <w:szCs w:val="22"/>
        </w:rPr>
        <w:t>Augustine of Hippo</w:t>
      </w:r>
      <w:r w:rsidRPr="00824D6C">
        <w:rPr>
          <w:rFonts w:cstheme="minorHAnsi"/>
          <w:sz w:val="22"/>
          <w:szCs w:val="22"/>
        </w:rPr>
        <w:t>, 45</w:t>
      </w:r>
      <w:r w:rsidRPr="00824D6C">
        <w:rPr>
          <w:rFonts w:cstheme="minorHAnsi"/>
          <w:sz w:val="22"/>
          <w:szCs w:val="22"/>
          <w:vertAlign w:val="superscript"/>
        </w:rPr>
        <w:t>th</w:t>
      </w:r>
      <w:r w:rsidRPr="00824D6C">
        <w:rPr>
          <w:rFonts w:cstheme="minorHAnsi"/>
          <w:sz w:val="22"/>
          <w:szCs w:val="22"/>
        </w:rPr>
        <w:t xml:space="preserve"> edition, London: University of California Press, (2000), </w:t>
      </w:r>
      <w:proofErr w:type="spellStart"/>
      <w:r w:rsidRPr="00824D6C">
        <w:rPr>
          <w:rFonts w:cstheme="minorHAnsi"/>
          <w:sz w:val="22"/>
          <w:szCs w:val="22"/>
        </w:rPr>
        <w:t>pgs</w:t>
      </w:r>
      <w:proofErr w:type="spellEnd"/>
      <w:r w:rsidRPr="00824D6C">
        <w:rPr>
          <w:rFonts w:cstheme="minorHAnsi"/>
          <w:sz w:val="22"/>
          <w:szCs w:val="22"/>
        </w:rPr>
        <w:t xml:space="preserve"> 151-175.</w:t>
      </w:r>
    </w:p>
    <w:p w14:paraId="20349E8C" w14:textId="7F1E59C6" w:rsidR="006E16F7" w:rsidRPr="00824D6C" w:rsidRDefault="006E16F7" w:rsidP="000A21C5">
      <w:pPr>
        <w:jc w:val="both"/>
        <w:rPr>
          <w:rFonts w:cstheme="minorHAnsi"/>
          <w:sz w:val="22"/>
          <w:szCs w:val="22"/>
        </w:rPr>
      </w:pPr>
    </w:p>
    <w:p w14:paraId="0E57EF45" w14:textId="5443A46E" w:rsidR="00824D6C" w:rsidRPr="00824D6C" w:rsidRDefault="00824D6C" w:rsidP="000A21C5">
      <w:pPr>
        <w:pStyle w:val="FootnoteText"/>
        <w:jc w:val="both"/>
        <w:rPr>
          <w:rFonts w:cstheme="minorHAnsi"/>
          <w:sz w:val="22"/>
          <w:szCs w:val="22"/>
        </w:rPr>
      </w:pPr>
      <w:r w:rsidRPr="00824D6C">
        <w:rPr>
          <w:rFonts w:cstheme="minorHAnsi"/>
          <w:sz w:val="22"/>
          <w:szCs w:val="22"/>
        </w:rPr>
        <w:t xml:space="preserve">Chadwick, Henry, </w:t>
      </w:r>
      <w:r w:rsidRPr="00824D6C">
        <w:rPr>
          <w:rFonts w:cstheme="minorHAnsi"/>
          <w:i/>
          <w:iCs/>
          <w:sz w:val="22"/>
          <w:szCs w:val="22"/>
        </w:rPr>
        <w:t>Oxford World’s Classics, Saint Augustine, Confessions</w:t>
      </w:r>
      <w:r w:rsidRPr="00824D6C">
        <w:rPr>
          <w:rFonts w:cstheme="minorHAnsi"/>
          <w:sz w:val="22"/>
          <w:szCs w:val="22"/>
        </w:rPr>
        <w:t>, Oxford: Oxford University Press, (1991).</w:t>
      </w:r>
    </w:p>
    <w:p w14:paraId="74557AE1" w14:textId="77777777" w:rsidR="00824D6C" w:rsidRPr="00824D6C" w:rsidRDefault="00824D6C" w:rsidP="000A21C5">
      <w:pPr>
        <w:jc w:val="both"/>
        <w:rPr>
          <w:rFonts w:cstheme="minorHAnsi"/>
          <w:sz w:val="22"/>
          <w:szCs w:val="22"/>
        </w:rPr>
      </w:pPr>
    </w:p>
    <w:p w14:paraId="1DB32BDD" w14:textId="77777777" w:rsidR="006E16F7" w:rsidRPr="00824D6C" w:rsidRDefault="006E16F7" w:rsidP="000A21C5">
      <w:pPr>
        <w:jc w:val="both"/>
        <w:rPr>
          <w:rFonts w:cstheme="minorHAnsi"/>
          <w:sz w:val="22"/>
          <w:szCs w:val="22"/>
        </w:rPr>
      </w:pPr>
      <w:proofErr w:type="spellStart"/>
      <w:r w:rsidRPr="00824D6C">
        <w:rPr>
          <w:rFonts w:cstheme="minorHAnsi"/>
          <w:sz w:val="22"/>
          <w:szCs w:val="22"/>
        </w:rPr>
        <w:t>Elshtain</w:t>
      </w:r>
      <w:proofErr w:type="spellEnd"/>
      <w:r w:rsidRPr="00824D6C">
        <w:rPr>
          <w:rFonts w:cstheme="minorHAnsi"/>
          <w:sz w:val="22"/>
          <w:szCs w:val="22"/>
        </w:rPr>
        <w:t xml:space="preserve">, Jean </w:t>
      </w:r>
      <w:proofErr w:type="spellStart"/>
      <w:r w:rsidRPr="00824D6C">
        <w:rPr>
          <w:rFonts w:cstheme="minorHAnsi"/>
          <w:sz w:val="22"/>
          <w:szCs w:val="22"/>
        </w:rPr>
        <w:t>Bethke</w:t>
      </w:r>
      <w:proofErr w:type="spellEnd"/>
      <w:r w:rsidRPr="00824D6C">
        <w:rPr>
          <w:rFonts w:cstheme="minorHAnsi"/>
          <w:sz w:val="22"/>
          <w:szCs w:val="22"/>
        </w:rPr>
        <w:t>,</w:t>
      </w:r>
      <w:r w:rsidRPr="00824D6C">
        <w:rPr>
          <w:rFonts w:cstheme="minorHAnsi"/>
          <w:i/>
          <w:iCs/>
          <w:sz w:val="22"/>
          <w:szCs w:val="22"/>
        </w:rPr>
        <w:t xml:space="preserve"> ‘</w:t>
      </w:r>
      <w:r w:rsidRPr="00824D6C">
        <w:rPr>
          <w:rFonts w:cstheme="minorHAnsi"/>
          <w:sz w:val="22"/>
          <w:szCs w:val="22"/>
        </w:rPr>
        <w:t>Why Augustine? Why now?’</w:t>
      </w:r>
      <w:r w:rsidRPr="00824D6C">
        <w:rPr>
          <w:rFonts w:cstheme="minorHAnsi"/>
          <w:i/>
          <w:iCs/>
          <w:sz w:val="22"/>
          <w:szCs w:val="22"/>
        </w:rPr>
        <w:t xml:space="preserve">, Theology Today; </w:t>
      </w:r>
      <w:r w:rsidRPr="00824D6C">
        <w:rPr>
          <w:rFonts w:cstheme="minorHAnsi"/>
          <w:sz w:val="22"/>
          <w:szCs w:val="22"/>
        </w:rPr>
        <w:t>55, 1,</w:t>
      </w:r>
      <w:r w:rsidRPr="00824D6C">
        <w:rPr>
          <w:rFonts w:cstheme="minorHAnsi"/>
          <w:i/>
          <w:iCs/>
          <w:sz w:val="22"/>
          <w:szCs w:val="22"/>
        </w:rPr>
        <w:t xml:space="preserve"> (</w:t>
      </w:r>
      <w:r w:rsidRPr="00824D6C">
        <w:rPr>
          <w:rFonts w:cstheme="minorHAnsi"/>
          <w:sz w:val="22"/>
          <w:szCs w:val="22"/>
        </w:rPr>
        <w:t>1998); pg. 5.</w:t>
      </w:r>
    </w:p>
    <w:p w14:paraId="3304EC43" w14:textId="77777777" w:rsidR="006E16F7" w:rsidRPr="00824D6C" w:rsidRDefault="006E16F7" w:rsidP="000A21C5">
      <w:pPr>
        <w:jc w:val="both"/>
        <w:rPr>
          <w:rFonts w:cstheme="minorHAnsi"/>
          <w:sz w:val="22"/>
          <w:szCs w:val="22"/>
        </w:rPr>
      </w:pPr>
    </w:p>
    <w:p w14:paraId="79FAE410" w14:textId="6ACC19C1" w:rsidR="006E16F7" w:rsidRPr="00824D6C" w:rsidRDefault="006E16F7" w:rsidP="000A21C5">
      <w:pPr>
        <w:jc w:val="both"/>
        <w:rPr>
          <w:rFonts w:cstheme="minorHAnsi"/>
          <w:sz w:val="22"/>
          <w:szCs w:val="22"/>
        </w:rPr>
      </w:pPr>
      <w:proofErr w:type="spellStart"/>
      <w:r w:rsidRPr="00824D6C">
        <w:rPr>
          <w:rFonts w:cstheme="minorHAnsi"/>
          <w:sz w:val="22"/>
          <w:szCs w:val="22"/>
        </w:rPr>
        <w:t>Matusek</w:t>
      </w:r>
      <w:proofErr w:type="spellEnd"/>
      <w:r w:rsidRPr="00824D6C">
        <w:rPr>
          <w:rFonts w:cstheme="minorHAnsi"/>
          <w:sz w:val="22"/>
          <w:szCs w:val="22"/>
        </w:rPr>
        <w:t xml:space="preserve">, Edward, </w:t>
      </w:r>
      <w:r w:rsidRPr="00824D6C">
        <w:rPr>
          <w:rFonts w:cstheme="minorHAnsi"/>
          <w:i/>
          <w:iCs/>
          <w:sz w:val="22"/>
          <w:szCs w:val="22"/>
        </w:rPr>
        <w:t>The Problem of Evil in Augustine's Confessions</w:t>
      </w:r>
      <w:r w:rsidRPr="00824D6C">
        <w:rPr>
          <w:rFonts w:cstheme="minorHAnsi"/>
          <w:sz w:val="22"/>
          <w:szCs w:val="22"/>
        </w:rPr>
        <w:t xml:space="preserve">, unpublished thesis, University of South Florida, </w:t>
      </w:r>
      <w:r w:rsidRPr="00824D6C">
        <w:rPr>
          <w:rFonts w:cstheme="minorHAnsi"/>
          <w:i/>
          <w:iCs/>
          <w:sz w:val="22"/>
          <w:szCs w:val="22"/>
        </w:rPr>
        <w:t>Graduate Theses and Dissertations</w:t>
      </w:r>
      <w:r w:rsidRPr="00824D6C">
        <w:rPr>
          <w:rFonts w:cstheme="minorHAnsi"/>
          <w:sz w:val="22"/>
          <w:szCs w:val="22"/>
        </w:rPr>
        <w:t xml:space="preserve">, (2011), </w:t>
      </w:r>
      <w:hyperlink r:id="rId8" w:history="1">
        <w:r w:rsidRPr="00824D6C">
          <w:rPr>
            <w:rStyle w:val="Hyperlink"/>
            <w:rFonts w:cstheme="minorHAnsi"/>
            <w:sz w:val="22"/>
            <w:szCs w:val="22"/>
          </w:rPr>
          <w:t>http://scholarcommons.usf.edu/etd/3733</w:t>
        </w:r>
      </w:hyperlink>
      <w:r w:rsidRPr="00824D6C">
        <w:rPr>
          <w:rFonts w:cstheme="minorHAnsi"/>
          <w:sz w:val="22"/>
          <w:szCs w:val="22"/>
        </w:rPr>
        <w:t>, accessed on 15/01/2021 at 16:33PM.</w:t>
      </w:r>
    </w:p>
    <w:p w14:paraId="43404B01" w14:textId="77777777" w:rsidR="006E16F7" w:rsidRPr="00824D6C" w:rsidRDefault="006E16F7" w:rsidP="000A21C5">
      <w:pPr>
        <w:jc w:val="both"/>
        <w:rPr>
          <w:rFonts w:cstheme="minorHAnsi"/>
          <w:sz w:val="22"/>
          <w:szCs w:val="22"/>
        </w:rPr>
      </w:pPr>
    </w:p>
    <w:p w14:paraId="148A4F3D" w14:textId="77777777" w:rsidR="006E16F7" w:rsidRPr="00824D6C" w:rsidRDefault="006E16F7" w:rsidP="000A21C5">
      <w:pPr>
        <w:jc w:val="both"/>
        <w:rPr>
          <w:rFonts w:cstheme="minorHAnsi"/>
          <w:sz w:val="22"/>
          <w:szCs w:val="22"/>
        </w:rPr>
      </w:pPr>
      <w:r w:rsidRPr="00824D6C">
        <w:rPr>
          <w:rFonts w:cstheme="minorHAnsi"/>
          <w:sz w:val="22"/>
          <w:szCs w:val="22"/>
        </w:rPr>
        <w:t xml:space="preserve">Miller, Richard B, ‘Evil, Friendship and Iconic Realism in Augustine’s Confessions’, </w:t>
      </w:r>
      <w:r w:rsidRPr="00824D6C">
        <w:rPr>
          <w:rFonts w:cstheme="minorHAnsi"/>
          <w:i/>
          <w:iCs/>
          <w:sz w:val="22"/>
          <w:szCs w:val="22"/>
        </w:rPr>
        <w:t>Harvard Theological Review</w:t>
      </w:r>
      <w:r w:rsidRPr="00824D6C">
        <w:rPr>
          <w:rFonts w:cstheme="minorHAnsi"/>
          <w:sz w:val="22"/>
          <w:szCs w:val="22"/>
        </w:rPr>
        <w:t>, Vol 104, </w:t>
      </w:r>
      <w:proofErr w:type="spellStart"/>
      <w:r w:rsidRPr="00824D6C">
        <w:rPr>
          <w:rFonts w:cstheme="minorHAnsi"/>
          <w:sz w:val="22"/>
          <w:szCs w:val="22"/>
        </w:rPr>
        <w:t>Iss</w:t>
      </w:r>
      <w:proofErr w:type="spellEnd"/>
      <w:r w:rsidRPr="00824D6C">
        <w:rPr>
          <w:rFonts w:cstheme="minorHAnsi"/>
          <w:sz w:val="22"/>
          <w:szCs w:val="22"/>
        </w:rPr>
        <w:t xml:space="preserve"> 4, (2011), </w:t>
      </w:r>
      <w:proofErr w:type="spellStart"/>
      <w:r w:rsidRPr="00824D6C">
        <w:rPr>
          <w:rFonts w:cstheme="minorHAnsi"/>
          <w:sz w:val="22"/>
          <w:szCs w:val="22"/>
        </w:rPr>
        <w:t>pgs</w:t>
      </w:r>
      <w:proofErr w:type="spellEnd"/>
      <w:r w:rsidRPr="00824D6C">
        <w:rPr>
          <w:rFonts w:cstheme="minorHAnsi"/>
          <w:sz w:val="22"/>
          <w:szCs w:val="22"/>
        </w:rPr>
        <w:t xml:space="preserve"> 387 – 409.</w:t>
      </w:r>
    </w:p>
    <w:p w14:paraId="07E82303" w14:textId="77777777" w:rsidR="006E16F7" w:rsidRPr="00824D6C" w:rsidRDefault="006E16F7" w:rsidP="000A21C5">
      <w:pPr>
        <w:jc w:val="both"/>
        <w:rPr>
          <w:rFonts w:cstheme="minorHAnsi"/>
          <w:sz w:val="22"/>
          <w:szCs w:val="22"/>
        </w:rPr>
      </w:pPr>
    </w:p>
    <w:p w14:paraId="6F93DD1D" w14:textId="77777777" w:rsidR="006E16F7" w:rsidRPr="00824D6C" w:rsidRDefault="006E16F7" w:rsidP="000A21C5">
      <w:pPr>
        <w:jc w:val="both"/>
        <w:rPr>
          <w:rFonts w:cstheme="minorHAnsi"/>
          <w:color w:val="000000" w:themeColor="text1"/>
          <w:sz w:val="22"/>
          <w:szCs w:val="22"/>
          <w:shd w:val="clear" w:color="auto" w:fill="FFFFFF"/>
        </w:rPr>
      </w:pPr>
      <w:proofErr w:type="spellStart"/>
      <w:r w:rsidRPr="00824D6C">
        <w:rPr>
          <w:rFonts w:cstheme="minorHAnsi"/>
          <w:color w:val="000000" w:themeColor="text1"/>
          <w:sz w:val="22"/>
          <w:szCs w:val="22"/>
        </w:rPr>
        <w:t>Paipais</w:t>
      </w:r>
      <w:proofErr w:type="spellEnd"/>
      <w:r w:rsidRPr="00824D6C">
        <w:rPr>
          <w:rFonts w:cstheme="minorHAnsi"/>
          <w:color w:val="000000" w:themeColor="text1"/>
          <w:sz w:val="22"/>
          <w:szCs w:val="22"/>
        </w:rPr>
        <w:t xml:space="preserve">, Vassilios, ‘First image revisited: human nature, original sin and international relations’, </w:t>
      </w:r>
      <w:hyperlink r:id="rId9" w:tooltip="Click to search for more items from this journal" w:history="1">
        <w:r w:rsidRPr="00824D6C">
          <w:rPr>
            <w:rFonts w:cstheme="minorHAnsi"/>
            <w:i/>
            <w:iCs/>
            <w:color w:val="000000" w:themeColor="text1"/>
            <w:sz w:val="22"/>
            <w:szCs w:val="22"/>
            <w:shd w:val="clear" w:color="auto" w:fill="FFFFFF"/>
          </w:rPr>
          <w:t>Journal of International Relations and Development</w:t>
        </w:r>
      </w:hyperlink>
      <w:r w:rsidRPr="00824D6C">
        <w:rPr>
          <w:rFonts w:cstheme="minorHAnsi"/>
          <w:color w:val="000000" w:themeColor="text1"/>
          <w:sz w:val="22"/>
          <w:szCs w:val="22"/>
          <w:shd w:val="clear" w:color="auto" w:fill="FFFFFF"/>
        </w:rPr>
        <w:t>;</w:t>
      </w:r>
      <w:hyperlink r:id="rId10" w:tooltip="Click to search for more items from this issue" w:history="1">
        <w:r w:rsidRPr="00824D6C">
          <w:rPr>
            <w:rFonts w:cstheme="minorHAnsi"/>
            <w:color w:val="000000" w:themeColor="text1"/>
            <w:sz w:val="22"/>
            <w:szCs w:val="22"/>
            <w:shd w:val="clear" w:color="auto" w:fill="FFFFFF"/>
          </w:rPr>
          <w:t> Vol. 22, </w:t>
        </w:r>
        <w:proofErr w:type="spellStart"/>
        <w:r w:rsidRPr="00824D6C">
          <w:rPr>
            <w:rFonts w:cstheme="minorHAnsi"/>
            <w:color w:val="000000" w:themeColor="text1"/>
            <w:sz w:val="22"/>
            <w:szCs w:val="22"/>
            <w:shd w:val="clear" w:color="auto" w:fill="FFFFFF"/>
          </w:rPr>
          <w:t>Iss</w:t>
        </w:r>
        <w:proofErr w:type="spellEnd"/>
        <w:r w:rsidRPr="00824D6C">
          <w:rPr>
            <w:rFonts w:cstheme="minorHAnsi"/>
            <w:color w:val="000000" w:themeColor="text1"/>
            <w:sz w:val="22"/>
            <w:szCs w:val="22"/>
            <w:shd w:val="clear" w:color="auto" w:fill="FFFFFF"/>
          </w:rPr>
          <w:t>. 2, </w:t>
        </w:r>
      </w:hyperlink>
      <w:r w:rsidRPr="00824D6C">
        <w:rPr>
          <w:rFonts w:cstheme="minorHAnsi"/>
          <w:color w:val="000000" w:themeColor="text1"/>
          <w:sz w:val="22"/>
          <w:szCs w:val="22"/>
          <w:shd w:val="clear" w:color="auto" w:fill="FFFFFF"/>
        </w:rPr>
        <w:t xml:space="preserve">(2019), </w:t>
      </w:r>
      <w:proofErr w:type="spellStart"/>
      <w:r w:rsidRPr="00824D6C">
        <w:rPr>
          <w:rFonts w:cstheme="minorHAnsi"/>
          <w:color w:val="000000" w:themeColor="text1"/>
          <w:sz w:val="22"/>
          <w:szCs w:val="22"/>
          <w:shd w:val="clear" w:color="auto" w:fill="FFFFFF"/>
        </w:rPr>
        <w:t>pgs</w:t>
      </w:r>
      <w:proofErr w:type="spellEnd"/>
      <w:r w:rsidRPr="00824D6C">
        <w:rPr>
          <w:rFonts w:cstheme="minorHAnsi"/>
          <w:color w:val="000000" w:themeColor="text1"/>
          <w:sz w:val="22"/>
          <w:szCs w:val="22"/>
          <w:shd w:val="clear" w:color="auto" w:fill="FFFFFF"/>
        </w:rPr>
        <w:t xml:space="preserve"> 1-26.</w:t>
      </w:r>
    </w:p>
    <w:p w14:paraId="5FE2F637" w14:textId="77777777" w:rsidR="006E16F7" w:rsidRPr="00824D6C" w:rsidRDefault="006E16F7" w:rsidP="000A21C5">
      <w:pPr>
        <w:shd w:val="clear" w:color="auto" w:fill="FFFFFF"/>
        <w:spacing w:before="100" w:beforeAutospacing="1" w:after="100" w:afterAutospacing="1"/>
        <w:jc w:val="both"/>
        <w:rPr>
          <w:rFonts w:cstheme="minorHAnsi"/>
          <w:sz w:val="22"/>
          <w:szCs w:val="22"/>
        </w:rPr>
      </w:pPr>
      <w:proofErr w:type="spellStart"/>
      <w:r w:rsidRPr="00824D6C">
        <w:rPr>
          <w:rFonts w:cstheme="minorHAnsi"/>
          <w:sz w:val="22"/>
          <w:szCs w:val="22"/>
        </w:rPr>
        <w:t>Patout</w:t>
      </w:r>
      <w:proofErr w:type="spellEnd"/>
      <w:r w:rsidRPr="00824D6C">
        <w:rPr>
          <w:rFonts w:cstheme="minorHAnsi"/>
          <w:sz w:val="22"/>
          <w:szCs w:val="22"/>
        </w:rPr>
        <w:t xml:space="preserve"> Burns, J, ‘Augustine on the Origin and Progress of Evil’, </w:t>
      </w:r>
      <w:r w:rsidRPr="00824D6C">
        <w:rPr>
          <w:rFonts w:cstheme="minorHAnsi"/>
          <w:i/>
          <w:iCs/>
          <w:sz w:val="22"/>
          <w:szCs w:val="22"/>
        </w:rPr>
        <w:t>The Journal of Religious</w:t>
      </w:r>
      <w:r w:rsidRPr="00824D6C">
        <w:rPr>
          <w:rFonts w:cstheme="minorHAnsi"/>
          <w:sz w:val="22"/>
          <w:szCs w:val="22"/>
        </w:rPr>
        <w:t xml:space="preserve"> </w:t>
      </w:r>
      <w:r w:rsidRPr="00824D6C">
        <w:rPr>
          <w:rFonts w:cstheme="minorHAnsi"/>
          <w:i/>
          <w:iCs/>
          <w:sz w:val="22"/>
          <w:szCs w:val="22"/>
        </w:rPr>
        <w:t>Ethics,</w:t>
      </w:r>
      <w:r w:rsidRPr="00824D6C">
        <w:rPr>
          <w:rFonts w:cstheme="minorHAnsi"/>
          <w:sz w:val="22"/>
          <w:szCs w:val="22"/>
        </w:rPr>
        <w:t xml:space="preserve"> Vol. 16, No. 1, (1988), pp. 9-27. </w:t>
      </w:r>
    </w:p>
    <w:p w14:paraId="06FD1B64" w14:textId="5DD954FC" w:rsidR="006E16F7" w:rsidRPr="00824D6C" w:rsidRDefault="006E16F7" w:rsidP="000A21C5">
      <w:pPr>
        <w:jc w:val="both"/>
        <w:rPr>
          <w:rFonts w:cstheme="minorHAnsi"/>
          <w:sz w:val="22"/>
          <w:szCs w:val="22"/>
        </w:rPr>
      </w:pPr>
      <w:proofErr w:type="spellStart"/>
      <w:r w:rsidRPr="00824D6C">
        <w:rPr>
          <w:rFonts w:cstheme="minorHAnsi"/>
          <w:sz w:val="22"/>
          <w:szCs w:val="22"/>
        </w:rPr>
        <w:t>Stróżyński</w:t>
      </w:r>
      <w:proofErr w:type="spellEnd"/>
      <w:r w:rsidRPr="00824D6C">
        <w:rPr>
          <w:rFonts w:cstheme="minorHAnsi"/>
          <w:sz w:val="22"/>
          <w:szCs w:val="22"/>
        </w:rPr>
        <w:t xml:space="preserve">, Mateusz, ‘The Fall of the Soul in Book Two of Augustine's "Confessions"’, </w:t>
      </w:r>
      <w:proofErr w:type="spellStart"/>
      <w:r w:rsidRPr="00824D6C">
        <w:rPr>
          <w:rFonts w:cstheme="minorHAnsi"/>
          <w:i/>
          <w:iCs/>
          <w:sz w:val="22"/>
          <w:szCs w:val="22"/>
        </w:rPr>
        <w:t>Vigiliae</w:t>
      </w:r>
      <w:proofErr w:type="spellEnd"/>
      <w:r w:rsidRPr="00824D6C">
        <w:rPr>
          <w:rFonts w:cstheme="minorHAnsi"/>
          <w:i/>
          <w:iCs/>
          <w:sz w:val="22"/>
          <w:szCs w:val="22"/>
        </w:rPr>
        <w:t xml:space="preserve"> </w:t>
      </w:r>
      <w:proofErr w:type="spellStart"/>
      <w:proofErr w:type="gramStart"/>
      <w:r w:rsidRPr="00824D6C">
        <w:rPr>
          <w:rFonts w:cstheme="minorHAnsi"/>
          <w:i/>
          <w:iCs/>
          <w:sz w:val="22"/>
          <w:szCs w:val="22"/>
        </w:rPr>
        <w:t>Christianae</w:t>
      </w:r>
      <w:proofErr w:type="spellEnd"/>
      <w:r w:rsidRPr="00824D6C">
        <w:rPr>
          <w:rFonts w:cstheme="minorHAnsi"/>
          <w:sz w:val="22"/>
          <w:szCs w:val="22"/>
        </w:rPr>
        <w:t xml:space="preserve"> ,</w:t>
      </w:r>
      <w:proofErr w:type="gramEnd"/>
      <w:r w:rsidRPr="00824D6C">
        <w:rPr>
          <w:rFonts w:cstheme="minorHAnsi"/>
          <w:sz w:val="22"/>
          <w:szCs w:val="22"/>
        </w:rPr>
        <w:t xml:space="preserve"> Vol. 70, No. 1, (2016),  pgs. 77-100.</w:t>
      </w:r>
    </w:p>
    <w:p w14:paraId="3710725E" w14:textId="1BE5E6F0" w:rsidR="006E16F7" w:rsidRPr="00824D6C" w:rsidRDefault="006E16F7" w:rsidP="000A21C5">
      <w:pPr>
        <w:pStyle w:val="NormalWeb"/>
        <w:jc w:val="both"/>
        <w:rPr>
          <w:sz w:val="22"/>
          <w:szCs w:val="22"/>
        </w:rPr>
      </w:pPr>
      <w:r w:rsidRPr="00824D6C">
        <w:rPr>
          <w:rFonts w:asciiTheme="minorHAnsi" w:hAnsiTheme="minorHAnsi" w:cstheme="minorHAnsi"/>
          <w:sz w:val="22"/>
          <w:szCs w:val="22"/>
        </w:rPr>
        <w:t>Stump, Eleanor, ‘Providence and the Problem of Evil’</w:t>
      </w:r>
      <w:r w:rsidRPr="00824D6C">
        <w:rPr>
          <w:rFonts w:asciiTheme="minorHAnsi" w:hAnsiTheme="minorHAnsi" w:cstheme="minorHAnsi"/>
          <w:i/>
          <w:iCs/>
          <w:sz w:val="22"/>
          <w:szCs w:val="22"/>
        </w:rPr>
        <w:t>,</w:t>
      </w:r>
      <w:r w:rsidRPr="00824D6C">
        <w:rPr>
          <w:rFonts w:asciiTheme="minorHAnsi" w:hAnsiTheme="minorHAnsi" w:cstheme="minorHAnsi"/>
          <w:sz w:val="22"/>
          <w:szCs w:val="22"/>
        </w:rPr>
        <w:t xml:space="preserve"> in </w:t>
      </w:r>
      <w:r w:rsidRPr="00824D6C">
        <w:rPr>
          <w:rFonts w:asciiTheme="minorHAnsi" w:hAnsiTheme="minorHAnsi" w:cstheme="minorHAnsi"/>
          <w:i/>
          <w:iCs/>
          <w:sz w:val="22"/>
          <w:szCs w:val="22"/>
        </w:rPr>
        <w:t>The Oxford Handbook of Aquinas,</w:t>
      </w:r>
      <w:r w:rsidRPr="00824D6C">
        <w:rPr>
          <w:rFonts w:asciiTheme="minorHAnsi" w:hAnsiTheme="minorHAnsi" w:cstheme="minorHAnsi"/>
          <w:sz w:val="22"/>
          <w:szCs w:val="22"/>
        </w:rPr>
        <w:t xml:space="preserve"> Ed by Brian Davies, Oxford: Oxford University Press, (2018).</w:t>
      </w:r>
    </w:p>
    <w:p w14:paraId="5F6F88C4" w14:textId="0C31FB3D" w:rsidR="006E16F7" w:rsidRPr="00824D6C" w:rsidRDefault="006E16F7" w:rsidP="000A21C5">
      <w:pPr>
        <w:jc w:val="both"/>
        <w:rPr>
          <w:rFonts w:cstheme="minorHAnsi"/>
          <w:sz w:val="22"/>
          <w:szCs w:val="22"/>
        </w:rPr>
      </w:pPr>
      <w:r w:rsidRPr="00824D6C">
        <w:rPr>
          <w:rFonts w:cstheme="minorHAnsi"/>
          <w:sz w:val="22"/>
          <w:szCs w:val="22"/>
        </w:rPr>
        <w:t xml:space="preserve">Thompson, Samantha E, ‘WHAT GOODNESS IS: ORDER AS IMITATION OF UNITY IN AUGUSTINE*’, </w:t>
      </w:r>
      <w:r w:rsidRPr="00824D6C">
        <w:rPr>
          <w:rFonts w:cstheme="minorHAnsi"/>
          <w:i/>
          <w:iCs/>
          <w:sz w:val="22"/>
          <w:szCs w:val="22"/>
        </w:rPr>
        <w:t>The Review of Metaphysics</w:t>
      </w:r>
      <w:r w:rsidRPr="00824D6C">
        <w:rPr>
          <w:rFonts w:cstheme="minorHAnsi"/>
          <w:sz w:val="22"/>
          <w:szCs w:val="22"/>
        </w:rPr>
        <w:t xml:space="preserve">; vol 65, </w:t>
      </w:r>
      <w:proofErr w:type="spellStart"/>
      <w:r w:rsidRPr="00824D6C">
        <w:rPr>
          <w:rFonts w:cstheme="minorHAnsi"/>
          <w:sz w:val="22"/>
          <w:szCs w:val="22"/>
        </w:rPr>
        <w:t>iss</w:t>
      </w:r>
      <w:proofErr w:type="spellEnd"/>
      <w:r w:rsidRPr="00824D6C">
        <w:rPr>
          <w:rFonts w:cstheme="minorHAnsi"/>
          <w:sz w:val="22"/>
          <w:szCs w:val="22"/>
        </w:rPr>
        <w:t xml:space="preserve"> 3, (2012), pg. 525</w:t>
      </w:r>
      <w:r w:rsidR="00824D6C">
        <w:rPr>
          <w:rFonts w:cstheme="minorHAnsi"/>
          <w:sz w:val="22"/>
          <w:szCs w:val="22"/>
        </w:rPr>
        <w:t>-528.</w:t>
      </w:r>
    </w:p>
    <w:p w14:paraId="7C450F9F" w14:textId="77777777" w:rsidR="006E16F7" w:rsidRPr="00824D6C" w:rsidRDefault="006E16F7" w:rsidP="000A21C5">
      <w:pPr>
        <w:jc w:val="both"/>
        <w:rPr>
          <w:b/>
          <w:bCs/>
          <w:sz w:val="22"/>
          <w:szCs w:val="22"/>
        </w:rPr>
      </w:pPr>
    </w:p>
    <w:p w14:paraId="00753F40" w14:textId="77777777" w:rsidR="006E16F7" w:rsidRPr="00824D6C" w:rsidRDefault="006E16F7" w:rsidP="000A21C5">
      <w:pPr>
        <w:spacing w:before="100" w:beforeAutospacing="1" w:after="100" w:afterAutospacing="1"/>
        <w:jc w:val="both"/>
        <w:rPr>
          <w:sz w:val="22"/>
          <w:szCs w:val="22"/>
        </w:rPr>
      </w:pPr>
    </w:p>
    <w:p w14:paraId="2D0830B9" w14:textId="77777777" w:rsidR="006E16F7" w:rsidRPr="00824D6C" w:rsidRDefault="006E16F7" w:rsidP="000A21C5">
      <w:pPr>
        <w:jc w:val="both"/>
        <w:rPr>
          <w:rFonts w:cstheme="minorHAnsi"/>
          <w:sz w:val="22"/>
          <w:szCs w:val="22"/>
        </w:rPr>
      </w:pPr>
    </w:p>
    <w:p w14:paraId="2E420512" w14:textId="77777777" w:rsidR="006E16F7" w:rsidRPr="00992B03" w:rsidRDefault="006E16F7" w:rsidP="000A21C5">
      <w:pPr>
        <w:pStyle w:val="NormalWeb"/>
        <w:jc w:val="both"/>
        <w:rPr>
          <w:rFonts w:asciiTheme="minorHAnsi" w:hAnsiTheme="minorHAnsi" w:cstheme="minorHAnsi"/>
          <w:i/>
          <w:iCs/>
          <w:sz w:val="22"/>
          <w:szCs w:val="22"/>
        </w:rPr>
      </w:pPr>
    </w:p>
    <w:p w14:paraId="35C95D0B" w14:textId="77777777" w:rsidR="006E16F7" w:rsidRPr="004A6DC2" w:rsidRDefault="006E16F7" w:rsidP="000A21C5">
      <w:pPr>
        <w:pStyle w:val="NormalWeb"/>
        <w:jc w:val="both"/>
        <w:rPr>
          <w:rFonts w:asciiTheme="minorHAnsi" w:hAnsiTheme="minorHAnsi" w:cstheme="minorHAnsi"/>
          <w:sz w:val="22"/>
          <w:szCs w:val="22"/>
        </w:rPr>
      </w:pPr>
    </w:p>
    <w:p w14:paraId="0903347F" w14:textId="77777777" w:rsidR="006E16F7" w:rsidRPr="00475E1F" w:rsidRDefault="006E16F7" w:rsidP="000A21C5">
      <w:pPr>
        <w:jc w:val="both"/>
        <w:rPr>
          <w:i/>
          <w:iCs/>
        </w:rPr>
      </w:pPr>
    </w:p>
    <w:p w14:paraId="2365EA31" w14:textId="77777777" w:rsidR="006E16F7" w:rsidRDefault="006E16F7" w:rsidP="000A21C5">
      <w:pPr>
        <w:jc w:val="both"/>
        <w:rPr>
          <w:sz w:val="22"/>
          <w:szCs w:val="22"/>
        </w:rPr>
      </w:pPr>
    </w:p>
    <w:sectPr w:rsidR="006E16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A1FFFC" w14:textId="77777777" w:rsidR="00E85B43" w:rsidRDefault="00E85B43" w:rsidP="00F95350">
      <w:r>
        <w:separator/>
      </w:r>
    </w:p>
  </w:endnote>
  <w:endnote w:type="continuationSeparator" w:id="0">
    <w:p w14:paraId="71AB1757" w14:textId="77777777" w:rsidR="00E85B43" w:rsidRDefault="00E85B43" w:rsidP="00F953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EF8BCA" w14:textId="77777777" w:rsidR="00E85B43" w:rsidRDefault="00E85B43" w:rsidP="00F95350">
      <w:r>
        <w:separator/>
      </w:r>
    </w:p>
  </w:footnote>
  <w:footnote w:type="continuationSeparator" w:id="0">
    <w:p w14:paraId="42577F04" w14:textId="77777777" w:rsidR="00E85B43" w:rsidRDefault="00E85B43" w:rsidP="00F95350">
      <w:r>
        <w:continuationSeparator/>
      </w:r>
    </w:p>
  </w:footnote>
  <w:footnote w:id="1">
    <w:p w14:paraId="19F107B8" w14:textId="20115392" w:rsidR="00F95350" w:rsidRPr="00664208" w:rsidRDefault="00F95350" w:rsidP="00664208">
      <w:pPr>
        <w:jc w:val="both"/>
        <w:rPr>
          <w:rFonts w:cstheme="minorHAnsi"/>
          <w:b/>
          <w:bCs/>
          <w:sz w:val="20"/>
          <w:szCs w:val="20"/>
        </w:rPr>
      </w:pPr>
      <w:r w:rsidRPr="00664208">
        <w:rPr>
          <w:rStyle w:val="FootnoteReference"/>
          <w:sz w:val="20"/>
          <w:szCs w:val="20"/>
        </w:rPr>
        <w:footnoteRef/>
      </w:r>
      <w:r w:rsidR="006159DA" w:rsidRPr="00664208">
        <w:rPr>
          <w:sz w:val="20"/>
          <w:szCs w:val="20"/>
        </w:rPr>
        <w:t xml:space="preserve"> </w:t>
      </w:r>
      <w:r w:rsidR="006159DA" w:rsidRPr="00664208">
        <w:rPr>
          <w:rFonts w:cstheme="minorHAnsi"/>
          <w:sz w:val="20"/>
          <w:szCs w:val="20"/>
        </w:rPr>
        <w:t xml:space="preserve">Richard B Miller, ‘Evil, Friendship and Iconic Realism in Augustine’s Confessions’, </w:t>
      </w:r>
      <w:r w:rsidR="006159DA" w:rsidRPr="00664208">
        <w:rPr>
          <w:rFonts w:cstheme="minorHAnsi"/>
          <w:i/>
          <w:iCs/>
          <w:sz w:val="20"/>
          <w:szCs w:val="20"/>
        </w:rPr>
        <w:t>Harvard Theological Review</w:t>
      </w:r>
      <w:r w:rsidR="006159DA" w:rsidRPr="00664208">
        <w:rPr>
          <w:rFonts w:cstheme="minorHAnsi"/>
          <w:sz w:val="20"/>
          <w:szCs w:val="20"/>
        </w:rPr>
        <w:t>, Vol 104, </w:t>
      </w:r>
      <w:proofErr w:type="spellStart"/>
      <w:r w:rsidR="006159DA" w:rsidRPr="00664208">
        <w:rPr>
          <w:rFonts w:cstheme="minorHAnsi"/>
          <w:sz w:val="20"/>
          <w:szCs w:val="20"/>
        </w:rPr>
        <w:t>Iss</w:t>
      </w:r>
      <w:proofErr w:type="spellEnd"/>
      <w:r w:rsidR="006159DA" w:rsidRPr="00664208">
        <w:rPr>
          <w:rFonts w:cstheme="minorHAnsi"/>
          <w:sz w:val="20"/>
          <w:szCs w:val="20"/>
        </w:rPr>
        <w:t xml:space="preserve"> 4, (2011), </w:t>
      </w:r>
      <w:proofErr w:type="spellStart"/>
      <w:r w:rsidR="006159DA" w:rsidRPr="00664208">
        <w:rPr>
          <w:rFonts w:cstheme="minorHAnsi"/>
          <w:sz w:val="20"/>
          <w:szCs w:val="20"/>
        </w:rPr>
        <w:t>Pgs</w:t>
      </w:r>
      <w:proofErr w:type="spellEnd"/>
      <w:r w:rsidR="006159DA" w:rsidRPr="00664208">
        <w:rPr>
          <w:rFonts w:cstheme="minorHAnsi"/>
          <w:sz w:val="20"/>
          <w:szCs w:val="20"/>
        </w:rPr>
        <w:t xml:space="preserve"> 387 – 409,</w:t>
      </w:r>
      <w:r w:rsidR="006159DA" w:rsidRPr="00664208">
        <w:rPr>
          <w:rFonts w:cstheme="minorHAnsi"/>
          <w:b/>
          <w:bCs/>
          <w:sz w:val="20"/>
          <w:szCs w:val="20"/>
        </w:rPr>
        <w:t xml:space="preserve"> </w:t>
      </w:r>
      <w:r w:rsidR="006159DA" w:rsidRPr="00664208">
        <w:rPr>
          <w:rFonts w:cstheme="minorHAnsi"/>
          <w:sz w:val="20"/>
          <w:szCs w:val="20"/>
        </w:rPr>
        <w:t xml:space="preserve">Pg. </w:t>
      </w:r>
      <w:r w:rsidR="00DA358E" w:rsidRPr="00664208">
        <w:rPr>
          <w:rFonts w:cstheme="minorHAnsi"/>
          <w:sz w:val="20"/>
          <w:szCs w:val="20"/>
        </w:rPr>
        <w:t>387</w:t>
      </w:r>
      <w:r w:rsidR="006159DA" w:rsidRPr="00664208">
        <w:rPr>
          <w:rFonts w:cstheme="minorHAnsi"/>
          <w:sz w:val="20"/>
          <w:szCs w:val="20"/>
        </w:rPr>
        <w:t>.</w:t>
      </w:r>
    </w:p>
  </w:footnote>
  <w:footnote w:id="2">
    <w:p w14:paraId="3614CEBA" w14:textId="7577837E" w:rsidR="007C08FD" w:rsidRDefault="007C08FD">
      <w:pPr>
        <w:pStyle w:val="FootnoteText"/>
      </w:pPr>
      <w:r w:rsidRPr="00664208">
        <w:rPr>
          <w:rStyle w:val="FootnoteReference"/>
        </w:rPr>
        <w:footnoteRef/>
      </w:r>
      <w:r w:rsidRPr="00664208">
        <w:t xml:space="preserve"> </w:t>
      </w:r>
      <w:r w:rsidR="00DA358E" w:rsidRPr="00664208">
        <w:t xml:space="preserve">Miller, ‘Evil, Friendship and Iconic Realism in Augustine’s Confessions’, Pg. 387. </w:t>
      </w:r>
    </w:p>
  </w:footnote>
  <w:footnote w:id="3">
    <w:p w14:paraId="4B1EDAFF" w14:textId="1FF5497F" w:rsidR="00261795" w:rsidRDefault="00261795">
      <w:pPr>
        <w:pStyle w:val="FootnoteText"/>
      </w:pPr>
      <w:r>
        <w:rPr>
          <w:rStyle w:val="FootnoteReference"/>
        </w:rPr>
        <w:footnoteRef/>
      </w:r>
      <w:r w:rsidR="00664208">
        <w:t>Henry Chadwick,</w:t>
      </w:r>
      <w:r>
        <w:t xml:space="preserve"> </w:t>
      </w:r>
      <w:r w:rsidR="00664208">
        <w:t xml:space="preserve">‘Introduction’, in, </w:t>
      </w:r>
      <w:r w:rsidR="00DA358E">
        <w:t xml:space="preserve">‘Oxford World’s Classics, Saint Augustine, Confessions, translated by Henry Chadwick, Oxford: Oxford University Press, (1991), </w:t>
      </w:r>
      <w:r>
        <w:t>Pg</w:t>
      </w:r>
      <w:r w:rsidR="00DA358E">
        <w:t>.</w:t>
      </w:r>
      <w:r>
        <w:t xml:space="preserve"> 14</w:t>
      </w:r>
      <w:r w:rsidR="00DA358E">
        <w:t xml:space="preserve">. </w:t>
      </w:r>
    </w:p>
  </w:footnote>
  <w:footnote w:id="4">
    <w:p w14:paraId="1A55A89A" w14:textId="4FE0C211" w:rsidR="0087107E" w:rsidRDefault="0087107E">
      <w:pPr>
        <w:pStyle w:val="FootnoteText"/>
      </w:pPr>
      <w:r>
        <w:rPr>
          <w:rStyle w:val="FootnoteReference"/>
        </w:rPr>
        <w:footnoteRef/>
      </w:r>
      <w:r>
        <w:t xml:space="preserve"> </w:t>
      </w:r>
      <w:r w:rsidR="00DA358E" w:rsidRPr="006159DA">
        <w:rPr>
          <w:rFonts w:cstheme="minorHAnsi"/>
          <w:sz w:val="21"/>
          <w:szCs w:val="21"/>
        </w:rPr>
        <w:t>Richard B</w:t>
      </w:r>
      <w:r w:rsidR="00DA358E">
        <w:rPr>
          <w:rFonts w:cstheme="minorHAnsi"/>
          <w:sz w:val="21"/>
          <w:szCs w:val="21"/>
        </w:rPr>
        <w:t xml:space="preserve"> </w:t>
      </w:r>
      <w:r w:rsidR="00DA358E" w:rsidRPr="006159DA">
        <w:rPr>
          <w:rFonts w:cstheme="minorHAnsi"/>
          <w:sz w:val="21"/>
          <w:szCs w:val="21"/>
        </w:rPr>
        <w:t>Miller</w:t>
      </w:r>
      <w:r w:rsidR="00DA358E">
        <w:rPr>
          <w:rFonts w:cstheme="minorHAnsi"/>
          <w:sz w:val="21"/>
          <w:szCs w:val="21"/>
        </w:rPr>
        <w:t xml:space="preserve">, </w:t>
      </w:r>
      <w:r w:rsidR="00DA358E" w:rsidRPr="006159DA">
        <w:rPr>
          <w:rFonts w:cstheme="minorHAnsi"/>
          <w:sz w:val="21"/>
          <w:szCs w:val="21"/>
        </w:rPr>
        <w:t xml:space="preserve">‘Evil, Friendship and Iconic Realism in Augustine’s Confessions’, </w:t>
      </w:r>
      <w:r w:rsidR="00DA358E" w:rsidRPr="006159DA">
        <w:rPr>
          <w:rFonts w:cstheme="minorHAnsi"/>
          <w:i/>
          <w:iCs/>
          <w:sz w:val="21"/>
          <w:szCs w:val="21"/>
        </w:rPr>
        <w:t>Harvard Theological Review</w:t>
      </w:r>
      <w:r w:rsidR="00DA358E" w:rsidRPr="006159DA">
        <w:rPr>
          <w:rFonts w:cstheme="minorHAnsi"/>
          <w:sz w:val="21"/>
          <w:szCs w:val="21"/>
        </w:rPr>
        <w:t>, Vol 104, </w:t>
      </w:r>
      <w:proofErr w:type="spellStart"/>
      <w:r w:rsidR="00DA358E" w:rsidRPr="006159DA">
        <w:rPr>
          <w:rFonts w:cstheme="minorHAnsi"/>
          <w:sz w:val="21"/>
          <w:szCs w:val="21"/>
        </w:rPr>
        <w:t>Iss</w:t>
      </w:r>
      <w:proofErr w:type="spellEnd"/>
      <w:r w:rsidR="00DA358E" w:rsidRPr="006159DA">
        <w:rPr>
          <w:rFonts w:cstheme="minorHAnsi"/>
          <w:sz w:val="21"/>
          <w:szCs w:val="21"/>
        </w:rPr>
        <w:t xml:space="preserve"> 4, (2011), </w:t>
      </w:r>
      <w:proofErr w:type="spellStart"/>
      <w:r w:rsidR="00DA358E" w:rsidRPr="006159DA">
        <w:rPr>
          <w:rFonts w:cstheme="minorHAnsi"/>
        </w:rPr>
        <w:t>Pgs</w:t>
      </w:r>
      <w:proofErr w:type="spellEnd"/>
      <w:r w:rsidR="00DA358E" w:rsidRPr="006159DA">
        <w:rPr>
          <w:rFonts w:cstheme="minorHAnsi"/>
        </w:rPr>
        <w:t xml:space="preserve"> 387 – 409</w:t>
      </w:r>
      <w:r w:rsidR="00DA358E" w:rsidRPr="006159DA">
        <w:rPr>
          <w:rFonts w:cstheme="minorHAnsi"/>
          <w:sz w:val="22"/>
          <w:szCs w:val="22"/>
        </w:rPr>
        <w:t>,</w:t>
      </w:r>
      <w:r w:rsidR="00DA358E">
        <w:rPr>
          <w:rFonts w:cstheme="minorHAnsi"/>
          <w:b/>
          <w:bCs/>
          <w:sz w:val="22"/>
          <w:szCs w:val="22"/>
        </w:rPr>
        <w:t xml:space="preserve"> </w:t>
      </w:r>
      <w:r w:rsidR="00DA358E" w:rsidRPr="006159DA">
        <w:rPr>
          <w:rFonts w:cstheme="minorHAnsi"/>
          <w:sz w:val="21"/>
          <w:szCs w:val="21"/>
        </w:rPr>
        <w:t>Pg.</w:t>
      </w:r>
      <w:r w:rsidR="00DA358E">
        <w:rPr>
          <w:rFonts w:cstheme="minorHAnsi"/>
          <w:sz w:val="21"/>
          <w:szCs w:val="21"/>
        </w:rPr>
        <w:t xml:space="preserve"> 388.</w:t>
      </w:r>
    </w:p>
  </w:footnote>
  <w:footnote w:id="5">
    <w:p w14:paraId="37FAFFD7" w14:textId="1D2B1AD3" w:rsidR="003B34E0" w:rsidRPr="00664208" w:rsidRDefault="003B34E0">
      <w:pPr>
        <w:pStyle w:val="FootnoteText"/>
        <w:rPr>
          <w:rFonts w:cstheme="minorHAnsi"/>
        </w:rPr>
      </w:pPr>
      <w:r w:rsidRPr="00664208">
        <w:rPr>
          <w:rStyle w:val="FootnoteReference"/>
          <w:rFonts w:cstheme="minorHAnsi"/>
        </w:rPr>
        <w:footnoteRef/>
      </w:r>
      <w:r w:rsidRPr="00664208">
        <w:rPr>
          <w:rFonts w:cstheme="minorHAnsi"/>
        </w:rPr>
        <w:t xml:space="preserve"> </w:t>
      </w:r>
      <w:r w:rsidR="00DA358E" w:rsidRPr="00664208">
        <w:rPr>
          <w:rFonts w:cstheme="minorHAnsi"/>
        </w:rPr>
        <w:t>Book vii, ‘A Neoplatonic Quest’</w:t>
      </w:r>
      <w:r w:rsidR="00664208" w:rsidRPr="00664208">
        <w:rPr>
          <w:rFonts w:cstheme="minorHAnsi"/>
        </w:rPr>
        <w:t xml:space="preserve">, in, </w:t>
      </w:r>
      <w:r w:rsidR="00DA358E" w:rsidRPr="00664208">
        <w:rPr>
          <w:rFonts w:cstheme="minorHAnsi"/>
        </w:rPr>
        <w:t>‘Oxford World’s Classics, Saint Augustine, Confessions, translated by Henry Chadwick, Oxford: Oxford University Press, (1991), Pg. 114.</w:t>
      </w:r>
    </w:p>
  </w:footnote>
  <w:footnote w:id="6">
    <w:p w14:paraId="6D223119" w14:textId="7B892397" w:rsidR="00632D1C" w:rsidRPr="00664208" w:rsidRDefault="00632D1C">
      <w:pPr>
        <w:pStyle w:val="FootnoteText"/>
        <w:rPr>
          <w:rFonts w:cstheme="minorHAnsi"/>
        </w:rPr>
      </w:pPr>
      <w:r w:rsidRPr="00664208">
        <w:rPr>
          <w:rStyle w:val="FootnoteReference"/>
          <w:rFonts w:cstheme="minorHAnsi"/>
        </w:rPr>
        <w:footnoteRef/>
      </w:r>
      <w:r w:rsidRPr="00664208">
        <w:rPr>
          <w:rFonts w:cstheme="minorHAnsi"/>
        </w:rPr>
        <w:t xml:space="preserve"> </w:t>
      </w:r>
      <w:r w:rsidR="00664208" w:rsidRPr="00664208">
        <w:rPr>
          <w:rFonts w:cstheme="minorHAnsi"/>
        </w:rPr>
        <w:t xml:space="preserve">IBID, </w:t>
      </w:r>
      <w:r w:rsidRPr="00664208">
        <w:rPr>
          <w:rFonts w:cstheme="minorHAnsi"/>
        </w:rPr>
        <w:t>Pg</w:t>
      </w:r>
      <w:r w:rsidR="00664208" w:rsidRPr="00664208">
        <w:rPr>
          <w:rFonts w:cstheme="minorHAnsi"/>
        </w:rPr>
        <w:t>.</w:t>
      </w:r>
      <w:r w:rsidRPr="00664208">
        <w:rPr>
          <w:rFonts w:cstheme="minorHAnsi"/>
        </w:rPr>
        <w:t xml:space="preserve"> 124</w:t>
      </w:r>
      <w:r w:rsidR="00664208" w:rsidRPr="00664208">
        <w:rPr>
          <w:rFonts w:cstheme="minorHAnsi"/>
        </w:rPr>
        <w:t>.</w:t>
      </w:r>
    </w:p>
  </w:footnote>
  <w:footnote w:id="7">
    <w:p w14:paraId="43EE5269" w14:textId="74B21518" w:rsidR="00EE5678" w:rsidRPr="00664208" w:rsidRDefault="00EE5678">
      <w:pPr>
        <w:pStyle w:val="FootnoteText"/>
        <w:rPr>
          <w:rFonts w:cstheme="minorHAnsi"/>
        </w:rPr>
      </w:pPr>
      <w:r w:rsidRPr="00664208">
        <w:rPr>
          <w:rStyle w:val="FootnoteReference"/>
          <w:rFonts w:cstheme="minorHAnsi"/>
        </w:rPr>
        <w:footnoteRef/>
      </w:r>
      <w:r w:rsidRPr="00664208">
        <w:rPr>
          <w:rFonts w:cstheme="minorHAnsi"/>
        </w:rPr>
        <w:t xml:space="preserve"> </w:t>
      </w:r>
      <w:r w:rsidR="00664208" w:rsidRPr="00664208">
        <w:rPr>
          <w:rFonts w:cstheme="minorHAnsi"/>
        </w:rPr>
        <w:t xml:space="preserve">IBID, </w:t>
      </w:r>
      <w:r w:rsidRPr="00664208">
        <w:rPr>
          <w:rFonts w:cstheme="minorHAnsi"/>
        </w:rPr>
        <w:t>Pg</w:t>
      </w:r>
      <w:r w:rsidR="00664208" w:rsidRPr="00664208">
        <w:rPr>
          <w:rFonts w:cstheme="minorHAnsi"/>
        </w:rPr>
        <w:t>.</w:t>
      </w:r>
      <w:r w:rsidRPr="00664208">
        <w:rPr>
          <w:rFonts w:cstheme="minorHAnsi"/>
        </w:rPr>
        <w:t xml:space="preserve"> 112</w:t>
      </w:r>
      <w:r w:rsidR="00664208" w:rsidRPr="00664208">
        <w:rPr>
          <w:rFonts w:cstheme="minorHAnsi"/>
        </w:rPr>
        <w:t>.</w:t>
      </w:r>
    </w:p>
  </w:footnote>
  <w:footnote w:id="8">
    <w:p w14:paraId="2837E06C" w14:textId="5F489FDA" w:rsidR="00D80903" w:rsidRDefault="00D80903">
      <w:pPr>
        <w:pStyle w:val="FootnoteText"/>
      </w:pPr>
      <w:r w:rsidRPr="00664208">
        <w:rPr>
          <w:rStyle w:val="FootnoteReference"/>
          <w:rFonts w:cstheme="minorHAnsi"/>
        </w:rPr>
        <w:footnoteRef/>
      </w:r>
      <w:r w:rsidRPr="00664208">
        <w:rPr>
          <w:rFonts w:cstheme="minorHAnsi"/>
        </w:rPr>
        <w:t xml:space="preserve"> </w:t>
      </w:r>
      <w:r w:rsidR="00664208" w:rsidRPr="00664208">
        <w:rPr>
          <w:rFonts w:cstheme="minorHAnsi"/>
        </w:rPr>
        <w:t xml:space="preserve">Samantha </w:t>
      </w:r>
      <w:proofErr w:type="spellStart"/>
      <w:proofErr w:type="gramStart"/>
      <w:r w:rsidR="00664208" w:rsidRPr="00664208">
        <w:rPr>
          <w:rFonts w:cstheme="minorHAnsi"/>
        </w:rPr>
        <w:t>E.Thompson</w:t>
      </w:r>
      <w:proofErr w:type="spellEnd"/>
      <w:proofErr w:type="gramEnd"/>
      <w:r w:rsidR="00664208" w:rsidRPr="00664208">
        <w:rPr>
          <w:rFonts w:cstheme="minorHAnsi"/>
        </w:rPr>
        <w:t>, ‘W</w:t>
      </w:r>
      <w:r w:rsidRPr="00664208">
        <w:rPr>
          <w:rFonts w:cstheme="minorHAnsi"/>
        </w:rPr>
        <w:t>hat goodness is: order as imitation of unity in Augustine</w:t>
      </w:r>
      <w:r w:rsidR="00664208" w:rsidRPr="00664208">
        <w:rPr>
          <w:rFonts w:cstheme="minorHAnsi"/>
        </w:rPr>
        <w:t>’</w:t>
      </w:r>
      <w:r w:rsidRPr="00664208">
        <w:rPr>
          <w:rFonts w:cstheme="minorHAnsi"/>
        </w:rPr>
        <w:t xml:space="preserve">, </w:t>
      </w:r>
      <w:r w:rsidRPr="00664208">
        <w:rPr>
          <w:rFonts w:cstheme="minorHAnsi"/>
          <w:i/>
          <w:iCs/>
        </w:rPr>
        <w:t>the review of metaphysics</w:t>
      </w:r>
      <w:r w:rsidR="00664208" w:rsidRPr="00664208">
        <w:rPr>
          <w:rFonts w:cstheme="minorHAnsi"/>
        </w:rPr>
        <w:t xml:space="preserve">, </w:t>
      </w:r>
      <w:r w:rsidRPr="00664208">
        <w:rPr>
          <w:rFonts w:cstheme="minorHAnsi"/>
        </w:rPr>
        <w:t xml:space="preserve">65, </w:t>
      </w:r>
      <w:r w:rsidR="00664208" w:rsidRPr="00664208">
        <w:rPr>
          <w:rFonts w:cstheme="minorHAnsi"/>
        </w:rPr>
        <w:t>3,</w:t>
      </w:r>
      <w:r w:rsidRPr="00664208">
        <w:rPr>
          <w:rFonts w:cstheme="minorHAnsi"/>
        </w:rPr>
        <w:t xml:space="preserve"> </w:t>
      </w:r>
      <w:r w:rsidR="00664208" w:rsidRPr="00664208">
        <w:rPr>
          <w:rFonts w:cstheme="minorHAnsi"/>
        </w:rPr>
        <w:t>(2012)</w:t>
      </w:r>
      <w:r w:rsidR="00664208">
        <w:rPr>
          <w:rFonts w:cstheme="minorHAnsi"/>
        </w:rPr>
        <w:t xml:space="preserve">, </w:t>
      </w:r>
      <w:r w:rsidR="00664208" w:rsidRPr="00664208">
        <w:rPr>
          <w:rFonts w:cstheme="minorHAnsi"/>
        </w:rPr>
        <w:t>Pg.</w:t>
      </w:r>
      <w:r w:rsidRPr="00664208">
        <w:rPr>
          <w:rFonts w:cstheme="minorHAnsi"/>
        </w:rPr>
        <w:t xml:space="preserve"> 525.</w:t>
      </w:r>
    </w:p>
  </w:footnote>
  <w:footnote w:id="9">
    <w:p w14:paraId="560906F0" w14:textId="5F8E1517" w:rsidR="00A91790" w:rsidRPr="00664208" w:rsidRDefault="00A91790">
      <w:pPr>
        <w:pStyle w:val="FootnoteText"/>
        <w:rPr>
          <w:rFonts w:cstheme="minorHAnsi"/>
        </w:rPr>
      </w:pPr>
      <w:r>
        <w:rPr>
          <w:rStyle w:val="FootnoteReference"/>
        </w:rPr>
        <w:footnoteRef/>
      </w:r>
      <w:r w:rsidR="00664208">
        <w:t>Henry Chadwick,</w:t>
      </w:r>
      <w:r>
        <w:t xml:space="preserve"> </w:t>
      </w:r>
      <w:r w:rsidR="00664208">
        <w:t xml:space="preserve">‘Introduction’, in, </w:t>
      </w:r>
      <w:r w:rsidR="00664208" w:rsidRPr="00664208">
        <w:rPr>
          <w:rFonts w:cstheme="minorHAnsi"/>
        </w:rPr>
        <w:t xml:space="preserve">‘Oxford World’s Classics, Saint Augustine, Confessions, translated by Henry Chadwick, Oxford: Oxford University Press, (1991), Pg. </w:t>
      </w:r>
      <w:r w:rsidR="00664208">
        <w:rPr>
          <w:rFonts w:cstheme="minorHAnsi"/>
        </w:rPr>
        <w:t>19.</w:t>
      </w:r>
    </w:p>
  </w:footnote>
  <w:footnote w:id="10">
    <w:p w14:paraId="40C77E00" w14:textId="07946A04" w:rsidR="007C11F9" w:rsidRPr="006E16F7" w:rsidRDefault="007C11F9">
      <w:pPr>
        <w:pStyle w:val="FootnoteText"/>
      </w:pPr>
      <w:r>
        <w:rPr>
          <w:rStyle w:val="FootnoteReference"/>
        </w:rPr>
        <w:footnoteRef/>
      </w:r>
      <w:r>
        <w:t xml:space="preserve"> </w:t>
      </w:r>
      <w:r w:rsidR="00664208" w:rsidRPr="006E16F7">
        <w:t>IBID.</w:t>
      </w:r>
    </w:p>
  </w:footnote>
  <w:footnote w:id="11">
    <w:p w14:paraId="587408BB" w14:textId="5BCED3C9" w:rsidR="00DB32CB" w:rsidRDefault="00DB32CB">
      <w:pPr>
        <w:pStyle w:val="FootnoteText"/>
      </w:pPr>
      <w:r w:rsidRPr="006E16F7">
        <w:rPr>
          <w:rStyle w:val="FootnoteReference"/>
        </w:rPr>
        <w:footnoteRef/>
      </w:r>
      <w:r w:rsidR="00664208" w:rsidRPr="006E16F7">
        <w:rPr>
          <w:rFonts w:cstheme="minorHAnsi"/>
        </w:rPr>
        <w:t>Eleonore Stump</w:t>
      </w:r>
      <w:r w:rsidR="00664208" w:rsidRPr="006E16F7">
        <w:rPr>
          <w:rFonts w:cstheme="minorHAnsi"/>
          <w:i/>
          <w:iCs/>
        </w:rPr>
        <w:t>, Providence and the Problem of Evil, The Oxford Handbook of Aquinas,</w:t>
      </w:r>
      <w:r w:rsidR="00664208" w:rsidRPr="006E16F7">
        <w:rPr>
          <w:rFonts w:cstheme="minorHAnsi"/>
        </w:rPr>
        <w:t xml:space="preserve"> Edited by Brian Davies, Oxford, (2012)</w:t>
      </w:r>
      <w:r w:rsidR="006E16F7">
        <w:rPr>
          <w:rFonts w:cstheme="minorHAnsi"/>
        </w:rPr>
        <w:t>, Pg. 2.</w:t>
      </w:r>
    </w:p>
  </w:footnote>
  <w:footnote w:id="12">
    <w:p w14:paraId="392420B0" w14:textId="01CC2FFA" w:rsidR="00DB32CB" w:rsidRPr="006E16F7" w:rsidRDefault="00DB32CB">
      <w:pPr>
        <w:pStyle w:val="FootnoteText"/>
        <w:rPr>
          <w:i/>
          <w:iCs/>
        </w:rPr>
      </w:pPr>
      <w:r>
        <w:rPr>
          <w:rStyle w:val="FootnoteReference"/>
        </w:rPr>
        <w:footnoteRef/>
      </w:r>
      <w:r>
        <w:t xml:space="preserve"> </w:t>
      </w:r>
      <w:r w:rsidR="006E16F7">
        <w:t>IBID.</w:t>
      </w:r>
      <w:r w:rsidR="006E16F7">
        <w:rPr>
          <w:i/>
          <w:iCs/>
        </w:rPr>
        <w:t xml:space="preserve"> </w:t>
      </w:r>
    </w:p>
  </w:footnote>
  <w:footnote w:id="13">
    <w:p w14:paraId="2D73D3B1" w14:textId="6176E45F" w:rsidR="003D39F5" w:rsidRDefault="003D39F5">
      <w:pPr>
        <w:pStyle w:val="FootnoteText"/>
      </w:pPr>
      <w:r>
        <w:rPr>
          <w:rStyle w:val="FootnoteReference"/>
        </w:rPr>
        <w:footnoteRef/>
      </w:r>
      <w:r>
        <w:t xml:space="preserve"> </w:t>
      </w:r>
      <w:r w:rsidR="006E16F7" w:rsidRPr="00664208">
        <w:rPr>
          <w:rFonts w:cstheme="minorHAnsi"/>
        </w:rPr>
        <w:t xml:space="preserve">Samantha </w:t>
      </w:r>
      <w:proofErr w:type="spellStart"/>
      <w:proofErr w:type="gramStart"/>
      <w:r w:rsidR="006E16F7" w:rsidRPr="00664208">
        <w:rPr>
          <w:rFonts w:cstheme="minorHAnsi"/>
        </w:rPr>
        <w:t>E.Thompson</w:t>
      </w:r>
      <w:proofErr w:type="spellEnd"/>
      <w:proofErr w:type="gramEnd"/>
      <w:r w:rsidR="006E16F7" w:rsidRPr="00664208">
        <w:rPr>
          <w:rFonts w:cstheme="minorHAnsi"/>
        </w:rPr>
        <w:t xml:space="preserve">, ‘What goodness is: order as imitation of unity in Augustine’, </w:t>
      </w:r>
      <w:r w:rsidR="006E16F7" w:rsidRPr="00664208">
        <w:rPr>
          <w:rFonts w:cstheme="minorHAnsi"/>
          <w:i/>
          <w:iCs/>
        </w:rPr>
        <w:t>the review of metaphysics</w:t>
      </w:r>
      <w:r w:rsidR="006E16F7" w:rsidRPr="00664208">
        <w:rPr>
          <w:rFonts w:cstheme="minorHAnsi"/>
        </w:rPr>
        <w:t>, 65, 3, (2012)</w:t>
      </w:r>
      <w:r w:rsidR="006E16F7">
        <w:rPr>
          <w:rFonts w:cstheme="minorHAnsi"/>
        </w:rPr>
        <w:t xml:space="preserve">, </w:t>
      </w:r>
      <w:r w:rsidR="006E16F7" w:rsidRPr="00664208">
        <w:rPr>
          <w:rFonts w:cstheme="minorHAnsi"/>
        </w:rPr>
        <w:t>Pg. 525.</w:t>
      </w:r>
    </w:p>
  </w:footnote>
  <w:footnote w:id="14">
    <w:p w14:paraId="0C090524" w14:textId="20BF2663" w:rsidR="005C339B" w:rsidRPr="005C339B" w:rsidRDefault="005C339B">
      <w:pPr>
        <w:pStyle w:val="FootnoteText"/>
        <w:rPr>
          <w:i/>
          <w:iCs/>
        </w:rPr>
      </w:pPr>
      <w:r>
        <w:rPr>
          <w:rStyle w:val="FootnoteReference"/>
        </w:rPr>
        <w:footnoteRef/>
      </w:r>
      <w:r>
        <w:t xml:space="preserve"> </w:t>
      </w:r>
      <w:r w:rsidR="006E16F7" w:rsidRPr="00664208">
        <w:rPr>
          <w:rFonts w:cstheme="minorHAnsi"/>
        </w:rPr>
        <w:t xml:space="preserve">Samantha </w:t>
      </w:r>
      <w:proofErr w:type="spellStart"/>
      <w:proofErr w:type="gramStart"/>
      <w:r w:rsidR="006E16F7" w:rsidRPr="00664208">
        <w:rPr>
          <w:rFonts w:cstheme="minorHAnsi"/>
        </w:rPr>
        <w:t>E.Thompson</w:t>
      </w:r>
      <w:proofErr w:type="spellEnd"/>
      <w:proofErr w:type="gramEnd"/>
      <w:r w:rsidR="006E16F7" w:rsidRPr="00664208">
        <w:rPr>
          <w:rFonts w:cstheme="minorHAnsi"/>
        </w:rPr>
        <w:t xml:space="preserve">, ‘What goodness is: order as imitation of unity in Augustine’, </w:t>
      </w:r>
      <w:r w:rsidR="006E16F7" w:rsidRPr="006E16F7">
        <w:t>P</w:t>
      </w:r>
      <w:r w:rsidRPr="006E16F7">
        <w:t>g</w:t>
      </w:r>
      <w:r w:rsidR="006E16F7" w:rsidRPr="006E16F7">
        <w:t>.</w:t>
      </w:r>
      <w:r w:rsidRPr="006E16F7">
        <w:t xml:space="preserve"> 528.</w:t>
      </w:r>
    </w:p>
  </w:footnote>
  <w:footnote w:id="15">
    <w:p w14:paraId="0C51E5B5" w14:textId="7ACA8D9A" w:rsidR="00D4103E" w:rsidRDefault="00D4103E">
      <w:pPr>
        <w:pStyle w:val="FootnoteText"/>
      </w:pPr>
      <w:r>
        <w:rPr>
          <w:rStyle w:val="FootnoteReference"/>
        </w:rPr>
        <w:footnoteRef/>
      </w:r>
      <w:r>
        <w:t xml:space="preserve"> </w:t>
      </w:r>
      <w:r w:rsidR="006E16F7" w:rsidRPr="006E16F7">
        <w:rPr>
          <w:rFonts w:cstheme="minorHAnsi"/>
        </w:rPr>
        <w:t xml:space="preserve">Richard B Miller, ‘Evil, Friendship and Iconic Realism in Augustine’s Confessions’, </w:t>
      </w:r>
      <w:r w:rsidR="006E16F7" w:rsidRPr="006E16F7">
        <w:rPr>
          <w:rFonts w:cstheme="minorHAnsi"/>
          <w:i/>
          <w:iCs/>
        </w:rPr>
        <w:t>Harvard Theological Review</w:t>
      </w:r>
      <w:r w:rsidR="006E16F7" w:rsidRPr="006E16F7">
        <w:rPr>
          <w:rFonts w:cstheme="minorHAnsi"/>
        </w:rPr>
        <w:t>, Vol 104, </w:t>
      </w:r>
      <w:proofErr w:type="spellStart"/>
      <w:r w:rsidR="006E16F7" w:rsidRPr="006E16F7">
        <w:rPr>
          <w:rFonts w:cstheme="minorHAnsi"/>
        </w:rPr>
        <w:t>Iss</w:t>
      </w:r>
      <w:proofErr w:type="spellEnd"/>
      <w:r w:rsidR="006E16F7" w:rsidRPr="006E16F7">
        <w:rPr>
          <w:rFonts w:cstheme="minorHAnsi"/>
        </w:rPr>
        <w:t xml:space="preserve"> 4, (2011), Pgs</w:t>
      </w:r>
      <w:r w:rsidR="006E16F7">
        <w:rPr>
          <w:rFonts w:cstheme="minorHAnsi"/>
        </w:rPr>
        <w:t>.</w:t>
      </w:r>
      <w:r w:rsidR="006E16F7" w:rsidRPr="006E16F7">
        <w:rPr>
          <w:rFonts w:cstheme="minorHAnsi"/>
        </w:rPr>
        <w:t xml:space="preserve"> 387 – 409,</w:t>
      </w:r>
      <w:r w:rsidR="006E16F7" w:rsidRPr="006E16F7">
        <w:rPr>
          <w:rFonts w:cstheme="minorHAnsi"/>
          <w:b/>
          <w:bCs/>
        </w:rPr>
        <w:t xml:space="preserve"> </w:t>
      </w:r>
      <w:r w:rsidR="006E16F7" w:rsidRPr="006E16F7">
        <w:rPr>
          <w:rFonts w:cstheme="minorHAnsi"/>
        </w:rPr>
        <w:t>Pg. 390.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A407F"/>
    <w:multiLevelType w:val="hybridMultilevel"/>
    <w:tmpl w:val="3702D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034CD2"/>
    <w:multiLevelType w:val="hybridMultilevel"/>
    <w:tmpl w:val="AE9C2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7D0B10"/>
    <w:multiLevelType w:val="hybridMultilevel"/>
    <w:tmpl w:val="6D446158"/>
    <w:lvl w:ilvl="0" w:tplc="08090001">
      <w:start w:val="1"/>
      <w:numFmt w:val="bullet"/>
      <w:lvlText w:val=""/>
      <w:lvlJc w:val="left"/>
      <w:pPr>
        <w:ind w:left="813" w:hanging="360"/>
      </w:pPr>
      <w:rPr>
        <w:rFonts w:ascii="Symbol" w:hAnsi="Symbol" w:hint="default"/>
      </w:rPr>
    </w:lvl>
    <w:lvl w:ilvl="1" w:tplc="08090003" w:tentative="1">
      <w:start w:val="1"/>
      <w:numFmt w:val="bullet"/>
      <w:lvlText w:val="o"/>
      <w:lvlJc w:val="left"/>
      <w:pPr>
        <w:ind w:left="1533" w:hanging="360"/>
      </w:pPr>
      <w:rPr>
        <w:rFonts w:ascii="Courier New" w:hAnsi="Courier New" w:cs="Courier New" w:hint="default"/>
      </w:rPr>
    </w:lvl>
    <w:lvl w:ilvl="2" w:tplc="08090005" w:tentative="1">
      <w:start w:val="1"/>
      <w:numFmt w:val="bullet"/>
      <w:lvlText w:val=""/>
      <w:lvlJc w:val="left"/>
      <w:pPr>
        <w:ind w:left="2253" w:hanging="360"/>
      </w:pPr>
      <w:rPr>
        <w:rFonts w:ascii="Wingdings" w:hAnsi="Wingdings" w:hint="default"/>
      </w:rPr>
    </w:lvl>
    <w:lvl w:ilvl="3" w:tplc="08090001" w:tentative="1">
      <w:start w:val="1"/>
      <w:numFmt w:val="bullet"/>
      <w:lvlText w:val=""/>
      <w:lvlJc w:val="left"/>
      <w:pPr>
        <w:ind w:left="2973" w:hanging="360"/>
      </w:pPr>
      <w:rPr>
        <w:rFonts w:ascii="Symbol" w:hAnsi="Symbol" w:hint="default"/>
      </w:rPr>
    </w:lvl>
    <w:lvl w:ilvl="4" w:tplc="08090003" w:tentative="1">
      <w:start w:val="1"/>
      <w:numFmt w:val="bullet"/>
      <w:lvlText w:val="o"/>
      <w:lvlJc w:val="left"/>
      <w:pPr>
        <w:ind w:left="3693" w:hanging="360"/>
      </w:pPr>
      <w:rPr>
        <w:rFonts w:ascii="Courier New" w:hAnsi="Courier New" w:cs="Courier New" w:hint="default"/>
      </w:rPr>
    </w:lvl>
    <w:lvl w:ilvl="5" w:tplc="08090005" w:tentative="1">
      <w:start w:val="1"/>
      <w:numFmt w:val="bullet"/>
      <w:lvlText w:val=""/>
      <w:lvlJc w:val="left"/>
      <w:pPr>
        <w:ind w:left="4413" w:hanging="360"/>
      </w:pPr>
      <w:rPr>
        <w:rFonts w:ascii="Wingdings" w:hAnsi="Wingdings" w:hint="default"/>
      </w:rPr>
    </w:lvl>
    <w:lvl w:ilvl="6" w:tplc="08090001" w:tentative="1">
      <w:start w:val="1"/>
      <w:numFmt w:val="bullet"/>
      <w:lvlText w:val=""/>
      <w:lvlJc w:val="left"/>
      <w:pPr>
        <w:ind w:left="5133" w:hanging="360"/>
      </w:pPr>
      <w:rPr>
        <w:rFonts w:ascii="Symbol" w:hAnsi="Symbol" w:hint="default"/>
      </w:rPr>
    </w:lvl>
    <w:lvl w:ilvl="7" w:tplc="08090003" w:tentative="1">
      <w:start w:val="1"/>
      <w:numFmt w:val="bullet"/>
      <w:lvlText w:val="o"/>
      <w:lvlJc w:val="left"/>
      <w:pPr>
        <w:ind w:left="5853" w:hanging="360"/>
      </w:pPr>
      <w:rPr>
        <w:rFonts w:ascii="Courier New" w:hAnsi="Courier New" w:cs="Courier New" w:hint="default"/>
      </w:rPr>
    </w:lvl>
    <w:lvl w:ilvl="8" w:tplc="08090005" w:tentative="1">
      <w:start w:val="1"/>
      <w:numFmt w:val="bullet"/>
      <w:lvlText w:val=""/>
      <w:lvlJc w:val="left"/>
      <w:pPr>
        <w:ind w:left="6573"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249"/>
    <w:rsid w:val="000313B7"/>
    <w:rsid w:val="00052785"/>
    <w:rsid w:val="000621F1"/>
    <w:rsid w:val="00064040"/>
    <w:rsid w:val="00080249"/>
    <w:rsid w:val="000A0868"/>
    <w:rsid w:val="000A21C5"/>
    <w:rsid w:val="000C540B"/>
    <w:rsid w:val="00105A27"/>
    <w:rsid w:val="001C4039"/>
    <w:rsid w:val="001F7250"/>
    <w:rsid w:val="00261795"/>
    <w:rsid w:val="002708DA"/>
    <w:rsid w:val="002A4A39"/>
    <w:rsid w:val="002A5936"/>
    <w:rsid w:val="002B52D0"/>
    <w:rsid w:val="00314F22"/>
    <w:rsid w:val="00377A8D"/>
    <w:rsid w:val="003A195B"/>
    <w:rsid w:val="003B34E0"/>
    <w:rsid w:val="003D39F5"/>
    <w:rsid w:val="00401D69"/>
    <w:rsid w:val="00420331"/>
    <w:rsid w:val="00424AE1"/>
    <w:rsid w:val="00431A59"/>
    <w:rsid w:val="00460B55"/>
    <w:rsid w:val="00470FCF"/>
    <w:rsid w:val="00497126"/>
    <w:rsid w:val="004A005A"/>
    <w:rsid w:val="004D0C0C"/>
    <w:rsid w:val="005162EE"/>
    <w:rsid w:val="00536631"/>
    <w:rsid w:val="0056105B"/>
    <w:rsid w:val="0059344E"/>
    <w:rsid w:val="005B7D8F"/>
    <w:rsid w:val="005C044C"/>
    <w:rsid w:val="005C339B"/>
    <w:rsid w:val="005F6354"/>
    <w:rsid w:val="00601A50"/>
    <w:rsid w:val="006159DA"/>
    <w:rsid w:val="00625862"/>
    <w:rsid w:val="00632D1C"/>
    <w:rsid w:val="00664208"/>
    <w:rsid w:val="006D0461"/>
    <w:rsid w:val="006E16F7"/>
    <w:rsid w:val="00705483"/>
    <w:rsid w:val="007336C3"/>
    <w:rsid w:val="0077073E"/>
    <w:rsid w:val="00785567"/>
    <w:rsid w:val="007C08FD"/>
    <w:rsid w:val="007C11F9"/>
    <w:rsid w:val="007D25C3"/>
    <w:rsid w:val="007F46FC"/>
    <w:rsid w:val="00801C6D"/>
    <w:rsid w:val="00824D6C"/>
    <w:rsid w:val="00835374"/>
    <w:rsid w:val="00835CA4"/>
    <w:rsid w:val="0087107E"/>
    <w:rsid w:val="008B7581"/>
    <w:rsid w:val="008B7ADC"/>
    <w:rsid w:val="008C357D"/>
    <w:rsid w:val="008E3B53"/>
    <w:rsid w:val="00924D50"/>
    <w:rsid w:val="0093476B"/>
    <w:rsid w:val="00974BCA"/>
    <w:rsid w:val="00981F2E"/>
    <w:rsid w:val="009B1FFB"/>
    <w:rsid w:val="009B33BB"/>
    <w:rsid w:val="009B4DC4"/>
    <w:rsid w:val="00A335A3"/>
    <w:rsid w:val="00A64B5A"/>
    <w:rsid w:val="00A91790"/>
    <w:rsid w:val="00AA0AAC"/>
    <w:rsid w:val="00B94B7E"/>
    <w:rsid w:val="00BC58D6"/>
    <w:rsid w:val="00C0168B"/>
    <w:rsid w:val="00C15A7D"/>
    <w:rsid w:val="00C572B6"/>
    <w:rsid w:val="00C74150"/>
    <w:rsid w:val="00C946A3"/>
    <w:rsid w:val="00CB7926"/>
    <w:rsid w:val="00D1080D"/>
    <w:rsid w:val="00D13C25"/>
    <w:rsid w:val="00D35392"/>
    <w:rsid w:val="00D36C8F"/>
    <w:rsid w:val="00D4103E"/>
    <w:rsid w:val="00D77FEA"/>
    <w:rsid w:val="00D80903"/>
    <w:rsid w:val="00DA358E"/>
    <w:rsid w:val="00DB32CB"/>
    <w:rsid w:val="00DD5619"/>
    <w:rsid w:val="00DD752F"/>
    <w:rsid w:val="00DE75C5"/>
    <w:rsid w:val="00DF0C01"/>
    <w:rsid w:val="00E82DFB"/>
    <w:rsid w:val="00E85B43"/>
    <w:rsid w:val="00E912F8"/>
    <w:rsid w:val="00EA3283"/>
    <w:rsid w:val="00EE5678"/>
    <w:rsid w:val="00F47AB5"/>
    <w:rsid w:val="00F47EE0"/>
    <w:rsid w:val="00F95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FEB7FF"/>
  <w15:chartTrackingRefBased/>
  <w15:docId w15:val="{B66E8D48-DB42-3346-94AE-F3384221B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0249"/>
    <w:pPr>
      <w:ind w:left="720"/>
      <w:contextualSpacing/>
    </w:pPr>
  </w:style>
  <w:style w:type="paragraph" w:styleId="NormalWeb">
    <w:name w:val="Normal (Web)"/>
    <w:basedOn w:val="Normal"/>
    <w:uiPriority w:val="99"/>
    <w:unhideWhenUsed/>
    <w:rsid w:val="00470FCF"/>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F95350"/>
    <w:rPr>
      <w:sz w:val="20"/>
      <w:szCs w:val="20"/>
    </w:rPr>
  </w:style>
  <w:style w:type="character" w:customStyle="1" w:styleId="FootnoteTextChar">
    <w:name w:val="Footnote Text Char"/>
    <w:basedOn w:val="DefaultParagraphFont"/>
    <w:link w:val="FootnoteText"/>
    <w:uiPriority w:val="99"/>
    <w:semiHidden/>
    <w:rsid w:val="00F95350"/>
    <w:rPr>
      <w:sz w:val="20"/>
      <w:szCs w:val="20"/>
    </w:rPr>
  </w:style>
  <w:style w:type="character" w:styleId="FootnoteReference">
    <w:name w:val="footnote reference"/>
    <w:basedOn w:val="DefaultParagraphFont"/>
    <w:uiPriority w:val="99"/>
    <w:semiHidden/>
    <w:unhideWhenUsed/>
    <w:rsid w:val="00F95350"/>
    <w:rPr>
      <w:vertAlign w:val="superscript"/>
    </w:rPr>
  </w:style>
  <w:style w:type="character" w:styleId="Hyperlink">
    <w:name w:val="Hyperlink"/>
    <w:basedOn w:val="DefaultParagraphFont"/>
    <w:uiPriority w:val="99"/>
    <w:unhideWhenUsed/>
    <w:rsid w:val="006E16F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0192040">
      <w:bodyDiv w:val="1"/>
      <w:marLeft w:val="0"/>
      <w:marRight w:val="0"/>
      <w:marTop w:val="0"/>
      <w:marBottom w:val="0"/>
      <w:divBdr>
        <w:top w:val="none" w:sz="0" w:space="0" w:color="auto"/>
        <w:left w:val="none" w:sz="0" w:space="0" w:color="auto"/>
        <w:bottom w:val="none" w:sz="0" w:space="0" w:color="auto"/>
        <w:right w:val="none" w:sz="0" w:space="0" w:color="auto"/>
      </w:divBdr>
      <w:divsChild>
        <w:div w:id="1087774056">
          <w:marLeft w:val="0"/>
          <w:marRight w:val="0"/>
          <w:marTop w:val="0"/>
          <w:marBottom w:val="0"/>
          <w:divBdr>
            <w:top w:val="none" w:sz="0" w:space="0" w:color="auto"/>
            <w:left w:val="none" w:sz="0" w:space="0" w:color="auto"/>
            <w:bottom w:val="none" w:sz="0" w:space="0" w:color="auto"/>
            <w:right w:val="none" w:sz="0" w:space="0" w:color="auto"/>
          </w:divBdr>
          <w:divsChild>
            <w:div w:id="2008289079">
              <w:marLeft w:val="0"/>
              <w:marRight w:val="0"/>
              <w:marTop w:val="0"/>
              <w:marBottom w:val="0"/>
              <w:divBdr>
                <w:top w:val="none" w:sz="0" w:space="0" w:color="auto"/>
                <w:left w:val="none" w:sz="0" w:space="0" w:color="auto"/>
                <w:bottom w:val="none" w:sz="0" w:space="0" w:color="auto"/>
                <w:right w:val="none" w:sz="0" w:space="0" w:color="auto"/>
              </w:divBdr>
              <w:divsChild>
                <w:div w:id="49029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164716">
      <w:bodyDiv w:val="1"/>
      <w:marLeft w:val="0"/>
      <w:marRight w:val="0"/>
      <w:marTop w:val="0"/>
      <w:marBottom w:val="0"/>
      <w:divBdr>
        <w:top w:val="none" w:sz="0" w:space="0" w:color="auto"/>
        <w:left w:val="none" w:sz="0" w:space="0" w:color="auto"/>
        <w:bottom w:val="none" w:sz="0" w:space="0" w:color="auto"/>
        <w:right w:val="none" w:sz="0" w:space="0" w:color="auto"/>
      </w:divBdr>
      <w:divsChild>
        <w:div w:id="249968985">
          <w:marLeft w:val="0"/>
          <w:marRight w:val="0"/>
          <w:marTop w:val="0"/>
          <w:marBottom w:val="0"/>
          <w:divBdr>
            <w:top w:val="none" w:sz="0" w:space="0" w:color="auto"/>
            <w:left w:val="none" w:sz="0" w:space="0" w:color="auto"/>
            <w:bottom w:val="none" w:sz="0" w:space="0" w:color="auto"/>
            <w:right w:val="none" w:sz="0" w:space="0" w:color="auto"/>
          </w:divBdr>
          <w:divsChild>
            <w:div w:id="544953063">
              <w:marLeft w:val="0"/>
              <w:marRight w:val="0"/>
              <w:marTop w:val="0"/>
              <w:marBottom w:val="0"/>
              <w:divBdr>
                <w:top w:val="none" w:sz="0" w:space="0" w:color="auto"/>
                <w:left w:val="none" w:sz="0" w:space="0" w:color="auto"/>
                <w:bottom w:val="none" w:sz="0" w:space="0" w:color="auto"/>
                <w:right w:val="none" w:sz="0" w:space="0" w:color="auto"/>
              </w:divBdr>
              <w:divsChild>
                <w:div w:id="1430202553">
                  <w:marLeft w:val="0"/>
                  <w:marRight w:val="0"/>
                  <w:marTop w:val="0"/>
                  <w:marBottom w:val="0"/>
                  <w:divBdr>
                    <w:top w:val="none" w:sz="0" w:space="0" w:color="auto"/>
                    <w:left w:val="none" w:sz="0" w:space="0" w:color="auto"/>
                    <w:bottom w:val="none" w:sz="0" w:space="0" w:color="auto"/>
                    <w:right w:val="none" w:sz="0" w:space="0" w:color="auto"/>
                  </w:divBdr>
                  <w:divsChild>
                    <w:div w:id="160510264">
                      <w:marLeft w:val="0"/>
                      <w:marRight w:val="0"/>
                      <w:marTop w:val="0"/>
                      <w:marBottom w:val="0"/>
                      <w:divBdr>
                        <w:top w:val="none" w:sz="0" w:space="0" w:color="auto"/>
                        <w:left w:val="none" w:sz="0" w:space="0" w:color="auto"/>
                        <w:bottom w:val="none" w:sz="0" w:space="0" w:color="auto"/>
                        <w:right w:val="none" w:sz="0" w:space="0" w:color="auto"/>
                      </w:divBdr>
                    </w:div>
                  </w:divsChild>
                </w:div>
                <w:div w:id="947273136">
                  <w:marLeft w:val="0"/>
                  <w:marRight w:val="0"/>
                  <w:marTop w:val="0"/>
                  <w:marBottom w:val="0"/>
                  <w:divBdr>
                    <w:top w:val="none" w:sz="0" w:space="0" w:color="auto"/>
                    <w:left w:val="none" w:sz="0" w:space="0" w:color="auto"/>
                    <w:bottom w:val="none" w:sz="0" w:space="0" w:color="auto"/>
                    <w:right w:val="none" w:sz="0" w:space="0" w:color="auto"/>
                  </w:divBdr>
                  <w:divsChild>
                    <w:div w:id="1269585230">
                      <w:marLeft w:val="0"/>
                      <w:marRight w:val="0"/>
                      <w:marTop w:val="0"/>
                      <w:marBottom w:val="0"/>
                      <w:divBdr>
                        <w:top w:val="none" w:sz="0" w:space="0" w:color="auto"/>
                        <w:left w:val="none" w:sz="0" w:space="0" w:color="auto"/>
                        <w:bottom w:val="none" w:sz="0" w:space="0" w:color="auto"/>
                        <w:right w:val="none" w:sz="0" w:space="0" w:color="auto"/>
                      </w:divBdr>
                    </w:div>
                  </w:divsChild>
                </w:div>
                <w:div w:id="1929071501">
                  <w:marLeft w:val="0"/>
                  <w:marRight w:val="0"/>
                  <w:marTop w:val="0"/>
                  <w:marBottom w:val="0"/>
                  <w:divBdr>
                    <w:top w:val="none" w:sz="0" w:space="0" w:color="auto"/>
                    <w:left w:val="none" w:sz="0" w:space="0" w:color="auto"/>
                    <w:bottom w:val="none" w:sz="0" w:space="0" w:color="auto"/>
                    <w:right w:val="none" w:sz="0" w:space="0" w:color="auto"/>
                  </w:divBdr>
                  <w:divsChild>
                    <w:div w:id="321861882">
                      <w:marLeft w:val="0"/>
                      <w:marRight w:val="0"/>
                      <w:marTop w:val="0"/>
                      <w:marBottom w:val="0"/>
                      <w:divBdr>
                        <w:top w:val="none" w:sz="0" w:space="0" w:color="auto"/>
                        <w:left w:val="none" w:sz="0" w:space="0" w:color="auto"/>
                        <w:bottom w:val="none" w:sz="0" w:space="0" w:color="auto"/>
                        <w:right w:val="none" w:sz="0" w:space="0" w:color="auto"/>
                      </w:divBdr>
                    </w:div>
                    <w:div w:id="1693651048">
                      <w:marLeft w:val="0"/>
                      <w:marRight w:val="0"/>
                      <w:marTop w:val="0"/>
                      <w:marBottom w:val="0"/>
                      <w:divBdr>
                        <w:top w:val="none" w:sz="0" w:space="0" w:color="auto"/>
                        <w:left w:val="none" w:sz="0" w:space="0" w:color="auto"/>
                        <w:bottom w:val="none" w:sz="0" w:space="0" w:color="auto"/>
                        <w:right w:val="none" w:sz="0" w:space="0" w:color="auto"/>
                      </w:divBdr>
                    </w:div>
                  </w:divsChild>
                </w:div>
                <w:div w:id="1038553335">
                  <w:marLeft w:val="0"/>
                  <w:marRight w:val="0"/>
                  <w:marTop w:val="0"/>
                  <w:marBottom w:val="0"/>
                  <w:divBdr>
                    <w:top w:val="none" w:sz="0" w:space="0" w:color="auto"/>
                    <w:left w:val="none" w:sz="0" w:space="0" w:color="auto"/>
                    <w:bottom w:val="none" w:sz="0" w:space="0" w:color="auto"/>
                    <w:right w:val="none" w:sz="0" w:space="0" w:color="auto"/>
                  </w:divBdr>
                  <w:divsChild>
                    <w:div w:id="1832214416">
                      <w:marLeft w:val="0"/>
                      <w:marRight w:val="0"/>
                      <w:marTop w:val="0"/>
                      <w:marBottom w:val="0"/>
                      <w:divBdr>
                        <w:top w:val="none" w:sz="0" w:space="0" w:color="auto"/>
                        <w:left w:val="none" w:sz="0" w:space="0" w:color="auto"/>
                        <w:bottom w:val="none" w:sz="0" w:space="0" w:color="auto"/>
                        <w:right w:val="none" w:sz="0" w:space="0" w:color="auto"/>
                      </w:divBdr>
                    </w:div>
                  </w:divsChild>
                </w:div>
                <w:div w:id="1865821345">
                  <w:marLeft w:val="0"/>
                  <w:marRight w:val="0"/>
                  <w:marTop w:val="0"/>
                  <w:marBottom w:val="0"/>
                  <w:divBdr>
                    <w:top w:val="none" w:sz="0" w:space="0" w:color="auto"/>
                    <w:left w:val="none" w:sz="0" w:space="0" w:color="auto"/>
                    <w:bottom w:val="none" w:sz="0" w:space="0" w:color="auto"/>
                    <w:right w:val="none" w:sz="0" w:space="0" w:color="auto"/>
                  </w:divBdr>
                  <w:divsChild>
                    <w:div w:id="147779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799564">
          <w:marLeft w:val="0"/>
          <w:marRight w:val="0"/>
          <w:marTop w:val="0"/>
          <w:marBottom w:val="0"/>
          <w:divBdr>
            <w:top w:val="none" w:sz="0" w:space="0" w:color="auto"/>
            <w:left w:val="none" w:sz="0" w:space="0" w:color="auto"/>
            <w:bottom w:val="none" w:sz="0" w:space="0" w:color="auto"/>
            <w:right w:val="none" w:sz="0" w:space="0" w:color="auto"/>
          </w:divBdr>
          <w:divsChild>
            <w:div w:id="108083953">
              <w:marLeft w:val="0"/>
              <w:marRight w:val="0"/>
              <w:marTop w:val="0"/>
              <w:marBottom w:val="0"/>
              <w:divBdr>
                <w:top w:val="none" w:sz="0" w:space="0" w:color="auto"/>
                <w:left w:val="none" w:sz="0" w:space="0" w:color="auto"/>
                <w:bottom w:val="none" w:sz="0" w:space="0" w:color="auto"/>
                <w:right w:val="none" w:sz="0" w:space="0" w:color="auto"/>
              </w:divBdr>
              <w:divsChild>
                <w:div w:id="914165067">
                  <w:marLeft w:val="0"/>
                  <w:marRight w:val="0"/>
                  <w:marTop w:val="0"/>
                  <w:marBottom w:val="0"/>
                  <w:divBdr>
                    <w:top w:val="none" w:sz="0" w:space="0" w:color="auto"/>
                    <w:left w:val="none" w:sz="0" w:space="0" w:color="auto"/>
                    <w:bottom w:val="none" w:sz="0" w:space="0" w:color="auto"/>
                    <w:right w:val="none" w:sz="0" w:space="0" w:color="auto"/>
                  </w:divBdr>
                </w:div>
              </w:divsChild>
            </w:div>
            <w:div w:id="591818116">
              <w:marLeft w:val="0"/>
              <w:marRight w:val="0"/>
              <w:marTop w:val="0"/>
              <w:marBottom w:val="0"/>
              <w:divBdr>
                <w:top w:val="none" w:sz="0" w:space="0" w:color="auto"/>
                <w:left w:val="none" w:sz="0" w:space="0" w:color="auto"/>
                <w:bottom w:val="none" w:sz="0" w:space="0" w:color="auto"/>
                <w:right w:val="none" w:sz="0" w:space="0" w:color="auto"/>
              </w:divBdr>
              <w:divsChild>
                <w:div w:id="1429232644">
                  <w:marLeft w:val="0"/>
                  <w:marRight w:val="0"/>
                  <w:marTop w:val="0"/>
                  <w:marBottom w:val="0"/>
                  <w:divBdr>
                    <w:top w:val="none" w:sz="0" w:space="0" w:color="auto"/>
                    <w:left w:val="none" w:sz="0" w:space="0" w:color="auto"/>
                    <w:bottom w:val="none" w:sz="0" w:space="0" w:color="auto"/>
                    <w:right w:val="none" w:sz="0" w:space="0" w:color="auto"/>
                  </w:divBdr>
                </w:div>
              </w:divsChild>
            </w:div>
            <w:div w:id="567543291">
              <w:marLeft w:val="0"/>
              <w:marRight w:val="0"/>
              <w:marTop w:val="0"/>
              <w:marBottom w:val="0"/>
              <w:divBdr>
                <w:top w:val="none" w:sz="0" w:space="0" w:color="auto"/>
                <w:left w:val="none" w:sz="0" w:space="0" w:color="auto"/>
                <w:bottom w:val="none" w:sz="0" w:space="0" w:color="auto"/>
                <w:right w:val="none" w:sz="0" w:space="0" w:color="auto"/>
              </w:divBdr>
              <w:divsChild>
                <w:div w:id="113715153">
                  <w:marLeft w:val="0"/>
                  <w:marRight w:val="0"/>
                  <w:marTop w:val="0"/>
                  <w:marBottom w:val="0"/>
                  <w:divBdr>
                    <w:top w:val="none" w:sz="0" w:space="0" w:color="auto"/>
                    <w:left w:val="none" w:sz="0" w:space="0" w:color="auto"/>
                    <w:bottom w:val="none" w:sz="0" w:space="0" w:color="auto"/>
                    <w:right w:val="none" w:sz="0" w:space="0" w:color="auto"/>
                  </w:divBdr>
                </w:div>
              </w:divsChild>
            </w:div>
            <w:div w:id="776756080">
              <w:marLeft w:val="0"/>
              <w:marRight w:val="0"/>
              <w:marTop w:val="0"/>
              <w:marBottom w:val="0"/>
              <w:divBdr>
                <w:top w:val="none" w:sz="0" w:space="0" w:color="auto"/>
                <w:left w:val="none" w:sz="0" w:space="0" w:color="auto"/>
                <w:bottom w:val="none" w:sz="0" w:space="0" w:color="auto"/>
                <w:right w:val="none" w:sz="0" w:space="0" w:color="auto"/>
              </w:divBdr>
              <w:divsChild>
                <w:div w:id="1940019513">
                  <w:marLeft w:val="0"/>
                  <w:marRight w:val="0"/>
                  <w:marTop w:val="0"/>
                  <w:marBottom w:val="0"/>
                  <w:divBdr>
                    <w:top w:val="none" w:sz="0" w:space="0" w:color="auto"/>
                    <w:left w:val="none" w:sz="0" w:space="0" w:color="auto"/>
                    <w:bottom w:val="none" w:sz="0" w:space="0" w:color="auto"/>
                    <w:right w:val="none" w:sz="0" w:space="0" w:color="auto"/>
                  </w:divBdr>
                </w:div>
                <w:div w:id="277566835">
                  <w:marLeft w:val="0"/>
                  <w:marRight w:val="0"/>
                  <w:marTop w:val="0"/>
                  <w:marBottom w:val="0"/>
                  <w:divBdr>
                    <w:top w:val="none" w:sz="0" w:space="0" w:color="auto"/>
                    <w:left w:val="none" w:sz="0" w:space="0" w:color="auto"/>
                    <w:bottom w:val="none" w:sz="0" w:space="0" w:color="auto"/>
                    <w:right w:val="none" w:sz="0" w:space="0" w:color="auto"/>
                  </w:divBdr>
                </w:div>
              </w:divsChild>
            </w:div>
            <w:div w:id="898785185">
              <w:marLeft w:val="0"/>
              <w:marRight w:val="0"/>
              <w:marTop w:val="0"/>
              <w:marBottom w:val="0"/>
              <w:divBdr>
                <w:top w:val="none" w:sz="0" w:space="0" w:color="auto"/>
                <w:left w:val="none" w:sz="0" w:space="0" w:color="auto"/>
                <w:bottom w:val="none" w:sz="0" w:space="0" w:color="auto"/>
                <w:right w:val="none" w:sz="0" w:space="0" w:color="auto"/>
              </w:divBdr>
              <w:divsChild>
                <w:div w:id="1955087606">
                  <w:marLeft w:val="0"/>
                  <w:marRight w:val="0"/>
                  <w:marTop w:val="0"/>
                  <w:marBottom w:val="0"/>
                  <w:divBdr>
                    <w:top w:val="none" w:sz="0" w:space="0" w:color="auto"/>
                    <w:left w:val="none" w:sz="0" w:space="0" w:color="auto"/>
                    <w:bottom w:val="none" w:sz="0" w:space="0" w:color="auto"/>
                    <w:right w:val="none" w:sz="0" w:space="0" w:color="auto"/>
                  </w:divBdr>
                </w:div>
              </w:divsChild>
            </w:div>
            <w:div w:id="1598323194">
              <w:marLeft w:val="0"/>
              <w:marRight w:val="0"/>
              <w:marTop w:val="0"/>
              <w:marBottom w:val="0"/>
              <w:divBdr>
                <w:top w:val="none" w:sz="0" w:space="0" w:color="auto"/>
                <w:left w:val="none" w:sz="0" w:space="0" w:color="auto"/>
                <w:bottom w:val="none" w:sz="0" w:space="0" w:color="auto"/>
                <w:right w:val="none" w:sz="0" w:space="0" w:color="auto"/>
              </w:divBdr>
              <w:divsChild>
                <w:div w:id="1082603656">
                  <w:marLeft w:val="0"/>
                  <w:marRight w:val="0"/>
                  <w:marTop w:val="0"/>
                  <w:marBottom w:val="0"/>
                  <w:divBdr>
                    <w:top w:val="none" w:sz="0" w:space="0" w:color="auto"/>
                    <w:left w:val="none" w:sz="0" w:space="0" w:color="auto"/>
                    <w:bottom w:val="none" w:sz="0" w:space="0" w:color="auto"/>
                    <w:right w:val="none" w:sz="0" w:space="0" w:color="auto"/>
                  </w:divBdr>
                </w:div>
              </w:divsChild>
            </w:div>
            <w:div w:id="1662653780">
              <w:marLeft w:val="0"/>
              <w:marRight w:val="0"/>
              <w:marTop w:val="0"/>
              <w:marBottom w:val="0"/>
              <w:divBdr>
                <w:top w:val="none" w:sz="0" w:space="0" w:color="auto"/>
                <w:left w:val="none" w:sz="0" w:space="0" w:color="auto"/>
                <w:bottom w:val="none" w:sz="0" w:space="0" w:color="auto"/>
                <w:right w:val="none" w:sz="0" w:space="0" w:color="auto"/>
              </w:divBdr>
              <w:divsChild>
                <w:div w:id="33353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378557">
      <w:bodyDiv w:val="1"/>
      <w:marLeft w:val="0"/>
      <w:marRight w:val="0"/>
      <w:marTop w:val="0"/>
      <w:marBottom w:val="0"/>
      <w:divBdr>
        <w:top w:val="none" w:sz="0" w:space="0" w:color="auto"/>
        <w:left w:val="none" w:sz="0" w:space="0" w:color="auto"/>
        <w:bottom w:val="none" w:sz="0" w:space="0" w:color="auto"/>
        <w:right w:val="none" w:sz="0" w:space="0" w:color="auto"/>
      </w:divBdr>
      <w:divsChild>
        <w:div w:id="461195337">
          <w:marLeft w:val="0"/>
          <w:marRight w:val="0"/>
          <w:marTop w:val="0"/>
          <w:marBottom w:val="0"/>
          <w:divBdr>
            <w:top w:val="none" w:sz="0" w:space="0" w:color="auto"/>
            <w:left w:val="none" w:sz="0" w:space="0" w:color="auto"/>
            <w:bottom w:val="none" w:sz="0" w:space="0" w:color="auto"/>
            <w:right w:val="none" w:sz="0" w:space="0" w:color="auto"/>
          </w:divBdr>
          <w:divsChild>
            <w:div w:id="1316955489">
              <w:marLeft w:val="0"/>
              <w:marRight w:val="0"/>
              <w:marTop w:val="0"/>
              <w:marBottom w:val="0"/>
              <w:divBdr>
                <w:top w:val="none" w:sz="0" w:space="0" w:color="auto"/>
                <w:left w:val="none" w:sz="0" w:space="0" w:color="auto"/>
                <w:bottom w:val="none" w:sz="0" w:space="0" w:color="auto"/>
                <w:right w:val="none" w:sz="0" w:space="0" w:color="auto"/>
              </w:divBdr>
              <w:divsChild>
                <w:div w:id="1284266309">
                  <w:marLeft w:val="0"/>
                  <w:marRight w:val="0"/>
                  <w:marTop w:val="0"/>
                  <w:marBottom w:val="0"/>
                  <w:divBdr>
                    <w:top w:val="none" w:sz="0" w:space="0" w:color="auto"/>
                    <w:left w:val="none" w:sz="0" w:space="0" w:color="auto"/>
                    <w:bottom w:val="none" w:sz="0" w:space="0" w:color="auto"/>
                    <w:right w:val="none" w:sz="0" w:space="0" w:color="auto"/>
                  </w:divBdr>
                </w:div>
              </w:divsChild>
            </w:div>
            <w:div w:id="1353070209">
              <w:marLeft w:val="0"/>
              <w:marRight w:val="0"/>
              <w:marTop w:val="0"/>
              <w:marBottom w:val="0"/>
              <w:divBdr>
                <w:top w:val="none" w:sz="0" w:space="0" w:color="auto"/>
                <w:left w:val="none" w:sz="0" w:space="0" w:color="auto"/>
                <w:bottom w:val="none" w:sz="0" w:space="0" w:color="auto"/>
                <w:right w:val="none" w:sz="0" w:space="0" w:color="auto"/>
              </w:divBdr>
              <w:divsChild>
                <w:div w:id="25710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938988">
      <w:bodyDiv w:val="1"/>
      <w:marLeft w:val="0"/>
      <w:marRight w:val="0"/>
      <w:marTop w:val="0"/>
      <w:marBottom w:val="0"/>
      <w:divBdr>
        <w:top w:val="none" w:sz="0" w:space="0" w:color="auto"/>
        <w:left w:val="none" w:sz="0" w:space="0" w:color="auto"/>
        <w:bottom w:val="none" w:sz="0" w:space="0" w:color="auto"/>
        <w:right w:val="none" w:sz="0" w:space="0" w:color="auto"/>
      </w:divBdr>
      <w:divsChild>
        <w:div w:id="457338746">
          <w:marLeft w:val="0"/>
          <w:marRight w:val="0"/>
          <w:marTop w:val="0"/>
          <w:marBottom w:val="0"/>
          <w:divBdr>
            <w:top w:val="none" w:sz="0" w:space="0" w:color="auto"/>
            <w:left w:val="none" w:sz="0" w:space="0" w:color="auto"/>
            <w:bottom w:val="none" w:sz="0" w:space="0" w:color="auto"/>
            <w:right w:val="none" w:sz="0" w:space="0" w:color="auto"/>
          </w:divBdr>
          <w:divsChild>
            <w:div w:id="981231761">
              <w:marLeft w:val="0"/>
              <w:marRight w:val="0"/>
              <w:marTop w:val="0"/>
              <w:marBottom w:val="0"/>
              <w:divBdr>
                <w:top w:val="none" w:sz="0" w:space="0" w:color="auto"/>
                <w:left w:val="none" w:sz="0" w:space="0" w:color="auto"/>
                <w:bottom w:val="none" w:sz="0" w:space="0" w:color="auto"/>
                <w:right w:val="none" w:sz="0" w:space="0" w:color="auto"/>
              </w:divBdr>
              <w:divsChild>
                <w:div w:id="2040887486">
                  <w:marLeft w:val="0"/>
                  <w:marRight w:val="0"/>
                  <w:marTop w:val="0"/>
                  <w:marBottom w:val="0"/>
                  <w:divBdr>
                    <w:top w:val="none" w:sz="0" w:space="0" w:color="auto"/>
                    <w:left w:val="none" w:sz="0" w:space="0" w:color="auto"/>
                    <w:bottom w:val="none" w:sz="0" w:space="0" w:color="auto"/>
                    <w:right w:val="none" w:sz="0" w:space="0" w:color="auto"/>
                  </w:divBdr>
                  <w:divsChild>
                    <w:div w:id="190837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294245">
      <w:bodyDiv w:val="1"/>
      <w:marLeft w:val="0"/>
      <w:marRight w:val="0"/>
      <w:marTop w:val="0"/>
      <w:marBottom w:val="0"/>
      <w:divBdr>
        <w:top w:val="none" w:sz="0" w:space="0" w:color="auto"/>
        <w:left w:val="none" w:sz="0" w:space="0" w:color="auto"/>
        <w:bottom w:val="none" w:sz="0" w:space="0" w:color="auto"/>
        <w:right w:val="none" w:sz="0" w:space="0" w:color="auto"/>
      </w:divBdr>
      <w:divsChild>
        <w:div w:id="349793056">
          <w:marLeft w:val="0"/>
          <w:marRight w:val="0"/>
          <w:marTop w:val="0"/>
          <w:marBottom w:val="0"/>
          <w:divBdr>
            <w:top w:val="none" w:sz="0" w:space="0" w:color="auto"/>
            <w:left w:val="none" w:sz="0" w:space="0" w:color="auto"/>
            <w:bottom w:val="none" w:sz="0" w:space="0" w:color="auto"/>
            <w:right w:val="none" w:sz="0" w:space="0" w:color="auto"/>
          </w:divBdr>
          <w:divsChild>
            <w:div w:id="924728922">
              <w:marLeft w:val="0"/>
              <w:marRight w:val="0"/>
              <w:marTop w:val="0"/>
              <w:marBottom w:val="0"/>
              <w:divBdr>
                <w:top w:val="none" w:sz="0" w:space="0" w:color="auto"/>
                <w:left w:val="none" w:sz="0" w:space="0" w:color="auto"/>
                <w:bottom w:val="none" w:sz="0" w:space="0" w:color="auto"/>
                <w:right w:val="none" w:sz="0" w:space="0" w:color="auto"/>
              </w:divBdr>
              <w:divsChild>
                <w:div w:id="37481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987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olarcommons.usf.edu/etd/373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proquest-com.ezproxy.uwtsd.ac.uk/indexingvolumeissuelinkhandler/43707/Journal+of+International+Relations+and+Development/02019Y06Y01$23Jun+2019$3b++Vol.+22+$282$29/22/2?accountid=130472" TargetMode="External"/><Relationship Id="rId4" Type="http://schemas.openxmlformats.org/officeDocument/2006/relationships/settings" Target="settings.xml"/><Relationship Id="rId9" Type="http://schemas.openxmlformats.org/officeDocument/2006/relationships/hyperlink" Target="https://www-proquest-com.ezproxy.uwtsd.ac.uk/pubidlinkhandler/sng/pubtitle/Journal+of+International+Relations+and+Development/$N/43707/PagePdf/2222840359/fulltextPDF/BBA90829CAA94523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8EED7C-346B-0845-A884-E8D1BE9DB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3566</Words>
  <Characters>20327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Cuddihy</dc:creator>
  <cp:keywords/>
  <dc:description/>
  <cp:lastModifiedBy>Phillip Cuddihy</cp:lastModifiedBy>
  <cp:revision>3</cp:revision>
  <cp:lastPrinted>2021-02-07T19:55:00Z</cp:lastPrinted>
  <dcterms:created xsi:type="dcterms:W3CDTF">2021-02-09T15:00:00Z</dcterms:created>
  <dcterms:modified xsi:type="dcterms:W3CDTF">2021-02-09T15:01:00Z</dcterms:modified>
</cp:coreProperties>
</file>