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E10E2F">
        <w:tc>
          <w:tcPr>
            <w:tcW w:w="9922" w:type="dxa"/>
            <w:shd w:val="clear" w:color="auto" w:fill="C0C0C0"/>
          </w:tcPr>
          <w:p w14:paraId="4A9088E2" w14:textId="77777777" w:rsidR="00763CB3" w:rsidRPr="00876921" w:rsidRDefault="00763CB3" w:rsidP="00E10E2F">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7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6"/>
        <w:gridCol w:w="3299"/>
        <w:gridCol w:w="2272"/>
        <w:gridCol w:w="2273"/>
        <w:gridCol w:w="31"/>
      </w:tblGrid>
      <w:tr w:rsidR="00763CB3" w:rsidRPr="00876921" w14:paraId="31839A4F" w14:textId="77777777" w:rsidTr="007216D1">
        <w:trPr>
          <w:gridAfter w:val="1"/>
          <w:wAfter w:w="31" w:type="dxa"/>
          <w:trHeight w:val="432"/>
        </w:trPr>
        <w:tc>
          <w:tcPr>
            <w:tcW w:w="2097" w:type="dxa"/>
            <w:shd w:val="pct15" w:color="auto" w:fill="auto"/>
          </w:tcPr>
          <w:p w14:paraId="2774B0F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9" w:type="dxa"/>
          </w:tcPr>
          <w:p w14:paraId="42B531F2" w14:textId="69DB36C8" w:rsidR="00763CB3" w:rsidRPr="00876921" w:rsidRDefault="002D6E82"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Megan Davies</w:t>
            </w:r>
          </w:p>
        </w:tc>
        <w:tc>
          <w:tcPr>
            <w:tcW w:w="2272" w:type="dxa"/>
            <w:shd w:val="clear" w:color="auto" w:fill="D9D9D9"/>
          </w:tcPr>
          <w:p w14:paraId="3C49D852"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72" w:type="dxa"/>
          </w:tcPr>
          <w:p w14:paraId="77FC9F99" w14:textId="01C642BB" w:rsidR="00763CB3" w:rsidRPr="00876921" w:rsidRDefault="002D6E82"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1916165</w:t>
            </w:r>
          </w:p>
        </w:tc>
      </w:tr>
      <w:tr w:rsidR="00763CB3" w:rsidRPr="00876921" w14:paraId="62602496" w14:textId="77777777" w:rsidTr="007216D1">
        <w:trPr>
          <w:gridAfter w:val="1"/>
          <w:wAfter w:w="30" w:type="dxa"/>
          <w:trHeight w:val="419"/>
        </w:trPr>
        <w:tc>
          <w:tcPr>
            <w:tcW w:w="2097" w:type="dxa"/>
            <w:shd w:val="pct15" w:color="auto" w:fill="auto"/>
          </w:tcPr>
          <w:p w14:paraId="20C38791"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44" w:type="dxa"/>
            <w:gridSpan w:val="3"/>
          </w:tcPr>
          <w:p w14:paraId="0834885E" w14:textId="11F9F0F5"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11D4B072" w14:textId="77777777" w:rsidTr="007216D1">
        <w:trPr>
          <w:gridAfter w:val="1"/>
          <w:wAfter w:w="30" w:type="dxa"/>
          <w:trHeight w:val="432"/>
        </w:trPr>
        <w:tc>
          <w:tcPr>
            <w:tcW w:w="2097" w:type="dxa"/>
            <w:shd w:val="pct15" w:color="auto" w:fill="auto"/>
          </w:tcPr>
          <w:p w14:paraId="1D686F4D"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44" w:type="dxa"/>
            <w:gridSpan w:val="3"/>
            <w:shd w:val="clear" w:color="auto" w:fill="auto"/>
          </w:tcPr>
          <w:p w14:paraId="4A82AA86" w14:textId="179B3B81"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7216D1">
        <w:trPr>
          <w:gridAfter w:val="1"/>
          <w:wAfter w:w="31" w:type="dxa"/>
          <w:trHeight w:val="655"/>
        </w:trPr>
        <w:tc>
          <w:tcPr>
            <w:tcW w:w="2097" w:type="dxa"/>
            <w:shd w:val="pct15" w:color="auto" w:fill="auto"/>
          </w:tcPr>
          <w:p w14:paraId="2781D01F"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9" w:type="dxa"/>
          </w:tcPr>
          <w:p w14:paraId="3A19EC69" w14:textId="33C0CDD5"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72" w:type="dxa"/>
            <w:shd w:val="clear" w:color="auto" w:fill="D9D9D9"/>
          </w:tcPr>
          <w:p w14:paraId="0F8F4600" w14:textId="77777777" w:rsidR="00763CB3" w:rsidRPr="00876921" w:rsidRDefault="00763CB3" w:rsidP="00E10E2F">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72" w:type="dxa"/>
          </w:tcPr>
          <w:p w14:paraId="067D16EA"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7216D1">
        <w:trPr>
          <w:gridAfter w:val="1"/>
          <w:wAfter w:w="31" w:type="dxa"/>
          <w:trHeight w:val="419"/>
        </w:trPr>
        <w:tc>
          <w:tcPr>
            <w:tcW w:w="2097" w:type="dxa"/>
            <w:shd w:val="pct15" w:color="auto" w:fill="auto"/>
          </w:tcPr>
          <w:p w14:paraId="6F089514" w14:textId="77777777" w:rsidR="00763CB3" w:rsidRPr="00876921" w:rsidRDefault="00763CB3" w:rsidP="00E10E2F">
            <w:pPr>
              <w:spacing w:before="120" w:after="120" w:line="240" w:lineRule="auto"/>
              <w:jc w:val="both"/>
              <w:rPr>
                <w:rFonts w:ascii="Arial" w:eastAsia="Times New Roman" w:hAnsi="Arial" w:cs="Arial"/>
                <w:b/>
                <w:lang w:eastAsia="en-GB"/>
              </w:rPr>
            </w:pPr>
          </w:p>
        </w:tc>
        <w:tc>
          <w:tcPr>
            <w:tcW w:w="3299" w:type="dxa"/>
          </w:tcPr>
          <w:p w14:paraId="374C0665" w14:textId="77777777" w:rsidR="00763CB3" w:rsidRPr="00876921" w:rsidRDefault="00763CB3" w:rsidP="00E10E2F">
            <w:pPr>
              <w:spacing w:before="120" w:after="120" w:line="240" w:lineRule="auto"/>
              <w:jc w:val="both"/>
              <w:rPr>
                <w:rFonts w:ascii="Arial" w:eastAsia="Times New Roman" w:hAnsi="Arial" w:cs="Arial"/>
                <w:b/>
                <w:lang w:eastAsia="en-GB"/>
              </w:rPr>
            </w:pPr>
          </w:p>
        </w:tc>
        <w:tc>
          <w:tcPr>
            <w:tcW w:w="2272" w:type="dxa"/>
            <w:shd w:val="clear" w:color="auto" w:fill="D9D9D9"/>
          </w:tcPr>
          <w:p w14:paraId="7A9E1A5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72" w:type="dxa"/>
          </w:tcPr>
          <w:p w14:paraId="1E659104" w14:textId="444FE8CE"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6DE58ABE" w14:textId="77777777" w:rsidTr="007216D1">
        <w:trPr>
          <w:gridAfter w:val="1"/>
          <w:wAfter w:w="31" w:type="dxa"/>
          <w:trHeight w:val="655"/>
        </w:trPr>
        <w:tc>
          <w:tcPr>
            <w:tcW w:w="2097" w:type="dxa"/>
            <w:shd w:val="pct15" w:color="auto" w:fill="auto"/>
          </w:tcPr>
          <w:p w14:paraId="7238643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9" w:type="dxa"/>
          </w:tcPr>
          <w:p w14:paraId="7868DBCE" w14:textId="42D60E78"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72" w:type="dxa"/>
            <w:shd w:val="pct15" w:color="auto" w:fill="auto"/>
          </w:tcPr>
          <w:p w14:paraId="69C5619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72" w:type="dxa"/>
          </w:tcPr>
          <w:p w14:paraId="543E1CD9" w14:textId="495660E1" w:rsidR="00763CB3" w:rsidRPr="00876921" w:rsidRDefault="00763CB3"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7216D1">
        <w:trPr>
          <w:gridAfter w:val="1"/>
          <w:wAfter w:w="31" w:type="dxa"/>
          <w:trHeight w:val="864"/>
        </w:trPr>
        <w:tc>
          <w:tcPr>
            <w:tcW w:w="2097" w:type="dxa"/>
            <w:shd w:val="pct15" w:color="auto" w:fill="auto"/>
          </w:tcPr>
          <w:p w14:paraId="1A089A0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9" w:type="dxa"/>
            <w:shd w:val="clear" w:color="auto" w:fill="auto"/>
          </w:tcPr>
          <w:p w14:paraId="2F128109" w14:textId="53F2D41E" w:rsidR="00763CB3" w:rsidRPr="00876921" w:rsidRDefault="0085178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18/10/2021</w:t>
            </w:r>
          </w:p>
        </w:tc>
        <w:tc>
          <w:tcPr>
            <w:tcW w:w="2272" w:type="dxa"/>
            <w:shd w:val="pct15" w:color="auto" w:fill="auto"/>
          </w:tcPr>
          <w:p w14:paraId="73ECFA6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72" w:type="dxa"/>
          </w:tcPr>
          <w:p w14:paraId="654E3959" w14:textId="6C9C26DF" w:rsidR="00763CB3" w:rsidRPr="00876921" w:rsidRDefault="0085178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 working days later</w:t>
            </w:r>
          </w:p>
        </w:tc>
      </w:tr>
      <w:tr w:rsidR="00763CB3" w:rsidRPr="00876921" w14:paraId="06994002" w14:textId="77777777" w:rsidTr="007216D1">
        <w:trPr>
          <w:gridAfter w:val="1"/>
          <w:wAfter w:w="30" w:type="dxa"/>
          <w:trHeight w:val="1978"/>
        </w:trPr>
        <w:tc>
          <w:tcPr>
            <w:tcW w:w="2097" w:type="dxa"/>
            <w:shd w:val="pct15" w:color="auto" w:fill="auto"/>
          </w:tcPr>
          <w:p w14:paraId="2905915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44" w:type="dxa"/>
            <w:gridSpan w:val="3"/>
            <w:shd w:val="clear" w:color="auto" w:fill="auto"/>
          </w:tcPr>
          <w:p w14:paraId="55A5C08C"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 xml:space="preserve">Penalties for late submission: Up to </w:t>
            </w:r>
            <w:proofErr w:type="gramStart"/>
            <w:r w:rsidRPr="00876921">
              <w:rPr>
                <w:rFonts w:ascii="Arial" w:eastAsia="Times New Roman" w:hAnsi="Arial" w:cs="Arial"/>
                <w:lang w:eastAsia="en-GB"/>
              </w:rPr>
              <w:t>one week</w:t>
            </w:r>
            <w:proofErr w:type="gramEnd"/>
            <w:r w:rsidRPr="00876921">
              <w:rPr>
                <w:rFonts w:ascii="Arial" w:eastAsia="Times New Roman" w:hAnsi="Arial" w:cs="Arial"/>
                <w:lang w:eastAsia="en-GB"/>
              </w:rPr>
              <w:t xml:space="preserve"> late, maximum mark of 40%.  Over one week late, 0%.  Only the Extenuating Circumstances Panel may approve a change to submission dates.</w:t>
            </w:r>
          </w:p>
        </w:tc>
      </w:tr>
      <w:tr w:rsidR="00763CB3" w:rsidRPr="00876921" w14:paraId="1B9EA68B" w14:textId="77777777" w:rsidTr="007216D1">
        <w:trPr>
          <w:gridAfter w:val="1"/>
          <w:wAfter w:w="30" w:type="dxa"/>
          <w:trHeight w:val="4665"/>
        </w:trPr>
        <w:tc>
          <w:tcPr>
            <w:tcW w:w="2097" w:type="dxa"/>
            <w:shd w:val="pct15" w:color="auto" w:fill="auto"/>
          </w:tcPr>
          <w:p w14:paraId="403934AA" w14:textId="77777777" w:rsidR="00763CB3" w:rsidRPr="00876921" w:rsidRDefault="00763CB3" w:rsidP="00E10E2F">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44" w:type="dxa"/>
            <w:gridSpan w:val="3"/>
            <w:shd w:val="clear" w:color="auto" w:fill="auto"/>
          </w:tcPr>
          <w:p w14:paraId="5D8D14B6" w14:textId="77777777" w:rsidR="00763CB3" w:rsidRDefault="00763CB3" w:rsidP="00E10E2F">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E10E2F">
            <w:pPr>
              <w:spacing w:before="120" w:after="120" w:line="240" w:lineRule="auto"/>
              <w:jc w:val="both"/>
              <w:rPr>
                <w:rFonts w:ascii="Arial" w:eastAsia="Times New Roman" w:hAnsi="Arial" w:cs="Arial"/>
                <w:lang w:eastAsia="en-GB"/>
              </w:rPr>
            </w:pPr>
          </w:p>
          <w:p w14:paraId="5ED81115" w14:textId="77777777" w:rsidR="00763CB3" w:rsidRDefault="00763CB3" w:rsidP="00E10E2F">
            <w:pPr>
              <w:spacing w:before="120" w:after="120" w:line="240" w:lineRule="auto"/>
              <w:jc w:val="both"/>
              <w:rPr>
                <w:rFonts w:ascii="Arial" w:eastAsia="Times New Roman" w:hAnsi="Arial" w:cs="Arial"/>
                <w:lang w:eastAsia="en-GB"/>
              </w:rPr>
            </w:pPr>
          </w:p>
          <w:p w14:paraId="7C5C595B" w14:textId="77777777" w:rsidR="00763CB3" w:rsidRDefault="00763CB3" w:rsidP="00E10E2F">
            <w:pPr>
              <w:spacing w:before="120" w:after="120" w:line="240" w:lineRule="auto"/>
              <w:jc w:val="both"/>
              <w:rPr>
                <w:rFonts w:ascii="Arial" w:eastAsia="Times New Roman" w:hAnsi="Arial" w:cs="Arial"/>
                <w:lang w:eastAsia="en-GB"/>
              </w:rPr>
            </w:pPr>
          </w:p>
          <w:p w14:paraId="1FE262E3" w14:textId="77777777" w:rsidR="00763CB3" w:rsidRDefault="00763CB3" w:rsidP="00E10E2F">
            <w:pPr>
              <w:spacing w:before="120" w:after="120" w:line="240" w:lineRule="auto"/>
              <w:jc w:val="both"/>
              <w:rPr>
                <w:rFonts w:ascii="Arial" w:eastAsia="Times New Roman" w:hAnsi="Arial" w:cs="Arial"/>
                <w:lang w:eastAsia="en-GB"/>
              </w:rPr>
            </w:pPr>
          </w:p>
          <w:p w14:paraId="35664576" w14:textId="77777777" w:rsidR="00763CB3" w:rsidRDefault="00763CB3" w:rsidP="00E10E2F">
            <w:pPr>
              <w:spacing w:before="120" w:after="120" w:line="240" w:lineRule="auto"/>
              <w:jc w:val="both"/>
              <w:rPr>
                <w:rFonts w:ascii="Arial" w:eastAsia="Times New Roman" w:hAnsi="Arial" w:cs="Arial"/>
                <w:lang w:eastAsia="en-GB"/>
              </w:rPr>
            </w:pPr>
          </w:p>
          <w:p w14:paraId="672540FE" w14:textId="77777777" w:rsidR="00763CB3" w:rsidRDefault="00763CB3" w:rsidP="00E10E2F">
            <w:pPr>
              <w:spacing w:before="120" w:after="120" w:line="240" w:lineRule="auto"/>
              <w:jc w:val="both"/>
              <w:rPr>
                <w:rFonts w:ascii="Arial" w:eastAsia="Times New Roman" w:hAnsi="Arial" w:cs="Arial"/>
                <w:lang w:eastAsia="en-GB"/>
              </w:rPr>
            </w:pPr>
          </w:p>
          <w:p w14:paraId="4A88CCA7" w14:textId="77777777" w:rsidR="00763CB3" w:rsidRDefault="00763CB3" w:rsidP="00E10E2F">
            <w:pPr>
              <w:spacing w:before="120" w:after="120" w:line="240" w:lineRule="auto"/>
              <w:jc w:val="both"/>
              <w:rPr>
                <w:rFonts w:ascii="Arial" w:eastAsia="Times New Roman" w:hAnsi="Arial" w:cs="Arial"/>
                <w:lang w:eastAsia="en-GB"/>
              </w:rPr>
            </w:pPr>
          </w:p>
          <w:p w14:paraId="4DDF27A4" w14:textId="77777777" w:rsidR="00763CB3" w:rsidRDefault="00763CB3" w:rsidP="00E10E2F">
            <w:pPr>
              <w:spacing w:before="120" w:after="120" w:line="240" w:lineRule="auto"/>
              <w:jc w:val="both"/>
              <w:rPr>
                <w:rFonts w:ascii="Arial" w:eastAsia="Times New Roman" w:hAnsi="Arial" w:cs="Arial"/>
                <w:lang w:eastAsia="en-GB"/>
              </w:rPr>
            </w:pPr>
          </w:p>
          <w:p w14:paraId="043D0307" w14:textId="77777777" w:rsidR="00763CB3" w:rsidRDefault="00763CB3" w:rsidP="00E10E2F">
            <w:pPr>
              <w:spacing w:before="120" w:after="120" w:line="240" w:lineRule="auto"/>
              <w:jc w:val="both"/>
              <w:rPr>
                <w:rFonts w:ascii="Arial" w:eastAsia="Times New Roman" w:hAnsi="Arial" w:cs="Arial"/>
                <w:lang w:eastAsia="en-GB"/>
              </w:rPr>
            </w:pPr>
          </w:p>
          <w:p w14:paraId="163A6606" w14:textId="77777777" w:rsidR="00763CB3" w:rsidRDefault="00763CB3" w:rsidP="00E10E2F">
            <w:pPr>
              <w:spacing w:before="120" w:after="120" w:line="240" w:lineRule="auto"/>
              <w:jc w:val="both"/>
              <w:rPr>
                <w:rFonts w:ascii="Arial" w:eastAsia="Times New Roman" w:hAnsi="Arial" w:cs="Arial"/>
                <w:lang w:eastAsia="en-GB"/>
              </w:rPr>
            </w:pPr>
          </w:p>
          <w:p w14:paraId="6DA6307A" w14:textId="33A9DAC4" w:rsidR="00763CB3" w:rsidRPr="00876921" w:rsidRDefault="00763CB3" w:rsidP="00E10E2F">
            <w:pPr>
              <w:spacing w:before="120" w:after="120" w:line="240" w:lineRule="auto"/>
              <w:jc w:val="both"/>
              <w:rPr>
                <w:rFonts w:ascii="Arial" w:eastAsia="Times New Roman" w:hAnsi="Arial" w:cs="Arial"/>
                <w:lang w:eastAsia="en-GB"/>
              </w:rPr>
            </w:pPr>
          </w:p>
        </w:tc>
      </w:tr>
      <w:tr w:rsidR="00763CB3" w:rsidRPr="00876921" w14:paraId="159CBF72" w14:textId="77777777" w:rsidTr="007216D1">
        <w:trPr>
          <w:trHeight w:val="432"/>
        </w:trPr>
        <w:tc>
          <w:tcPr>
            <w:tcW w:w="9971" w:type="dxa"/>
            <w:gridSpan w:val="5"/>
            <w:shd w:val="pct10" w:color="auto" w:fill="auto"/>
          </w:tcPr>
          <w:p w14:paraId="3067DD77" w14:textId="77777777" w:rsidR="00763CB3" w:rsidRPr="00876921" w:rsidRDefault="00763CB3" w:rsidP="00E10E2F">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07216D1">
        <w:trPr>
          <w:trHeight w:val="14364"/>
        </w:trPr>
        <w:tc>
          <w:tcPr>
            <w:tcW w:w="9971" w:type="dxa"/>
            <w:gridSpan w:val="5"/>
          </w:tcPr>
          <w:p w14:paraId="6DD777FB" w14:textId="7E22C1C1" w:rsidR="007216D1" w:rsidRPr="007216D1" w:rsidRDefault="007216D1"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lastRenderedPageBreak/>
              <w:t xml:space="preserve">Digital Policing </w:t>
            </w:r>
          </w:p>
          <w:p w14:paraId="6BB761CE" w14:textId="484D5C00"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Complex types of internet-dependent crimes and their impact</w:t>
            </w:r>
          </w:p>
          <w:p w14:paraId="731313A1" w14:textId="45A8224B"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Investigative procedures for complex investigations with a digital element</w:t>
            </w:r>
          </w:p>
          <w:p w14:paraId="6C205970" w14:textId="6BD37E6A"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Employing specialist assistance re. obtaining information from a specialist or service provider in the recovery of digital data</w:t>
            </w:r>
          </w:p>
          <w:p w14:paraId="0DA224CF" w14:textId="2155A63F"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Criminology</w:t>
            </w:r>
          </w:p>
          <w:p w14:paraId="258A6E76" w14:textId="7D67C62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Constitutional role of the police in contemporary society and the wider criminal justice system</w:t>
            </w:r>
          </w:p>
          <w:p w14:paraId="4ABC756A" w14:textId="77777777"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Crime prevention theories and strategies</w:t>
            </w:r>
          </w:p>
          <w:p w14:paraId="3AF14776" w14:textId="226E6A9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Strengths and weaknesses of different policing models in relation to crime/victimisation and the public</w:t>
            </w:r>
          </w:p>
          <w:p w14:paraId="554F5F8B" w14:textId="7452AA66"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Benefits of greater understanding of sociology and criminology on/for operational policing and decision making</w:t>
            </w:r>
          </w:p>
          <w:p w14:paraId="4C1688CD" w14:textId="59E602C5" w:rsidR="001E7F77" w:rsidRPr="007216D1" w:rsidRDefault="001E7F77" w:rsidP="007216D1">
            <w:pPr>
              <w:numPr>
                <w:ilvl w:val="0"/>
                <w:numId w:val="3"/>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Specific initiatives relating to crime prevention</w:t>
            </w:r>
          </w:p>
          <w:p w14:paraId="6805270A" w14:textId="52E3F735" w:rsidR="001E7F77" w:rsidRPr="007216D1" w:rsidRDefault="001E7F77"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Evidence Based Policing</w:t>
            </w:r>
          </w:p>
          <w:p w14:paraId="258A6375" w14:textId="2BE98DB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Potential constraints associated with EBP approach and identifying best practice</w:t>
            </w:r>
          </w:p>
          <w:p w14:paraId="49164EC7" w14:textId="222671A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systematically review and critically evaluate available evidence</w:t>
            </w:r>
          </w:p>
          <w:p w14:paraId="0E8F7CA8" w14:textId="2AB56B78" w:rsidR="00D475E3" w:rsidRPr="007216D1" w:rsidRDefault="00D475E3" w:rsidP="007216D1">
            <w:pPr>
              <w:pStyle w:val="ListParagraph"/>
              <w:numPr>
                <w:ilvl w:val="0"/>
                <w:numId w:val="17"/>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Optimising opportunities to obtain best available evidence, evaluate options and develop most appropriate solutions to policing problems</w:t>
            </w:r>
          </w:p>
          <w:p w14:paraId="582A6DD8" w14:textId="178B0687"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Counter Terrorism</w:t>
            </w:r>
          </w:p>
          <w:p w14:paraId="2885B0C5" w14:textId="594D0A24"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Organisational structures and inter-relationships that exist in counter-terrorism policing</w:t>
            </w:r>
          </w:p>
          <w:p w14:paraId="2BDB2C7E" w14:textId="7B8AF0A6"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Links between terrorism and other forms of criminality</w:t>
            </w:r>
          </w:p>
          <w:p w14:paraId="124696B9" w14:textId="3A04816D" w:rsidR="001E7F77" w:rsidRPr="007216D1" w:rsidRDefault="001E7F77" w:rsidP="007216D1">
            <w:pPr>
              <w:pStyle w:val="ListParagraph"/>
              <w:numPr>
                <w:ilvl w:val="0"/>
                <w:numId w:val="16"/>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Insider threat within the police service and strategies to prevent this</w:t>
            </w:r>
          </w:p>
          <w:p w14:paraId="1A28ECDA" w14:textId="3F357572" w:rsidR="00D76CF9"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Response Policing</w:t>
            </w:r>
          </w:p>
          <w:p w14:paraId="55B3A53F" w14:textId="77777777"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Application of theories and principles of psychology and human behaviour in various response contexts</w:t>
            </w:r>
          </w:p>
          <w:p w14:paraId="67D749A9" w14:textId="7C3374CB"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Key issues relating to the complexity and challenges of operational policing</w:t>
            </w:r>
          </w:p>
          <w:p w14:paraId="4931C830" w14:textId="3FDE9BD4"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Responsibilities of first responders at critical incidents</w:t>
            </w:r>
          </w:p>
          <w:p w14:paraId="15D9B394" w14:textId="7A6A1D6F"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Best practice when attending high profile critical/major incidents</w:t>
            </w:r>
          </w:p>
          <w:p w14:paraId="7023E8F6" w14:textId="77777777" w:rsidR="00D475E3" w:rsidRPr="007216D1" w:rsidRDefault="00D475E3" w:rsidP="007216D1">
            <w:pPr>
              <w:numPr>
                <w:ilvl w:val="0"/>
                <w:numId w:val="5"/>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 of the police within a joint emergency services operation</w:t>
            </w:r>
          </w:p>
          <w:p w14:paraId="486E65EF" w14:textId="53F81AAB"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Communities </w:t>
            </w:r>
          </w:p>
          <w:p w14:paraId="58839004" w14:textId="0C3065E1"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Why key incidents/events have had a damaging effect on the willingness of communities to engage with the police</w:t>
            </w:r>
          </w:p>
          <w:p w14:paraId="4A38DE7E" w14:textId="08DF7F13"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Community engagement &amp; how policing practice can impact the community</w:t>
            </w:r>
          </w:p>
          <w:p w14:paraId="02BC56FA" w14:textId="7933FD7C"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Role of community policing in fostering and maintaining community cohesion</w:t>
            </w:r>
          </w:p>
          <w:p w14:paraId="11E07217" w14:textId="77777777" w:rsidR="00D475E3" w:rsidRPr="007216D1" w:rsidRDefault="00D475E3" w:rsidP="007216D1">
            <w:pPr>
              <w:numPr>
                <w:ilvl w:val="0"/>
                <w:numId w:val="6"/>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Key principles of effective community engagement</w:t>
            </w:r>
          </w:p>
          <w:p w14:paraId="1DD3AF74" w14:textId="43D307D6"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the Roads </w:t>
            </w:r>
          </w:p>
          <w:p w14:paraId="59BBF111" w14:textId="396912E0"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Police powers in relation to commercial vehicle enforcement</w:t>
            </w:r>
          </w:p>
          <w:p w14:paraId="1A1C1137" w14:textId="7132E0F2"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Prevalent criminal activity facilitated by road network &amp; its disruption by effective policing of the roads</w:t>
            </w:r>
          </w:p>
          <w:p w14:paraId="41CD1E02" w14:textId="59A38433"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Disruption options to target criminal activity on the road network</w:t>
            </w:r>
          </w:p>
          <w:p w14:paraId="750500F3" w14:textId="1447D89B"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police the strategic road network effectively and safely</w:t>
            </w:r>
          </w:p>
          <w:p w14:paraId="66B3B26F" w14:textId="77777777" w:rsidR="007216D1" w:rsidRPr="007216D1" w:rsidRDefault="007216D1" w:rsidP="007216D1">
            <w:pPr>
              <w:numPr>
                <w:ilvl w:val="0"/>
                <w:numId w:val="7"/>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Roles and responsibilities of personnel involved in police pursuits, and the types of vehicle</w:t>
            </w:r>
          </w:p>
          <w:p w14:paraId="421C57B2" w14:textId="09DC624C"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Information &amp; Intel</w:t>
            </w:r>
          </w:p>
          <w:p w14:paraId="0AB903A9" w14:textId="7EF421EB"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p w14:paraId="76CE1F24" w14:textId="7777777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Analysis and evaluation of info. &amp; intel. appropriate to the policing operation</w:t>
            </w:r>
          </w:p>
          <w:p w14:paraId="5C8DA37C" w14:textId="2A189CF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 xml:space="preserve">Analytical products provided by intelligence specialists </w:t>
            </w:r>
            <w:proofErr w:type="gramStart"/>
            <w:r w:rsidRPr="007216D1">
              <w:rPr>
                <w:rFonts w:ascii="Arial" w:eastAsia="Times New Roman" w:hAnsi="Arial" w:cs="Arial"/>
                <w:sz w:val="20"/>
                <w:szCs w:val="20"/>
                <w:lang w:eastAsia="en-GB"/>
              </w:rPr>
              <w:t>during the course of</w:t>
            </w:r>
            <w:proofErr w:type="gramEnd"/>
            <w:r w:rsidRPr="007216D1">
              <w:rPr>
                <w:rFonts w:ascii="Arial" w:eastAsia="Times New Roman" w:hAnsi="Arial" w:cs="Arial"/>
                <w:sz w:val="20"/>
                <w:szCs w:val="20"/>
                <w:lang w:eastAsia="en-GB"/>
              </w:rPr>
              <w:t xml:space="preserve"> an investigation</w:t>
            </w:r>
          </w:p>
          <w:p w14:paraId="7D3C5259" w14:textId="77777777" w:rsidR="001E7F77" w:rsidRPr="007216D1" w:rsidRDefault="001E7F77" w:rsidP="007216D1">
            <w:pPr>
              <w:numPr>
                <w:ilvl w:val="0"/>
                <w:numId w:val="8"/>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Developing info. &amp; intel. to inform tasking and co-ordination process</w:t>
            </w:r>
          </w:p>
          <w:p w14:paraId="18C1D34E" w14:textId="0D4A7A23"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Conducting Investigations </w:t>
            </w:r>
          </w:p>
          <w:p w14:paraId="11E6E534" w14:textId="728884AD" w:rsidR="00D76CF9" w:rsidRPr="007216D1" w:rsidRDefault="007216D1" w:rsidP="00D475E3">
            <w:pPr>
              <w:pStyle w:val="ListParagraph"/>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w:t>
            </w:r>
            <w:r w:rsidR="00D76CF9" w:rsidRPr="007216D1">
              <w:rPr>
                <w:rFonts w:ascii="Arial" w:eastAsia="Times New Roman" w:hAnsi="Arial" w:cs="Arial"/>
                <w:sz w:val="20"/>
                <w:szCs w:val="20"/>
                <w:lang w:eastAsia="en-GB"/>
              </w:rPr>
              <w:t>ifference between 'volume and priority' crime</w:t>
            </w:r>
          </w:p>
          <w:p w14:paraId="20B4913A" w14:textId="22772826"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Use of the additional sources of intelligence that can be obtained during a complex investigation</w:t>
            </w:r>
          </w:p>
          <w:p w14:paraId="02DE3D22" w14:textId="6663ECF0" w:rsidR="00D76CF9" w:rsidRPr="007216D1" w:rsidRDefault="001E7F77"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w:t>
            </w:r>
            <w:r w:rsidR="00D76CF9" w:rsidRPr="007216D1">
              <w:rPr>
                <w:rFonts w:ascii="Arial" w:eastAsia="Times New Roman" w:hAnsi="Arial" w:cs="Arial"/>
                <w:sz w:val="20"/>
                <w:szCs w:val="20"/>
                <w:lang w:eastAsia="en-GB"/>
              </w:rPr>
              <w:t>mportance of the concept of memory upon interview methods and process</w:t>
            </w:r>
          </w:p>
          <w:p w14:paraId="38345E22" w14:textId="617A0639"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How personal attitudes, values and biases can impact on an investigation</w:t>
            </w:r>
          </w:p>
          <w:p w14:paraId="205D664B" w14:textId="77777777"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Addressing complex circumstances when conducting interviews</w:t>
            </w:r>
          </w:p>
          <w:p w14:paraId="3A2A004C" w14:textId="2BBD519F"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Learning from previous investigations (and/or interviewing) to future investigations</w:t>
            </w:r>
          </w:p>
          <w:p w14:paraId="6E494D01" w14:textId="5A4C9BF6" w:rsidR="00BB18E4"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6DAD946D" w:rsidR="00763CB3"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E10E2F">
        <w:tc>
          <w:tcPr>
            <w:tcW w:w="9781" w:type="dxa"/>
            <w:shd w:val="clear" w:color="auto" w:fill="C0C0C0"/>
          </w:tcPr>
          <w:p w14:paraId="728EF9A5" w14:textId="77777777" w:rsidR="00763CB3" w:rsidRPr="00876921" w:rsidRDefault="00763CB3" w:rsidP="00E10E2F">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lastRenderedPageBreak/>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708FE422" w14:textId="77777777" w:rsidR="00287610" w:rsidRDefault="0025010D" w:rsidP="00464DEA">
      <w:pPr>
        <w:spacing w:after="0" w:line="240" w:lineRule="auto"/>
        <w:rPr>
          <w:rFonts w:ascii="Trebuchet MS" w:eastAsia="Times New Roman" w:hAnsi="Trebuchet MS" w:cs="Arial"/>
          <w:sz w:val="24"/>
          <w:szCs w:val="24"/>
          <w:lang w:eastAsia="en-GB"/>
        </w:rPr>
      </w:pPr>
      <w:r w:rsidRPr="00464DEA">
        <w:rPr>
          <w:rFonts w:ascii="Trebuchet MS" w:eastAsia="Times New Roman" w:hAnsi="Trebuchet MS" w:cs="Arial"/>
          <w:b/>
          <w:bCs/>
          <w:sz w:val="24"/>
          <w:szCs w:val="24"/>
          <w:lang w:eastAsia="en-GB"/>
        </w:rPr>
        <w:t xml:space="preserve">This is a </w:t>
      </w:r>
      <w:proofErr w:type="gramStart"/>
      <w:r w:rsidRPr="00464DEA">
        <w:rPr>
          <w:rFonts w:ascii="Trebuchet MS" w:eastAsia="Times New Roman" w:hAnsi="Trebuchet MS" w:cs="Arial"/>
          <w:b/>
          <w:bCs/>
          <w:i/>
          <w:iCs/>
          <w:sz w:val="24"/>
          <w:szCs w:val="24"/>
          <w:lang w:eastAsia="en-GB"/>
        </w:rPr>
        <w:t>4000 word</w:t>
      </w:r>
      <w:proofErr w:type="gramEnd"/>
      <w:r w:rsidRPr="00464DEA">
        <w:rPr>
          <w:rFonts w:ascii="Trebuchet MS" w:eastAsia="Times New Roman" w:hAnsi="Trebuchet MS" w:cs="Arial"/>
          <w:b/>
          <w:bCs/>
          <w:i/>
          <w:iCs/>
          <w:sz w:val="24"/>
          <w:szCs w:val="24"/>
          <w:lang w:eastAsia="en-GB"/>
        </w:rPr>
        <w:t xml:space="preserve"> assignment</w:t>
      </w:r>
      <w:r w:rsidRPr="00464DEA">
        <w:rPr>
          <w:rFonts w:ascii="Trebuchet MS" w:eastAsia="Times New Roman" w:hAnsi="Trebuchet MS" w:cs="Arial"/>
          <w:b/>
          <w:bCs/>
          <w:sz w:val="24"/>
          <w:szCs w:val="24"/>
          <w:lang w:eastAsia="en-GB"/>
        </w:rPr>
        <w:t xml:space="preserve">. </w:t>
      </w:r>
      <w:r w:rsidR="00FF774E" w:rsidRPr="00464DEA">
        <w:rPr>
          <w:rFonts w:ascii="Trebuchet MS" w:eastAsia="Times New Roman" w:hAnsi="Trebuchet MS" w:cs="Arial"/>
          <w:b/>
          <w:bCs/>
          <w:sz w:val="24"/>
          <w:szCs w:val="24"/>
          <w:lang w:eastAsia="en-GB"/>
        </w:rPr>
        <w:t xml:space="preserve">Students are required to complete </w:t>
      </w:r>
      <w:r w:rsidR="007216D1" w:rsidRPr="00464DEA">
        <w:rPr>
          <w:rFonts w:ascii="Trebuchet MS" w:eastAsia="Times New Roman" w:hAnsi="Trebuchet MS" w:cs="Arial"/>
          <w:b/>
          <w:bCs/>
          <w:sz w:val="24"/>
          <w:szCs w:val="24"/>
          <w:lang w:eastAsia="en-GB"/>
        </w:rPr>
        <w:t>two 2</w:t>
      </w:r>
      <w:r w:rsidR="00FF774E" w:rsidRPr="00464DEA">
        <w:rPr>
          <w:rFonts w:ascii="Trebuchet MS" w:eastAsia="Times New Roman" w:hAnsi="Trebuchet MS" w:cs="Arial"/>
          <w:b/>
          <w:bCs/>
          <w:sz w:val="24"/>
          <w:szCs w:val="24"/>
          <w:lang w:eastAsia="en-GB"/>
        </w:rPr>
        <w:t>000-word essay</w:t>
      </w:r>
      <w:r w:rsidRPr="00464DEA">
        <w:rPr>
          <w:rFonts w:ascii="Trebuchet MS" w:eastAsia="Times New Roman" w:hAnsi="Trebuchet MS" w:cs="Arial"/>
          <w:b/>
          <w:bCs/>
          <w:sz w:val="24"/>
          <w:szCs w:val="24"/>
          <w:lang w:eastAsia="en-GB"/>
        </w:rPr>
        <w:t>s</w:t>
      </w:r>
      <w:r w:rsidR="007216D1" w:rsidRPr="00464DEA">
        <w:rPr>
          <w:rFonts w:ascii="Trebuchet MS" w:eastAsia="Times New Roman" w:hAnsi="Trebuchet MS" w:cs="Arial"/>
          <w:b/>
          <w:bCs/>
          <w:sz w:val="24"/>
          <w:szCs w:val="24"/>
          <w:lang w:eastAsia="en-GB"/>
        </w:rPr>
        <w:t xml:space="preserve"> (2 x 2000).</w:t>
      </w:r>
      <w:r w:rsidR="007216D1" w:rsidRPr="00464DEA">
        <w:rPr>
          <w:rFonts w:ascii="Trebuchet MS" w:eastAsia="Times New Roman" w:hAnsi="Trebuchet MS" w:cs="Arial"/>
          <w:sz w:val="24"/>
          <w:szCs w:val="24"/>
          <w:lang w:eastAsia="en-GB"/>
        </w:rPr>
        <w:t xml:space="preserve"> </w:t>
      </w:r>
    </w:p>
    <w:p w14:paraId="55C435AA" w14:textId="77777777" w:rsidR="00287610" w:rsidRDefault="00287610" w:rsidP="00464DEA">
      <w:pPr>
        <w:spacing w:after="0" w:line="240" w:lineRule="auto"/>
        <w:rPr>
          <w:rFonts w:ascii="Trebuchet MS" w:eastAsia="Times New Roman" w:hAnsi="Trebuchet MS" w:cs="Arial"/>
          <w:sz w:val="24"/>
          <w:szCs w:val="24"/>
          <w:lang w:eastAsia="en-GB"/>
        </w:rPr>
      </w:pPr>
    </w:p>
    <w:p w14:paraId="6B4BF358" w14:textId="5B2FD9D2" w:rsidR="007216D1" w:rsidRPr="00464DEA" w:rsidRDefault="007216D1" w:rsidP="00464DEA">
      <w:pPr>
        <w:spacing w:after="0" w:line="240" w:lineRule="auto"/>
        <w:rPr>
          <w:rFonts w:ascii="Trebuchet MS" w:eastAsia="Times New Roman" w:hAnsi="Trebuchet MS" w:cs="Arial"/>
          <w:b/>
          <w:bCs/>
          <w:sz w:val="24"/>
          <w:szCs w:val="24"/>
          <w:lang w:eastAsia="en-GB"/>
        </w:rPr>
      </w:pPr>
      <w:r w:rsidRPr="00464DEA">
        <w:rPr>
          <w:rFonts w:ascii="Trebuchet MS" w:eastAsia="Times New Roman" w:hAnsi="Trebuchet MS" w:cs="Arial"/>
          <w:b/>
          <w:bCs/>
          <w:sz w:val="24"/>
          <w:szCs w:val="24"/>
          <w:lang w:eastAsia="en-GB"/>
        </w:rPr>
        <w:t>Choose two titles from the below list</w:t>
      </w:r>
      <w:r w:rsidR="00464DEA" w:rsidRPr="00464DEA">
        <w:rPr>
          <w:rFonts w:ascii="Trebuchet MS" w:eastAsia="Times New Roman" w:hAnsi="Trebuchet MS" w:cs="Arial"/>
          <w:b/>
          <w:bCs/>
          <w:sz w:val="24"/>
          <w:szCs w:val="24"/>
          <w:lang w:eastAsia="en-GB"/>
        </w:rPr>
        <w:t>:</w:t>
      </w:r>
    </w:p>
    <w:p w14:paraId="5BC37A51" w14:textId="77777777" w:rsidR="007216D1" w:rsidRPr="00464DEA" w:rsidRDefault="007216D1" w:rsidP="007216D1">
      <w:pPr>
        <w:spacing w:after="0" w:line="480" w:lineRule="auto"/>
        <w:jc w:val="center"/>
        <w:rPr>
          <w:rFonts w:ascii="Trebuchet MS" w:eastAsia="Times New Roman" w:hAnsi="Trebuchet MS" w:cs="Arial"/>
          <w:b/>
          <w:bCs/>
          <w:sz w:val="24"/>
          <w:szCs w:val="24"/>
          <w:lang w:eastAsia="en-GB"/>
        </w:rPr>
      </w:pPr>
    </w:p>
    <w:p w14:paraId="630C12A6" w14:textId="0A6D66AA" w:rsidR="00464DEA" w:rsidRDefault="00464DEA" w:rsidP="00E36D1D">
      <w:pPr>
        <w:pStyle w:val="ListParagraph"/>
        <w:numPr>
          <w:ilvl w:val="0"/>
          <w:numId w:val="25"/>
        </w:numPr>
        <w:spacing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Review complex types of internet-dependent crimes. (2000 words)</w:t>
      </w:r>
    </w:p>
    <w:p w14:paraId="6F477512" w14:textId="0F7352E4" w:rsidR="002D6E82" w:rsidRPr="002D6E82" w:rsidRDefault="002D6E82" w:rsidP="002D6E82">
      <w:pPr>
        <w:ind w:left="360"/>
        <w:rPr>
          <w:rFonts w:ascii="Arial" w:hAnsi="Arial" w:cs="Arial"/>
        </w:rPr>
      </w:pPr>
      <w:r w:rsidRPr="002D6E82">
        <w:rPr>
          <w:rFonts w:ascii="Arial" w:hAnsi="Arial" w:cs="Arial"/>
        </w:rPr>
        <w:t xml:space="preserve">This assignment will review the complex types of internet dependant crimes. It will discuss what the impacts of cybercrime has, on not only individuals but companies too. It will look at the different types of internet dependant crimes such as hacking and distributing denial of services. The review will then go into the investigative procedures for the complex investigations of these dependant crimes and how digital technology can be used by police and specialist units to assist this. Finally, it will be discussed how specialist assistance from service providers can also be used in investigating these types of crimes. Cybercrime costs the UK around billions of pounds each year. It is becoming one of the most common ways to commit crimes. These can be a range of criminal activities which encompass a form of electronic or digital technology. Technology being a form of computer, mobile phones, tablets etc. Technology and the internet are constantly evolving at a vast speed. This places a heavy demand on police who will need to keep up with the rapid changes and the impacts of criminal behaviour being used and what actions they need to take as a responding officer. The speed of the changes will inevitably present new challenges for the police with their already demanding environment.  </w:t>
      </w:r>
    </w:p>
    <w:p w14:paraId="23632FEC" w14:textId="77777777" w:rsidR="002D6E82" w:rsidRPr="002D6E82" w:rsidRDefault="002D6E82" w:rsidP="002D6E82">
      <w:pPr>
        <w:ind w:left="360"/>
        <w:rPr>
          <w:rFonts w:ascii="Arial" w:hAnsi="Arial" w:cs="Arial"/>
        </w:rPr>
      </w:pPr>
      <w:r w:rsidRPr="002D6E82">
        <w:rPr>
          <w:rFonts w:ascii="Arial" w:hAnsi="Arial" w:cs="Arial"/>
        </w:rPr>
        <w:t xml:space="preserve">There </w:t>
      </w:r>
      <w:proofErr w:type="gramStart"/>
      <w:r w:rsidRPr="002D6E82">
        <w:rPr>
          <w:rFonts w:ascii="Arial" w:hAnsi="Arial" w:cs="Arial"/>
        </w:rPr>
        <w:t>are in reality, 2</w:t>
      </w:r>
      <w:proofErr w:type="gramEnd"/>
      <w:r w:rsidRPr="002D6E82">
        <w:rPr>
          <w:rFonts w:ascii="Arial" w:hAnsi="Arial" w:cs="Arial"/>
        </w:rPr>
        <w:t xml:space="preserve"> main cybercrimes which have massive impacts on individuals and businesses. These being; internet enabled crime and Internet dependant crime. Cyber enabled crime is where technology is used as an aid for the committing of the crime. A regular crime is committed however technology is used to support it. An example of this would be a blackmail demand. Blackmailing being the regular crime but can also be done by using the internet to commit this as an easier method to demand the funds. By doing this through technology it can often make it difficult to trace where the demand is coming from. Other forms of crimes which are enabled by the internet can be stalking, harassment, fraud and be used for child sexual exploitation. </w:t>
      </w:r>
      <w:r w:rsidRPr="002D6E82">
        <w:rPr>
          <w:rFonts w:ascii="Arial" w:hAnsi="Arial" w:cs="Arial"/>
          <w:i/>
          <w:iCs/>
        </w:rPr>
        <w:t>‘In the year ending September 2018, there were an estimated 3.5 million frauds (</w:t>
      </w:r>
      <w:proofErr w:type="spellStart"/>
      <w:r w:rsidRPr="002D6E82">
        <w:rPr>
          <w:rFonts w:ascii="Arial" w:hAnsi="Arial" w:cs="Arial"/>
          <w:i/>
          <w:iCs/>
        </w:rPr>
        <w:t>eg</w:t>
      </w:r>
      <w:proofErr w:type="spellEnd"/>
      <w:r w:rsidRPr="002D6E82">
        <w:rPr>
          <w:rFonts w:ascii="Arial" w:hAnsi="Arial" w:cs="Arial"/>
          <w:i/>
          <w:iCs/>
        </w:rPr>
        <w:t xml:space="preserve"> fraud using a stolen debit card or credit card details) and one million computer misuse offences (ONS, 2018a), compared to with 6.25 million traditional types of crime in the same period’ (Blackstone’s Handbook for Policing Students 2020). </w:t>
      </w:r>
      <w:r w:rsidRPr="002D6E82">
        <w:rPr>
          <w:rFonts w:ascii="Arial" w:hAnsi="Arial" w:cs="Arial"/>
        </w:rPr>
        <w:t xml:space="preserve">Individuals are more likely to be victims of fraud than any other crime. This statistic shows just how much crime over the internet or by a computer means is still </w:t>
      </w:r>
      <w:proofErr w:type="gramStart"/>
      <w:r w:rsidRPr="002D6E82">
        <w:rPr>
          <w:rFonts w:ascii="Arial" w:hAnsi="Arial" w:cs="Arial"/>
        </w:rPr>
        <w:t>similar to</w:t>
      </w:r>
      <w:proofErr w:type="gramEnd"/>
      <w:r w:rsidRPr="002D6E82">
        <w:rPr>
          <w:rFonts w:ascii="Arial" w:hAnsi="Arial" w:cs="Arial"/>
        </w:rPr>
        <w:t xml:space="preserve"> the vast majority of traditional type crimes. </w:t>
      </w:r>
    </w:p>
    <w:p w14:paraId="2F32384B" w14:textId="77777777" w:rsidR="002D6E82" w:rsidRPr="002D6E82" w:rsidRDefault="002D6E82" w:rsidP="002D6E82">
      <w:pPr>
        <w:ind w:left="360"/>
        <w:rPr>
          <w:rFonts w:ascii="Arial" w:hAnsi="Arial" w:cs="Arial"/>
        </w:rPr>
      </w:pPr>
      <w:r w:rsidRPr="002D6E82">
        <w:rPr>
          <w:rFonts w:ascii="Arial" w:hAnsi="Arial" w:cs="Arial"/>
        </w:rPr>
        <w:t>Internet dependant crimes is where technology is the target of the crime and being the tool to commit the crime. These crimes fall broadly into 2 main categories, illicit intrusion which can be hacking, and then the disruption or downgrading a computers functionality. An example of this is malware or distributed denial of services attacks. ‘</w:t>
      </w:r>
      <w:r w:rsidRPr="002D6E82">
        <w:rPr>
          <w:rFonts w:ascii="Arial" w:hAnsi="Arial" w:cs="Arial"/>
          <w:i/>
          <w:iCs/>
        </w:rPr>
        <w:t xml:space="preserve">Malware (Malicious software) </w:t>
      </w:r>
      <w:r w:rsidRPr="002D6E82">
        <w:rPr>
          <w:rFonts w:ascii="Arial" w:hAnsi="Arial" w:cs="Arial"/>
          <w:i/>
          <w:iCs/>
          <w:shd w:val="clear" w:color="auto" w:fill="FFFFFF"/>
        </w:rPr>
        <w:t>spreads between computers and interferes with computer operations. Malware may be destructive, for example, deleting files or causing system crashes, but may also be used to steal personal data.</w:t>
      </w:r>
      <w:proofErr w:type="gramStart"/>
      <w:r w:rsidRPr="002D6E82">
        <w:rPr>
          <w:rFonts w:ascii="Arial" w:hAnsi="Arial" w:cs="Arial"/>
          <w:i/>
          <w:iCs/>
          <w:shd w:val="clear" w:color="auto" w:fill="FFFFFF"/>
        </w:rPr>
        <w:t>’(</w:t>
      </w:r>
      <w:proofErr w:type="gramEnd"/>
      <w:r w:rsidRPr="002D6E82">
        <w:rPr>
          <w:rFonts w:ascii="Arial" w:hAnsi="Arial" w:cs="Arial"/>
          <w:i/>
          <w:iCs/>
          <w:shd w:val="clear" w:color="auto" w:fill="FFFFFF"/>
        </w:rPr>
        <w:t xml:space="preserve">CPS, 2021). </w:t>
      </w:r>
      <w:r w:rsidRPr="002D6E82">
        <w:rPr>
          <w:rFonts w:ascii="Arial" w:hAnsi="Arial" w:cs="Arial"/>
          <w:shd w:val="clear" w:color="auto" w:fill="FFFFFF"/>
        </w:rPr>
        <w:t xml:space="preserve">Malware may be sent as an email and may often end up in the junk email and is not necessarily targeted to a single person but sent to millions around the world. </w:t>
      </w:r>
    </w:p>
    <w:p w14:paraId="34A65AA1" w14:textId="77777777" w:rsidR="002D6E82" w:rsidRPr="002D6E82" w:rsidRDefault="002D6E82" w:rsidP="002D6E82">
      <w:pPr>
        <w:ind w:left="360"/>
        <w:rPr>
          <w:rFonts w:ascii="Arial" w:hAnsi="Arial" w:cs="Arial"/>
        </w:rPr>
      </w:pPr>
      <w:r w:rsidRPr="002D6E82">
        <w:rPr>
          <w:rFonts w:ascii="Arial" w:hAnsi="Arial" w:cs="Arial"/>
        </w:rPr>
        <w:t xml:space="preserve">An internet dependant crime can only be committed through using an online device. Hacking is a very common cybercrime, this is where a computer has been accessed illegally, gaining access through a security protected system. This can have damaging effects as the hacker can steal personal data, money and information stored on that device or even restricting the access to those </w:t>
      </w:r>
      <w:r w:rsidRPr="002D6E82">
        <w:rPr>
          <w:rFonts w:ascii="Arial" w:hAnsi="Arial" w:cs="Arial"/>
        </w:rPr>
        <w:lastRenderedPageBreak/>
        <w:t xml:space="preserve">using the computer, those being businesses. </w:t>
      </w:r>
      <w:r w:rsidRPr="002D6E82">
        <w:rPr>
          <w:rFonts w:ascii="Arial" w:hAnsi="Arial" w:cs="Arial"/>
          <w:i/>
          <w:iCs/>
        </w:rPr>
        <w:t>‘There was a statistically significant increase in the proportion of adult internet users who had their personal computers accessed, or hacked, without their permission from two per cent in 2006/07 to seven per cent in 2011/12 (ONS, 2007; ONS, 2012).</w:t>
      </w:r>
      <w:r w:rsidRPr="002D6E82">
        <w:rPr>
          <w:b/>
          <w:bCs/>
        </w:rPr>
        <w:t xml:space="preserve"> </w:t>
      </w:r>
      <w:r w:rsidRPr="002D6E82">
        <w:rPr>
          <w:rFonts w:ascii="Arial" w:hAnsi="Arial" w:cs="Arial"/>
        </w:rPr>
        <w:t>This statistic shows there has been an increase in hacking annually and this continues to rise.</w:t>
      </w:r>
      <w:r>
        <w:t xml:space="preserve"> </w:t>
      </w:r>
      <w:r w:rsidRPr="002D6E82">
        <w:rPr>
          <w:rFonts w:ascii="Arial" w:hAnsi="Arial" w:cs="Arial"/>
        </w:rPr>
        <w:t xml:space="preserve">The main focuses and motivation around internet dependant crimes are mainly for financial gain or personal profit. An example of this is using malware for bank account access. Most hackers will be intellectual and have knowledge and skill to commit these cyber offences, however some motivations may just be for curiosity, revenge or even out of boredom. </w:t>
      </w:r>
    </w:p>
    <w:p w14:paraId="6CEFB3F8" w14:textId="77777777" w:rsidR="002D6E82" w:rsidRPr="002D6E82" w:rsidRDefault="002D6E82" w:rsidP="002D6E82">
      <w:pPr>
        <w:ind w:left="360"/>
        <w:rPr>
          <w:rFonts w:ascii="Arial" w:hAnsi="Arial" w:cs="Arial"/>
        </w:rPr>
      </w:pPr>
      <w:r w:rsidRPr="002D6E82">
        <w:rPr>
          <w:rFonts w:ascii="Arial" w:hAnsi="Arial" w:cs="Arial"/>
        </w:rPr>
        <w:t xml:space="preserve">In 2017 a ransomware attack that targeted companies and businesses is known as the ‘WannaCry’ incident which hit globally. It targeted over 200,000 computers in 150 countries. Ransomware is known as a malware. This is spread between computers and can interrupt the mechanics of the computers inflicted. It can cause systems to crash, deleting files or gaining personal data. In this case in 2017, an email was delivered that deceived the receiver into opening attachments which released malware onto their system. Once affected, it locks files and will use encryption in a way that you are unable to access them and will then demand a payment to regain access.  This had caused a detrimental and devastating impact to the National Health Service. This caused the NHS to be paused for several days. It affected doctors’ surgeries and hospitals across the country. This attack caused thousands of cancellations in appointments and operations and having to relocate of emergency patients to be relocated to other emergency departments. Staff were unable to use the computers and had to use pen and paper or even their own personal mobile phones, as not only did it affect the computers but telephone systems too. This was down to a Microsoft Windows package not being fully supported on the software with a patch in the system. No ransom was paid however it is thought to have cost the NHS an estimate of £92 million. This amount is vast, and the impact has not only caused them to lose a huge amount of money but with operations being cancelled this also affects </w:t>
      </w:r>
      <w:proofErr w:type="spellStart"/>
      <w:r w:rsidRPr="002D6E82">
        <w:rPr>
          <w:rFonts w:ascii="Arial" w:hAnsi="Arial" w:cs="Arial"/>
        </w:rPr>
        <w:t>peoples</w:t>
      </w:r>
      <w:proofErr w:type="spellEnd"/>
      <w:r w:rsidRPr="002D6E82">
        <w:rPr>
          <w:rFonts w:ascii="Arial" w:hAnsi="Arial" w:cs="Arial"/>
        </w:rPr>
        <w:t xml:space="preserve"> lives all in the space of just a few days. </w:t>
      </w:r>
    </w:p>
    <w:p w14:paraId="42D816FF" w14:textId="77777777" w:rsidR="002D6E82" w:rsidRPr="002D6E82" w:rsidRDefault="002D6E82" w:rsidP="002D6E82">
      <w:pPr>
        <w:ind w:left="360"/>
        <w:rPr>
          <w:rFonts w:ascii="Arial" w:hAnsi="Arial" w:cs="Arial"/>
        </w:rPr>
      </w:pPr>
      <w:r w:rsidRPr="002D6E82">
        <w:rPr>
          <w:rFonts w:ascii="Arial" w:hAnsi="Arial" w:cs="Arial"/>
        </w:rPr>
        <w:t xml:space="preserve">Not only is ransomware a form of malware but there are also other types, the most common and well-known being viruses, but there is also worms trojans and spyware which all have effects of destruction and unauthorised access to computer systems. </w:t>
      </w:r>
      <w:r w:rsidRPr="002D6E82">
        <w:rPr>
          <w:rFonts w:ascii="Arial" w:hAnsi="Arial" w:cs="Arial"/>
          <w:i/>
          <w:iCs/>
        </w:rPr>
        <w:t>‘According to the 2011/12 CSEW, almost one-third (31%) of adult internet users experienced a virus in the 12 months prior to interview’ (ONS, 2012, Table 1.1).</w:t>
      </w:r>
      <w:r w:rsidRPr="002D6E82">
        <w:rPr>
          <w:rFonts w:ascii="Arial" w:hAnsi="Arial" w:cs="Arial"/>
          <w:b/>
          <w:bCs/>
        </w:rPr>
        <w:t xml:space="preserve"> </w:t>
      </w:r>
      <w:r w:rsidRPr="002D6E82">
        <w:rPr>
          <w:rFonts w:ascii="Arial" w:hAnsi="Arial" w:cs="Arial"/>
        </w:rPr>
        <w:t xml:space="preserve"> Trojans were often used but have now been dominated by the ransomware where a demand for funds is made to restore access. This is mainly requested in virtual currency, a more recent currency which is becoming popular is ‘bitcoin’. Therefore, making it is so important for police to be updated on their knowledge of the changes in technology and what is relevant and trending at the time. </w:t>
      </w:r>
    </w:p>
    <w:p w14:paraId="76F70FAC" w14:textId="77777777" w:rsidR="002D6E82" w:rsidRPr="002D6E82" w:rsidRDefault="002D6E82" w:rsidP="002D6E82">
      <w:pPr>
        <w:ind w:left="360"/>
        <w:rPr>
          <w:rFonts w:ascii="Arial" w:hAnsi="Arial" w:cs="Arial"/>
        </w:rPr>
      </w:pPr>
      <w:r w:rsidRPr="002D6E82">
        <w:rPr>
          <w:rFonts w:ascii="Arial" w:hAnsi="Arial" w:cs="Arial"/>
        </w:rPr>
        <w:t xml:space="preserve">Another form of internet dependant crime is Distributed denial of service (DDOS) attacks. This are known as an abuse of network activity. This is where computers are linked by a network between individuals and organisations. This is where more than one or even thousands of IP addresses are used to inundate an internet server resulting in it to either freeze, crash or become overloaded. Making the websites and services inaccessible. Offenders will use this to exploit or to cause disruption. This can cause major disruptions to businesses and companies. One of the most common legislations for cyber dependant crimes is the Computer Misuse Act 1990 (CMA). Offences are all triable either way. It is not defined in the Act what a computer is, this is due to leaving a space for technical development. This shows that when the legislation was introduced, technology was still rapidly developing. </w:t>
      </w:r>
    </w:p>
    <w:p w14:paraId="7F212DEB" w14:textId="77777777" w:rsidR="002D6E82" w:rsidRPr="002D6E82" w:rsidRDefault="002D6E82" w:rsidP="002D6E82">
      <w:pPr>
        <w:ind w:left="360"/>
        <w:rPr>
          <w:rFonts w:ascii="Arial" w:hAnsi="Arial" w:cs="Arial"/>
        </w:rPr>
      </w:pPr>
      <w:r w:rsidRPr="002D6E82">
        <w:rPr>
          <w:rFonts w:ascii="Arial" w:hAnsi="Arial" w:cs="Arial"/>
        </w:rPr>
        <w:t xml:space="preserve">So how effective is the response to cybercrime and how do the police investigate these cyber dependant crimes. As already stated, cybercrime is constantly evolving at a rapid speed and offenders are using it enable them to commit crime. The dark web is also increasingly being used to commit crime. This part of the regular world wide web but requires a dedicated software to be accessed and is not visible for the normal web browser. An example of this software is ‘The Onion Router’. The dark web user has an anonymity from the software they use, making it difficult for the investigator. The dark web will often be used as crimes such as, buying/selling illegal weapons and firearms and drugs to child sexual exploitation and child pornography. </w:t>
      </w:r>
    </w:p>
    <w:p w14:paraId="07A8970C" w14:textId="12B32517" w:rsidR="002D6E82" w:rsidRPr="002D6E82" w:rsidRDefault="002D6E82" w:rsidP="002D6E82">
      <w:pPr>
        <w:ind w:left="360"/>
        <w:rPr>
          <w:rFonts w:ascii="Arial" w:hAnsi="Arial" w:cs="Arial"/>
        </w:rPr>
      </w:pPr>
      <w:r w:rsidRPr="002D6E82">
        <w:rPr>
          <w:rFonts w:ascii="Arial" w:hAnsi="Arial" w:cs="Arial"/>
        </w:rPr>
        <w:lastRenderedPageBreak/>
        <w:t xml:space="preserve">Responding to cyber offences can be difficult, therefore, High Tech Crime Units and digital forensic units were created when cyber offences became more prevalent to assist in the complex investigating of these offences. When investigating a digital crime, it is important for any download of software needs to be necessary and proportionate and within the relevant regulations and guidelines. The hardware and software of computer systems can provide valuable evidence. These can include, documents, emails, financial information, attachments and browsing history. </w:t>
      </w:r>
    </w:p>
    <w:p w14:paraId="69B75FDA" w14:textId="77777777" w:rsidR="002D6E82" w:rsidRPr="002D6E82" w:rsidRDefault="002D6E82" w:rsidP="002D6E82">
      <w:pPr>
        <w:ind w:left="360"/>
        <w:rPr>
          <w:rFonts w:ascii="Arial" w:hAnsi="Arial" w:cs="Arial"/>
        </w:rPr>
      </w:pPr>
      <w:r w:rsidRPr="002D6E82">
        <w:rPr>
          <w:rFonts w:ascii="Arial" w:hAnsi="Arial" w:cs="Arial"/>
        </w:rPr>
        <w:t>When an initial police response is conducted, it cannot be understated how important it is to be careful when seizing digital evidence. If this this is not handled correctly it can have major effects on its admissibility in any criminal justice procedure. A digital forensics unit should be at the scene when seizing any digital item that is a planned response, such as a warrant.  A digital forensic will have a sound understanding of the ‘ACPO Good Practice Guidance for digital evidence’ as well as the PACE section 19. There are 4 principles in the guidance that must be followed. Principle 1 which is relevant to not only digital forensic units but responding officers too. It states, ‘</w:t>
      </w:r>
      <w:r w:rsidRPr="002D6E82">
        <w:rPr>
          <w:rFonts w:ascii="Arial" w:hAnsi="Arial" w:cs="Arial"/>
          <w:i/>
          <w:iCs/>
        </w:rPr>
        <w:t xml:space="preserve">No action taken by law enforcement agencies, persons employed within those agencies or their agents should change data which may subsequently be relied upon in court’. (ACPO, 2012) </w:t>
      </w:r>
      <w:r w:rsidRPr="002D6E82">
        <w:rPr>
          <w:rFonts w:ascii="Arial" w:hAnsi="Arial" w:cs="Arial"/>
        </w:rPr>
        <w:t xml:space="preserve">This essentially means that a computer which is seized, and it is turned off that they should not turn it on or have a look at the contents. Computers which are switched on should not be turned off as it not to be interrupted. </w:t>
      </w:r>
    </w:p>
    <w:p w14:paraId="69142F5D" w14:textId="7DA29854" w:rsidR="002D6E82" w:rsidRPr="002D6E82" w:rsidRDefault="002D6E82" w:rsidP="002D6E82">
      <w:pPr>
        <w:ind w:left="360"/>
        <w:rPr>
          <w:rFonts w:ascii="Arial" w:hAnsi="Arial" w:cs="Arial"/>
        </w:rPr>
      </w:pPr>
      <w:r w:rsidRPr="002D6E82">
        <w:rPr>
          <w:rFonts w:ascii="Arial" w:hAnsi="Arial" w:cs="Arial"/>
        </w:rPr>
        <w:t xml:space="preserve">An example of a file download that police forces will use, is an XRY download. This retrieves data from mobile phones. These downloads can include, text messages, phone book information, audio files, call lists and photos. However, another available option is data that can be requested from service providers. Service providers can provide the police with vast amount of data than can assist them within their investigations. It is also a well-established method as you don’t physically need the digital technology, such as the phone in question. The data which can be retrieved from service providers is address, subscriber, email address, associated phone numbers, top up details, IP address and what sim cards have been placed into that phone. Not only this, they also provide incoming and outgoing calls for the subject phone involved. As well as historic cell site analysis which used mast locations to pinpoint where that subject phone has been. Service providers can also access history of IP address that have been used to access the email address or social media account. There are, however, restrictions in the use of service providers. It needs to be made sure that whatever it is that is being requested is only for the policing purpose only. You must be proportionate in the dates in which you are requesting the data from. This comes under the Regulations of Investigatory Powers Act 2000. For example, a social media account which is has been sending harassing messages within a space of a month to a </w:t>
      </w:r>
      <w:proofErr w:type="gramStart"/>
      <w:r w:rsidRPr="002D6E82">
        <w:rPr>
          <w:rFonts w:ascii="Arial" w:hAnsi="Arial" w:cs="Arial"/>
        </w:rPr>
        <w:t>particular individual</w:t>
      </w:r>
      <w:proofErr w:type="gramEnd"/>
      <w:r w:rsidRPr="002D6E82">
        <w:rPr>
          <w:rFonts w:ascii="Arial" w:hAnsi="Arial" w:cs="Arial"/>
        </w:rPr>
        <w:t xml:space="preserve">, you should only request data for within this month as this may lead to collateral intrusion as there may be messages between other people. This is the interference with the privacy of a person other than the subject of the investigation. The investigating officer must be aware of collateral intrusion when considering the proportionality of the data requested. </w:t>
      </w:r>
    </w:p>
    <w:p w14:paraId="4669EF22" w14:textId="77777777" w:rsidR="002D6E82" w:rsidRPr="002D6E82" w:rsidRDefault="002D6E82" w:rsidP="002D6E82">
      <w:pPr>
        <w:ind w:left="360"/>
        <w:rPr>
          <w:rFonts w:ascii="Arial" w:hAnsi="Arial" w:cs="Arial"/>
          <w:color w:val="0B0C0C"/>
          <w:shd w:val="clear" w:color="auto" w:fill="FFFFFF"/>
        </w:rPr>
      </w:pPr>
      <w:r w:rsidRPr="002D6E82">
        <w:rPr>
          <w:rFonts w:ascii="Arial" w:hAnsi="Arial" w:cs="Arial"/>
          <w:color w:val="0B0C0C"/>
          <w:shd w:val="clear" w:color="auto" w:fill="FFFFFF"/>
        </w:rPr>
        <w:t>In conclusion, this review into the complex internet dependant crimes has looked at the impacts of cyber-attacks. Such as the ‘</w:t>
      </w:r>
      <w:proofErr w:type="spellStart"/>
      <w:r w:rsidRPr="002D6E82">
        <w:rPr>
          <w:rFonts w:ascii="Arial" w:hAnsi="Arial" w:cs="Arial"/>
          <w:color w:val="0B0C0C"/>
          <w:shd w:val="clear" w:color="auto" w:fill="FFFFFF"/>
        </w:rPr>
        <w:t>wannacry</w:t>
      </w:r>
      <w:proofErr w:type="spellEnd"/>
      <w:r w:rsidRPr="002D6E82">
        <w:rPr>
          <w:rFonts w:ascii="Arial" w:hAnsi="Arial" w:cs="Arial"/>
          <w:color w:val="0B0C0C"/>
          <w:shd w:val="clear" w:color="auto" w:fill="FFFFFF"/>
        </w:rPr>
        <w:t xml:space="preserve">’ incident which subsequently caused chaos within the NHS costing them around £92 million. Just by having a small patch within their security system, they were able to access the computer systems. This showed just how crucial it is to protect individuals and businesses from </w:t>
      </w:r>
      <w:proofErr w:type="spellStart"/>
      <w:r w:rsidRPr="002D6E82">
        <w:rPr>
          <w:rFonts w:ascii="Arial" w:hAnsi="Arial" w:cs="Arial"/>
          <w:color w:val="0B0C0C"/>
          <w:shd w:val="clear" w:color="auto" w:fill="FFFFFF"/>
        </w:rPr>
        <w:t>cyber attacks</w:t>
      </w:r>
      <w:proofErr w:type="spellEnd"/>
      <w:r w:rsidRPr="002D6E82">
        <w:rPr>
          <w:rFonts w:ascii="Arial" w:hAnsi="Arial" w:cs="Arial"/>
          <w:color w:val="0B0C0C"/>
          <w:shd w:val="clear" w:color="auto" w:fill="FFFFFF"/>
        </w:rPr>
        <w:t xml:space="preserve"> as a service as big as this was able to be attacked by hackers. It also looked at how police and national agencies investigate these crimes. During a speech by Home Secretary Amber Rudd in relation to the </w:t>
      </w:r>
      <w:proofErr w:type="spellStart"/>
      <w:r w:rsidRPr="002D6E82">
        <w:rPr>
          <w:rFonts w:ascii="Arial" w:hAnsi="Arial" w:cs="Arial"/>
          <w:color w:val="0B0C0C"/>
          <w:shd w:val="clear" w:color="auto" w:fill="FFFFFF"/>
        </w:rPr>
        <w:t>crack down</w:t>
      </w:r>
      <w:proofErr w:type="spellEnd"/>
      <w:r w:rsidRPr="002D6E82">
        <w:rPr>
          <w:rFonts w:ascii="Arial" w:hAnsi="Arial" w:cs="Arial"/>
          <w:color w:val="0B0C0C"/>
          <w:shd w:val="clear" w:color="auto" w:fill="FFFFFF"/>
        </w:rPr>
        <w:t xml:space="preserve"> of the dark web she stated that ‘</w:t>
      </w:r>
      <w:r w:rsidRPr="002D6E82">
        <w:rPr>
          <w:rFonts w:ascii="Arial" w:hAnsi="Arial" w:cs="Arial"/>
          <w:i/>
          <w:iCs/>
          <w:color w:val="0B0C0C"/>
          <w:shd w:val="clear" w:color="auto" w:fill="FFFFFF"/>
        </w:rPr>
        <w:t xml:space="preserve">currently only 30% of local police forces have a cyber capability that reaches to a minimum standard – and as crime changes, policing needs to change too’. (Amber Rudd, 2018). </w:t>
      </w:r>
      <w:r w:rsidRPr="002D6E82">
        <w:rPr>
          <w:rFonts w:ascii="Arial" w:hAnsi="Arial" w:cs="Arial"/>
          <w:color w:val="0B0C0C"/>
          <w:shd w:val="clear" w:color="auto" w:fill="FFFFFF"/>
        </w:rPr>
        <w:t xml:space="preserve">This figure clearly shows that more needs to be done by local police forces to enable investigators to investigate at a better standard to be able to crack down on offenders who are dependent on their crimes through the internet. Multi millions are invested each year to assist in the disruption of cybercrime. However, the fact that only 30% of police have that cyber capability shows that it may need to be relooked. </w:t>
      </w:r>
    </w:p>
    <w:p w14:paraId="6907B7DA" w14:textId="77777777" w:rsidR="002D6E82" w:rsidRPr="002D6E82" w:rsidRDefault="002D6E82" w:rsidP="002D6E82">
      <w:pPr>
        <w:ind w:left="360"/>
        <w:rPr>
          <w:rFonts w:ascii="Arial" w:hAnsi="Arial" w:cs="Arial"/>
          <w:color w:val="0B0C0C"/>
          <w:shd w:val="clear" w:color="auto" w:fill="FFFFFF"/>
        </w:rPr>
      </w:pPr>
    </w:p>
    <w:p w14:paraId="6825117E" w14:textId="77777777" w:rsidR="002D6E82" w:rsidRPr="002D6E82" w:rsidRDefault="002D6E82" w:rsidP="002D6E82">
      <w:pPr>
        <w:ind w:left="360"/>
        <w:rPr>
          <w:rFonts w:ascii="Arial" w:hAnsi="Arial" w:cs="Arial"/>
          <w:color w:val="0B0C0C"/>
          <w:shd w:val="clear" w:color="auto" w:fill="FFFFFF"/>
        </w:rPr>
      </w:pPr>
      <w:r w:rsidRPr="002D6E82">
        <w:rPr>
          <w:rFonts w:ascii="Arial" w:hAnsi="Arial" w:cs="Arial"/>
          <w:color w:val="0B0C0C"/>
          <w:shd w:val="clear" w:color="auto" w:fill="FFFFFF"/>
        </w:rPr>
        <w:lastRenderedPageBreak/>
        <w:t xml:space="preserve">2003. </w:t>
      </w:r>
    </w:p>
    <w:p w14:paraId="22084EA4" w14:textId="77777777" w:rsidR="00E36D1D" w:rsidRDefault="00E36D1D" w:rsidP="00E36D1D">
      <w:pPr>
        <w:pStyle w:val="ListParagraph"/>
        <w:spacing w:line="480" w:lineRule="auto"/>
        <w:rPr>
          <w:rFonts w:ascii="Trebuchet MS" w:eastAsia="Times New Roman" w:hAnsi="Trebuchet MS" w:cs="Arial"/>
          <w:sz w:val="24"/>
          <w:szCs w:val="24"/>
          <w:lang w:eastAsia="en-GB"/>
        </w:rPr>
      </w:pPr>
    </w:p>
    <w:p w14:paraId="61345D9E" w14:textId="33BDBCF9" w:rsidR="00464DEA" w:rsidRDefault="00464DEA" w:rsidP="00E36D1D">
      <w:pPr>
        <w:pStyle w:val="ListParagraph"/>
        <w:numPr>
          <w:ilvl w:val="0"/>
          <w:numId w:val="25"/>
        </w:numPr>
        <w:spacing w:before="240"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Evaluate the disruption options available to target criminal activity on the road network. (2000 words)</w:t>
      </w:r>
    </w:p>
    <w:p w14:paraId="478F7576" w14:textId="77777777" w:rsidR="002D6E82" w:rsidRPr="002D6E82" w:rsidRDefault="002D6E82" w:rsidP="002D6E82">
      <w:pPr>
        <w:ind w:left="360"/>
        <w:rPr>
          <w:rFonts w:ascii="Arial" w:hAnsi="Arial" w:cs="Arial"/>
        </w:rPr>
      </w:pPr>
      <w:r w:rsidRPr="002D6E82">
        <w:rPr>
          <w:rFonts w:ascii="Arial" w:hAnsi="Arial" w:cs="Arial"/>
        </w:rPr>
        <w:t xml:space="preserve">This assignment will be evaluating the disruption options that are available to target criminal behaviour on the road network. It will consider the importance on how these methods are effective in targeting the criminal activity and how they may not have a great impact as thought. It will pay a focus on County Lines and general criminal activity such as, driving a vehicle with no insurance and how roads policing deal with it effectively. The road network is a very popular with everyday use. With over 4 million vehicles using the roads. By policing the roads and having dedicated roads policing offers can help in the deterrent of crime and provide safety on the busy road network that is used by the members of the public. Roads police officers are fundamentally key in reducing the casualties/accidents happening on the roads, the ASB that occurs and denying criminals the use of the roads. Even just high visibility patrols can provide reassurance to the public using the roads. The NPCC has developed a 3-year strategy from 2018 – 2021 of policing the roads together safely. The objectives were to adopt a safe approach and prevent roads users from being involved in fatal/serious injury collisions. </w:t>
      </w:r>
    </w:p>
    <w:p w14:paraId="659A0A87" w14:textId="77777777" w:rsidR="002D6E82" w:rsidRPr="002D6E82" w:rsidRDefault="002D6E82" w:rsidP="002D6E82">
      <w:pPr>
        <w:ind w:left="360"/>
        <w:rPr>
          <w:rFonts w:ascii="Arial" w:hAnsi="Arial" w:cs="Arial"/>
        </w:rPr>
      </w:pPr>
      <w:r w:rsidRPr="002D6E82">
        <w:rPr>
          <w:rFonts w:ascii="Arial" w:hAnsi="Arial" w:cs="Arial"/>
        </w:rPr>
        <w:t>However, not everyone will use the road network to get to work or for general socialising and commuting. Criminal activity plays a huge part in the use of the roads.  Crimes such as, driving without insurance or a licence, vehicle defects such as bald tyres or drink/drug drive is just the surface of what the road network crime is used for. There are many other reasons as to why criminals use the road network which may not be as well known, such as whether it to be facilitating a burglary, smuggling people or to commit violent offences. A main reason it is used, is to transport drugs within areas from the major cities to urban areas. This is also known as County Lines. ‘</w:t>
      </w:r>
      <w:r w:rsidRPr="002D6E82">
        <w:rPr>
          <w:rFonts w:ascii="Arial" w:hAnsi="Arial" w:cs="Arial"/>
          <w:i/>
          <w:iCs/>
          <w:shd w:val="clear" w:color="auto" w:fill="FFFFFF"/>
        </w:rPr>
        <w:t xml:space="preserve">The 2018 Home Office Serious Crime Strategy states the NPCC definition of a County Line is a term used to describe gangs and organised criminal networks involved in exporting illegal drugs into one or more importing areas [within the UK], using dedicated mobile phone lines or other form of “deal line”. They are likely to exploit children and vulnerable adults to move [and store] the drugs and money and they will often use coercion, intimidation, violence (including sexual violence) and weapons. (NCA, 2020)’. </w:t>
      </w:r>
      <w:r w:rsidRPr="002D6E82">
        <w:rPr>
          <w:rFonts w:ascii="Arial" w:hAnsi="Arial" w:cs="Arial"/>
          <w:shd w:val="clear" w:color="auto" w:fill="FFFFFF"/>
        </w:rPr>
        <w:t xml:space="preserve">These organised crime groups are heavily reliant on the strategic road network to travel around the UK and will do the best they can to facilitate this. This makes it important for police to develop strategies and disruption tactics to put a stop to the criminal activity taking place. </w:t>
      </w:r>
    </w:p>
    <w:p w14:paraId="6192D500" w14:textId="77777777" w:rsidR="002D6E82" w:rsidRPr="002D6E82" w:rsidRDefault="002D6E82" w:rsidP="002D6E82">
      <w:pPr>
        <w:ind w:left="360"/>
        <w:rPr>
          <w:rFonts w:ascii="Arial" w:hAnsi="Arial" w:cs="Arial"/>
          <w:shd w:val="clear" w:color="auto" w:fill="FFFFFF"/>
        </w:rPr>
      </w:pPr>
      <w:r w:rsidRPr="002D6E82">
        <w:rPr>
          <w:rFonts w:ascii="Arial" w:hAnsi="Arial" w:cs="Arial"/>
          <w:shd w:val="clear" w:color="auto" w:fill="FFFFFF"/>
        </w:rPr>
        <w:t xml:space="preserve">As technology develops, this is becoming a great tool in assisting in locating criminals using the roads, CCTV is a vital form of assisting in seeing where vehicles are heading, or how manner of driving has been, this can also be captured on Dash cams which are becoming increasingly popular. Drones are becoming more popular with forces who are now investing in them to assist at RTCs where they can map out the scene and assist in reconstructing the collision.  They can be used to locate vehicles of interest and follow them. One of the best methods that plays a key part in the disruption of criminal activity on the road network is Automatic Number Plate Recognition (ANPR) cameras. These cameras are used to identify and store number plates of vehicles that pass through the camera. They can be fixed cameras or moveable units such as in some police vehicles and other agencies. The cameras can identify the make and model of all vehicles passing. With this, a PNC marker can be added to a vehicle of interest that requires intervention. The ANPR system can be used as an alarm to flag up that vehicle when passing through the cameras nationally. This enables police to locate whether the vehicle of interest and identify a possible route of where it may be going and can plan to affect a stop on the vehicle and gather evidence and to effect an arrest if necessary. By having this nationally, it enables other forces to work together if needed to implement a stop when crossing boundaries.  However, due to ANPR being so well known, criminals will often use hire cars, </w:t>
      </w:r>
      <w:r w:rsidRPr="002D6E82">
        <w:rPr>
          <w:rFonts w:ascii="Arial" w:hAnsi="Arial" w:cs="Arial"/>
          <w:shd w:val="clear" w:color="auto" w:fill="FFFFFF"/>
        </w:rPr>
        <w:lastRenderedPageBreak/>
        <w:t xml:space="preserve">cloned plates or obscuring the number plates. It is also difficult if motorbikes are being used as it relies on the image of the front of the vehicle, making them not routinely monitored. It is also to note that, there have been concerns raised by the public in relation to their human rights. It has been argued that with some ANPR cameras being placed in car parks or supermarkets is a breach of their privacy. A factsheet written in 2016 by the NPCC states </w:t>
      </w:r>
      <w:r w:rsidRPr="002D6E82">
        <w:rPr>
          <w:rFonts w:ascii="Arial" w:hAnsi="Arial" w:cs="Arial"/>
          <w:i/>
          <w:iCs/>
          <w:shd w:val="clear" w:color="auto" w:fill="FFFFFF"/>
        </w:rPr>
        <w:t>‘</w:t>
      </w:r>
      <w:r w:rsidRPr="002D6E82">
        <w:rPr>
          <w:rFonts w:ascii="Arial" w:hAnsi="Arial" w:cs="Arial"/>
          <w:i/>
          <w:iCs/>
        </w:rPr>
        <w:t>It is true that cameras record the presence of a vehicle at a location but in the majority of cases (well over 90%) that record is never accessed and it is deleted from the system in line with the retention policy. (2 years)’.</w:t>
      </w:r>
      <w:r w:rsidRPr="002D6E82">
        <w:rPr>
          <w:rFonts w:ascii="Arial" w:hAnsi="Arial" w:cs="Arial"/>
        </w:rPr>
        <w:t xml:space="preserve">  This can provide reassurance to the public; however, many may still see this as a breach of their rights to privacy. </w:t>
      </w:r>
    </w:p>
    <w:p w14:paraId="590259C8" w14:textId="77777777" w:rsidR="002D6E82" w:rsidRPr="002D6E82" w:rsidRDefault="002D6E82" w:rsidP="002D6E82">
      <w:pPr>
        <w:ind w:left="360"/>
        <w:rPr>
          <w:rFonts w:ascii="Arial" w:hAnsi="Arial" w:cs="Arial"/>
          <w:shd w:val="clear" w:color="auto" w:fill="FFFFFF"/>
        </w:rPr>
      </w:pPr>
      <w:r w:rsidRPr="002D6E82">
        <w:rPr>
          <w:rFonts w:ascii="Arial" w:hAnsi="Arial" w:cs="Arial"/>
        </w:rPr>
        <w:t xml:space="preserve">Criminals will often have their route planned and their preferred route when committing offences. These will often be rural roads or possibly through housing estates and rat runs. ANPR are not often placed within these areas and will mainly be on main roads. This could be down to the fact that members of the public would argue that it’s a further breach of their privacy, however, by placing ANPR in these areas could be a further means of disrupting those criminals using these urban areas. This would then have the potential to force those committing crime into other areas where there could be further evidential opportunities to capture evidence such as CCTV. ANPR cameras also assist with multi agency operations. A well-known operation whereby ANPR is used is known as ‘Operation Utah’. </w:t>
      </w:r>
    </w:p>
    <w:p w14:paraId="4A3B465E" w14:textId="77777777" w:rsidR="002D6E82" w:rsidRPr="002D6E82" w:rsidRDefault="002D6E82" w:rsidP="002D6E82">
      <w:pPr>
        <w:ind w:left="360"/>
        <w:rPr>
          <w:rFonts w:ascii="Arial" w:hAnsi="Arial" w:cs="Arial"/>
        </w:rPr>
      </w:pPr>
      <w:r w:rsidRPr="002D6E82">
        <w:rPr>
          <w:rFonts w:ascii="Arial" w:hAnsi="Arial" w:cs="Arial"/>
        </w:rPr>
        <w:t xml:space="preserve">Operation Utah is a multi-agency approach with police and licencing agencies such as Driver Vehicle Standards Agency (DVSA) to tackle county lines and defected vehicles. Just recently in Gwent Police, written in the Chief Constable Update Report it states during their Operation Utah during one day in April 2021, Roads Policing officers stopped 88 vehicles. 41 of those drivers had been reported for different offences. 5 people were arrested for failing drug side wipes, suspicion of driving whilst unfit through drink or drugs and 2 on suspicion of theft and possession of an offensive weapon. There were also 6 vehicles seized for driving without a licence, insurance or tax. This clearly shows that by having these operations it can greatly assist in tackling crime. Those offenders may have gone on to commit further offences or possibly causing serious injury/death by causing a road traffic collision (RTC) from being under the influence or by having a vehicle defect. It also shows a presence to the public that something is being done to stop these offending individuals as there is a lot of resources and officers that go into the operation. The downside to this, is lack of resources elsewhere and they may </w:t>
      </w:r>
      <w:proofErr w:type="gramStart"/>
      <w:r w:rsidRPr="002D6E82">
        <w:rPr>
          <w:rFonts w:ascii="Arial" w:hAnsi="Arial" w:cs="Arial"/>
        </w:rPr>
        <w:t>be in need of</w:t>
      </w:r>
      <w:proofErr w:type="gramEnd"/>
      <w:r w:rsidRPr="002D6E82">
        <w:rPr>
          <w:rFonts w:ascii="Arial" w:hAnsi="Arial" w:cs="Arial"/>
        </w:rPr>
        <w:t xml:space="preserve"> assistance from the roads policing units. </w:t>
      </w:r>
    </w:p>
    <w:p w14:paraId="5F074F86" w14:textId="77777777" w:rsidR="002D6E82" w:rsidRPr="00B454E4" w:rsidRDefault="002D6E82" w:rsidP="002D6E82">
      <w:pPr>
        <w:pStyle w:val="NormalWeb"/>
        <w:spacing w:before="0" w:beforeAutospacing="0" w:after="0" w:afterAutospacing="0"/>
        <w:ind w:left="360"/>
        <w:rPr>
          <w:rFonts w:ascii="Arial" w:hAnsi="Arial" w:cs="Arial"/>
          <w:sz w:val="22"/>
          <w:szCs w:val="22"/>
        </w:rPr>
      </w:pPr>
      <w:r w:rsidRPr="00B454E4">
        <w:rPr>
          <w:rFonts w:ascii="Arial" w:hAnsi="Arial" w:cs="Arial"/>
          <w:sz w:val="22"/>
          <w:szCs w:val="22"/>
        </w:rPr>
        <w:t xml:space="preserve">This leads me on to my next point. Drink/drug driving whilst over the prescribed limit are part of the ‘Fatal 4’. The fatal 4 has been developed to raise awareness for the most common 4 reasons where accidents occur. The other 3 being, speeding, using a mobile phone and not wearing a seatbelt. All 4 of these are criminal offences and can have serious implications if being the cause of an accident. The NPCC </w:t>
      </w:r>
      <w:proofErr w:type="gramStart"/>
      <w:r w:rsidRPr="00B454E4">
        <w:rPr>
          <w:rFonts w:ascii="Arial" w:hAnsi="Arial" w:cs="Arial"/>
          <w:sz w:val="22"/>
          <w:szCs w:val="22"/>
        </w:rPr>
        <w:t>3 year</w:t>
      </w:r>
      <w:proofErr w:type="gramEnd"/>
      <w:r w:rsidRPr="00B454E4">
        <w:rPr>
          <w:rFonts w:ascii="Arial" w:hAnsi="Arial" w:cs="Arial"/>
          <w:sz w:val="22"/>
          <w:szCs w:val="22"/>
        </w:rPr>
        <w:t xml:space="preserve"> strategy states that they will focus on the fatal 4 which is high harm and enforce the law as the public expect.  So, how do roads policing disrupt those who are committing these criminal offences before these accidents can happen? Section 163 of the Road Traffic Act states </w:t>
      </w:r>
      <w:r w:rsidRPr="00B454E4">
        <w:rPr>
          <w:rFonts w:ascii="Arial" w:hAnsi="Arial" w:cs="Arial"/>
          <w:i/>
          <w:iCs/>
          <w:sz w:val="22"/>
          <w:szCs w:val="22"/>
        </w:rPr>
        <w:t>‘A person driving a mechanically propelled vehicle on a road must stop the vehicle on being required to do so by a constable in uniform or traffic officer. A person riding a cycle on a road must stop the cycle on being required to do so by a constable in uniform or traffic officers. If a person fails to comply with this section, he/she is guilty of an offence’ (Road Traffic Act, 1988)</w:t>
      </w:r>
      <w:r w:rsidRPr="00B454E4">
        <w:rPr>
          <w:rFonts w:ascii="Arial" w:hAnsi="Arial" w:cs="Arial"/>
          <w:sz w:val="22"/>
          <w:szCs w:val="22"/>
        </w:rPr>
        <w:t xml:space="preserve">. </w:t>
      </w:r>
    </w:p>
    <w:p w14:paraId="3682BD8B" w14:textId="77777777" w:rsidR="002D6E82" w:rsidRPr="00B454E4" w:rsidRDefault="002D6E82" w:rsidP="002D6E82">
      <w:pPr>
        <w:pStyle w:val="NormalWeb"/>
        <w:spacing w:before="0" w:beforeAutospacing="0" w:after="0" w:afterAutospacing="0"/>
        <w:ind w:left="360"/>
        <w:rPr>
          <w:rFonts w:ascii="Arial" w:hAnsi="Arial" w:cs="Arial"/>
          <w:sz w:val="22"/>
          <w:szCs w:val="22"/>
        </w:rPr>
      </w:pPr>
      <w:r w:rsidRPr="00B454E4">
        <w:rPr>
          <w:rFonts w:ascii="Arial" w:hAnsi="Arial" w:cs="Arial"/>
          <w:sz w:val="22"/>
          <w:szCs w:val="22"/>
        </w:rPr>
        <w:t>This legislation plays a major part in stopping the use of criminal activity on the roads. Without this legislation, it would be extremely difficult for police to target crime. With this legislation, it can be used with the fatal 4 when a driver is suspected of driving under the influence or carrying out criminal activity such as using mobile phone or not wearing a seatbelt. Fixed penalty notices and traffic offence reports are a great tool to crack down on those who are using their mobiles phones or not wearing a seatbelt whilst driving. Where they will be fined or reported for the offence in question. By issuing roadside traffic offence reports enables police to not only deal with it roadside but then allows them to continue with patrols and proactive policing instead of having to arrest the offender and take them to custody, taking up valuable time that they could be using to apprehend further offenders.</w:t>
      </w:r>
    </w:p>
    <w:p w14:paraId="50AE4C9F" w14:textId="77777777" w:rsidR="002D6E82" w:rsidRPr="00B454E4" w:rsidRDefault="002D6E82" w:rsidP="002D6E82">
      <w:pPr>
        <w:pStyle w:val="NormalWeb"/>
        <w:spacing w:before="0" w:beforeAutospacing="0" w:after="0" w:afterAutospacing="0"/>
        <w:ind w:left="360"/>
        <w:rPr>
          <w:rFonts w:ascii="Arial" w:hAnsi="Arial" w:cs="Arial"/>
          <w:sz w:val="22"/>
          <w:szCs w:val="22"/>
        </w:rPr>
      </w:pPr>
    </w:p>
    <w:p w14:paraId="49BE4268" w14:textId="77777777" w:rsidR="002D6E82" w:rsidRPr="00B454E4" w:rsidRDefault="002D6E82" w:rsidP="002D6E82">
      <w:pPr>
        <w:pStyle w:val="NormalWeb"/>
        <w:spacing w:before="0" w:beforeAutospacing="0" w:after="0" w:afterAutospacing="0"/>
        <w:ind w:left="360"/>
        <w:rPr>
          <w:rFonts w:ascii="Arial" w:hAnsi="Arial" w:cs="Arial"/>
          <w:sz w:val="22"/>
          <w:szCs w:val="22"/>
        </w:rPr>
      </w:pPr>
      <w:r w:rsidRPr="00B454E4">
        <w:rPr>
          <w:rFonts w:ascii="Arial" w:hAnsi="Arial" w:cs="Arial"/>
          <w:sz w:val="22"/>
          <w:szCs w:val="22"/>
        </w:rPr>
        <w:t xml:space="preserve"> With criminals often disregarding road traffic regulations, police and both the DVSA have authority to stop any vehicle from moving. As well as stopping vehicles, police are also able to seize them if used without insurance or are using them in an anti-social manner to cause annoyance, alarm or distress.  </w:t>
      </w:r>
      <w:r w:rsidRPr="00B454E4">
        <w:rPr>
          <w:rFonts w:ascii="Arial" w:hAnsi="Arial" w:cs="Arial"/>
          <w:sz w:val="22"/>
          <w:szCs w:val="22"/>
        </w:rPr>
        <w:lastRenderedPageBreak/>
        <w:t xml:space="preserve">These may seem like minor offence; however, they can lead to a bigger picture. Not only does it improve the safety of other road users, but it can lead to points on a licence, which can lead to the driver being disqualified which can then lead to a custodial sentence. This enables an offender to be off the road. Roads policing officers are trained to a high standard with driving and are skilled in pursuing vehicles and implementing tactical stops by working together to stop a vehicle. They will take extensive training in order to be skilled and qualified to be able to drive at high speeds. Working with National Police Air Service (NPAS) is often part of being in roads policing, they assist in following the vehicle being pursued and relay information back and forth to the officers. Roads policing units need to work closely together as a team and with other agencies such as NPAS if they are to safely stop and apprehend a vehicle. Officers are trained to risk assess the situation relating to time of day and weather etc. However, an annual statistic report by the IOPC on deaths during or following police contact showed that in 2019/20 there were 24 police related road traffic incidents. (IOPC: Death followed by police contact statistics, 2020/21), This figure shows the difficulty in policing pursuits and how important it is to be highly skilled when pursuing. Although, this doesn’t mean all were from police pursuits, </w:t>
      </w:r>
      <w:proofErr w:type="gramStart"/>
      <w:r w:rsidRPr="00B454E4">
        <w:rPr>
          <w:rFonts w:ascii="Arial" w:hAnsi="Arial" w:cs="Arial"/>
          <w:sz w:val="22"/>
          <w:szCs w:val="22"/>
        </w:rPr>
        <w:t>It</w:t>
      </w:r>
      <w:proofErr w:type="gramEnd"/>
      <w:r w:rsidRPr="00B454E4">
        <w:rPr>
          <w:rFonts w:ascii="Arial" w:hAnsi="Arial" w:cs="Arial"/>
          <w:sz w:val="22"/>
          <w:szCs w:val="22"/>
        </w:rPr>
        <w:t xml:space="preserve"> could still be argued that the lives of the members of the public may be more important and at risk than pursuing vehicles of up to 100mph to apprehend an offender.  </w:t>
      </w:r>
    </w:p>
    <w:p w14:paraId="23067709" w14:textId="77777777" w:rsidR="002D6E82" w:rsidRPr="00B454E4" w:rsidRDefault="002D6E82" w:rsidP="002D6E82">
      <w:pPr>
        <w:pStyle w:val="NormalWeb"/>
        <w:spacing w:before="0" w:beforeAutospacing="0" w:after="0" w:afterAutospacing="0"/>
        <w:ind w:left="360"/>
        <w:rPr>
          <w:rFonts w:ascii="Arial" w:hAnsi="Arial" w:cs="Arial"/>
          <w:sz w:val="22"/>
          <w:szCs w:val="22"/>
        </w:rPr>
      </w:pPr>
    </w:p>
    <w:p w14:paraId="4A115349" w14:textId="77777777" w:rsidR="002D6E82" w:rsidRPr="00B454E4" w:rsidRDefault="002D6E82" w:rsidP="002D6E82">
      <w:pPr>
        <w:pStyle w:val="NormalWeb"/>
        <w:spacing w:before="0" w:beforeAutospacing="0" w:after="0" w:afterAutospacing="0"/>
        <w:ind w:left="360"/>
        <w:rPr>
          <w:rFonts w:ascii="Arial" w:hAnsi="Arial" w:cs="Arial"/>
          <w:sz w:val="22"/>
          <w:szCs w:val="22"/>
        </w:rPr>
      </w:pPr>
      <w:r w:rsidRPr="00B454E4">
        <w:rPr>
          <w:rFonts w:ascii="Arial" w:hAnsi="Arial" w:cs="Arial"/>
          <w:sz w:val="22"/>
          <w:szCs w:val="22"/>
        </w:rPr>
        <w:t>However, there are more subtle ways in which can influence disrupting the criminal activity on the road network without police presence. ‘THINK!’ was developed by the government to target those who are using their mobiles phones, no seatbelts, under the influence or speeding on the roads. They create television adverts for those who need to think about their manner of driving and how it may impact the other road users around them. These will often show the aftermath of a collision and some of the footage shown would involve children being seriously injured, targeting to make the audience think of their actions.  ‘</w:t>
      </w:r>
      <w:r w:rsidRPr="00B454E4">
        <w:rPr>
          <w:rFonts w:ascii="Arial" w:hAnsi="Arial" w:cs="Arial"/>
          <w:i/>
          <w:iCs/>
          <w:sz w:val="22"/>
          <w:szCs w:val="22"/>
          <w:shd w:val="clear" w:color="auto" w:fill="FFFFFF"/>
        </w:rPr>
        <w:t xml:space="preserve">In the decade that followed the conception of </w:t>
      </w:r>
      <w:proofErr w:type="gramStart"/>
      <w:r w:rsidRPr="00B454E4">
        <w:rPr>
          <w:rFonts w:ascii="Arial" w:hAnsi="Arial" w:cs="Arial"/>
          <w:i/>
          <w:iCs/>
          <w:sz w:val="22"/>
          <w:szCs w:val="22"/>
          <w:shd w:val="clear" w:color="auto" w:fill="FFFFFF"/>
        </w:rPr>
        <w:t>THINK!,</w:t>
      </w:r>
      <w:proofErr w:type="gramEnd"/>
      <w:r w:rsidRPr="00B454E4">
        <w:rPr>
          <w:rFonts w:ascii="Arial" w:hAnsi="Arial" w:cs="Arial"/>
          <w:i/>
          <w:iCs/>
          <w:sz w:val="22"/>
          <w:szCs w:val="22"/>
          <w:shd w:val="clear" w:color="auto" w:fill="FFFFFF"/>
        </w:rPr>
        <w:t xml:space="preserve"> road deaths in the UK reduced by 46%.’ (</w:t>
      </w:r>
      <w:proofErr w:type="gramStart"/>
      <w:r w:rsidRPr="00B454E4">
        <w:rPr>
          <w:rFonts w:ascii="Arial" w:hAnsi="Arial" w:cs="Arial"/>
          <w:i/>
          <w:iCs/>
          <w:sz w:val="22"/>
          <w:szCs w:val="22"/>
          <w:shd w:val="clear" w:color="auto" w:fill="FFFFFF"/>
        </w:rPr>
        <w:t>THINK!,</w:t>
      </w:r>
      <w:proofErr w:type="gramEnd"/>
      <w:r w:rsidRPr="00B454E4">
        <w:rPr>
          <w:rFonts w:ascii="Arial" w:hAnsi="Arial" w:cs="Arial"/>
          <w:i/>
          <w:iCs/>
          <w:sz w:val="22"/>
          <w:szCs w:val="22"/>
          <w:shd w:val="clear" w:color="auto" w:fill="FFFFFF"/>
        </w:rPr>
        <w:t xml:space="preserve"> 2020)  </w:t>
      </w:r>
      <w:r w:rsidRPr="00B454E4">
        <w:rPr>
          <w:rFonts w:ascii="Arial" w:hAnsi="Arial" w:cs="Arial"/>
          <w:sz w:val="22"/>
          <w:szCs w:val="22"/>
          <w:shd w:val="clear" w:color="auto" w:fill="FFFFFF"/>
        </w:rPr>
        <w:t xml:space="preserve">This is a major drop in figure of roads deaths which just shows how much of an impact this possibly has towards the manner of people driving.  </w:t>
      </w:r>
    </w:p>
    <w:p w14:paraId="15B4E825" w14:textId="77777777" w:rsidR="002D6E82" w:rsidRPr="00B454E4" w:rsidRDefault="002D6E82" w:rsidP="002D6E82">
      <w:pPr>
        <w:pStyle w:val="NormalWeb"/>
        <w:spacing w:before="0" w:beforeAutospacing="0" w:after="0" w:afterAutospacing="0"/>
        <w:ind w:left="360"/>
        <w:rPr>
          <w:rFonts w:ascii="Arial" w:hAnsi="Arial" w:cs="Arial"/>
          <w:sz w:val="22"/>
          <w:szCs w:val="22"/>
        </w:rPr>
      </w:pPr>
    </w:p>
    <w:p w14:paraId="583A9800" w14:textId="77777777" w:rsidR="002D6E82" w:rsidRPr="002D6E82" w:rsidRDefault="002D6E82" w:rsidP="002D6E82">
      <w:pPr>
        <w:shd w:val="clear" w:color="auto" w:fill="FFFFFF"/>
        <w:spacing w:after="75" w:line="240" w:lineRule="auto"/>
        <w:ind w:left="360"/>
        <w:rPr>
          <w:rFonts w:ascii="Arial" w:hAnsi="Arial" w:cs="Arial"/>
        </w:rPr>
      </w:pPr>
      <w:r w:rsidRPr="002D6E82">
        <w:rPr>
          <w:rFonts w:ascii="Arial" w:hAnsi="Arial" w:cs="Arial"/>
        </w:rPr>
        <w:t xml:space="preserve">To conclude this assignment, it is clear to see that roads policing is such an important factor in reducing criminal activity. Most criminal activity will stem from using the road network and it is important for them to be intercepted and apprehended. ANPR has shown to have significant impacts on apprehending offenders especially those of organised crimes groups, by assisting in their location and routes taken but however does have its discrepancies as discussed above. It also enables the police to be intelligence led. </w:t>
      </w:r>
      <w:r w:rsidRPr="002D6E82">
        <w:rPr>
          <w:rFonts w:ascii="Arial" w:hAnsi="Arial" w:cs="Arial"/>
          <w:i/>
          <w:iCs/>
        </w:rPr>
        <w:t xml:space="preserve"> ‘</w:t>
      </w:r>
      <w:r w:rsidRPr="002D6E82">
        <w:rPr>
          <w:rFonts w:ascii="Arial" w:eastAsia="Times New Roman" w:hAnsi="Arial" w:cs="Arial"/>
          <w:i/>
          <w:iCs/>
          <w:lang w:eastAsia="en-GB"/>
        </w:rPr>
        <w:t>An estimate 23,529 killed or seriously injured (KSI) casualties in 2020, a decrease of 22% compared to the same period in 2019.’ (National Statistics; Reported road casualties Great Britain, annual report: 2020)</w:t>
      </w:r>
      <w:r w:rsidRPr="002D6E82">
        <w:rPr>
          <w:rFonts w:ascii="Arial" w:eastAsia="Times New Roman" w:hAnsi="Arial" w:cs="Arial"/>
          <w:lang w:eastAsia="en-GB"/>
        </w:rPr>
        <w:t xml:space="preserve">. </w:t>
      </w:r>
      <w:r w:rsidRPr="002D6E82">
        <w:rPr>
          <w:rFonts w:ascii="Arial" w:hAnsi="Arial" w:cs="Arial"/>
        </w:rPr>
        <w:t xml:space="preserve">By conducting operations such as Operation Utah with many road users are using defected vehicles or driving under the influence which can cause serious harm or death to other road users which will not only educate drivers but penalise them too. By using Road Traffic Act powers and other ways of educating the road users such as campaigns done by THINK! which has already shown a significant amount of decrease in road deaths since their conception began just shows that overall, roads policing provides safe and effective use of the roads and assist in discontinuing county lines, apprehending those who are committing crimes on the road network and protecting lives of those using it.  </w:t>
      </w:r>
    </w:p>
    <w:p w14:paraId="5AE6198E" w14:textId="77777777" w:rsidR="002D6E82" w:rsidRPr="002D6E82" w:rsidRDefault="002D6E82" w:rsidP="002D6E82">
      <w:pPr>
        <w:shd w:val="clear" w:color="auto" w:fill="FFFFFF"/>
        <w:spacing w:after="75" w:line="240" w:lineRule="auto"/>
        <w:ind w:left="360"/>
        <w:rPr>
          <w:rFonts w:ascii="Arial" w:eastAsia="Times New Roman" w:hAnsi="Arial" w:cs="Arial"/>
          <w:sz w:val="29"/>
          <w:szCs w:val="29"/>
          <w:lang w:eastAsia="en-GB"/>
        </w:rPr>
      </w:pPr>
    </w:p>
    <w:p w14:paraId="7684D1AE" w14:textId="5A4A5C1E" w:rsidR="002D6E82" w:rsidRPr="002D6E82" w:rsidRDefault="002D6E82" w:rsidP="002D6E82">
      <w:pPr>
        <w:ind w:left="360"/>
        <w:rPr>
          <w:rFonts w:ascii="Arial" w:hAnsi="Arial" w:cs="Arial"/>
        </w:rPr>
      </w:pPr>
      <w:r w:rsidRPr="002D6E82">
        <w:rPr>
          <w:rFonts w:ascii="Arial" w:hAnsi="Arial" w:cs="Arial"/>
        </w:rPr>
        <w:t xml:space="preserve">2033. </w:t>
      </w:r>
    </w:p>
    <w:p w14:paraId="67466849" w14:textId="77777777" w:rsidR="00E36D1D" w:rsidRPr="00E36D1D" w:rsidRDefault="00E36D1D" w:rsidP="00E36D1D">
      <w:pPr>
        <w:pStyle w:val="ListParagraph"/>
        <w:rPr>
          <w:rFonts w:ascii="Trebuchet MS" w:eastAsia="Times New Roman" w:hAnsi="Trebuchet MS" w:cs="Arial"/>
          <w:sz w:val="24"/>
          <w:szCs w:val="24"/>
          <w:lang w:eastAsia="en-GB"/>
        </w:rPr>
      </w:pPr>
    </w:p>
    <w:p w14:paraId="11077CAB" w14:textId="77777777" w:rsidR="00E36D1D" w:rsidRPr="00464DEA" w:rsidRDefault="00E36D1D" w:rsidP="00E36D1D">
      <w:pPr>
        <w:pStyle w:val="ListParagraph"/>
        <w:spacing w:before="240" w:after="0" w:line="480" w:lineRule="auto"/>
        <w:rPr>
          <w:rFonts w:ascii="Trebuchet MS" w:eastAsia="Times New Roman" w:hAnsi="Trebuchet MS" w:cs="Arial"/>
          <w:sz w:val="24"/>
          <w:szCs w:val="24"/>
          <w:lang w:eastAsia="en-GB"/>
        </w:rPr>
      </w:pPr>
    </w:p>
    <w:p w14:paraId="46A9EFC1" w14:textId="005F97FC" w:rsidR="00BB18E4" w:rsidRPr="00F408F8" w:rsidRDefault="00BB18E4" w:rsidP="00763CB3">
      <w:pPr>
        <w:spacing w:after="0" w:line="240" w:lineRule="auto"/>
        <w:ind w:left="426"/>
        <w:jc w:val="center"/>
        <w:rPr>
          <w:rFonts w:ascii="Trebuchet MS" w:eastAsia="Times New Roman" w:hAnsi="Trebuchet MS" w:cs="Arial"/>
          <w:b/>
          <w:lang w:eastAsia="en-GB"/>
        </w:rPr>
      </w:pPr>
    </w:p>
    <w:p w14:paraId="6E563BFE" w14:textId="7D4867DF" w:rsidR="00BB18E4" w:rsidRDefault="00BB18E4" w:rsidP="00763CB3">
      <w:pPr>
        <w:spacing w:after="0" w:line="240" w:lineRule="auto"/>
        <w:ind w:left="426"/>
        <w:jc w:val="center"/>
        <w:rPr>
          <w:rFonts w:ascii="Arial" w:eastAsia="Times New Roman" w:hAnsi="Arial" w:cs="Arial"/>
          <w:b/>
          <w:sz w:val="24"/>
          <w:szCs w:val="24"/>
          <w:lang w:eastAsia="en-GB"/>
        </w:rPr>
      </w:pPr>
    </w:p>
    <w:p w14:paraId="5DC5D41D" w14:textId="0967515A" w:rsidR="00BB18E4" w:rsidRDefault="00BB18E4" w:rsidP="00763CB3">
      <w:pPr>
        <w:spacing w:after="0" w:line="240" w:lineRule="auto"/>
        <w:ind w:left="426"/>
        <w:jc w:val="center"/>
        <w:rPr>
          <w:rFonts w:ascii="Arial" w:eastAsia="Times New Roman" w:hAnsi="Arial" w:cs="Arial"/>
          <w:b/>
          <w:sz w:val="24"/>
          <w:szCs w:val="24"/>
          <w:lang w:eastAsia="en-GB"/>
        </w:rPr>
      </w:pPr>
    </w:p>
    <w:p w14:paraId="5BA8A3FD" w14:textId="6FA806E3" w:rsidR="00BB18E4" w:rsidRDefault="00BB18E4" w:rsidP="00763CB3">
      <w:pPr>
        <w:spacing w:after="0" w:line="240" w:lineRule="auto"/>
        <w:ind w:left="426"/>
        <w:jc w:val="center"/>
        <w:rPr>
          <w:rFonts w:ascii="Arial" w:eastAsia="Times New Roman" w:hAnsi="Arial" w:cs="Arial"/>
          <w:b/>
          <w:sz w:val="24"/>
          <w:szCs w:val="24"/>
          <w:lang w:eastAsia="en-GB"/>
        </w:rPr>
      </w:pPr>
    </w:p>
    <w:p w14:paraId="1C1D1479" w14:textId="3DD631E7" w:rsidR="00BB18E4" w:rsidRDefault="00BB18E4" w:rsidP="00763CB3">
      <w:pPr>
        <w:spacing w:after="0" w:line="240" w:lineRule="auto"/>
        <w:ind w:left="426"/>
        <w:jc w:val="center"/>
        <w:rPr>
          <w:rFonts w:ascii="Arial" w:eastAsia="Times New Roman" w:hAnsi="Arial" w:cs="Arial"/>
          <w:b/>
          <w:sz w:val="24"/>
          <w:szCs w:val="24"/>
          <w:lang w:eastAsia="en-GB"/>
        </w:rPr>
      </w:pPr>
    </w:p>
    <w:p w14:paraId="5D454594" w14:textId="71BCC316" w:rsidR="00464DEA" w:rsidRDefault="00464DEA" w:rsidP="00763CB3">
      <w:pPr>
        <w:spacing w:after="0" w:line="240" w:lineRule="auto"/>
        <w:ind w:left="426"/>
        <w:jc w:val="center"/>
        <w:rPr>
          <w:rFonts w:ascii="Arial" w:eastAsia="Times New Roman" w:hAnsi="Arial" w:cs="Arial"/>
          <w:b/>
          <w:sz w:val="24"/>
          <w:szCs w:val="24"/>
          <w:lang w:eastAsia="en-GB"/>
        </w:rPr>
      </w:pPr>
    </w:p>
    <w:p w14:paraId="71951B2D" w14:textId="004074AE" w:rsidR="002D6E82" w:rsidRDefault="002D6E82" w:rsidP="00763CB3">
      <w:pPr>
        <w:spacing w:after="0" w:line="240" w:lineRule="auto"/>
        <w:ind w:left="426"/>
        <w:jc w:val="center"/>
        <w:rPr>
          <w:rFonts w:ascii="Arial" w:eastAsia="Times New Roman" w:hAnsi="Arial" w:cs="Arial"/>
          <w:b/>
          <w:sz w:val="24"/>
          <w:szCs w:val="24"/>
          <w:lang w:eastAsia="en-GB"/>
        </w:rPr>
      </w:pPr>
    </w:p>
    <w:p w14:paraId="43C8D6E8" w14:textId="0AE955C2" w:rsidR="002D6E82" w:rsidRDefault="002D6E82" w:rsidP="00763CB3">
      <w:pPr>
        <w:spacing w:after="0" w:line="240" w:lineRule="auto"/>
        <w:ind w:left="426"/>
        <w:jc w:val="center"/>
        <w:rPr>
          <w:rFonts w:ascii="Arial" w:eastAsia="Times New Roman" w:hAnsi="Arial" w:cs="Arial"/>
          <w:b/>
          <w:sz w:val="24"/>
          <w:szCs w:val="24"/>
          <w:lang w:eastAsia="en-GB"/>
        </w:rPr>
      </w:pPr>
    </w:p>
    <w:p w14:paraId="348B9C50" w14:textId="6AF882AD" w:rsidR="002D6E82" w:rsidRDefault="002D6E82" w:rsidP="00763CB3">
      <w:pPr>
        <w:spacing w:after="0" w:line="240" w:lineRule="auto"/>
        <w:ind w:left="426"/>
        <w:jc w:val="center"/>
        <w:rPr>
          <w:rFonts w:ascii="Arial" w:eastAsia="Times New Roman" w:hAnsi="Arial" w:cs="Arial"/>
          <w:b/>
          <w:sz w:val="24"/>
          <w:szCs w:val="24"/>
          <w:lang w:eastAsia="en-GB"/>
        </w:rPr>
      </w:pPr>
    </w:p>
    <w:p w14:paraId="5ABA09FA" w14:textId="2E1DA1A6" w:rsidR="002D6E82" w:rsidRDefault="002D6E82" w:rsidP="00763CB3">
      <w:pPr>
        <w:spacing w:after="0" w:line="240" w:lineRule="auto"/>
        <w:ind w:left="426"/>
        <w:jc w:val="center"/>
        <w:rPr>
          <w:rFonts w:ascii="Arial" w:eastAsia="Times New Roman" w:hAnsi="Arial" w:cs="Arial"/>
          <w:b/>
          <w:sz w:val="24"/>
          <w:szCs w:val="24"/>
          <w:lang w:eastAsia="en-GB"/>
        </w:rPr>
      </w:pPr>
    </w:p>
    <w:p w14:paraId="41CF3160" w14:textId="44A60212" w:rsidR="002D6E82" w:rsidRDefault="002D6E82" w:rsidP="00763CB3">
      <w:pPr>
        <w:spacing w:after="0" w:line="240" w:lineRule="auto"/>
        <w:ind w:left="426"/>
        <w:jc w:val="center"/>
        <w:rPr>
          <w:rFonts w:ascii="Arial" w:eastAsia="Times New Roman" w:hAnsi="Arial" w:cs="Arial"/>
          <w:b/>
          <w:sz w:val="24"/>
          <w:szCs w:val="24"/>
          <w:lang w:eastAsia="en-GB"/>
        </w:rPr>
      </w:pPr>
    </w:p>
    <w:p w14:paraId="2FAA5058" w14:textId="33D917B6" w:rsidR="002D6E82" w:rsidRDefault="002D6E82" w:rsidP="00763CB3">
      <w:pPr>
        <w:spacing w:after="0" w:line="240" w:lineRule="auto"/>
        <w:ind w:left="426"/>
        <w:jc w:val="center"/>
        <w:rPr>
          <w:rFonts w:ascii="Arial" w:eastAsia="Times New Roman" w:hAnsi="Arial" w:cs="Arial"/>
          <w:b/>
          <w:sz w:val="24"/>
          <w:szCs w:val="24"/>
          <w:lang w:eastAsia="en-GB"/>
        </w:rPr>
      </w:pPr>
    </w:p>
    <w:p w14:paraId="2A6F6F7E" w14:textId="10150E77" w:rsidR="002D6E82" w:rsidRDefault="002D6E82" w:rsidP="00763CB3">
      <w:pPr>
        <w:spacing w:after="0" w:line="240" w:lineRule="auto"/>
        <w:ind w:left="426"/>
        <w:jc w:val="center"/>
        <w:rPr>
          <w:rFonts w:ascii="Arial" w:eastAsia="Times New Roman" w:hAnsi="Arial" w:cs="Arial"/>
          <w:b/>
          <w:sz w:val="24"/>
          <w:szCs w:val="24"/>
          <w:lang w:eastAsia="en-GB"/>
        </w:rPr>
      </w:pPr>
    </w:p>
    <w:p w14:paraId="12D8AEF8" w14:textId="1DBD1B5D" w:rsidR="002D6E82" w:rsidRDefault="002D6E82" w:rsidP="00763CB3">
      <w:pPr>
        <w:spacing w:after="0" w:line="240" w:lineRule="auto"/>
        <w:ind w:left="426"/>
        <w:jc w:val="center"/>
        <w:rPr>
          <w:rFonts w:ascii="Arial" w:eastAsia="Times New Roman" w:hAnsi="Arial" w:cs="Arial"/>
          <w:b/>
          <w:sz w:val="24"/>
          <w:szCs w:val="24"/>
          <w:lang w:eastAsia="en-GB"/>
        </w:rPr>
      </w:pPr>
    </w:p>
    <w:p w14:paraId="7ACF8C42" w14:textId="37155864" w:rsidR="002D6E82" w:rsidRDefault="002D6E82" w:rsidP="00763CB3">
      <w:pPr>
        <w:spacing w:after="0" w:line="240" w:lineRule="auto"/>
        <w:ind w:left="426"/>
        <w:jc w:val="center"/>
        <w:rPr>
          <w:rFonts w:ascii="Arial" w:eastAsia="Times New Roman" w:hAnsi="Arial" w:cs="Arial"/>
          <w:b/>
          <w:sz w:val="24"/>
          <w:szCs w:val="24"/>
          <w:lang w:eastAsia="en-GB"/>
        </w:rPr>
      </w:pPr>
      <w:r>
        <w:rPr>
          <w:rFonts w:ascii="Arial" w:eastAsia="Times New Roman" w:hAnsi="Arial" w:cs="Arial"/>
          <w:b/>
          <w:sz w:val="24"/>
          <w:szCs w:val="24"/>
          <w:lang w:eastAsia="en-GB"/>
        </w:rPr>
        <w:t>Bibli</w:t>
      </w:r>
      <w:bookmarkStart w:id="0" w:name="_GoBack"/>
      <w:bookmarkEnd w:id="0"/>
      <w:r>
        <w:rPr>
          <w:rFonts w:ascii="Arial" w:eastAsia="Times New Roman" w:hAnsi="Arial" w:cs="Arial"/>
          <w:b/>
          <w:sz w:val="24"/>
          <w:szCs w:val="24"/>
          <w:lang w:eastAsia="en-GB"/>
        </w:rPr>
        <w:t xml:space="preserve">ography </w:t>
      </w:r>
    </w:p>
    <w:p w14:paraId="70458BE9" w14:textId="77777777" w:rsidR="002D6E82" w:rsidRDefault="002D6E82" w:rsidP="00763CB3">
      <w:pPr>
        <w:spacing w:after="0" w:line="240" w:lineRule="auto"/>
        <w:ind w:left="426"/>
        <w:jc w:val="center"/>
        <w:rPr>
          <w:rFonts w:ascii="Arial" w:eastAsia="Times New Roman" w:hAnsi="Arial" w:cs="Arial"/>
          <w:b/>
          <w:sz w:val="24"/>
          <w:szCs w:val="24"/>
          <w:lang w:eastAsia="en-GB"/>
        </w:rPr>
      </w:pPr>
    </w:p>
    <w:p w14:paraId="4AD244D1" w14:textId="77777777" w:rsidR="002D6E82" w:rsidRDefault="002D6E82" w:rsidP="002D6E82">
      <w:r>
        <w:t>Association of Chief Police Officers (2012)</w:t>
      </w:r>
      <w:r>
        <w:rPr>
          <w:i/>
          <w:iCs/>
        </w:rPr>
        <w:t xml:space="preserve"> ACPO Good Practice Guide for Digital Evidence</w:t>
      </w:r>
      <w:r>
        <w:t>. Available at</w:t>
      </w:r>
      <w:r>
        <w:rPr>
          <w:i/>
          <w:iCs/>
        </w:rPr>
        <w:t>:</w:t>
      </w:r>
      <w:hyperlink r:id="rId12" w:history="1">
        <w:r>
          <w:rPr>
            <w:rStyle w:val="Hyperlink"/>
          </w:rPr>
          <w:t>https://www.npcc.police.uk/documents/FoI%20publication/Disclosure%20Logs/Information%20Management%20FOI/2013/031%2013%20Att%2001%20of%201%20ACPO%20Good%20Practice%20Guide%20for%20Digital%20Evidence%20March%202012.pdf</w:t>
        </w:r>
      </w:hyperlink>
      <w:r>
        <w:t xml:space="preserve"> (Accessed October 1</w:t>
      </w:r>
      <w:r>
        <w:rPr>
          <w:vertAlign w:val="superscript"/>
        </w:rPr>
        <w:t>st</w:t>
      </w:r>
      <w:r>
        <w:t xml:space="preserve"> 2021) </w:t>
      </w:r>
    </w:p>
    <w:p w14:paraId="7FA6F3C4" w14:textId="77777777" w:rsidR="002D6E82" w:rsidRDefault="002D6E82" w:rsidP="002D6E82">
      <w:r>
        <w:t xml:space="preserve">Crown Prosecution Guidance (2021) </w:t>
      </w:r>
      <w:r>
        <w:rPr>
          <w:i/>
          <w:iCs/>
        </w:rPr>
        <w:t>Cybercrime – Prosecution Guidance.</w:t>
      </w:r>
      <w:r>
        <w:t xml:space="preserve"> Available at: </w:t>
      </w:r>
      <w:hyperlink r:id="rId13" w:history="1">
        <w:r>
          <w:rPr>
            <w:rStyle w:val="Hyperlink"/>
          </w:rPr>
          <w:t>https://www.cps.gov.uk/legal-guidance/cybercrime-prosecution-guidance</w:t>
        </w:r>
      </w:hyperlink>
      <w:r>
        <w:t xml:space="preserve"> (Accessed: 1</w:t>
      </w:r>
      <w:r>
        <w:rPr>
          <w:vertAlign w:val="superscript"/>
        </w:rPr>
        <w:t>st</w:t>
      </w:r>
      <w:r>
        <w:t xml:space="preserve"> October 2021) </w:t>
      </w:r>
    </w:p>
    <w:p w14:paraId="42E2B158" w14:textId="77777777" w:rsidR="002D6E82" w:rsidRDefault="002D6E82" w:rsidP="002D6E82">
      <w:proofErr w:type="spellStart"/>
      <w:proofErr w:type="gramStart"/>
      <w:r>
        <w:t>Dr.McGuire</w:t>
      </w:r>
      <w:proofErr w:type="spellEnd"/>
      <w:proofErr w:type="gramEnd"/>
      <w:r>
        <w:t>, M and DOWLING, S (October 2013). ‘</w:t>
      </w:r>
      <w:r>
        <w:rPr>
          <w:i/>
          <w:iCs/>
        </w:rPr>
        <w:t>Cybercrime: A review into the evidence’</w:t>
      </w:r>
      <w:r>
        <w:t xml:space="preserve">. Research Report 75, Chapter 1: cyber dependant crimes. Available at: </w:t>
      </w:r>
      <w:hyperlink r:id="rId14" w:history="1">
        <w:r>
          <w:rPr>
            <w:rStyle w:val="Hyperlink"/>
          </w:rPr>
          <w:t>file:///C:/Users/407091/Downloads/Cyber-crime-a-review-of-the-evidence-chapter-1-cyberdependent-crimes.pdf</w:t>
        </w:r>
      </w:hyperlink>
      <w:r>
        <w:t xml:space="preserve"> (Accessed: 1st October 2021) </w:t>
      </w:r>
    </w:p>
    <w:p w14:paraId="0DBA62A6" w14:textId="77777777" w:rsidR="002D6E82" w:rsidRDefault="002D6E82" w:rsidP="002D6E82">
      <w:r>
        <w:t xml:space="preserve">GOV.UK (2021) </w:t>
      </w:r>
      <w:r>
        <w:rPr>
          <w:i/>
          <w:iCs/>
        </w:rPr>
        <w:t>Home Secretary Speech on Law Enforcement Crackdown on Dark Web</w:t>
      </w:r>
      <w:r>
        <w:t>. Available at:</w:t>
      </w:r>
      <w:hyperlink r:id="rId15" w:history="1">
        <w:r>
          <w:rPr>
            <w:rStyle w:val="Hyperlink"/>
          </w:rPr>
          <w:t>https://www.gov.uk/government/speeches/home-secretary-speech-on-law-enforcement-crackdown-on-dark-web</w:t>
        </w:r>
      </w:hyperlink>
      <w:r>
        <w:t xml:space="preserve">  (Accessed: 1</w:t>
      </w:r>
      <w:r>
        <w:rPr>
          <w:vertAlign w:val="superscript"/>
        </w:rPr>
        <w:t>st</w:t>
      </w:r>
      <w:r>
        <w:t xml:space="preserve"> October 2021) </w:t>
      </w:r>
    </w:p>
    <w:p w14:paraId="42674070" w14:textId="77777777" w:rsidR="002D6E82" w:rsidRDefault="002D6E82" w:rsidP="002D6E82">
      <w:r>
        <w:t xml:space="preserve">GOV.UK (2021) </w:t>
      </w:r>
      <w:r>
        <w:rPr>
          <w:i/>
          <w:iCs/>
        </w:rPr>
        <w:t>Reported road casualties Great Britain, annual report: 2020</w:t>
      </w:r>
      <w:r>
        <w:t xml:space="preserve">. Available at: </w:t>
      </w:r>
      <w:hyperlink r:id="rId16" w:history="1">
        <w:r>
          <w:rPr>
            <w:rStyle w:val="Hyperlink"/>
          </w:rPr>
          <w:t>https://www.gov.uk/government/statistics/reported-road-casualties-great-britain-annual-report-2020/reported-road-casualties-great-britain-annual-report-2020</w:t>
        </w:r>
      </w:hyperlink>
      <w:r>
        <w:t xml:space="preserve"> (Accessed: 12 October 2021) </w:t>
      </w:r>
    </w:p>
    <w:p w14:paraId="0E1FE321" w14:textId="77777777" w:rsidR="002D6E82" w:rsidRDefault="002D6E82" w:rsidP="002D6E82">
      <w:r>
        <w:t xml:space="preserve">Gwent Police (2021) Chief Constables update report 2021. Available at: </w:t>
      </w:r>
      <w:hyperlink r:id="rId17" w:history="1">
        <w:r>
          <w:rPr>
            <w:rStyle w:val="Hyperlink"/>
          </w:rPr>
          <w:t>https://www.gwent.pcc.police.uk/media/f5dm43hj/3h-cc-kelly-update-june-2021-spb-report.pdf</w:t>
        </w:r>
      </w:hyperlink>
      <w:r>
        <w:t xml:space="preserve"> (Accessed: 12</w:t>
      </w:r>
      <w:r>
        <w:rPr>
          <w:vertAlign w:val="superscript"/>
        </w:rPr>
        <w:t>th</w:t>
      </w:r>
      <w:r>
        <w:t xml:space="preserve"> October 2021)  </w:t>
      </w:r>
    </w:p>
    <w:p w14:paraId="785925AD" w14:textId="77777777" w:rsidR="002D6E82" w:rsidRDefault="002D6E82" w:rsidP="002D6E82">
      <w:r>
        <w:t xml:space="preserve">Independent office for police conduct (2021) </w:t>
      </w:r>
      <w:r>
        <w:rPr>
          <w:i/>
          <w:iCs/>
        </w:rPr>
        <w:t>Deaths during or following police contact National Statistics 2020/21</w:t>
      </w:r>
      <w:r>
        <w:t xml:space="preserve">. Available at: </w:t>
      </w:r>
      <w:hyperlink r:id="rId18" w:history="1">
        <w:r>
          <w:rPr>
            <w:rStyle w:val="Hyperlink"/>
          </w:rPr>
          <w:t>https://policeconduct.gov.uk/sites/default/files/Documents/statistics/deaths_during_following_police_contact_202021.pdf</w:t>
        </w:r>
      </w:hyperlink>
      <w:r>
        <w:t xml:space="preserve"> (Accessed: 12</w:t>
      </w:r>
      <w:r>
        <w:rPr>
          <w:vertAlign w:val="superscript"/>
        </w:rPr>
        <w:t>th</w:t>
      </w:r>
      <w:r>
        <w:t xml:space="preserve"> October 2021) </w:t>
      </w:r>
    </w:p>
    <w:p w14:paraId="0F076300" w14:textId="77777777" w:rsidR="002D6E82" w:rsidRDefault="002D6E82" w:rsidP="002D6E82">
      <w:r>
        <w:t xml:space="preserve">Legislation (date unknown) </w:t>
      </w:r>
      <w:r>
        <w:rPr>
          <w:i/>
          <w:iCs/>
        </w:rPr>
        <w:t xml:space="preserve">Road Traffic Act 1988. </w:t>
      </w:r>
      <w:r>
        <w:t xml:space="preserve">Available at: </w:t>
      </w:r>
      <w:hyperlink r:id="rId19" w:history="1">
        <w:r>
          <w:rPr>
            <w:rStyle w:val="Hyperlink"/>
          </w:rPr>
          <w:t>https://www.legislation.gov.uk/ukpga/1988/52/section/163</w:t>
        </w:r>
      </w:hyperlink>
      <w:r>
        <w:rPr>
          <w:i/>
          <w:iCs/>
        </w:rPr>
        <w:t xml:space="preserve"> </w:t>
      </w:r>
      <w:r>
        <w:t>(Accessed: 3</w:t>
      </w:r>
      <w:r>
        <w:rPr>
          <w:vertAlign w:val="superscript"/>
        </w:rPr>
        <w:t>rd</w:t>
      </w:r>
      <w:r>
        <w:t xml:space="preserve"> October 2012)</w:t>
      </w:r>
      <w:r>
        <w:rPr>
          <w:i/>
          <w:iCs/>
        </w:rPr>
        <w:t xml:space="preserve"> </w:t>
      </w:r>
    </w:p>
    <w:p w14:paraId="296DA1F0" w14:textId="77777777" w:rsidR="002D6E82" w:rsidRDefault="002D6E82" w:rsidP="002D6E82">
      <w:r>
        <w:t xml:space="preserve">National Crime Agency (date unknown) </w:t>
      </w:r>
      <w:r>
        <w:rPr>
          <w:i/>
          <w:iCs/>
        </w:rPr>
        <w:t>County Lines</w:t>
      </w:r>
      <w:r>
        <w:t xml:space="preserve">. Available at: </w:t>
      </w:r>
      <w:hyperlink r:id="rId20" w:history="1">
        <w:r>
          <w:rPr>
            <w:rStyle w:val="Hyperlink"/>
          </w:rPr>
          <w:t>https://www.nationalcrimeagency.gov.uk/what-we-do/crime-threats/drug-trafficking/county-lines</w:t>
        </w:r>
      </w:hyperlink>
      <w:r>
        <w:t xml:space="preserve"> (Accessed: 12 October 2021) </w:t>
      </w:r>
    </w:p>
    <w:p w14:paraId="6DEA2ABC" w14:textId="77777777" w:rsidR="002D6E82" w:rsidRDefault="002D6E82" w:rsidP="002D6E82">
      <w:r>
        <w:t xml:space="preserve">National Police Chiefs Council (2016) </w:t>
      </w:r>
      <w:r>
        <w:rPr>
          <w:i/>
          <w:iCs/>
        </w:rPr>
        <w:t>ANPR factsheet</w:t>
      </w:r>
      <w:r>
        <w:t xml:space="preserve">. Available at: </w:t>
      </w:r>
      <w:hyperlink r:id="rId21" w:history="1">
        <w:r>
          <w:rPr>
            <w:rStyle w:val="Hyperlink"/>
          </w:rPr>
          <w:t>https://www.npcc.police.uk/documents/ANPR%20Factsheet.pdf</w:t>
        </w:r>
      </w:hyperlink>
      <w:r>
        <w:t xml:space="preserve"> (Accessed: 12 October 2021) </w:t>
      </w:r>
    </w:p>
    <w:p w14:paraId="4B765120" w14:textId="77777777" w:rsidR="002D6E82" w:rsidRDefault="002D6E82" w:rsidP="002D6E82">
      <w:r>
        <w:t xml:space="preserve">ONS (2012b) Crime Survey for England and Wales, 2011/12 UK: ONS. Retrieved September 2013. Available at: </w:t>
      </w:r>
      <w:hyperlink r:id="rId22" w:history="1">
        <w:r>
          <w:rPr>
            <w:rStyle w:val="Hyperlink"/>
          </w:rPr>
          <w:t>[ARCHIVED CONTENT] Crime Statistics, Focus on Property Crime, 2011/12 - ONS (nationalarchives.gov.uk)</w:t>
        </w:r>
      </w:hyperlink>
      <w:r>
        <w:t xml:space="preserve"> (Accessed:1</w:t>
      </w:r>
      <w:r>
        <w:rPr>
          <w:vertAlign w:val="superscript"/>
        </w:rPr>
        <w:t>st</w:t>
      </w:r>
      <w:r>
        <w:t xml:space="preserve"> October 2021) </w:t>
      </w:r>
    </w:p>
    <w:p w14:paraId="151328F2" w14:textId="77777777" w:rsidR="002D6E82" w:rsidRDefault="002D6E82" w:rsidP="002D6E82">
      <w:r>
        <w:t xml:space="preserve">THINK! (2021) </w:t>
      </w:r>
      <w:r>
        <w:rPr>
          <w:i/>
          <w:iCs/>
        </w:rPr>
        <w:t>Road Stats</w:t>
      </w:r>
      <w:r>
        <w:t xml:space="preserve">. Available at: </w:t>
      </w:r>
      <w:hyperlink r:id="rId23" w:history="1">
        <w:r>
          <w:rPr>
            <w:rStyle w:val="Hyperlink"/>
          </w:rPr>
          <w:t>https://www.think.gov.uk/road-stats/</w:t>
        </w:r>
      </w:hyperlink>
      <w:r>
        <w:t xml:space="preserve"> (Accessed:12 October 2021) </w:t>
      </w:r>
    </w:p>
    <w:p w14:paraId="7830A58C" w14:textId="77777777" w:rsidR="002D6E82" w:rsidRDefault="002D6E82" w:rsidP="002D6E82"/>
    <w:p w14:paraId="7D4BD91A" w14:textId="77777777" w:rsidR="002D6E82" w:rsidRDefault="002D6E82" w:rsidP="002D6E82">
      <w:r>
        <w:t xml:space="preserve">Further Reading </w:t>
      </w:r>
    </w:p>
    <w:p w14:paraId="61D4B45A" w14:textId="77777777" w:rsidR="002D6E82" w:rsidRDefault="002D6E82" w:rsidP="002D6E82">
      <w:pPr>
        <w:rPr>
          <w:rFonts w:ascii="Arial" w:hAnsi="Arial" w:cs="Arial"/>
          <w:color w:val="0B0C0C"/>
          <w:shd w:val="clear" w:color="auto" w:fill="FFFFFF"/>
        </w:rPr>
      </w:pPr>
      <w:r>
        <w:rPr>
          <w:rFonts w:ascii="Arial" w:hAnsi="Arial" w:cs="Arial"/>
          <w:color w:val="0B0C0C"/>
          <w:shd w:val="clear" w:color="auto" w:fill="FFFFFF"/>
        </w:rPr>
        <w:t xml:space="preserve">Acronis (2021). </w:t>
      </w:r>
      <w:r>
        <w:rPr>
          <w:rFonts w:ascii="Arial" w:hAnsi="Arial" w:cs="Arial"/>
          <w:i/>
          <w:iCs/>
          <w:color w:val="0B0C0C"/>
          <w:shd w:val="clear" w:color="auto" w:fill="FFFFFF"/>
        </w:rPr>
        <w:t xml:space="preserve">NHS </w:t>
      </w:r>
      <w:proofErr w:type="spellStart"/>
      <w:r>
        <w:rPr>
          <w:rFonts w:ascii="Arial" w:hAnsi="Arial" w:cs="Arial"/>
          <w:i/>
          <w:iCs/>
          <w:color w:val="0B0C0C"/>
          <w:shd w:val="clear" w:color="auto" w:fill="FFFFFF"/>
        </w:rPr>
        <w:t>Cyber attack</w:t>
      </w:r>
      <w:proofErr w:type="spellEnd"/>
      <w:r>
        <w:rPr>
          <w:rFonts w:ascii="Arial" w:hAnsi="Arial" w:cs="Arial"/>
          <w:color w:val="0B0C0C"/>
          <w:shd w:val="clear" w:color="auto" w:fill="FFFFFF"/>
        </w:rPr>
        <w:t xml:space="preserve">. Available at: </w:t>
      </w:r>
      <w:hyperlink r:id="rId24" w:history="1">
        <w:r>
          <w:rPr>
            <w:rStyle w:val="Hyperlink"/>
            <w:rFonts w:ascii="Arial" w:hAnsi="Arial" w:cs="Arial"/>
            <w:shd w:val="clear" w:color="auto" w:fill="FFFFFF"/>
          </w:rPr>
          <w:t>https://www.acronis.com/en-gb/articles/nhs-cyber-attack/</w:t>
        </w:r>
      </w:hyperlink>
      <w:r>
        <w:rPr>
          <w:rFonts w:ascii="Arial" w:hAnsi="Arial" w:cs="Arial"/>
          <w:color w:val="0B0C0C"/>
          <w:shd w:val="clear" w:color="auto" w:fill="FFFFFF"/>
        </w:rPr>
        <w:t xml:space="preserve"> (Accessed: 1</w:t>
      </w:r>
      <w:r>
        <w:rPr>
          <w:rFonts w:ascii="Arial" w:hAnsi="Arial" w:cs="Arial"/>
          <w:color w:val="0B0C0C"/>
          <w:shd w:val="clear" w:color="auto" w:fill="FFFFFF"/>
          <w:vertAlign w:val="superscript"/>
        </w:rPr>
        <w:t>st</w:t>
      </w:r>
      <w:r>
        <w:rPr>
          <w:rFonts w:ascii="Arial" w:hAnsi="Arial" w:cs="Arial"/>
          <w:color w:val="0B0C0C"/>
          <w:shd w:val="clear" w:color="auto" w:fill="FFFFFF"/>
        </w:rPr>
        <w:t xml:space="preserve"> October 2021) </w:t>
      </w:r>
    </w:p>
    <w:p w14:paraId="3817CEEA" w14:textId="77777777" w:rsidR="002D6E82" w:rsidRDefault="002D6E82" w:rsidP="002D6E82"/>
    <w:p w14:paraId="0EB5778D" w14:textId="6934A9B3" w:rsidR="00464DEA" w:rsidRPr="002D6E82" w:rsidRDefault="002D6E82" w:rsidP="002D6E82">
      <w:r>
        <w:t xml:space="preserve">National Police Chiefs Council (2021). </w:t>
      </w:r>
      <w:r>
        <w:rPr>
          <w:i/>
          <w:iCs/>
        </w:rPr>
        <w:t>National Policing Digital Strategy. ‘Digital, Data and Technology Strategy 2020-2030’.</w:t>
      </w:r>
      <w:r>
        <w:t xml:space="preserve"> Available at: </w:t>
      </w:r>
      <w:hyperlink r:id="rId25" w:history="1">
        <w:r>
          <w:rPr>
            <w:rStyle w:val="Hyperlink"/>
          </w:rPr>
          <w:t>https://pds.police.uk/wp-content/uploads/2020/01/National-Policing-Digital-Strategy-2020-2030.pdf</w:t>
        </w:r>
      </w:hyperlink>
      <w:r>
        <w:t xml:space="preserve"> (Accessed: 1</w:t>
      </w:r>
      <w:r>
        <w:rPr>
          <w:vertAlign w:val="superscript"/>
        </w:rPr>
        <w:t>st</w:t>
      </w:r>
      <w:r>
        <w:t xml:space="preserve"> October 2021) </w:t>
      </w:r>
    </w:p>
    <w:p w14:paraId="4DD9CE2F" w14:textId="37C7CE52" w:rsidR="00464DEA" w:rsidRDefault="00464DEA" w:rsidP="00763CB3">
      <w:pPr>
        <w:spacing w:after="0" w:line="240" w:lineRule="auto"/>
        <w:ind w:left="426"/>
        <w:jc w:val="center"/>
        <w:rPr>
          <w:rFonts w:ascii="Arial" w:eastAsia="Times New Roman" w:hAnsi="Arial" w:cs="Arial"/>
          <w:b/>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E10E2F">
        <w:trPr>
          <w:trHeight w:val="414"/>
        </w:trPr>
        <w:tc>
          <w:tcPr>
            <w:tcW w:w="9780" w:type="dxa"/>
            <w:shd w:val="clear" w:color="auto" w:fill="D9D9D9"/>
          </w:tcPr>
          <w:p w14:paraId="07C020A7" w14:textId="77777777" w:rsidR="00763CB3" w:rsidRPr="00876921" w:rsidRDefault="00763CB3" w:rsidP="00E10E2F">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lastRenderedPageBreak/>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876921">
        <w:rPr>
          <w:rFonts w:ascii="Arial" w:eastAsia="Times New Roman" w:hAnsi="Arial" w:cs="Arial"/>
          <w:sz w:val="24"/>
          <w:szCs w:val="24"/>
          <w:lang w:eastAsia="en-GB"/>
        </w:rPr>
        <w:t>compare and contrast</w:t>
      </w:r>
      <w:proofErr w:type="gramEnd"/>
      <w:r w:rsidRPr="00876921">
        <w:rPr>
          <w:rFonts w:ascii="Arial" w:eastAsia="Times New Roman" w:hAnsi="Arial" w:cs="Arial"/>
          <w:sz w:val="24"/>
          <w:szCs w:val="24"/>
          <w:lang w:eastAsia="en-GB"/>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w:t>
      </w:r>
      <w:proofErr w:type="gramStart"/>
      <w:r>
        <w:rPr>
          <w:rFonts w:ascii="Arial" w:eastAsia="Times New Roman" w:hAnsi="Arial" w:cs="Arial"/>
          <w:i/>
          <w:sz w:val="24"/>
          <w:szCs w:val="24"/>
          <w:lang w:eastAsia="en-GB"/>
        </w:rPr>
        <w:t>commit ;</w:t>
      </w:r>
      <w:proofErr w:type="gramEnd"/>
      <w:r>
        <w:rPr>
          <w:rFonts w:ascii="Arial" w:eastAsia="Times New Roman" w:hAnsi="Arial" w:cs="Arial"/>
          <w:i/>
          <w:sz w:val="24"/>
          <w:szCs w:val="24"/>
          <w:lang w:eastAsia="en-GB"/>
        </w:rPr>
        <w:t xml:space="preserve">’terrorism’? some would argue that they can whilst others would disagree.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use/deploy a range of established techniques within the </w:t>
      </w:r>
      <w:proofErr w:type="gramStart"/>
      <w:r w:rsidRPr="00876921">
        <w:rPr>
          <w:rFonts w:ascii="Arial" w:eastAsia="Times New Roman" w:hAnsi="Arial" w:cs="Arial"/>
          <w:sz w:val="24"/>
          <w:szCs w:val="24"/>
          <w:lang w:eastAsia="en-GB"/>
        </w:rPr>
        <w:t>discipline, and</w:t>
      </w:r>
      <w:proofErr w:type="gramEnd"/>
      <w:r w:rsidRPr="00876921">
        <w:rPr>
          <w:rFonts w:ascii="Arial" w:eastAsia="Times New Roman" w:hAnsi="Arial" w:cs="Arial"/>
          <w:sz w:val="24"/>
          <w:szCs w:val="24"/>
          <w:lang w:eastAsia="en-GB"/>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w:t>
      </w:r>
      <w:proofErr w:type="gramStart"/>
      <w:r w:rsidRPr="00876921">
        <w:rPr>
          <w:rFonts w:ascii="Arial" w:eastAsia="Times New Roman" w:hAnsi="Arial" w:cs="Arial"/>
          <w:sz w:val="24"/>
          <w:szCs w:val="24"/>
          <w:lang w:eastAsia="en-GB"/>
        </w:rPr>
        <w:t>particular context</w:t>
      </w:r>
      <w:proofErr w:type="gramEnd"/>
      <w:r w:rsidRPr="00876921">
        <w:rPr>
          <w:rFonts w:ascii="Arial" w:eastAsia="Times New Roman" w:hAnsi="Arial" w:cs="Arial"/>
          <w:sz w:val="24"/>
          <w:szCs w:val="24"/>
          <w:lang w:eastAsia="en-GB"/>
        </w:rPr>
        <w:t xml:space="preserve">.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876921">
        <w:rPr>
          <w:rFonts w:ascii="Arial" w:eastAsia="Times New Roman" w:hAnsi="Arial" w:cs="Arial"/>
          <w:sz w:val="24"/>
          <w:szCs w:val="24"/>
          <w:lang w:eastAsia="en-GB"/>
        </w:rPr>
        <w:t>real world</w:t>
      </w:r>
      <w:proofErr w:type="gramEnd"/>
      <w:r w:rsidRPr="00876921">
        <w:rPr>
          <w:rFonts w:ascii="Arial" w:eastAsia="Times New Roman" w:hAnsi="Arial" w:cs="Arial"/>
          <w:sz w:val="24"/>
          <w:szCs w:val="24"/>
          <w:lang w:eastAsia="en-GB"/>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876921">
        <w:rPr>
          <w:rFonts w:ascii="Arial" w:eastAsia="Times New Roman" w:hAnsi="Arial" w:cs="Arial"/>
          <w:sz w:val="24"/>
          <w:szCs w:val="24"/>
          <w:lang w:eastAsia="en-GB"/>
        </w:rPr>
        <w:t>in particular contexts</w:t>
      </w:r>
      <w:proofErr w:type="gramEnd"/>
      <w:r w:rsidRPr="00876921">
        <w:rPr>
          <w:rFonts w:ascii="Arial" w:eastAsia="Times New Roman" w:hAnsi="Arial" w:cs="Arial"/>
          <w:sz w:val="24"/>
          <w:szCs w:val="24"/>
          <w:lang w:eastAsia="en-GB"/>
        </w:rPr>
        <w:t>.</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348B6FB9"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14:paraId="6449ED2A"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031C3FC0"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D91F24E" w:rsidR="00763CB3" w:rsidRDefault="00763CB3" w:rsidP="00763CB3">
      <w:pPr>
        <w:spacing w:after="0" w:line="276" w:lineRule="auto"/>
        <w:ind w:left="567" w:right="-11"/>
        <w:jc w:val="both"/>
        <w:rPr>
          <w:rFonts w:ascii="Arial" w:eastAsia="Times New Roman" w:hAnsi="Arial" w:cs="Arial"/>
          <w:sz w:val="24"/>
          <w:szCs w:val="24"/>
          <w:lang w:eastAsia="en-GB"/>
        </w:rPr>
      </w:pPr>
    </w:p>
    <w:p w14:paraId="63098867" w14:textId="7FC2D12C" w:rsidR="00464DEA" w:rsidRDefault="00464DEA" w:rsidP="00763CB3">
      <w:pPr>
        <w:spacing w:after="0" w:line="276" w:lineRule="auto"/>
        <w:ind w:left="567" w:right="-11"/>
        <w:jc w:val="both"/>
        <w:rPr>
          <w:rFonts w:ascii="Arial" w:eastAsia="Times New Roman" w:hAnsi="Arial" w:cs="Arial"/>
          <w:sz w:val="24"/>
          <w:szCs w:val="24"/>
          <w:lang w:eastAsia="en-GB"/>
        </w:rPr>
      </w:pPr>
    </w:p>
    <w:p w14:paraId="6FDF8B8E" w14:textId="6DF9A91D" w:rsidR="00464DEA" w:rsidRDefault="00464DEA" w:rsidP="00763CB3">
      <w:pPr>
        <w:spacing w:after="0" w:line="276" w:lineRule="auto"/>
        <w:ind w:left="567" w:right="-11"/>
        <w:jc w:val="both"/>
        <w:rPr>
          <w:rFonts w:ascii="Arial" w:eastAsia="Times New Roman" w:hAnsi="Arial" w:cs="Arial"/>
          <w:sz w:val="24"/>
          <w:szCs w:val="24"/>
          <w:lang w:eastAsia="en-GB"/>
        </w:rPr>
      </w:pPr>
    </w:p>
    <w:p w14:paraId="1DD9B858" w14:textId="4481D6B8" w:rsidR="00464DEA" w:rsidRDefault="00464DEA" w:rsidP="00763CB3">
      <w:pPr>
        <w:spacing w:after="0" w:line="276" w:lineRule="auto"/>
        <w:ind w:left="567" w:right="-11"/>
        <w:jc w:val="both"/>
        <w:rPr>
          <w:rFonts w:ascii="Arial" w:eastAsia="Times New Roman" w:hAnsi="Arial" w:cs="Arial"/>
          <w:sz w:val="24"/>
          <w:szCs w:val="24"/>
          <w:lang w:eastAsia="en-GB"/>
        </w:rPr>
      </w:pPr>
    </w:p>
    <w:p w14:paraId="44172703" w14:textId="47407395" w:rsidR="00464DEA" w:rsidRDefault="00464DEA" w:rsidP="00763CB3">
      <w:pPr>
        <w:spacing w:after="0" w:line="276" w:lineRule="auto"/>
        <w:ind w:left="567" w:right="-11"/>
        <w:jc w:val="both"/>
        <w:rPr>
          <w:rFonts w:ascii="Arial" w:eastAsia="Times New Roman" w:hAnsi="Arial" w:cs="Arial"/>
          <w:sz w:val="24"/>
          <w:szCs w:val="24"/>
          <w:lang w:eastAsia="en-GB"/>
        </w:rPr>
      </w:pPr>
    </w:p>
    <w:p w14:paraId="0E9EFEA3" w14:textId="049B6F16" w:rsidR="00464DEA" w:rsidRDefault="00464DEA" w:rsidP="00763CB3">
      <w:pPr>
        <w:spacing w:after="0" w:line="276" w:lineRule="auto"/>
        <w:ind w:left="567" w:right="-11"/>
        <w:jc w:val="both"/>
        <w:rPr>
          <w:rFonts w:ascii="Arial" w:eastAsia="Times New Roman" w:hAnsi="Arial" w:cs="Arial"/>
          <w:sz w:val="24"/>
          <w:szCs w:val="24"/>
          <w:lang w:eastAsia="en-GB"/>
        </w:rPr>
      </w:pPr>
    </w:p>
    <w:p w14:paraId="5A01577D" w14:textId="00862E9B" w:rsidR="00464DEA" w:rsidRDefault="00464DEA" w:rsidP="00763CB3">
      <w:pPr>
        <w:spacing w:after="0" w:line="276" w:lineRule="auto"/>
        <w:ind w:left="567" w:right="-11"/>
        <w:jc w:val="both"/>
        <w:rPr>
          <w:rFonts w:ascii="Arial" w:eastAsia="Times New Roman" w:hAnsi="Arial" w:cs="Arial"/>
          <w:sz w:val="24"/>
          <w:szCs w:val="24"/>
          <w:lang w:eastAsia="en-GB"/>
        </w:rPr>
      </w:pPr>
    </w:p>
    <w:p w14:paraId="36B69BC5" w14:textId="16829589" w:rsidR="00464DEA" w:rsidRDefault="00464DEA" w:rsidP="00763CB3">
      <w:pPr>
        <w:spacing w:after="0" w:line="276" w:lineRule="auto"/>
        <w:ind w:left="567" w:right="-11"/>
        <w:jc w:val="both"/>
        <w:rPr>
          <w:rFonts w:ascii="Arial" w:eastAsia="Times New Roman" w:hAnsi="Arial" w:cs="Arial"/>
          <w:sz w:val="24"/>
          <w:szCs w:val="24"/>
          <w:lang w:eastAsia="en-GB"/>
        </w:rPr>
      </w:pPr>
    </w:p>
    <w:p w14:paraId="2AAF53DB" w14:textId="77777777" w:rsidR="00464DEA" w:rsidRDefault="00464DEA"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E10E2F">
        <w:trPr>
          <w:jc w:val="center"/>
        </w:trPr>
        <w:tc>
          <w:tcPr>
            <w:tcW w:w="10185" w:type="dxa"/>
            <w:shd w:val="clear" w:color="auto" w:fill="BFBFBF"/>
          </w:tcPr>
          <w:p w14:paraId="3321C451" w14:textId="77777777" w:rsidR="00763CB3" w:rsidRPr="00876921" w:rsidRDefault="00763CB3" w:rsidP="00E10E2F">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871DB5">
          <w:headerReference w:type="even" r:id="rId26"/>
          <w:headerReference w:type="default" r:id="rId27"/>
          <w:footerReference w:type="even" r:id="rId28"/>
          <w:footerReference w:type="default" r:id="rId29"/>
          <w:headerReference w:type="first" r:id="rId30"/>
          <w:footerReference w:type="first" r:id="rId31"/>
          <w:pgSz w:w="11894" w:h="16834"/>
          <w:pgMar w:top="720" w:right="979" w:bottom="720" w:left="720" w:header="706" w:footer="454" w:gutter="0"/>
          <w:paperSrc w:first="1" w:other="1"/>
          <w:cols w:space="720"/>
          <w:docGrid w:linePitch="272"/>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E10E2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E10E2F">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E10E2F">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E10E2F">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5056E90"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E10E2F">
            <w:pPr>
              <w:spacing w:after="120" w:line="240" w:lineRule="auto"/>
              <w:rPr>
                <w:rFonts w:ascii="Arial" w:eastAsia="Times New Roman" w:hAnsi="Arial" w:cs="Arial"/>
                <w:sz w:val="14"/>
                <w:szCs w:val="14"/>
                <w:lang w:eastAsia="en-GB"/>
              </w:rPr>
            </w:pPr>
          </w:p>
          <w:p w14:paraId="1E37F862" w14:textId="77777777" w:rsidR="00763CB3" w:rsidRPr="00876921" w:rsidRDefault="00763CB3" w:rsidP="00E10E2F">
            <w:pPr>
              <w:spacing w:after="120" w:line="240" w:lineRule="auto"/>
              <w:rPr>
                <w:rFonts w:ascii="Arial" w:eastAsia="Times New Roman" w:hAnsi="Arial" w:cs="Arial"/>
                <w:sz w:val="14"/>
                <w:szCs w:val="14"/>
                <w:lang w:eastAsia="en-GB"/>
              </w:rPr>
            </w:pPr>
          </w:p>
          <w:p w14:paraId="64408B43" w14:textId="77777777" w:rsidR="00763CB3" w:rsidRPr="00876921" w:rsidRDefault="00763CB3" w:rsidP="00E10E2F">
            <w:pPr>
              <w:spacing w:after="120" w:line="240" w:lineRule="auto"/>
              <w:rPr>
                <w:rFonts w:ascii="Arial" w:eastAsia="Times New Roman" w:hAnsi="Arial" w:cs="Arial"/>
                <w:sz w:val="14"/>
                <w:szCs w:val="14"/>
                <w:lang w:eastAsia="en-GB"/>
              </w:rPr>
            </w:pPr>
          </w:p>
          <w:p w14:paraId="1B2B6401" w14:textId="77777777" w:rsidR="00763CB3" w:rsidRPr="00876921" w:rsidRDefault="00763CB3" w:rsidP="00E10E2F">
            <w:pPr>
              <w:spacing w:after="120" w:line="240" w:lineRule="auto"/>
              <w:rPr>
                <w:rFonts w:ascii="Arial" w:eastAsia="Times New Roman" w:hAnsi="Arial" w:cs="Arial"/>
                <w:sz w:val="14"/>
                <w:szCs w:val="14"/>
                <w:lang w:eastAsia="en-GB"/>
              </w:rPr>
            </w:pPr>
          </w:p>
          <w:p w14:paraId="6AA84BF5" w14:textId="77777777" w:rsidR="00763CB3" w:rsidRPr="00876921" w:rsidRDefault="00763CB3" w:rsidP="00E10E2F">
            <w:pPr>
              <w:spacing w:after="120" w:line="240" w:lineRule="auto"/>
              <w:rPr>
                <w:rFonts w:ascii="Arial" w:eastAsia="Times New Roman" w:hAnsi="Arial" w:cs="Arial"/>
                <w:sz w:val="14"/>
                <w:szCs w:val="14"/>
                <w:lang w:eastAsia="en-GB"/>
              </w:rPr>
            </w:pPr>
          </w:p>
          <w:p w14:paraId="5576EECA"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31CDB5E" w14:textId="77777777" w:rsidTr="00E10E2F">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B444BDD"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E10E2F">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4D781A77"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E10E2F">
            <w:pPr>
              <w:spacing w:after="120" w:line="240" w:lineRule="auto"/>
              <w:rPr>
                <w:rFonts w:ascii="Arial" w:eastAsia="Times New Roman" w:hAnsi="Arial" w:cs="Arial"/>
                <w:sz w:val="14"/>
                <w:szCs w:val="14"/>
                <w:lang w:eastAsia="en-GB"/>
              </w:rPr>
            </w:pPr>
          </w:p>
          <w:p w14:paraId="24DDABF5" w14:textId="77777777" w:rsidR="00763CB3" w:rsidRPr="00876921" w:rsidRDefault="00763CB3" w:rsidP="00E10E2F">
            <w:pPr>
              <w:spacing w:after="120" w:line="240" w:lineRule="auto"/>
              <w:rPr>
                <w:rFonts w:ascii="Arial" w:eastAsia="Times New Roman" w:hAnsi="Arial" w:cs="Arial"/>
                <w:sz w:val="14"/>
                <w:szCs w:val="14"/>
                <w:lang w:eastAsia="en-GB"/>
              </w:rPr>
            </w:pPr>
          </w:p>
          <w:p w14:paraId="671A95C4" w14:textId="77777777" w:rsidR="00763CB3" w:rsidRPr="00876921" w:rsidRDefault="00763CB3" w:rsidP="00E10E2F">
            <w:pPr>
              <w:spacing w:after="120" w:line="240" w:lineRule="auto"/>
              <w:rPr>
                <w:rFonts w:ascii="Arial" w:eastAsia="Times New Roman" w:hAnsi="Arial" w:cs="Arial"/>
                <w:sz w:val="14"/>
                <w:szCs w:val="14"/>
                <w:lang w:eastAsia="en-GB"/>
              </w:rPr>
            </w:pPr>
          </w:p>
          <w:p w14:paraId="01F07026" w14:textId="77777777" w:rsidR="00763CB3" w:rsidRPr="00876921" w:rsidRDefault="00763CB3" w:rsidP="00E10E2F">
            <w:pPr>
              <w:spacing w:after="120" w:line="240" w:lineRule="auto"/>
              <w:rPr>
                <w:rFonts w:ascii="Arial" w:eastAsia="Times New Roman" w:hAnsi="Arial" w:cs="Arial"/>
                <w:sz w:val="14"/>
                <w:szCs w:val="14"/>
                <w:lang w:eastAsia="en-GB"/>
              </w:rPr>
            </w:pPr>
          </w:p>
          <w:p w14:paraId="000B2385" w14:textId="77777777" w:rsidR="00763CB3" w:rsidRPr="00876921" w:rsidRDefault="00763CB3" w:rsidP="00E10E2F">
            <w:pPr>
              <w:spacing w:after="120" w:line="240" w:lineRule="auto"/>
              <w:rPr>
                <w:rFonts w:ascii="Arial" w:eastAsia="Times New Roman" w:hAnsi="Arial" w:cs="Arial"/>
                <w:sz w:val="14"/>
                <w:szCs w:val="14"/>
                <w:lang w:eastAsia="en-GB"/>
              </w:rPr>
            </w:pPr>
          </w:p>
          <w:p w14:paraId="465E6442"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50802C2" w14:textId="77777777" w:rsidTr="00E10E2F">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300CAC5"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90DCDBC" w14:textId="77777777" w:rsidTr="00E10E2F">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E10E2F">
            <w:pPr>
              <w:spacing w:after="120" w:line="240" w:lineRule="auto"/>
              <w:rPr>
                <w:rFonts w:ascii="Arial" w:eastAsia="Times New Roman" w:hAnsi="Arial" w:cs="Arial"/>
                <w:sz w:val="14"/>
                <w:szCs w:val="14"/>
                <w:lang w:eastAsia="en-GB"/>
              </w:rPr>
            </w:pPr>
          </w:p>
          <w:p w14:paraId="6702EAFE" w14:textId="77777777" w:rsidR="00763CB3" w:rsidRPr="00876921" w:rsidRDefault="00763CB3" w:rsidP="00E10E2F">
            <w:pPr>
              <w:spacing w:after="120" w:line="240" w:lineRule="auto"/>
              <w:rPr>
                <w:rFonts w:ascii="Arial" w:eastAsia="Times New Roman" w:hAnsi="Arial" w:cs="Arial"/>
                <w:sz w:val="14"/>
                <w:szCs w:val="14"/>
                <w:lang w:eastAsia="en-GB"/>
              </w:rPr>
            </w:pPr>
          </w:p>
          <w:p w14:paraId="75FE031D" w14:textId="77777777" w:rsidR="00763CB3" w:rsidRPr="00876921" w:rsidRDefault="00763CB3" w:rsidP="00E10E2F">
            <w:pPr>
              <w:spacing w:after="120" w:line="240" w:lineRule="auto"/>
              <w:rPr>
                <w:rFonts w:ascii="Arial" w:eastAsia="Times New Roman" w:hAnsi="Arial" w:cs="Arial"/>
                <w:sz w:val="14"/>
                <w:szCs w:val="14"/>
                <w:lang w:eastAsia="en-GB"/>
              </w:rPr>
            </w:pPr>
          </w:p>
          <w:p w14:paraId="2CCA5E81" w14:textId="77777777" w:rsidR="00763CB3" w:rsidRPr="00876921" w:rsidRDefault="00763CB3" w:rsidP="00E10E2F">
            <w:pPr>
              <w:spacing w:after="120" w:line="240" w:lineRule="auto"/>
              <w:rPr>
                <w:rFonts w:ascii="Arial" w:eastAsia="Times New Roman" w:hAnsi="Arial" w:cs="Arial"/>
                <w:sz w:val="14"/>
                <w:szCs w:val="14"/>
                <w:lang w:eastAsia="en-GB"/>
              </w:rPr>
            </w:pPr>
          </w:p>
          <w:p w14:paraId="6A985526" w14:textId="77777777" w:rsidR="00763CB3" w:rsidRPr="00876921" w:rsidRDefault="00763CB3" w:rsidP="00E10E2F">
            <w:pPr>
              <w:spacing w:after="120" w:line="240" w:lineRule="auto"/>
              <w:rPr>
                <w:rFonts w:ascii="Arial" w:eastAsia="Times New Roman" w:hAnsi="Arial" w:cs="Arial"/>
                <w:sz w:val="14"/>
                <w:szCs w:val="14"/>
                <w:lang w:eastAsia="en-GB"/>
              </w:rPr>
            </w:pPr>
          </w:p>
          <w:p w14:paraId="71078E49"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8778F53" w14:textId="77777777" w:rsidTr="00E10E2F">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4FB157F"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03A4DB5" w14:textId="77777777" w:rsidTr="00E10E2F">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E10E2F">
            <w:pPr>
              <w:spacing w:after="120" w:line="240" w:lineRule="auto"/>
              <w:rPr>
                <w:rFonts w:ascii="Arial" w:eastAsia="Times New Roman" w:hAnsi="Arial" w:cs="Arial"/>
                <w:sz w:val="14"/>
                <w:szCs w:val="14"/>
                <w:lang w:eastAsia="en-GB"/>
              </w:rPr>
            </w:pPr>
          </w:p>
          <w:p w14:paraId="2F28982A" w14:textId="77777777" w:rsidR="00763CB3" w:rsidRPr="00876921" w:rsidRDefault="00763CB3" w:rsidP="00E10E2F">
            <w:pPr>
              <w:spacing w:after="120" w:line="240" w:lineRule="auto"/>
              <w:rPr>
                <w:rFonts w:ascii="Arial" w:eastAsia="Times New Roman" w:hAnsi="Arial" w:cs="Arial"/>
                <w:sz w:val="14"/>
                <w:szCs w:val="14"/>
                <w:lang w:eastAsia="en-GB"/>
              </w:rPr>
            </w:pPr>
          </w:p>
          <w:p w14:paraId="43624C9D" w14:textId="77777777" w:rsidR="00763CB3" w:rsidRPr="00876921" w:rsidRDefault="00763CB3" w:rsidP="00E10E2F">
            <w:pPr>
              <w:spacing w:after="120" w:line="240" w:lineRule="auto"/>
              <w:rPr>
                <w:rFonts w:ascii="Arial" w:eastAsia="Times New Roman" w:hAnsi="Arial" w:cs="Arial"/>
                <w:sz w:val="14"/>
                <w:szCs w:val="14"/>
                <w:lang w:eastAsia="en-GB"/>
              </w:rPr>
            </w:pPr>
          </w:p>
          <w:p w14:paraId="2D21F635" w14:textId="77777777" w:rsidR="00763CB3" w:rsidRPr="00876921" w:rsidRDefault="00763CB3" w:rsidP="00E10E2F">
            <w:pPr>
              <w:spacing w:after="120" w:line="240" w:lineRule="auto"/>
              <w:rPr>
                <w:rFonts w:ascii="Arial" w:eastAsia="Times New Roman" w:hAnsi="Arial" w:cs="Arial"/>
                <w:sz w:val="14"/>
                <w:szCs w:val="14"/>
                <w:lang w:eastAsia="en-GB"/>
              </w:rPr>
            </w:pPr>
          </w:p>
          <w:p w14:paraId="0AEF1A8F" w14:textId="77777777" w:rsidR="00763CB3" w:rsidRPr="00876921" w:rsidRDefault="00763CB3" w:rsidP="00E10E2F">
            <w:pPr>
              <w:spacing w:after="120" w:line="240" w:lineRule="auto"/>
              <w:rPr>
                <w:rFonts w:ascii="Arial" w:eastAsia="Times New Roman" w:hAnsi="Arial" w:cs="Arial"/>
                <w:sz w:val="14"/>
                <w:szCs w:val="14"/>
                <w:lang w:eastAsia="en-GB"/>
              </w:rPr>
            </w:pPr>
          </w:p>
          <w:p w14:paraId="11DAA87C"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5411B7BD" w14:textId="77777777" w:rsidTr="00E10E2F">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DB014CC"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lastRenderedPageBreak/>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6E1BECD" w14:textId="77777777" w:rsidTr="00E10E2F">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E10E2F">
            <w:pPr>
              <w:spacing w:after="120" w:line="240" w:lineRule="auto"/>
              <w:rPr>
                <w:rFonts w:ascii="Arial" w:eastAsia="Times New Roman" w:hAnsi="Arial" w:cs="Arial"/>
                <w:sz w:val="14"/>
                <w:szCs w:val="14"/>
                <w:lang w:eastAsia="en-GB"/>
              </w:rPr>
            </w:pPr>
          </w:p>
          <w:p w14:paraId="47E24EAC" w14:textId="77777777" w:rsidR="00763CB3" w:rsidRPr="00876921" w:rsidRDefault="00763CB3" w:rsidP="00E10E2F">
            <w:pPr>
              <w:spacing w:after="120" w:line="240" w:lineRule="auto"/>
              <w:rPr>
                <w:rFonts w:ascii="Arial" w:eastAsia="Times New Roman" w:hAnsi="Arial" w:cs="Arial"/>
                <w:sz w:val="14"/>
                <w:szCs w:val="14"/>
                <w:lang w:eastAsia="en-GB"/>
              </w:rPr>
            </w:pPr>
          </w:p>
          <w:p w14:paraId="4FF10648" w14:textId="77777777" w:rsidR="00763CB3" w:rsidRPr="00876921" w:rsidRDefault="00763CB3" w:rsidP="00E10E2F">
            <w:pPr>
              <w:spacing w:after="120" w:line="240" w:lineRule="auto"/>
              <w:rPr>
                <w:rFonts w:ascii="Arial" w:eastAsia="Times New Roman" w:hAnsi="Arial" w:cs="Arial"/>
                <w:sz w:val="14"/>
                <w:szCs w:val="14"/>
                <w:lang w:eastAsia="en-GB"/>
              </w:rPr>
            </w:pPr>
          </w:p>
          <w:p w14:paraId="6C8AE446"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A5E6F61" w14:textId="77777777" w:rsidTr="00E10E2F">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E10E2F">
        <w:trPr>
          <w:cantSplit/>
        </w:trPr>
        <w:tc>
          <w:tcPr>
            <w:tcW w:w="6062" w:type="dxa"/>
            <w:vMerge w:val="restart"/>
            <w:shd w:val="pct15" w:color="auto" w:fill="auto"/>
            <w:vAlign w:val="center"/>
          </w:tcPr>
          <w:p w14:paraId="2A698409" w14:textId="77777777" w:rsidR="00763CB3" w:rsidRPr="00876921" w:rsidRDefault="00763CB3" w:rsidP="00E10E2F">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E10E2F">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E10E2F">
        <w:trPr>
          <w:cantSplit/>
        </w:trPr>
        <w:tc>
          <w:tcPr>
            <w:tcW w:w="6062" w:type="dxa"/>
            <w:vMerge/>
            <w:vAlign w:val="bottom"/>
          </w:tcPr>
          <w:p w14:paraId="4FA23D15"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E10E2F">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E10E2F">
        <w:trPr>
          <w:cantSplit/>
        </w:trPr>
        <w:tc>
          <w:tcPr>
            <w:tcW w:w="6062" w:type="dxa"/>
            <w:vMerge/>
            <w:vAlign w:val="bottom"/>
          </w:tcPr>
          <w:p w14:paraId="20C32F00"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E10E2F">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F61A20">
          <w:footerReference w:type="default" r:id="rId32"/>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C073F1">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E10E2F">
        <w:tc>
          <w:tcPr>
            <w:tcW w:w="13858" w:type="dxa"/>
            <w:shd w:val="clear" w:color="auto" w:fill="FF99FF"/>
          </w:tcPr>
          <w:p w14:paraId="259AD24D" w14:textId="77777777" w:rsidR="00763CB3" w:rsidRPr="00876921" w:rsidRDefault="00763CB3" w:rsidP="00E10E2F">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E10E2F">
        <w:tc>
          <w:tcPr>
            <w:tcW w:w="13948" w:type="dxa"/>
            <w:shd w:val="clear" w:color="auto" w:fill="FF99FF"/>
          </w:tcPr>
          <w:p w14:paraId="29F10AD7" w14:textId="77777777" w:rsidR="00763CB3" w:rsidRPr="00876921" w:rsidRDefault="00763CB3" w:rsidP="00E10E2F">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E10E2F">
        <w:tc>
          <w:tcPr>
            <w:tcW w:w="13948" w:type="dxa"/>
            <w:shd w:val="clear" w:color="auto" w:fill="FFCCFF"/>
          </w:tcPr>
          <w:p w14:paraId="0226AEB2" w14:textId="77777777" w:rsidR="00763CB3" w:rsidRPr="00876921" w:rsidRDefault="00763CB3" w:rsidP="00E10E2F">
            <w:pPr>
              <w:rPr>
                <w:rFonts w:ascii="Arial" w:eastAsia="Arial" w:hAnsi="Arial" w:cs="Arial"/>
                <w:spacing w:val="-1"/>
                <w:lang w:eastAsia="en-GB"/>
              </w:rPr>
            </w:pPr>
            <w:r w:rsidRPr="00876921">
              <w:rPr>
                <w:rFonts w:ascii="Arial" w:eastAsia="Arial" w:hAnsi="Arial" w:cs="Arial"/>
                <w:spacing w:val="-1"/>
                <w:lang w:eastAsia="en-GB"/>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876921">
              <w:rPr>
                <w:rFonts w:ascii="Arial" w:eastAsia="Arial" w:hAnsi="Arial" w:cs="Arial"/>
                <w:spacing w:val="-1"/>
                <w:lang w:eastAsia="en-GB"/>
              </w:rPr>
              <w:t>audiences, and</w:t>
            </w:r>
            <w:proofErr w:type="gramEnd"/>
            <w:r w:rsidRPr="00876921">
              <w:rPr>
                <w:rFonts w:ascii="Arial" w:eastAsia="Arial" w:hAnsi="Arial" w:cs="Arial"/>
                <w:spacing w:val="-1"/>
                <w:lang w:eastAsia="en-GB"/>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E10E2F">
        <w:trPr>
          <w:tblHeader/>
        </w:trPr>
        <w:tc>
          <w:tcPr>
            <w:tcW w:w="1735" w:type="dxa"/>
            <w:shd w:val="clear" w:color="auto" w:fill="FF99FF"/>
          </w:tcPr>
          <w:p w14:paraId="5D20E49C" w14:textId="77777777" w:rsidR="00763CB3" w:rsidRPr="00876921" w:rsidRDefault="00763CB3" w:rsidP="00E10E2F">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E10E2F">
        <w:trPr>
          <w:tblHeader/>
        </w:trPr>
        <w:tc>
          <w:tcPr>
            <w:tcW w:w="1735" w:type="dxa"/>
            <w:shd w:val="clear" w:color="auto" w:fill="FF99FF"/>
          </w:tcPr>
          <w:p w14:paraId="0347254A" w14:textId="77777777" w:rsidR="00763CB3" w:rsidRPr="00876921" w:rsidRDefault="00763CB3" w:rsidP="00E10E2F">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E10E2F">
        <w:tc>
          <w:tcPr>
            <w:tcW w:w="1735" w:type="dxa"/>
            <w:shd w:val="clear" w:color="auto" w:fill="FF99FF"/>
          </w:tcPr>
          <w:p w14:paraId="71C450B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E10E2F">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E10E2F">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E10E2F">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E10E2F">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E10E2F">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E10E2F">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E10E2F">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E10E2F">
        <w:tc>
          <w:tcPr>
            <w:tcW w:w="1735" w:type="dxa"/>
            <w:shd w:val="clear" w:color="auto" w:fill="FF99FF"/>
          </w:tcPr>
          <w:p w14:paraId="4FE4FE1D" w14:textId="77777777" w:rsidR="00763CB3" w:rsidRPr="00876921" w:rsidRDefault="00763CB3" w:rsidP="00E10E2F">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w:t>
            </w:r>
            <w:r w:rsidRPr="00876921">
              <w:rPr>
                <w:rFonts w:ascii="Arial" w:eastAsia="Arial" w:hAnsi="Arial" w:cs="Arial"/>
                <w:bCs/>
                <w:sz w:val="18"/>
                <w:szCs w:val="18"/>
                <w:lang w:eastAsia="en-GB"/>
              </w:rPr>
              <w:lastRenderedPageBreak/>
              <w:t>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w:t>
            </w:r>
            <w:r w:rsidRPr="00876921">
              <w:rPr>
                <w:rFonts w:ascii="Arial" w:hAnsi="Arial" w:cs="Arial"/>
                <w:lang w:eastAsia="en-GB"/>
              </w:rPr>
              <w:lastRenderedPageBreak/>
              <w:t>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w:t>
            </w:r>
            <w:r w:rsidRPr="00876921">
              <w:rPr>
                <w:rFonts w:ascii="Arial" w:hAnsi="Arial" w:cs="Arial"/>
                <w:lang w:eastAsia="en-GB"/>
              </w:rPr>
              <w:lastRenderedPageBreak/>
              <w:t>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Limited but adequate knowledge and critical </w:t>
            </w:r>
            <w:r w:rsidRPr="00876921">
              <w:rPr>
                <w:rFonts w:ascii="Arial" w:hAnsi="Arial" w:cs="Arial"/>
                <w:lang w:eastAsia="en-GB"/>
              </w:rPr>
              <w:lastRenderedPageBreak/>
              <w:t xml:space="preserve">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w:t>
            </w:r>
            <w:r w:rsidRPr="00876921">
              <w:rPr>
                <w:rFonts w:ascii="Arial" w:hAnsi="Arial" w:cs="Arial"/>
                <w:lang w:eastAsia="en-GB"/>
              </w:rPr>
              <w:lastRenderedPageBreak/>
              <w:t>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w:t>
            </w:r>
            <w:r w:rsidRPr="00876921">
              <w:rPr>
                <w:rFonts w:ascii="Arial" w:hAnsi="Arial" w:cs="Arial"/>
                <w:lang w:eastAsia="en-GB"/>
              </w:rPr>
              <w:lastRenderedPageBreak/>
              <w:t>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w:t>
            </w:r>
            <w:r w:rsidRPr="00876921">
              <w:rPr>
                <w:rFonts w:ascii="Arial" w:hAnsi="Arial" w:cs="Arial"/>
                <w:lang w:eastAsia="en-GB"/>
              </w:rPr>
              <w:lastRenderedPageBreak/>
              <w:t xml:space="preserve">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w:t>
            </w:r>
            <w:r w:rsidRPr="00876921">
              <w:rPr>
                <w:rFonts w:ascii="Arial" w:hAnsi="Arial" w:cs="Arial"/>
                <w:lang w:eastAsia="en-GB"/>
              </w:rPr>
              <w:lastRenderedPageBreak/>
              <w:t>critical understanding of the well-established concepts and principles of the subject and the main methods of enquiry. May go beyond established theories.</w:t>
            </w:r>
          </w:p>
        </w:tc>
      </w:tr>
      <w:tr w:rsidR="00763CB3" w:rsidRPr="00876921" w14:paraId="24755E0D" w14:textId="77777777" w:rsidTr="00E10E2F">
        <w:tc>
          <w:tcPr>
            <w:tcW w:w="1735" w:type="dxa"/>
            <w:shd w:val="clear" w:color="auto" w:fill="FF99FF"/>
          </w:tcPr>
          <w:p w14:paraId="57DE407D"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E10E2F">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E10E2F">
            <w:pPr>
              <w:rPr>
                <w:rFonts w:ascii="Arial" w:hAnsi="Arial" w:cs="Arial"/>
                <w:lang w:eastAsia="en-GB"/>
              </w:rPr>
            </w:pPr>
            <w:r w:rsidRPr="00876921">
              <w:rPr>
                <w:rFonts w:ascii="Arial" w:hAnsi="Arial" w:cs="Arial"/>
                <w:lang w:eastAsia="en-GB"/>
              </w:rPr>
              <w:t xml:space="preserve">Failure to develop arguments, leading to illogical or invalid judgements. </w:t>
            </w:r>
            <w:proofErr w:type="gramStart"/>
            <w:r w:rsidRPr="00876921">
              <w:rPr>
                <w:rFonts w:ascii="Arial" w:hAnsi="Arial" w:cs="Arial"/>
                <w:lang w:eastAsia="en-GB"/>
              </w:rPr>
              <w:t>Unsubstantiated generalisations or opinion,</w:t>
            </w:r>
            <w:proofErr w:type="gramEnd"/>
            <w:r w:rsidRPr="00876921">
              <w:rPr>
                <w:rFonts w:ascii="Arial" w:hAnsi="Arial" w:cs="Arial"/>
                <w:lang w:eastAsia="en-GB"/>
              </w:rPr>
              <w:t xml:space="preserve"> made without use of any credible evidence.</w:t>
            </w:r>
          </w:p>
          <w:p w14:paraId="267A0CD2" w14:textId="77777777" w:rsidR="00763CB3" w:rsidRPr="00876921" w:rsidRDefault="00763CB3" w:rsidP="00E10E2F">
            <w:pPr>
              <w:rPr>
                <w:rFonts w:ascii="Arial" w:hAnsi="Arial" w:cs="Arial"/>
                <w:lang w:eastAsia="en-GB"/>
              </w:rPr>
            </w:pPr>
          </w:p>
        </w:tc>
        <w:tc>
          <w:tcPr>
            <w:tcW w:w="1736" w:type="dxa"/>
          </w:tcPr>
          <w:p w14:paraId="334AA25E" w14:textId="77777777" w:rsidR="00763CB3" w:rsidRPr="00876921" w:rsidRDefault="00763CB3" w:rsidP="00E10E2F">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E10E2F">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E10E2F">
            <w:pPr>
              <w:rPr>
                <w:rFonts w:ascii="Arial" w:hAnsi="Arial" w:cs="Arial"/>
                <w:lang w:eastAsia="en-GB"/>
              </w:rPr>
            </w:pPr>
            <w:r w:rsidRPr="00876921">
              <w:rPr>
                <w:rFonts w:ascii="Arial" w:hAnsi="Arial" w:cs="Arial"/>
                <w:lang w:eastAsia="en-GB"/>
              </w:rPr>
              <w:t xml:space="preserve">Some evidence to support arguments and judgements but these may be underdeveloped, with a little inconsistency / </w:t>
            </w:r>
            <w:proofErr w:type="gramStart"/>
            <w:r w:rsidRPr="00876921">
              <w:rPr>
                <w:rFonts w:ascii="Arial" w:hAnsi="Arial" w:cs="Arial"/>
                <w:lang w:eastAsia="en-GB"/>
              </w:rPr>
              <w:t>mis-interpretation</w:t>
            </w:r>
            <w:proofErr w:type="gramEnd"/>
            <w:r w:rsidRPr="00876921">
              <w:rPr>
                <w:rFonts w:ascii="Arial" w:hAnsi="Arial" w:cs="Arial"/>
                <w:lang w:eastAsia="en-GB"/>
              </w:rPr>
              <w:t xml:space="preserve"> or failure to fully recognise limits of knowledge.</w:t>
            </w:r>
          </w:p>
          <w:p w14:paraId="3A123A69" w14:textId="77777777" w:rsidR="00763CB3" w:rsidRPr="00876921" w:rsidRDefault="00763CB3" w:rsidP="00E10E2F">
            <w:pPr>
              <w:rPr>
                <w:rFonts w:ascii="Arial" w:hAnsi="Arial" w:cs="Arial"/>
                <w:lang w:eastAsia="en-GB"/>
              </w:rPr>
            </w:pPr>
          </w:p>
          <w:p w14:paraId="6857A9B4" w14:textId="77777777" w:rsidR="00763CB3" w:rsidRPr="00876921" w:rsidRDefault="00763CB3" w:rsidP="00E10E2F">
            <w:pPr>
              <w:rPr>
                <w:rFonts w:ascii="Arial" w:hAnsi="Arial" w:cs="Arial"/>
                <w:lang w:eastAsia="en-GB"/>
              </w:rPr>
            </w:pPr>
          </w:p>
        </w:tc>
        <w:tc>
          <w:tcPr>
            <w:tcW w:w="1736" w:type="dxa"/>
          </w:tcPr>
          <w:p w14:paraId="06165D40" w14:textId="77777777" w:rsidR="00763CB3" w:rsidRPr="00876921" w:rsidRDefault="00763CB3" w:rsidP="00E10E2F">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E10E2F">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tendency to assert/state opinion rather than argue </w:t>
            </w:r>
            <w:proofErr w:type="gramStart"/>
            <w:r w:rsidRPr="00876921">
              <w:rPr>
                <w:rFonts w:ascii="Arial" w:hAnsi="Arial" w:cs="Arial"/>
                <w:lang w:eastAsia="en-GB"/>
              </w:rPr>
              <w:t>on the basis of</w:t>
            </w:r>
            <w:proofErr w:type="gramEnd"/>
            <w:r w:rsidRPr="00876921">
              <w:rPr>
                <w:rFonts w:ascii="Arial" w:hAnsi="Arial" w:cs="Arial"/>
                <w:lang w:eastAsia="en-GB"/>
              </w:rPr>
              <w:t xml:space="preserve"> reason and evidence.</w:t>
            </w:r>
          </w:p>
          <w:p w14:paraId="6BAF982F" w14:textId="77777777" w:rsidR="00763CB3" w:rsidRPr="00876921" w:rsidRDefault="00763CB3" w:rsidP="00E10E2F">
            <w:pPr>
              <w:rPr>
                <w:rFonts w:ascii="Arial" w:hAnsi="Arial" w:cs="Arial"/>
                <w:lang w:eastAsia="en-GB"/>
              </w:rPr>
            </w:pPr>
            <w:r w:rsidRPr="00876921">
              <w:rPr>
                <w:rFonts w:ascii="Arial" w:hAnsi="Arial" w:cs="Arial"/>
                <w:lang w:eastAsia="en-GB"/>
              </w:rPr>
              <w:t xml:space="preserve">Mostly valid arguments and </w:t>
            </w:r>
            <w:r w:rsidRPr="00876921">
              <w:rPr>
                <w:rFonts w:ascii="Arial" w:hAnsi="Arial" w:cs="Arial"/>
                <w:lang w:eastAsia="en-GB"/>
              </w:rPr>
              <w:lastRenderedPageBreak/>
              <w:t>logical judgements.</w:t>
            </w:r>
            <w:r w:rsidRPr="00876921">
              <w:rPr>
                <w:lang w:eastAsia="en-GB"/>
              </w:rPr>
              <w:t xml:space="preserve"> </w:t>
            </w:r>
          </w:p>
        </w:tc>
        <w:tc>
          <w:tcPr>
            <w:tcW w:w="1736" w:type="dxa"/>
          </w:tcPr>
          <w:p w14:paraId="4A6E30EB"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E10E2F">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E10E2F">
            <w:pPr>
              <w:rPr>
                <w:rFonts w:ascii="Arial" w:hAnsi="Arial" w:cs="Arial"/>
                <w:lang w:eastAsia="en-GB"/>
              </w:rPr>
            </w:pPr>
            <w:r w:rsidRPr="00876921">
              <w:rPr>
                <w:rFonts w:ascii="Arial" w:hAnsi="Arial" w:cs="Arial"/>
                <w:lang w:eastAsia="en-GB"/>
              </w:rPr>
              <w:t xml:space="preserve">A capacity for independent thought and ability to ‘see beyond the question’, suggesting some grasp of the </w:t>
            </w:r>
            <w:r w:rsidRPr="00876921">
              <w:rPr>
                <w:rFonts w:ascii="Arial" w:hAnsi="Arial" w:cs="Arial"/>
                <w:lang w:eastAsia="en-GB"/>
              </w:rPr>
              <w:lastRenderedPageBreak/>
              <w:t>broader field and wider concepts.</w:t>
            </w:r>
          </w:p>
        </w:tc>
        <w:tc>
          <w:tcPr>
            <w:tcW w:w="1736" w:type="dxa"/>
          </w:tcPr>
          <w:p w14:paraId="6AED1617"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concepts. </w:t>
            </w:r>
            <w:r w:rsidRPr="00876921">
              <w:rPr>
                <w:rFonts w:ascii="Arial" w:hAnsi="Arial" w:cs="Arial"/>
                <w:lang w:eastAsia="en-GB"/>
              </w:rPr>
              <w:lastRenderedPageBreak/>
              <w:t>Perceptive recognition of the limits of their knowledge, and how this influences their analyses and interpretations.</w:t>
            </w:r>
          </w:p>
        </w:tc>
      </w:tr>
      <w:tr w:rsidR="00763CB3" w:rsidRPr="00876921" w14:paraId="58ABDAF5" w14:textId="77777777" w:rsidTr="00E10E2F">
        <w:tc>
          <w:tcPr>
            <w:tcW w:w="1735" w:type="dxa"/>
            <w:shd w:val="clear" w:color="auto" w:fill="FF99FF"/>
          </w:tcPr>
          <w:p w14:paraId="45A5EF91"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E10E2F">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E10E2F">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E10E2F">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E10E2F">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E10E2F">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E10E2F">
            <w:pPr>
              <w:rPr>
                <w:rFonts w:ascii="Arial" w:hAnsi="Arial" w:cs="Arial"/>
                <w:lang w:eastAsia="en-GB"/>
              </w:rPr>
            </w:pPr>
          </w:p>
          <w:p w14:paraId="7E9F40FE" w14:textId="77777777" w:rsidR="00763CB3" w:rsidRPr="00876921" w:rsidRDefault="00763CB3" w:rsidP="00E10E2F">
            <w:pPr>
              <w:rPr>
                <w:rFonts w:ascii="Arial" w:hAnsi="Arial" w:cs="Arial"/>
                <w:lang w:eastAsia="en-GB"/>
              </w:rPr>
            </w:pPr>
          </w:p>
        </w:tc>
        <w:tc>
          <w:tcPr>
            <w:tcW w:w="1736" w:type="dxa"/>
          </w:tcPr>
          <w:p w14:paraId="3E8D471C"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E10E2F">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E10E2F">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E10E2F">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E10E2F">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E10E2F">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E10E2F">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E10E2F">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50AADE8A" w14:textId="77777777" w:rsidR="00763CB3" w:rsidRPr="00876921" w:rsidRDefault="00763CB3" w:rsidP="00E10E2F">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E10E2F">
        <w:tc>
          <w:tcPr>
            <w:tcW w:w="1735" w:type="dxa"/>
            <w:shd w:val="clear" w:color="auto" w:fill="FF99FF"/>
          </w:tcPr>
          <w:p w14:paraId="53FBBC19"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Transferable skills for life and professional practice</w:t>
            </w:r>
          </w:p>
          <w:p w14:paraId="7B6BF5C7"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 xml:space="preserve">to specialist and non-specialist </w:t>
            </w:r>
            <w:proofErr w:type="gramStart"/>
            <w:r w:rsidRPr="00876921">
              <w:rPr>
                <w:rFonts w:ascii="Arial" w:hAnsi="Arial" w:cs="Arial"/>
                <w:sz w:val="18"/>
                <w:szCs w:val="18"/>
                <w:lang w:eastAsia="en-GB"/>
              </w:rPr>
              <w:t>audiences;  the</w:t>
            </w:r>
            <w:proofErr w:type="gramEnd"/>
            <w:r w:rsidRPr="00876921">
              <w:rPr>
                <w:rFonts w:ascii="Arial" w:hAnsi="Arial" w:cs="Arial"/>
                <w:sz w:val="18"/>
                <w:szCs w:val="18"/>
                <w:lang w:eastAsia="en-GB"/>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E10E2F">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E10E2F">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E10E2F">
            <w:pPr>
              <w:rPr>
                <w:rFonts w:ascii="Arial" w:hAnsi="Arial" w:cs="Arial"/>
                <w:lang w:eastAsia="en-GB"/>
              </w:rPr>
            </w:pPr>
          </w:p>
          <w:p w14:paraId="7437BB87"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14:paraId="4F3CDEBD" w14:textId="77777777" w:rsidR="00763CB3" w:rsidRPr="00876921" w:rsidRDefault="00763CB3" w:rsidP="00E10E2F">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communicate in a suitable medium for the audience but with some room for improvement. </w:t>
            </w:r>
          </w:p>
          <w:p w14:paraId="5F305FF4" w14:textId="77777777" w:rsidR="00763CB3" w:rsidRPr="00876921" w:rsidRDefault="00763CB3" w:rsidP="00E10E2F">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E10E2F">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communicate effectively in a suitable medium for the </w:t>
            </w:r>
            <w:proofErr w:type="gramStart"/>
            <w:r w:rsidRPr="00876921">
              <w:rPr>
                <w:rFonts w:ascii="Arial" w:hAnsi="Arial" w:cs="Arial"/>
                <w:lang w:eastAsia="en-GB"/>
              </w:rPr>
              <w:t>audience, but</w:t>
            </w:r>
            <w:proofErr w:type="gramEnd"/>
            <w:r w:rsidRPr="00876921">
              <w:rPr>
                <w:rFonts w:ascii="Arial" w:hAnsi="Arial" w:cs="Arial"/>
                <w:lang w:eastAsia="en-GB"/>
              </w:rPr>
              <w:t xml:space="preserve"> may have minor errors.</w:t>
            </w:r>
          </w:p>
          <w:p w14:paraId="1A23893E" w14:textId="77777777" w:rsidR="00763CB3" w:rsidRPr="00876921" w:rsidRDefault="00763CB3" w:rsidP="00E10E2F">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E10E2F">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E10E2F">
            <w:pPr>
              <w:rPr>
                <w:rFonts w:ascii="Arial" w:hAnsi="Arial" w:cs="Arial"/>
                <w:lang w:eastAsia="en-GB"/>
              </w:rPr>
            </w:pPr>
            <w:r w:rsidRPr="00876921">
              <w:rPr>
                <w:rFonts w:ascii="Arial" w:hAnsi="Arial" w:cs="Arial"/>
                <w:lang w:eastAsia="en-GB"/>
              </w:rPr>
              <w:t>Can communicate well, confidently and consistently in a suitable medium for the audience.</w:t>
            </w:r>
          </w:p>
          <w:p w14:paraId="59E091BC"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E10E2F">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E10E2F">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14:paraId="395F7E9F" w14:textId="77777777" w:rsidR="00763CB3" w:rsidRPr="00876921" w:rsidRDefault="00763CB3" w:rsidP="00E10E2F">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communicate with an exceptionally high level of professionalism, highly suitable for the audience. </w:t>
            </w:r>
          </w:p>
          <w:p w14:paraId="63290AFB" w14:textId="77777777" w:rsidR="00763CB3" w:rsidRPr="00876921" w:rsidRDefault="00763CB3" w:rsidP="00E10E2F">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lastRenderedPageBreak/>
        <w:t>THIS DOCUMENT IS ALSO AVAILABLE IN WELSH</w:t>
      </w:r>
    </w:p>
    <w:p w14:paraId="59B6BE63" w14:textId="77777777" w:rsidR="00763CB3" w:rsidRDefault="00763CB3" w:rsidP="00763CB3"/>
    <w:p w14:paraId="52B2B521" w14:textId="77777777" w:rsidR="00763CB3" w:rsidRDefault="00763CB3" w:rsidP="00763CB3"/>
    <w:p w14:paraId="363951D2" w14:textId="77777777" w:rsidR="00763CB3" w:rsidRDefault="00763CB3"/>
    <w:sectPr w:rsidR="00763CB3"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81E555" w14:textId="77777777" w:rsidR="00A741C5" w:rsidRDefault="00536896">
      <w:pPr>
        <w:spacing w:after="0" w:line="240" w:lineRule="auto"/>
      </w:pPr>
      <w:r>
        <w:separator/>
      </w:r>
    </w:p>
  </w:endnote>
  <w:endnote w:type="continuationSeparator" w:id="0">
    <w:p w14:paraId="0D55CABB" w14:textId="77777777" w:rsidR="00A741C5" w:rsidRDefault="005368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915042" w14:textId="77777777" w:rsidR="002D6E82" w:rsidRDefault="002D6E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CEE6CC" w14:textId="77777777" w:rsidR="00152E9D" w:rsidRDefault="00795C1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93149">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93149">
      <w:rPr>
        <w:b/>
        <w:noProof/>
      </w:rPr>
      <w:t>13</w:t>
    </w:r>
    <w:r>
      <w:rPr>
        <w:b/>
        <w:sz w:val="24"/>
        <w:szCs w:val="24"/>
      </w:rPr>
      <w:fldChar w:fldCharType="end"/>
    </w:r>
  </w:p>
  <w:p w14:paraId="40790BA2" w14:textId="77777777" w:rsidR="00152E9D" w:rsidRDefault="001F70F2">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B8465C" w14:textId="77777777" w:rsidR="002D6E82" w:rsidRDefault="002D6E8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92B1BC" w14:textId="77777777" w:rsidR="00152E9D" w:rsidRDefault="001F70F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D8E179" w14:textId="77777777" w:rsidR="00A741C5" w:rsidRDefault="00536896">
      <w:pPr>
        <w:spacing w:after="0" w:line="240" w:lineRule="auto"/>
      </w:pPr>
      <w:r>
        <w:separator/>
      </w:r>
    </w:p>
  </w:footnote>
  <w:footnote w:type="continuationSeparator" w:id="0">
    <w:p w14:paraId="68E41288" w14:textId="77777777" w:rsidR="00A741C5" w:rsidRDefault="005368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A03C78" w14:textId="77777777" w:rsidR="002D6E82" w:rsidRDefault="002D6E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3AA34A" w14:textId="77777777" w:rsidR="002D6E82" w:rsidRDefault="002D6E8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D4A0DA" w14:textId="77777777" w:rsidR="002D6E82" w:rsidRDefault="002D6E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A59E6"/>
    <w:multiLevelType w:val="hybridMultilevel"/>
    <w:tmpl w:val="5D8C2924"/>
    <w:lvl w:ilvl="0" w:tplc="F530D170">
      <w:start w:val="1"/>
      <w:numFmt w:val="decimal"/>
      <w:lvlText w:val="%1."/>
      <w:lvlJc w:val="left"/>
      <w:pPr>
        <w:ind w:left="426" w:hanging="360"/>
      </w:pPr>
      <w:rPr>
        <w:rFonts w:hint="default"/>
      </w:rPr>
    </w:lvl>
    <w:lvl w:ilvl="1" w:tplc="08090019" w:tentative="1">
      <w:start w:val="1"/>
      <w:numFmt w:val="lowerLetter"/>
      <w:lvlText w:val="%2."/>
      <w:lvlJc w:val="left"/>
      <w:pPr>
        <w:ind w:left="1146" w:hanging="360"/>
      </w:pPr>
    </w:lvl>
    <w:lvl w:ilvl="2" w:tplc="0809001B" w:tentative="1">
      <w:start w:val="1"/>
      <w:numFmt w:val="lowerRoman"/>
      <w:lvlText w:val="%3."/>
      <w:lvlJc w:val="right"/>
      <w:pPr>
        <w:ind w:left="1866" w:hanging="180"/>
      </w:pPr>
    </w:lvl>
    <w:lvl w:ilvl="3" w:tplc="0809000F" w:tentative="1">
      <w:start w:val="1"/>
      <w:numFmt w:val="decimal"/>
      <w:lvlText w:val="%4."/>
      <w:lvlJc w:val="left"/>
      <w:pPr>
        <w:ind w:left="2586" w:hanging="360"/>
      </w:pPr>
    </w:lvl>
    <w:lvl w:ilvl="4" w:tplc="08090019" w:tentative="1">
      <w:start w:val="1"/>
      <w:numFmt w:val="lowerLetter"/>
      <w:lvlText w:val="%5."/>
      <w:lvlJc w:val="left"/>
      <w:pPr>
        <w:ind w:left="3306" w:hanging="360"/>
      </w:pPr>
    </w:lvl>
    <w:lvl w:ilvl="5" w:tplc="0809001B" w:tentative="1">
      <w:start w:val="1"/>
      <w:numFmt w:val="lowerRoman"/>
      <w:lvlText w:val="%6."/>
      <w:lvlJc w:val="right"/>
      <w:pPr>
        <w:ind w:left="4026" w:hanging="180"/>
      </w:pPr>
    </w:lvl>
    <w:lvl w:ilvl="6" w:tplc="0809000F" w:tentative="1">
      <w:start w:val="1"/>
      <w:numFmt w:val="decimal"/>
      <w:lvlText w:val="%7."/>
      <w:lvlJc w:val="left"/>
      <w:pPr>
        <w:ind w:left="4746" w:hanging="360"/>
      </w:pPr>
    </w:lvl>
    <w:lvl w:ilvl="7" w:tplc="08090019" w:tentative="1">
      <w:start w:val="1"/>
      <w:numFmt w:val="lowerLetter"/>
      <w:lvlText w:val="%8."/>
      <w:lvlJc w:val="left"/>
      <w:pPr>
        <w:ind w:left="5466" w:hanging="360"/>
      </w:pPr>
    </w:lvl>
    <w:lvl w:ilvl="8" w:tplc="0809001B" w:tentative="1">
      <w:start w:val="1"/>
      <w:numFmt w:val="lowerRoman"/>
      <w:lvlText w:val="%9."/>
      <w:lvlJc w:val="right"/>
      <w:pPr>
        <w:ind w:left="6186" w:hanging="180"/>
      </w:pPr>
    </w:lvl>
  </w:abstractNum>
  <w:abstractNum w:abstractNumId="1" w15:restartNumberingAfterBreak="0">
    <w:nsid w:val="1DCC5655"/>
    <w:multiLevelType w:val="hybridMultilevel"/>
    <w:tmpl w:val="699E293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1A6E2C"/>
    <w:multiLevelType w:val="hybridMultilevel"/>
    <w:tmpl w:val="84A2B1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F25EDC"/>
    <w:multiLevelType w:val="hybridMultilevel"/>
    <w:tmpl w:val="E2964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AD77C3"/>
    <w:multiLevelType w:val="hybridMultilevel"/>
    <w:tmpl w:val="8BEA1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AF03E0"/>
    <w:multiLevelType w:val="hybridMultilevel"/>
    <w:tmpl w:val="31F013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AD2690"/>
    <w:multiLevelType w:val="hybridMultilevel"/>
    <w:tmpl w:val="55C01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6B2C7D"/>
    <w:multiLevelType w:val="hybridMultilevel"/>
    <w:tmpl w:val="E10AEC60"/>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E4124B"/>
    <w:multiLevelType w:val="hybridMultilevel"/>
    <w:tmpl w:val="FA088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C42B40"/>
    <w:multiLevelType w:val="hybridMultilevel"/>
    <w:tmpl w:val="7E120C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F321B2"/>
    <w:multiLevelType w:val="hybridMultilevel"/>
    <w:tmpl w:val="B628A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CE5AE1"/>
    <w:multiLevelType w:val="hybridMultilevel"/>
    <w:tmpl w:val="6296A604"/>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AE4579"/>
    <w:multiLevelType w:val="hybridMultilevel"/>
    <w:tmpl w:val="2AC29F8A"/>
    <w:lvl w:ilvl="0" w:tplc="E690DE1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9" w15:restartNumberingAfterBreak="0">
    <w:nsid w:val="68401EB8"/>
    <w:multiLevelType w:val="hybridMultilevel"/>
    <w:tmpl w:val="6FC08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C10AB4"/>
    <w:multiLevelType w:val="hybridMultilevel"/>
    <w:tmpl w:val="F63C04BC"/>
    <w:lvl w:ilvl="0" w:tplc="7F3A562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1"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3"/>
  </w:num>
  <w:num w:numId="2">
    <w:abstractNumId w:val="24"/>
  </w:num>
  <w:num w:numId="3">
    <w:abstractNumId w:val="13"/>
  </w:num>
  <w:num w:numId="4">
    <w:abstractNumId w:val="2"/>
  </w:num>
  <w:num w:numId="5">
    <w:abstractNumId w:val="14"/>
  </w:num>
  <w:num w:numId="6">
    <w:abstractNumId w:val="3"/>
  </w:num>
  <w:num w:numId="7">
    <w:abstractNumId w:val="17"/>
  </w:num>
  <w:num w:numId="8">
    <w:abstractNumId w:val="22"/>
  </w:num>
  <w:num w:numId="9">
    <w:abstractNumId w:val="20"/>
  </w:num>
  <w:num w:numId="10">
    <w:abstractNumId w:val="18"/>
  </w:num>
  <w:num w:numId="11">
    <w:abstractNumId w:val="4"/>
  </w:num>
  <w:num w:numId="12">
    <w:abstractNumId w:val="1"/>
  </w:num>
  <w:num w:numId="13">
    <w:abstractNumId w:val="12"/>
  </w:num>
  <w:num w:numId="14">
    <w:abstractNumId w:val="0"/>
  </w:num>
  <w:num w:numId="15">
    <w:abstractNumId w:val="11"/>
  </w:num>
  <w:num w:numId="16">
    <w:abstractNumId w:val="21"/>
  </w:num>
  <w:num w:numId="17">
    <w:abstractNumId w:val="6"/>
  </w:num>
  <w:num w:numId="18">
    <w:abstractNumId w:val="15"/>
  </w:num>
  <w:num w:numId="19">
    <w:abstractNumId w:val="5"/>
  </w:num>
  <w:num w:numId="20">
    <w:abstractNumId w:val="19"/>
  </w:num>
  <w:num w:numId="21">
    <w:abstractNumId w:val="10"/>
  </w:num>
  <w:num w:numId="22">
    <w:abstractNumId w:val="16"/>
  </w:num>
  <w:num w:numId="23">
    <w:abstractNumId w:val="9"/>
  </w:num>
  <w:num w:numId="24">
    <w:abstractNumId w:val="8"/>
  </w:num>
  <w:num w:numId="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B3"/>
    <w:rsid w:val="000D4A85"/>
    <w:rsid w:val="00171775"/>
    <w:rsid w:val="001934C2"/>
    <w:rsid w:val="001E7F77"/>
    <w:rsid w:val="001F70F2"/>
    <w:rsid w:val="002370A1"/>
    <w:rsid w:val="0025010D"/>
    <w:rsid w:val="002558F5"/>
    <w:rsid w:val="00287610"/>
    <w:rsid w:val="002C458D"/>
    <w:rsid w:val="002C7AC6"/>
    <w:rsid w:val="002D6E82"/>
    <w:rsid w:val="003B0ACE"/>
    <w:rsid w:val="003F0DE8"/>
    <w:rsid w:val="0044218A"/>
    <w:rsid w:val="00464DEA"/>
    <w:rsid w:val="00536896"/>
    <w:rsid w:val="005656AB"/>
    <w:rsid w:val="005827B4"/>
    <w:rsid w:val="005E0A87"/>
    <w:rsid w:val="00621EDF"/>
    <w:rsid w:val="007216D1"/>
    <w:rsid w:val="00763CB3"/>
    <w:rsid w:val="00795C11"/>
    <w:rsid w:val="00810ADD"/>
    <w:rsid w:val="00846F01"/>
    <w:rsid w:val="0085178F"/>
    <w:rsid w:val="00893149"/>
    <w:rsid w:val="009178EA"/>
    <w:rsid w:val="009E333B"/>
    <w:rsid w:val="009E51BA"/>
    <w:rsid w:val="00A26F4C"/>
    <w:rsid w:val="00A741C5"/>
    <w:rsid w:val="00AB3C53"/>
    <w:rsid w:val="00B67E86"/>
    <w:rsid w:val="00B8357D"/>
    <w:rsid w:val="00BB18E4"/>
    <w:rsid w:val="00C2223A"/>
    <w:rsid w:val="00C814EE"/>
    <w:rsid w:val="00CF7B26"/>
    <w:rsid w:val="00D475E3"/>
    <w:rsid w:val="00D76CF9"/>
    <w:rsid w:val="00DC3BA2"/>
    <w:rsid w:val="00E36D1D"/>
    <w:rsid w:val="00E5669F"/>
    <w:rsid w:val="00ED2837"/>
    <w:rsid w:val="00F408F8"/>
    <w:rsid w:val="00F84916"/>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Error"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NormalWeb">
    <w:name w:val="Normal (Web)"/>
    <w:basedOn w:val="Normal"/>
    <w:uiPriority w:val="99"/>
    <w:semiHidden/>
    <w:unhideWhenUsed/>
    <w:rsid w:val="002D6E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D6E82"/>
    <w:rPr>
      <w:color w:val="0000FF"/>
      <w:u w:val="single"/>
    </w:rPr>
  </w:style>
  <w:style w:type="paragraph" w:styleId="Header">
    <w:name w:val="header"/>
    <w:basedOn w:val="Normal"/>
    <w:link w:val="HeaderChar"/>
    <w:uiPriority w:val="99"/>
    <w:unhideWhenUsed/>
    <w:rsid w:val="002D6E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6E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1579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ps.gov.uk/legal-guidance/cybercrime-prosecution-guidance" TargetMode="External"/><Relationship Id="rId18" Type="http://schemas.openxmlformats.org/officeDocument/2006/relationships/hyperlink" Target="https://policeconduct.gov.uk/sites/default/files/Documents/statistics/deaths_during_following_police_contact_202021.pdf"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npcc.police.uk/documents/ANPR%20Factsheet.pdf"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npcc.police.uk/documents/FoI%20publication/Disclosure%20Logs/Information%20Management%20FOI/2013/031%2013%20Att%2001%20of%201%20ACPO%20Good%20Practice%20Guide%20for%20Digital%20Evidence%20March%202012.pdf" TargetMode="External"/><Relationship Id="rId17" Type="http://schemas.openxmlformats.org/officeDocument/2006/relationships/hyperlink" Target="https://www.gwent.pcc.police.uk/media/f5dm43hj/3h-cc-kelly-update-june-2021-spb-report.pdf" TargetMode="External"/><Relationship Id="rId25" Type="http://schemas.openxmlformats.org/officeDocument/2006/relationships/hyperlink" Target="https://pds.police.uk/wp-content/uploads/2020/01/National-Policing-Digital-Strategy-2020-2030.pdf"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gov.uk/government/statistics/reported-road-casualties-great-britain-annual-report-2020/reported-road-casualties-great-britain-annual-report-2020" TargetMode="External"/><Relationship Id="rId20" Type="http://schemas.openxmlformats.org/officeDocument/2006/relationships/hyperlink" Target="https://www.nationalcrimeagency.gov.uk/what-we-do/crime-threats/drug-trafficking/county-lines"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www.acronis.com/en-gb/articles/nhs-cyber-attack/" TargetMode="External"/><Relationship Id="rId32" Type="http://schemas.openxmlformats.org/officeDocument/2006/relationships/footer" Target="footer4.xml"/><Relationship Id="rId5" Type="http://schemas.openxmlformats.org/officeDocument/2006/relationships/styles" Target="styles.xml"/><Relationship Id="rId15" Type="http://schemas.openxmlformats.org/officeDocument/2006/relationships/hyperlink" Target="https://www.gov.uk/government/speeches/home-secretary-speech-on-law-enforcement-crackdown-on-dark-web" TargetMode="External"/><Relationship Id="rId23" Type="http://schemas.openxmlformats.org/officeDocument/2006/relationships/hyperlink" Target="https://www.think.gov.uk/road-stats/" TargetMode="External"/><Relationship Id="rId28"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www.legislation.gov.uk/ukpga/1988/52/section/163" TargetMode="External"/><Relationship Id="rId31" Type="http://schemas.openxmlformats.org/officeDocument/2006/relationships/footer" Target="footer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file:///C:\Users\407091\Downloads\Cyber-crime-a-review-of-the-evidence-chapter-1-cyberdependent-crimes.pdf" TargetMode="External"/><Relationship Id="rId22" Type="http://schemas.openxmlformats.org/officeDocument/2006/relationships/hyperlink" Target="https://webarchive.nationalarchives.gov.uk/ukgwa/20160106030047/http:/www.ons.gov.uk/ons/rel/crime-stats/crime-statistics/focus-on-property-crime--2011-12/index.html" TargetMode="External"/><Relationship Id="rId27" Type="http://schemas.openxmlformats.org/officeDocument/2006/relationships/header" Target="header2.xml"/><Relationship Id="rId30"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2.xml><?xml version="1.0" encoding="utf-8"?>
<ds:datastoreItem xmlns:ds="http://schemas.openxmlformats.org/officeDocument/2006/customXml" ds:itemID="{A8DE45B5-FABA-4727-935C-66B04A5C5E54}">
  <ds:schemaRefs>
    <ds:schemaRef ds:uri="http://schemas.microsoft.com/office/infopath/2007/PartnerControls"/>
    <ds:schemaRef ds:uri="http://purl.org/dc/dcmitype/"/>
    <ds:schemaRef ds:uri="http://purl.org/dc/elements/1.1/"/>
    <ds:schemaRef ds:uri="http://schemas.microsoft.com/office/2006/metadata/properties"/>
    <ds:schemaRef ds:uri="2e89cfda-a374-4413-9f0d-8b601eddeb70"/>
    <ds:schemaRef ds:uri="http://schemas.openxmlformats.org/package/2006/metadata/core-properties"/>
    <ds:schemaRef ds:uri="http://schemas.microsoft.com/office/2006/documentManagement/types"/>
    <ds:schemaRef ds:uri="1ecf5648-3750-43f5-867d-bfaa16e6e17e"/>
    <ds:schemaRef ds:uri="http://www.w3.org/XML/1998/namespace"/>
    <ds:schemaRef ds:uri="http://purl.org/dc/terms/"/>
  </ds:schemaRefs>
</ds:datastoreItem>
</file>

<file path=customXml/itemProps3.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8621</Words>
  <Characters>49144</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Davies, Megan</cp:lastModifiedBy>
  <cp:revision>2</cp:revision>
  <cp:lastPrinted>2020-03-18T13:24:00Z</cp:lastPrinted>
  <dcterms:created xsi:type="dcterms:W3CDTF">2021-10-18T17:57:00Z</dcterms:created>
  <dcterms:modified xsi:type="dcterms:W3CDTF">2021-10-18T17:57:00Z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2021-10-18T17:56:52Z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990267d4-7d5d-4db8-a483-c056a06d690b</vt:lpwstr>
  </property>
  <property fmtid="{D5CDD505-2E9C-101B-9397-08002B2CF9AE}" pid="9" name="MSIP_Label_f2acd28b-79a3-4a0f-b0ff-4b75658b1549_ContentBits">
    <vt:lpwstr>0</vt:lpwstr>
  </property>
</Properties>
</file>