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3212D5D" w14:textId="77777777" w:rsidR="003728EA" w:rsidRDefault="003728EA" w:rsidP="00202F61">
      <w:pPr>
        <w:spacing w:line="360" w:lineRule="auto"/>
        <w:jc w:val="center"/>
        <w:rPr>
          <w:rFonts w:ascii="Times New Roman" w:hAnsi="Times New Roman" w:cs="Times New Roman"/>
          <w:b/>
          <w:sz w:val="36"/>
          <w:szCs w:val="24"/>
        </w:rPr>
      </w:pPr>
    </w:p>
    <w:p w14:paraId="41F7EA13" w14:textId="31A6320D" w:rsidR="00B23859" w:rsidRDefault="00B23859" w:rsidP="00202F61">
      <w:pPr>
        <w:spacing w:line="360" w:lineRule="auto"/>
        <w:jc w:val="center"/>
        <w:rPr>
          <w:rFonts w:ascii="Times New Roman" w:hAnsi="Times New Roman" w:cs="Times New Roman"/>
          <w:b/>
          <w:sz w:val="36"/>
          <w:szCs w:val="24"/>
        </w:rPr>
      </w:pPr>
      <w:r w:rsidRPr="00202F61">
        <w:rPr>
          <w:rFonts w:ascii="Times New Roman" w:hAnsi="Times New Roman" w:cs="Times New Roman"/>
          <w:b/>
          <w:sz w:val="36"/>
          <w:szCs w:val="24"/>
        </w:rPr>
        <w:t xml:space="preserve">The Correlation between </w:t>
      </w:r>
      <w:r w:rsidR="008B772C">
        <w:rPr>
          <w:rFonts w:ascii="Times New Roman" w:hAnsi="Times New Roman" w:cs="Times New Roman"/>
          <w:b/>
          <w:sz w:val="36"/>
          <w:szCs w:val="24"/>
        </w:rPr>
        <w:t>Resilience (s</w:t>
      </w:r>
      <w:r w:rsidRPr="00202F61">
        <w:rPr>
          <w:rFonts w:ascii="Times New Roman" w:hAnsi="Times New Roman" w:cs="Times New Roman"/>
          <w:b/>
          <w:sz w:val="36"/>
          <w:szCs w:val="24"/>
        </w:rPr>
        <w:t>uppliers' characteristics</w:t>
      </w:r>
      <w:r w:rsidR="00F51FF1" w:rsidRPr="00202F61">
        <w:rPr>
          <w:rFonts w:ascii="Times New Roman" w:hAnsi="Times New Roman" w:cs="Times New Roman"/>
          <w:b/>
          <w:sz w:val="36"/>
          <w:szCs w:val="24"/>
        </w:rPr>
        <w:t xml:space="preserve">) </w:t>
      </w:r>
      <w:r w:rsidRPr="00202F61">
        <w:rPr>
          <w:rFonts w:ascii="Times New Roman" w:hAnsi="Times New Roman" w:cs="Times New Roman"/>
          <w:b/>
          <w:sz w:val="36"/>
          <w:szCs w:val="24"/>
        </w:rPr>
        <w:t xml:space="preserve">and </w:t>
      </w:r>
      <w:r w:rsidR="00DE5FFA">
        <w:rPr>
          <w:rFonts w:ascii="Times New Roman" w:hAnsi="Times New Roman" w:cs="Times New Roman"/>
          <w:b/>
          <w:sz w:val="36"/>
          <w:szCs w:val="24"/>
        </w:rPr>
        <w:t>S</w:t>
      </w:r>
      <w:r w:rsidRPr="00202F61">
        <w:rPr>
          <w:rFonts w:ascii="Times New Roman" w:hAnsi="Times New Roman" w:cs="Times New Roman"/>
          <w:b/>
          <w:sz w:val="36"/>
          <w:szCs w:val="24"/>
        </w:rPr>
        <w:t xml:space="preserve">upply </w:t>
      </w:r>
      <w:r w:rsidR="00DE5FFA">
        <w:rPr>
          <w:rFonts w:ascii="Times New Roman" w:hAnsi="Times New Roman" w:cs="Times New Roman"/>
          <w:b/>
          <w:sz w:val="36"/>
          <w:szCs w:val="24"/>
        </w:rPr>
        <w:t>C</w:t>
      </w:r>
      <w:r w:rsidRPr="00202F61">
        <w:rPr>
          <w:rFonts w:ascii="Times New Roman" w:hAnsi="Times New Roman" w:cs="Times New Roman"/>
          <w:b/>
          <w:sz w:val="36"/>
          <w:szCs w:val="24"/>
        </w:rPr>
        <w:t xml:space="preserve">hain </w:t>
      </w:r>
      <w:r w:rsidR="00DE5FFA">
        <w:rPr>
          <w:rFonts w:ascii="Times New Roman" w:hAnsi="Times New Roman" w:cs="Times New Roman"/>
          <w:b/>
          <w:sz w:val="36"/>
          <w:szCs w:val="24"/>
        </w:rPr>
        <w:t>D</w:t>
      </w:r>
      <w:r w:rsidRPr="00202F61">
        <w:rPr>
          <w:rFonts w:ascii="Times New Roman" w:hAnsi="Times New Roman" w:cs="Times New Roman"/>
          <w:b/>
          <w:sz w:val="36"/>
          <w:szCs w:val="24"/>
        </w:rPr>
        <w:t xml:space="preserve">isruption: Evidence from </w:t>
      </w:r>
      <w:r w:rsidR="00DE5FFA">
        <w:rPr>
          <w:rFonts w:ascii="Times New Roman" w:hAnsi="Times New Roman" w:cs="Times New Roman"/>
          <w:b/>
          <w:sz w:val="36"/>
          <w:szCs w:val="24"/>
        </w:rPr>
        <w:t>D</w:t>
      </w:r>
      <w:r w:rsidR="00592C6E">
        <w:rPr>
          <w:rFonts w:ascii="Times New Roman" w:hAnsi="Times New Roman" w:cs="Times New Roman"/>
          <w:b/>
          <w:sz w:val="36"/>
          <w:szCs w:val="24"/>
        </w:rPr>
        <w:t>airy SMEs</w:t>
      </w:r>
      <w:bookmarkStart w:id="0" w:name="_GoBack"/>
      <w:bookmarkEnd w:id="0"/>
    </w:p>
    <w:p w14:paraId="3F4157A0" w14:textId="48CB752F" w:rsidR="00090CEB" w:rsidRDefault="00090CEB" w:rsidP="00202F61">
      <w:pPr>
        <w:spacing w:line="360" w:lineRule="auto"/>
        <w:jc w:val="center"/>
        <w:rPr>
          <w:rFonts w:ascii="Times New Roman" w:hAnsi="Times New Roman" w:cs="Times New Roman"/>
          <w:b/>
          <w:sz w:val="36"/>
          <w:szCs w:val="24"/>
        </w:rPr>
      </w:pPr>
    </w:p>
    <w:p w14:paraId="405B60AB" w14:textId="4F13DAA4" w:rsidR="00090CEB" w:rsidRDefault="00090CEB" w:rsidP="00202F61">
      <w:pPr>
        <w:spacing w:line="360" w:lineRule="auto"/>
        <w:jc w:val="center"/>
        <w:rPr>
          <w:rFonts w:ascii="Times New Roman" w:hAnsi="Times New Roman" w:cs="Times New Roman"/>
          <w:b/>
          <w:sz w:val="36"/>
          <w:szCs w:val="24"/>
        </w:rPr>
      </w:pPr>
      <w:r>
        <w:rPr>
          <w:rFonts w:ascii="Times New Roman" w:hAnsi="Times New Roman" w:cs="Times New Roman"/>
          <w:b/>
          <w:sz w:val="36"/>
          <w:szCs w:val="24"/>
        </w:rPr>
        <w:t>Quantitative Methods</w:t>
      </w:r>
    </w:p>
    <w:p w14:paraId="62529AD5" w14:textId="77777777" w:rsidR="00090CEB" w:rsidRDefault="00090CEB" w:rsidP="00202F61">
      <w:pPr>
        <w:spacing w:line="360" w:lineRule="auto"/>
        <w:jc w:val="center"/>
        <w:rPr>
          <w:rFonts w:ascii="Times New Roman" w:hAnsi="Times New Roman" w:cs="Times New Roman"/>
          <w:b/>
          <w:sz w:val="36"/>
          <w:szCs w:val="24"/>
        </w:rPr>
      </w:pPr>
    </w:p>
    <w:p w14:paraId="47B796E0" w14:textId="0BC16CAF" w:rsidR="00090CEB" w:rsidRDefault="00090CEB" w:rsidP="00202F61">
      <w:pPr>
        <w:spacing w:line="360" w:lineRule="auto"/>
        <w:jc w:val="center"/>
        <w:rPr>
          <w:rFonts w:ascii="Times New Roman" w:hAnsi="Times New Roman" w:cs="Times New Roman"/>
          <w:b/>
          <w:sz w:val="36"/>
          <w:szCs w:val="24"/>
        </w:rPr>
      </w:pPr>
      <w:r>
        <w:rPr>
          <w:rFonts w:ascii="Times New Roman" w:hAnsi="Times New Roman" w:cs="Times New Roman"/>
          <w:b/>
          <w:sz w:val="36"/>
          <w:szCs w:val="24"/>
        </w:rPr>
        <w:t>Module Number:</w:t>
      </w:r>
      <w:r w:rsidR="002D5987">
        <w:rPr>
          <w:rFonts w:ascii="Times New Roman" w:hAnsi="Times New Roman" w:cs="Times New Roman"/>
          <w:b/>
          <w:sz w:val="36"/>
          <w:szCs w:val="24"/>
        </w:rPr>
        <w:t xml:space="preserve"> </w:t>
      </w:r>
      <w:r w:rsidR="002D5987" w:rsidRPr="002D5987">
        <w:rPr>
          <w:rFonts w:ascii="Times New Roman" w:hAnsi="Times New Roman" w:cs="Times New Roman"/>
          <w:b/>
          <w:sz w:val="36"/>
          <w:szCs w:val="24"/>
        </w:rPr>
        <w:t>(LCDB7004)</w:t>
      </w:r>
    </w:p>
    <w:p w14:paraId="35432415" w14:textId="77777777" w:rsidR="00090CEB" w:rsidRDefault="00090CEB" w:rsidP="00202F61">
      <w:pPr>
        <w:spacing w:line="360" w:lineRule="auto"/>
        <w:jc w:val="center"/>
        <w:rPr>
          <w:rFonts w:ascii="Times New Roman" w:hAnsi="Times New Roman" w:cs="Times New Roman"/>
          <w:b/>
          <w:sz w:val="36"/>
          <w:szCs w:val="24"/>
        </w:rPr>
      </w:pPr>
    </w:p>
    <w:p w14:paraId="7DB1BA28" w14:textId="236AADF7" w:rsidR="002D5987" w:rsidRPr="002D5987" w:rsidRDefault="00090CEB" w:rsidP="002D5987">
      <w:pPr>
        <w:spacing w:line="360" w:lineRule="auto"/>
        <w:jc w:val="center"/>
        <w:rPr>
          <w:rStyle w:val="Hyperlink"/>
          <w:rFonts w:ascii="Times New Roman" w:hAnsi="Times New Roman" w:cs="Times New Roman"/>
          <w:b/>
          <w:sz w:val="36"/>
          <w:szCs w:val="24"/>
        </w:rPr>
      </w:pPr>
      <w:r>
        <w:rPr>
          <w:rFonts w:ascii="Times New Roman" w:hAnsi="Times New Roman" w:cs="Times New Roman"/>
          <w:b/>
          <w:sz w:val="36"/>
          <w:szCs w:val="24"/>
        </w:rPr>
        <w:t>Name:</w:t>
      </w:r>
      <w:r w:rsidR="002D5987" w:rsidRPr="002D5987">
        <w:rPr>
          <w:rFonts w:ascii="&amp;quot" w:eastAsia="Times New Roman" w:hAnsi="&amp;quot" w:cs="Times New Roman"/>
          <w:color w:val="373A3C"/>
          <w:lang w:eastAsia="en-GB"/>
        </w:rPr>
        <w:t xml:space="preserve"> </w:t>
      </w:r>
      <w:r w:rsidR="002D5987" w:rsidRPr="002D5987">
        <w:rPr>
          <w:rFonts w:ascii="Times New Roman" w:hAnsi="Times New Roman" w:cs="Times New Roman"/>
          <w:b/>
          <w:sz w:val="36"/>
          <w:szCs w:val="24"/>
        </w:rPr>
        <w:fldChar w:fldCharType="begin"/>
      </w:r>
      <w:r w:rsidR="002D5987" w:rsidRPr="002D5987">
        <w:rPr>
          <w:rFonts w:ascii="Times New Roman" w:hAnsi="Times New Roman" w:cs="Times New Roman"/>
          <w:b/>
          <w:sz w:val="36"/>
          <w:szCs w:val="24"/>
        </w:rPr>
        <w:instrText xml:space="preserve"> HYPERLINK "https://moodle.uwtsd.ac.uk/course/view.php?id=3864" </w:instrText>
      </w:r>
      <w:r w:rsidR="002D5987" w:rsidRPr="002D5987">
        <w:rPr>
          <w:rFonts w:ascii="Times New Roman" w:hAnsi="Times New Roman" w:cs="Times New Roman"/>
          <w:b/>
          <w:sz w:val="36"/>
          <w:szCs w:val="24"/>
        </w:rPr>
        <w:fldChar w:fldCharType="separate"/>
      </w:r>
      <w:r w:rsidR="002D5987" w:rsidRPr="002D5987">
        <w:rPr>
          <w:rStyle w:val="Hyperlink"/>
          <w:rFonts w:ascii="Times New Roman" w:hAnsi="Times New Roman" w:cs="Times New Roman"/>
          <w:b/>
          <w:sz w:val="32"/>
          <w:szCs w:val="32"/>
        </w:rPr>
        <w:t>Quantitative Research Methods</w:t>
      </w:r>
    </w:p>
    <w:p w14:paraId="107DE3F9" w14:textId="1CEA0AC2" w:rsidR="00090CEB" w:rsidRDefault="002D5987" w:rsidP="002D5987">
      <w:pPr>
        <w:spacing w:line="360" w:lineRule="auto"/>
        <w:rPr>
          <w:rFonts w:ascii="Times New Roman" w:hAnsi="Times New Roman" w:cs="Times New Roman"/>
          <w:b/>
          <w:sz w:val="36"/>
          <w:szCs w:val="24"/>
        </w:rPr>
      </w:pPr>
      <w:r w:rsidRPr="002D5987">
        <w:rPr>
          <w:rFonts w:ascii="Times New Roman" w:hAnsi="Times New Roman" w:cs="Times New Roman"/>
          <w:b/>
          <w:sz w:val="36"/>
          <w:szCs w:val="24"/>
        </w:rPr>
        <w:fldChar w:fldCharType="end"/>
      </w:r>
    </w:p>
    <w:p w14:paraId="2BD6D67E" w14:textId="3F782D91" w:rsidR="00090CEB" w:rsidRDefault="00090CEB" w:rsidP="002D5987">
      <w:pPr>
        <w:spacing w:line="360" w:lineRule="auto"/>
        <w:jc w:val="center"/>
        <w:rPr>
          <w:rFonts w:ascii="Times New Roman" w:hAnsi="Times New Roman" w:cs="Times New Roman"/>
          <w:b/>
          <w:sz w:val="36"/>
          <w:szCs w:val="24"/>
        </w:rPr>
      </w:pPr>
      <w:r>
        <w:rPr>
          <w:rFonts w:ascii="Times New Roman" w:hAnsi="Times New Roman" w:cs="Times New Roman"/>
          <w:b/>
          <w:sz w:val="36"/>
          <w:szCs w:val="24"/>
        </w:rPr>
        <w:t xml:space="preserve">Student No: </w:t>
      </w:r>
    </w:p>
    <w:p w14:paraId="1166EA90" w14:textId="1708551A" w:rsidR="00090CEB" w:rsidRDefault="002D5987" w:rsidP="002D5987">
      <w:pPr>
        <w:spacing w:line="360" w:lineRule="auto"/>
        <w:ind w:left="3600" w:firstLine="720"/>
        <w:jc w:val="center"/>
        <w:rPr>
          <w:rFonts w:ascii="Times New Roman" w:hAnsi="Times New Roman" w:cs="Times New Roman"/>
          <w:b/>
          <w:sz w:val="36"/>
          <w:szCs w:val="24"/>
        </w:rPr>
      </w:pPr>
      <w:r w:rsidRPr="002D5987">
        <w:rPr>
          <w:rFonts w:ascii="Times New Roman" w:hAnsi="Times New Roman" w:cs="Times New Roman"/>
          <w:b/>
          <w:bCs/>
          <w:sz w:val="36"/>
          <w:szCs w:val="24"/>
        </w:rPr>
        <w:t>Ravshonbek Otojanov</w:t>
      </w:r>
    </w:p>
    <w:p w14:paraId="35B580D1" w14:textId="77777777" w:rsidR="002D5987" w:rsidRPr="002D5987" w:rsidRDefault="002D5987" w:rsidP="002D5987">
      <w:pPr>
        <w:spacing w:line="360" w:lineRule="auto"/>
        <w:ind w:left="3600" w:firstLine="720"/>
        <w:jc w:val="center"/>
        <w:rPr>
          <w:rFonts w:ascii="Times New Roman" w:hAnsi="Times New Roman" w:cs="Times New Roman"/>
          <w:b/>
          <w:sz w:val="36"/>
          <w:szCs w:val="24"/>
        </w:rPr>
      </w:pPr>
    </w:p>
    <w:p w14:paraId="4C30EFDE" w14:textId="0F1B9883" w:rsidR="00090CEB" w:rsidRDefault="00090CEB" w:rsidP="00090CEB">
      <w:pPr>
        <w:spacing w:line="360" w:lineRule="auto"/>
        <w:jc w:val="center"/>
        <w:rPr>
          <w:rFonts w:ascii="Times New Roman" w:hAnsi="Times New Roman" w:cs="Times New Roman"/>
          <w:b/>
          <w:sz w:val="30"/>
          <w:szCs w:val="24"/>
        </w:rPr>
      </w:pPr>
      <w:r w:rsidRPr="00090CEB">
        <w:rPr>
          <w:rFonts w:ascii="Times New Roman" w:hAnsi="Times New Roman" w:cs="Times New Roman"/>
          <w:b/>
          <w:sz w:val="30"/>
          <w:szCs w:val="24"/>
        </w:rPr>
        <w:t>Word count:</w:t>
      </w:r>
      <w:r>
        <w:rPr>
          <w:rFonts w:ascii="Times New Roman" w:hAnsi="Times New Roman" w:cs="Times New Roman"/>
          <w:b/>
          <w:sz w:val="30"/>
          <w:szCs w:val="24"/>
        </w:rPr>
        <w:t xml:space="preserve"> 7,352</w:t>
      </w:r>
    </w:p>
    <w:p w14:paraId="30B6911D" w14:textId="77777777" w:rsidR="002D5987" w:rsidRDefault="002D5987" w:rsidP="00090CEB">
      <w:pPr>
        <w:spacing w:line="360" w:lineRule="auto"/>
        <w:jc w:val="center"/>
        <w:rPr>
          <w:rFonts w:ascii="Times New Roman" w:hAnsi="Times New Roman" w:cs="Times New Roman"/>
          <w:b/>
          <w:sz w:val="36"/>
          <w:szCs w:val="24"/>
        </w:rPr>
      </w:pPr>
    </w:p>
    <w:p w14:paraId="0E32C9AB" w14:textId="77777777" w:rsidR="008B772C" w:rsidRPr="008B772C" w:rsidRDefault="008B772C" w:rsidP="00090CEB">
      <w:pPr>
        <w:spacing w:line="360" w:lineRule="auto"/>
        <w:rPr>
          <w:rFonts w:ascii="Times New Roman" w:hAnsi="Times New Roman" w:cs="Times New Roman"/>
          <w:sz w:val="20"/>
          <w:szCs w:val="24"/>
        </w:rPr>
      </w:pPr>
    </w:p>
    <w:p w14:paraId="38DB0C5E" w14:textId="3096E9CE" w:rsidR="004E6CC0" w:rsidRPr="008B772C" w:rsidRDefault="008B772C" w:rsidP="008B772C">
      <w:pPr>
        <w:pStyle w:val="Heading1"/>
        <w:spacing w:line="360" w:lineRule="auto"/>
        <w:jc w:val="center"/>
        <w:rPr>
          <w:rFonts w:ascii="Times New Roman" w:hAnsi="Times New Roman" w:cs="Times New Roman"/>
          <w:b/>
        </w:rPr>
      </w:pPr>
      <w:bookmarkStart w:id="1" w:name="_Toc533789660"/>
      <w:r w:rsidRPr="008B772C">
        <w:rPr>
          <w:rFonts w:ascii="Times New Roman" w:hAnsi="Times New Roman" w:cs="Times New Roman"/>
          <w:b/>
          <w:color w:val="auto"/>
        </w:rPr>
        <w:t>Abstract</w:t>
      </w:r>
      <w:bookmarkEnd w:id="1"/>
    </w:p>
    <w:p w14:paraId="5EF7463A" w14:textId="77777777" w:rsidR="008B772C" w:rsidRDefault="008B772C" w:rsidP="008B772C">
      <w:pPr>
        <w:spacing w:line="360" w:lineRule="auto"/>
        <w:jc w:val="both"/>
        <w:rPr>
          <w:rFonts w:ascii="Times New Roman" w:hAnsi="Times New Roman" w:cs="Times New Roman"/>
          <w:sz w:val="24"/>
        </w:rPr>
      </w:pPr>
      <w:r w:rsidRPr="00562CDC">
        <w:rPr>
          <w:rFonts w:ascii="Times New Roman" w:hAnsi="Times New Roman" w:cs="Times New Roman"/>
          <w:sz w:val="24"/>
        </w:rPr>
        <w:t xml:space="preserve">This </w:t>
      </w:r>
      <w:r>
        <w:rPr>
          <w:rFonts w:ascii="Times New Roman" w:hAnsi="Times New Roman" w:cs="Times New Roman"/>
          <w:sz w:val="24"/>
        </w:rPr>
        <w:t xml:space="preserve">quantitative study examines the correlation between suppliers’ characteristics (resilience) and supply chain disruption process. The dimensions of resilience include; persistence, agility </w:t>
      </w:r>
      <w:r>
        <w:rPr>
          <w:rFonts w:ascii="Times New Roman" w:hAnsi="Times New Roman" w:cs="Times New Roman"/>
          <w:sz w:val="24"/>
        </w:rPr>
        <w:lastRenderedPageBreak/>
        <w:t>and adaptability while supply chain disruption contains frequency and cost. Through deductive reasoning in this cross-sectional research design the total of 31 employees working in the diary SMEs in Pakistan were approached using purposive, convenience, referral and networking approach. The self-administered survey questionnaire developed on 5-points Likert scale was emailed to respondents. Results confirmed that adaptability’s magnitude of the coefficient of correlation with frequency as well as cost is strong and positive while persistence has positive moderate correlation with both components of disruption; cost and frequency. The correlation of adaptability and persistence with supply chain disruption is statistically significant. Furthermore, regression analysis confirmed that both; persistence and adaptability have significant impact of the supply chain disruption. Agility has positive weak moderate magnitude while the correlation is insignificant. Furthermore, agility have no significant impact on the supply chain disruption process.</w:t>
      </w:r>
    </w:p>
    <w:p w14:paraId="28945E6D" w14:textId="4F4DF59D" w:rsidR="008B772C" w:rsidRPr="008B772C" w:rsidRDefault="008B772C" w:rsidP="008B772C">
      <w:pPr>
        <w:spacing w:line="360" w:lineRule="auto"/>
        <w:rPr>
          <w:rFonts w:ascii="Times New Roman" w:hAnsi="Times New Roman" w:cs="Times New Roman"/>
          <w:sz w:val="24"/>
          <w:szCs w:val="24"/>
        </w:rPr>
      </w:pPr>
      <w:r w:rsidRPr="004E6CC0">
        <w:rPr>
          <w:rFonts w:ascii="Times New Roman" w:hAnsi="Times New Roman" w:cs="Times New Roman"/>
          <w:b/>
          <w:sz w:val="24"/>
        </w:rPr>
        <w:t>Keywords:</w:t>
      </w:r>
      <w:r>
        <w:rPr>
          <w:rFonts w:ascii="Times New Roman" w:hAnsi="Times New Roman" w:cs="Times New Roman"/>
          <w:sz w:val="24"/>
        </w:rPr>
        <w:t xml:space="preserve"> </w:t>
      </w:r>
      <w:r w:rsidRPr="004E6CC0">
        <w:rPr>
          <w:rFonts w:ascii="Times New Roman" w:hAnsi="Times New Roman" w:cs="Times New Roman"/>
          <w:i/>
          <w:sz w:val="24"/>
        </w:rPr>
        <w:t>Adaptability, Agility, Persistence, Dairy SMEs, Supply Chain Disruption</w:t>
      </w:r>
    </w:p>
    <w:p w14:paraId="00A609BA" w14:textId="350420CA" w:rsidR="00202F61" w:rsidRDefault="00202F61" w:rsidP="00202F61"/>
    <w:p w14:paraId="7A6AB0AF" w14:textId="6A091877" w:rsidR="008B772C" w:rsidRDefault="008B772C" w:rsidP="00202F61"/>
    <w:p w14:paraId="79FC86D6" w14:textId="67CDB860" w:rsidR="008B772C" w:rsidRDefault="008B772C" w:rsidP="00202F61"/>
    <w:p w14:paraId="5A2725CC" w14:textId="2AE1E4AB" w:rsidR="008B772C" w:rsidRDefault="008B772C" w:rsidP="00202F61"/>
    <w:p w14:paraId="370E3AA1" w14:textId="37EC0968" w:rsidR="008B772C" w:rsidRDefault="008B772C" w:rsidP="00202F61"/>
    <w:p w14:paraId="7531A93A" w14:textId="06B191AD" w:rsidR="008B772C" w:rsidRDefault="008B772C" w:rsidP="00202F61"/>
    <w:p w14:paraId="652E3D70" w14:textId="39F7D63E" w:rsidR="00090CEB" w:rsidRDefault="00090CEB" w:rsidP="00202F61"/>
    <w:p w14:paraId="73E2D938" w14:textId="60B42B3C" w:rsidR="00090CEB" w:rsidRDefault="00090CEB" w:rsidP="00202F61"/>
    <w:p w14:paraId="7AEB7A3B" w14:textId="36BD16AE" w:rsidR="00090CEB" w:rsidRDefault="00090CEB" w:rsidP="00202F61"/>
    <w:p w14:paraId="0F1BE4C2" w14:textId="3C23AE42" w:rsidR="00090CEB" w:rsidRDefault="00090CEB" w:rsidP="00202F61"/>
    <w:p w14:paraId="3FE0F444" w14:textId="3407A9D3" w:rsidR="00090CEB" w:rsidRDefault="00090CEB" w:rsidP="00202F61"/>
    <w:p w14:paraId="250AC451" w14:textId="77777777" w:rsidR="00090CEB" w:rsidRDefault="00090CEB" w:rsidP="00202F61"/>
    <w:p w14:paraId="7006E17B" w14:textId="53051BA0" w:rsidR="008B772C" w:rsidRDefault="008B772C" w:rsidP="00202F61"/>
    <w:p w14:paraId="0601B15B" w14:textId="4D6F4E1B" w:rsidR="008B772C" w:rsidRDefault="008B772C" w:rsidP="00202F61"/>
    <w:p w14:paraId="4214495C" w14:textId="1F4F2950" w:rsidR="008B772C" w:rsidRDefault="008B772C" w:rsidP="00202F61"/>
    <w:sdt>
      <w:sdtPr>
        <w:rPr>
          <w:rFonts w:asciiTheme="minorHAnsi" w:eastAsiaTheme="minorHAnsi" w:hAnsiTheme="minorHAnsi" w:cstheme="minorBidi"/>
          <w:color w:val="auto"/>
          <w:sz w:val="22"/>
          <w:szCs w:val="22"/>
          <w:lang w:val="en-GB"/>
        </w:rPr>
        <w:id w:val="-343242657"/>
        <w:docPartObj>
          <w:docPartGallery w:val="Table of Contents"/>
          <w:docPartUnique/>
        </w:docPartObj>
      </w:sdtPr>
      <w:sdtEndPr>
        <w:rPr>
          <w:b/>
          <w:bCs/>
          <w:noProof/>
        </w:rPr>
      </w:sdtEndPr>
      <w:sdtContent>
        <w:p w14:paraId="5FE67A82" w14:textId="048D9588" w:rsidR="008B772C" w:rsidRDefault="008B772C" w:rsidP="008B772C">
          <w:pPr>
            <w:pStyle w:val="TOCHeading"/>
            <w:jc w:val="center"/>
          </w:pPr>
          <w:r w:rsidRPr="008B772C">
            <w:rPr>
              <w:rFonts w:ascii="Times New Roman" w:hAnsi="Times New Roman" w:cs="Times New Roman"/>
              <w:b/>
              <w:color w:val="auto"/>
            </w:rPr>
            <w:t>Table of Contents</w:t>
          </w:r>
        </w:p>
        <w:p w14:paraId="29E2FAEC" w14:textId="4275B732" w:rsidR="00090CEB" w:rsidRPr="00090CEB" w:rsidRDefault="008B772C" w:rsidP="00090CEB">
          <w:pPr>
            <w:pStyle w:val="TOC1"/>
            <w:rPr>
              <w:rFonts w:ascii="Times New Roman" w:eastAsiaTheme="minorEastAsia" w:hAnsi="Times New Roman" w:cs="Times New Roman"/>
              <w:noProof/>
              <w:sz w:val="24"/>
              <w:lang w:eastAsia="en-GB"/>
            </w:rPr>
          </w:pPr>
          <w:r w:rsidRPr="008B772C">
            <w:rPr>
              <w:rFonts w:ascii="Times New Roman" w:hAnsi="Times New Roman" w:cs="Times New Roman"/>
              <w:b/>
              <w:bCs/>
              <w:noProof/>
              <w:sz w:val="24"/>
            </w:rPr>
            <w:fldChar w:fldCharType="begin"/>
          </w:r>
          <w:r w:rsidRPr="008B772C">
            <w:rPr>
              <w:rFonts w:ascii="Times New Roman" w:hAnsi="Times New Roman" w:cs="Times New Roman"/>
              <w:b/>
              <w:bCs/>
              <w:noProof/>
              <w:sz w:val="24"/>
            </w:rPr>
            <w:instrText xml:space="preserve"> TOC \o "1-3" \h \z \u </w:instrText>
          </w:r>
          <w:r w:rsidRPr="008B772C">
            <w:rPr>
              <w:rFonts w:ascii="Times New Roman" w:hAnsi="Times New Roman" w:cs="Times New Roman"/>
              <w:b/>
              <w:bCs/>
              <w:noProof/>
              <w:sz w:val="24"/>
            </w:rPr>
            <w:fldChar w:fldCharType="separate"/>
          </w:r>
          <w:hyperlink w:anchor="_Toc533789660" w:history="1">
            <w:r w:rsidR="00090CEB" w:rsidRPr="00090CEB">
              <w:rPr>
                <w:rStyle w:val="Hyperlink"/>
                <w:rFonts w:ascii="Times New Roman" w:hAnsi="Times New Roman" w:cs="Times New Roman"/>
                <w:b/>
                <w:noProof/>
                <w:sz w:val="24"/>
              </w:rPr>
              <w:t>Abstract</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_Toc533789660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2</w:t>
            </w:r>
            <w:r w:rsidR="00090CEB" w:rsidRPr="00090CEB">
              <w:rPr>
                <w:rFonts w:ascii="Times New Roman" w:hAnsi="Times New Roman" w:cs="Times New Roman"/>
                <w:noProof/>
                <w:webHidden/>
                <w:sz w:val="24"/>
              </w:rPr>
              <w:fldChar w:fldCharType="end"/>
            </w:r>
          </w:hyperlink>
        </w:p>
        <w:p w14:paraId="03C0F5B9" w14:textId="146D9188" w:rsidR="00090CEB" w:rsidRPr="00090CEB" w:rsidRDefault="00592C6E" w:rsidP="00090CEB">
          <w:pPr>
            <w:pStyle w:val="TOC1"/>
            <w:rPr>
              <w:rFonts w:ascii="Times New Roman" w:eastAsiaTheme="minorEastAsia" w:hAnsi="Times New Roman" w:cs="Times New Roman"/>
              <w:noProof/>
              <w:sz w:val="24"/>
              <w:lang w:eastAsia="en-GB"/>
            </w:rPr>
          </w:pPr>
          <w:hyperlink w:anchor="_Toc533789661" w:history="1">
            <w:r w:rsidR="00090CEB" w:rsidRPr="00090CEB">
              <w:rPr>
                <w:rStyle w:val="Hyperlink"/>
                <w:rFonts w:ascii="Times New Roman" w:hAnsi="Times New Roman" w:cs="Times New Roman"/>
                <w:b/>
                <w:noProof/>
                <w:sz w:val="24"/>
              </w:rPr>
              <w:t>Introduction</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_Toc533789661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5</w:t>
            </w:r>
            <w:r w:rsidR="00090CEB" w:rsidRPr="00090CEB">
              <w:rPr>
                <w:rFonts w:ascii="Times New Roman" w:hAnsi="Times New Roman" w:cs="Times New Roman"/>
                <w:noProof/>
                <w:webHidden/>
                <w:sz w:val="24"/>
              </w:rPr>
              <w:fldChar w:fldCharType="end"/>
            </w:r>
          </w:hyperlink>
        </w:p>
        <w:p w14:paraId="1C9F775A" w14:textId="7E41559F" w:rsidR="00090CEB" w:rsidRPr="00090CEB" w:rsidRDefault="00592C6E" w:rsidP="00090CEB">
          <w:pPr>
            <w:pStyle w:val="TOC2"/>
            <w:tabs>
              <w:tab w:val="right" w:leader="dot" w:pos="9016"/>
            </w:tabs>
            <w:spacing w:line="360" w:lineRule="auto"/>
            <w:rPr>
              <w:rFonts w:ascii="Times New Roman" w:eastAsiaTheme="minorEastAsia" w:hAnsi="Times New Roman" w:cs="Times New Roman"/>
              <w:noProof/>
              <w:sz w:val="24"/>
              <w:lang w:eastAsia="en-GB"/>
            </w:rPr>
          </w:pPr>
          <w:hyperlink w:anchor="_Toc533789662" w:history="1">
            <w:r w:rsidR="00090CEB" w:rsidRPr="00090CEB">
              <w:rPr>
                <w:rStyle w:val="Hyperlink"/>
                <w:rFonts w:ascii="Times New Roman" w:hAnsi="Times New Roman" w:cs="Times New Roman"/>
                <w:noProof/>
                <w:sz w:val="24"/>
              </w:rPr>
              <w:t>1.1 Overview and Background:</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_Toc533789662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5</w:t>
            </w:r>
            <w:r w:rsidR="00090CEB" w:rsidRPr="00090CEB">
              <w:rPr>
                <w:rFonts w:ascii="Times New Roman" w:hAnsi="Times New Roman" w:cs="Times New Roman"/>
                <w:noProof/>
                <w:webHidden/>
                <w:sz w:val="24"/>
              </w:rPr>
              <w:fldChar w:fldCharType="end"/>
            </w:r>
          </w:hyperlink>
        </w:p>
        <w:p w14:paraId="2CB27391" w14:textId="358FA94F" w:rsidR="00090CEB" w:rsidRPr="00090CEB" w:rsidRDefault="00592C6E" w:rsidP="00090CEB">
          <w:pPr>
            <w:pStyle w:val="TOC2"/>
            <w:tabs>
              <w:tab w:val="right" w:leader="dot" w:pos="9016"/>
            </w:tabs>
            <w:spacing w:line="360" w:lineRule="auto"/>
            <w:rPr>
              <w:rFonts w:ascii="Times New Roman" w:eastAsiaTheme="minorEastAsia" w:hAnsi="Times New Roman" w:cs="Times New Roman"/>
              <w:noProof/>
              <w:sz w:val="24"/>
              <w:lang w:eastAsia="en-GB"/>
            </w:rPr>
          </w:pPr>
          <w:hyperlink w:anchor="_Toc533789663" w:history="1">
            <w:r w:rsidR="00090CEB" w:rsidRPr="00090CEB">
              <w:rPr>
                <w:rStyle w:val="Hyperlink"/>
                <w:rFonts w:ascii="Times New Roman" w:hAnsi="Times New Roman" w:cs="Times New Roman"/>
                <w:noProof/>
                <w:sz w:val="24"/>
              </w:rPr>
              <w:t>1.2 Research Problem:</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_Toc533789663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5</w:t>
            </w:r>
            <w:r w:rsidR="00090CEB" w:rsidRPr="00090CEB">
              <w:rPr>
                <w:rFonts w:ascii="Times New Roman" w:hAnsi="Times New Roman" w:cs="Times New Roman"/>
                <w:noProof/>
                <w:webHidden/>
                <w:sz w:val="24"/>
              </w:rPr>
              <w:fldChar w:fldCharType="end"/>
            </w:r>
          </w:hyperlink>
        </w:p>
        <w:p w14:paraId="55083A2C" w14:textId="52F2337C" w:rsidR="00090CEB" w:rsidRPr="00090CEB" w:rsidRDefault="00592C6E" w:rsidP="00090CEB">
          <w:pPr>
            <w:pStyle w:val="TOC2"/>
            <w:tabs>
              <w:tab w:val="right" w:leader="dot" w:pos="9016"/>
            </w:tabs>
            <w:spacing w:line="360" w:lineRule="auto"/>
            <w:rPr>
              <w:rFonts w:ascii="Times New Roman" w:eastAsiaTheme="minorEastAsia" w:hAnsi="Times New Roman" w:cs="Times New Roman"/>
              <w:noProof/>
              <w:sz w:val="24"/>
              <w:lang w:eastAsia="en-GB"/>
            </w:rPr>
          </w:pPr>
          <w:hyperlink w:anchor="_Toc533789664" w:history="1">
            <w:r w:rsidR="00090CEB" w:rsidRPr="00090CEB">
              <w:rPr>
                <w:rStyle w:val="Hyperlink"/>
                <w:rFonts w:ascii="Times New Roman" w:hAnsi="Times New Roman" w:cs="Times New Roman"/>
                <w:noProof/>
                <w:sz w:val="24"/>
              </w:rPr>
              <w:t>1.3 Research Question:</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_Toc533789664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6</w:t>
            </w:r>
            <w:r w:rsidR="00090CEB" w:rsidRPr="00090CEB">
              <w:rPr>
                <w:rFonts w:ascii="Times New Roman" w:hAnsi="Times New Roman" w:cs="Times New Roman"/>
                <w:noProof/>
                <w:webHidden/>
                <w:sz w:val="24"/>
              </w:rPr>
              <w:fldChar w:fldCharType="end"/>
            </w:r>
          </w:hyperlink>
        </w:p>
        <w:p w14:paraId="37AC822D" w14:textId="1C4EBC2F" w:rsidR="00090CEB" w:rsidRPr="00090CEB" w:rsidRDefault="00592C6E" w:rsidP="00090CEB">
          <w:pPr>
            <w:pStyle w:val="TOC2"/>
            <w:tabs>
              <w:tab w:val="right" w:leader="dot" w:pos="9016"/>
            </w:tabs>
            <w:spacing w:line="360" w:lineRule="auto"/>
            <w:rPr>
              <w:rFonts w:ascii="Times New Roman" w:eastAsiaTheme="minorEastAsia" w:hAnsi="Times New Roman" w:cs="Times New Roman"/>
              <w:noProof/>
              <w:sz w:val="24"/>
              <w:lang w:eastAsia="en-GB"/>
            </w:rPr>
          </w:pPr>
          <w:hyperlink w:anchor="_Toc533789665" w:history="1">
            <w:r w:rsidR="00090CEB" w:rsidRPr="00090CEB">
              <w:rPr>
                <w:rStyle w:val="Hyperlink"/>
                <w:rFonts w:ascii="Times New Roman" w:hAnsi="Times New Roman" w:cs="Times New Roman"/>
                <w:noProof/>
                <w:sz w:val="24"/>
              </w:rPr>
              <w:t>1.4 Research Aim:</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_Toc533789665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6</w:t>
            </w:r>
            <w:r w:rsidR="00090CEB" w:rsidRPr="00090CEB">
              <w:rPr>
                <w:rFonts w:ascii="Times New Roman" w:hAnsi="Times New Roman" w:cs="Times New Roman"/>
                <w:noProof/>
                <w:webHidden/>
                <w:sz w:val="24"/>
              </w:rPr>
              <w:fldChar w:fldCharType="end"/>
            </w:r>
          </w:hyperlink>
        </w:p>
        <w:p w14:paraId="700ACA2B" w14:textId="7F25291F" w:rsidR="00090CEB" w:rsidRPr="00090CEB" w:rsidRDefault="00592C6E" w:rsidP="00090CEB">
          <w:pPr>
            <w:pStyle w:val="TOC2"/>
            <w:tabs>
              <w:tab w:val="right" w:leader="dot" w:pos="9016"/>
            </w:tabs>
            <w:spacing w:line="360" w:lineRule="auto"/>
            <w:rPr>
              <w:rFonts w:ascii="Times New Roman" w:eastAsiaTheme="minorEastAsia" w:hAnsi="Times New Roman" w:cs="Times New Roman"/>
              <w:noProof/>
              <w:sz w:val="24"/>
              <w:lang w:eastAsia="en-GB"/>
            </w:rPr>
          </w:pPr>
          <w:hyperlink w:anchor="_Toc533789666" w:history="1">
            <w:r w:rsidR="00090CEB" w:rsidRPr="00090CEB">
              <w:rPr>
                <w:rStyle w:val="Hyperlink"/>
                <w:rFonts w:ascii="Times New Roman" w:hAnsi="Times New Roman" w:cs="Times New Roman"/>
                <w:noProof/>
                <w:sz w:val="24"/>
              </w:rPr>
              <w:t>1.5 Research Objectives:</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_Toc533789666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6</w:t>
            </w:r>
            <w:r w:rsidR="00090CEB" w:rsidRPr="00090CEB">
              <w:rPr>
                <w:rFonts w:ascii="Times New Roman" w:hAnsi="Times New Roman" w:cs="Times New Roman"/>
                <w:noProof/>
                <w:webHidden/>
                <w:sz w:val="24"/>
              </w:rPr>
              <w:fldChar w:fldCharType="end"/>
            </w:r>
          </w:hyperlink>
        </w:p>
        <w:p w14:paraId="68FABAF2" w14:textId="6AB11ACE" w:rsidR="00090CEB" w:rsidRPr="00090CEB" w:rsidRDefault="00592C6E" w:rsidP="00090CEB">
          <w:pPr>
            <w:pStyle w:val="TOC2"/>
            <w:tabs>
              <w:tab w:val="right" w:leader="dot" w:pos="9016"/>
            </w:tabs>
            <w:spacing w:line="360" w:lineRule="auto"/>
            <w:rPr>
              <w:rFonts w:ascii="Times New Roman" w:eastAsiaTheme="minorEastAsia" w:hAnsi="Times New Roman" w:cs="Times New Roman"/>
              <w:noProof/>
              <w:sz w:val="24"/>
              <w:lang w:eastAsia="en-GB"/>
            </w:rPr>
          </w:pPr>
          <w:hyperlink w:anchor="_Toc533789667" w:history="1">
            <w:r w:rsidR="00090CEB" w:rsidRPr="00090CEB">
              <w:rPr>
                <w:rStyle w:val="Hyperlink"/>
                <w:rFonts w:ascii="Times New Roman" w:hAnsi="Times New Roman" w:cs="Times New Roman"/>
                <w:noProof/>
                <w:sz w:val="24"/>
              </w:rPr>
              <w:t>1.6 Rationale:</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_Toc533789667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6</w:t>
            </w:r>
            <w:r w:rsidR="00090CEB" w:rsidRPr="00090CEB">
              <w:rPr>
                <w:rFonts w:ascii="Times New Roman" w:hAnsi="Times New Roman" w:cs="Times New Roman"/>
                <w:noProof/>
                <w:webHidden/>
                <w:sz w:val="24"/>
              </w:rPr>
              <w:fldChar w:fldCharType="end"/>
            </w:r>
          </w:hyperlink>
        </w:p>
        <w:p w14:paraId="75E2C255" w14:textId="64330E06" w:rsidR="00090CEB" w:rsidRPr="00090CEB" w:rsidRDefault="00592C6E" w:rsidP="00090CEB">
          <w:pPr>
            <w:pStyle w:val="TOC2"/>
            <w:tabs>
              <w:tab w:val="right" w:leader="dot" w:pos="9016"/>
            </w:tabs>
            <w:spacing w:line="360" w:lineRule="auto"/>
            <w:rPr>
              <w:rFonts w:ascii="Times New Roman" w:eastAsiaTheme="minorEastAsia" w:hAnsi="Times New Roman" w:cs="Times New Roman"/>
              <w:noProof/>
              <w:sz w:val="24"/>
              <w:lang w:eastAsia="en-GB"/>
            </w:rPr>
          </w:pPr>
          <w:hyperlink w:anchor="_Toc533789668" w:history="1">
            <w:r w:rsidR="00090CEB" w:rsidRPr="00090CEB">
              <w:rPr>
                <w:rStyle w:val="Hyperlink"/>
                <w:rFonts w:ascii="Times New Roman" w:hAnsi="Times New Roman" w:cs="Times New Roman"/>
                <w:noProof/>
                <w:sz w:val="24"/>
              </w:rPr>
              <w:t>1.7 Scope and Significance:</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_Toc533789668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7</w:t>
            </w:r>
            <w:r w:rsidR="00090CEB" w:rsidRPr="00090CEB">
              <w:rPr>
                <w:rFonts w:ascii="Times New Roman" w:hAnsi="Times New Roman" w:cs="Times New Roman"/>
                <w:noProof/>
                <w:webHidden/>
                <w:sz w:val="24"/>
              </w:rPr>
              <w:fldChar w:fldCharType="end"/>
            </w:r>
          </w:hyperlink>
        </w:p>
        <w:p w14:paraId="174630B7" w14:textId="4C9305F9" w:rsidR="00090CEB" w:rsidRPr="00090CEB" w:rsidRDefault="00592C6E" w:rsidP="00090CEB">
          <w:pPr>
            <w:pStyle w:val="TOC1"/>
            <w:rPr>
              <w:rFonts w:ascii="Times New Roman" w:eastAsiaTheme="minorEastAsia" w:hAnsi="Times New Roman" w:cs="Times New Roman"/>
              <w:noProof/>
              <w:sz w:val="24"/>
              <w:lang w:eastAsia="en-GB"/>
            </w:rPr>
          </w:pPr>
          <w:hyperlink w:anchor="_Toc533789669" w:history="1">
            <w:r w:rsidR="00090CEB" w:rsidRPr="00090CEB">
              <w:rPr>
                <w:rStyle w:val="Hyperlink"/>
                <w:rFonts w:ascii="Times New Roman" w:hAnsi="Times New Roman" w:cs="Times New Roman"/>
                <w:b/>
                <w:noProof/>
                <w:sz w:val="24"/>
              </w:rPr>
              <w:t>Literature Review</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_Toc533789669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7</w:t>
            </w:r>
            <w:r w:rsidR="00090CEB" w:rsidRPr="00090CEB">
              <w:rPr>
                <w:rFonts w:ascii="Times New Roman" w:hAnsi="Times New Roman" w:cs="Times New Roman"/>
                <w:noProof/>
                <w:webHidden/>
                <w:sz w:val="24"/>
              </w:rPr>
              <w:fldChar w:fldCharType="end"/>
            </w:r>
          </w:hyperlink>
        </w:p>
        <w:p w14:paraId="7AC79D71" w14:textId="5695E2C9" w:rsidR="00090CEB" w:rsidRPr="00090CEB" w:rsidRDefault="00592C6E" w:rsidP="00090CEB">
          <w:pPr>
            <w:pStyle w:val="TOC2"/>
            <w:tabs>
              <w:tab w:val="right" w:leader="dot" w:pos="9016"/>
            </w:tabs>
            <w:spacing w:line="360" w:lineRule="auto"/>
            <w:rPr>
              <w:rFonts w:ascii="Times New Roman" w:eastAsiaTheme="minorEastAsia" w:hAnsi="Times New Roman" w:cs="Times New Roman"/>
              <w:noProof/>
              <w:sz w:val="24"/>
              <w:lang w:eastAsia="en-GB"/>
            </w:rPr>
          </w:pPr>
          <w:hyperlink w:anchor="_Toc533789670" w:history="1">
            <w:r w:rsidR="00090CEB" w:rsidRPr="00090CEB">
              <w:rPr>
                <w:rStyle w:val="Hyperlink"/>
                <w:rFonts w:ascii="Times New Roman" w:hAnsi="Times New Roman" w:cs="Times New Roman"/>
                <w:noProof/>
                <w:sz w:val="24"/>
              </w:rPr>
              <w:t>2.1 Supply chain Process:</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_Toc533789670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7</w:t>
            </w:r>
            <w:r w:rsidR="00090CEB" w:rsidRPr="00090CEB">
              <w:rPr>
                <w:rFonts w:ascii="Times New Roman" w:hAnsi="Times New Roman" w:cs="Times New Roman"/>
                <w:noProof/>
                <w:webHidden/>
                <w:sz w:val="24"/>
              </w:rPr>
              <w:fldChar w:fldCharType="end"/>
            </w:r>
          </w:hyperlink>
        </w:p>
        <w:p w14:paraId="56EFE465" w14:textId="1D16A89A" w:rsidR="00090CEB" w:rsidRPr="00090CEB" w:rsidRDefault="00592C6E" w:rsidP="00090CEB">
          <w:pPr>
            <w:pStyle w:val="TOC2"/>
            <w:tabs>
              <w:tab w:val="right" w:leader="dot" w:pos="9016"/>
            </w:tabs>
            <w:spacing w:line="360" w:lineRule="auto"/>
            <w:rPr>
              <w:rFonts w:ascii="Times New Roman" w:eastAsiaTheme="minorEastAsia" w:hAnsi="Times New Roman" w:cs="Times New Roman"/>
              <w:noProof/>
              <w:sz w:val="24"/>
              <w:lang w:eastAsia="en-GB"/>
            </w:rPr>
          </w:pPr>
          <w:hyperlink w:anchor="_Toc533789671" w:history="1">
            <w:r w:rsidR="00090CEB" w:rsidRPr="00090CEB">
              <w:rPr>
                <w:rStyle w:val="Hyperlink"/>
                <w:rFonts w:ascii="Times New Roman" w:hAnsi="Times New Roman" w:cs="Times New Roman"/>
                <w:noProof/>
                <w:sz w:val="24"/>
              </w:rPr>
              <w:t>2.2 Supply chain disruption:</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_Toc533789671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7</w:t>
            </w:r>
            <w:r w:rsidR="00090CEB" w:rsidRPr="00090CEB">
              <w:rPr>
                <w:rFonts w:ascii="Times New Roman" w:hAnsi="Times New Roman" w:cs="Times New Roman"/>
                <w:noProof/>
                <w:webHidden/>
                <w:sz w:val="24"/>
              </w:rPr>
              <w:fldChar w:fldCharType="end"/>
            </w:r>
          </w:hyperlink>
        </w:p>
        <w:p w14:paraId="4C19E9B5" w14:textId="34661B22" w:rsidR="00090CEB" w:rsidRPr="00090CEB" w:rsidRDefault="00592C6E" w:rsidP="00090CEB">
          <w:pPr>
            <w:pStyle w:val="TOC2"/>
            <w:tabs>
              <w:tab w:val="right" w:leader="dot" w:pos="9016"/>
            </w:tabs>
            <w:spacing w:line="360" w:lineRule="auto"/>
            <w:rPr>
              <w:rFonts w:ascii="Times New Roman" w:eastAsiaTheme="minorEastAsia" w:hAnsi="Times New Roman" w:cs="Times New Roman"/>
              <w:noProof/>
              <w:sz w:val="24"/>
              <w:lang w:eastAsia="en-GB"/>
            </w:rPr>
          </w:pPr>
          <w:hyperlink w:anchor="_Toc533789672" w:history="1">
            <w:r w:rsidR="00090CEB" w:rsidRPr="00090CEB">
              <w:rPr>
                <w:rStyle w:val="Hyperlink"/>
                <w:rFonts w:ascii="Times New Roman" w:hAnsi="Times New Roman" w:cs="Times New Roman"/>
                <w:noProof/>
                <w:sz w:val="24"/>
              </w:rPr>
              <w:t>2.3 Cost and frequency of supply chain process</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_Toc533789672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8</w:t>
            </w:r>
            <w:r w:rsidR="00090CEB" w:rsidRPr="00090CEB">
              <w:rPr>
                <w:rFonts w:ascii="Times New Roman" w:hAnsi="Times New Roman" w:cs="Times New Roman"/>
                <w:noProof/>
                <w:webHidden/>
                <w:sz w:val="24"/>
              </w:rPr>
              <w:fldChar w:fldCharType="end"/>
            </w:r>
          </w:hyperlink>
        </w:p>
        <w:p w14:paraId="192797A1" w14:textId="44A531B9" w:rsidR="00090CEB" w:rsidRPr="00090CEB" w:rsidRDefault="00592C6E" w:rsidP="00090CEB">
          <w:pPr>
            <w:pStyle w:val="TOC2"/>
            <w:tabs>
              <w:tab w:val="right" w:leader="dot" w:pos="9016"/>
            </w:tabs>
            <w:spacing w:line="360" w:lineRule="auto"/>
            <w:rPr>
              <w:rFonts w:ascii="Times New Roman" w:eastAsiaTheme="minorEastAsia" w:hAnsi="Times New Roman" w:cs="Times New Roman"/>
              <w:noProof/>
              <w:sz w:val="24"/>
              <w:lang w:eastAsia="en-GB"/>
            </w:rPr>
          </w:pPr>
          <w:hyperlink w:anchor="_Toc533789673" w:history="1">
            <w:r w:rsidR="00090CEB" w:rsidRPr="00090CEB">
              <w:rPr>
                <w:rStyle w:val="Hyperlink"/>
                <w:rFonts w:ascii="Times New Roman" w:hAnsi="Times New Roman" w:cs="Times New Roman"/>
                <w:noProof/>
                <w:sz w:val="24"/>
              </w:rPr>
              <w:t>2.4 Resilience</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_Toc533789673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9</w:t>
            </w:r>
            <w:r w:rsidR="00090CEB" w:rsidRPr="00090CEB">
              <w:rPr>
                <w:rFonts w:ascii="Times New Roman" w:hAnsi="Times New Roman" w:cs="Times New Roman"/>
                <w:noProof/>
                <w:webHidden/>
                <w:sz w:val="24"/>
              </w:rPr>
              <w:fldChar w:fldCharType="end"/>
            </w:r>
          </w:hyperlink>
        </w:p>
        <w:p w14:paraId="1EF0AAEC" w14:textId="6A6A07EA" w:rsidR="00090CEB" w:rsidRPr="00090CEB" w:rsidRDefault="00592C6E" w:rsidP="00090CEB">
          <w:pPr>
            <w:pStyle w:val="TOC2"/>
            <w:tabs>
              <w:tab w:val="right" w:leader="dot" w:pos="9016"/>
            </w:tabs>
            <w:spacing w:line="360" w:lineRule="auto"/>
            <w:rPr>
              <w:rFonts w:ascii="Times New Roman" w:eastAsiaTheme="minorEastAsia" w:hAnsi="Times New Roman" w:cs="Times New Roman"/>
              <w:noProof/>
              <w:sz w:val="24"/>
              <w:lang w:eastAsia="en-GB"/>
            </w:rPr>
          </w:pPr>
          <w:hyperlink w:anchor="_Toc533789674" w:history="1">
            <w:r w:rsidR="00090CEB" w:rsidRPr="00090CEB">
              <w:rPr>
                <w:rStyle w:val="Hyperlink"/>
                <w:rFonts w:ascii="Times New Roman" w:hAnsi="Times New Roman" w:cs="Times New Roman"/>
                <w:noProof/>
                <w:sz w:val="24"/>
              </w:rPr>
              <w:t>2.5 Suppliers’ characteristics (resilience) in supply chain:</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_Toc533789674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10</w:t>
            </w:r>
            <w:r w:rsidR="00090CEB" w:rsidRPr="00090CEB">
              <w:rPr>
                <w:rFonts w:ascii="Times New Roman" w:hAnsi="Times New Roman" w:cs="Times New Roman"/>
                <w:noProof/>
                <w:webHidden/>
                <w:sz w:val="24"/>
              </w:rPr>
              <w:fldChar w:fldCharType="end"/>
            </w:r>
          </w:hyperlink>
        </w:p>
        <w:p w14:paraId="11D9D264" w14:textId="294B0E82" w:rsidR="00090CEB" w:rsidRPr="00090CEB" w:rsidRDefault="00592C6E" w:rsidP="00090CEB">
          <w:pPr>
            <w:pStyle w:val="TOC3"/>
            <w:tabs>
              <w:tab w:val="right" w:leader="dot" w:pos="9016"/>
            </w:tabs>
            <w:spacing w:line="360" w:lineRule="auto"/>
            <w:rPr>
              <w:rFonts w:ascii="Times New Roman" w:eastAsiaTheme="minorEastAsia" w:hAnsi="Times New Roman" w:cs="Times New Roman"/>
              <w:noProof/>
              <w:sz w:val="24"/>
              <w:lang w:eastAsia="en-GB"/>
            </w:rPr>
          </w:pPr>
          <w:hyperlink w:anchor="_Toc533789675" w:history="1">
            <w:r w:rsidR="00090CEB" w:rsidRPr="00090CEB">
              <w:rPr>
                <w:rStyle w:val="Hyperlink"/>
                <w:rFonts w:ascii="Times New Roman" w:hAnsi="Times New Roman" w:cs="Times New Roman"/>
                <w:i/>
                <w:noProof/>
                <w:sz w:val="24"/>
              </w:rPr>
              <w:t>2.5.1 Persistence</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_Toc533789675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10</w:t>
            </w:r>
            <w:r w:rsidR="00090CEB" w:rsidRPr="00090CEB">
              <w:rPr>
                <w:rFonts w:ascii="Times New Roman" w:hAnsi="Times New Roman" w:cs="Times New Roman"/>
                <w:noProof/>
                <w:webHidden/>
                <w:sz w:val="24"/>
              </w:rPr>
              <w:fldChar w:fldCharType="end"/>
            </w:r>
          </w:hyperlink>
        </w:p>
        <w:p w14:paraId="6C68F1B6" w14:textId="09516C9F" w:rsidR="00090CEB" w:rsidRPr="00090CEB" w:rsidRDefault="00592C6E" w:rsidP="00090CEB">
          <w:pPr>
            <w:pStyle w:val="TOC3"/>
            <w:tabs>
              <w:tab w:val="right" w:leader="dot" w:pos="9016"/>
            </w:tabs>
            <w:spacing w:line="360" w:lineRule="auto"/>
            <w:rPr>
              <w:rFonts w:ascii="Times New Roman" w:eastAsiaTheme="minorEastAsia" w:hAnsi="Times New Roman" w:cs="Times New Roman"/>
              <w:noProof/>
              <w:sz w:val="24"/>
              <w:lang w:eastAsia="en-GB"/>
            </w:rPr>
          </w:pPr>
          <w:hyperlink w:anchor="_Toc533789676" w:history="1">
            <w:r w:rsidR="00090CEB" w:rsidRPr="00090CEB">
              <w:rPr>
                <w:rStyle w:val="Hyperlink"/>
                <w:rFonts w:ascii="Times New Roman" w:hAnsi="Times New Roman" w:cs="Times New Roman"/>
                <w:i/>
                <w:noProof/>
                <w:sz w:val="24"/>
              </w:rPr>
              <w:t>2.5.2 Agility</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_Toc533789676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10</w:t>
            </w:r>
            <w:r w:rsidR="00090CEB" w:rsidRPr="00090CEB">
              <w:rPr>
                <w:rFonts w:ascii="Times New Roman" w:hAnsi="Times New Roman" w:cs="Times New Roman"/>
                <w:noProof/>
                <w:webHidden/>
                <w:sz w:val="24"/>
              </w:rPr>
              <w:fldChar w:fldCharType="end"/>
            </w:r>
          </w:hyperlink>
        </w:p>
        <w:p w14:paraId="110DB37A" w14:textId="64933264" w:rsidR="00090CEB" w:rsidRPr="00090CEB" w:rsidRDefault="00592C6E" w:rsidP="00090CEB">
          <w:pPr>
            <w:pStyle w:val="TOC3"/>
            <w:tabs>
              <w:tab w:val="right" w:leader="dot" w:pos="9016"/>
            </w:tabs>
            <w:spacing w:line="360" w:lineRule="auto"/>
            <w:rPr>
              <w:rFonts w:ascii="Times New Roman" w:eastAsiaTheme="minorEastAsia" w:hAnsi="Times New Roman" w:cs="Times New Roman"/>
              <w:noProof/>
              <w:sz w:val="24"/>
              <w:lang w:eastAsia="en-GB"/>
            </w:rPr>
          </w:pPr>
          <w:hyperlink w:anchor="_Toc533789677" w:history="1">
            <w:r w:rsidR="00090CEB" w:rsidRPr="00090CEB">
              <w:rPr>
                <w:rStyle w:val="Hyperlink"/>
                <w:rFonts w:ascii="Times New Roman" w:hAnsi="Times New Roman" w:cs="Times New Roman"/>
                <w:i/>
                <w:noProof/>
                <w:sz w:val="24"/>
              </w:rPr>
              <w:t>2.5.3 Adaptability</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_Toc533789677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11</w:t>
            </w:r>
            <w:r w:rsidR="00090CEB" w:rsidRPr="00090CEB">
              <w:rPr>
                <w:rFonts w:ascii="Times New Roman" w:hAnsi="Times New Roman" w:cs="Times New Roman"/>
                <w:noProof/>
                <w:webHidden/>
                <w:sz w:val="24"/>
              </w:rPr>
              <w:fldChar w:fldCharType="end"/>
            </w:r>
          </w:hyperlink>
        </w:p>
        <w:p w14:paraId="55AB1993" w14:textId="0AEE3B13" w:rsidR="00090CEB" w:rsidRPr="00090CEB" w:rsidRDefault="00592C6E" w:rsidP="00090CEB">
          <w:pPr>
            <w:pStyle w:val="TOC2"/>
            <w:tabs>
              <w:tab w:val="right" w:leader="dot" w:pos="9016"/>
            </w:tabs>
            <w:spacing w:line="360" w:lineRule="auto"/>
            <w:rPr>
              <w:rFonts w:ascii="Times New Roman" w:eastAsiaTheme="minorEastAsia" w:hAnsi="Times New Roman" w:cs="Times New Roman"/>
              <w:noProof/>
              <w:sz w:val="24"/>
              <w:lang w:eastAsia="en-GB"/>
            </w:rPr>
          </w:pPr>
          <w:hyperlink w:anchor="_Toc533789678" w:history="1">
            <w:r w:rsidR="00090CEB" w:rsidRPr="00090CEB">
              <w:rPr>
                <w:rStyle w:val="Hyperlink"/>
                <w:rFonts w:ascii="Times New Roman" w:hAnsi="Times New Roman" w:cs="Times New Roman"/>
                <w:noProof/>
                <w:sz w:val="24"/>
              </w:rPr>
              <w:t>2.6 Gap in Literature</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_Toc533789678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11</w:t>
            </w:r>
            <w:r w:rsidR="00090CEB" w:rsidRPr="00090CEB">
              <w:rPr>
                <w:rFonts w:ascii="Times New Roman" w:hAnsi="Times New Roman" w:cs="Times New Roman"/>
                <w:noProof/>
                <w:webHidden/>
                <w:sz w:val="24"/>
              </w:rPr>
              <w:fldChar w:fldCharType="end"/>
            </w:r>
          </w:hyperlink>
        </w:p>
        <w:p w14:paraId="2000F678" w14:textId="3D7D235F" w:rsidR="00090CEB" w:rsidRPr="00090CEB" w:rsidRDefault="00592C6E" w:rsidP="00090CEB">
          <w:pPr>
            <w:pStyle w:val="TOC2"/>
            <w:tabs>
              <w:tab w:val="right" w:leader="dot" w:pos="9016"/>
            </w:tabs>
            <w:spacing w:line="360" w:lineRule="auto"/>
            <w:rPr>
              <w:rFonts w:ascii="Times New Roman" w:eastAsiaTheme="minorEastAsia" w:hAnsi="Times New Roman" w:cs="Times New Roman"/>
              <w:noProof/>
              <w:sz w:val="24"/>
              <w:lang w:eastAsia="en-GB"/>
            </w:rPr>
          </w:pPr>
          <w:hyperlink w:anchor="_Toc533789679" w:history="1">
            <w:r w:rsidR="00090CEB" w:rsidRPr="00090CEB">
              <w:rPr>
                <w:rStyle w:val="Hyperlink"/>
                <w:rFonts w:ascii="Times New Roman" w:hAnsi="Times New Roman" w:cs="Times New Roman"/>
                <w:noProof/>
                <w:sz w:val="24"/>
              </w:rPr>
              <w:t>2.7 Research Hypotheses:</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_Toc533789679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12</w:t>
            </w:r>
            <w:r w:rsidR="00090CEB" w:rsidRPr="00090CEB">
              <w:rPr>
                <w:rFonts w:ascii="Times New Roman" w:hAnsi="Times New Roman" w:cs="Times New Roman"/>
                <w:noProof/>
                <w:webHidden/>
                <w:sz w:val="24"/>
              </w:rPr>
              <w:fldChar w:fldCharType="end"/>
            </w:r>
          </w:hyperlink>
        </w:p>
        <w:p w14:paraId="5FFC19CE" w14:textId="402A48EB" w:rsidR="00090CEB" w:rsidRPr="00090CEB" w:rsidRDefault="00592C6E" w:rsidP="00090CEB">
          <w:pPr>
            <w:pStyle w:val="TOC2"/>
            <w:tabs>
              <w:tab w:val="right" w:leader="dot" w:pos="9016"/>
            </w:tabs>
            <w:spacing w:line="360" w:lineRule="auto"/>
            <w:rPr>
              <w:rFonts w:ascii="Times New Roman" w:eastAsiaTheme="minorEastAsia" w:hAnsi="Times New Roman" w:cs="Times New Roman"/>
              <w:noProof/>
              <w:sz w:val="24"/>
              <w:lang w:eastAsia="en-GB"/>
            </w:rPr>
          </w:pPr>
          <w:hyperlink w:anchor="_Toc533789680" w:history="1">
            <w:r w:rsidR="00090CEB" w:rsidRPr="00090CEB">
              <w:rPr>
                <w:rStyle w:val="Hyperlink"/>
                <w:rFonts w:ascii="Times New Roman" w:hAnsi="Times New Roman" w:cs="Times New Roman"/>
                <w:noProof/>
                <w:sz w:val="24"/>
              </w:rPr>
              <w:t>2.8 Theoretical framework</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_Toc533789680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12</w:t>
            </w:r>
            <w:r w:rsidR="00090CEB" w:rsidRPr="00090CEB">
              <w:rPr>
                <w:rFonts w:ascii="Times New Roman" w:hAnsi="Times New Roman" w:cs="Times New Roman"/>
                <w:noProof/>
                <w:webHidden/>
                <w:sz w:val="24"/>
              </w:rPr>
              <w:fldChar w:fldCharType="end"/>
            </w:r>
          </w:hyperlink>
        </w:p>
        <w:p w14:paraId="6576E739" w14:textId="7003CBEC" w:rsidR="00090CEB" w:rsidRPr="00090CEB" w:rsidRDefault="00592C6E" w:rsidP="00090CEB">
          <w:pPr>
            <w:pStyle w:val="TOC1"/>
            <w:rPr>
              <w:rFonts w:ascii="Times New Roman" w:eastAsiaTheme="minorEastAsia" w:hAnsi="Times New Roman" w:cs="Times New Roman"/>
              <w:noProof/>
              <w:sz w:val="24"/>
              <w:lang w:eastAsia="en-GB"/>
            </w:rPr>
          </w:pPr>
          <w:hyperlink w:anchor="_Toc533789681" w:history="1">
            <w:r w:rsidR="00090CEB" w:rsidRPr="00090CEB">
              <w:rPr>
                <w:rStyle w:val="Hyperlink"/>
                <w:rFonts w:ascii="Times New Roman" w:hAnsi="Times New Roman" w:cs="Times New Roman"/>
                <w:b/>
                <w:noProof/>
                <w:sz w:val="24"/>
              </w:rPr>
              <w:t>Research Methodology</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_Toc533789681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13</w:t>
            </w:r>
            <w:r w:rsidR="00090CEB" w:rsidRPr="00090CEB">
              <w:rPr>
                <w:rFonts w:ascii="Times New Roman" w:hAnsi="Times New Roman" w:cs="Times New Roman"/>
                <w:noProof/>
                <w:webHidden/>
                <w:sz w:val="24"/>
              </w:rPr>
              <w:fldChar w:fldCharType="end"/>
            </w:r>
          </w:hyperlink>
        </w:p>
        <w:p w14:paraId="1D916B6C" w14:textId="5CE30685" w:rsidR="00090CEB" w:rsidRPr="00090CEB" w:rsidRDefault="00592C6E" w:rsidP="00090CEB">
          <w:pPr>
            <w:pStyle w:val="TOC2"/>
            <w:tabs>
              <w:tab w:val="right" w:leader="dot" w:pos="9016"/>
            </w:tabs>
            <w:spacing w:line="360" w:lineRule="auto"/>
            <w:rPr>
              <w:rFonts w:ascii="Times New Roman" w:eastAsiaTheme="minorEastAsia" w:hAnsi="Times New Roman" w:cs="Times New Roman"/>
              <w:noProof/>
              <w:sz w:val="24"/>
              <w:lang w:eastAsia="en-GB"/>
            </w:rPr>
          </w:pPr>
          <w:hyperlink w:anchor="_Toc533789682" w:history="1">
            <w:r w:rsidR="00090CEB" w:rsidRPr="00090CEB">
              <w:rPr>
                <w:rStyle w:val="Hyperlink"/>
                <w:rFonts w:ascii="Times New Roman" w:eastAsia="Times New Roman" w:hAnsi="Times New Roman" w:cs="Times New Roman"/>
                <w:noProof/>
                <w:sz w:val="24"/>
                <w:shd w:val="clear" w:color="auto" w:fill="FFFFFF"/>
                <w:lang w:eastAsia="en-GB"/>
              </w:rPr>
              <w:t>3.1 Research Paradigm:</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_Toc533789682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13</w:t>
            </w:r>
            <w:r w:rsidR="00090CEB" w:rsidRPr="00090CEB">
              <w:rPr>
                <w:rFonts w:ascii="Times New Roman" w:hAnsi="Times New Roman" w:cs="Times New Roman"/>
                <w:noProof/>
                <w:webHidden/>
                <w:sz w:val="24"/>
              </w:rPr>
              <w:fldChar w:fldCharType="end"/>
            </w:r>
          </w:hyperlink>
        </w:p>
        <w:p w14:paraId="6ED2CF6B" w14:textId="5BD41A9A" w:rsidR="00090CEB" w:rsidRPr="00090CEB" w:rsidRDefault="00592C6E" w:rsidP="00090CEB">
          <w:pPr>
            <w:pStyle w:val="TOC2"/>
            <w:tabs>
              <w:tab w:val="right" w:leader="dot" w:pos="9016"/>
            </w:tabs>
            <w:spacing w:line="360" w:lineRule="auto"/>
            <w:rPr>
              <w:rFonts w:ascii="Times New Roman" w:eastAsiaTheme="minorEastAsia" w:hAnsi="Times New Roman" w:cs="Times New Roman"/>
              <w:noProof/>
              <w:sz w:val="24"/>
              <w:lang w:eastAsia="en-GB"/>
            </w:rPr>
          </w:pPr>
          <w:hyperlink w:anchor="_Toc533789683" w:history="1">
            <w:r w:rsidR="00090CEB" w:rsidRPr="00090CEB">
              <w:rPr>
                <w:rStyle w:val="Hyperlink"/>
                <w:rFonts w:ascii="Times New Roman" w:eastAsia="Times New Roman" w:hAnsi="Times New Roman" w:cs="Times New Roman"/>
                <w:noProof/>
                <w:sz w:val="24"/>
                <w:lang w:eastAsia="en-GB"/>
              </w:rPr>
              <w:t>3.2 Research Philosophy:</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_Toc533789683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13</w:t>
            </w:r>
            <w:r w:rsidR="00090CEB" w:rsidRPr="00090CEB">
              <w:rPr>
                <w:rFonts w:ascii="Times New Roman" w:hAnsi="Times New Roman" w:cs="Times New Roman"/>
                <w:noProof/>
                <w:webHidden/>
                <w:sz w:val="24"/>
              </w:rPr>
              <w:fldChar w:fldCharType="end"/>
            </w:r>
          </w:hyperlink>
        </w:p>
        <w:p w14:paraId="286C3D20" w14:textId="63DB4B49" w:rsidR="00090CEB" w:rsidRPr="00090CEB" w:rsidRDefault="00592C6E" w:rsidP="00090CEB">
          <w:pPr>
            <w:pStyle w:val="TOC2"/>
            <w:tabs>
              <w:tab w:val="right" w:leader="dot" w:pos="9016"/>
            </w:tabs>
            <w:spacing w:line="360" w:lineRule="auto"/>
            <w:rPr>
              <w:rFonts w:ascii="Times New Roman" w:eastAsiaTheme="minorEastAsia" w:hAnsi="Times New Roman" w:cs="Times New Roman"/>
              <w:noProof/>
              <w:sz w:val="24"/>
              <w:lang w:eastAsia="en-GB"/>
            </w:rPr>
          </w:pPr>
          <w:hyperlink w:anchor="_Toc533789684" w:history="1">
            <w:r w:rsidR="00090CEB" w:rsidRPr="00090CEB">
              <w:rPr>
                <w:rStyle w:val="Hyperlink"/>
                <w:rFonts w:ascii="Times New Roman" w:hAnsi="Times New Roman" w:cs="Times New Roman"/>
                <w:noProof/>
                <w:sz w:val="24"/>
              </w:rPr>
              <w:t>3.3 Research Approach:</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_Toc533789684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13</w:t>
            </w:r>
            <w:r w:rsidR="00090CEB" w:rsidRPr="00090CEB">
              <w:rPr>
                <w:rFonts w:ascii="Times New Roman" w:hAnsi="Times New Roman" w:cs="Times New Roman"/>
                <w:noProof/>
                <w:webHidden/>
                <w:sz w:val="24"/>
              </w:rPr>
              <w:fldChar w:fldCharType="end"/>
            </w:r>
          </w:hyperlink>
        </w:p>
        <w:p w14:paraId="5B71B4D6" w14:textId="3D535F94" w:rsidR="00090CEB" w:rsidRPr="00090CEB" w:rsidRDefault="00592C6E" w:rsidP="00090CEB">
          <w:pPr>
            <w:pStyle w:val="TOC2"/>
            <w:tabs>
              <w:tab w:val="right" w:leader="dot" w:pos="9016"/>
            </w:tabs>
            <w:spacing w:line="360" w:lineRule="auto"/>
            <w:rPr>
              <w:rFonts w:ascii="Times New Roman" w:eastAsiaTheme="minorEastAsia" w:hAnsi="Times New Roman" w:cs="Times New Roman"/>
              <w:noProof/>
              <w:sz w:val="24"/>
              <w:lang w:eastAsia="en-GB"/>
            </w:rPr>
          </w:pPr>
          <w:hyperlink w:anchor="_Toc533789685" w:history="1">
            <w:r w:rsidR="00090CEB" w:rsidRPr="00090CEB">
              <w:rPr>
                <w:rStyle w:val="Hyperlink"/>
                <w:rFonts w:ascii="Times New Roman" w:eastAsia="Times New Roman" w:hAnsi="Times New Roman" w:cs="Times New Roman"/>
                <w:noProof/>
                <w:sz w:val="24"/>
                <w:shd w:val="clear" w:color="auto" w:fill="FFFFFF"/>
                <w:lang w:eastAsia="en-GB"/>
              </w:rPr>
              <w:t>3.4 Research Design:</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_Toc533789685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14</w:t>
            </w:r>
            <w:r w:rsidR="00090CEB" w:rsidRPr="00090CEB">
              <w:rPr>
                <w:rFonts w:ascii="Times New Roman" w:hAnsi="Times New Roman" w:cs="Times New Roman"/>
                <w:noProof/>
                <w:webHidden/>
                <w:sz w:val="24"/>
              </w:rPr>
              <w:fldChar w:fldCharType="end"/>
            </w:r>
          </w:hyperlink>
        </w:p>
        <w:p w14:paraId="34336922" w14:textId="3BFC4AF3" w:rsidR="00090CEB" w:rsidRPr="00090CEB" w:rsidRDefault="00592C6E" w:rsidP="00090CEB">
          <w:pPr>
            <w:pStyle w:val="TOC2"/>
            <w:tabs>
              <w:tab w:val="right" w:leader="dot" w:pos="9016"/>
            </w:tabs>
            <w:spacing w:line="360" w:lineRule="auto"/>
            <w:rPr>
              <w:rFonts w:ascii="Times New Roman" w:eastAsiaTheme="minorEastAsia" w:hAnsi="Times New Roman" w:cs="Times New Roman"/>
              <w:noProof/>
              <w:sz w:val="24"/>
              <w:lang w:eastAsia="en-GB"/>
            </w:rPr>
          </w:pPr>
          <w:hyperlink w:anchor="_Toc533789686" w:history="1">
            <w:r w:rsidR="00090CEB" w:rsidRPr="00090CEB">
              <w:rPr>
                <w:rStyle w:val="Hyperlink"/>
                <w:rFonts w:ascii="Times New Roman" w:eastAsia="Times New Roman" w:hAnsi="Times New Roman" w:cs="Times New Roman"/>
                <w:noProof/>
                <w:sz w:val="24"/>
                <w:lang w:eastAsia="en-GB"/>
              </w:rPr>
              <w:t>3.5 Research Instruments:</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_Toc533789686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14</w:t>
            </w:r>
            <w:r w:rsidR="00090CEB" w:rsidRPr="00090CEB">
              <w:rPr>
                <w:rFonts w:ascii="Times New Roman" w:hAnsi="Times New Roman" w:cs="Times New Roman"/>
                <w:noProof/>
                <w:webHidden/>
                <w:sz w:val="24"/>
              </w:rPr>
              <w:fldChar w:fldCharType="end"/>
            </w:r>
          </w:hyperlink>
        </w:p>
        <w:p w14:paraId="33550CB4" w14:textId="5E11DB35" w:rsidR="00090CEB" w:rsidRPr="00090CEB" w:rsidRDefault="00592C6E" w:rsidP="00090CEB">
          <w:pPr>
            <w:pStyle w:val="TOC2"/>
            <w:tabs>
              <w:tab w:val="right" w:leader="dot" w:pos="9016"/>
            </w:tabs>
            <w:spacing w:line="360" w:lineRule="auto"/>
            <w:rPr>
              <w:rFonts w:ascii="Times New Roman" w:eastAsiaTheme="minorEastAsia" w:hAnsi="Times New Roman" w:cs="Times New Roman"/>
              <w:noProof/>
              <w:sz w:val="24"/>
              <w:lang w:eastAsia="en-GB"/>
            </w:rPr>
          </w:pPr>
          <w:hyperlink w:anchor="_Toc533789687" w:history="1">
            <w:r w:rsidR="00090CEB" w:rsidRPr="00090CEB">
              <w:rPr>
                <w:rStyle w:val="Hyperlink"/>
                <w:rFonts w:ascii="Times New Roman" w:eastAsia="Times New Roman" w:hAnsi="Times New Roman" w:cs="Times New Roman"/>
                <w:noProof/>
                <w:sz w:val="24"/>
                <w:lang w:eastAsia="en-GB"/>
              </w:rPr>
              <w:t>3.6 Pilot Study:</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_Toc533789687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15</w:t>
            </w:r>
            <w:r w:rsidR="00090CEB" w:rsidRPr="00090CEB">
              <w:rPr>
                <w:rFonts w:ascii="Times New Roman" w:hAnsi="Times New Roman" w:cs="Times New Roman"/>
                <w:noProof/>
                <w:webHidden/>
                <w:sz w:val="24"/>
              </w:rPr>
              <w:fldChar w:fldCharType="end"/>
            </w:r>
          </w:hyperlink>
        </w:p>
        <w:p w14:paraId="60D51694" w14:textId="78938F74" w:rsidR="00090CEB" w:rsidRPr="00090CEB" w:rsidRDefault="00592C6E" w:rsidP="00090CEB">
          <w:pPr>
            <w:pStyle w:val="TOC2"/>
            <w:tabs>
              <w:tab w:val="right" w:leader="dot" w:pos="9016"/>
            </w:tabs>
            <w:spacing w:line="360" w:lineRule="auto"/>
            <w:rPr>
              <w:rFonts w:ascii="Times New Roman" w:eastAsiaTheme="minorEastAsia" w:hAnsi="Times New Roman" w:cs="Times New Roman"/>
              <w:noProof/>
              <w:sz w:val="24"/>
              <w:lang w:eastAsia="en-GB"/>
            </w:rPr>
          </w:pPr>
          <w:hyperlink w:anchor="_Toc533789688" w:history="1">
            <w:r w:rsidR="00090CEB" w:rsidRPr="00090CEB">
              <w:rPr>
                <w:rStyle w:val="Hyperlink"/>
                <w:rFonts w:ascii="Times New Roman" w:eastAsia="Times New Roman" w:hAnsi="Times New Roman" w:cs="Times New Roman"/>
                <w:noProof/>
                <w:sz w:val="24"/>
                <w:shd w:val="clear" w:color="auto" w:fill="FFFFFF"/>
                <w:lang w:eastAsia="en-GB"/>
              </w:rPr>
              <w:t>3.7 Target Population:</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_Toc533789688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15</w:t>
            </w:r>
            <w:r w:rsidR="00090CEB" w:rsidRPr="00090CEB">
              <w:rPr>
                <w:rFonts w:ascii="Times New Roman" w:hAnsi="Times New Roman" w:cs="Times New Roman"/>
                <w:noProof/>
                <w:webHidden/>
                <w:sz w:val="24"/>
              </w:rPr>
              <w:fldChar w:fldCharType="end"/>
            </w:r>
          </w:hyperlink>
        </w:p>
        <w:p w14:paraId="69D006A7" w14:textId="468DD229" w:rsidR="00090CEB" w:rsidRPr="00090CEB" w:rsidRDefault="00592C6E" w:rsidP="00090CEB">
          <w:pPr>
            <w:pStyle w:val="TOC2"/>
            <w:tabs>
              <w:tab w:val="right" w:leader="dot" w:pos="9016"/>
            </w:tabs>
            <w:spacing w:line="360" w:lineRule="auto"/>
            <w:rPr>
              <w:rFonts w:ascii="Times New Roman" w:eastAsiaTheme="minorEastAsia" w:hAnsi="Times New Roman" w:cs="Times New Roman"/>
              <w:noProof/>
              <w:sz w:val="24"/>
              <w:lang w:eastAsia="en-GB"/>
            </w:rPr>
          </w:pPr>
          <w:hyperlink w:anchor="_Toc533789689" w:history="1">
            <w:r w:rsidR="00090CEB" w:rsidRPr="00090CEB">
              <w:rPr>
                <w:rStyle w:val="Hyperlink"/>
                <w:rFonts w:ascii="Times New Roman" w:eastAsia="Times New Roman" w:hAnsi="Times New Roman" w:cs="Times New Roman"/>
                <w:noProof/>
                <w:sz w:val="24"/>
                <w:shd w:val="clear" w:color="auto" w:fill="FFFFFF"/>
                <w:lang w:eastAsia="en-GB"/>
              </w:rPr>
              <w:t>3.8 Sample Size:</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_Toc533789689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15</w:t>
            </w:r>
            <w:r w:rsidR="00090CEB" w:rsidRPr="00090CEB">
              <w:rPr>
                <w:rFonts w:ascii="Times New Roman" w:hAnsi="Times New Roman" w:cs="Times New Roman"/>
                <w:noProof/>
                <w:webHidden/>
                <w:sz w:val="24"/>
              </w:rPr>
              <w:fldChar w:fldCharType="end"/>
            </w:r>
          </w:hyperlink>
        </w:p>
        <w:p w14:paraId="6C9C1B2B" w14:textId="0C912A2B" w:rsidR="00090CEB" w:rsidRPr="00090CEB" w:rsidRDefault="00592C6E" w:rsidP="00090CEB">
          <w:pPr>
            <w:pStyle w:val="TOC2"/>
            <w:tabs>
              <w:tab w:val="right" w:leader="dot" w:pos="9016"/>
            </w:tabs>
            <w:spacing w:line="360" w:lineRule="auto"/>
            <w:rPr>
              <w:rFonts w:ascii="Times New Roman" w:eastAsiaTheme="minorEastAsia" w:hAnsi="Times New Roman" w:cs="Times New Roman"/>
              <w:noProof/>
              <w:sz w:val="24"/>
              <w:lang w:eastAsia="en-GB"/>
            </w:rPr>
          </w:pPr>
          <w:hyperlink w:anchor="_Toc533789690" w:history="1">
            <w:r w:rsidR="00090CEB" w:rsidRPr="00090CEB">
              <w:rPr>
                <w:rStyle w:val="Hyperlink"/>
                <w:rFonts w:ascii="Times New Roman" w:eastAsia="Times New Roman" w:hAnsi="Times New Roman" w:cs="Times New Roman"/>
                <w:noProof/>
                <w:sz w:val="24"/>
                <w:shd w:val="clear" w:color="auto" w:fill="FFFFFF"/>
                <w:lang w:eastAsia="en-GB"/>
              </w:rPr>
              <w:t xml:space="preserve">3.9 </w:t>
            </w:r>
            <w:r w:rsidR="00090CEB" w:rsidRPr="00090CEB">
              <w:rPr>
                <w:rStyle w:val="Hyperlink"/>
                <w:rFonts w:ascii="Times New Roman" w:hAnsi="Times New Roman" w:cs="Times New Roman"/>
                <w:noProof/>
                <w:sz w:val="24"/>
              </w:rPr>
              <w:t>Sampling Techniques:</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_Toc533789690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16</w:t>
            </w:r>
            <w:r w:rsidR="00090CEB" w:rsidRPr="00090CEB">
              <w:rPr>
                <w:rFonts w:ascii="Times New Roman" w:hAnsi="Times New Roman" w:cs="Times New Roman"/>
                <w:noProof/>
                <w:webHidden/>
                <w:sz w:val="24"/>
              </w:rPr>
              <w:fldChar w:fldCharType="end"/>
            </w:r>
          </w:hyperlink>
        </w:p>
        <w:p w14:paraId="3BCB2D0B" w14:textId="27E0E2DE" w:rsidR="00090CEB" w:rsidRPr="00090CEB" w:rsidRDefault="00592C6E" w:rsidP="00090CEB">
          <w:pPr>
            <w:pStyle w:val="TOC2"/>
            <w:tabs>
              <w:tab w:val="right" w:leader="dot" w:pos="9016"/>
            </w:tabs>
            <w:spacing w:line="360" w:lineRule="auto"/>
            <w:rPr>
              <w:rFonts w:ascii="Times New Roman" w:eastAsiaTheme="minorEastAsia" w:hAnsi="Times New Roman" w:cs="Times New Roman"/>
              <w:noProof/>
              <w:sz w:val="24"/>
              <w:lang w:eastAsia="en-GB"/>
            </w:rPr>
          </w:pPr>
          <w:hyperlink w:anchor="_Toc533789691" w:history="1">
            <w:r w:rsidR="00090CEB" w:rsidRPr="00090CEB">
              <w:rPr>
                <w:rStyle w:val="Hyperlink"/>
                <w:rFonts w:ascii="Times New Roman" w:eastAsia="Times New Roman" w:hAnsi="Times New Roman" w:cs="Times New Roman"/>
                <w:noProof/>
                <w:sz w:val="24"/>
                <w:shd w:val="clear" w:color="auto" w:fill="FFFFFF"/>
                <w:lang w:eastAsia="en-GB"/>
              </w:rPr>
              <w:t xml:space="preserve">3.10 </w:t>
            </w:r>
            <w:r w:rsidR="00090CEB" w:rsidRPr="00090CEB">
              <w:rPr>
                <w:rStyle w:val="Hyperlink"/>
                <w:rFonts w:ascii="Times New Roman" w:hAnsi="Times New Roman" w:cs="Times New Roman"/>
                <w:noProof/>
                <w:sz w:val="24"/>
              </w:rPr>
              <w:t>Statistical Test:</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_Toc533789691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16</w:t>
            </w:r>
            <w:r w:rsidR="00090CEB" w:rsidRPr="00090CEB">
              <w:rPr>
                <w:rFonts w:ascii="Times New Roman" w:hAnsi="Times New Roman" w:cs="Times New Roman"/>
                <w:noProof/>
                <w:webHidden/>
                <w:sz w:val="24"/>
              </w:rPr>
              <w:fldChar w:fldCharType="end"/>
            </w:r>
          </w:hyperlink>
        </w:p>
        <w:p w14:paraId="7C8BD28A" w14:textId="47278BF0" w:rsidR="00090CEB" w:rsidRPr="00090CEB" w:rsidRDefault="00592C6E" w:rsidP="00090CEB">
          <w:pPr>
            <w:pStyle w:val="TOC2"/>
            <w:tabs>
              <w:tab w:val="right" w:leader="dot" w:pos="9016"/>
            </w:tabs>
            <w:spacing w:line="360" w:lineRule="auto"/>
            <w:rPr>
              <w:rFonts w:ascii="Times New Roman" w:eastAsiaTheme="minorEastAsia" w:hAnsi="Times New Roman" w:cs="Times New Roman"/>
              <w:noProof/>
              <w:sz w:val="24"/>
              <w:lang w:eastAsia="en-GB"/>
            </w:rPr>
          </w:pPr>
          <w:hyperlink w:anchor="_Toc533789692" w:history="1">
            <w:r w:rsidR="00090CEB" w:rsidRPr="00090CEB">
              <w:rPr>
                <w:rStyle w:val="Hyperlink"/>
                <w:rFonts w:ascii="Times New Roman" w:eastAsia="Times New Roman" w:hAnsi="Times New Roman" w:cs="Times New Roman"/>
                <w:noProof/>
                <w:sz w:val="24"/>
                <w:shd w:val="clear" w:color="auto" w:fill="FFFFFF"/>
                <w:lang w:eastAsia="en-GB"/>
              </w:rPr>
              <w:t xml:space="preserve">3.11 </w:t>
            </w:r>
            <w:r w:rsidR="00090CEB" w:rsidRPr="00090CEB">
              <w:rPr>
                <w:rStyle w:val="Hyperlink"/>
                <w:rFonts w:ascii="Times New Roman" w:hAnsi="Times New Roman" w:cs="Times New Roman"/>
                <w:noProof/>
                <w:sz w:val="24"/>
              </w:rPr>
              <w:t>Reliability and validity:</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_Toc533789692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16</w:t>
            </w:r>
            <w:r w:rsidR="00090CEB" w:rsidRPr="00090CEB">
              <w:rPr>
                <w:rFonts w:ascii="Times New Roman" w:hAnsi="Times New Roman" w:cs="Times New Roman"/>
                <w:noProof/>
                <w:webHidden/>
                <w:sz w:val="24"/>
              </w:rPr>
              <w:fldChar w:fldCharType="end"/>
            </w:r>
          </w:hyperlink>
        </w:p>
        <w:p w14:paraId="1B18E648" w14:textId="7DA9432A" w:rsidR="00090CEB" w:rsidRPr="00090CEB" w:rsidRDefault="00592C6E" w:rsidP="00090CEB">
          <w:pPr>
            <w:pStyle w:val="TOC2"/>
            <w:tabs>
              <w:tab w:val="right" w:leader="dot" w:pos="9016"/>
            </w:tabs>
            <w:spacing w:line="360" w:lineRule="auto"/>
            <w:rPr>
              <w:rFonts w:ascii="Times New Roman" w:eastAsiaTheme="minorEastAsia" w:hAnsi="Times New Roman" w:cs="Times New Roman"/>
              <w:noProof/>
              <w:sz w:val="24"/>
              <w:lang w:eastAsia="en-GB"/>
            </w:rPr>
          </w:pPr>
          <w:hyperlink w:anchor="_Toc533789693" w:history="1">
            <w:r w:rsidR="00090CEB" w:rsidRPr="00090CEB">
              <w:rPr>
                <w:rStyle w:val="Hyperlink"/>
                <w:rFonts w:ascii="Times New Roman" w:eastAsia="Times New Roman" w:hAnsi="Times New Roman" w:cs="Times New Roman"/>
                <w:noProof/>
                <w:sz w:val="24"/>
                <w:shd w:val="clear" w:color="auto" w:fill="FFFFFF"/>
                <w:lang w:eastAsia="en-GB"/>
              </w:rPr>
              <w:t xml:space="preserve">3.12 </w:t>
            </w:r>
            <w:r w:rsidR="00090CEB" w:rsidRPr="00090CEB">
              <w:rPr>
                <w:rStyle w:val="Hyperlink"/>
                <w:rFonts w:ascii="Times New Roman" w:hAnsi="Times New Roman" w:cs="Times New Roman"/>
                <w:noProof/>
                <w:sz w:val="24"/>
              </w:rPr>
              <w:t>Ethical considerations:</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_Toc533789693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17</w:t>
            </w:r>
            <w:r w:rsidR="00090CEB" w:rsidRPr="00090CEB">
              <w:rPr>
                <w:rFonts w:ascii="Times New Roman" w:hAnsi="Times New Roman" w:cs="Times New Roman"/>
                <w:noProof/>
                <w:webHidden/>
                <w:sz w:val="24"/>
              </w:rPr>
              <w:fldChar w:fldCharType="end"/>
            </w:r>
          </w:hyperlink>
        </w:p>
        <w:p w14:paraId="25470C3C" w14:textId="681E82F6" w:rsidR="00090CEB" w:rsidRPr="00090CEB" w:rsidRDefault="00592C6E" w:rsidP="00090CEB">
          <w:pPr>
            <w:pStyle w:val="TOC1"/>
            <w:rPr>
              <w:rFonts w:ascii="Times New Roman" w:eastAsiaTheme="minorEastAsia" w:hAnsi="Times New Roman" w:cs="Times New Roman"/>
              <w:noProof/>
              <w:sz w:val="24"/>
              <w:lang w:eastAsia="en-GB"/>
            </w:rPr>
          </w:pPr>
          <w:hyperlink w:anchor="_Toc533789694" w:history="1">
            <w:r w:rsidR="00090CEB" w:rsidRPr="00090CEB">
              <w:rPr>
                <w:rStyle w:val="Hyperlink"/>
                <w:rFonts w:ascii="Times New Roman" w:hAnsi="Times New Roman" w:cs="Times New Roman"/>
                <w:b/>
                <w:noProof/>
                <w:sz w:val="24"/>
              </w:rPr>
              <w:t>Results and Discussion:</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_Toc533789694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17</w:t>
            </w:r>
            <w:r w:rsidR="00090CEB" w:rsidRPr="00090CEB">
              <w:rPr>
                <w:rFonts w:ascii="Times New Roman" w:hAnsi="Times New Roman" w:cs="Times New Roman"/>
                <w:noProof/>
                <w:webHidden/>
                <w:sz w:val="24"/>
              </w:rPr>
              <w:fldChar w:fldCharType="end"/>
            </w:r>
          </w:hyperlink>
        </w:p>
        <w:p w14:paraId="31AD167D" w14:textId="252D4289" w:rsidR="00090CEB" w:rsidRPr="00090CEB" w:rsidRDefault="00592C6E" w:rsidP="00090CEB">
          <w:pPr>
            <w:pStyle w:val="TOC2"/>
            <w:tabs>
              <w:tab w:val="right" w:leader="dot" w:pos="9016"/>
            </w:tabs>
            <w:spacing w:line="360" w:lineRule="auto"/>
            <w:rPr>
              <w:rFonts w:ascii="Times New Roman" w:eastAsiaTheme="minorEastAsia" w:hAnsi="Times New Roman" w:cs="Times New Roman"/>
              <w:noProof/>
              <w:sz w:val="24"/>
              <w:lang w:eastAsia="en-GB"/>
            </w:rPr>
          </w:pPr>
          <w:hyperlink w:anchor="_Toc533789695" w:history="1">
            <w:r w:rsidR="00090CEB" w:rsidRPr="00090CEB">
              <w:rPr>
                <w:rStyle w:val="Hyperlink"/>
                <w:rFonts w:ascii="Times New Roman" w:hAnsi="Times New Roman" w:cs="Times New Roman"/>
                <w:noProof/>
                <w:sz w:val="24"/>
              </w:rPr>
              <w:t>4.1 Reliability:</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_Toc533789695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17</w:t>
            </w:r>
            <w:r w:rsidR="00090CEB" w:rsidRPr="00090CEB">
              <w:rPr>
                <w:rFonts w:ascii="Times New Roman" w:hAnsi="Times New Roman" w:cs="Times New Roman"/>
                <w:noProof/>
                <w:webHidden/>
                <w:sz w:val="24"/>
              </w:rPr>
              <w:fldChar w:fldCharType="end"/>
            </w:r>
          </w:hyperlink>
        </w:p>
        <w:p w14:paraId="58449831" w14:textId="3ED130AD" w:rsidR="00090CEB" w:rsidRPr="00090CEB" w:rsidRDefault="00592C6E" w:rsidP="00090CEB">
          <w:pPr>
            <w:pStyle w:val="TOC2"/>
            <w:tabs>
              <w:tab w:val="right" w:leader="dot" w:pos="9016"/>
            </w:tabs>
            <w:spacing w:line="360" w:lineRule="auto"/>
            <w:rPr>
              <w:rFonts w:ascii="Times New Roman" w:eastAsiaTheme="minorEastAsia" w:hAnsi="Times New Roman" w:cs="Times New Roman"/>
              <w:noProof/>
              <w:sz w:val="24"/>
              <w:lang w:eastAsia="en-GB"/>
            </w:rPr>
          </w:pPr>
          <w:hyperlink w:anchor="_Toc533789696" w:history="1">
            <w:r w:rsidR="00090CEB" w:rsidRPr="00090CEB">
              <w:rPr>
                <w:rStyle w:val="Hyperlink"/>
                <w:rFonts w:ascii="Times New Roman" w:hAnsi="Times New Roman" w:cs="Times New Roman"/>
                <w:noProof/>
                <w:sz w:val="24"/>
              </w:rPr>
              <w:t>4.2 Validity:</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_Toc533789696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18</w:t>
            </w:r>
            <w:r w:rsidR="00090CEB" w:rsidRPr="00090CEB">
              <w:rPr>
                <w:rFonts w:ascii="Times New Roman" w:hAnsi="Times New Roman" w:cs="Times New Roman"/>
                <w:noProof/>
                <w:webHidden/>
                <w:sz w:val="24"/>
              </w:rPr>
              <w:fldChar w:fldCharType="end"/>
            </w:r>
          </w:hyperlink>
        </w:p>
        <w:p w14:paraId="5A8F8763" w14:textId="4E103B6F" w:rsidR="00090CEB" w:rsidRPr="00090CEB" w:rsidRDefault="00592C6E" w:rsidP="00090CEB">
          <w:pPr>
            <w:pStyle w:val="TOC2"/>
            <w:tabs>
              <w:tab w:val="right" w:leader="dot" w:pos="9016"/>
            </w:tabs>
            <w:spacing w:line="360" w:lineRule="auto"/>
            <w:rPr>
              <w:rFonts w:ascii="Times New Roman" w:eastAsiaTheme="minorEastAsia" w:hAnsi="Times New Roman" w:cs="Times New Roman"/>
              <w:noProof/>
              <w:sz w:val="24"/>
              <w:lang w:eastAsia="en-GB"/>
            </w:rPr>
          </w:pPr>
          <w:hyperlink w:anchor="_Toc533789697" w:history="1">
            <w:r w:rsidR="00090CEB" w:rsidRPr="00090CEB">
              <w:rPr>
                <w:rStyle w:val="Hyperlink"/>
                <w:rFonts w:ascii="Times New Roman" w:hAnsi="Times New Roman" w:cs="Times New Roman"/>
                <w:noProof/>
                <w:sz w:val="24"/>
              </w:rPr>
              <w:t>4.3 Descriptive Statistics:</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_Toc533789697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18</w:t>
            </w:r>
            <w:r w:rsidR="00090CEB" w:rsidRPr="00090CEB">
              <w:rPr>
                <w:rFonts w:ascii="Times New Roman" w:hAnsi="Times New Roman" w:cs="Times New Roman"/>
                <w:noProof/>
                <w:webHidden/>
                <w:sz w:val="24"/>
              </w:rPr>
              <w:fldChar w:fldCharType="end"/>
            </w:r>
          </w:hyperlink>
        </w:p>
        <w:p w14:paraId="4F49B6E8" w14:textId="21D76C6A" w:rsidR="00090CEB" w:rsidRPr="00090CEB" w:rsidRDefault="00592C6E" w:rsidP="00090CEB">
          <w:pPr>
            <w:pStyle w:val="TOC2"/>
            <w:tabs>
              <w:tab w:val="right" w:leader="dot" w:pos="9016"/>
            </w:tabs>
            <w:spacing w:line="360" w:lineRule="auto"/>
            <w:rPr>
              <w:rFonts w:ascii="Times New Roman" w:eastAsiaTheme="minorEastAsia" w:hAnsi="Times New Roman" w:cs="Times New Roman"/>
              <w:noProof/>
              <w:sz w:val="24"/>
              <w:lang w:eastAsia="en-GB"/>
            </w:rPr>
          </w:pPr>
          <w:hyperlink w:anchor="_Toc533789698" w:history="1">
            <w:r w:rsidR="00090CEB" w:rsidRPr="00090CEB">
              <w:rPr>
                <w:rStyle w:val="Hyperlink"/>
                <w:rFonts w:ascii="Times New Roman" w:hAnsi="Times New Roman" w:cs="Times New Roman"/>
                <w:noProof/>
                <w:sz w:val="24"/>
              </w:rPr>
              <w:t>4.4 Normality Test:</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_Toc533789698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19</w:t>
            </w:r>
            <w:r w:rsidR="00090CEB" w:rsidRPr="00090CEB">
              <w:rPr>
                <w:rFonts w:ascii="Times New Roman" w:hAnsi="Times New Roman" w:cs="Times New Roman"/>
                <w:noProof/>
                <w:webHidden/>
                <w:sz w:val="24"/>
              </w:rPr>
              <w:fldChar w:fldCharType="end"/>
            </w:r>
          </w:hyperlink>
        </w:p>
        <w:p w14:paraId="59FAC93B" w14:textId="64223BC0" w:rsidR="00090CEB" w:rsidRPr="00090CEB" w:rsidRDefault="00592C6E" w:rsidP="00090CEB">
          <w:pPr>
            <w:pStyle w:val="TOC2"/>
            <w:tabs>
              <w:tab w:val="right" w:leader="dot" w:pos="9016"/>
            </w:tabs>
            <w:spacing w:line="360" w:lineRule="auto"/>
            <w:rPr>
              <w:rFonts w:ascii="Times New Roman" w:eastAsiaTheme="minorEastAsia" w:hAnsi="Times New Roman" w:cs="Times New Roman"/>
              <w:noProof/>
              <w:sz w:val="24"/>
              <w:lang w:eastAsia="en-GB"/>
            </w:rPr>
          </w:pPr>
          <w:hyperlink w:anchor="_Toc533789699" w:history="1">
            <w:r w:rsidR="00090CEB" w:rsidRPr="00090CEB">
              <w:rPr>
                <w:rStyle w:val="Hyperlink"/>
                <w:rFonts w:ascii="Times New Roman" w:hAnsi="Times New Roman" w:cs="Times New Roman"/>
                <w:noProof/>
                <w:sz w:val="24"/>
              </w:rPr>
              <w:t>4.5 Correlation:</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_Toc533789699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19</w:t>
            </w:r>
            <w:r w:rsidR="00090CEB" w:rsidRPr="00090CEB">
              <w:rPr>
                <w:rFonts w:ascii="Times New Roman" w:hAnsi="Times New Roman" w:cs="Times New Roman"/>
                <w:noProof/>
                <w:webHidden/>
                <w:sz w:val="24"/>
              </w:rPr>
              <w:fldChar w:fldCharType="end"/>
            </w:r>
          </w:hyperlink>
        </w:p>
        <w:p w14:paraId="0506CC4E" w14:textId="13D7DFAA" w:rsidR="00090CEB" w:rsidRPr="00090CEB" w:rsidRDefault="00592C6E" w:rsidP="00090CEB">
          <w:pPr>
            <w:pStyle w:val="TOC2"/>
            <w:tabs>
              <w:tab w:val="right" w:leader="dot" w:pos="9016"/>
            </w:tabs>
            <w:spacing w:line="360" w:lineRule="auto"/>
            <w:rPr>
              <w:rFonts w:ascii="Times New Roman" w:eastAsiaTheme="minorEastAsia" w:hAnsi="Times New Roman" w:cs="Times New Roman"/>
              <w:noProof/>
              <w:sz w:val="24"/>
              <w:lang w:eastAsia="en-GB"/>
            </w:rPr>
          </w:pPr>
          <w:hyperlink w:anchor="_Toc533789700" w:history="1">
            <w:r w:rsidR="00090CEB" w:rsidRPr="00090CEB">
              <w:rPr>
                <w:rStyle w:val="Hyperlink"/>
                <w:rFonts w:ascii="Times New Roman" w:hAnsi="Times New Roman" w:cs="Times New Roman"/>
                <w:noProof/>
                <w:sz w:val="24"/>
              </w:rPr>
              <w:t>4.6 Regression:</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_Toc533789700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20</w:t>
            </w:r>
            <w:r w:rsidR="00090CEB" w:rsidRPr="00090CEB">
              <w:rPr>
                <w:rFonts w:ascii="Times New Roman" w:hAnsi="Times New Roman" w:cs="Times New Roman"/>
                <w:noProof/>
                <w:webHidden/>
                <w:sz w:val="24"/>
              </w:rPr>
              <w:fldChar w:fldCharType="end"/>
            </w:r>
          </w:hyperlink>
        </w:p>
        <w:p w14:paraId="70D88714" w14:textId="78027C9F" w:rsidR="00090CEB" w:rsidRPr="00090CEB" w:rsidRDefault="00592C6E" w:rsidP="00090CEB">
          <w:pPr>
            <w:pStyle w:val="TOC1"/>
            <w:rPr>
              <w:rFonts w:ascii="Times New Roman" w:eastAsiaTheme="minorEastAsia" w:hAnsi="Times New Roman" w:cs="Times New Roman"/>
              <w:noProof/>
              <w:sz w:val="24"/>
              <w:lang w:eastAsia="en-GB"/>
            </w:rPr>
          </w:pPr>
          <w:hyperlink w:anchor="_Toc533789701" w:history="1">
            <w:r w:rsidR="00090CEB" w:rsidRPr="00090CEB">
              <w:rPr>
                <w:rStyle w:val="Hyperlink"/>
                <w:rFonts w:ascii="Times New Roman" w:hAnsi="Times New Roman" w:cs="Times New Roman"/>
                <w:b/>
                <w:noProof/>
                <w:sz w:val="24"/>
              </w:rPr>
              <w:t>Conclusion and Recommendations</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_Toc533789701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23</w:t>
            </w:r>
            <w:r w:rsidR="00090CEB" w:rsidRPr="00090CEB">
              <w:rPr>
                <w:rFonts w:ascii="Times New Roman" w:hAnsi="Times New Roman" w:cs="Times New Roman"/>
                <w:noProof/>
                <w:webHidden/>
                <w:sz w:val="24"/>
              </w:rPr>
              <w:fldChar w:fldCharType="end"/>
            </w:r>
          </w:hyperlink>
        </w:p>
        <w:p w14:paraId="3DC2F3B1" w14:textId="003BF150" w:rsidR="00090CEB" w:rsidRPr="00090CEB" w:rsidRDefault="00592C6E" w:rsidP="00090CEB">
          <w:pPr>
            <w:pStyle w:val="TOC2"/>
            <w:tabs>
              <w:tab w:val="left" w:pos="880"/>
              <w:tab w:val="right" w:leader="dot" w:pos="9016"/>
            </w:tabs>
            <w:spacing w:line="360" w:lineRule="auto"/>
            <w:rPr>
              <w:rFonts w:ascii="Times New Roman" w:eastAsiaTheme="minorEastAsia" w:hAnsi="Times New Roman" w:cs="Times New Roman"/>
              <w:noProof/>
              <w:sz w:val="24"/>
              <w:lang w:eastAsia="en-GB"/>
            </w:rPr>
          </w:pPr>
          <w:hyperlink w:anchor="_Toc533789702" w:history="1">
            <w:r w:rsidR="00090CEB" w:rsidRPr="00090CEB">
              <w:rPr>
                <w:rStyle w:val="Hyperlink"/>
                <w:rFonts w:ascii="Times New Roman" w:hAnsi="Times New Roman" w:cs="Times New Roman"/>
                <w:noProof/>
                <w:sz w:val="24"/>
              </w:rPr>
              <w:t>5.1</w:t>
            </w:r>
            <w:r w:rsidR="00090CEB" w:rsidRPr="00090CEB">
              <w:rPr>
                <w:rFonts w:ascii="Times New Roman" w:eastAsiaTheme="minorEastAsia" w:hAnsi="Times New Roman" w:cs="Times New Roman"/>
                <w:noProof/>
                <w:sz w:val="24"/>
                <w:lang w:eastAsia="en-GB"/>
              </w:rPr>
              <w:tab/>
            </w:r>
            <w:r w:rsidR="00090CEB" w:rsidRPr="00090CEB">
              <w:rPr>
                <w:rStyle w:val="Hyperlink"/>
                <w:rFonts w:ascii="Times New Roman" w:hAnsi="Times New Roman" w:cs="Times New Roman"/>
                <w:noProof/>
                <w:sz w:val="24"/>
              </w:rPr>
              <w:t>Overall conclusion:</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_Toc533789702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23</w:t>
            </w:r>
            <w:r w:rsidR="00090CEB" w:rsidRPr="00090CEB">
              <w:rPr>
                <w:rFonts w:ascii="Times New Roman" w:hAnsi="Times New Roman" w:cs="Times New Roman"/>
                <w:noProof/>
                <w:webHidden/>
                <w:sz w:val="24"/>
              </w:rPr>
              <w:fldChar w:fldCharType="end"/>
            </w:r>
          </w:hyperlink>
        </w:p>
        <w:p w14:paraId="7B0B96A7" w14:textId="5B08D662" w:rsidR="00090CEB" w:rsidRPr="00090CEB" w:rsidRDefault="00592C6E" w:rsidP="00090CEB">
          <w:pPr>
            <w:pStyle w:val="TOC2"/>
            <w:tabs>
              <w:tab w:val="left" w:pos="880"/>
              <w:tab w:val="right" w:leader="dot" w:pos="9016"/>
            </w:tabs>
            <w:spacing w:line="360" w:lineRule="auto"/>
            <w:rPr>
              <w:rFonts w:ascii="Times New Roman" w:eastAsiaTheme="minorEastAsia" w:hAnsi="Times New Roman" w:cs="Times New Roman"/>
              <w:noProof/>
              <w:sz w:val="24"/>
              <w:lang w:eastAsia="en-GB"/>
            </w:rPr>
          </w:pPr>
          <w:hyperlink w:anchor="_Toc533789703" w:history="1">
            <w:r w:rsidR="00090CEB" w:rsidRPr="00090CEB">
              <w:rPr>
                <w:rStyle w:val="Hyperlink"/>
                <w:rFonts w:ascii="Times New Roman" w:hAnsi="Times New Roman" w:cs="Times New Roman"/>
                <w:noProof/>
                <w:sz w:val="24"/>
              </w:rPr>
              <w:t>5.2</w:t>
            </w:r>
            <w:r w:rsidR="00090CEB" w:rsidRPr="00090CEB">
              <w:rPr>
                <w:rFonts w:ascii="Times New Roman" w:eastAsiaTheme="minorEastAsia" w:hAnsi="Times New Roman" w:cs="Times New Roman"/>
                <w:noProof/>
                <w:sz w:val="24"/>
                <w:lang w:eastAsia="en-GB"/>
              </w:rPr>
              <w:tab/>
            </w:r>
            <w:r w:rsidR="00090CEB" w:rsidRPr="00090CEB">
              <w:rPr>
                <w:rStyle w:val="Hyperlink"/>
                <w:rFonts w:ascii="Times New Roman" w:hAnsi="Times New Roman" w:cs="Times New Roman"/>
                <w:noProof/>
                <w:sz w:val="24"/>
              </w:rPr>
              <w:t>Managerial Implications:</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_Toc533789703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24</w:t>
            </w:r>
            <w:r w:rsidR="00090CEB" w:rsidRPr="00090CEB">
              <w:rPr>
                <w:rFonts w:ascii="Times New Roman" w:hAnsi="Times New Roman" w:cs="Times New Roman"/>
                <w:noProof/>
                <w:webHidden/>
                <w:sz w:val="24"/>
              </w:rPr>
              <w:fldChar w:fldCharType="end"/>
            </w:r>
          </w:hyperlink>
        </w:p>
        <w:p w14:paraId="069F7E35" w14:textId="3813893A" w:rsidR="00090CEB" w:rsidRPr="00090CEB" w:rsidRDefault="00592C6E" w:rsidP="00090CEB">
          <w:pPr>
            <w:pStyle w:val="TOC2"/>
            <w:tabs>
              <w:tab w:val="left" w:pos="880"/>
              <w:tab w:val="right" w:leader="dot" w:pos="9016"/>
            </w:tabs>
            <w:spacing w:line="360" w:lineRule="auto"/>
            <w:rPr>
              <w:rFonts w:ascii="Times New Roman" w:eastAsiaTheme="minorEastAsia" w:hAnsi="Times New Roman" w:cs="Times New Roman"/>
              <w:noProof/>
              <w:sz w:val="24"/>
              <w:lang w:eastAsia="en-GB"/>
            </w:rPr>
          </w:pPr>
          <w:hyperlink w:anchor="_Toc533789704" w:history="1">
            <w:r w:rsidR="00090CEB" w:rsidRPr="00090CEB">
              <w:rPr>
                <w:rStyle w:val="Hyperlink"/>
                <w:rFonts w:ascii="Times New Roman" w:hAnsi="Times New Roman" w:cs="Times New Roman"/>
                <w:noProof/>
                <w:sz w:val="24"/>
              </w:rPr>
              <w:t>5.3</w:t>
            </w:r>
            <w:r w:rsidR="00090CEB" w:rsidRPr="00090CEB">
              <w:rPr>
                <w:rFonts w:ascii="Times New Roman" w:eastAsiaTheme="minorEastAsia" w:hAnsi="Times New Roman" w:cs="Times New Roman"/>
                <w:noProof/>
                <w:sz w:val="24"/>
                <w:lang w:eastAsia="en-GB"/>
              </w:rPr>
              <w:tab/>
            </w:r>
            <w:r w:rsidR="00090CEB" w:rsidRPr="00090CEB">
              <w:rPr>
                <w:rStyle w:val="Hyperlink"/>
                <w:rFonts w:ascii="Times New Roman" w:hAnsi="Times New Roman" w:cs="Times New Roman"/>
                <w:noProof/>
                <w:sz w:val="24"/>
              </w:rPr>
              <w:t>Research Limitations:</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_Toc533789704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24</w:t>
            </w:r>
            <w:r w:rsidR="00090CEB" w:rsidRPr="00090CEB">
              <w:rPr>
                <w:rFonts w:ascii="Times New Roman" w:hAnsi="Times New Roman" w:cs="Times New Roman"/>
                <w:noProof/>
                <w:webHidden/>
                <w:sz w:val="24"/>
              </w:rPr>
              <w:fldChar w:fldCharType="end"/>
            </w:r>
          </w:hyperlink>
        </w:p>
        <w:p w14:paraId="2FB95C58" w14:textId="4D5C81F0" w:rsidR="00090CEB" w:rsidRPr="00090CEB" w:rsidRDefault="00592C6E" w:rsidP="00090CEB">
          <w:pPr>
            <w:pStyle w:val="TOC2"/>
            <w:tabs>
              <w:tab w:val="left" w:pos="880"/>
              <w:tab w:val="right" w:leader="dot" w:pos="9016"/>
            </w:tabs>
            <w:spacing w:line="360" w:lineRule="auto"/>
            <w:rPr>
              <w:rFonts w:ascii="Times New Roman" w:eastAsiaTheme="minorEastAsia" w:hAnsi="Times New Roman" w:cs="Times New Roman"/>
              <w:noProof/>
              <w:sz w:val="24"/>
              <w:lang w:eastAsia="en-GB"/>
            </w:rPr>
          </w:pPr>
          <w:hyperlink w:anchor="_Toc533789705" w:history="1">
            <w:r w:rsidR="00090CEB" w:rsidRPr="00090CEB">
              <w:rPr>
                <w:rStyle w:val="Hyperlink"/>
                <w:rFonts w:ascii="Times New Roman" w:hAnsi="Times New Roman" w:cs="Times New Roman"/>
                <w:noProof/>
                <w:sz w:val="24"/>
              </w:rPr>
              <w:t>5.4</w:t>
            </w:r>
            <w:r w:rsidR="00090CEB" w:rsidRPr="00090CEB">
              <w:rPr>
                <w:rFonts w:ascii="Times New Roman" w:eastAsiaTheme="minorEastAsia" w:hAnsi="Times New Roman" w:cs="Times New Roman"/>
                <w:noProof/>
                <w:sz w:val="24"/>
                <w:lang w:eastAsia="en-GB"/>
              </w:rPr>
              <w:tab/>
            </w:r>
            <w:r w:rsidR="00090CEB" w:rsidRPr="00090CEB">
              <w:rPr>
                <w:rStyle w:val="Hyperlink"/>
                <w:rFonts w:ascii="Times New Roman" w:hAnsi="Times New Roman" w:cs="Times New Roman"/>
                <w:noProof/>
                <w:sz w:val="24"/>
              </w:rPr>
              <w:t>Recommendations for Future Researchers:</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_Toc533789705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25</w:t>
            </w:r>
            <w:r w:rsidR="00090CEB" w:rsidRPr="00090CEB">
              <w:rPr>
                <w:rFonts w:ascii="Times New Roman" w:hAnsi="Times New Roman" w:cs="Times New Roman"/>
                <w:noProof/>
                <w:webHidden/>
                <w:sz w:val="24"/>
              </w:rPr>
              <w:fldChar w:fldCharType="end"/>
            </w:r>
          </w:hyperlink>
        </w:p>
        <w:p w14:paraId="7518726F" w14:textId="054EB5F5" w:rsidR="00090CEB" w:rsidRPr="00090CEB" w:rsidRDefault="00592C6E" w:rsidP="00090CEB">
          <w:pPr>
            <w:pStyle w:val="TOC1"/>
            <w:rPr>
              <w:rFonts w:ascii="Times New Roman" w:eastAsiaTheme="minorEastAsia" w:hAnsi="Times New Roman" w:cs="Times New Roman"/>
              <w:noProof/>
              <w:sz w:val="24"/>
              <w:lang w:eastAsia="en-GB"/>
            </w:rPr>
          </w:pPr>
          <w:hyperlink w:anchor="_Toc533789706" w:history="1">
            <w:r w:rsidR="00090CEB" w:rsidRPr="00090CEB">
              <w:rPr>
                <w:rStyle w:val="Hyperlink"/>
                <w:rFonts w:ascii="Times New Roman" w:hAnsi="Times New Roman" w:cs="Times New Roman"/>
                <w:b/>
                <w:noProof/>
                <w:sz w:val="24"/>
              </w:rPr>
              <w:t>Reference List</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_Toc533789706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26</w:t>
            </w:r>
            <w:r w:rsidR="00090CEB" w:rsidRPr="00090CEB">
              <w:rPr>
                <w:rFonts w:ascii="Times New Roman" w:hAnsi="Times New Roman" w:cs="Times New Roman"/>
                <w:noProof/>
                <w:webHidden/>
                <w:sz w:val="24"/>
              </w:rPr>
              <w:fldChar w:fldCharType="end"/>
            </w:r>
          </w:hyperlink>
        </w:p>
        <w:p w14:paraId="45EAFDB1" w14:textId="22616930" w:rsidR="00090CEB" w:rsidRPr="00090CEB" w:rsidRDefault="00592C6E" w:rsidP="00090CEB">
          <w:pPr>
            <w:pStyle w:val="TOC1"/>
            <w:rPr>
              <w:rFonts w:ascii="Times New Roman" w:eastAsiaTheme="minorEastAsia" w:hAnsi="Times New Roman" w:cs="Times New Roman"/>
              <w:noProof/>
              <w:sz w:val="24"/>
              <w:lang w:eastAsia="en-GB"/>
            </w:rPr>
          </w:pPr>
          <w:hyperlink w:anchor="_Toc533789707" w:history="1">
            <w:r w:rsidR="00090CEB" w:rsidRPr="00090CEB">
              <w:rPr>
                <w:rStyle w:val="Hyperlink"/>
                <w:rFonts w:ascii="Times New Roman" w:hAnsi="Times New Roman" w:cs="Times New Roman"/>
                <w:b/>
                <w:noProof/>
                <w:sz w:val="24"/>
              </w:rPr>
              <w:t>Appendix – Survey Questionnaire</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_Toc533789707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32</w:t>
            </w:r>
            <w:r w:rsidR="00090CEB" w:rsidRPr="00090CEB">
              <w:rPr>
                <w:rFonts w:ascii="Times New Roman" w:hAnsi="Times New Roman" w:cs="Times New Roman"/>
                <w:noProof/>
                <w:webHidden/>
                <w:sz w:val="24"/>
              </w:rPr>
              <w:fldChar w:fldCharType="end"/>
            </w:r>
          </w:hyperlink>
        </w:p>
        <w:p w14:paraId="63134265" w14:textId="26225D98" w:rsidR="00090CEB" w:rsidRDefault="00592C6E" w:rsidP="00090CEB">
          <w:pPr>
            <w:pStyle w:val="TOC1"/>
            <w:rPr>
              <w:rFonts w:eastAsiaTheme="minorEastAsia"/>
              <w:noProof/>
              <w:lang w:eastAsia="en-GB"/>
            </w:rPr>
          </w:pPr>
          <w:hyperlink w:anchor="_Toc533789708" w:history="1">
            <w:r w:rsidR="00090CEB" w:rsidRPr="00090CEB">
              <w:rPr>
                <w:rStyle w:val="Hyperlink"/>
                <w:rFonts w:ascii="Times New Roman" w:hAnsi="Times New Roman" w:cs="Times New Roman"/>
                <w:b/>
                <w:noProof/>
                <w:sz w:val="24"/>
              </w:rPr>
              <w:t>Appendix B</w:t>
            </w:r>
            <w:r w:rsidR="00090CEB" w:rsidRPr="00090CEB">
              <w:rPr>
                <w:rFonts w:ascii="Times New Roman" w:hAnsi="Times New Roman" w:cs="Times New Roman"/>
                <w:noProof/>
                <w:webHidden/>
                <w:sz w:val="24"/>
              </w:rPr>
              <w:tab/>
            </w:r>
            <w:r w:rsidR="00090CEB" w:rsidRPr="00090CEB">
              <w:rPr>
                <w:rFonts w:ascii="Times New Roman" w:hAnsi="Times New Roman" w:cs="Times New Roman"/>
                <w:noProof/>
                <w:webHidden/>
                <w:sz w:val="24"/>
              </w:rPr>
              <w:fldChar w:fldCharType="begin"/>
            </w:r>
            <w:r w:rsidR="00090CEB" w:rsidRPr="00090CEB">
              <w:rPr>
                <w:rFonts w:ascii="Times New Roman" w:hAnsi="Times New Roman" w:cs="Times New Roman"/>
                <w:noProof/>
                <w:webHidden/>
                <w:sz w:val="24"/>
              </w:rPr>
              <w:instrText xml:space="preserve"> PAGEREF _Toc533789708 \h </w:instrText>
            </w:r>
            <w:r w:rsidR="00090CEB" w:rsidRPr="00090CEB">
              <w:rPr>
                <w:rFonts w:ascii="Times New Roman" w:hAnsi="Times New Roman" w:cs="Times New Roman"/>
                <w:noProof/>
                <w:webHidden/>
                <w:sz w:val="24"/>
              </w:rPr>
            </w:r>
            <w:r w:rsidR="00090CEB" w:rsidRPr="00090CEB">
              <w:rPr>
                <w:rFonts w:ascii="Times New Roman" w:hAnsi="Times New Roman" w:cs="Times New Roman"/>
                <w:noProof/>
                <w:webHidden/>
                <w:sz w:val="24"/>
              </w:rPr>
              <w:fldChar w:fldCharType="separate"/>
            </w:r>
            <w:r w:rsidR="001E1A2F">
              <w:rPr>
                <w:rFonts w:ascii="Times New Roman" w:hAnsi="Times New Roman" w:cs="Times New Roman"/>
                <w:noProof/>
                <w:webHidden/>
                <w:sz w:val="24"/>
              </w:rPr>
              <w:t>34</w:t>
            </w:r>
            <w:r w:rsidR="00090CEB" w:rsidRPr="00090CEB">
              <w:rPr>
                <w:rFonts w:ascii="Times New Roman" w:hAnsi="Times New Roman" w:cs="Times New Roman"/>
                <w:noProof/>
                <w:webHidden/>
                <w:sz w:val="24"/>
              </w:rPr>
              <w:fldChar w:fldCharType="end"/>
            </w:r>
          </w:hyperlink>
        </w:p>
        <w:p w14:paraId="27F6C962" w14:textId="0262F879" w:rsidR="008B772C" w:rsidRDefault="008B772C" w:rsidP="008B772C">
          <w:pPr>
            <w:spacing w:before="120" w:line="360" w:lineRule="auto"/>
          </w:pPr>
          <w:r w:rsidRPr="008B772C">
            <w:rPr>
              <w:rFonts w:ascii="Times New Roman" w:hAnsi="Times New Roman" w:cs="Times New Roman"/>
              <w:b/>
              <w:bCs/>
              <w:noProof/>
              <w:sz w:val="24"/>
            </w:rPr>
            <w:fldChar w:fldCharType="end"/>
          </w:r>
        </w:p>
      </w:sdtContent>
    </w:sdt>
    <w:p w14:paraId="3AF0A234" w14:textId="151EF73C" w:rsidR="008B772C" w:rsidRDefault="008B772C" w:rsidP="00202F61"/>
    <w:p w14:paraId="19013057" w14:textId="77777777" w:rsidR="008B772C" w:rsidRDefault="008B772C" w:rsidP="00202F61"/>
    <w:p w14:paraId="5797634B" w14:textId="59E9FD44" w:rsidR="00437F91" w:rsidRPr="004144FB" w:rsidRDefault="00437F91" w:rsidP="00511FC0">
      <w:pPr>
        <w:pStyle w:val="Heading1"/>
        <w:spacing w:line="360" w:lineRule="auto"/>
        <w:rPr>
          <w:rFonts w:ascii="Times New Roman" w:hAnsi="Times New Roman" w:cs="Times New Roman"/>
          <w:b/>
          <w:color w:val="auto"/>
        </w:rPr>
      </w:pPr>
      <w:bookmarkStart w:id="2" w:name="_Toc533789661"/>
      <w:r w:rsidRPr="004144FB">
        <w:rPr>
          <w:rFonts w:ascii="Times New Roman" w:hAnsi="Times New Roman" w:cs="Times New Roman"/>
          <w:b/>
          <w:color w:val="auto"/>
        </w:rPr>
        <w:t>Introduction</w:t>
      </w:r>
      <w:bookmarkEnd w:id="2"/>
    </w:p>
    <w:p w14:paraId="1E5CF5F9" w14:textId="77777777" w:rsidR="00511FC0" w:rsidRPr="004144FB" w:rsidRDefault="00437F91" w:rsidP="00182B3D">
      <w:pPr>
        <w:spacing w:line="360" w:lineRule="auto"/>
        <w:jc w:val="both"/>
        <w:rPr>
          <w:rFonts w:ascii="Times New Roman" w:hAnsi="Times New Roman" w:cs="Times New Roman"/>
          <w:sz w:val="24"/>
          <w:szCs w:val="24"/>
        </w:rPr>
      </w:pPr>
      <w:r w:rsidRPr="004144FB">
        <w:rPr>
          <w:rFonts w:ascii="Times New Roman" w:hAnsi="Times New Roman" w:cs="Times New Roman"/>
          <w:sz w:val="24"/>
          <w:szCs w:val="24"/>
        </w:rPr>
        <w:t>This quantitative research investigates the correlation between supplier’s characteristics (resilience) and supply chain disruption process in the dairy SMEs operating in different regions of Lahore, Pakistan.</w:t>
      </w:r>
    </w:p>
    <w:p w14:paraId="6D22B42E" w14:textId="5BFFE1A6" w:rsidR="00437F91" w:rsidRPr="004144FB" w:rsidRDefault="00511FC0" w:rsidP="00511FC0">
      <w:pPr>
        <w:pStyle w:val="Heading2"/>
        <w:spacing w:line="360" w:lineRule="auto"/>
        <w:rPr>
          <w:rFonts w:ascii="Times New Roman" w:hAnsi="Times New Roman" w:cs="Times New Roman"/>
          <w:color w:val="auto"/>
        </w:rPr>
      </w:pPr>
      <w:bookmarkStart w:id="3" w:name="_Toc533789662"/>
      <w:r w:rsidRPr="004144FB">
        <w:rPr>
          <w:rFonts w:ascii="Times New Roman" w:hAnsi="Times New Roman" w:cs="Times New Roman"/>
          <w:color w:val="auto"/>
          <w:sz w:val="28"/>
        </w:rPr>
        <w:lastRenderedPageBreak/>
        <w:t>1.1 Overview and Background:</w:t>
      </w:r>
      <w:bookmarkEnd w:id="3"/>
      <w:r w:rsidR="00437F91" w:rsidRPr="004144FB">
        <w:rPr>
          <w:rFonts w:ascii="Times New Roman" w:hAnsi="Times New Roman" w:cs="Times New Roman"/>
          <w:color w:val="auto"/>
          <w:sz w:val="28"/>
        </w:rPr>
        <w:t xml:space="preserve"> </w:t>
      </w:r>
    </w:p>
    <w:p w14:paraId="4F1FBABB" w14:textId="7B357F22" w:rsidR="00E45F64" w:rsidRPr="004144FB" w:rsidRDefault="005643D8" w:rsidP="00182B3D">
      <w:pPr>
        <w:spacing w:line="360" w:lineRule="auto"/>
        <w:jc w:val="both"/>
        <w:rPr>
          <w:rFonts w:ascii="Times New Roman" w:hAnsi="Times New Roman" w:cs="Times New Roman"/>
          <w:sz w:val="24"/>
          <w:szCs w:val="24"/>
        </w:rPr>
      </w:pPr>
      <w:r w:rsidRPr="004144FB">
        <w:rPr>
          <w:rFonts w:ascii="Times New Roman" w:hAnsi="Times New Roman" w:cs="Times New Roman"/>
          <w:sz w:val="24"/>
          <w:szCs w:val="24"/>
        </w:rPr>
        <w:t xml:space="preserve">Christopher (2005) explained that produced goods and services results from the various activities </w:t>
      </w:r>
      <w:r w:rsidR="00761096" w:rsidRPr="004144FB">
        <w:rPr>
          <w:rFonts w:ascii="Times New Roman" w:hAnsi="Times New Roman" w:cs="Times New Roman"/>
          <w:sz w:val="24"/>
          <w:szCs w:val="24"/>
        </w:rPr>
        <w:t>forming organisational network, which is also regarded supply chain.</w:t>
      </w:r>
      <w:r w:rsidRPr="004144FB">
        <w:rPr>
          <w:rFonts w:ascii="Times New Roman" w:hAnsi="Times New Roman" w:cs="Times New Roman"/>
          <w:sz w:val="24"/>
          <w:szCs w:val="24"/>
        </w:rPr>
        <w:t xml:space="preserve"> </w:t>
      </w:r>
      <w:r w:rsidR="00761096" w:rsidRPr="004144FB">
        <w:rPr>
          <w:rFonts w:ascii="Times New Roman" w:hAnsi="Times New Roman" w:cs="Times New Roman"/>
          <w:sz w:val="24"/>
          <w:szCs w:val="24"/>
        </w:rPr>
        <w:t>These set of activities improve the product and service’s value (</w:t>
      </w:r>
      <w:proofErr w:type="spellStart"/>
      <w:r w:rsidR="00761096" w:rsidRPr="004144FB">
        <w:rPr>
          <w:rFonts w:ascii="Times New Roman" w:hAnsi="Times New Roman" w:cs="Times New Roman"/>
          <w:sz w:val="24"/>
          <w:szCs w:val="24"/>
        </w:rPr>
        <w:t>Davarzani</w:t>
      </w:r>
      <w:proofErr w:type="spellEnd"/>
      <w:r w:rsidR="00C5777D">
        <w:rPr>
          <w:rFonts w:ascii="Times New Roman" w:hAnsi="Times New Roman" w:cs="Times New Roman"/>
          <w:sz w:val="24"/>
          <w:szCs w:val="24"/>
        </w:rPr>
        <w:t>,</w:t>
      </w:r>
      <w:r w:rsidR="00566526">
        <w:rPr>
          <w:rFonts w:ascii="Times New Roman" w:hAnsi="Times New Roman" w:cs="Times New Roman"/>
          <w:sz w:val="24"/>
          <w:szCs w:val="24"/>
        </w:rPr>
        <w:t xml:space="preserve"> </w:t>
      </w:r>
      <w:proofErr w:type="spellStart"/>
      <w:r w:rsidR="00566526" w:rsidRPr="00566526">
        <w:rPr>
          <w:rFonts w:ascii="Times New Roman" w:hAnsi="Times New Roman" w:cs="Times New Roman"/>
          <w:sz w:val="24"/>
          <w:szCs w:val="24"/>
        </w:rPr>
        <w:t>Zegordi</w:t>
      </w:r>
      <w:proofErr w:type="spellEnd"/>
      <w:r w:rsidR="00566526" w:rsidRPr="00566526">
        <w:rPr>
          <w:rFonts w:ascii="Times New Roman" w:hAnsi="Times New Roman" w:cs="Times New Roman"/>
          <w:sz w:val="24"/>
          <w:szCs w:val="24"/>
        </w:rPr>
        <w:t xml:space="preserve"> </w:t>
      </w:r>
      <w:r w:rsidR="00C5777D">
        <w:rPr>
          <w:rFonts w:ascii="Times New Roman" w:hAnsi="Times New Roman" w:cs="Times New Roman"/>
          <w:sz w:val="24"/>
          <w:szCs w:val="24"/>
        </w:rPr>
        <w:t>&amp;</w:t>
      </w:r>
      <w:r w:rsidR="00566526" w:rsidRPr="00566526">
        <w:rPr>
          <w:rFonts w:ascii="Times New Roman" w:hAnsi="Times New Roman" w:cs="Times New Roman"/>
          <w:sz w:val="24"/>
          <w:szCs w:val="24"/>
        </w:rPr>
        <w:t xml:space="preserve"> </w:t>
      </w:r>
      <w:proofErr w:type="spellStart"/>
      <w:r w:rsidR="00566526" w:rsidRPr="00566526">
        <w:rPr>
          <w:rFonts w:ascii="Times New Roman" w:hAnsi="Times New Roman" w:cs="Times New Roman"/>
          <w:sz w:val="24"/>
          <w:szCs w:val="24"/>
        </w:rPr>
        <w:t>Norrman</w:t>
      </w:r>
      <w:proofErr w:type="spellEnd"/>
      <w:r w:rsidR="00761096" w:rsidRPr="004144FB">
        <w:rPr>
          <w:rFonts w:ascii="Times New Roman" w:hAnsi="Times New Roman" w:cs="Times New Roman"/>
          <w:sz w:val="24"/>
          <w:szCs w:val="24"/>
        </w:rPr>
        <w:t xml:space="preserve">, 2011). Nevertheless, the resilience </w:t>
      </w:r>
      <w:r w:rsidR="00E45F64" w:rsidRPr="004144FB">
        <w:rPr>
          <w:rFonts w:ascii="Times New Roman" w:hAnsi="Times New Roman" w:cs="Times New Roman"/>
          <w:sz w:val="24"/>
          <w:szCs w:val="24"/>
        </w:rPr>
        <w:t>incurs</w:t>
      </w:r>
      <w:r w:rsidR="00761096" w:rsidRPr="004144FB">
        <w:rPr>
          <w:rFonts w:ascii="Times New Roman" w:hAnsi="Times New Roman" w:cs="Times New Roman"/>
          <w:sz w:val="24"/>
          <w:szCs w:val="24"/>
        </w:rPr>
        <w:t xml:space="preserve"> throughout the year creating challenges due to the complexities in the process of supply chain and inclined scale of operation. </w:t>
      </w:r>
      <w:r w:rsidR="00511FC0" w:rsidRPr="004144FB">
        <w:rPr>
          <w:rFonts w:ascii="Times New Roman" w:hAnsi="Times New Roman" w:cs="Times New Roman"/>
          <w:sz w:val="24"/>
          <w:szCs w:val="24"/>
        </w:rPr>
        <w:t>There are number of researchers that have established the relationship between suppliers</w:t>
      </w:r>
      <w:r w:rsidR="00E45F64" w:rsidRPr="004144FB">
        <w:rPr>
          <w:rFonts w:ascii="Times New Roman" w:hAnsi="Times New Roman" w:cs="Times New Roman"/>
          <w:sz w:val="24"/>
          <w:szCs w:val="24"/>
        </w:rPr>
        <w:t>’</w:t>
      </w:r>
      <w:r w:rsidR="00511FC0" w:rsidRPr="004144FB">
        <w:rPr>
          <w:rFonts w:ascii="Times New Roman" w:hAnsi="Times New Roman" w:cs="Times New Roman"/>
          <w:sz w:val="24"/>
          <w:szCs w:val="24"/>
        </w:rPr>
        <w:t xml:space="preserve"> characteristics and disruption process of supply chain (</w:t>
      </w:r>
      <w:proofErr w:type="spellStart"/>
      <w:r w:rsidR="00511FC0" w:rsidRPr="004144FB">
        <w:rPr>
          <w:rFonts w:ascii="Times New Roman" w:hAnsi="Times New Roman" w:cs="Times New Roman"/>
          <w:sz w:val="24"/>
          <w:szCs w:val="24"/>
        </w:rPr>
        <w:t>Davarzani</w:t>
      </w:r>
      <w:proofErr w:type="spellEnd"/>
      <w:r w:rsidR="00C5777D">
        <w:rPr>
          <w:rFonts w:ascii="Times New Roman" w:hAnsi="Times New Roman" w:cs="Times New Roman"/>
          <w:sz w:val="24"/>
          <w:szCs w:val="24"/>
        </w:rPr>
        <w:t xml:space="preserve"> et al.</w:t>
      </w:r>
      <w:r w:rsidR="00511FC0" w:rsidRPr="004144FB">
        <w:rPr>
          <w:rFonts w:ascii="Times New Roman" w:hAnsi="Times New Roman" w:cs="Times New Roman"/>
          <w:sz w:val="24"/>
          <w:szCs w:val="24"/>
        </w:rPr>
        <w:t>, 2011; Hussain</w:t>
      </w:r>
      <w:r w:rsidR="00C5777D">
        <w:rPr>
          <w:rFonts w:ascii="Times New Roman" w:hAnsi="Times New Roman" w:cs="Times New Roman"/>
          <w:sz w:val="24"/>
          <w:szCs w:val="24"/>
        </w:rPr>
        <w:t xml:space="preserve"> et al.</w:t>
      </w:r>
      <w:r w:rsidR="00511FC0" w:rsidRPr="004144FB">
        <w:rPr>
          <w:rFonts w:ascii="Times New Roman" w:hAnsi="Times New Roman" w:cs="Times New Roman"/>
          <w:sz w:val="24"/>
          <w:szCs w:val="24"/>
        </w:rPr>
        <w:t xml:space="preserve">, 2015; Rana et al., 2015). </w:t>
      </w:r>
      <w:r w:rsidRPr="004144FB">
        <w:rPr>
          <w:rFonts w:ascii="Times New Roman" w:hAnsi="Times New Roman" w:cs="Times New Roman"/>
          <w:sz w:val="24"/>
          <w:szCs w:val="24"/>
        </w:rPr>
        <w:t>However, these studies were commenced on the large enterprises while there is no conclusive evidence from the SMEs perspective. Additionally, the diary businesses in Pakistan is experiencing fluctuation</w:t>
      </w:r>
      <w:r w:rsidR="00E45F64" w:rsidRPr="004144FB">
        <w:rPr>
          <w:rFonts w:ascii="Times New Roman" w:hAnsi="Times New Roman" w:cs="Times New Roman"/>
          <w:sz w:val="24"/>
          <w:szCs w:val="24"/>
        </w:rPr>
        <w:t xml:space="preserve"> (SMEDA, 2017)</w:t>
      </w:r>
      <w:r w:rsidRPr="004144FB">
        <w:rPr>
          <w:rFonts w:ascii="Times New Roman" w:hAnsi="Times New Roman" w:cs="Times New Roman"/>
          <w:sz w:val="24"/>
          <w:szCs w:val="24"/>
        </w:rPr>
        <w:t xml:space="preserve">. </w:t>
      </w:r>
    </w:p>
    <w:p w14:paraId="6F692A7A" w14:textId="0EEA5731" w:rsidR="00511FC0" w:rsidRPr="004144FB" w:rsidRDefault="00511FC0" w:rsidP="00182B3D">
      <w:pPr>
        <w:spacing w:line="360" w:lineRule="auto"/>
        <w:jc w:val="both"/>
        <w:rPr>
          <w:rFonts w:ascii="Times New Roman" w:hAnsi="Times New Roman" w:cs="Times New Roman"/>
          <w:b/>
          <w:sz w:val="24"/>
          <w:szCs w:val="24"/>
        </w:rPr>
      </w:pPr>
      <w:r w:rsidRPr="004144FB">
        <w:rPr>
          <w:rFonts w:ascii="Times New Roman" w:hAnsi="Times New Roman" w:cs="Times New Roman"/>
          <w:sz w:val="24"/>
          <w:szCs w:val="24"/>
        </w:rPr>
        <w:t>The official report of Small and Medium Enterprise Development Authority (SMEDA) revealed that there are no traces of gradual increase or decrease in number of suppliers but at certain timeframe there are fluctuations (SMEDA, 2017). For instance, same report revealed that in the third quarter of 2015 (July to September) significant rise in suppliers evident while in the fourth quarter (October to December 2015) large decline in the number of suppliers. Following year third-quarter remained steady but last quarter of 2016 had escalated number of suppliers in cities. These suppliers’ characteristics are also regarded as resilience and it differs in nature. Hence, there are variations and currently there is no conclusive evidence regarding the reason behind discrepancies in suppliers’ number, which is causing supply chain disturbance.</w:t>
      </w:r>
    </w:p>
    <w:p w14:paraId="5EDBACF3" w14:textId="3B3C9520" w:rsidR="00B23859" w:rsidRPr="004144FB" w:rsidRDefault="00511FC0" w:rsidP="00511FC0">
      <w:pPr>
        <w:pStyle w:val="Heading2"/>
        <w:spacing w:line="360" w:lineRule="auto"/>
        <w:rPr>
          <w:rFonts w:ascii="Times New Roman" w:hAnsi="Times New Roman" w:cs="Times New Roman"/>
          <w:color w:val="auto"/>
        </w:rPr>
      </w:pPr>
      <w:bookmarkStart w:id="4" w:name="_Toc533789663"/>
      <w:r w:rsidRPr="004144FB">
        <w:rPr>
          <w:rFonts w:ascii="Times New Roman" w:hAnsi="Times New Roman" w:cs="Times New Roman"/>
          <w:color w:val="auto"/>
          <w:sz w:val="28"/>
        </w:rPr>
        <w:t xml:space="preserve">1.2 </w:t>
      </w:r>
      <w:r w:rsidR="00B23859" w:rsidRPr="004144FB">
        <w:rPr>
          <w:rFonts w:ascii="Times New Roman" w:hAnsi="Times New Roman" w:cs="Times New Roman"/>
          <w:color w:val="auto"/>
          <w:sz w:val="28"/>
        </w:rPr>
        <w:t>Research Problem:</w:t>
      </w:r>
      <w:bookmarkEnd w:id="4"/>
    </w:p>
    <w:p w14:paraId="2C86BC26" w14:textId="2DFFCE28" w:rsidR="002B64F4" w:rsidRPr="004144FB" w:rsidRDefault="00B23859" w:rsidP="00182B3D">
      <w:pPr>
        <w:spacing w:line="360" w:lineRule="auto"/>
        <w:jc w:val="both"/>
        <w:rPr>
          <w:rFonts w:ascii="Times New Roman" w:hAnsi="Times New Roman" w:cs="Times New Roman"/>
          <w:sz w:val="24"/>
          <w:szCs w:val="24"/>
        </w:rPr>
      </w:pPr>
      <w:r w:rsidRPr="004144FB">
        <w:rPr>
          <w:rFonts w:ascii="Times New Roman" w:hAnsi="Times New Roman" w:cs="Times New Roman"/>
          <w:sz w:val="24"/>
          <w:szCs w:val="24"/>
        </w:rPr>
        <w:t>Small and Medium Sized Enterprises (SMEs) involved in the dairy products has experienced drastic changes in terms of adoption of strategies, potential challenges as well as number of suppliers have altered in recent times (Hussain</w:t>
      </w:r>
      <w:r w:rsidR="00C5777D">
        <w:rPr>
          <w:rFonts w:ascii="Times New Roman" w:hAnsi="Times New Roman" w:cs="Times New Roman"/>
          <w:sz w:val="24"/>
          <w:szCs w:val="24"/>
        </w:rPr>
        <w:t xml:space="preserve"> et al.</w:t>
      </w:r>
      <w:r w:rsidRPr="004144FB">
        <w:rPr>
          <w:rFonts w:ascii="Times New Roman" w:hAnsi="Times New Roman" w:cs="Times New Roman"/>
          <w:sz w:val="24"/>
          <w:szCs w:val="24"/>
        </w:rPr>
        <w:t xml:space="preserve">, 2015; SMEDA, 2017). Nevertheless, in the context of dairy SMEs operating in the metropolitan cities have experienced changes in multi-dimensions. </w:t>
      </w:r>
      <w:r w:rsidR="002B64F4" w:rsidRPr="004144FB">
        <w:rPr>
          <w:rFonts w:ascii="Times New Roman" w:hAnsi="Times New Roman" w:cs="Times New Roman"/>
          <w:sz w:val="24"/>
          <w:szCs w:val="24"/>
        </w:rPr>
        <w:t xml:space="preserve">Moreover, there is no trace from the literature regarding which characteristic of supplier </w:t>
      </w:r>
      <w:r w:rsidR="00CA0085" w:rsidRPr="004144FB">
        <w:rPr>
          <w:rFonts w:ascii="Times New Roman" w:hAnsi="Times New Roman" w:cs="Times New Roman"/>
          <w:sz w:val="24"/>
          <w:szCs w:val="24"/>
        </w:rPr>
        <w:t xml:space="preserve">(persistence, adaptability and agility) </w:t>
      </w:r>
      <w:r w:rsidR="002B64F4" w:rsidRPr="004144FB">
        <w:rPr>
          <w:rFonts w:ascii="Times New Roman" w:hAnsi="Times New Roman" w:cs="Times New Roman"/>
          <w:sz w:val="24"/>
          <w:szCs w:val="24"/>
        </w:rPr>
        <w:t>causes higher disruption in supply chain</w:t>
      </w:r>
      <w:r w:rsidR="00CA0085" w:rsidRPr="004144FB">
        <w:rPr>
          <w:rFonts w:ascii="Times New Roman" w:hAnsi="Times New Roman" w:cs="Times New Roman"/>
          <w:sz w:val="24"/>
          <w:szCs w:val="24"/>
        </w:rPr>
        <w:t xml:space="preserve"> and vice versa</w:t>
      </w:r>
      <w:r w:rsidR="002B64F4" w:rsidRPr="004144FB">
        <w:rPr>
          <w:rFonts w:ascii="Times New Roman" w:hAnsi="Times New Roman" w:cs="Times New Roman"/>
          <w:sz w:val="24"/>
          <w:szCs w:val="24"/>
        </w:rPr>
        <w:t xml:space="preserve">.  </w:t>
      </w:r>
    </w:p>
    <w:p w14:paraId="47ECB76D" w14:textId="2D8BC329" w:rsidR="00B23859" w:rsidRPr="004144FB" w:rsidRDefault="00511FC0" w:rsidP="00511FC0">
      <w:pPr>
        <w:pStyle w:val="Heading2"/>
        <w:spacing w:line="360" w:lineRule="auto"/>
        <w:rPr>
          <w:rFonts w:ascii="Times New Roman" w:hAnsi="Times New Roman" w:cs="Times New Roman"/>
          <w:color w:val="auto"/>
        </w:rPr>
      </w:pPr>
      <w:bookmarkStart w:id="5" w:name="_Toc533789664"/>
      <w:r w:rsidRPr="004144FB">
        <w:rPr>
          <w:rFonts w:ascii="Times New Roman" w:hAnsi="Times New Roman" w:cs="Times New Roman"/>
          <w:color w:val="auto"/>
          <w:sz w:val="28"/>
        </w:rPr>
        <w:t xml:space="preserve">1.3 </w:t>
      </w:r>
      <w:r w:rsidR="002B64F4" w:rsidRPr="004144FB">
        <w:rPr>
          <w:rFonts w:ascii="Times New Roman" w:hAnsi="Times New Roman" w:cs="Times New Roman"/>
          <w:color w:val="auto"/>
          <w:sz w:val="28"/>
        </w:rPr>
        <w:t>Research Question:</w:t>
      </w:r>
      <w:bookmarkEnd w:id="5"/>
      <w:r w:rsidR="002B64F4" w:rsidRPr="004144FB">
        <w:rPr>
          <w:rFonts w:ascii="Times New Roman" w:hAnsi="Times New Roman" w:cs="Times New Roman"/>
          <w:color w:val="auto"/>
          <w:sz w:val="28"/>
        </w:rPr>
        <w:t xml:space="preserve"> </w:t>
      </w:r>
    </w:p>
    <w:p w14:paraId="5F459E39" w14:textId="77777777" w:rsidR="002B64F4" w:rsidRPr="004144FB" w:rsidRDefault="002B64F4" w:rsidP="00182B3D">
      <w:pPr>
        <w:spacing w:line="360" w:lineRule="auto"/>
        <w:jc w:val="both"/>
        <w:rPr>
          <w:rFonts w:ascii="Times New Roman" w:hAnsi="Times New Roman" w:cs="Times New Roman"/>
          <w:sz w:val="24"/>
          <w:szCs w:val="24"/>
        </w:rPr>
      </w:pPr>
      <w:r w:rsidRPr="004144FB">
        <w:rPr>
          <w:rFonts w:ascii="Times New Roman" w:hAnsi="Times New Roman" w:cs="Times New Roman"/>
          <w:sz w:val="24"/>
          <w:szCs w:val="24"/>
        </w:rPr>
        <w:t xml:space="preserve">After identifying the research problem, following </w:t>
      </w:r>
      <w:r w:rsidR="00CA0085" w:rsidRPr="004144FB">
        <w:rPr>
          <w:rFonts w:ascii="Times New Roman" w:hAnsi="Times New Roman" w:cs="Times New Roman"/>
          <w:sz w:val="24"/>
          <w:szCs w:val="24"/>
        </w:rPr>
        <w:t xml:space="preserve">is the main </w:t>
      </w:r>
      <w:r w:rsidRPr="004144FB">
        <w:rPr>
          <w:rFonts w:ascii="Times New Roman" w:hAnsi="Times New Roman" w:cs="Times New Roman"/>
          <w:sz w:val="24"/>
          <w:szCs w:val="24"/>
        </w:rPr>
        <w:t>research question has been developed:</w:t>
      </w:r>
    </w:p>
    <w:p w14:paraId="0CD3D171" w14:textId="77777777" w:rsidR="002B64F4" w:rsidRPr="004144FB" w:rsidRDefault="002B64F4" w:rsidP="00182B3D">
      <w:pPr>
        <w:spacing w:line="360" w:lineRule="auto"/>
        <w:jc w:val="both"/>
        <w:rPr>
          <w:rFonts w:ascii="Times New Roman" w:hAnsi="Times New Roman" w:cs="Times New Roman"/>
          <w:sz w:val="24"/>
          <w:szCs w:val="24"/>
        </w:rPr>
      </w:pPr>
      <w:r w:rsidRPr="004144FB">
        <w:rPr>
          <w:rFonts w:ascii="Times New Roman" w:hAnsi="Times New Roman" w:cs="Times New Roman"/>
          <w:sz w:val="24"/>
          <w:szCs w:val="24"/>
        </w:rPr>
        <w:lastRenderedPageBreak/>
        <w:t xml:space="preserve">“Does the </w:t>
      </w:r>
      <w:r w:rsidR="00CA0085" w:rsidRPr="004144FB">
        <w:rPr>
          <w:rFonts w:ascii="Times New Roman" w:hAnsi="Times New Roman" w:cs="Times New Roman"/>
          <w:sz w:val="24"/>
          <w:szCs w:val="24"/>
        </w:rPr>
        <w:t>suppliers’ characteristics significantly affect the cost and frequency of supply chain disruption?”</w:t>
      </w:r>
    </w:p>
    <w:p w14:paraId="3516A2A2" w14:textId="77777777" w:rsidR="00CA0085" w:rsidRPr="004144FB" w:rsidRDefault="00CA0085" w:rsidP="00182B3D">
      <w:pPr>
        <w:spacing w:line="360" w:lineRule="auto"/>
        <w:jc w:val="both"/>
        <w:rPr>
          <w:rFonts w:ascii="Times New Roman" w:hAnsi="Times New Roman" w:cs="Times New Roman"/>
          <w:sz w:val="24"/>
          <w:szCs w:val="24"/>
        </w:rPr>
      </w:pPr>
      <w:r w:rsidRPr="004144FB">
        <w:rPr>
          <w:rFonts w:ascii="Times New Roman" w:hAnsi="Times New Roman" w:cs="Times New Roman"/>
          <w:sz w:val="24"/>
          <w:szCs w:val="24"/>
        </w:rPr>
        <w:t>Sub-questions are as following:</w:t>
      </w:r>
    </w:p>
    <w:p w14:paraId="4069FEBD" w14:textId="77777777" w:rsidR="00CA0085" w:rsidRPr="004144FB" w:rsidRDefault="00CA0085" w:rsidP="00182B3D">
      <w:pPr>
        <w:spacing w:line="360" w:lineRule="auto"/>
        <w:jc w:val="both"/>
        <w:rPr>
          <w:rFonts w:ascii="Times New Roman" w:hAnsi="Times New Roman" w:cs="Times New Roman"/>
          <w:i/>
          <w:sz w:val="24"/>
          <w:szCs w:val="24"/>
        </w:rPr>
      </w:pPr>
      <w:r w:rsidRPr="004144FB">
        <w:rPr>
          <w:rFonts w:ascii="Times New Roman" w:hAnsi="Times New Roman" w:cs="Times New Roman"/>
          <w:i/>
          <w:sz w:val="24"/>
          <w:szCs w:val="24"/>
        </w:rPr>
        <w:t>Q1: Is Agility – resilience significantly affecting the cost and frequency of supply chain process?</w:t>
      </w:r>
    </w:p>
    <w:p w14:paraId="3D5E62FD" w14:textId="77777777" w:rsidR="00CA0085" w:rsidRPr="004144FB" w:rsidRDefault="00CA0085" w:rsidP="00182B3D">
      <w:pPr>
        <w:spacing w:line="360" w:lineRule="auto"/>
        <w:jc w:val="both"/>
        <w:rPr>
          <w:rFonts w:ascii="Times New Roman" w:hAnsi="Times New Roman" w:cs="Times New Roman"/>
          <w:i/>
          <w:sz w:val="24"/>
          <w:szCs w:val="24"/>
        </w:rPr>
      </w:pPr>
      <w:r w:rsidRPr="004144FB">
        <w:rPr>
          <w:rFonts w:ascii="Times New Roman" w:hAnsi="Times New Roman" w:cs="Times New Roman"/>
          <w:i/>
          <w:sz w:val="24"/>
          <w:szCs w:val="24"/>
        </w:rPr>
        <w:t>Q2: Is persistence – resilience significantly affecting the cost and frequency of supply chain process?</w:t>
      </w:r>
    </w:p>
    <w:p w14:paraId="7026909F" w14:textId="77777777" w:rsidR="00511FC0" w:rsidRPr="004144FB" w:rsidRDefault="00CA0085" w:rsidP="00182B3D">
      <w:pPr>
        <w:spacing w:line="360" w:lineRule="auto"/>
        <w:jc w:val="both"/>
        <w:rPr>
          <w:rFonts w:ascii="Times New Roman" w:hAnsi="Times New Roman" w:cs="Times New Roman"/>
          <w:b/>
          <w:sz w:val="24"/>
          <w:szCs w:val="24"/>
        </w:rPr>
      </w:pPr>
      <w:r w:rsidRPr="004144FB">
        <w:rPr>
          <w:rFonts w:ascii="Times New Roman" w:hAnsi="Times New Roman" w:cs="Times New Roman"/>
          <w:i/>
          <w:sz w:val="24"/>
          <w:szCs w:val="24"/>
        </w:rPr>
        <w:t>Q1: Is Adaptability – resilience significantly affecting the cost and frequency of supply chain process?</w:t>
      </w:r>
      <w:r w:rsidR="00511FC0" w:rsidRPr="004144FB">
        <w:rPr>
          <w:rFonts w:ascii="Times New Roman" w:hAnsi="Times New Roman" w:cs="Times New Roman"/>
          <w:b/>
          <w:sz w:val="24"/>
          <w:szCs w:val="24"/>
        </w:rPr>
        <w:t xml:space="preserve"> </w:t>
      </w:r>
    </w:p>
    <w:p w14:paraId="02155403" w14:textId="429FE2D1" w:rsidR="00B23859" w:rsidRPr="004144FB" w:rsidRDefault="00511FC0" w:rsidP="00511FC0">
      <w:pPr>
        <w:pStyle w:val="Heading2"/>
        <w:spacing w:line="360" w:lineRule="auto"/>
        <w:rPr>
          <w:rFonts w:ascii="Times New Roman" w:hAnsi="Times New Roman" w:cs="Times New Roman"/>
          <w:color w:val="auto"/>
        </w:rPr>
      </w:pPr>
      <w:bookmarkStart w:id="6" w:name="_Toc533789665"/>
      <w:r w:rsidRPr="004144FB">
        <w:rPr>
          <w:rFonts w:ascii="Times New Roman" w:hAnsi="Times New Roman" w:cs="Times New Roman"/>
          <w:color w:val="auto"/>
          <w:sz w:val="28"/>
        </w:rPr>
        <w:t xml:space="preserve">1.4 </w:t>
      </w:r>
      <w:r w:rsidR="00B23859" w:rsidRPr="004144FB">
        <w:rPr>
          <w:rFonts w:ascii="Times New Roman" w:hAnsi="Times New Roman" w:cs="Times New Roman"/>
          <w:color w:val="auto"/>
          <w:sz w:val="28"/>
        </w:rPr>
        <w:t>Research Aim</w:t>
      </w:r>
      <w:r w:rsidR="00972C39" w:rsidRPr="004144FB">
        <w:rPr>
          <w:rFonts w:ascii="Times New Roman" w:hAnsi="Times New Roman" w:cs="Times New Roman"/>
          <w:color w:val="auto"/>
          <w:sz w:val="28"/>
        </w:rPr>
        <w:t>:</w:t>
      </w:r>
      <w:bookmarkEnd w:id="6"/>
    </w:p>
    <w:p w14:paraId="07449E22" w14:textId="77777777" w:rsidR="00972C39" w:rsidRPr="004144FB" w:rsidRDefault="00972C39" w:rsidP="00182B3D">
      <w:pPr>
        <w:spacing w:line="360" w:lineRule="auto"/>
        <w:jc w:val="both"/>
        <w:rPr>
          <w:rFonts w:ascii="Times New Roman" w:hAnsi="Times New Roman" w:cs="Times New Roman"/>
          <w:sz w:val="24"/>
          <w:szCs w:val="24"/>
        </w:rPr>
      </w:pPr>
      <w:r w:rsidRPr="004144FB">
        <w:rPr>
          <w:rFonts w:ascii="Times New Roman" w:hAnsi="Times New Roman" w:cs="Times New Roman"/>
          <w:sz w:val="24"/>
          <w:szCs w:val="24"/>
        </w:rPr>
        <w:t xml:space="preserve">The aim is </w:t>
      </w:r>
      <w:r w:rsidRPr="004144FB">
        <w:rPr>
          <w:rFonts w:ascii="Times New Roman" w:hAnsi="Times New Roman" w:cs="Times New Roman"/>
          <w:i/>
          <w:sz w:val="24"/>
          <w:szCs w:val="24"/>
        </w:rPr>
        <w:t xml:space="preserve">“to investigate the impact of characteristics </w:t>
      </w:r>
      <w:r w:rsidR="00F51FF1" w:rsidRPr="004144FB">
        <w:rPr>
          <w:rFonts w:ascii="Times New Roman" w:hAnsi="Times New Roman" w:cs="Times New Roman"/>
          <w:i/>
          <w:sz w:val="24"/>
          <w:szCs w:val="24"/>
        </w:rPr>
        <w:t xml:space="preserve">(resilience) </w:t>
      </w:r>
      <w:r w:rsidRPr="004144FB">
        <w:rPr>
          <w:rFonts w:ascii="Times New Roman" w:hAnsi="Times New Roman" w:cs="Times New Roman"/>
          <w:i/>
          <w:sz w:val="24"/>
          <w:szCs w:val="24"/>
        </w:rPr>
        <w:t>of suppliers on the dairy SMEs’ supply chain disruption”</w:t>
      </w:r>
      <w:r w:rsidR="00B23859" w:rsidRPr="004144FB">
        <w:rPr>
          <w:rFonts w:ascii="Times New Roman" w:hAnsi="Times New Roman" w:cs="Times New Roman"/>
          <w:sz w:val="24"/>
          <w:szCs w:val="24"/>
        </w:rPr>
        <w:t>.</w:t>
      </w:r>
    </w:p>
    <w:p w14:paraId="6E7323D1" w14:textId="3B2242CE" w:rsidR="00B23859" w:rsidRPr="004144FB" w:rsidRDefault="00511FC0" w:rsidP="00511FC0">
      <w:pPr>
        <w:pStyle w:val="Heading2"/>
        <w:spacing w:line="360" w:lineRule="auto"/>
        <w:rPr>
          <w:rFonts w:ascii="Times New Roman" w:hAnsi="Times New Roman" w:cs="Times New Roman"/>
          <w:color w:val="auto"/>
        </w:rPr>
      </w:pPr>
      <w:bookmarkStart w:id="7" w:name="_Toc533789666"/>
      <w:r w:rsidRPr="004144FB">
        <w:rPr>
          <w:rFonts w:ascii="Times New Roman" w:hAnsi="Times New Roman" w:cs="Times New Roman"/>
          <w:color w:val="auto"/>
          <w:sz w:val="28"/>
        </w:rPr>
        <w:t xml:space="preserve">1.5 </w:t>
      </w:r>
      <w:r w:rsidR="00972C39" w:rsidRPr="004144FB">
        <w:rPr>
          <w:rFonts w:ascii="Times New Roman" w:hAnsi="Times New Roman" w:cs="Times New Roman"/>
          <w:color w:val="auto"/>
          <w:sz w:val="28"/>
        </w:rPr>
        <w:t>Research</w:t>
      </w:r>
      <w:r w:rsidR="00B23859" w:rsidRPr="004144FB">
        <w:rPr>
          <w:rFonts w:ascii="Times New Roman" w:hAnsi="Times New Roman" w:cs="Times New Roman"/>
          <w:color w:val="auto"/>
          <w:sz w:val="28"/>
        </w:rPr>
        <w:t xml:space="preserve"> Objectives:</w:t>
      </w:r>
      <w:bookmarkEnd w:id="7"/>
    </w:p>
    <w:p w14:paraId="5231F2DD" w14:textId="77777777" w:rsidR="00B23859" w:rsidRPr="004144FB" w:rsidRDefault="00972C39" w:rsidP="00182B3D">
      <w:pPr>
        <w:spacing w:line="360" w:lineRule="auto"/>
        <w:jc w:val="both"/>
        <w:rPr>
          <w:rFonts w:ascii="Times New Roman" w:hAnsi="Times New Roman" w:cs="Times New Roman"/>
          <w:sz w:val="24"/>
          <w:szCs w:val="24"/>
        </w:rPr>
      </w:pPr>
      <w:r w:rsidRPr="004144FB">
        <w:rPr>
          <w:rFonts w:ascii="Times New Roman" w:hAnsi="Times New Roman" w:cs="Times New Roman"/>
          <w:sz w:val="24"/>
          <w:szCs w:val="24"/>
        </w:rPr>
        <w:t xml:space="preserve">The objectives of this research are as following: </w:t>
      </w:r>
    </w:p>
    <w:p w14:paraId="613EF335" w14:textId="77777777" w:rsidR="00972C39" w:rsidRPr="004144FB" w:rsidRDefault="00B23859" w:rsidP="00182B3D">
      <w:pPr>
        <w:pStyle w:val="ListParagraph"/>
        <w:numPr>
          <w:ilvl w:val="0"/>
          <w:numId w:val="2"/>
        </w:numPr>
        <w:spacing w:line="360" w:lineRule="auto"/>
        <w:jc w:val="both"/>
        <w:rPr>
          <w:rFonts w:ascii="Times New Roman" w:hAnsi="Times New Roman" w:cs="Times New Roman"/>
          <w:sz w:val="24"/>
          <w:szCs w:val="24"/>
        </w:rPr>
      </w:pPr>
      <w:r w:rsidRPr="004144FB">
        <w:rPr>
          <w:rFonts w:ascii="Times New Roman" w:hAnsi="Times New Roman" w:cs="Times New Roman"/>
          <w:sz w:val="24"/>
          <w:szCs w:val="24"/>
        </w:rPr>
        <w:t xml:space="preserve">To identify </w:t>
      </w:r>
      <w:r w:rsidR="00972C39" w:rsidRPr="004144FB">
        <w:rPr>
          <w:rFonts w:ascii="Times New Roman" w:hAnsi="Times New Roman" w:cs="Times New Roman"/>
          <w:sz w:val="24"/>
          <w:szCs w:val="24"/>
        </w:rPr>
        <w:t>the correlation between suppliers’</w:t>
      </w:r>
      <w:r w:rsidRPr="004144FB">
        <w:rPr>
          <w:rFonts w:ascii="Times New Roman" w:hAnsi="Times New Roman" w:cs="Times New Roman"/>
          <w:sz w:val="24"/>
          <w:szCs w:val="24"/>
        </w:rPr>
        <w:t xml:space="preserve"> characteristics </w:t>
      </w:r>
      <w:r w:rsidR="00972C39" w:rsidRPr="004144FB">
        <w:rPr>
          <w:rFonts w:ascii="Times New Roman" w:hAnsi="Times New Roman" w:cs="Times New Roman"/>
          <w:sz w:val="24"/>
          <w:szCs w:val="24"/>
        </w:rPr>
        <w:t>(resilience) and</w:t>
      </w:r>
      <w:r w:rsidRPr="004144FB">
        <w:rPr>
          <w:rFonts w:ascii="Times New Roman" w:hAnsi="Times New Roman" w:cs="Times New Roman"/>
          <w:sz w:val="24"/>
          <w:szCs w:val="24"/>
        </w:rPr>
        <w:t xml:space="preserve"> </w:t>
      </w:r>
      <w:r w:rsidR="00972C39" w:rsidRPr="004144FB">
        <w:rPr>
          <w:rFonts w:ascii="Times New Roman" w:hAnsi="Times New Roman" w:cs="Times New Roman"/>
          <w:sz w:val="24"/>
          <w:szCs w:val="24"/>
        </w:rPr>
        <w:t xml:space="preserve">supply chain disruption’s </w:t>
      </w:r>
      <w:r w:rsidRPr="004144FB">
        <w:rPr>
          <w:rFonts w:ascii="Times New Roman" w:hAnsi="Times New Roman" w:cs="Times New Roman"/>
          <w:sz w:val="24"/>
          <w:szCs w:val="24"/>
        </w:rPr>
        <w:t xml:space="preserve">cost and frequency. </w:t>
      </w:r>
    </w:p>
    <w:p w14:paraId="470519CF" w14:textId="77777777" w:rsidR="00F51FF1" w:rsidRPr="004144FB" w:rsidRDefault="00972C39" w:rsidP="00182B3D">
      <w:pPr>
        <w:pStyle w:val="ListParagraph"/>
        <w:numPr>
          <w:ilvl w:val="0"/>
          <w:numId w:val="2"/>
        </w:numPr>
        <w:spacing w:line="360" w:lineRule="auto"/>
        <w:jc w:val="both"/>
        <w:rPr>
          <w:rFonts w:ascii="Times New Roman" w:hAnsi="Times New Roman" w:cs="Times New Roman"/>
          <w:sz w:val="24"/>
          <w:szCs w:val="24"/>
        </w:rPr>
      </w:pPr>
      <w:r w:rsidRPr="004144FB">
        <w:rPr>
          <w:rFonts w:ascii="Times New Roman" w:hAnsi="Times New Roman" w:cs="Times New Roman"/>
          <w:sz w:val="24"/>
          <w:szCs w:val="24"/>
        </w:rPr>
        <w:t xml:space="preserve">To establish the nature of relationship between suppliers’ </w:t>
      </w:r>
      <w:r w:rsidR="00F51FF1" w:rsidRPr="004144FB">
        <w:rPr>
          <w:rFonts w:ascii="Times New Roman" w:hAnsi="Times New Roman" w:cs="Times New Roman"/>
          <w:sz w:val="24"/>
          <w:szCs w:val="24"/>
        </w:rPr>
        <w:t xml:space="preserve">(resilience) </w:t>
      </w:r>
      <w:r w:rsidRPr="004144FB">
        <w:rPr>
          <w:rFonts w:ascii="Times New Roman" w:hAnsi="Times New Roman" w:cs="Times New Roman"/>
          <w:sz w:val="24"/>
          <w:szCs w:val="24"/>
        </w:rPr>
        <w:t>characteristics including</w:t>
      </w:r>
      <w:r w:rsidR="00F51FF1" w:rsidRPr="004144FB">
        <w:rPr>
          <w:rFonts w:ascii="Times New Roman" w:hAnsi="Times New Roman" w:cs="Times New Roman"/>
          <w:sz w:val="24"/>
          <w:szCs w:val="24"/>
        </w:rPr>
        <w:t xml:space="preserve">; persistence, adaptability and agility affecting the cost and frequency of supply chain process in dairy SMEs of Pakistan. </w:t>
      </w:r>
    </w:p>
    <w:p w14:paraId="29BC0712" w14:textId="77777777" w:rsidR="00972C39" w:rsidRPr="004144FB" w:rsidRDefault="00972C39" w:rsidP="00182B3D">
      <w:pPr>
        <w:pStyle w:val="ListParagraph"/>
        <w:numPr>
          <w:ilvl w:val="0"/>
          <w:numId w:val="2"/>
        </w:numPr>
        <w:spacing w:line="360" w:lineRule="auto"/>
        <w:jc w:val="both"/>
        <w:rPr>
          <w:rFonts w:ascii="Times New Roman" w:hAnsi="Times New Roman" w:cs="Times New Roman"/>
          <w:sz w:val="24"/>
          <w:szCs w:val="24"/>
        </w:rPr>
      </w:pPr>
      <w:r w:rsidRPr="004144FB">
        <w:rPr>
          <w:rFonts w:ascii="Times New Roman" w:hAnsi="Times New Roman" w:cs="Times New Roman"/>
          <w:sz w:val="24"/>
          <w:szCs w:val="24"/>
        </w:rPr>
        <w:t xml:space="preserve">To </w:t>
      </w:r>
      <w:r w:rsidR="00F51FF1" w:rsidRPr="004144FB">
        <w:rPr>
          <w:rFonts w:ascii="Times New Roman" w:hAnsi="Times New Roman" w:cs="Times New Roman"/>
          <w:sz w:val="24"/>
          <w:szCs w:val="24"/>
        </w:rPr>
        <w:t xml:space="preserve">critically </w:t>
      </w:r>
      <w:r w:rsidRPr="004144FB">
        <w:rPr>
          <w:rFonts w:ascii="Times New Roman" w:hAnsi="Times New Roman" w:cs="Times New Roman"/>
          <w:sz w:val="24"/>
          <w:szCs w:val="24"/>
        </w:rPr>
        <w:t xml:space="preserve">evaluate and conclude the </w:t>
      </w:r>
      <w:r w:rsidR="00F51FF1" w:rsidRPr="004144FB">
        <w:rPr>
          <w:rFonts w:ascii="Times New Roman" w:hAnsi="Times New Roman" w:cs="Times New Roman"/>
          <w:sz w:val="24"/>
          <w:szCs w:val="24"/>
        </w:rPr>
        <w:t>nature and impact of the resilience on the cost and frequency of supply chain process in dairy SMEs of Pakistan</w:t>
      </w:r>
      <w:r w:rsidRPr="004144FB">
        <w:rPr>
          <w:rFonts w:ascii="Times New Roman" w:hAnsi="Times New Roman" w:cs="Times New Roman"/>
          <w:sz w:val="24"/>
          <w:szCs w:val="24"/>
        </w:rPr>
        <w:t>.</w:t>
      </w:r>
    </w:p>
    <w:p w14:paraId="06C3637F" w14:textId="77777777" w:rsidR="00511FC0" w:rsidRPr="004144FB" w:rsidRDefault="00511FC0" w:rsidP="00511FC0">
      <w:pPr>
        <w:pStyle w:val="Heading2"/>
        <w:spacing w:line="360" w:lineRule="auto"/>
        <w:rPr>
          <w:rFonts w:ascii="Times New Roman" w:hAnsi="Times New Roman" w:cs="Times New Roman"/>
          <w:color w:val="auto"/>
        </w:rPr>
      </w:pPr>
      <w:bookmarkStart w:id="8" w:name="_Toc533789667"/>
      <w:r w:rsidRPr="004144FB">
        <w:rPr>
          <w:rFonts w:ascii="Times New Roman" w:hAnsi="Times New Roman" w:cs="Times New Roman"/>
          <w:color w:val="auto"/>
          <w:sz w:val="28"/>
        </w:rPr>
        <w:t>1.6 Rationale:</w:t>
      </w:r>
      <w:bookmarkEnd w:id="8"/>
      <w:r w:rsidRPr="004144FB">
        <w:rPr>
          <w:rFonts w:ascii="Times New Roman" w:hAnsi="Times New Roman" w:cs="Times New Roman"/>
          <w:color w:val="auto"/>
          <w:sz w:val="28"/>
        </w:rPr>
        <w:t xml:space="preserve"> </w:t>
      </w:r>
    </w:p>
    <w:p w14:paraId="1A87E4B5" w14:textId="6A89BFD4" w:rsidR="00511FC0" w:rsidRPr="004144FB" w:rsidRDefault="00E45F64" w:rsidP="00511FC0">
      <w:pPr>
        <w:spacing w:line="360" w:lineRule="auto"/>
        <w:jc w:val="both"/>
        <w:rPr>
          <w:rFonts w:ascii="Times New Roman" w:hAnsi="Times New Roman" w:cs="Times New Roman"/>
          <w:sz w:val="24"/>
          <w:szCs w:val="24"/>
        </w:rPr>
      </w:pPr>
      <w:r w:rsidRPr="004144FB">
        <w:rPr>
          <w:rFonts w:ascii="Times New Roman" w:hAnsi="Times New Roman" w:cs="Times New Roman"/>
          <w:sz w:val="24"/>
          <w:szCs w:val="24"/>
        </w:rPr>
        <w:t>The limited evidence at hand regarding the relationship between suppliers' characteristics and the disruption process (</w:t>
      </w:r>
      <w:proofErr w:type="spellStart"/>
      <w:r w:rsidRPr="004144FB">
        <w:rPr>
          <w:rFonts w:ascii="Times New Roman" w:hAnsi="Times New Roman" w:cs="Times New Roman"/>
          <w:sz w:val="24"/>
          <w:szCs w:val="24"/>
        </w:rPr>
        <w:t>Davarzani</w:t>
      </w:r>
      <w:proofErr w:type="spellEnd"/>
      <w:r w:rsidR="00C5777D">
        <w:rPr>
          <w:rFonts w:ascii="Times New Roman" w:hAnsi="Times New Roman" w:cs="Times New Roman"/>
          <w:sz w:val="24"/>
          <w:szCs w:val="24"/>
        </w:rPr>
        <w:t xml:space="preserve"> et al.</w:t>
      </w:r>
      <w:r w:rsidRPr="004144FB">
        <w:rPr>
          <w:rFonts w:ascii="Times New Roman" w:hAnsi="Times New Roman" w:cs="Times New Roman"/>
          <w:sz w:val="24"/>
          <w:szCs w:val="24"/>
        </w:rPr>
        <w:t xml:space="preserve">, 2011), resilience (Hamel et al., 2003), </w:t>
      </w:r>
      <w:r w:rsidR="00E371BF" w:rsidRPr="004144FB">
        <w:rPr>
          <w:rFonts w:ascii="Times New Roman" w:hAnsi="Times New Roman" w:cs="Times New Roman"/>
          <w:sz w:val="24"/>
          <w:szCs w:val="24"/>
        </w:rPr>
        <w:t>adaptability (</w:t>
      </w:r>
      <w:r w:rsidR="00767EA8" w:rsidRPr="004144FB">
        <w:rPr>
          <w:rFonts w:ascii="Times New Roman" w:hAnsi="Times New Roman" w:cs="Times New Roman"/>
          <w:sz w:val="24"/>
          <w:szCs w:val="24"/>
        </w:rPr>
        <w:t xml:space="preserve">Higgins et al., 2013), </w:t>
      </w:r>
      <w:r w:rsidRPr="004144FB">
        <w:rPr>
          <w:rFonts w:ascii="Times New Roman" w:hAnsi="Times New Roman" w:cs="Times New Roman"/>
          <w:sz w:val="24"/>
          <w:szCs w:val="24"/>
        </w:rPr>
        <w:t>and persistence (Walker &amp; Salt, 2012) lead to formation of theory to test different variables within one construct.</w:t>
      </w:r>
      <w:r w:rsidR="00464017" w:rsidRPr="004144FB">
        <w:rPr>
          <w:rFonts w:ascii="Times New Roman" w:hAnsi="Times New Roman" w:cs="Times New Roman"/>
          <w:sz w:val="24"/>
          <w:szCs w:val="24"/>
        </w:rPr>
        <w:t xml:space="preserve"> </w:t>
      </w:r>
      <w:r w:rsidR="000025EB" w:rsidRPr="004144FB">
        <w:rPr>
          <w:rFonts w:ascii="Times New Roman" w:hAnsi="Times New Roman" w:cs="Times New Roman"/>
          <w:sz w:val="24"/>
          <w:szCs w:val="24"/>
        </w:rPr>
        <w:t>Thus, this study delimits earlier limitations. Moreover, this study explores the relationship in SMEs, which is less explored, hence, this study enhances the body of knowledge in new dimension.</w:t>
      </w:r>
    </w:p>
    <w:p w14:paraId="00D5E93C" w14:textId="14B93E4E" w:rsidR="00511FC0" w:rsidRPr="004144FB" w:rsidRDefault="00511FC0" w:rsidP="00511FC0">
      <w:pPr>
        <w:pStyle w:val="Heading2"/>
        <w:spacing w:line="360" w:lineRule="auto"/>
        <w:rPr>
          <w:rFonts w:ascii="Times New Roman" w:hAnsi="Times New Roman" w:cs="Times New Roman"/>
          <w:color w:val="auto"/>
        </w:rPr>
      </w:pPr>
      <w:bookmarkStart w:id="9" w:name="_Toc533789668"/>
      <w:r w:rsidRPr="004144FB">
        <w:rPr>
          <w:rFonts w:ascii="Times New Roman" w:hAnsi="Times New Roman" w:cs="Times New Roman"/>
          <w:color w:val="auto"/>
          <w:sz w:val="28"/>
        </w:rPr>
        <w:lastRenderedPageBreak/>
        <w:t>1.7 Scope and Significance:</w:t>
      </w:r>
      <w:bookmarkEnd w:id="9"/>
    </w:p>
    <w:p w14:paraId="5763A15B" w14:textId="2F1EBAEF" w:rsidR="00202F61" w:rsidRPr="00090CEB" w:rsidRDefault="000025EB" w:rsidP="00090CEB">
      <w:pPr>
        <w:spacing w:line="360" w:lineRule="auto"/>
        <w:jc w:val="both"/>
        <w:rPr>
          <w:rFonts w:ascii="Times New Roman" w:hAnsi="Times New Roman" w:cs="Times New Roman"/>
          <w:sz w:val="24"/>
          <w:szCs w:val="24"/>
        </w:rPr>
      </w:pPr>
      <w:r w:rsidRPr="004144FB">
        <w:rPr>
          <w:rFonts w:ascii="Times New Roman" w:hAnsi="Times New Roman" w:cs="Times New Roman"/>
          <w:sz w:val="24"/>
          <w:szCs w:val="24"/>
        </w:rPr>
        <w:t xml:space="preserve">This quantitative study expands the scope by investigating the different sub variables within one construct. The managers and SMEs benefits from this research as this study opts for statistical tool for analysing the relationship. It serves a foundation for improving the procedures and policies of the organisation. Moreover, the professionals </w:t>
      </w:r>
      <w:r w:rsidR="00FA56AD" w:rsidRPr="004144FB">
        <w:rPr>
          <w:rFonts w:ascii="Times New Roman" w:hAnsi="Times New Roman" w:cs="Times New Roman"/>
          <w:sz w:val="24"/>
          <w:szCs w:val="24"/>
        </w:rPr>
        <w:t xml:space="preserve">would </w:t>
      </w:r>
      <w:r w:rsidRPr="004144FB">
        <w:rPr>
          <w:rFonts w:ascii="Times New Roman" w:hAnsi="Times New Roman" w:cs="Times New Roman"/>
          <w:sz w:val="24"/>
          <w:szCs w:val="24"/>
        </w:rPr>
        <w:t xml:space="preserve">benefit from this study as the implications </w:t>
      </w:r>
      <w:r w:rsidR="00FA56AD" w:rsidRPr="004144FB">
        <w:rPr>
          <w:rFonts w:ascii="Times New Roman" w:hAnsi="Times New Roman" w:cs="Times New Roman"/>
          <w:sz w:val="24"/>
          <w:szCs w:val="24"/>
        </w:rPr>
        <w:t xml:space="preserve">could be used to overcome the resilience causing disruption in supply chain. The present study enhances the knowledge by providing the statistical evidence </w:t>
      </w:r>
      <w:r w:rsidR="00941323" w:rsidRPr="004144FB">
        <w:rPr>
          <w:rFonts w:ascii="Times New Roman" w:hAnsi="Times New Roman" w:cs="Times New Roman"/>
          <w:sz w:val="24"/>
          <w:szCs w:val="24"/>
        </w:rPr>
        <w:t xml:space="preserve">for various sub-variables within one construct. </w:t>
      </w:r>
    </w:p>
    <w:p w14:paraId="3355ACFF" w14:textId="0F7D5CF3" w:rsidR="00471838" w:rsidRPr="004144FB" w:rsidRDefault="00471838" w:rsidP="001817C4">
      <w:pPr>
        <w:pStyle w:val="Heading1"/>
        <w:spacing w:line="360" w:lineRule="auto"/>
        <w:rPr>
          <w:rFonts w:ascii="Times New Roman" w:hAnsi="Times New Roman" w:cs="Times New Roman"/>
          <w:b/>
          <w:color w:val="auto"/>
        </w:rPr>
      </w:pPr>
      <w:bookmarkStart w:id="10" w:name="_Toc533789669"/>
      <w:r w:rsidRPr="004144FB">
        <w:rPr>
          <w:rFonts w:ascii="Times New Roman" w:hAnsi="Times New Roman" w:cs="Times New Roman"/>
          <w:b/>
          <w:color w:val="auto"/>
        </w:rPr>
        <w:t>Literature Review</w:t>
      </w:r>
      <w:bookmarkEnd w:id="10"/>
    </w:p>
    <w:p w14:paraId="78DA85F4" w14:textId="6D54F8CF" w:rsidR="00471838" w:rsidRPr="004144FB" w:rsidRDefault="00384565" w:rsidP="00FD4151">
      <w:pPr>
        <w:pStyle w:val="Heading2"/>
        <w:spacing w:line="360" w:lineRule="auto"/>
        <w:rPr>
          <w:rFonts w:ascii="Times New Roman" w:hAnsi="Times New Roman" w:cs="Times New Roman"/>
          <w:color w:val="auto"/>
        </w:rPr>
      </w:pPr>
      <w:bookmarkStart w:id="11" w:name="_Toc533789670"/>
      <w:r>
        <w:rPr>
          <w:rFonts w:ascii="Times New Roman" w:hAnsi="Times New Roman" w:cs="Times New Roman"/>
          <w:color w:val="auto"/>
          <w:sz w:val="28"/>
        </w:rPr>
        <w:t xml:space="preserve">2.1 </w:t>
      </w:r>
      <w:r w:rsidR="00471838" w:rsidRPr="004144FB">
        <w:rPr>
          <w:rFonts w:ascii="Times New Roman" w:hAnsi="Times New Roman" w:cs="Times New Roman"/>
          <w:color w:val="auto"/>
          <w:sz w:val="28"/>
        </w:rPr>
        <w:t>Supply chain Process</w:t>
      </w:r>
      <w:r w:rsidR="001817C4" w:rsidRPr="004144FB">
        <w:rPr>
          <w:rFonts w:ascii="Times New Roman" w:hAnsi="Times New Roman" w:cs="Times New Roman"/>
          <w:color w:val="auto"/>
          <w:sz w:val="28"/>
        </w:rPr>
        <w:t>:</w:t>
      </w:r>
      <w:bookmarkEnd w:id="11"/>
    </w:p>
    <w:p w14:paraId="69815557" w14:textId="1DF51413" w:rsidR="001817C4" w:rsidRPr="004144FB" w:rsidRDefault="00845D44" w:rsidP="00FD415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Vast literature has explained supply chain process as the strategies and procedures undertaken by </w:t>
      </w:r>
      <w:r w:rsidR="00C15051">
        <w:rPr>
          <w:rFonts w:ascii="Times New Roman" w:hAnsi="Times New Roman" w:cs="Times New Roman"/>
          <w:sz w:val="24"/>
          <w:szCs w:val="24"/>
        </w:rPr>
        <w:t>the organisations in order to ensure that cost effectively and efficiently the supply chain operations are carried (</w:t>
      </w:r>
      <w:r w:rsidR="00C15051" w:rsidRPr="00C15051">
        <w:rPr>
          <w:rFonts w:ascii="Times New Roman" w:hAnsi="Times New Roman" w:cs="Times New Roman"/>
          <w:sz w:val="24"/>
          <w:szCs w:val="24"/>
        </w:rPr>
        <w:t>Croxton et al., 2001</w:t>
      </w:r>
      <w:r w:rsidR="00C15051">
        <w:rPr>
          <w:rFonts w:ascii="Times New Roman" w:hAnsi="Times New Roman" w:cs="Times New Roman"/>
          <w:sz w:val="24"/>
          <w:szCs w:val="24"/>
        </w:rPr>
        <w:t xml:space="preserve">; </w:t>
      </w:r>
      <w:r w:rsidR="00C15051" w:rsidRPr="00C15051">
        <w:rPr>
          <w:rFonts w:ascii="Times New Roman" w:hAnsi="Times New Roman" w:cs="Times New Roman"/>
          <w:sz w:val="24"/>
          <w:szCs w:val="24"/>
        </w:rPr>
        <w:t xml:space="preserve">Hammer, 2001; </w:t>
      </w:r>
      <w:proofErr w:type="spellStart"/>
      <w:r w:rsidR="00C15051" w:rsidRPr="00C15051">
        <w:rPr>
          <w:rFonts w:ascii="Times New Roman" w:hAnsi="Times New Roman" w:cs="Times New Roman"/>
          <w:sz w:val="24"/>
          <w:szCs w:val="24"/>
        </w:rPr>
        <w:t>Monczka</w:t>
      </w:r>
      <w:proofErr w:type="spellEnd"/>
      <w:r w:rsidR="00C15051" w:rsidRPr="00C15051">
        <w:rPr>
          <w:rFonts w:ascii="Times New Roman" w:hAnsi="Times New Roman" w:cs="Times New Roman"/>
          <w:sz w:val="24"/>
          <w:szCs w:val="24"/>
        </w:rPr>
        <w:t xml:space="preserve"> &amp; Morgan, 1997)</w:t>
      </w:r>
      <w:r w:rsidR="00C15051">
        <w:rPr>
          <w:rFonts w:ascii="Times New Roman" w:hAnsi="Times New Roman" w:cs="Times New Roman"/>
          <w:sz w:val="24"/>
          <w:szCs w:val="24"/>
        </w:rPr>
        <w:t xml:space="preserve">. On the other hand, </w:t>
      </w:r>
      <w:r w:rsidR="00117C3A">
        <w:rPr>
          <w:rFonts w:ascii="Times New Roman" w:hAnsi="Times New Roman" w:cs="Times New Roman"/>
          <w:sz w:val="24"/>
          <w:szCs w:val="24"/>
        </w:rPr>
        <w:t xml:space="preserve">Harrison (2001) </w:t>
      </w:r>
      <w:r w:rsidR="00C15051">
        <w:rPr>
          <w:rFonts w:ascii="Times New Roman" w:hAnsi="Times New Roman" w:cs="Times New Roman"/>
          <w:sz w:val="24"/>
          <w:szCs w:val="24"/>
        </w:rPr>
        <w:t xml:space="preserve">defined it as the all set of activities of supply chain, which organisations intake for transforming the raw material into finished items. </w:t>
      </w:r>
      <w:r w:rsidR="00117C3A">
        <w:rPr>
          <w:rFonts w:ascii="Times New Roman" w:hAnsi="Times New Roman" w:cs="Times New Roman"/>
          <w:sz w:val="24"/>
          <w:szCs w:val="24"/>
        </w:rPr>
        <w:t>However, the process is complex in nature and therefore faces different challenges and obstacles. This leads to explore the disruption in the supply chain.</w:t>
      </w:r>
    </w:p>
    <w:p w14:paraId="7251E13E" w14:textId="1D15B6E1" w:rsidR="00471838" w:rsidRPr="004144FB" w:rsidRDefault="00FD4151" w:rsidP="00FD4151">
      <w:pPr>
        <w:pStyle w:val="Heading2"/>
        <w:spacing w:line="360" w:lineRule="auto"/>
        <w:rPr>
          <w:rFonts w:ascii="Times New Roman" w:hAnsi="Times New Roman" w:cs="Times New Roman"/>
          <w:color w:val="auto"/>
        </w:rPr>
      </w:pPr>
      <w:bookmarkStart w:id="12" w:name="_Toc533789671"/>
      <w:r>
        <w:rPr>
          <w:rFonts w:ascii="Times New Roman" w:hAnsi="Times New Roman" w:cs="Times New Roman"/>
          <w:color w:val="auto"/>
          <w:sz w:val="28"/>
        </w:rPr>
        <w:t xml:space="preserve">2.2 </w:t>
      </w:r>
      <w:r w:rsidR="00471838" w:rsidRPr="004144FB">
        <w:rPr>
          <w:rFonts w:ascii="Times New Roman" w:hAnsi="Times New Roman" w:cs="Times New Roman"/>
          <w:color w:val="auto"/>
          <w:sz w:val="28"/>
        </w:rPr>
        <w:t>Supply chain disruption</w:t>
      </w:r>
      <w:r>
        <w:rPr>
          <w:rFonts w:ascii="Times New Roman" w:hAnsi="Times New Roman" w:cs="Times New Roman"/>
          <w:color w:val="auto"/>
          <w:sz w:val="28"/>
        </w:rPr>
        <w:t>:</w:t>
      </w:r>
      <w:bookmarkEnd w:id="12"/>
    </w:p>
    <w:p w14:paraId="424BF41D" w14:textId="1C3E1F5B" w:rsidR="00731EB5" w:rsidRDefault="00FD4151" w:rsidP="00731EB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Dutta </w:t>
      </w:r>
      <w:r w:rsidR="00CA2ABA">
        <w:rPr>
          <w:rFonts w:ascii="Times New Roman" w:hAnsi="Times New Roman" w:cs="Times New Roman"/>
          <w:sz w:val="24"/>
          <w:szCs w:val="24"/>
        </w:rPr>
        <w:t xml:space="preserve">&amp; </w:t>
      </w:r>
      <w:proofErr w:type="spellStart"/>
      <w:r w:rsidR="00CA2ABA">
        <w:rPr>
          <w:rFonts w:ascii="Times New Roman" w:hAnsi="Times New Roman" w:cs="Times New Roman"/>
          <w:sz w:val="24"/>
          <w:szCs w:val="24"/>
        </w:rPr>
        <w:t>Vandermeer</w:t>
      </w:r>
      <w:proofErr w:type="spellEnd"/>
      <w:r w:rsidR="00CA2ABA">
        <w:rPr>
          <w:rFonts w:ascii="Times New Roman" w:hAnsi="Times New Roman" w:cs="Times New Roman"/>
          <w:sz w:val="24"/>
          <w:szCs w:val="24"/>
        </w:rPr>
        <w:t xml:space="preserve"> </w:t>
      </w:r>
      <w:r>
        <w:rPr>
          <w:rFonts w:ascii="Times New Roman" w:hAnsi="Times New Roman" w:cs="Times New Roman"/>
          <w:sz w:val="24"/>
          <w:szCs w:val="24"/>
        </w:rPr>
        <w:t>(2011) argued that in the modern era, additional vulnerability is evident in the supply chain due to complexities and lean approach’s contribution towards development of networking</w:t>
      </w:r>
      <w:r w:rsidR="00842708" w:rsidRPr="004144FB">
        <w:rPr>
          <w:rFonts w:ascii="Times New Roman" w:hAnsi="Times New Roman" w:cs="Times New Roman"/>
          <w:sz w:val="24"/>
          <w:szCs w:val="24"/>
        </w:rPr>
        <w:t xml:space="preserve">. </w:t>
      </w:r>
      <w:r>
        <w:rPr>
          <w:rFonts w:ascii="Times New Roman" w:hAnsi="Times New Roman" w:cs="Times New Roman"/>
          <w:sz w:val="24"/>
          <w:szCs w:val="24"/>
        </w:rPr>
        <w:t>Various strategies such as reduction in inventory, noncore activities’ outsourcing, and design formation having sourcing globally while restricting suppliers are undertaken by the m</w:t>
      </w:r>
      <w:r w:rsidR="00842708" w:rsidRPr="004144FB">
        <w:rPr>
          <w:rFonts w:ascii="Times New Roman" w:hAnsi="Times New Roman" w:cs="Times New Roman"/>
          <w:sz w:val="24"/>
          <w:szCs w:val="24"/>
        </w:rPr>
        <w:t xml:space="preserve">anagers </w:t>
      </w:r>
      <w:r>
        <w:rPr>
          <w:rFonts w:ascii="Times New Roman" w:hAnsi="Times New Roman" w:cs="Times New Roman"/>
          <w:sz w:val="24"/>
          <w:szCs w:val="24"/>
        </w:rPr>
        <w:t>in order to have optimal supply chain design (Kearney, 2003)</w:t>
      </w:r>
      <w:r w:rsidR="00842708" w:rsidRPr="004144FB">
        <w:rPr>
          <w:rFonts w:ascii="Times New Roman" w:hAnsi="Times New Roman" w:cs="Times New Roman"/>
          <w:sz w:val="24"/>
          <w:szCs w:val="24"/>
        </w:rPr>
        <w:t xml:space="preserve">. </w:t>
      </w:r>
      <w:r>
        <w:rPr>
          <w:rFonts w:ascii="Times New Roman" w:hAnsi="Times New Roman" w:cs="Times New Roman"/>
          <w:sz w:val="24"/>
          <w:szCs w:val="24"/>
        </w:rPr>
        <w:t>However, due to such steps the process has resulted in making supply chain process more vulnerable (Dutta</w:t>
      </w:r>
      <w:r w:rsidR="00936B77">
        <w:rPr>
          <w:rFonts w:ascii="Times New Roman" w:hAnsi="Times New Roman" w:cs="Times New Roman"/>
          <w:sz w:val="24"/>
          <w:szCs w:val="24"/>
        </w:rPr>
        <w:t xml:space="preserve"> &amp; </w:t>
      </w:r>
      <w:proofErr w:type="spellStart"/>
      <w:r w:rsidR="00936B77">
        <w:rPr>
          <w:rFonts w:ascii="Times New Roman" w:hAnsi="Times New Roman" w:cs="Times New Roman"/>
          <w:sz w:val="24"/>
          <w:szCs w:val="24"/>
        </w:rPr>
        <w:t>Vandermeer</w:t>
      </w:r>
      <w:proofErr w:type="spellEnd"/>
      <w:r>
        <w:rPr>
          <w:rFonts w:ascii="Times New Roman" w:hAnsi="Times New Roman" w:cs="Times New Roman"/>
          <w:sz w:val="24"/>
          <w:szCs w:val="24"/>
        </w:rPr>
        <w:t xml:space="preserve">, 2011). </w:t>
      </w:r>
    </w:p>
    <w:p w14:paraId="7E7CEB54" w14:textId="1B2F5DC7" w:rsidR="00842708" w:rsidRPr="004144FB" w:rsidRDefault="00FD4151" w:rsidP="00731EB5">
      <w:pPr>
        <w:spacing w:line="360" w:lineRule="auto"/>
        <w:jc w:val="both"/>
        <w:rPr>
          <w:rFonts w:ascii="Times New Roman" w:hAnsi="Times New Roman" w:cs="Times New Roman"/>
          <w:sz w:val="24"/>
          <w:szCs w:val="24"/>
        </w:rPr>
      </w:pPr>
      <w:r>
        <w:rPr>
          <w:rFonts w:ascii="Times New Roman" w:hAnsi="Times New Roman" w:cs="Times New Roman"/>
          <w:sz w:val="24"/>
          <w:szCs w:val="24"/>
        </w:rPr>
        <w:t>Nowadays, organisations are more dependent on the association, collaboration and networking with partners all over the globe while ensuring that accurate and precise quantity of items and inventories are delivered by the suppliers on right location in cost-effective way</w:t>
      </w:r>
      <w:r w:rsidR="00E9293D">
        <w:rPr>
          <w:rFonts w:ascii="Times New Roman" w:hAnsi="Times New Roman" w:cs="Times New Roman"/>
          <w:sz w:val="24"/>
          <w:szCs w:val="24"/>
        </w:rPr>
        <w:t xml:space="preserve"> during the volatile market exerting cost pressure, which affects the entire supply chain activities </w:t>
      </w:r>
      <w:r w:rsidR="00842708" w:rsidRPr="004144FB">
        <w:rPr>
          <w:rFonts w:ascii="Times New Roman" w:hAnsi="Times New Roman" w:cs="Times New Roman"/>
          <w:sz w:val="24"/>
          <w:szCs w:val="24"/>
        </w:rPr>
        <w:t>(Dutta</w:t>
      </w:r>
      <w:r w:rsidR="00936B77">
        <w:rPr>
          <w:rFonts w:ascii="Times New Roman" w:hAnsi="Times New Roman" w:cs="Times New Roman"/>
          <w:sz w:val="24"/>
          <w:szCs w:val="24"/>
        </w:rPr>
        <w:t xml:space="preserve"> &amp; </w:t>
      </w:r>
      <w:proofErr w:type="spellStart"/>
      <w:r w:rsidR="00936B77">
        <w:rPr>
          <w:rFonts w:ascii="Times New Roman" w:hAnsi="Times New Roman" w:cs="Times New Roman"/>
          <w:sz w:val="24"/>
          <w:szCs w:val="24"/>
        </w:rPr>
        <w:t>Vandermeer</w:t>
      </w:r>
      <w:proofErr w:type="spellEnd"/>
      <w:r w:rsidR="00842708" w:rsidRPr="004144FB">
        <w:rPr>
          <w:rFonts w:ascii="Times New Roman" w:hAnsi="Times New Roman" w:cs="Times New Roman"/>
          <w:sz w:val="24"/>
          <w:szCs w:val="24"/>
        </w:rPr>
        <w:t xml:space="preserve">, 2011). </w:t>
      </w:r>
      <w:r w:rsidR="00731EB5">
        <w:rPr>
          <w:rFonts w:ascii="Times New Roman" w:hAnsi="Times New Roman" w:cs="Times New Roman"/>
          <w:sz w:val="24"/>
          <w:szCs w:val="24"/>
        </w:rPr>
        <w:t xml:space="preserve">The unexpected disruptions on a large scale due to extensive complexities, especially when organisations make an attempt to have worldwide supply chain network, </w:t>
      </w:r>
      <w:r w:rsidR="00731EB5">
        <w:rPr>
          <w:rFonts w:ascii="Times New Roman" w:hAnsi="Times New Roman" w:cs="Times New Roman"/>
          <w:sz w:val="24"/>
          <w:szCs w:val="24"/>
        </w:rPr>
        <w:lastRenderedPageBreak/>
        <w:t xml:space="preserve">reduction in the inventory at hands, and </w:t>
      </w:r>
      <w:r w:rsidR="00731EB5" w:rsidRPr="004144FB">
        <w:rPr>
          <w:rFonts w:ascii="Times New Roman" w:hAnsi="Times New Roman" w:cs="Times New Roman"/>
          <w:sz w:val="24"/>
          <w:szCs w:val="24"/>
        </w:rPr>
        <w:t>the lack of terminations essential to</w:t>
      </w:r>
      <w:r w:rsidR="00731EB5">
        <w:rPr>
          <w:rFonts w:ascii="Times New Roman" w:hAnsi="Times New Roman" w:cs="Times New Roman"/>
          <w:sz w:val="24"/>
          <w:szCs w:val="24"/>
        </w:rPr>
        <w:t xml:space="preserve"> reduce operational cost so that business can operate (Harrison, 2001)</w:t>
      </w:r>
      <w:r w:rsidR="00731EB5" w:rsidRPr="004144FB">
        <w:rPr>
          <w:rFonts w:ascii="Times New Roman" w:hAnsi="Times New Roman" w:cs="Times New Roman"/>
          <w:sz w:val="24"/>
          <w:szCs w:val="24"/>
        </w:rPr>
        <w:t xml:space="preserve">. </w:t>
      </w:r>
      <w:r w:rsidR="00731EB5">
        <w:rPr>
          <w:rFonts w:ascii="Times New Roman" w:hAnsi="Times New Roman" w:cs="Times New Roman"/>
          <w:sz w:val="24"/>
          <w:szCs w:val="24"/>
        </w:rPr>
        <w:t>Number of researchers have shown deep interest in the topic by investigating that disruptions within the supply chain is likely due to organisation’s inability to find a right match between required demands and supply at hand</w:t>
      </w:r>
      <w:r w:rsidR="00842708" w:rsidRPr="004144FB">
        <w:rPr>
          <w:rFonts w:ascii="Times New Roman" w:hAnsi="Times New Roman" w:cs="Times New Roman"/>
          <w:sz w:val="24"/>
          <w:szCs w:val="24"/>
        </w:rPr>
        <w:t xml:space="preserve"> (</w:t>
      </w:r>
      <w:proofErr w:type="spellStart"/>
      <w:r w:rsidR="00731EB5" w:rsidRPr="004144FB">
        <w:rPr>
          <w:rFonts w:ascii="Times New Roman" w:hAnsi="Times New Roman" w:cs="Times New Roman"/>
          <w:sz w:val="24"/>
          <w:szCs w:val="24"/>
        </w:rPr>
        <w:t>Billington</w:t>
      </w:r>
      <w:proofErr w:type="spellEnd"/>
      <w:r w:rsidR="00731EB5" w:rsidRPr="004144FB">
        <w:rPr>
          <w:rFonts w:ascii="Times New Roman" w:hAnsi="Times New Roman" w:cs="Times New Roman"/>
          <w:sz w:val="24"/>
          <w:szCs w:val="24"/>
        </w:rPr>
        <w:t xml:space="preserve"> et al.</w:t>
      </w:r>
      <w:r w:rsidR="00731EB5">
        <w:rPr>
          <w:rFonts w:ascii="Times New Roman" w:hAnsi="Times New Roman" w:cs="Times New Roman"/>
          <w:sz w:val="24"/>
          <w:szCs w:val="24"/>
        </w:rPr>
        <w:t>,</w:t>
      </w:r>
      <w:r w:rsidR="00731EB5" w:rsidRPr="004144FB">
        <w:rPr>
          <w:rFonts w:ascii="Times New Roman" w:hAnsi="Times New Roman" w:cs="Times New Roman"/>
          <w:sz w:val="24"/>
          <w:szCs w:val="24"/>
        </w:rPr>
        <w:t xml:space="preserve"> 2002;</w:t>
      </w:r>
      <w:r w:rsidR="00731EB5">
        <w:rPr>
          <w:rFonts w:ascii="Times New Roman" w:hAnsi="Times New Roman" w:cs="Times New Roman"/>
          <w:sz w:val="24"/>
          <w:szCs w:val="24"/>
        </w:rPr>
        <w:t xml:space="preserve"> </w:t>
      </w:r>
      <w:r w:rsidR="00731EB5" w:rsidRPr="004144FB">
        <w:rPr>
          <w:rFonts w:ascii="Times New Roman" w:hAnsi="Times New Roman" w:cs="Times New Roman"/>
          <w:sz w:val="24"/>
          <w:szCs w:val="24"/>
        </w:rPr>
        <w:t xml:space="preserve">Fisher 1997; </w:t>
      </w:r>
      <w:r w:rsidR="00842708" w:rsidRPr="004144FB">
        <w:rPr>
          <w:rFonts w:ascii="Times New Roman" w:hAnsi="Times New Roman" w:cs="Times New Roman"/>
          <w:sz w:val="24"/>
          <w:szCs w:val="24"/>
        </w:rPr>
        <w:t xml:space="preserve">Kilgore 2003; </w:t>
      </w:r>
      <w:r w:rsidR="00936B77" w:rsidRPr="004144FB">
        <w:rPr>
          <w:rFonts w:ascii="Times New Roman" w:hAnsi="Times New Roman" w:cs="Times New Roman"/>
          <w:sz w:val="24"/>
          <w:szCs w:val="24"/>
        </w:rPr>
        <w:t>Lee et al.</w:t>
      </w:r>
      <w:r w:rsidR="00936B77">
        <w:rPr>
          <w:rFonts w:ascii="Times New Roman" w:hAnsi="Times New Roman" w:cs="Times New Roman"/>
          <w:sz w:val="24"/>
          <w:szCs w:val="24"/>
        </w:rPr>
        <w:t>,</w:t>
      </w:r>
      <w:r w:rsidR="00936B77" w:rsidRPr="004144FB">
        <w:rPr>
          <w:rFonts w:ascii="Times New Roman" w:hAnsi="Times New Roman" w:cs="Times New Roman"/>
          <w:sz w:val="24"/>
          <w:szCs w:val="24"/>
        </w:rPr>
        <w:t xml:space="preserve"> 1997</w:t>
      </w:r>
      <w:r w:rsidR="00936B77">
        <w:rPr>
          <w:rFonts w:ascii="Times New Roman" w:hAnsi="Times New Roman" w:cs="Times New Roman"/>
          <w:sz w:val="24"/>
          <w:szCs w:val="24"/>
        </w:rPr>
        <w:t xml:space="preserve">; </w:t>
      </w:r>
      <w:r w:rsidR="00842708" w:rsidRPr="004144FB">
        <w:rPr>
          <w:rFonts w:ascii="Times New Roman" w:hAnsi="Times New Roman" w:cs="Times New Roman"/>
          <w:sz w:val="24"/>
          <w:szCs w:val="24"/>
        </w:rPr>
        <w:t xml:space="preserve">Radjou 2002). </w:t>
      </w:r>
    </w:p>
    <w:p w14:paraId="3791478C" w14:textId="48499A9A" w:rsidR="00CC7C79" w:rsidRDefault="00391E8F" w:rsidP="00497B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 survey of </w:t>
      </w:r>
      <w:r w:rsidRPr="004144FB">
        <w:rPr>
          <w:rFonts w:ascii="Times New Roman" w:hAnsi="Times New Roman" w:cs="Times New Roman"/>
          <w:sz w:val="24"/>
          <w:szCs w:val="24"/>
        </w:rPr>
        <w:t>MIT (2003)</w:t>
      </w:r>
      <w:r>
        <w:rPr>
          <w:rFonts w:ascii="Times New Roman" w:hAnsi="Times New Roman" w:cs="Times New Roman"/>
          <w:sz w:val="24"/>
          <w:szCs w:val="24"/>
        </w:rPr>
        <w:t xml:space="preserve"> revealed that</w:t>
      </w:r>
      <w:r w:rsidRPr="004144FB">
        <w:rPr>
          <w:rFonts w:ascii="Times New Roman" w:hAnsi="Times New Roman" w:cs="Times New Roman"/>
          <w:sz w:val="24"/>
          <w:szCs w:val="24"/>
        </w:rPr>
        <w:t xml:space="preserve"> </w:t>
      </w:r>
      <w:r>
        <w:rPr>
          <w:rFonts w:ascii="Times New Roman" w:hAnsi="Times New Roman" w:cs="Times New Roman"/>
          <w:sz w:val="24"/>
          <w:szCs w:val="24"/>
        </w:rPr>
        <w:t xml:space="preserve">unexpected disruption leads to create the situation of resilience, by which the potential response emerges so that supply chain network and operational standards are </w:t>
      </w:r>
      <w:r w:rsidRPr="004144FB">
        <w:rPr>
          <w:rFonts w:ascii="Times New Roman" w:hAnsi="Times New Roman" w:cs="Times New Roman"/>
          <w:sz w:val="24"/>
          <w:szCs w:val="24"/>
        </w:rPr>
        <w:t>restore</w:t>
      </w:r>
      <w:r>
        <w:rPr>
          <w:rFonts w:ascii="Times New Roman" w:hAnsi="Times New Roman" w:cs="Times New Roman"/>
          <w:sz w:val="24"/>
          <w:szCs w:val="24"/>
        </w:rPr>
        <w:t>d</w:t>
      </w:r>
      <w:r w:rsidR="00C74068">
        <w:rPr>
          <w:rFonts w:ascii="Times New Roman" w:hAnsi="Times New Roman" w:cs="Times New Roman"/>
          <w:sz w:val="24"/>
          <w:szCs w:val="24"/>
        </w:rPr>
        <w:t xml:space="preserve"> (cited from Saenz &amp; Revilla, 2014)</w:t>
      </w:r>
      <w:r>
        <w:rPr>
          <w:rFonts w:ascii="Times New Roman" w:hAnsi="Times New Roman" w:cs="Times New Roman"/>
          <w:sz w:val="24"/>
          <w:szCs w:val="24"/>
        </w:rPr>
        <w:t>.</w:t>
      </w:r>
      <w:r w:rsidRPr="004144FB">
        <w:rPr>
          <w:rFonts w:ascii="Times New Roman" w:hAnsi="Times New Roman" w:cs="Times New Roman"/>
          <w:sz w:val="24"/>
          <w:szCs w:val="24"/>
        </w:rPr>
        <w:t xml:space="preserve"> </w:t>
      </w:r>
      <w:r>
        <w:rPr>
          <w:rFonts w:ascii="Times New Roman" w:hAnsi="Times New Roman" w:cs="Times New Roman"/>
          <w:sz w:val="24"/>
          <w:szCs w:val="24"/>
        </w:rPr>
        <w:t>In simple words, the problems in the supply chain arise</w:t>
      </w:r>
      <w:r w:rsidR="00E9525B">
        <w:rPr>
          <w:rFonts w:ascii="Times New Roman" w:hAnsi="Times New Roman" w:cs="Times New Roman"/>
          <w:sz w:val="24"/>
          <w:szCs w:val="24"/>
        </w:rPr>
        <w:t xml:space="preserve"> due to organisation’s approach for attaining optimal efficiency in the transformation of raw material into finished items.</w:t>
      </w:r>
      <w:r>
        <w:rPr>
          <w:rFonts w:ascii="Times New Roman" w:hAnsi="Times New Roman" w:cs="Times New Roman"/>
          <w:sz w:val="24"/>
          <w:szCs w:val="24"/>
        </w:rPr>
        <w:t xml:space="preserve"> </w:t>
      </w:r>
      <w:r w:rsidR="00E9525B">
        <w:rPr>
          <w:rFonts w:ascii="Times New Roman" w:hAnsi="Times New Roman" w:cs="Times New Roman"/>
          <w:sz w:val="24"/>
          <w:szCs w:val="24"/>
        </w:rPr>
        <w:t xml:space="preserve">Additionally, </w:t>
      </w:r>
      <w:r w:rsidR="00842708" w:rsidRPr="004144FB">
        <w:rPr>
          <w:rFonts w:ascii="Times New Roman" w:hAnsi="Times New Roman" w:cs="Times New Roman"/>
          <w:sz w:val="24"/>
          <w:szCs w:val="24"/>
        </w:rPr>
        <w:t xml:space="preserve">Christopher </w:t>
      </w:r>
      <w:r w:rsidR="00E9525B">
        <w:rPr>
          <w:rFonts w:ascii="Times New Roman" w:hAnsi="Times New Roman" w:cs="Times New Roman"/>
          <w:sz w:val="24"/>
          <w:szCs w:val="24"/>
        </w:rPr>
        <w:t>&amp;</w:t>
      </w:r>
      <w:r w:rsidR="00842708" w:rsidRPr="004144FB">
        <w:rPr>
          <w:rFonts w:ascii="Times New Roman" w:hAnsi="Times New Roman" w:cs="Times New Roman"/>
          <w:sz w:val="24"/>
          <w:szCs w:val="24"/>
        </w:rPr>
        <w:t xml:space="preserve"> Peck (2004) </w:t>
      </w:r>
      <w:r w:rsidR="00E9525B">
        <w:rPr>
          <w:rFonts w:ascii="Times New Roman" w:hAnsi="Times New Roman" w:cs="Times New Roman"/>
          <w:sz w:val="24"/>
          <w:szCs w:val="24"/>
        </w:rPr>
        <w:t xml:space="preserve">explained that resilience is the ability of the organisation to recover from the challenges and difficult situations. After the disruption, organisation having strong resilience would bounce back by having the most innovative approach so that progress is greater than the caused problem (Christopher &amp; Peck, 2004). </w:t>
      </w:r>
      <w:r w:rsidR="00CC7C79">
        <w:rPr>
          <w:rFonts w:ascii="Times New Roman" w:hAnsi="Times New Roman" w:cs="Times New Roman"/>
          <w:sz w:val="24"/>
          <w:szCs w:val="24"/>
        </w:rPr>
        <w:t xml:space="preserve">Now that the resilience and disruption is briefly explained. The next step is exploring the cost and frequency of supply chain process. </w:t>
      </w:r>
    </w:p>
    <w:p w14:paraId="3172AB3D" w14:textId="798EB78C" w:rsidR="00CC7C79" w:rsidRPr="00CC7C79" w:rsidRDefault="00CC7C79" w:rsidP="00CC7C79">
      <w:pPr>
        <w:pStyle w:val="Heading2"/>
        <w:spacing w:line="360" w:lineRule="auto"/>
        <w:rPr>
          <w:rFonts w:ascii="Times New Roman" w:hAnsi="Times New Roman" w:cs="Times New Roman"/>
          <w:sz w:val="28"/>
          <w:szCs w:val="28"/>
        </w:rPr>
      </w:pPr>
      <w:bookmarkStart w:id="13" w:name="_Toc533789672"/>
      <w:r w:rsidRPr="00CC7C79">
        <w:rPr>
          <w:rFonts w:ascii="Times New Roman" w:hAnsi="Times New Roman" w:cs="Times New Roman"/>
          <w:color w:val="auto"/>
          <w:sz w:val="28"/>
          <w:szCs w:val="28"/>
        </w:rPr>
        <w:t>2.3 Cost and frequency of supply chain process</w:t>
      </w:r>
      <w:bookmarkEnd w:id="13"/>
    </w:p>
    <w:p w14:paraId="4886FB2C" w14:textId="04756A66" w:rsidR="00355413" w:rsidRPr="00A93139" w:rsidRDefault="00A93139" w:rsidP="00355413">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Caniato</w:t>
      </w:r>
      <w:proofErr w:type="spellEnd"/>
      <w:r>
        <w:rPr>
          <w:rFonts w:ascii="Times New Roman" w:hAnsi="Times New Roman" w:cs="Times New Roman"/>
          <w:sz w:val="24"/>
          <w:szCs w:val="24"/>
        </w:rPr>
        <w:t xml:space="preserve"> et al., (200</w:t>
      </w:r>
      <w:r w:rsidR="00C74068">
        <w:rPr>
          <w:rFonts w:ascii="Times New Roman" w:hAnsi="Times New Roman" w:cs="Times New Roman"/>
          <w:sz w:val="24"/>
          <w:szCs w:val="24"/>
        </w:rPr>
        <w:t>9</w:t>
      </w:r>
      <w:r>
        <w:rPr>
          <w:rFonts w:ascii="Times New Roman" w:hAnsi="Times New Roman" w:cs="Times New Roman"/>
          <w:sz w:val="24"/>
          <w:szCs w:val="24"/>
        </w:rPr>
        <w:t>) stated that cost and frequency of supply chain is mainly evident in the disruption of process and it includes five types; namely, cost and frequency associated with facilities, transportation, demand, communication, and supply.</w:t>
      </w:r>
      <w:r w:rsidR="00C74068">
        <w:rPr>
          <w:rFonts w:ascii="Times New Roman" w:hAnsi="Times New Roman" w:cs="Times New Roman"/>
          <w:sz w:val="24"/>
          <w:szCs w:val="24"/>
        </w:rPr>
        <w:t xml:space="preserve"> Zhang &amp; </w:t>
      </w:r>
      <w:proofErr w:type="spellStart"/>
      <w:r w:rsidR="00355413" w:rsidRPr="00A93139">
        <w:rPr>
          <w:rFonts w:ascii="Times New Roman" w:hAnsi="Times New Roman" w:cs="Times New Roman"/>
          <w:sz w:val="24"/>
          <w:szCs w:val="24"/>
        </w:rPr>
        <w:t>Figliozzi</w:t>
      </w:r>
      <w:proofErr w:type="spellEnd"/>
      <w:r>
        <w:rPr>
          <w:rFonts w:ascii="Times New Roman" w:hAnsi="Times New Roman" w:cs="Times New Roman"/>
          <w:sz w:val="24"/>
          <w:szCs w:val="24"/>
        </w:rPr>
        <w:t xml:space="preserve"> (2010) argued that the cost of disruptions is attempted to be minimized with the widespread information and the new strategic developments, however, these implementations and information have remained less effective in preventing disruption cost to large extent. </w:t>
      </w:r>
      <w:r w:rsidR="00282F00">
        <w:rPr>
          <w:rFonts w:ascii="Times New Roman" w:hAnsi="Times New Roman" w:cs="Times New Roman"/>
          <w:sz w:val="24"/>
          <w:szCs w:val="24"/>
        </w:rPr>
        <w:t xml:space="preserve">Similarly, the frequency of supply chain is affected with the change in the external environment because with the flux and variation in the demand, lead to unbalance the flow of operation (Christopher &amp; Peck, 2004). A survey of </w:t>
      </w:r>
      <w:proofErr w:type="spellStart"/>
      <w:r w:rsidR="00282F00">
        <w:rPr>
          <w:rFonts w:ascii="Times New Roman" w:hAnsi="Times New Roman" w:cs="Times New Roman"/>
          <w:sz w:val="24"/>
          <w:szCs w:val="24"/>
        </w:rPr>
        <w:t>Klie</w:t>
      </w:r>
      <w:proofErr w:type="spellEnd"/>
      <w:r w:rsidR="00282F00">
        <w:rPr>
          <w:rFonts w:ascii="Times New Roman" w:hAnsi="Times New Roman" w:cs="Times New Roman"/>
          <w:sz w:val="24"/>
          <w:szCs w:val="24"/>
        </w:rPr>
        <w:t xml:space="preserve"> (2006) revealed that over 80 percent organisations are highly concerned about the disruptions and resilience in the supply chain process, especially the cost and frequency aspects but only 11 percent organisations have successfully implemented practical solutions to minimize the disruptions in terms of cost and frequency</w:t>
      </w:r>
      <w:r w:rsidR="00970A60">
        <w:rPr>
          <w:rFonts w:ascii="Times New Roman" w:hAnsi="Times New Roman" w:cs="Times New Roman"/>
          <w:sz w:val="24"/>
          <w:szCs w:val="24"/>
        </w:rPr>
        <w:t xml:space="preserve"> (cited from </w:t>
      </w:r>
      <w:proofErr w:type="spellStart"/>
      <w:r w:rsidR="00970A60" w:rsidRPr="00970A60">
        <w:rPr>
          <w:rFonts w:ascii="Times New Roman" w:hAnsi="Times New Roman" w:cs="Times New Roman"/>
          <w:sz w:val="24"/>
          <w:szCs w:val="24"/>
        </w:rPr>
        <w:t>Urciuoli</w:t>
      </w:r>
      <w:proofErr w:type="spellEnd"/>
      <w:r w:rsidR="00970A60">
        <w:rPr>
          <w:rFonts w:ascii="Times New Roman" w:hAnsi="Times New Roman" w:cs="Times New Roman"/>
          <w:sz w:val="24"/>
          <w:szCs w:val="24"/>
        </w:rPr>
        <w:t>, 2015)</w:t>
      </w:r>
      <w:r w:rsidR="00282F00">
        <w:rPr>
          <w:rFonts w:ascii="Times New Roman" w:hAnsi="Times New Roman" w:cs="Times New Roman"/>
          <w:sz w:val="24"/>
          <w:szCs w:val="24"/>
        </w:rPr>
        <w:t xml:space="preserve">. </w:t>
      </w:r>
      <w:r w:rsidR="003C0CDB">
        <w:rPr>
          <w:rFonts w:ascii="Times New Roman" w:hAnsi="Times New Roman" w:cs="Times New Roman"/>
          <w:sz w:val="24"/>
          <w:szCs w:val="24"/>
        </w:rPr>
        <w:t xml:space="preserve">Interestingly, </w:t>
      </w:r>
      <w:proofErr w:type="spellStart"/>
      <w:r w:rsidR="00355413" w:rsidRPr="00A93139">
        <w:rPr>
          <w:rFonts w:ascii="Times New Roman" w:hAnsi="Times New Roman" w:cs="Times New Roman"/>
          <w:sz w:val="24"/>
          <w:szCs w:val="24"/>
        </w:rPr>
        <w:t>Figliozzi</w:t>
      </w:r>
      <w:proofErr w:type="spellEnd"/>
      <w:r w:rsidR="003C0CDB">
        <w:rPr>
          <w:rFonts w:ascii="Times New Roman" w:hAnsi="Times New Roman" w:cs="Times New Roman"/>
          <w:sz w:val="24"/>
          <w:szCs w:val="24"/>
        </w:rPr>
        <w:t xml:space="preserve"> &amp; Zhang (2010)</w:t>
      </w:r>
      <w:r w:rsidR="00355413">
        <w:rPr>
          <w:rFonts w:ascii="Times New Roman" w:hAnsi="Times New Roman" w:cs="Times New Roman"/>
          <w:sz w:val="24"/>
          <w:szCs w:val="24"/>
        </w:rPr>
        <w:t xml:space="preserve"> argued that the cost and frequency vary for the type of the organisations, but they mainly consist of the inability of the organisation in tackling the agendas of vulnerability, labour dispute, excessive stock, unable to meet demands, stock-outs and failing to deliver items of time. The vast literature has confirmed that the cost and frequency are attributes of the disruptions and they significantly </w:t>
      </w:r>
      <w:r w:rsidR="00355413">
        <w:rPr>
          <w:rFonts w:ascii="Times New Roman" w:hAnsi="Times New Roman" w:cs="Times New Roman"/>
          <w:sz w:val="24"/>
          <w:szCs w:val="24"/>
        </w:rPr>
        <w:lastRenderedPageBreak/>
        <w:t xml:space="preserve">affect the economy of the country by delayed operations (Brooks &amp; Button, 2006; </w:t>
      </w:r>
      <w:proofErr w:type="spellStart"/>
      <w:r w:rsidR="00355413" w:rsidRPr="00A93139">
        <w:rPr>
          <w:rFonts w:ascii="Times New Roman" w:hAnsi="Times New Roman" w:cs="Times New Roman"/>
          <w:sz w:val="24"/>
          <w:szCs w:val="24"/>
        </w:rPr>
        <w:t>Figliozzi</w:t>
      </w:r>
      <w:proofErr w:type="spellEnd"/>
      <w:r w:rsidR="00355413">
        <w:rPr>
          <w:rFonts w:ascii="Times New Roman" w:hAnsi="Times New Roman" w:cs="Times New Roman"/>
          <w:sz w:val="24"/>
          <w:szCs w:val="24"/>
        </w:rPr>
        <w:t xml:space="preserve"> &amp; Zhang, 2010; </w:t>
      </w:r>
      <w:r w:rsidRPr="00A93139">
        <w:rPr>
          <w:rFonts w:ascii="Times New Roman" w:hAnsi="Times New Roman" w:cs="Times New Roman"/>
          <w:sz w:val="24"/>
          <w:szCs w:val="24"/>
        </w:rPr>
        <w:t>Wilson, 200</w:t>
      </w:r>
      <w:r w:rsidR="00970A60">
        <w:rPr>
          <w:rFonts w:ascii="Times New Roman" w:hAnsi="Times New Roman" w:cs="Times New Roman"/>
          <w:sz w:val="24"/>
          <w:szCs w:val="24"/>
        </w:rPr>
        <w:t>9</w:t>
      </w:r>
      <w:r w:rsidRPr="00A93139">
        <w:rPr>
          <w:rFonts w:ascii="Times New Roman" w:hAnsi="Times New Roman" w:cs="Times New Roman"/>
          <w:sz w:val="24"/>
          <w:szCs w:val="24"/>
        </w:rPr>
        <w:t xml:space="preserve">). </w:t>
      </w:r>
      <w:r w:rsidR="00467723">
        <w:rPr>
          <w:rFonts w:ascii="Times New Roman" w:hAnsi="Times New Roman" w:cs="Times New Roman"/>
          <w:sz w:val="24"/>
          <w:szCs w:val="24"/>
        </w:rPr>
        <w:t xml:space="preserve">Thus, cost and frequency as attributes of disruptions are examined through the resilience. </w:t>
      </w:r>
    </w:p>
    <w:p w14:paraId="0F7814F7" w14:textId="1F2FDAD3" w:rsidR="00497B97" w:rsidRPr="004144FB" w:rsidRDefault="00355413" w:rsidP="00497B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study, resilience is considered as the tendency or potential of the organisation to sustain control on the performances despite the variations caused by the disruptions in the supply chain process. Hence, it reflects that the adaptability is one key attribute of resilience in this study to cope up with the uncertainties arising from the shifts in the environment, especially the </w:t>
      </w:r>
      <w:r w:rsidR="00467723">
        <w:rPr>
          <w:rFonts w:ascii="Times New Roman" w:hAnsi="Times New Roman" w:cs="Times New Roman"/>
          <w:sz w:val="24"/>
          <w:szCs w:val="24"/>
        </w:rPr>
        <w:t xml:space="preserve">uncertain demands. Additionally, the consistency to stick with the appropriate approach reflects the persistence (another attribute of resilience) whereas quickness to act is regarded as agility of the organisation to deal with supply chain disruptions. </w:t>
      </w:r>
    </w:p>
    <w:p w14:paraId="51D2E84A" w14:textId="2004005E" w:rsidR="00471838" w:rsidRPr="004144FB" w:rsidRDefault="00467723" w:rsidP="00467723">
      <w:pPr>
        <w:pStyle w:val="Heading2"/>
        <w:spacing w:line="360" w:lineRule="auto"/>
        <w:rPr>
          <w:rFonts w:ascii="Times New Roman" w:hAnsi="Times New Roman" w:cs="Times New Roman"/>
          <w:color w:val="auto"/>
        </w:rPr>
      </w:pPr>
      <w:bookmarkStart w:id="14" w:name="_Toc533789673"/>
      <w:r>
        <w:rPr>
          <w:rFonts w:ascii="Times New Roman" w:hAnsi="Times New Roman" w:cs="Times New Roman"/>
          <w:color w:val="auto"/>
          <w:sz w:val="28"/>
        </w:rPr>
        <w:t xml:space="preserve">2.4 </w:t>
      </w:r>
      <w:r w:rsidR="00471838" w:rsidRPr="004144FB">
        <w:rPr>
          <w:rFonts w:ascii="Times New Roman" w:hAnsi="Times New Roman" w:cs="Times New Roman"/>
          <w:color w:val="auto"/>
          <w:sz w:val="28"/>
        </w:rPr>
        <w:t>Resilience</w:t>
      </w:r>
      <w:bookmarkEnd w:id="14"/>
    </w:p>
    <w:p w14:paraId="06D1AFEF" w14:textId="6978B90C" w:rsidR="0098482F" w:rsidRPr="004144FB" w:rsidRDefault="00DE0133" w:rsidP="00467723">
      <w:pPr>
        <w:spacing w:line="360" w:lineRule="auto"/>
        <w:jc w:val="both"/>
        <w:rPr>
          <w:rFonts w:ascii="Times New Roman" w:hAnsi="Times New Roman" w:cs="Times New Roman"/>
          <w:sz w:val="24"/>
          <w:szCs w:val="24"/>
        </w:rPr>
      </w:pPr>
      <w:r>
        <w:rPr>
          <w:rFonts w:ascii="Times New Roman" w:hAnsi="Times New Roman" w:cs="Times New Roman"/>
          <w:sz w:val="24"/>
          <w:szCs w:val="24"/>
        </w:rPr>
        <w:t>Resilience is viewed differently such as, “</w:t>
      </w:r>
      <w:r w:rsidRPr="004144FB">
        <w:rPr>
          <w:rFonts w:ascii="Times New Roman" w:hAnsi="Times New Roman" w:cs="Times New Roman"/>
          <w:sz w:val="24"/>
          <w:szCs w:val="24"/>
        </w:rPr>
        <w:t>the capability to maintain required functions and outcomes within the</w:t>
      </w:r>
      <w:r>
        <w:rPr>
          <w:rFonts w:ascii="Times New Roman" w:hAnsi="Times New Roman" w:cs="Times New Roman"/>
          <w:sz w:val="24"/>
          <w:szCs w:val="24"/>
        </w:rPr>
        <w:t xml:space="preserve"> </w:t>
      </w:r>
      <w:r w:rsidRPr="004144FB">
        <w:rPr>
          <w:rFonts w:ascii="Times New Roman" w:hAnsi="Times New Roman" w:cs="Times New Roman"/>
          <w:sz w:val="24"/>
          <w:szCs w:val="24"/>
        </w:rPr>
        <w:t>strain” (</w:t>
      </w:r>
      <w:proofErr w:type="spellStart"/>
      <w:r w:rsidRPr="004144FB">
        <w:rPr>
          <w:rFonts w:ascii="Times New Roman" w:hAnsi="Times New Roman" w:cs="Times New Roman"/>
          <w:sz w:val="24"/>
          <w:szCs w:val="24"/>
        </w:rPr>
        <w:t>Bunderson</w:t>
      </w:r>
      <w:proofErr w:type="spellEnd"/>
      <w:r w:rsidRPr="004144FB">
        <w:rPr>
          <w:rFonts w:ascii="Times New Roman" w:hAnsi="Times New Roman" w:cs="Times New Roman"/>
          <w:sz w:val="24"/>
          <w:szCs w:val="24"/>
        </w:rPr>
        <w:t xml:space="preserve"> &amp; Sutcliffe, 2002)</w:t>
      </w:r>
      <w:r>
        <w:rPr>
          <w:rFonts w:ascii="Times New Roman" w:hAnsi="Times New Roman" w:cs="Times New Roman"/>
          <w:sz w:val="24"/>
          <w:szCs w:val="24"/>
        </w:rPr>
        <w:t>, “firm</w:t>
      </w:r>
      <w:r w:rsidRPr="004144FB">
        <w:rPr>
          <w:rFonts w:ascii="Times New Roman" w:hAnsi="Times New Roman" w:cs="Times New Roman"/>
          <w:sz w:val="24"/>
          <w:szCs w:val="24"/>
        </w:rPr>
        <w:t xml:space="preserve">'s adaptability </w:t>
      </w:r>
      <w:r>
        <w:rPr>
          <w:rFonts w:ascii="Times New Roman" w:hAnsi="Times New Roman" w:cs="Times New Roman"/>
          <w:sz w:val="24"/>
          <w:szCs w:val="24"/>
        </w:rPr>
        <w:t>via</w:t>
      </w:r>
      <w:r w:rsidRPr="004144FB">
        <w:rPr>
          <w:rFonts w:ascii="Times New Roman" w:hAnsi="Times New Roman" w:cs="Times New Roman"/>
          <w:sz w:val="24"/>
          <w:szCs w:val="24"/>
        </w:rPr>
        <w:t xml:space="preserve"> its energetic capability to increase </w:t>
      </w:r>
      <w:r>
        <w:rPr>
          <w:rFonts w:ascii="Times New Roman" w:hAnsi="Times New Roman" w:cs="Times New Roman"/>
          <w:sz w:val="24"/>
          <w:szCs w:val="24"/>
        </w:rPr>
        <w:t>with the passage of time</w:t>
      </w:r>
      <w:r w:rsidRPr="004144FB">
        <w:rPr>
          <w:rFonts w:ascii="Times New Roman" w:hAnsi="Times New Roman" w:cs="Times New Roman"/>
          <w:sz w:val="24"/>
          <w:szCs w:val="24"/>
        </w:rPr>
        <w:t xml:space="preserve"> is resilience</w:t>
      </w:r>
      <w:r>
        <w:rPr>
          <w:rFonts w:ascii="Times New Roman" w:hAnsi="Times New Roman" w:cs="Times New Roman"/>
          <w:sz w:val="24"/>
          <w:szCs w:val="24"/>
        </w:rPr>
        <w:t>”</w:t>
      </w:r>
      <w:r w:rsidRPr="004144FB">
        <w:rPr>
          <w:rFonts w:ascii="Times New Roman" w:hAnsi="Times New Roman" w:cs="Times New Roman"/>
          <w:sz w:val="24"/>
          <w:szCs w:val="24"/>
        </w:rPr>
        <w:t xml:space="preserve"> (</w:t>
      </w:r>
      <w:proofErr w:type="spellStart"/>
      <w:r w:rsidRPr="004144FB">
        <w:rPr>
          <w:rFonts w:ascii="Times New Roman" w:hAnsi="Times New Roman" w:cs="Times New Roman"/>
          <w:sz w:val="24"/>
          <w:szCs w:val="24"/>
        </w:rPr>
        <w:t>Wildavsky</w:t>
      </w:r>
      <w:proofErr w:type="spellEnd"/>
      <w:r w:rsidRPr="004144FB">
        <w:rPr>
          <w:rFonts w:ascii="Times New Roman" w:hAnsi="Times New Roman" w:cs="Times New Roman"/>
          <w:sz w:val="24"/>
          <w:szCs w:val="24"/>
        </w:rPr>
        <w:t>, 1</w:t>
      </w:r>
      <w:r>
        <w:rPr>
          <w:rFonts w:ascii="Times New Roman" w:hAnsi="Times New Roman" w:cs="Times New Roman"/>
          <w:sz w:val="24"/>
          <w:szCs w:val="24"/>
        </w:rPr>
        <w:t>988) “</w:t>
      </w:r>
      <w:r w:rsidRPr="004144FB">
        <w:rPr>
          <w:rFonts w:ascii="Times New Roman" w:hAnsi="Times New Roman" w:cs="Times New Roman"/>
          <w:sz w:val="24"/>
          <w:szCs w:val="24"/>
        </w:rPr>
        <w:t>the competence to return back from the inconvenient pr</w:t>
      </w:r>
      <w:r>
        <w:rPr>
          <w:rFonts w:ascii="Times New Roman" w:hAnsi="Times New Roman" w:cs="Times New Roman"/>
          <w:sz w:val="24"/>
          <w:szCs w:val="24"/>
        </w:rPr>
        <w:t>o</w:t>
      </w:r>
      <w:r w:rsidRPr="004144FB">
        <w:rPr>
          <w:rFonts w:ascii="Times New Roman" w:hAnsi="Times New Roman" w:cs="Times New Roman"/>
          <w:sz w:val="24"/>
          <w:szCs w:val="24"/>
        </w:rPr>
        <w:t xml:space="preserve">ceedings” (Sutcliffe </w:t>
      </w:r>
      <w:r>
        <w:rPr>
          <w:rFonts w:ascii="Times New Roman" w:hAnsi="Times New Roman" w:cs="Times New Roman"/>
          <w:sz w:val="24"/>
          <w:szCs w:val="24"/>
        </w:rPr>
        <w:t>&amp;</w:t>
      </w:r>
      <w:r w:rsidRPr="004144FB">
        <w:rPr>
          <w:rFonts w:ascii="Times New Roman" w:hAnsi="Times New Roman" w:cs="Times New Roman"/>
          <w:sz w:val="24"/>
          <w:szCs w:val="24"/>
        </w:rPr>
        <w:t xml:space="preserve"> </w:t>
      </w:r>
      <w:proofErr w:type="spellStart"/>
      <w:r w:rsidRPr="004144FB">
        <w:rPr>
          <w:rFonts w:ascii="Times New Roman" w:hAnsi="Times New Roman" w:cs="Times New Roman"/>
          <w:sz w:val="24"/>
          <w:szCs w:val="24"/>
        </w:rPr>
        <w:t>Vog</w:t>
      </w:r>
      <w:r>
        <w:rPr>
          <w:rFonts w:ascii="Times New Roman" w:hAnsi="Times New Roman" w:cs="Times New Roman"/>
          <w:sz w:val="24"/>
          <w:szCs w:val="24"/>
        </w:rPr>
        <w:t>us</w:t>
      </w:r>
      <w:proofErr w:type="spellEnd"/>
      <w:r w:rsidRPr="004144FB">
        <w:rPr>
          <w:rFonts w:ascii="Times New Roman" w:hAnsi="Times New Roman" w:cs="Times New Roman"/>
          <w:sz w:val="24"/>
          <w:szCs w:val="24"/>
        </w:rPr>
        <w:t>, 2003)</w:t>
      </w:r>
      <w:r>
        <w:rPr>
          <w:rFonts w:ascii="Times New Roman" w:hAnsi="Times New Roman" w:cs="Times New Roman"/>
          <w:sz w:val="24"/>
          <w:szCs w:val="24"/>
        </w:rPr>
        <w:t>, and</w:t>
      </w:r>
      <w:r w:rsidRPr="004144FB">
        <w:rPr>
          <w:rFonts w:ascii="Times New Roman" w:hAnsi="Times New Roman" w:cs="Times New Roman"/>
          <w:sz w:val="24"/>
          <w:szCs w:val="24"/>
        </w:rPr>
        <w:t xml:space="preserve"> “constructive variation </w:t>
      </w:r>
      <w:r>
        <w:rPr>
          <w:rFonts w:ascii="Times New Roman" w:hAnsi="Times New Roman" w:cs="Times New Roman"/>
          <w:sz w:val="24"/>
          <w:szCs w:val="24"/>
        </w:rPr>
        <w:t>within</w:t>
      </w:r>
      <w:r w:rsidRPr="004144FB">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4144FB">
        <w:rPr>
          <w:rFonts w:ascii="Times New Roman" w:hAnsi="Times New Roman" w:cs="Times New Roman"/>
          <w:sz w:val="24"/>
          <w:szCs w:val="24"/>
        </w:rPr>
        <w:t>demanding circumstances</w:t>
      </w:r>
      <w:r>
        <w:rPr>
          <w:rFonts w:ascii="Times New Roman" w:hAnsi="Times New Roman" w:cs="Times New Roman"/>
          <w:sz w:val="24"/>
          <w:szCs w:val="24"/>
        </w:rPr>
        <w:t>”</w:t>
      </w:r>
      <w:r w:rsidRPr="004144FB">
        <w:rPr>
          <w:rFonts w:ascii="Times New Roman" w:hAnsi="Times New Roman" w:cs="Times New Roman"/>
          <w:sz w:val="24"/>
          <w:szCs w:val="24"/>
        </w:rPr>
        <w:t xml:space="preserve"> (</w:t>
      </w:r>
      <w:proofErr w:type="spellStart"/>
      <w:r w:rsidRPr="004144FB">
        <w:rPr>
          <w:rFonts w:ascii="Times New Roman" w:hAnsi="Times New Roman" w:cs="Times New Roman"/>
          <w:sz w:val="24"/>
          <w:szCs w:val="24"/>
        </w:rPr>
        <w:t>Worline</w:t>
      </w:r>
      <w:proofErr w:type="spellEnd"/>
      <w:r w:rsidRPr="004144FB">
        <w:rPr>
          <w:rFonts w:ascii="Times New Roman" w:hAnsi="Times New Roman" w:cs="Times New Roman"/>
          <w:sz w:val="24"/>
          <w:szCs w:val="24"/>
        </w:rPr>
        <w:t xml:space="preserve"> et al</w:t>
      </w:r>
      <w:r w:rsidR="00DD5AE5">
        <w:rPr>
          <w:rFonts w:ascii="Times New Roman" w:hAnsi="Times New Roman" w:cs="Times New Roman"/>
          <w:sz w:val="24"/>
          <w:szCs w:val="24"/>
        </w:rPr>
        <w:t>.</w:t>
      </w:r>
      <w:r w:rsidRPr="004144FB">
        <w:rPr>
          <w:rFonts w:ascii="Times New Roman" w:hAnsi="Times New Roman" w:cs="Times New Roman"/>
          <w:sz w:val="24"/>
          <w:szCs w:val="24"/>
        </w:rPr>
        <w:t>, 200</w:t>
      </w:r>
      <w:r w:rsidR="00970A60">
        <w:rPr>
          <w:rFonts w:ascii="Times New Roman" w:hAnsi="Times New Roman" w:cs="Times New Roman"/>
          <w:sz w:val="24"/>
          <w:szCs w:val="24"/>
        </w:rPr>
        <w:t>2</w:t>
      </w:r>
      <w:r w:rsidRPr="004144FB">
        <w:rPr>
          <w:rFonts w:ascii="Times New Roman" w:hAnsi="Times New Roman" w:cs="Times New Roman"/>
          <w:sz w:val="24"/>
          <w:szCs w:val="24"/>
        </w:rPr>
        <w:t>)</w:t>
      </w:r>
      <w:r>
        <w:rPr>
          <w:rFonts w:ascii="Times New Roman" w:hAnsi="Times New Roman" w:cs="Times New Roman"/>
          <w:sz w:val="24"/>
          <w:szCs w:val="24"/>
        </w:rPr>
        <w:t>.</w:t>
      </w:r>
      <w:r w:rsidRPr="004144FB">
        <w:rPr>
          <w:rFonts w:ascii="Times New Roman" w:hAnsi="Times New Roman" w:cs="Times New Roman"/>
          <w:sz w:val="24"/>
          <w:szCs w:val="24"/>
        </w:rPr>
        <w:t xml:space="preserve"> </w:t>
      </w:r>
      <w:r w:rsidR="00DC5D6E">
        <w:rPr>
          <w:rFonts w:ascii="Times New Roman" w:hAnsi="Times New Roman" w:cs="Times New Roman"/>
          <w:sz w:val="24"/>
          <w:szCs w:val="24"/>
        </w:rPr>
        <w:t xml:space="preserve">Hence, it can be concluded that resilience perhaps might not </w:t>
      </w:r>
      <w:r w:rsidR="002C22C5">
        <w:rPr>
          <w:rFonts w:ascii="Times New Roman" w:hAnsi="Times New Roman" w:cs="Times New Roman"/>
          <w:sz w:val="24"/>
          <w:szCs w:val="24"/>
        </w:rPr>
        <w:t>be static feature which organisation acquire</w:t>
      </w:r>
      <w:r w:rsidRPr="004144FB">
        <w:rPr>
          <w:rFonts w:ascii="Times New Roman" w:hAnsi="Times New Roman" w:cs="Times New Roman"/>
          <w:sz w:val="24"/>
          <w:szCs w:val="24"/>
        </w:rPr>
        <w:t xml:space="preserve">. </w:t>
      </w:r>
      <w:r w:rsidR="002C22C5" w:rsidRPr="004144FB">
        <w:rPr>
          <w:rFonts w:ascii="Times New Roman" w:hAnsi="Times New Roman" w:cs="Times New Roman"/>
          <w:sz w:val="24"/>
          <w:szCs w:val="24"/>
        </w:rPr>
        <w:t>In compar</w:t>
      </w:r>
      <w:r w:rsidR="002C22C5">
        <w:rPr>
          <w:rFonts w:ascii="Times New Roman" w:hAnsi="Times New Roman" w:cs="Times New Roman"/>
          <w:sz w:val="24"/>
          <w:szCs w:val="24"/>
        </w:rPr>
        <w:t>ison</w:t>
      </w:r>
      <w:r w:rsidR="002C22C5" w:rsidRPr="004144FB">
        <w:rPr>
          <w:rFonts w:ascii="Times New Roman" w:hAnsi="Times New Roman" w:cs="Times New Roman"/>
          <w:sz w:val="24"/>
          <w:szCs w:val="24"/>
        </w:rPr>
        <w:t xml:space="preserve">, </w:t>
      </w:r>
      <w:r w:rsidR="002C22C5">
        <w:rPr>
          <w:rFonts w:ascii="Times New Roman" w:hAnsi="Times New Roman" w:cs="Times New Roman"/>
          <w:sz w:val="24"/>
          <w:szCs w:val="24"/>
        </w:rPr>
        <w:t xml:space="preserve">the process’ result which enables organisations in preserving resources through storable, flexible, </w:t>
      </w:r>
      <w:r w:rsidR="002C22C5" w:rsidRPr="004144FB">
        <w:rPr>
          <w:rFonts w:ascii="Times New Roman" w:hAnsi="Times New Roman" w:cs="Times New Roman"/>
          <w:sz w:val="24"/>
          <w:szCs w:val="24"/>
        </w:rPr>
        <w:t xml:space="preserve">adaptable and </w:t>
      </w:r>
      <w:r w:rsidR="002C22C5">
        <w:rPr>
          <w:rFonts w:ascii="Times New Roman" w:hAnsi="Times New Roman" w:cs="Times New Roman"/>
          <w:sz w:val="24"/>
          <w:szCs w:val="24"/>
        </w:rPr>
        <w:t>agile to ensure the disruptions are catered</w:t>
      </w:r>
      <w:r w:rsidR="002C22C5" w:rsidRPr="004144FB">
        <w:rPr>
          <w:rFonts w:ascii="Times New Roman" w:hAnsi="Times New Roman" w:cs="Times New Roman"/>
          <w:sz w:val="24"/>
          <w:szCs w:val="24"/>
        </w:rPr>
        <w:t xml:space="preserve"> (</w:t>
      </w:r>
      <w:proofErr w:type="spellStart"/>
      <w:r w:rsidR="002C22C5" w:rsidRPr="004144FB">
        <w:rPr>
          <w:rFonts w:ascii="Times New Roman" w:hAnsi="Times New Roman" w:cs="Times New Roman"/>
          <w:sz w:val="24"/>
          <w:szCs w:val="24"/>
        </w:rPr>
        <w:t>Worline</w:t>
      </w:r>
      <w:proofErr w:type="spellEnd"/>
      <w:r w:rsidR="002C22C5" w:rsidRPr="004144FB">
        <w:rPr>
          <w:rFonts w:ascii="Times New Roman" w:hAnsi="Times New Roman" w:cs="Times New Roman"/>
          <w:sz w:val="24"/>
          <w:szCs w:val="24"/>
        </w:rPr>
        <w:t xml:space="preserve"> et al, 2004; Sutcliffe </w:t>
      </w:r>
      <w:r w:rsidR="002C22C5">
        <w:rPr>
          <w:rFonts w:ascii="Times New Roman" w:hAnsi="Times New Roman" w:cs="Times New Roman"/>
          <w:sz w:val="24"/>
          <w:szCs w:val="24"/>
        </w:rPr>
        <w:t>&amp;</w:t>
      </w:r>
      <w:r w:rsidR="002C22C5" w:rsidRPr="004144FB">
        <w:rPr>
          <w:rFonts w:ascii="Times New Roman" w:hAnsi="Times New Roman" w:cs="Times New Roman"/>
          <w:sz w:val="24"/>
          <w:szCs w:val="24"/>
        </w:rPr>
        <w:t xml:space="preserve"> </w:t>
      </w:r>
      <w:proofErr w:type="spellStart"/>
      <w:r w:rsidR="002C22C5" w:rsidRPr="004144FB">
        <w:rPr>
          <w:rFonts w:ascii="Times New Roman" w:hAnsi="Times New Roman" w:cs="Times New Roman"/>
          <w:sz w:val="24"/>
          <w:szCs w:val="24"/>
        </w:rPr>
        <w:t>Vogus</w:t>
      </w:r>
      <w:proofErr w:type="spellEnd"/>
      <w:r w:rsidR="002C22C5" w:rsidRPr="004144FB">
        <w:rPr>
          <w:rFonts w:ascii="Times New Roman" w:hAnsi="Times New Roman" w:cs="Times New Roman"/>
          <w:sz w:val="24"/>
          <w:szCs w:val="24"/>
        </w:rPr>
        <w:t xml:space="preserve">, 2003). </w:t>
      </w:r>
      <w:r w:rsidR="00EE69C0" w:rsidRPr="004144FB">
        <w:rPr>
          <w:rFonts w:ascii="Times New Roman" w:hAnsi="Times New Roman" w:cs="Times New Roman"/>
          <w:sz w:val="24"/>
          <w:szCs w:val="24"/>
        </w:rPr>
        <w:t xml:space="preserve">The </w:t>
      </w:r>
      <w:r w:rsidR="00EE69C0">
        <w:rPr>
          <w:rFonts w:ascii="Times New Roman" w:hAnsi="Times New Roman" w:cs="Times New Roman"/>
          <w:sz w:val="24"/>
          <w:szCs w:val="24"/>
        </w:rPr>
        <w:t>firms having</w:t>
      </w:r>
      <w:r w:rsidR="00EE69C0" w:rsidRPr="004144FB">
        <w:rPr>
          <w:rFonts w:ascii="Times New Roman" w:hAnsi="Times New Roman" w:cs="Times New Roman"/>
          <w:sz w:val="24"/>
          <w:szCs w:val="24"/>
        </w:rPr>
        <w:t xml:space="preserve"> resilience are ready for </w:t>
      </w:r>
      <w:r w:rsidR="00EE69C0">
        <w:rPr>
          <w:rFonts w:ascii="Times New Roman" w:hAnsi="Times New Roman" w:cs="Times New Roman"/>
          <w:sz w:val="24"/>
          <w:szCs w:val="24"/>
        </w:rPr>
        <w:t>disruption through</w:t>
      </w:r>
      <w:r w:rsidR="00EE69C0" w:rsidRPr="004144FB">
        <w:rPr>
          <w:rFonts w:ascii="Times New Roman" w:hAnsi="Times New Roman" w:cs="Times New Roman"/>
          <w:sz w:val="24"/>
          <w:szCs w:val="24"/>
        </w:rPr>
        <w:t xml:space="preserve"> proacti</w:t>
      </w:r>
      <w:r w:rsidR="00EE69C0">
        <w:rPr>
          <w:rFonts w:ascii="Times New Roman" w:hAnsi="Times New Roman" w:cs="Times New Roman"/>
          <w:sz w:val="24"/>
          <w:szCs w:val="24"/>
        </w:rPr>
        <w:t>ve approach</w:t>
      </w:r>
      <w:r w:rsidR="00EE69C0" w:rsidRPr="004144FB">
        <w:rPr>
          <w:rFonts w:ascii="Times New Roman" w:hAnsi="Times New Roman" w:cs="Times New Roman"/>
          <w:sz w:val="24"/>
          <w:szCs w:val="24"/>
        </w:rPr>
        <w:t xml:space="preserve"> </w:t>
      </w:r>
      <w:r w:rsidR="00EE69C0">
        <w:rPr>
          <w:rFonts w:ascii="Times New Roman" w:hAnsi="Times New Roman" w:cs="Times New Roman"/>
          <w:sz w:val="24"/>
          <w:szCs w:val="24"/>
        </w:rPr>
        <w:t xml:space="preserve">so that there is </w:t>
      </w:r>
      <w:r w:rsidR="00EE69C0" w:rsidRPr="004144FB">
        <w:rPr>
          <w:rFonts w:ascii="Times New Roman" w:hAnsi="Times New Roman" w:cs="Times New Roman"/>
          <w:sz w:val="24"/>
          <w:szCs w:val="24"/>
        </w:rPr>
        <w:t xml:space="preserve">nominal </w:t>
      </w:r>
      <w:r w:rsidR="00EE69C0">
        <w:rPr>
          <w:rFonts w:ascii="Times New Roman" w:hAnsi="Times New Roman" w:cs="Times New Roman"/>
          <w:sz w:val="24"/>
          <w:szCs w:val="24"/>
        </w:rPr>
        <w:t>setback</w:t>
      </w:r>
      <w:r w:rsidR="00EE69C0" w:rsidRPr="004144FB">
        <w:rPr>
          <w:rFonts w:ascii="Times New Roman" w:hAnsi="Times New Roman" w:cs="Times New Roman"/>
          <w:sz w:val="24"/>
          <w:szCs w:val="24"/>
        </w:rPr>
        <w:t xml:space="preserve"> and enhance </w:t>
      </w:r>
      <w:r w:rsidR="00EE69C0">
        <w:rPr>
          <w:rFonts w:ascii="Times New Roman" w:hAnsi="Times New Roman" w:cs="Times New Roman"/>
          <w:sz w:val="24"/>
          <w:szCs w:val="24"/>
        </w:rPr>
        <w:t>the efficiency to deal with the issues effectively</w:t>
      </w:r>
      <w:r w:rsidR="00EE69C0" w:rsidRPr="004144FB">
        <w:rPr>
          <w:rFonts w:ascii="Times New Roman" w:hAnsi="Times New Roman" w:cs="Times New Roman"/>
          <w:sz w:val="24"/>
          <w:szCs w:val="24"/>
        </w:rPr>
        <w:t xml:space="preserve"> (</w:t>
      </w:r>
      <w:proofErr w:type="spellStart"/>
      <w:r w:rsidR="00EE69C0" w:rsidRPr="004144FB">
        <w:rPr>
          <w:rFonts w:ascii="Times New Roman" w:hAnsi="Times New Roman" w:cs="Times New Roman"/>
          <w:sz w:val="24"/>
          <w:szCs w:val="24"/>
        </w:rPr>
        <w:t>Mitroff</w:t>
      </w:r>
      <w:proofErr w:type="spellEnd"/>
      <w:r w:rsidR="00EE69C0" w:rsidRPr="004144FB">
        <w:rPr>
          <w:rFonts w:ascii="Times New Roman" w:hAnsi="Times New Roman" w:cs="Times New Roman"/>
          <w:sz w:val="24"/>
          <w:szCs w:val="24"/>
        </w:rPr>
        <w:t xml:space="preserve"> </w:t>
      </w:r>
      <w:r w:rsidR="00EE69C0">
        <w:rPr>
          <w:rFonts w:ascii="Times New Roman" w:hAnsi="Times New Roman" w:cs="Times New Roman"/>
          <w:sz w:val="24"/>
          <w:szCs w:val="24"/>
        </w:rPr>
        <w:t>&amp;</w:t>
      </w:r>
      <w:r w:rsidR="00EE69C0" w:rsidRPr="004144FB">
        <w:rPr>
          <w:rFonts w:ascii="Times New Roman" w:hAnsi="Times New Roman" w:cs="Times New Roman"/>
          <w:sz w:val="24"/>
          <w:szCs w:val="24"/>
        </w:rPr>
        <w:t xml:space="preserve"> </w:t>
      </w:r>
      <w:proofErr w:type="spellStart"/>
      <w:r w:rsidR="00EE69C0" w:rsidRPr="004144FB">
        <w:rPr>
          <w:rFonts w:ascii="Times New Roman" w:hAnsi="Times New Roman" w:cs="Times New Roman"/>
          <w:sz w:val="24"/>
          <w:szCs w:val="24"/>
        </w:rPr>
        <w:t>Alpasan</w:t>
      </w:r>
      <w:proofErr w:type="spellEnd"/>
      <w:r w:rsidR="00EE69C0" w:rsidRPr="004144FB">
        <w:rPr>
          <w:rFonts w:ascii="Times New Roman" w:hAnsi="Times New Roman" w:cs="Times New Roman"/>
          <w:sz w:val="24"/>
          <w:szCs w:val="24"/>
        </w:rPr>
        <w:t xml:space="preserve">, 2003). </w:t>
      </w:r>
      <w:r w:rsidR="00EE69C0">
        <w:rPr>
          <w:rFonts w:ascii="Times New Roman" w:hAnsi="Times New Roman" w:cs="Times New Roman"/>
          <w:sz w:val="24"/>
          <w:szCs w:val="24"/>
        </w:rPr>
        <w:t xml:space="preserve">Nevertheless, </w:t>
      </w:r>
      <w:r w:rsidR="00EE69C0" w:rsidRPr="004144FB">
        <w:rPr>
          <w:rFonts w:ascii="Times New Roman" w:hAnsi="Times New Roman" w:cs="Times New Roman"/>
          <w:sz w:val="24"/>
          <w:szCs w:val="24"/>
        </w:rPr>
        <w:t>Anderson (2003)</w:t>
      </w:r>
      <w:r w:rsidR="00EE69C0">
        <w:rPr>
          <w:rFonts w:ascii="Times New Roman" w:hAnsi="Times New Roman" w:cs="Times New Roman"/>
          <w:sz w:val="24"/>
          <w:szCs w:val="24"/>
        </w:rPr>
        <w:t xml:space="preserve"> explained that there is difference between resilience and recovery by stating that, </w:t>
      </w:r>
      <w:r w:rsidR="00EE69C0" w:rsidRPr="004144FB">
        <w:rPr>
          <w:rFonts w:ascii="Times New Roman" w:hAnsi="Times New Roman" w:cs="Times New Roman"/>
          <w:sz w:val="24"/>
          <w:szCs w:val="24"/>
        </w:rPr>
        <w:t xml:space="preserve">remarks that, there is distinction between recovery and resilience, </w:t>
      </w:r>
      <w:r w:rsidR="00EE69C0">
        <w:rPr>
          <w:rFonts w:ascii="Times New Roman" w:hAnsi="Times New Roman" w:cs="Times New Roman"/>
          <w:sz w:val="24"/>
          <w:szCs w:val="24"/>
        </w:rPr>
        <w:t xml:space="preserve">one is being </w:t>
      </w:r>
      <w:r w:rsidR="006E5D67">
        <w:rPr>
          <w:rFonts w:ascii="Times New Roman" w:hAnsi="Times New Roman" w:cs="Times New Roman"/>
          <w:sz w:val="24"/>
          <w:szCs w:val="24"/>
        </w:rPr>
        <w:t xml:space="preserve">restoring to normal situation while other being </w:t>
      </w:r>
      <w:r w:rsidR="00EE69C0">
        <w:rPr>
          <w:rFonts w:ascii="Times New Roman" w:hAnsi="Times New Roman" w:cs="Times New Roman"/>
          <w:sz w:val="24"/>
          <w:szCs w:val="24"/>
        </w:rPr>
        <w:t>adaptable</w:t>
      </w:r>
      <w:r w:rsidR="00EE69C0" w:rsidRPr="004144FB">
        <w:rPr>
          <w:rFonts w:ascii="Times New Roman" w:hAnsi="Times New Roman" w:cs="Times New Roman"/>
          <w:sz w:val="24"/>
          <w:szCs w:val="24"/>
        </w:rPr>
        <w:t xml:space="preserve"> </w:t>
      </w:r>
      <w:r w:rsidR="00EE69C0">
        <w:rPr>
          <w:rFonts w:ascii="Times New Roman" w:hAnsi="Times New Roman" w:cs="Times New Roman"/>
          <w:sz w:val="24"/>
          <w:szCs w:val="24"/>
        </w:rPr>
        <w:t xml:space="preserve">to </w:t>
      </w:r>
      <w:r w:rsidR="006E5D67">
        <w:rPr>
          <w:rFonts w:ascii="Times New Roman" w:hAnsi="Times New Roman" w:cs="Times New Roman"/>
          <w:sz w:val="24"/>
          <w:szCs w:val="24"/>
        </w:rPr>
        <w:t>changes</w:t>
      </w:r>
      <w:r w:rsidR="00F82DA0">
        <w:rPr>
          <w:rFonts w:ascii="Times New Roman" w:hAnsi="Times New Roman" w:cs="Times New Roman"/>
          <w:sz w:val="24"/>
          <w:szCs w:val="24"/>
        </w:rPr>
        <w:t xml:space="preserve"> (cited from Tang, 2006)</w:t>
      </w:r>
      <w:r w:rsidR="00EE69C0" w:rsidRPr="004144FB">
        <w:rPr>
          <w:rFonts w:ascii="Times New Roman" w:hAnsi="Times New Roman" w:cs="Times New Roman"/>
          <w:sz w:val="24"/>
          <w:szCs w:val="24"/>
        </w:rPr>
        <w:t xml:space="preserve">. </w:t>
      </w:r>
      <w:r w:rsidR="006E5D67">
        <w:rPr>
          <w:rFonts w:ascii="Times New Roman" w:hAnsi="Times New Roman" w:cs="Times New Roman"/>
          <w:sz w:val="24"/>
          <w:szCs w:val="24"/>
        </w:rPr>
        <w:t xml:space="preserve">Coutu (2002) defined it as, </w:t>
      </w:r>
      <w:r w:rsidR="006E5D67" w:rsidRPr="004144FB">
        <w:rPr>
          <w:rFonts w:ascii="Times New Roman" w:hAnsi="Times New Roman" w:cs="Times New Roman"/>
          <w:i/>
          <w:sz w:val="24"/>
          <w:szCs w:val="24"/>
        </w:rPr>
        <w:t>“</w:t>
      </w:r>
      <w:r w:rsidR="006E5D67">
        <w:rPr>
          <w:rFonts w:ascii="Times New Roman" w:hAnsi="Times New Roman" w:cs="Times New Roman"/>
          <w:i/>
          <w:sz w:val="24"/>
          <w:szCs w:val="24"/>
        </w:rPr>
        <w:t>r</w:t>
      </w:r>
      <w:r w:rsidR="006E5D67" w:rsidRPr="004144FB">
        <w:rPr>
          <w:rFonts w:ascii="Times New Roman" w:hAnsi="Times New Roman" w:cs="Times New Roman"/>
          <w:i/>
          <w:sz w:val="24"/>
          <w:szCs w:val="24"/>
        </w:rPr>
        <w:t xml:space="preserve">esilience is a response, a method of confronting and understanding the world. It is a capacity to </w:t>
      </w:r>
      <w:r w:rsidR="006E5D67">
        <w:rPr>
          <w:rFonts w:ascii="Times New Roman" w:hAnsi="Times New Roman" w:cs="Times New Roman"/>
          <w:i/>
          <w:sz w:val="24"/>
          <w:szCs w:val="24"/>
        </w:rPr>
        <w:t>be flexible</w:t>
      </w:r>
      <w:r w:rsidR="006E5D67" w:rsidRPr="004144FB">
        <w:rPr>
          <w:rFonts w:ascii="Times New Roman" w:hAnsi="Times New Roman" w:cs="Times New Roman"/>
          <w:i/>
          <w:sz w:val="24"/>
          <w:szCs w:val="24"/>
        </w:rPr>
        <w:t xml:space="preserve"> and return from the difficulty”</w:t>
      </w:r>
      <w:r w:rsidR="006E5D67" w:rsidRPr="004144FB">
        <w:rPr>
          <w:rFonts w:ascii="Times New Roman" w:hAnsi="Times New Roman" w:cs="Times New Roman"/>
          <w:sz w:val="24"/>
          <w:szCs w:val="24"/>
        </w:rPr>
        <w:t xml:space="preserve"> (p. </w:t>
      </w:r>
      <w:r w:rsidR="0098482F" w:rsidRPr="004144FB">
        <w:rPr>
          <w:rFonts w:ascii="Times New Roman" w:hAnsi="Times New Roman" w:cs="Times New Roman"/>
          <w:sz w:val="24"/>
          <w:szCs w:val="24"/>
        </w:rPr>
        <w:t>55).</w:t>
      </w:r>
      <w:r w:rsidR="006E5D67">
        <w:rPr>
          <w:rFonts w:ascii="Times New Roman" w:hAnsi="Times New Roman" w:cs="Times New Roman"/>
          <w:sz w:val="24"/>
          <w:szCs w:val="24"/>
        </w:rPr>
        <w:t xml:space="preserve"> After explaining resilience, the next section explores the resilience characteristics of suppliers within supply chain.</w:t>
      </w:r>
    </w:p>
    <w:p w14:paraId="23262CF6" w14:textId="37D9A56C" w:rsidR="00471838" w:rsidRDefault="006E5D67" w:rsidP="006E5D67">
      <w:pPr>
        <w:pStyle w:val="Heading2"/>
        <w:spacing w:line="360" w:lineRule="auto"/>
        <w:rPr>
          <w:rFonts w:ascii="Times New Roman" w:hAnsi="Times New Roman" w:cs="Times New Roman"/>
          <w:color w:val="auto"/>
          <w:sz w:val="28"/>
        </w:rPr>
      </w:pPr>
      <w:bookmarkStart w:id="15" w:name="_Toc533789674"/>
      <w:r>
        <w:rPr>
          <w:rFonts w:ascii="Times New Roman" w:hAnsi="Times New Roman" w:cs="Times New Roman"/>
          <w:color w:val="auto"/>
          <w:sz w:val="28"/>
        </w:rPr>
        <w:t xml:space="preserve">2.5 </w:t>
      </w:r>
      <w:r w:rsidR="00471838" w:rsidRPr="006E5D67">
        <w:rPr>
          <w:rFonts w:ascii="Times New Roman" w:hAnsi="Times New Roman" w:cs="Times New Roman"/>
          <w:color w:val="auto"/>
          <w:sz w:val="28"/>
        </w:rPr>
        <w:t>Suppliers’ characteristics (resilience) in supply chain</w:t>
      </w:r>
      <w:r>
        <w:rPr>
          <w:rFonts w:ascii="Times New Roman" w:hAnsi="Times New Roman" w:cs="Times New Roman"/>
          <w:color w:val="auto"/>
          <w:sz w:val="28"/>
        </w:rPr>
        <w:t>:</w:t>
      </w:r>
      <w:bookmarkEnd w:id="15"/>
    </w:p>
    <w:p w14:paraId="33ABFA39" w14:textId="31AE0C7C" w:rsidR="00972AAB" w:rsidRDefault="00972AAB" w:rsidP="00972AAB">
      <w:pPr>
        <w:spacing w:line="360" w:lineRule="auto"/>
        <w:jc w:val="both"/>
        <w:rPr>
          <w:rFonts w:ascii="Times New Roman" w:hAnsi="Times New Roman" w:cs="Times New Roman"/>
          <w:sz w:val="24"/>
        </w:rPr>
      </w:pPr>
      <w:r>
        <w:rPr>
          <w:rFonts w:ascii="Times New Roman" w:hAnsi="Times New Roman" w:cs="Times New Roman"/>
          <w:sz w:val="24"/>
        </w:rPr>
        <w:t xml:space="preserve">In this study, the focus is on the resilience is considered as the suppliers’ characteristic in supply chain in order to investigate the impact of these attributes on the frequency and cost (attributes of disruption). There are different features identified as suppliers’ resilience such as, </w:t>
      </w:r>
      <w:r>
        <w:rPr>
          <w:rFonts w:ascii="Times New Roman" w:hAnsi="Times New Roman" w:cs="Times New Roman"/>
          <w:sz w:val="24"/>
        </w:rPr>
        <w:lastRenderedPageBreak/>
        <w:t>persistence (</w:t>
      </w:r>
      <w:proofErr w:type="spellStart"/>
      <w:r>
        <w:rPr>
          <w:rFonts w:ascii="Times New Roman" w:hAnsi="Times New Roman" w:cs="Times New Roman"/>
          <w:sz w:val="24"/>
        </w:rPr>
        <w:t>Alcantra</w:t>
      </w:r>
      <w:proofErr w:type="spellEnd"/>
      <w:r>
        <w:rPr>
          <w:rFonts w:ascii="Times New Roman" w:hAnsi="Times New Roman" w:cs="Times New Roman"/>
          <w:sz w:val="24"/>
        </w:rPr>
        <w:t>, 2014;</w:t>
      </w:r>
      <w:r w:rsidR="00F82DA0">
        <w:rPr>
          <w:rFonts w:ascii="Times New Roman" w:hAnsi="Times New Roman" w:cs="Times New Roman"/>
          <w:sz w:val="24"/>
        </w:rPr>
        <w:t xml:space="preserve"> Allen, Dutta &amp; Christopher, 2006</w:t>
      </w:r>
      <w:r>
        <w:rPr>
          <w:rFonts w:ascii="Times New Roman" w:hAnsi="Times New Roman" w:cs="Times New Roman"/>
          <w:sz w:val="24"/>
        </w:rPr>
        <w:t>), agility (</w:t>
      </w:r>
      <w:r w:rsidR="00F82DA0">
        <w:rPr>
          <w:rFonts w:ascii="Times New Roman" w:hAnsi="Times New Roman" w:cs="Times New Roman"/>
          <w:sz w:val="24"/>
        </w:rPr>
        <w:t>Allen et al., 2006</w:t>
      </w:r>
      <w:r>
        <w:rPr>
          <w:rFonts w:ascii="Times New Roman" w:hAnsi="Times New Roman" w:cs="Times New Roman"/>
          <w:sz w:val="24"/>
        </w:rPr>
        <w:t>), and adaptability (Higgins, 2013</w:t>
      </w:r>
      <w:r w:rsidR="007C52FD">
        <w:rPr>
          <w:rFonts w:ascii="Times New Roman" w:hAnsi="Times New Roman" w:cs="Times New Roman"/>
          <w:sz w:val="24"/>
        </w:rPr>
        <w:t>; Lee, 2004). Therefore, all these three attributes are examined in this study.</w:t>
      </w:r>
      <w:r>
        <w:rPr>
          <w:rFonts w:ascii="Times New Roman" w:hAnsi="Times New Roman" w:cs="Times New Roman"/>
          <w:sz w:val="24"/>
        </w:rPr>
        <w:t xml:space="preserve"> </w:t>
      </w:r>
    </w:p>
    <w:p w14:paraId="766D59AA" w14:textId="74234C03" w:rsidR="00842708" w:rsidRPr="004144FB" w:rsidRDefault="007C52FD" w:rsidP="007C52FD">
      <w:pPr>
        <w:pStyle w:val="Heading3"/>
        <w:spacing w:line="360" w:lineRule="auto"/>
        <w:rPr>
          <w:rFonts w:ascii="Times New Roman" w:hAnsi="Times New Roman" w:cs="Times New Roman"/>
          <w:i/>
          <w:color w:val="auto"/>
        </w:rPr>
      </w:pPr>
      <w:bookmarkStart w:id="16" w:name="_Toc533789675"/>
      <w:r>
        <w:rPr>
          <w:rFonts w:ascii="Times New Roman" w:hAnsi="Times New Roman" w:cs="Times New Roman"/>
          <w:i/>
          <w:color w:val="auto"/>
          <w:sz w:val="24"/>
        </w:rPr>
        <w:t xml:space="preserve">2.5.1 </w:t>
      </w:r>
      <w:r w:rsidR="00471838" w:rsidRPr="004144FB">
        <w:rPr>
          <w:rFonts w:ascii="Times New Roman" w:hAnsi="Times New Roman" w:cs="Times New Roman"/>
          <w:i/>
          <w:color w:val="auto"/>
          <w:sz w:val="24"/>
        </w:rPr>
        <w:t>Persistence</w:t>
      </w:r>
      <w:bookmarkEnd w:id="16"/>
    </w:p>
    <w:p w14:paraId="748FBA4A" w14:textId="6278842A" w:rsidR="00471838" w:rsidRPr="004144FB" w:rsidRDefault="007C52FD" w:rsidP="007C52F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Persistence reflects the ability to remain consistent with the same procedures and patterns in the supply chain management (Christopher &amp; Lee, 2002). On the other hand, Alcantara (2014) argued that it is the most frequently type of resilience among the suppliers’ characteristic within the supply chain reflecting the quality of continuing with the same methods. </w:t>
      </w:r>
      <w:r w:rsidR="002544C6">
        <w:rPr>
          <w:rFonts w:ascii="Times New Roman" w:hAnsi="Times New Roman" w:cs="Times New Roman"/>
          <w:sz w:val="24"/>
          <w:szCs w:val="24"/>
        </w:rPr>
        <w:t>Nevertheless, Allen et al., (2006), it is prolonged state within the supply chain while in the face of disturbance</w:t>
      </w:r>
      <w:r w:rsidR="00842708" w:rsidRPr="004144FB">
        <w:rPr>
          <w:rFonts w:ascii="Times New Roman" w:hAnsi="Times New Roman" w:cs="Times New Roman"/>
          <w:sz w:val="24"/>
          <w:szCs w:val="24"/>
        </w:rPr>
        <w:t xml:space="preserve">. </w:t>
      </w:r>
      <w:r w:rsidR="002544C6" w:rsidRPr="004144FB">
        <w:rPr>
          <w:rFonts w:ascii="Times New Roman" w:hAnsi="Times New Roman" w:cs="Times New Roman"/>
          <w:sz w:val="24"/>
          <w:szCs w:val="24"/>
        </w:rPr>
        <w:t xml:space="preserve">Predictably, </w:t>
      </w:r>
      <w:r w:rsidR="002544C6">
        <w:rPr>
          <w:rFonts w:ascii="Times New Roman" w:hAnsi="Times New Roman" w:cs="Times New Roman"/>
          <w:sz w:val="24"/>
          <w:szCs w:val="24"/>
        </w:rPr>
        <w:t xml:space="preserve">persistence is a term which is closely associated with the </w:t>
      </w:r>
      <w:r w:rsidR="002544C6" w:rsidRPr="004144FB">
        <w:rPr>
          <w:rFonts w:ascii="Times New Roman" w:hAnsi="Times New Roman" w:cs="Times New Roman"/>
          <w:sz w:val="24"/>
          <w:szCs w:val="24"/>
        </w:rPr>
        <w:t>risk management and natural</w:t>
      </w:r>
      <w:r w:rsidR="002544C6">
        <w:rPr>
          <w:rFonts w:ascii="Times New Roman" w:hAnsi="Times New Roman" w:cs="Times New Roman"/>
          <w:sz w:val="24"/>
          <w:szCs w:val="24"/>
        </w:rPr>
        <w:t xml:space="preserve">ly emerging uncertainties of </w:t>
      </w:r>
      <w:r w:rsidR="002544C6" w:rsidRPr="004144FB">
        <w:rPr>
          <w:rFonts w:ascii="Times New Roman" w:hAnsi="Times New Roman" w:cs="Times New Roman"/>
          <w:sz w:val="24"/>
          <w:szCs w:val="24"/>
        </w:rPr>
        <w:t xml:space="preserve">supply chain (Lee, 2002; Christopher </w:t>
      </w:r>
      <w:r w:rsidR="002544C6">
        <w:rPr>
          <w:rFonts w:ascii="Times New Roman" w:hAnsi="Times New Roman" w:cs="Times New Roman"/>
          <w:sz w:val="24"/>
          <w:szCs w:val="24"/>
        </w:rPr>
        <w:t>&amp;</w:t>
      </w:r>
      <w:r w:rsidR="002544C6" w:rsidRPr="004144FB">
        <w:rPr>
          <w:rFonts w:ascii="Times New Roman" w:hAnsi="Times New Roman" w:cs="Times New Roman"/>
          <w:sz w:val="24"/>
          <w:szCs w:val="24"/>
        </w:rPr>
        <w:t xml:space="preserve"> Lee, 2005). </w:t>
      </w:r>
      <w:r w:rsidR="007E3EDC">
        <w:rPr>
          <w:rFonts w:ascii="Times New Roman" w:hAnsi="Times New Roman" w:cs="Times New Roman"/>
          <w:sz w:val="24"/>
          <w:szCs w:val="24"/>
        </w:rPr>
        <w:t xml:space="preserve">Conversely, </w:t>
      </w:r>
      <w:r w:rsidR="007E3EDC" w:rsidRPr="004144FB">
        <w:rPr>
          <w:rFonts w:ascii="Times New Roman" w:hAnsi="Times New Roman" w:cs="Times New Roman"/>
          <w:sz w:val="24"/>
          <w:szCs w:val="24"/>
        </w:rPr>
        <w:t xml:space="preserve">Walker and Salt (2012) </w:t>
      </w:r>
      <w:r w:rsidR="007E3EDC">
        <w:rPr>
          <w:rFonts w:ascii="Times New Roman" w:hAnsi="Times New Roman" w:cs="Times New Roman"/>
          <w:sz w:val="24"/>
          <w:szCs w:val="24"/>
        </w:rPr>
        <w:t xml:space="preserve">explained the persistence as, the ability to follow parallel systematic procedure in order to </w:t>
      </w:r>
      <w:r w:rsidR="007E3EDC" w:rsidRPr="004144FB">
        <w:rPr>
          <w:rFonts w:ascii="Times New Roman" w:hAnsi="Times New Roman" w:cs="Times New Roman"/>
          <w:sz w:val="24"/>
          <w:szCs w:val="24"/>
        </w:rPr>
        <w:t xml:space="preserve">regain from interruption </w:t>
      </w:r>
      <w:r w:rsidR="007E3EDC">
        <w:rPr>
          <w:rFonts w:ascii="Times New Roman" w:hAnsi="Times New Roman" w:cs="Times New Roman"/>
          <w:sz w:val="24"/>
          <w:szCs w:val="24"/>
        </w:rPr>
        <w:t xml:space="preserve">within the supply chain process, however, </w:t>
      </w:r>
      <w:r w:rsidR="009D6957" w:rsidRPr="004144FB">
        <w:rPr>
          <w:rFonts w:ascii="Times New Roman" w:hAnsi="Times New Roman" w:cs="Times New Roman"/>
          <w:sz w:val="24"/>
          <w:szCs w:val="24"/>
        </w:rPr>
        <w:t>at all stages</w:t>
      </w:r>
      <w:r w:rsidR="009D6957">
        <w:rPr>
          <w:rFonts w:ascii="Times New Roman" w:hAnsi="Times New Roman" w:cs="Times New Roman"/>
          <w:sz w:val="24"/>
          <w:szCs w:val="24"/>
        </w:rPr>
        <w:t xml:space="preserve">, </w:t>
      </w:r>
      <w:r w:rsidR="007E3EDC">
        <w:rPr>
          <w:rFonts w:ascii="Times New Roman" w:hAnsi="Times New Roman" w:cs="Times New Roman"/>
          <w:sz w:val="24"/>
          <w:szCs w:val="24"/>
        </w:rPr>
        <w:t>remain in accordance with the</w:t>
      </w:r>
      <w:r w:rsidR="007E3EDC" w:rsidRPr="004144FB">
        <w:rPr>
          <w:rFonts w:ascii="Times New Roman" w:hAnsi="Times New Roman" w:cs="Times New Roman"/>
          <w:sz w:val="24"/>
          <w:szCs w:val="24"/>
        </w:rPr>
        <w:t xml:space="preserve"> difficult nature of managing supply chain </w:t>
      </w:r>
      <w:r w:rsidR="007E3EDC">
        <w:rPr>
          <w:rFonts w:ascii="Times New Roman" w:hAnsi="Times New Roman" w:cs="Times New Roman"/>
          <w:sz w:val="24"/>
          <w:szCs w:val="24"/>
        </w:rPr>
        <w:t>activities</w:t>
      </w:r>
      <w:r w:rsidR="007E3EDC" w:rsidRPr="004144FB">
        <w:rPr>
          <w:rFonts w:ascii="Times New Roman" w:hAnsi="Times New Roman" w:cs="Times New Roman"/>
          <w:sz w:val="24"/>
          <w:szCs w:val="24"/>
        </w:rPr>
        <w:t xml:space="preserve">. </w:t>
      </w:r>
      <w:r w:rsidR="009D6957">
        <w:rPr>
          <w:rFonts w:ascii="Times New Roman" w:hAnsi="Times New Roman" w:cs="Times New Roman"/>
          <w:sz w:val="24"/>
          <w:szCs w:val="24"/>
        </w:rPr>
        <w:t xml:space="preserve">Alcantara (2014) considered it as the most important feature interlinked with disruption whereas Harrison (2001) found it insignificantly linked with supply chain disruption. </w:t>
      </w:r>
      <w:r w:rsidR="009D6957" w:rsidRPr="004144FB">
        <w:rPr>
          <w:rFonts w:ascii="Times New Roman" w:hAnsi="Times New Roman" w:cs="Times New Roman"/>
          <w:sz w:val="24"/>
          <w:szCs w:val="24"/>
        </w:rPr>
        <w:t xml:space="preserve">Therefore, </w:t>
      </w:r>
      <w:r w:rsidR="009D6957">
        <w:rPr>
          <w:rFonts w:ascii="Times New Roman" w:hAnsi="Times New Roman" w:cs="Times New Roman"/>
          <w:sz w:val="24"/>
          <w:szCs w:val="24"/>
        </w:rPr>
        <w:t>there are mixed findings, reflecting no conclusive evidence from the dairy SMEs’ perspective.</w:t>
      </w:r>
    </w:p>
    <w:p w14:paraId="48EAAF61" w14:textId="0BD969CF" w:rsidR="00471838" w:rsidRPr="004144FB" w:rsidRDefault="009D6957" w:rsidP="009D6957">
      <w:pPr>
        <w:pStyle w:val="Heading3"/>
        <w:spacing w:line="360" w:lineRule="auto"/>
        <w:rPr>
          <w:rFonts w:ascii="Times New Roman" w:hAnsi="Times New Roman" w:cs="Times New Roman"/>
          <w:i/>
          <w:color w:val="auto"/>
        </w:rPr>
      </w:pPr>
      <w:bookmarkStart w:id="17" w:name="_Toc533789676"/>
      <w:r>
        <w:rPr>
          <w:rFonts w:ascii="Times New Roman" w:hAnsi="Times New Roman" w:cs="Times New Roman"/>
          <w:i/>
          <w:color w:val="auto"/>
          <w:sz w:val="24"/>
        </w:rPr>
        <w:t xml:space="preserve">2.5.2 </w:t>
      </w:r>
      <w:r w:rsidR="00471838" w:rsidRPr="004144FB">
        <w:rPr>
          <w:rFonts w:ascii="Times New Roman" w:hAnsi="Times New Roman" w:cs="Times New Roman"/>
          <w:i/>
          <w:color w:val="auto"/>
          <w:sz w:val="24"/>
        </w:rPr>
        <w:t>Agility</w:t>
      </w:r>
      <w:bookmarkEnd w:id="17"/>
    </w:p>
    <w:p w14:paraId="3433DF47" w14:textId="1A33010E" w:rsidR="00842708" w:rsidRPr="004144FB" w:rsidRDefault="009D6957" w:rsidP="009D695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second commonly found resilience type within the suppliers’ characteristics is regarded as agility. </w:t>
      </w:r>
      <w:r w:rsidR="00802387">
        <w:rPr>
          <w:rFonts w:ascii="Times New Roman" w:hAnsi="Times New Roman" w:cs="Times New Roman"/>
          <w:sz w:val="24"/>
          <w:szCs w:val="24"/>
        </w:rPr>
        <w:t xml:space="preserve">Allen </w:t>
      </w:r>
      <w:r w:rsidR="001322B4">
        <w:rPr>
          <w:rFonts w:ascii="Times New Roman" w:hAnsi="Times New Roman" w:cs="Times New Roman"/>
          <w:sz w:val="24"/>
          <w:szCs w:val="24"/>
        </w:rPr>
        <w:t>et al.,</w:t>
      </w:r>
      <w:r w:rsidR="00802387">
        <w:rPr>
          <w:rFonts w:ascii="Times New Roman" w:hAnsi="Times New Roman" w:cs="Times New Roman"/>
          <w:sz w:val="24"/>
          <w:szCs w:val="24"/>
        </w:rPr>
        <w:t xml:space="preserve"> (2006) argued that it is the quickness of the organisation via creating strong network, which enables it in quickly responding to the flux and changes in the environment. On the other hand, Harrison (2001) explained it as the promptness to react to constantly changing </w:t>
      </w:r>
      <w:r w:rsidR="004E250A">
        <w:rPr>
          <w:rFonts w:ascii="Times New Roman" w:hAnsi="Times New Roman" w:cs="Times New Roman"/>
          <w:sz w:val="24"/>
          <w:szCs w:val="24"/>
        </w:rPr>
        <w:t>situations.</w:t>
      </w:r>
      <w:r w:rsidR="00802387" w:rsidRPr="004144FB">
        <w:rPr>
          <w:rFonts w:ascii="Times New Roman" w:hAnsi="Times New Roman" w:cs="Times New Roman"/>
          <w:sz w:val="24"/>
          <w:szCs w:val="24"/>
        </w:rPr>
        <w:t xml:space="preserve"> </w:t>
      </w:r>
      <w:r w:rsidR="004E250A">
        <w:rPr>
          <w:rFonts w:ascii="Times New Roman" w:hAnsi="Times New Roman" w:cs="Times New Roman"/>
          <w:sz w:val="24"/>
          <w:szCs w:val="24"/>
        </w:rPr>
        <w:t xml:space="preserve">Visibility and velocity are two commonly used techniques for measuring and determining agility </w:t>
      </w:r>
      <w:r w:rsidR="00842708" w:rsidRPr="004144FB">
        <w:rPr>
          <w:rFonts w:ascii="Times New Roman" w:hAnsi="Times New Roman" w:cs="Times New Roman"/>
          <w:sz w:val="24"/>
          <w:szCs w:val="24"/>
        </w:rPr>
        <w:t xml:space="preserve">(CLSCM, 2003). </w:t>
      </w:r>
      <w:r w:rsidR="004E250A">
        <w:rPr>
          <w:rFonts w:ascii="Times New Roman" w:hAnsi="Times New Roman" w:cs="Times New Roman"/>
          <w:sz w:val="24"/>
          <w:szCs w:val="24"/>
        </w:rPr>
        <w:t xml:space="preserve">Visibility </w:t>
      </w:r>
      <w:r w:rsidR="004E250A" w:rsidRPr="004144FB">
        <w:rPr>
          <w:rFonts w:ascii="Times New Roman" w:hAnsi="Times New Roman" w:cs="Times New Roman"/>
          <w:sz w:val="24"/>
          <w:szCs w:val="24"/>
        </w:rPr>
        <w:t xml:space="preserve">indicates to end-to-end observing ability of associates engaged in </w:t>
      </w:r>
      <w:r w:rsidR="004E250A">
        <w:rPr>
          <w:rFonts w:ascii="Times New Roman" w:hAnsi="Times New Roman" w:cs="Times New Roman"/>
          <w:sz w:val="24"/>
          <w:szCs w:val="24"/>
        </w:rPr>
        <w:t xml:space="preserve">the process of </w:t>
      </w:r>
      <w:r w:rsidR="004E250A" w:rsidRPr="004144FB">
        <w:rPr>
          <w:rFonts w:ascii="Times New Roman" w:hAnsi="Times New Roman" w:cs="Times New Roman"/>
          <w:sz w:val="24"/>
          <w:szCs w:val="24"/>
        </w:rPr>
        <w:t>supply chain</w:t>
      </w:r>
      <w:r w:rsidR="004E250A">
        <w:rPr>
          <w:rFonts w:ascii="Times New Roman" w:hAnsi="Times New Roman" w:cs="Times New Roman"/>
          <w:sz w:val="24"/>
          <w:szCs w:val="24"/>
        </w:rPr>
        <w:t xml:space="preserve"> while v</w:t>
      </w:r>
      <w:r w:rsidR="004E250A" w:rsidRPr="004144FB">
        <w:rPr>
          <w:rFonts w:ascii="Times New Roman" w:hAnsi="Times New Roman" w:cs="Times New Roman"/>
          <w:sz w:val="24"/>
          <w:szCs w:val="24"/>
        </w:rPr>
        <w:t xml:space="preserve">elocity is considered as rapidity and quickness through which substance move from department to </w:t>
      </w:r>
      <w:r w:rsidR="004E250A">
        <w:rPr>
          <w:rFonts w:ascii="Times New Roman" w:hAnsi="Times New Roman" w:cs="Times New Roman"/>
          <w:sz w:val="24"/>
          <w:szCs w:val="24"/>
        </w:rPr>
        <w:t>department</w:t>
      </w:r>
      <w:r w:rsidR="004E250A" w:rsidRPr="004144FB">
        <w:rPr>
          <w:rFonts w:ascii="Times New Roman" w:hAnsi="Times New Roman" w:cs="Times New Roman"/>
          <w:sz w:val="24"/>
          <w:szCs w:val="24"/>
        </w:rPr>
        <w:t xml:space="preserve"> in supply chain process (CLSCM, 2003). </w:t>
      </w:r>
      <w:r w:rsidR="004C60AC">
        <w:rPr>
          <w:rFonts w:ascii="Times New Roman" w:hAnsi="Times New Roman" w:cs="Times New Roman"/>
          <w:sz w:val="24"/>
          <w:szCs w:val="24"/>
        </w:rPr>
        <w:t xml:space="preserve">Hence, both are equally important for measuring firm’s agility. Additionally, Dong et al., (2009) confirmed that physical and virtual are the natures of both </w:t>
      </w:r>
      <w:r w:rsidR="00842708" w:rsidRPr="004144FB">
        <w:rPr>
          <w:rFonts w:ascii="Times New Roman" w:hAnsi="Times New Roman" w:cs="Times New Roman"/>
          <w:sz w:val="24"/>
          <w:szCs w:val="24"/>
        </w:rPr>
        <w:t>networks</w:t>
      </w:r>
      <w:r w:rsidR="004C60AC">
        <w:rPr>
          <w:rFonts w:ascii="Times New Roman" w:hAnsi="Times New Roman" w:cs="Times New Roman"/>
          <w:sz w:val="24"/>
          <w:szCs w:val="24"/>
        </w:rPr>
        <w:t xml:space="preserve"> engaged in the supply chain process</w:t>
      </w:r>
      <w:r w:rsidR="00842708" w:rsidRPr="004144FB">
        <w:rPr>
          <w:rFonts w:ascii="Times New Roman" w:hAnsi="Times New Roman" w:cs="Times New Roman"/>
          <w:sz w:val="24"/>
          <w:szCs w:val="24"/>
        </w:rPr>
        <w:t xml:space="preserve">. </w:t>
      </w:r>
      <w:proofErr w:type="spellStart"/>
      <w:r w:rsidR="0095180A">
        <w:rPr>
          <w:rFonts w:ascii="Times New Roman" w:hAnsi="Times New Roman" w:cs="Times New Roman"/>
          <w:sz w:val="24"/>
          <w:szCs w:val="24"/>
        </w:rPr>
        <w:t>Gilgor</w:t>
      </w:r>
      <w:proofErr w:type="spellEnd"/>
      <w:r w:rsidR="0095180A">
        <w:rPr>
          <w:rFonts w:ascii="Times New Roman" w:hAnsi="Times New Roman" w:cs="Times New Roman"/>
          <w:sz w:val="24"/>
          <w:szCs w:val="24"/>
        </w:rPr>
        <w:t xml:space="preserve"> et al., (2013) found that agility has a vital impact on the cost and frequency of supply chain disruption. On the other hand, Rai et al., (2006) found no role of agility in relation to the supply chain disruption. Interestingly, agility is measured through dimensions such as, alertness, decisiveness, flexibility, accessibility, and </w:t>
      </w:r>
      <w:r w:rsidR="0095180A">
        <w:rPr>
          <w:rFonts w:ascii="Times New Roman" w:hAnsi="Times New Roman" w:cs="Times New Roman"/>
          <w:sz w:val="24"/>
          <w:szCs w:val="24"/>
        </w:rPr>
        <w:lastRenderedPageBreak/>
        <w:t>flexibility (</w:t>
      </w:r>
      <w:proofErr w:type="spellStart"/>
      <w:r w:rsidR="0095180A">
        <w:rPr>
          <w:rFonts w:ascii="Times New Roman" w:hAnsi="Times New Roman" w:cs="Times New Roman"/>
          <w:sz w:val="24"/>
          <w:szCs w:val="24"/>
        </w:rPr>
        <w:t>Gilgor</w:t>
      </w:r>
      <w:proofErr w:type="spellEnd"/>
      <w:r w:rsidR="0095180A">
        <w:rPr>
          <w:rFonts w:ascii="Times New Roman" w:hAnsi="Times New Roman" w:cs="Times New Roman"/>
          <w:sz w:val="24"/>
          <w:szCs w:val="24"/>
        </w:rPr>
        <w:t xml:space="preserve"> et al., 2013). However, in the context of diary SMEs, there is no conclusive evidence regarding the role of agility in relation to supply chain disruption.</w:t>
      </w:r>
    </w:p>
    <w:p w14:paraId="6E56F7E0" w14:textId="7BA1F4EE" w:rsidR="00471838" w:rsidRPr="004144FB" w:rsidRDefault="0095180A" w:rsidP="0095180A">
      <w:pPr>
        <w:pStyle w:val="Heading3"/>
        <w:spacing w:line="360" w:lineRule="auto"/>
        <w:rPr>
          <w:rFonts w:ascii="Times New Roman" w:hAnsi="Times New Roman" w:cs="Times New Roman"/>
          <w:i/>
          <w:color w:val="auto"/>
        </w:rPr>
      </w:pPr>
      <w:bookmarkStart w:id="18" w:name="_Toc533789677"/>
      <w:r>
        <w:rPr>
          <w:rFonts w:ascii="Times New Roman" w:hAnsi="Times New Roman" w:cs="Times New Roman"/>
          <w:i/>
          <w:color w:val="auto"/>
          <w:sz w:val="24"/>
        </w:rPr>
        <w:t xml:space="preserve">2.5.3 </w:t>
      </w:r>
      <w:r w:rsidR="00471838" w:rsidRPr="004144FB">
        <w:rPr>
          <w:rFonts w:ascii="Times New Roman" w:hAnsi="Times New Roman" w:cs="Times New Roman"/>
          <w:i/>
          <w:color w:val="auto"/>
          <w:sz w:val="24"/>
        </w:rPr>
        <w:t>Adaptability</w:t>
      </w:r>
      <w:bookmarkEnd w:id="18"/>
    </w:p>
    <w:p w14:paraId="360899F9" w14:textId="1077E485" w:rsidR="002A2A67" w:rsidRDefault="0095180A" w:rsidP="002A2A6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Third considered dimension of resilience (supplier’ characteristic) undertaken in this study is adaptability. </w:t>
      </w:r>
      <w:r w:rsidR="00842708" w:rsidRPr="004144FB">
        <w:rPr>
          <w:rFonts w:ascii="Times New Roman" w:hAnsi="Times New Roman" w:cs="Times New Roman"/>
          <w:sz w:val="24"/>
          <w:szCs w:val="24"/>
        </w:rPr>
        <w:t>Higgins et al., (2013)</w:t>
      </w:r>
      <w:r>
        <w:rPr>
          <w:rFonts w:ascii="Times New Roman" w:hAnsi="Times New Roman" w:cs="Times New Roman"/>
          <w:sz w:val="24"/>
          <w:szCs w:val="24"/>
        </w:rPr>
        <w:t xml:space="preserve"> explained it as the capability of the organisation to evolve and shape up according to the rapidly dynamic environment so that the </w:t>
      </w:r>
      <w:r w:rsidR="002A2A67">
        <w:rPr>
          <w:rFonts w:ascii="Times New Roman" w:hAnsi="Times New Roman" w:cs="Times New Roman"/>
          <w:sz w:val="24"/>
          <w:szCs w:val="24"/>
        </w:rPr>
        <w:t xml:space="preserve">demands of the situation are met in appropriate manner. Conversely, </w:t>
      </w:r>
      <w:r w:rsidR="00842708" w:rsidRPr="004144FB">
        <w:rPr>
          <w:rFonts w:ascii="Times New Roman" w:hAnsi="Times New Roman" w:cs="Times New Roman"/>
          <w:sz w:val="24"/>
          <w:szCs w:val="24"/>
        </w:rPr>
        <w:t>Lee (2004)</w:t>
      </w:r>
      <w:r w:rsidR="002A2A67">
        <w:rPr>
          <w:rFonts w:ascii="Times New Roman" w:hAnsi="Times New Roman" w:cs="Times New Roman"/>
          <w:sz w:val="24"/>
          <w:szCs w:val="24"/>
        </w:rPr>
        <w:t xml:space="preserve"> described it as the grasping tendency of the organisation to consider all aspects from modernized/advanced technology and on-going social trends in order to compete in the intense competitive environment. Nevertheless, </w:t>
      </w:r>
      <w:r w:rsidR="002A2A67" w:rsidRPr="004144FB">
        <w:rPr>
          <w:rFonts w:ascii="Times New Roman" w:hAnsi="Times New Roman" w:cs="Times New Roman"/>
          <w:sz w:val="24"/>
          <w:szCs w:val="24"/>
        </w:rPr>
        <w:t xml:space="preserve">the adaptableness is effective to </w:t>
      </w:r>
      <w:r w:rsidR="002A2A67">
        <w:rPr>
          <w:rFonts w:ascii="Times New Roman" w:hAnsi="Times New Roman" w:cs="Times New Roman"/>
          <w:sz w:val="24"/>
          <w:szCs w:val="24"/>
        </w:rPr>
        <w:t>fulfil the requirements of social, technological, and</w:t>
      </w:r>
      <w:r w:rsidR="002A2A67" w:rsidRPr="004144FB">
        <w:rPr>
          <w:rFonts w:ascii="Times New Roman" w:hAnsi="Times New Roman" w:cs="Times New Roman"/>
          <w:sz w:val="24"/>
          <w:szCs w:val="24"/>
        </w:rPr>
        <w:t xml:space="preserve"> environmental</w:t>
      </w:r>
      <w:r w:rsidR="002A2A67">
        <w:rPr>
          <w:rFonts w:ascii="Times New Roman" w:hAnsi="Times New Roman" w:cs="Times New Roman"/>
          <w:sz w:val="24"/>
          <w:szCs w:val="24"/>
        </w:rPr>
        <w:t xml:space="preserve"> changes and opting for the most appropriate method to ensure that the customer’s needs and demands are met at all stages of the product/services development</w:t>
      </w:r>
      <w:r w:rsidR="002A2A67" w:rsidRPr="004144FB">
        <w:rPr>
          <w:rFonts w:ascii="Times New Roman" w:hAnsi="Times New Roman" w:cs="Times New Roman"/>
          <w:sz w:val="24"/>
          <w:szCs w:val="24"/>
        </w:rPr>
        <w:t xml:space="preserve"> (Melnyk et al., </w:t>
      </w:r>
      <w:r w:rsidR="00842708" w:rsidRPr="004144FB">
        <w:rPr>
          <w:rFonts w:ascii="Times New Roman" w:hAnsi="Times New Roman" w:cs="Times New Roman"/>
          <w:sz w:val="24"/>
          <w:szCs w:val="24"/>
        </w:rPr>
        <w:t xml:space="preserve">2013). In the time of </w:t>
      </w:r>
      <w:r w:rsidR="002A2A67">
        <w:rPr>
          <w:rFonts w:ascii="Times New Roman" w:hAnsi="Times New Roman" w:cs="Times New Roman"/>
          <w:sz w:val="24"/>
          <w:szCs w:val="24"/>
        </w:rPr>
        <w:t>complexities and disruptions</w:t>
      </w:r>
      <w:r w:rsidR="00842708" w:rsidRPr="004144FB">
        <w:rPr>
          <w:rFonts w:ascii="Times New Roman" w:hAnsi="Times New Roman" w:cs="Times New Roman"/>
          <w:sz w:val="24"/>
          <w:szCs w:val="24"/>
        </w:rPr>
        <w:t xml:space="preserve">, </w:t>
      </w:r>
      <w:r w:rsidR="002A2A67">
        <w:rPr>
          <w:rFonts w:ascii="Times New Roman" w:hAnsi="Times New Roman" w:cs="Times New Roman"/>
          <w:sz w:val="24"/>
          <w:szCs w:val="24"/>
        </w:rPr>
        <w:t xml:space="preserve">experts of the </w:t>
      </w:r>
      <w:r w:rsidR="00842708" w:rsidRPr="004144FB">
        <w:rPr>
          <w:rFonts w:ascii="Times New Roman" w:hAnsi="Times New Roman" w:cs="Times New Roman"/>
          <w:sz w:val="24"/>
          <w:szCs w:val="24"/>
        </w:rPr>
        <w:t xml:space="preserve">resilience </w:t>
      </w:r>
      <w:r w:rsidR="002A2A67">
        <w:rPr>
          <w:rFonts w:ascii="Times New Roman" w:hAnsi="Times New Roman" w:cs="Times New Roman"/>
          <w:sz w:val="24"/>
          <w:szCs w:val="24"/>
        </w:rPr>
        <w:t>believe</w:t>
      </w:r>
      <w:r w:rsidR="00842708" w:rsidRPr="004144FB">
        <w:rPr>
          <w:rFonts w:ascii="Times New Roman" w:hAnsi="Times New Roman" w:cs="Times New Roman"/>
          <w:sz w:val="24"/>
          <w:szCs w:val="24"/>
        </w:rPr>
        <w:t xml:space="preserve"> that </w:t>
      </w:r>
      <w:r w:rsidR="002A2A67">
        <w:rPr>
          <w:rFonts w:ascii="Times New Roman" w:hAnsi="Times New Roman" w:cs="Times New Roman"/>
          <w:sz w:val="24"/>
          <w:szCs w:val="24"/>
        </w:rPr>
        <w:t xml:space="preserve">adaptability is the most essential feature to survive in the dynamics </w:t>
      </w:r>
      <w:r w:rsidR="00842708" w:rsidRPr="004144FB">
        <w:rPr>
          <w:rFonts w:ascii="Times New Roman" w:hAnsi="Times New Roman" w:cs="Times New Roman"/>
          <w:sz w:val="24"/>
          <w:szCs w:val="24"/>
        </w:rPr>
        <w:t>(Alcantara, 2014).</w:t>
      </w:r>
      <w:r w:rsidR="002A2A67">
        <w:rPr>
          <w:rFonts w:ascii="Times New Roman" w:hAnsi="Times New Roman" w:cs="Times New Roman"/>
          <w:sz w:val="24"/>
          <w:szCs w:val="24"/>
        </w:rPr>
        <w:t xml:space="preserve"> The study of Alcantara (2014) found the positive association between adaptability to survive in supply chain disruption. On the other hand, Harrison (2001) found no significant role of adaptability to overcome the supply chain disruption. However, this indicates that there </w:t>
      </w:r>
      <w:r w:rsidR="001702C2">
        <w:rPr>
          <w:rFonts w:ascii="Times New Roman" w:hAnsi="Times New Roman" w:cs="Times New Roman"/>
          <w:sz w:val="24"/>
          <w:szCs w:val="24"/>
        </w:rPr>
        <w:t>is</w:t>
      </w:r>
      <w:r w:rsidR="002A2A67">
        <w:rPr>
          <w:rFonts w:ascii="Times New Roman" w:hAnsi="Times New Roman" w:cs="Times New Roman"/>
          <w:sz w:val="24"/>
          <w:szCs w:val="24"/>
        </w:rPr>
        <w:t xml:space="preserve"> no conclusive evidence about their relationship.</w:t>
      </w:r>
    </w:p>
    <w:p w14:paraId="19702BD6" w14:textId="3AFD3746" w:rsidR="00471838" w:rsidRPr="001702C2" w:rsidRDefault="002A2A67" w:rsidP="001702C2">
      <w:pPr>
        <w:pStyle w:val="Heading2"/>
        <w:spacing w:line="360" w:lineRule="auto"/>
        <w:rPr>
          <w:rFonts w:ascii="Times New Roman" w:hAnsi="Times New Roman" w:cs="Times New Roman"/>
        </w:rPr>
      </w:pPr>
      <w:bookmarkStart w:id="19" w:name="_Toc533789678"/>
      <w:r w:rsidRPr="001702C2">
        <w:rPr>
          <w:rFonts w:ascii="Times New Roman" w:hAnsi="Times New Roman" w:cs="Times New Roman"/>
          <w:color w:val="auto"/>
          <w:sz w:val="28"/>
        </w:rPr>
        <w:t xml:space="preserve">2.6 </w:t>
      </w:r>
      <w:r w:rsidR="00471838" w:rsidRPr="001702C2">
        <w:rPr>
          <w:rFonts w:ascii="Times New Roman" w:hAnsi="Times New Roman" w:cs="Times New Roman"/>
          <w:color w:val="auto"/>
          <w:sz w:val="28"/>
        </w:rPr>
        <w:t>Gap in Literature</w:t>
      </w:r>
      <w:bookmarkEnd w:id="19"/>
    </w:p>
    <w:p w14:paraId="1F3E4ED3" w14:textId="3ED8CF3E" w:rsidR="002A2A67" w:rsidRDefault="002A2A67" w:rsidP="002A2A6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above critical discussion, it is evident that there is no conclusive evidence regarding the </w:t>
      </w:r>
      <w:r w:rsidR="001702C2">
        <w:rPr>
          <w:rFonts w:ascii="Times New Roman" w:hAnsi="Times New Roman" w:cs="Times New Roman"/>
          <w:sz w:val="24"/>
          <w:szCs w:val="24"/>
        </w:rPr>
        <w:t xml:space="preserve">nature and strength of the relationship between the suppliers’ characteristics and supply chain disruptions. Moreover, the discussion showed both sides as some literature confirmed the relationship while other opposed it. Additionally, there is no conclusive evidence from the dairy SMEs. Thus, although, the previous empirical studies do provide the foundation for developing theoretical framework but there is still no concrete evidence to affirm or oppose the role of most dominant or least visible attribute of the resilience interlinked with the supply chain disruption. </w:t>
      </w:r>
      <w:r w:rsidR="00D8011F">
        <w:rPr>
          <w:rFonts w:ascii="Times New Roman" w:hAnsi="Times New Roman" w:cs="Times New Roman"/>
          <w:sz w:val="24"/>
          <w:szCs w:val="24"/>
        </w:rPr>
        <w:t xml:space="preserve">Therefore, based on the identified gap in the literature, following hypotheses are proposed: </w:t>
      </w:r>
    </w:p>
    <w:p w14:paraId="125B0130" w14:textId="2040A93D" w:rsidR="00D8011F" w:rsidRPr="004144FB" w:rsidRDefault="00D8011F" w:rsidP="00D8011F">
      <w:pPr>
        <w:pStyle w:val="Heading2"/>
        <w:spacing w:line="360" w:lineRule="auto"/>
        <w:rPr>
          <w:rFonts w:ascii="Times New Roman" w:hAnsi="Times New Roman" w:cs="Times New Roman"/>
          <w:color w:val="auto"/>
        </w:rPr>
      </w:pPr>
      <w:bookmarkStart w:id="20" w:name="_Toc533789679"/>
      <w:r>
        <w:rPr>
          <w:rFonts w:ascii="Times New Roman" w:hAnsi="Times New Roman" w:cs="Times New Roman"/>
          <w:color w:val="auto"/>
          <w:sz w:val="28"/>
        </w:rPr>
        <w:t xml:space="preserve">2.7 </w:t>
      </w:r>
      <w:r w:rsidRPr="004144FB">
        <w:rPr>
          <w:rFonts w:ascii="Times New Roman" w:hAnsi="Times New Roman" w:cs="Times New Roman"/>
          <w:color w:val="auto"/>
          <w:sz w:val="28"/>
        </w:rPr>
        <w:t>Research Hypotheses:</w:t>
      </w:r>
      <w:bookmarkEnd w:id="20"/>
    </w:p>
    <w:p w14:paraId="484954F2" w14:textId="77777777" w:rsidR="00D8011F" w:rsidRPr="004144FB" w:rsidRDefault="00D8011F" w:rsidP="00D8011F">
      <w:pPr>
        <w:spacing w:line="360" w:lineRule="auto"/>
        <w:jc w:val="both"/>
        <w:rPr>
          <w:rFonts w:ascii="Times New Roman" w:hAnsi="Times New Roman" w:cs="Times New Roman"/>
          <w:sz w:val="24"/>
          <w:szCs w:val="24"/>
        </w:rPr>
      </w:pPr>
      <w:r w:rsidRPr="004144FB">
        <w:rPr>
          <w:rFonts w:ascii="Times New Roman" w:hAnsi="Times New Roman" w:cs="Times New Roman"/>
          <w:sz w:val="24"/>
          <w:szCs w:val="24"/>
        </w:rPr>
        <w:t xml:space="preserve">The research hypotheses are as following: </w:t>
      </w:r>
    </w:p>
    <w:p w14:paraId="404C9ED5" w14:textId="77777777" w:rsidR="00D8011F" w:rsidRPr="004144FB" w:rsidRDefault="00D8011F" w:rsidP="00D8011F">
      <w:pPr>
        <w:spacing w:line="360" w:lineRule="auto"/>
        <w:jc w:val="both"/>
        <w:rPr>
          <w:rFonts w:ascii="Times New Roman" w:hAnsi="Times New Roman" w:cs="Times New Roman"/>
          <w:sz w:val="24"/>
          <w:szCs w:val="24"/>
        </w:rPr>
      </w:pPr>
      <w:r w:rsidRPr="004144FB">
        <w:rPr>
          <w:rFonts w:ascii="Times New Roman" w:hAnsi="Times New Roman" w:cs="Times New Roman"/>
          <w:sz w:val="24"/>
          <w:szCs w:val="24"/>
        </w:rPr>
        <w:lastRenderedPageBreak/>
        <w:t xml:space="preserve">H1: There exist no statistically significant correlation between the suppliers’ characteristics (resilience) and cost and frequency of supply chain disruption. </w:t>
      </w:r>
    </w:p>
    <w:p w14:paraId="56761FD4" w14:textId="77777777" w:rsidR="00D8011F" w:rsidRPr="004144FB" w:rsidRDefault="00D8011F" w:rsidP="00D8011F">
      <w:pPr>
        <w:spacing w:line="360" w:lineRule="auto"/>
        <w:jc w:val="both"/>
        <w:rPr>
          <w:rFonts w:ascii="Times New Roman" w:hAnsi="Times New Roman" w:cs="Times New Roman"/>
          <w:sz w:val="24"/>
          <w:szCs w:val="24"/>
        </w:rPr>
      </w:pPr>
      <w:r w:rsidRPr="004144FB">
        <w:rPr>
          <w:rFonts w:ascii="Times New Roman" w:hAnsi="Times New Roman" w:cs="Times New Roman"/>
          <w:sz w:val="24"/>
          <w:szCs w:val="24"/>
        </w:rPr>
        <w:t>H2: Agility does not significantly affect the cost and frequency of supply chain process.</w:t>
      </w:r>
    </w:p>
    <w:p w14:paraId="0CAFE8AD" w14:textId="77777777" w:rsidR="00D8011F" w:rsidRPr="004144FB" w:rsidRDefault="00D8011F" w:rsidP="00D8011F">
      <w:pPr>
        <w:spacing w:line="360" w:lineRule="auto"/>
        <w:jc w:val="both"/>
        <w:rPr>
          <w:rFonts w:ascii="Times New Roman" w:hAnsi="Times New Roman" w:cs="Times New Roman"/>
          <w:sz w:val="24"/>
          <w:szCs w:val="24"/>
        </w:rPr>
      </w:pPr>
      <w:r w:rsidRPr="004144FB">
        <w:rPr>
          <w:rFonts w:ascii="Times New Roman" w:hAnsi="Times New Roman" w:cs="Times New Roman"/>
          <w:sz w:val="24"/>
          <w:szCs w:val="24"/>
        </w:rPr>
        <w:t>H3: Persistence does not significantly affect the cost and frequency of supply chain process.</w:t>
      </w:r>
    </w:p>
    <w:p w14:paraId="1E934216" w14:textId="43DA3445" w:rsidR="00D8011F" w:rsidRPr="002A2A67" w:rsidRDefault="00D8011F" w:rsidP="002A2A67">
      <w:pPr>
        <w:spacing w:line="360" w:lineRule="auto"/>
        <w:jc w:val="both"/>
        <w:rPr>
          <w:rFonts w:ascii="Times New Roman" w:hAnsi="Times New Roman" w:cs="Times New Roman"/>
          <w:sz w:val="24"/>
          <w:szCs w:val="24"/>
        </w:rPr>
      </w:pPr>
      <w:r w:rsidRPr="004144FB">
        <w:rPr>
          <w:rFonts w:ascii="Times New Roman" w:hAnsi="Times New Roman" w:cs="Times New Roman"/>
          <w:sz w:val="24"/>
          <w:szCs w:val="24"/>
        </w:rPr>
        <w:t>H4: Adaptability does not significantly affect the cost and frequency of supply chain process.</w:t>
      </w:r>
    </w:p>
    <w:p w14:paraId="3942F830" w14:textId="68E733BE" w:rsidR="00842708" w:rsidRPr="00D8011F" w:rsidRDefault="00D8011F" w:rsidP="00D8011F">
      <w:pPr>
        <w:pStyle w:val="Heading2"/>
        <w:spacing w:line="360" w:lineRule="auto"/>
        <w:rPr>
          <w:rFonts w:ascii="Times New Roman" w:hAnsi="Times New Roman" w:cs="Times New Roman"/>
        </w:rPr>
      </w:pPr>
      <w:bookmarkStart w:id="21" w:name="_Toc533789680"/>
      <w:r w:rsidRPr="00D8011F">
        <w:rPr>
          <w:rFonts w:ascii="Times New Roman" w:hAnsi="Times New Roman" w:cs="Times New Roman"/>
          <w:color w:val="auto"/>
          <w:sz w:val="28"/>
        </w:rPr>
        <w:t xml:space="preserve">2.8 </w:t>
      </w:r>
      <w:r w:rsidR="00471838" w:rsidRPr="00D8011F">
        <w:rPr>
          <w:rFonts w:ascii="Times New Roman" w:hAnsi="Times New Roman" w:cs="Times New Roman"/>
          <w:color w:val="auto"/>
          <w:sz w:val="28"/>
        </w:rPr>
        <w:t>Theoretical framework</w:t>
      </w:r>
      <w:bookmarkEnd w:id="21"/>
    </w:p>
    <w:p w14:paraId="776497AD" w14:textId="25141D73" w:rsidR="0098482F" w:rsidRDefault="0098482F" w:rsidP="0098482F">
      <w:pPr>
        <w:spacing w:line="360" w:lineRule="auto"/>
        <w:jc w:val="both"/>
        <w:rPr>
          <w:rFonts w:ascii="Times New Roman" w:hAnsi="Times New Roman" w:cs="Times New Roman"/>
          <w:sz w:val="24"/>
          <w:szCs w:val="24"/>
          <w14:shadow w14:blurRad="50800" w14:dist="50800" w14:dir="5400000" w14:sx="0" w14:sy="0" w14:kx="0" w14:ky="0" w14:algn="ctr">
            <w14:schemeClr w14:val="accent6">
              <w14:lumMod w14:val="20000"/>
              <w14:lumOff w14:val="80000"/>
            </w14:schemeClr>
          </w14:shadow>
        </w:rPr>
      </w:pPr>
      <w:r w:rsidRPr="004144FB">
        <w:rPr>
          <w:rFonts w:ascii="Times New Roman" w:hAnsi="Times New Roman" w:cs="Times New Roman"/>
          <w:noProof/>
          <w:sz w:val="24"/>
          <w:szCs w:val="24"/>
          <w:lang w:eastAsia="en-GB"/>
        </w:rPr>
        <w:drawing>
          <wp:inline distT="0" distB="0" distL="0" distR="0" wp14:anchorId="41C94390" wp14:editId="76A57082">
            <wp:extent cx="5731510" cy="3294380"/>
            <wp:effectExtent l="0" t="0" r="2540" b="1270"/>
            <wp:docPr id="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alphaModFix amt="85000"/>
                      <a:extLst>
                        <a:ext uri="{BEBA8EAE-BF5A-486C-A8C5-ECC9F3942E4B}">
                          <a14:imgProps xmlns:a14="http://schemas.microsoft.com/office/drawing/2010/main">
                            <a14:imgLayer r:embed="rId7">
                              <a14:imgEffect>
                                <a14:brightnessContrast bright="40000"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5731510" cy="3294380"/>
                    </a:xfrm>
                    <a:prstGeom prst="rect">
                      <a:avLst/>
                    </a:prstGeom>
                    <a:solidFill>
                      <a:schemeClr val="accent3"/>
                    </a:solidFill>
                    <a:ln>
                      <a:noFill/>
                    </a:ln>
                  </pic:spPr>
                </pic:pic>
              </a:graphicData>
            </a:graphic>
          </wp:inline>
        </w:drawing>
      </w:r>
    </w:p>
    <w:p w14:paraId="0FBA8B37" w14:textId="55447868" w:rsidR="00D8011F" w:rsidRDefault="00D8011F" w:rsidP="0098482F">
      <w:pPr>
        <w:spacing w:line="360" w:lineRule="auto"/>
        <w:jc w:val="both"/>
        <w:rPr>
          <w:rFonts w:ascii="Times New Roman" w:hAnsi="Times New Roman" w:cs="Times New Roman"/>
          <w:i/>
          <w:sz w:val="24"/>
          <w:szCs w:val="24"/>
          <w14:shadow w14:blurRad="50800" w14:dist="50800" w14:dir="5400000" w14:sx="0" w14:sy="0" w14:kx="0" w14:ky="0" w14:algn="ctr">
            <w14:schemeClr w14:val="accent6">
              <w14:lumMod w14:val="20000"/>
              <w14:lumOff w14:val="80000"/>
            </w14:schemeClr>
          </w14:shadow>
        </w:rPr>
      </w:pPr>
      <w:r w:rsidRPr="00D8011F">
        <w:rPr>
          <w:rFonts w:ascii="Times New Roman" w:hAnsi="Times New Roman" w:cs="Times New Roman"/>
          <w:b/>
          <w:sz w:val="24"/>
          <w:szCs w:val="24"/>
          <w14:shadow w14:blurRad="50800" w14:dist="50800" w14:dir="5400000" w14:sx="0" w14:sy="0" w14:kx="0" w14:ky="0" w14:algn="ctr">
            <w14:schemeClr w14:val="accent6">
              <w14:lumMod w14:val="20000"/>
              <w14:lumOff w14:val="80000"/>
            </w14:schemeClr>
          </w14:shadow>
        </w:rPr>
        <w:t>Source:</w:t>
      </w:r>
      <w:r>
        <w:rPr>
          <w:rFonts w:ascii="Times New Roman" w:hAnsi="Times New Roman" w:cs="Times New Roman"/>
          <w:sz w:val="24"/>
          <w:szCs w:val="24"/>
          <w14:shadow w14:blurRad="50800" w14:dist="50800" w14:dir="5400000" w14:sx="0" w14:sy="0" w14:kx="0" w14:ky="0" w14:algn="ctr">
            <w14:schemeClr w14:val="accent6">
              <w14:lumMod w14:val="20000"/>
              <w14:lumOff w14:val="80000"/>
            </w14:schemeClr>
          </w14:shadow>
        </w:rPr>
        <w:t xml:space="preserve"> </w:t>
      </w:r>
      <w:r w:rsidRPr="00D8011F">
        <w:rPr>
          <w:rFonts w:ascii="Times New Roman" w:hAnsi="Times New Roman" w:cs="Times New Roman"/>
          <w:i/>
          <w:sz w:val="24"/>
          <w:szCs w:val="24"/>
          <w14:shadow w14:blurRad="50800" w14:dist="50800" w14:dir="5400000" w14:sx="0" w14:sy="0" w14:kx="0" w14:ky="0" w14:algn="ctr">
            <w14:schemeClr w14:val="accent6">
              <w14:lumMod w14:val="20000"/>
              <w14:lumOff w14:val="80000"/>
            </w14:schemeClr>
          </w14:shadow>
        </w:rPr>
        <w:t>Self-constructed theoretical framework</w:t>
      </w:r>
    </w:p>
    <w:p w14:paraId="3ECC08BF" w14:textId="77777777" w:rsidR="00202F61" w:rsidRPr="00D8011F" w:rsidRDefault="00202F61" w:rsidP="0098482F">
      <w:pPr>
        <w:spacing w:line="360" w:lineRule="auto"/>
        <w:jc w:val="both"/>
        <w:rPr>
          <w:rFonts w:ascii="Times New Roman" w:hAnsi="Times New Roman" w:cs="Times New Roman"/>
          <w:sz w:val="24"/>
          <w:szCs w:val="24"/>
          <w14:shadow w14:blurRad="50800" w14:dist="50800" w14:dir="5400000" w14:sx="0" w14:sy="0" w14:kx="0" w14:ky="0" w14:algn="ctr">
            <w14:schemeClr w14:val="accent6">
              <w14:lumMod w14:val="20000"/>
              <w14:lumOff w14:val="80000"/>
            </w14:schemeClr>
          </w14:shadow>
        </w:rPr>
      </w:pPr>
    </w:p>
    <w:p w14:paraId="0A264F50" w14:textId="23DFA187" w:rsidR="00471838" w:rsidRPr="004144FB" w:rsidRDefault="00471838" w:rsidP="00437F91">
      <w:pPr>
        <w:pStyle w:val="Heading1"/>
        <w:spacing w:line="360" w:lineRule="auto"/>
        <w:rPr>
          <w:rFonts w:ascii="Times New Roman" w:hAnsi="Times New Roman" w:cs="Times New Roman"/>
          <w:b/>
          <w:color w:val="auto"/>
          <w:sz w:val="28"/>
        </w:rPr>
      </w:pPr>
      <w:bookmarkStart w:id="22" w:name="_Toc533789681"/>
      <w:r w:rsidRPr="004144FB">
        <w:rPr>
          <w:rFonts w:ascii="Times New Roman" w:hAnsi="Times New Roman" w:cs="Times New Roman"/>
          <w:b/>
          <w:color w:val="auto"/>
          <w:sz w:val="28"/>
        </w:rPr>
        <w:t>Research Methodology</w:t>
      </w:r>
      <w:bookmarkEnd w:id="22"/>
    </w:p>
    <w:p w14:paraId="0884D100" w14:textId="77777777" w:rsidR="00A41487" w:rsidRPr="004144FB" w:rsidRDefault="00A41487" w:rsidP="00437F91">
      <w:pPr>
        <w:pStyle w:val="Heading2"/>
        <w:spacing w:line="360" w:lineRule="auto"/>
        <w:rPr>
          <w:rFonts w:ascii="Times New Roman" w:eastAsia="Times New Roman" w:hAnsi="Times New Roman" w:cs="Times New Roman"/>
          <w:color w:val="auto"/>
          <w:sz w:val="24"/>
          <w:shd w:val="clear" w:color="auto" w:fill="FFFFFF"/>
          <w:lang w:eastAsia="en-GB"/>
        </w:rPr>
      </w:pPr>
      <w:bookmarkStart w:id="23" w:name="_Toc439949041"/>
      <w:bookmarkStart w:id="24" w:name="_Toc533789682"/>
      <w:r w:rsidRPr="004144FB">
        <w:rPr>
          <w:rFonts w:ascii="Times New Roman" w:eastAsia="Times New Roman" w:hAnsi="Times New Roman" w:cs="Times New Roman"/>
          <w:color w:val="auto"/>
          <w:sz w:val="28"/>
          <w:shd w:val="clear" w:color="auto" w:fill="FFFFFF"/>
          <w:lang w:eastAsia="en-GB"/>
        </w:rPr>
        <w:t>3.1 Research Paradigm:</w:t>
      </w:r>
      <w:bookmarkEnd w:id="23"/>
      <w:bookmarkEnd w:id="24"/>
      <w:r w:rsidRPr="004144FB">
        <w:rPr>
          <w:rFonts w:ascii="Times New Roman" w:eastAsia="Times New Roman" w:hAnsi="Times New Roman" w:cs="Times New Roman"/>
          <w:color w:val="auto"/>
          <w:sz w:val="28"/>
          <w:lang w:eastAsia="en-GB"/>
        </w:rPr>
        <w:t> </w:t>
      </w:r>
    </w:p>
    <w:p w14:paraId="025BDD88" w14:textId="1328B292" w:rsidR="00A41487" w:rsidRPr="004144FB" w:rsidRDefault="00A41487" w:rsidP="00437F91">
      <w:pPr>
        <w:shd w:val="clear" w:color="auto" w:fill="FFFFFF"/>
        <w:spacing w:after="0" w:line="360" w:lineRule="auto"/>
        <w:jc w:val="both"/>
        <w:rPr>
          <w:rFonts w:ascii="Times New Roman" w:eastAsia="Times New Roman" w:hAnsi="Times New Roman" w:cs="Times New Roman"/>
          <w:sz w:val="24"/>
          <w:szCs w:val="24"/>
          <w:lang w:eastAsia="en-GB"/>
        </w:rPr>
      </w:pPr>
      <w:r w:rsidRPr="004144FB">
        <w:rPr>
          <w:rFonts w:ascii="Times New Roman" w:eastAsia="Times New Roman" w:hAnsi="Times New Roman" w:cs="Times New Roman"/>
          <w:sz w:val="24"/>
          <w:szCs w:val="24"/>
          <w:lang w:eastAsia="en-GB"/>
        </w:rPr>
        <w:t xml:space="preserve">Research paradigm is a set of </w:t>
      </w:r>
      <w:r w:rsidR="009B3CA9" w:rsidRPr="004144FB">
        <w:rPr>
          <w:rFonts w:ascii="Times New Roman" w:eastAsia="Times New Roman" w:hAnsi="Times New Roman" w:cs="Times New Roman"/>
          <w:sz w:val="24"/>
          <w:szCs w:val="24"/>
          <w:lang w:eastAsia="en-GB"/>
        </w:rPr>
        <w:t>patterns</w:t>
      </w:r>
      <w:r w:rsidRPr="004144FB">
        <w:rPr>
          <w:rFonts w:ascii="Times New Roman" w:eastAsia="Times New Roman" w:hAnsi="Times New Roman" w:cs="Times New Roman"/>
          <w:sz w:val="24"/>
          <w:szCs w:val="24"/>
          <w:lang w:eastAsia="en-GB"/>
        </w:rPr>
        <w:t xml:space="preserve"> containing concepts and prepositions of raw collection flowing in logical </w:t>
      </w:r>
      <w:r w:rsidR="009B3CA9" w:rsidRPr="004144FB">
        <w:rPr>
          <w:rFonts w:ascii="Times New Roman" w:eastAsia="Times New Roman" w:hAnsi="Times New Roman" w:cs="Times New Roman"/>
          <w:sz w:val="24"/>
          <w:szCs w:val="24"/>
          <w:lang w:eastAsia="en-GB"/>
        </w:rPr>
        <w:t>way</w:t>
      </w:r>
      <w:r w:rsidRPr="004144FB">
        <w:rPr>
          <w:rFonts w:ascii="Times New Roman" w:eastAsia="Times New Roman" w:hAnsi="Times New Roman" w:cs="Times New Roman"/>
          <w:sz w:val="24"/>
          <w:szCs w:val="24"/>
          <w:lang w:eastAsia="en-GB"/>
        </w:rPr>
        <w:t xml:space="preserve"> reflecting researcher’s stance in commencing research (</w:t>
      </w:r>
      <w:proofErr w:type="spellStart"/>
      <w:r w:rsidRPr="004144FB">
        <w:rPr>
          <w:rFonts w:ascii="Times New Roman" w:eastAsia="Times New Roman" w:hAnsi="Times New Roman" w:cs="Times New Roman"/>
          <w:sz w:val="24"/>
          <w:szCs w:val="24"/>
          <w:lang w:eastAsia="en-GB"/>
        </w:rPr>
        <w:t>MacKenzie</w:t>
      </w:r>
      <w:proofErr w:type="spellEnd"/>
      <w:r w:rsidRPr="004144FB">
        <w:rPr>
          <w:rFonts w:ascii="Times New Roman" w:eastAsia="Times New Roman" w:hAnsi="Times New Roman" w:cs="Times New Roman"/>
          <w:sz w:val="24"/>
          <w:szCs w:val="24"/>
          <w:lang w:eastAsia="en-GB"/>
        </w:rPr>
        <w:t xml:space="preserve"> &amp; </w:t>
      </w:r>
      <w:proofErr w:type="spellStart"/>
      <w:r w:rsidRPr="004144FB">
        <w:rPr>
          <w:rFonts w:ascii="Times New Roman" w:eastAsia="Times New Roman" w:hAnsi="Times New Roman" w:cs="Times New Roman"/>
          <w:sz w:val="24"/>
          <w:szCs w:val="24"/>
          <w:lang w:eastAsia="en-GB"/>
        </w:rPr>
        <w:t>Knipe</w:t>
      </w:r>
      <w:proofErr w:type="spellEnd"/>
      <w:r w:rsidRPr="004144FB">
        <w:rPr>
          <w:rFonts w:ascii="Times New Roman" w:eastAsia="Times New Roman" w:hAnsi="Times New Roman" w:cs="Times New Roman"/>
          <w:sz w:val="24"/>
          <w:szCs w:val="24"/>
          <w:lang w:eastAsia="en-GB"/>
        </w:rPr>
        <w:t xml:space="preserve">, 2001). Ontology, epistemology and methodology are key components of research paradigm (Mack, 2010). Positivist and socio-anthropological are two types of paradigm where one largely related to quantitative while later deals with qualitative studies (Mack, 2010). Since, the present study follows quantitative analysis for measuring the relationship between research variable through numeric expression, thus, this study falls into ‘positivist paradigm’. </w:t>
      </w:r>
      <w:r w:rsidRPr="004144FB">
        <w:rPr>
          <w:rFonts w:ascii="Times New Roman" w:eastAsia="Times New Roman" w:hAnsi="Times New Roman" w:cs="Times New Roman"/>
          <w:sz w:val="24"/>
          <w:szCs w:val="24"/>
          <w:lang w:eastAsia="en-GB"/>
        </w:rPr>
        <w:lastRenderedPageBreak/>
        <w:t xml:space="preserve">The starting point is ontology in for exploring the reality (Patton, 2002). </w:t>
      </w:r>
      <w:r w:rsidR="006210FF" w:rsidRPr="004144FB">
        <w:rPr>
          <w:rFonts w:ascii="Times New Roman" w:eastAsia="Times New Roman" w:hAnsi="Times New Roman" w:cs="Times New Roman"/>
          <w:sz w:val="24"/>
          <w:szCs w:val="24"/>
          <w:lang w:eastAsia="en-GB"/>
        </w:rPr>
        <w:t xml:space="preserve">This research has critical realism stance as the study is within the business philosophy for explaining the reality of the relationship between variables. Castellan (2010) argued that the nature and relationship of perceived reality is regarded as </w:t>
      </w:r>
      <w:r w:rsidRPr="004144FB">
        <w:rPr>
          <w:rFonts w:ascii="Times New Roman" w:eastAsia="Times New Roman" w:hAnsi="Times New Roman" w:cs="Times New Roman"/>
          <w:sz w:val="24"/>
          <w:szCs w:val="24"/>
          <w:lang w:eastAsia="en-GB"/>
        </w:rPr>
        <w:t>epistemology</w:t>
      </w:r>
      <w:r w:rsidR="006210FF" w:rsidRPr="004144FB">
        <w:rPr>
          <w:rFonts w:ascii="Times New Roman" w:eastAsia="Times New Roman" w:hAnsi="Times New Roman" w:cs="Times New Roman"/>
          <w:sz w:val="24"/>
          <w:szCs w:val="24"/>
          <w:lang w:eastAsia="en-GB"/>
        </w:rPr>
        <w:t>. This research considered objectivist epistemological stance because the information (perceived reality) is attained in objective manner from the participants. Furthermore, quantitative method is used to expand the body of knowledge by ensuring empirical confirmation drives and test research hypothesis.</w:t>
      </w:r>
    </w:p>
    <w:p w14:paraId="1A648E0C" w14:textId="1A32EE96" w:rsidR="006210FF" w:rsidRPr="004144FB" w:rsidRDefault="006210FF" w:rsidP="00437F91">
      <w:pPr>
        <w:pStyle w:val="Heading2"/>
        <w:spacing w:line="360" w:lineRule="auto"/>
        <w:rPr>
          <w:rFonts w:ascii="Times New Roman" w:eastAsia="Times New Roman" w:hAnsi="Times New Roman" w:cs="Times New Roman"/>
          <w:color w:val="auto"/>
          <w:sz w:val="24"/>
          <w:lang w:eastAsia="en-GB"/>
        </w:rPr>
      </w:pPr>
      <w:bookmarkStart w:id="25" w:name="_Toc439949043"/>
      <w:bookmarkStart w:id="26" w:name="_Toc533789683"/>
      <w:r w:rsidRPr="004144FB">
        <w:rPr>
          <w:rFonts w:ascii="Times New Roman" w:eastAsia="Times New Roman" w:hAnsi="Times New Roman" w:cs="Times New Roman"/>
          <w:color w:val="auto"/>
          <w:sz w:val="28"/>
          <w:lang w:eastAsia="en-GB"/>
        </w:rPr>
        <w:t>3.2 Research Philosophy:</w:t>
      </w:r>
      <w:bookmarkEnd w:id="25"/>
      <w:bookmarkEnd w:id="26"/>
    </w:p>
    <w:p w14:paraId="5DF9E865" w14:textId="3C8D52D5" w:rsidR="006210FF" w:rsidRPr="004144FB" w:rsidRDefault="007D1CE9" w:rsidP="00437F91">
      <w:pPr>
        <w:shd w:val="clear" w:color="auto" w:fill="FFFFFF"/>
        <w:spacing w:after="0" w:line="360" w:lineRule="auto"/>
        <w:jc w:val="both"/>
        <w:rPr>
          <w:rFonts w:ascii="Times New Roman" w:hAnsi="Times New Roman" w:cs="Times New Roman"/>
          <w:sz w:val="24"/>
          <w:szCs w:val="24"/>
        </w:rPr>
      </w:pPr>
      <w:r w:rsidRPr="004144FB">
        <w:rPr>
          <w:rFonts w:ascii="Times New Roman" w:hAnsi="Times New Roman" w:cs="Times New Roman"/>
          <w:sz w:val="24"/>
          <w:szCs w:val="24"/>
        </w:rPr>
        <w:t xml:space="preserve">Research philosophy </w:t>
      </w:r>
      <w:r w:rsidR="006210FF" w:rsidRPr="004144FB">
        <w:rPr>
          <w:rFonts w:ascii="Times New Roman" w:hAnsi="Times New Roman" w:cs="Times New Roman"/>
          <w:sz w:val="24"/>
          <w:szCs w:val="24"/>
        </w:rPr>
        <w:t>Saunders, Lewis, and Thornhill (2012) proposed a 'research onion' that is used by researchers to systematically commence research. The first layer of research contains research philosophy. It serves a foundation for researchers to follow a pattern (Sekaran &amp; Bougie, 2012). For inductive approach, most ideal philosophy is interpretivism and positivism philosophy is suitable for deductive approach whereas post-positivism philosophy follow</w:t>
      </w:r>
      <w:r w:rsidR="00182B3D" w:rsidRPr="004144FB">
        <w:rPr>
          <w:rFonts w:ascii="Times New Roman" w:hAnsi="Times New Roman" w:cs="Times New Roman"/>
          <w:sz w:val="24"/>
          <w:szCs w:val="24"/>
        </w:rPr>
        <w:t>s</w:t>
      </w:r>
      <w:r w:rsidR="006210FF" w:rsidRPr="004144FB">
        <w:rPr>
          <w:rFonts w:ascii="Times New Roman" w:hAnsi="Times New Roman" w:cs="Times New Roman"/>
          <w:sz w:val="24"/>
          <w:szCs w:val="24"/>
        </w:rPr>
        <w:t xml:space="preserve"> both depending on the nature of research; inductive as well deductive approach (</w:t>
      </w:r>
      <w:proofErr w:type="spellStart"/>
      <w:r w:rsidR="006210FF" w:rsidRPr="004144FB">
        <w:rPr>
          <w:rFonts w:ascii="Times New Roman" w:hAnsi="Times New Roman" w:cs="Times New Roman"/>
          <w:sz w:val="24"/>
          <w:szCs w:val="24"/>
        </w:rPr>
        <w:t>Denzin</w:t>
      </w:r>
      <w:proofErr w:type="spellEnd"/>
      <w:r w:rsidR="006210FF" w:rsidRPr="004144FB">
        <w:rPr>
          <w:rFonts w:ascii="Times New Roman" w:hAnsi="Times New Roman" w:cs="Times New Roman"/>
          <w:sz w:val="24"/>
          <w:szCs w:val="24"/>
        </w:rPr>
        <w:t xml:space="preserve"> &amp; </w:t>
      </w:r>
      <w:proofErr w:type="spellStart"/>
      <w:r w:rsidR="006210FF" w:rsidRPr="004144FB">
        <w:rPr>
          <w:rFonts w:ascii="Times New Roman" w:hAnsi="Times New Roman" w:cs="Times New Roman"/>
          <w:sz w:val="24"/>
          <w:szCs w:val="24"/>
        </w:rPr>
        <w:t>Lincoin</w:t>
      </w:r>
      <w:proofErr w:type="spellEnd"/>
      <w:r w:rsidR="006210FF" w:rsidRPr="004144FB">
        <w:rPr>
          <w:rFonts w:ascii="Times New Roman" w:hAnsi="Times New Roman" w:cs="Times New Roman"/>
          <w:sz w:val="24"/>
          <w:szCs w:val="24"/>
        </w:rPr>
        <w:t xml:space="preserve">, 2003; Hatch &amp; </w:t>
      </w:r>
      <w:proofErr w:type="spellStart"/>
      <w:r w:rsidR="006210FF" w:rsidRPr="004144FB">
        <w:rPr>
          <w:rFonts w:ascii="Times New Roman" w:hAnsi="Times New Roman" w:cs="Times New Roman"/>
          <w:sz w:val="24"/>
          <w:szCs w:val="24"/>
        </w:rPr>
        <w:t>Cuncliffe</w:t>
      </w:r>
      <w:proofErr w:type="spellEnd"/>
      <w:r w:rsidR="006210FF" w:rsidRPr="004144FB">
        <w:rPr>
          <w:rFonts w:ascii="Times New Roman" w:hAnsi="Times New Roman" w:cs="Times New Roman"/>
          <w:sz w:val="24"/>
          <w:szCs w:val="24"/>
        </w:rPr>
        <w:t xml:space="preserve">, 2006; </w:t>
      </w:r>
      <w:proofErr w:type="spellStart"/>
      <w:r w:rsidR="006210FF" w:rsidRPr="004144FB">
        <w:rPr>
          <w:rFonts w:ascii="Times New Roman" w:hAnsi="Times New Roman" w:cs="Times New Roman"/>
          <w:sz w:val="24"/>
          <w:szCs w:val="24"/>
        </w:rPr>
        <w:t>Sekaran</w:t>
      </w:r>
      <w:proofErr w:type="spellEnd"/>
      <w:r w:rsidR="006210FF" w:rsidRPr="004144FB">
        <w:rPr>
          <w:rFonts w:ascii="Times New Roman" w:hAnsi="Times New Roman" w:cs="Times New Roman"/>
          <w:sz w:val="24"/>
          <w:szCs w:val="24"/>
        </w:rPr>
        <w:t xml:space="preserve"> &amp; Bougie, 2012). Eriksson &amp; </w:t>
      </w:r>
      <w:proofErr w:type="spellStart"/>
      <w:r w:rsidR="006210FF" w:rsidRPr="004144FB">
        <w:rPr>
          <w:rFonts w:ascii="Times New Roman" w:hAnsi="Times New Roman" w:cs="Times New Roman"/>
          <w:sz w:val="24"/>
          <w:szCs w:val="24"/>
        </w:rPr>
        <w:t>Kovalainen</w:t>
      </w:r>
      <w:proofErr w:type="spellEnd"/>
      <w:r w:rsidR="006210FF" w:rsidRPr="004144FB">
        <w:rPr>
          <w:rFonts w:ascii="Times New Roman" w:hAnsi="Times New Roman" w:cs="Times New Roman"/>
          <w:sz w:val="24"/>
          <w:szCs w:val="24"/>
        </w:rPr>
        <w:t xml:space="preserve"> (2008) argued that post positivism philosophy considers objective knowledge from the experiences of subjects. In this study, researcher aim to explore the connection between the attributes of female representation at corporate hierarchy and firm's competitiveness and deductive approach is followed therefore it is appropriate for present study.</w:t>
      </w:r>
    </w:p>
    <w:p w14:paraId="36273E0B" w14:textId="47BA7930" w:rsidR="00F62F6C" w:rsidRPr="004144FB" w:rsidRDefault="00F62F6C" w:rsidP="00437F91">
      <w:pPr>
        <w:pStyle w:val="Heading2"/>
        <w:spacing w:line="360" w:lineRule="auto"/>
        <w:rPr>
          <w:rFonts w:ascii="Times New Roman" w:hAnsi="Times New Roman" w:cs="Times New Roman"/>
          <w:color w:val="auto"/>
          <w:sz w:val="24"/>
        </w:rPr>
      </w:pPr>
      <w:bookmarkStart w:id="27" w:name="_Toc439949049"/>
      <w:bookmarkStart w:id="28" w:name="_Toc533789684"/>
      <w:r w:rsidRPr="004144FB">
        <w:rPr>
          <w:rFonts w:ascii="Times New Roman" w:hAnsi="Times New Roman" w:cs="Times New Roman"/>
          <w:color w:val="auto"/>
          <w:sz w:val="28"/>
        </w:rPr>
        <w:t>3.3 Research Approach:</w:t>
      </w:r>
      <w:bookmarkEnd w:id="27"/>
      <w:bookmarkEnd w:id="28"/>
      <w:r w:rsidRPr="004144FB">
        <w:rPr>
          <w:rFonts w:ascii="Times New Roman" w:hAnsi="Times New Roman" w:cs="Times New Roman"/>
          <w:color w:val="auto"/>
          <w:sz w:val="28"/>
        </w:rPr>
        <w:t xml:space="preserve"> </w:t>
      </w:r>
    </w:p>
    <w:p w14:paraId="1215FF4F" w14:textId="7C770286" w:rsidR="00F62F6C" w:rsidRPr="004144FB" w:rsidRDefault="0071186F" w:rsidP="00437F91">
      <w:pPr>
        <w:spacing w:line="360" w:lineRule="auto"/>
        <w:jc w:val="both"/>
        <w:rPr>
          <w:rFonts w:ascii="Times New Roman" w:hAnsi="Times New Roman" w:cs="Times New Roman"/>
          <w:sz w:val="24"/>
        </w:rPr>
      </w:pPr>
      <w:r w:rsidRPr="004144FB">
        <w:rPr>
          <w:rFonts w:ascii="Times New Roman" w:hAnsi="Times New Roman" w:cs="Times New Roman"/>
          <w:sz w:val="24"/>
        </w:rPr>
        <w:t xml:space="preserve">Deductive, inductive and abductive are three different approaches commonly used in social science researches (Bryman &amp; Bell, 2015; Saunders et al., 2013). Deductive reasoning follows the pattern of deducing information to reach specific conclusion (Bryman &amp; Bell, 2015). This approach is frequently used in quantitative studies. On the other hand, inductive reasoning involves inducing information to explore phenomenon (Sekaran &amp; Bougie, 2012). Qualitative studies follow inductive reasoning whereas abductive reason is based on the occurrence of surprising facts and combines the attributes of both; inductive and deductive reasoning (Bryman &amp; Bell, 2015). Deductive approach is taken to reach specified conclusion while </w:t>
      </w:r>
      <w:r w:rsidR="004A45EC" w:rsidRPr="004144FB">
        <w:rPr>
          <w:rFonts w:ascii="Times New Roman" w:hAnsi="Times New Roman" w:cs="Times New Roman"/>
          <w:sz w:val="24"/>
        </w:rPr>
        <w:t>abductive and inductive reasoning is more on the exploration of occurrence. In this study, deductive approach is taken because the research is commenced to reach specific conclusion and additionally, the quantitative methods are used to express the relation in numeric. Hence, deductive reasoning approach is most suitable for present research.</w:t>
      </w:r>
    </w:p>
    <w:p w14:paraId="40B482D8" w14:textId="40878DA1" w:rsidR="004A45EC" w:rsidRPr="004144FB" w:rsidRDefault="004A45EC" w:rsidP="00437F91">
      <w:pPr>
        <w:pStyle w:val="Heading2"/>
        <w:spacing w:line="360" w:lineRule="auto"/>
        <w:rPr>
          <w:rFonts w:ascii="Times New Roman" w:eastAsia="Times New Roman" w:hAnsi="Times New Roman" w:cs="Times New Roman"/>
          <w:i/>
          <w:color w:val="auto"/>
          <w:lang w:eastAsia="en-GB"/>
        </w:rPr>
      </w:pPr>
      <w:bookmarkStart w:id="29" w:name="_Toc439949045"/>
      <w:bookmarkStart w:id="30" w:name="_Toc533789685"/>
      <w:r w:rsidRPr="004144FB">
        <w:rPr>
          <w:rFonts w:ascii="Times New Roman" w:eastAsia="Times New Roman" w:hAnsi="Times New Roman" w:cs="Times New Roman"/>
          <w:color w:val="auto"/>
          <w:sz w:val="28"/>
          <w:shd w:val="clear" w:color="auto" w:fill="FFFFFF"/>
          <w:lang w:eastAsia="en-GB"/>
        </w:rPr>
        <w:lastRenderedPageBreak/>
        <w:t>3.</w:t>
      </w:r>
      <w:r w:rsidR="009E7330" w:rsidRPr="004144FB">
        <w:rPr>
          <w:rFonts w:ascii="Times New Roman" w:eastAsia="Times New Roman" w:hAnsi="Times New Roman" w:cs="Times New Roman"/>
          <w:color w:val="auto"/>
          <w:sz w:val="28"/>
          <w:shd w:val="clear" w:color="auto" w:fill="FFFFFF"/>
          <w:lang w:eastAsia="en-GB"/>
        </w:rPr>
        <w:t>4</w:t>
      </w:r>
      <w:r w:rsidRPr="004144FB">
        <w:rPr>
          <w:rFonts w:ascii="Times New Roman" w:eastAsia="Times New Roman" w:hAnsi="Times New Roman" w:cs="Times New Roman"/>
          <w:color w:val="auto"/>
          <w:sz w:val="28"/>
          <w:shd w:val="clear" w:color="auto" w:fill="FFFFFF"/>
          <w:lang w:eastAsia="en-GB"/>
        </w:rPr>
        <w:t xml:space="preserve"> Research Design:</w:t>
      </w:r>
      <w:bookmarkEnd w:id="29"/>
      <w:bookmarkEnd w:id="30"/>
      <w:r w:rsidRPr="004144FB">
        <w:rPr>
          <w:rFonts w:ascii="Times New Roman" w:eastAsia="Times New Roman" w:hAnsi="Times New Roman" w:cs="Times New Roman"/>
          <w:i/>
          <w:color w:val="auto"/>
          <w:sz w:val="28"/>
          <w:lang w:eastAsia="en-GB"/>
        </w:rPr>
        <w:t> </w:t>
      </w:r>
    </w:p>
    <w:p w14:paraId="2A9FF199" w14:textId="3BF587EE" w:rsidR="00B952CE" w:rsidRPr="004144FB" w:rsidRDefault="00B952CE" w:rsidP="00437F91">
      <w:pPr>
        <w:shd w:val="clear" w:color="auto" w:fill="FFFFFF"/>
        <w:spacing w:after="0" w:line="360" w:lineRule="auto"/>
        <w:jc w:val="both"/>
        <w:rPr>
          <w:rFonts w:ascii="Times New Roman" w:eastAsia="Times New Roman" w:hAnsi="Times New Roman" w:cs="Times New Roman"/>
          <w:bCs/>
          <w:iCs/>
          <w:sz w:val="24"/>
          <w:szCs w:val="24"/>
          <w:lang w:eastAsia="en-GB"/>
        </w:rPr>
      </w:pPr>
      <w:r w:rsidRPr="004144FB">
        <w:rPr>
          <w:rFonts w:ascii="Times New Roman" w:eastAsia="Times New Roman" w:hAnsi="Times New Roman" w:cs="Times New Roman"/>
          <w:bCs/>
          <w:iCs/>
          <w:sz w:val="24"/>
          <w:szCs w:val="24"/>
          <w:lang w:eastAsia="en-GB"/>
        </w:rPr>
        <w:t xml:space="preserve">Sekaran &amp; Bougie (2012) categorized research design into cross-sectional and longitudinal design. Cross-sectional is used for shorter length while participants only once participate whereas longitudinal studies commence for more than year with participants’ participation more than once (Laurie &amp; Lynn, 2009; Sekaran &amp; Bougie, 2012). This study was completed in less than six months while the survey was commenced only once with the participants therefore, cross-sectional research design is more appropriate for this study. </w:t>
      </w:r>
    </w:p>
    <w:p w14:paraId="1E9F75D0" w14:textId="0CDE4B13" w:rsidR="009E7330" w:rsidRPr="004144FB" w:rsidRDefault="009E7330" w:rsidP="00437F91">
      <w:pPr>
        <w:pStyle w:val="Heading2"/>
        <w:spacing w:line="360" w:lineRule="auto"/>
        <w:rPr>
          <w:rFonts w:ascii="Times New Roman" w:eastAsia="Times New Roman" w:hAnsi="Times New Roman" w:cs="Times New Roman"/>
          <w:color w:val="auto"/>
          <w:sz w:val="24"/>
          <w:lang w:eastAsia="en-GB"/>
        </w:rPr>
      </w:pPr>
      <w:bookmarkStart w:id="31" w:name="_Toc439949051"/>
      <w:bookmarkStart w:id="32" w:name="_Toc533789686"/>
      <w:r w:rsidRPr="004144FB">
        <w:rPr>
          <w:rFonts w:ascii="Times New Roman" w:eastAsia="Times New Roman" w:hAnsi="Times New Roman" w:cs="Times New Roman"/>
          <w:color w:val="auto"/>
          <w:sz w:val="28"/>
          <w:lang w:eastAsia="en-GB"/>
        </w:rPr>
        <w:t>3.5 Research Instruments</w:t>
      </w:r>
      <w:r w:rsidR="00EE3A94" w:rsidRPr="004144FB">
        <w:rPr>
          <w:rFonts w:ascii="Times New Roman" w:eastAsia="Times New Roman" w:hAnsi="Times New Roman" w:cs="Times New Roman"/>
          <w:color w:val="auto"/>
          <w:sz w:val="28"/>
          <w:lang w:eastAsia="en-GB"/>
        </w:rPr>
        <w:t>:</w:t>
      </w:r>
      <w:bookmarkEnd w:id="31"/>
      <w:bookmarkEnd w:id="32"/>
    </w:p>
    <w:p w14:paraId="090C9E96" w14:textId="3C4D9982" w:rsidR="00854EAD" w:rsidRPr="004144FB" w:rsidRDefault="00854EAD" w:rsidP="00437F91">
      <w:pPr>
        <w:shd w:val="clear" w:color="auto" w:fill="FFFFFF"/>
        <w:spacing w:after="0" w:line="360" w:lineRule="auto"/>
        <w:jc w:val="both"/>
        <w:rPr>
          <w:rFonts w:ascii="Times New Roman" w:eastAsia="Times New Roman" w:hAnsi="Times New Roman" w:cs="Times New Roman"/>
          <w:sz w:val="24"/>
          <w:szCs w:val="23"/>
          <w:lang w:eastAsia="en-GB"/>
        </w:rPr>
      </w:pPr>
      <w:r w:rsidRPr="004144FB">
        <w:rPr>
          <w:rFonts w:ascii="Times New Roman" w:eastAsia="Times New Roman" w:hAnsi="Times New Roman" w:cs="Times New Roman"/>
          <w:sz w:val="24"/>
          <w:szCs w:val="23"/>
          <w:lang w:eastAsia="en-GB"/>
        </w:rPr>
        <w:t>Different research instruments are used for investigating research problem</w:t>
      </w:r>
      <w:r w:rsidR="009E7330" w:rsidRPr="004144FB">
        <w:rPr>
          <w:rFonts w:ascii="Times New Roman" w:eastAsia="Times New Roman" w:hAnsi="Times New Roman" w:cs="Times New Roman"/>
          <w:sz w:val="24"/>
          <w:szCs w:val="23"/>
          <w:lang w:eastAsia="en-GB"/>
        </w:rPr>
        <w:t xml:space="preserve"> (</w:t>
      </w:r>
      <w:proofErr w:type="spellStart"/>
      <w:r w:rsidR="009E7330" w:rsidRPr="004144FB">
        <w:rPr>
          <w:rFonts w:ascii="Times New Roman" w:eastAsia="Times New Roman" w:hAnsi="Times New Roman" w:cs="Times New Roman"/>
          <w:sz w:val="24"/>
          <w:szCs w:val="23"/>
          <w:lang w:eastAsia="en-GB"/>
        </w:rPr>
        <w:t>Walliman</w:t>
      </w:r>
      <w:proofErr w:type="spellEnd"/>
      <w:r w:rsidR="009E7330" w:rsidRPr="004144FB">
        <w:rPr>
          <w:rFonts w:ascii="Times New Roman" w:eastAsia="Times New Roman" w:hAnsi="Times New Roman" w:cs="Times New Roman"/>
          <w:sz w:val="24"/>
          <w:szCs w:val="23"/>
          <w:lang w:eastAsia="en-GB"/>
        </w:rPr>
        <w:t>, 2001).</w:t>
      </w:r>
      <w:r w:rsidRPr="004144FB">
        <w:rPr>
          <w:rFonts w:ascii="Times New Roman" w:eastAsia="Times New Roman" w:hAnsi="Times New Roman" w:cs="Times New Roman"/>
          <w:sz w:val="24"/>
          <w:szCs w:val="23"/>
          <w:lang w:eastAsia="en-GB"/>
        </w:rPr>
        <w:t xml:space="preserve"> The type of instrument depends on the nature of research as it is significant in gathering data regarding identified research problem (Sekaran &amp; Bougie, 2012)</w:t>
      </w:r>
      <w:r w:rsidR="009E7330" w:rsidRPr="004144FB">
        <w:rPr>
          <w:rFonts w:ascii="Times New Roman" w:eastAsia="Times New Roman" w:hAnsi="Times New Roman" w:cs="Times New Roman"/>
          <w:sz w:val="24"/>
          <w:szCs w:val="23"/>
          <w:lang w:eastAsia="en-GB"/>
        </w:rPr>
        <w:t xml:space="preserve">. </w:t>
      </w:r>
      <w:r w:rsidRPr="004144FB">
        <w:rPr>
          <w:rFonts w:ascii="Times New Roman" w:eastAsia="Times New Roman" w:hAnsi="Times New Roman" w:cs="Times New Roman"/>
          <w:sz w:val="24"/>
          <w:szCs w:val="23"/>
          <w:lang w:eastAsia="en-GB"/>
        </w:rPr>
        <w:t xml:space="preserve">It is very important to select the right type of instrument for exploring the research variables in adequate desired pattern </w:t>
      </w:r>
      <w:r w:rsidR="009E7330" w:rsidRPr="004144FB">
        <w:rPr>
          <w:rFonts w:ascii="Times New Roman" w:eastAsia="Times New Roman" w:hAnsi="Times New Roman" w:cs="Times New Roman"/>
          <w:sz w:val="24"/>
          <w:szCs w:val="23"/>
          <w:lang w:eastAsia="en-GB"/>
        </w:rPr>
        <w:t>(</w:t>
      </w:r>
      <w:r w:rsidRPr="004144FB">
        <w:rPr>
          <w:rFonts w:ascii="Times New Roman" w:eastAsia="Times New Roman" w:hAnsi="Times New Roman" w:cs="Times New Roman"/>
          <w:sz w:val="24"/>
          <w:szCs w:val="23"/>
          <w:lang w:eastAsia="en-GB"/>
        </w:rPr>
        <w:t xml:space="preserve">Bryman &amp; Bell, 2015; Saunders et al., 2013; </w:t>
      </w:r>
      <w:r w:rsidR="009E7330" w:rsidRPr="004144FB">
        <w:rPr>
          <w:rFonts w:ascii="Times New Roman" w:eastAsia="Times New Roman" w:hAnsi="Times New Roman" w:cs="Times New Roman"/>
          <w:sz w:val="24"/>
          <w:szCs w:val="23"/>
          <w:lang w:eastAsia="en-GB"/>
        </w:rPr>
        <w:t xml:space="preserve">Sekaran &amp; Bougie, 2012). </w:t>
      </w:r>
      <w:r w:rsidRPr="004144FB">
        <w:rPr>
          <w:rFonts w:ascii="Times New Roman" w:eastAsia="Times New Roman" w:hAnsi="Times New Roman" w:cs="Times New Roman"/>
          <w:sz w:val="24"/>
          <w:szCs w:val="23"/>
          <w:lang w:eastAsia="en-GB"/>
        </w:rPr>
        <w:t>Survey questionnaire, observation, case study, and interviews are most commonly used research instruments (Sekaran &amp; Bougie, 2012). The quantitative studies use widely the survey questionnaire while interviews are frequently used in qualitative studies (Saunders et al., 2013). Since this study is quantitative in nature by focusing on statistical tools to establish the relationship between variables so that it can be expressed in numeric. Therefore, survey questionnaire is considered as research instrument. The questionnaire is divided into two parts; (A) demographic information and (B) questions related to research variables. The self-developed semi-structured survey questionnaire is driven from the literature at hand. For part B, 5-point Likert Scale was used where 1=Strongly disagree while 5=Strongly agree.</w:t>
      </w:r>
      <w:r w:rsidR="00EE3A94" w:rsidRPr="004144FB">
        <w:rPr>
          <w:rFonts w:ascii="Times New Roman" w:eastAsia="Times New Roman" w:hAnsi="Times New Roman" w:cs="Times New Roman"/>
          <w:sz w:val="24"/>
          <w:szCs w:val="23"/>
          <w:lang w:eastAsia="en-GB"/>
        </w:rPr>
        <w:t xml:space="preserve"> The questionnaire was personally sent to the respondents through e-mails. </w:t>
      </w:r>
    </w:p>
    <w:p w14:paraId="29688A18" w14:textId="5B978006" w:rsidR="009E7330" w:rsidRPr="004144FB" w:rsidRDefault="00EE3A94" w:rsidP="00437F91">
      <w:pPr>
        <w:pStyle w:val="Heading2"/>
        <w:spacing w:line="360" w:lineRule="auto"/>
        <w:rPr>
          <w:rFonts w:ascii="Times New Roman" w:eastAsia="Times New Roman" w:hAnsi="Times New Roman" w:cs="Times New Roman"/>
          <w:color w:val="auto"/>
          <w:sz w:val="28"/>
          <w:szCs w:val="23"/>
          <w:lang w:eastAsia="en-GB"/>
        </w:rPr>
      </w:pPr>
      <w:bookmarkStart w:id="33" w:name="_Toc533789687"/>
      <w:r w:rsidRPr="004144FB">
        <w:rPr>
          <w:rFonts w:ascii="Times New Roman" w:eastAsia="Times New Roman" w:hAnsi="Times New Roman" w:cs="Times New Roman"/>
          <w:color w:val="auto"/>
          <w:sz w:val="28"/>
          <w:lang w:eastAsia="en-GB"/>
        </w:rPr>
        <w:t>3.6 Pilot Study:</w:t>
      </w:r>
      <w:bookmarkEnd w:id="33"/>
    </w:p>
    <w:p w14:paraId="2FAECF29" w14:textId="506DCB9F" w:rsidR="00EE3A94" w:rsidRPr="004144FB" w:rsidRDefault="00EE3A94" w:rsidP="00437F91">
      <w:pPr>
        <w:shd w:val="clear" w:color="auto" w:fill="FFFFFF"/>
        <w:spacing w:after="0" w:line="360" w:lineRule="auto"/>
        <w:jc w:val="both"/>
        <w:rPr>
          <w:rFonts w:ascii="Times New Roman" w:eastAsia="Times New Roman" w:hAnsi="Times New Roman" w:cs="Times New Roman"/>
          <w:sz w:val="24"/>
          <w:szCs w:val="23"/>
          <w:lang w:eastAsia="en-GB"/>
        </w:rPr>
      </w:pPr>
      <w:r w:rsidRPr="004144FB">
        <w:rPr>
          <w:rFonts w:ascii="Times New Roman" w:eastAsia="Times New Roman" w:hAnsi="Times New Roman" w:cs="Times New Roman"/>
          <w:sz w:val="24"/>
          <w:szCs w:val="23"/>
          <w:lang w:eastAsia="en-GB"/>
        </w:rPr>
        <w:t xml:space="preserve">Thabane et al., (2010) explained that </w:t>
      </w:r>
      <w:r w:rsidR="00B81853" w:rsidRPr="004144FB">
        <w:rPr>
          <w:rFonts w:ascii="Times New Roman" w:eastAsia="Times New Roman" w:hAnsi="Times New Roman" w:cs="Times New Roman"/>
          <w:sz w:val="24"/>
          <w:szCs w:val="23"/>
          <w:lang w:eastAsia="en-GB"/>
        </w:rPr>
        <w:t xml:space="preserve">before commencing quantitative research on a large scale, the pilot study is often carried out so that the feasibility of research instrument is checked. It is also a pre-testing to </w:t>
      </w:r>
      <w:r w:rsidR="00182B3D" w:rsidRPr="004144FB">
        <w:rPr>
          <w:rFonts w:ascii="Times New Roman" w:eastAsia="Times New Roman" w:hAnsi="Times New Roman" w:cs="Times New Roman"/>
          <w:sz w:val="24"/>
          <w:szCs w:val="23"/>
          <w:lang w:eastAsia="en-GB"/>
        </w:rPr>
        <w:t>avoid the misuse of money and time because it can cost the process (</w:t>
      </w:r>
      <w:r w:rsidR="00D2269F">
        <w:rPr>
          <w:rFonts w:ascii="Times New Roman" w:eastAsia="Times New Roman" w:hAnsi="Times New Roman" w:cs="Times New Roman"/>
          <w:sz w:val="24"/>
          <w:szCs w:val="23"/>
          <w:lang w:eastAsia="en-GB"/>
        </w:rPr>
        <w:t>Eldridge</w:t>
      </w:r>
      <w:r w:rsidR="00182B3D" w:rsidRPr="004144FB">
        <w:rPr>
          <w:rFonts w:ascii="Times New Roman" w:eastAsia="Times New Roman" w:hAnsi="Times New Roman" w:cs="Times New Roman"/>
          <w:sz w:val="24"/>
          <w:szCs w:val="23"/>
          <w:lang w:eastAsia="en-GB"/>
        </w:rPr>
        <w:t xml:space="preserve"> et al., 201</w:t>
      </w:r>
      <w:r w:rsidR="00D2269F">
        <w:rPr>
          <w:rFonts w:ascii="Times New Roman" w:eastAsia="Times New Roman" w:hAnsi="Times New Roman" w:cs="Times New Roman"/>
          <w:sz w:val="24"/>
          <w:szCs w:val="23"/>
          <w:lang w:eastAsia="en-GB"/>
        </w:rPr>
        <w:t>6</w:t>
      </w:r>
      <w:r w:rsidR="00182B3D" w:rsidRPr="004144FB">
        <w:rPr>
          <w:rFonts w:ascii="Times New Roman" w:eastAsia="Times New Roman" w:hAnsi="Times New Roman" w:cs="Times New Roman"/>
          <w:sz w:val="24"/>
          <w:szCs w:val="23"/>
          <w:lang w:eastAsia="en-GB"/>
        </w:rPr>
        <w:t>). Additionally, it helps the researcher in ensuring research reliability protocol and assessing the issues in adapting considered methodology</w:t>
      </w:r>
      <w:r w:rsidR="00182B3D" w:rsidRPr="004144FB">
        <w:rPr>
          <w:rFonts w:ascii="Times New Roman" w:hAnsi="Times New Roman" w:cs="Times New Roman"/>
          <w:sz w:val="24"/>
          <w:szCs w:val="24"/>
        </w:rPr>
        <w:t xml:space="preserve"> (</w:t>
      </w:r>
      <w:proofErr w:type="spellStart"/>
      <w:r w:rsidR="00182B3D" w:rsidRPr="004144FB">
        <w:rPr>
          <w:rFonts w:ascii="Times New Roman" w:hAnsi="Times New Roman" w:cs="Times New Roman"/>
          <w:sz w:val="24"/>
          <w:szCs w:val="24"/>
        </w:rPr>
        <w:t>Teijlingen</w:t>
      </w:r>
      <w:proofErr w:type="spellEnd"/>
      <w:r w:rsidR="00112EA7">
        <w:rPr>
          <w:rFonts w:ascii="Times New Roman" w:hAnsi="Times New Roman" w:cs="Times New Roman"/>
          <w:sz w:val="24"/>
          <w:szCs w:val="24"/>
        </w:rPr>
        <w:t xml:space="preserve"> van</w:t>
      </w:r>
      <w:r w:rsidR="00182B3D" w:rsidRPr="004144FB">
        <w:rPr>
          <w:rFonts w:ascii="Times New Roman" w:hAnsi="Times New Roman" w:cs="Times New Roman"/>
          <w:sz w:val="24"/>
          <w:szCs w:val="24"/>
        </w:rPr>
        <w:t xml:space="preserve"> &amp; Hundley, 2001).</w:t>
      </w:r>
      <w:r w:rsidR="00182B3D" w:rsidRPr="004144FB">
        <w:rPr>
          <w:rFonts w:ascii="Times New Roman" w:eastAsia="Times New Roman" w:hAnsi="Times New Roman" w:cs="Times New Roman"/>
          <w:sz w:val="24"/>
          <w:szCs w:val="23"/>
          <w:lang w:eastAsia="en-GB"/>
        </w:rPr>
        <w:t xml:space="preserve"> In this research, the pilot study was commenced by circulating total six questionnaire in the supply chain department of Medina Dairy, London. This organisation was selected on the basis of convenience and networking. The pilot study was to ensure that the </w:t>
      </w:r>
      <w:r w:rsidR="00182B3D" w:rsidRPr="004144FB">
        <w:rPr>
          <w:rFonts w:ascii="Times New Roman" w:eastAsia="Times New Roman" w:hAnsi="Times New Roman" w:cs="Times New Roman"/>
          <w:sz w:val="24"/>
          <w:szCs w:val="23"/>
          <w:lang w:eastAsia="en-GB"/>
        </w:rPr>
        <w:lastRenderedPageBreak/>
        <w:t xml:space="preserve">research instrument is adequate such as the language and flow of questions were checked. This helped in the fine tuning of the research instrument. </w:t>
      </w:r>
    </w:p>
    <w:p w14:paraId="58CE6DD0" w14:textId="06AE61F1" w:rsidR="00353E99" w:rsidRPr="004144FB" w:rsidRDefault="00353E99" w:rsidP="00437F91">
      <w:pPr>
        <w:pStyle w:val="Heading2"/>
        <w:spacing w:line="360" w:lineRule="auto"/>
        <w:rPr>
          <w:rFonts w:ascii="Times New Roman" w:eastAsia="Times New Roman" w:hAnsi="Times New Roman" w:cs="Times New Roman"/>
          <w:color w:val="auto"/>
          <w:lang w:eastAsia="en-GB"/>
        </w:rPr>
      </w:pPr>
      <w:bookmarkStart w:id="34" w:name="_Toc439949056"/>
      <w:bookmarkStart w:id="35" w:name="_Toc533789688"/>
      <w:r w:rsidRPr="004144FB">
        <w:rPr>
          <w:rFonts w:ascii="Times New Roman" w:eastAsia="Times New Roman" w:hAnsi="Times New Roman" w:cs="Times New Roman"/>
          <w:color w:val="auto"/>
          <w:sz w:val="28"/>
          <w:shd w:val="clear" w:color="auto" w:fill="FFFFFF"/>
          <w:lang w:eastAsia="en-GB"/>
        </w:rPr>
        <w:t>3.7 Target Population:</w:t>
      </w:r>
      <w:bookmarkEnd w:id="34"/>
      <w:bookmarkEnd w:id="35"/>
      <w:r w:rsidRPr="004144FB">
        <w:rPr>
          <w:rFonts w:ascii="Times New Roman" w:eastAsia="Times New Roman" w:hAnsi="Times New Roman" w:cs="Times New Roman"/>
          <w:color w:val="auto"/>
          <w:sz w:val="28"/>
          <w:lang w:eastAsia="en-GB"/>
        </w:rPr>
        <w:t> </w:t>
      </w:r>
    </w:p>
    <w:p w14:paraId="28EC1520" w14:textId="4AC500D8" w:rsidR="00353E99" w:rsidRPr="004144FB" w:rsidRDefault="00353E99" w:rsidP="00437F91">
      <w:pPr>
        <w:shd w:val="clear" w:color="auto" w:fill="FFFFFF"/>
        <w:spacing w:after="0" w:line="360" w:lineRule="auto"/>
        <w:jc w:val="both"/>
        <w:rPr>
          <w:rFonts w:ascii="Times New Roman" w:eastAsia="Times New Roman" w:hAnsi="Times New Roman" w:cs="Times New Roman"/>
          <w:bCs/>
          <w:sz w:val="24"/>
          <w:szCs w:val="24"/>
          <w:lang w:eastAsia="en-GB"/>
        </w:rPr>
      </w:pPr>
      <w:r w:rsidRPr="004144FB">
        <w:rPr>
          <w:rFonts w:ascii="Times New Roman" w:eastAsia="Times New Roman" w:hAnsi="Times New Roman" w:cs="Times New Roman"/>
          <w:bCs/>
          <w:sz w:val="24"/>
          <w:szCs w:val="24"/>
          <w:lang w:eastAsia="en-GB"/>
        </w:rPr>
        <w:t>In this study, small and medium sized enterprises (SMEs) involved in dairy businesses are targeted population for investigating the research problem. By narrowing it further, main research area is the local dairy businesses in Lahore (Pakistan). The research is to examine the impact of characteristics (resilience) of suppliers on the supply chain disruption within the diary businesses therefore, the target population includes all the employees working in the supply chain department of the targeted local dairy SMEs in Lahore. As the researcher has previously worked in the dairy SMEs and has close links to reach target audience, therefore, using networking approach and convenience sampling technique, this target population is reached in this study. Only supply chain department’s personnel are included because the study mainly deals with the supply chain disruption process</w:t>
      </w:r>
      <w:r w:rsidR="006617A5" w:rsidRPr="004144FB">
        <w:rPr>
          <w:rFonts w:ascii="Times New Roman" w:eastAsia="Times New Roman" w:hAnsi="Times New Roman" w:cs="Times New Roman"/>
          <w:bCs/>
          <w:sz w:val="24"/>
          <w:szCs w:val="24"/>
          <w:lang w:eastAsia="en-GB"/>
        </w:rPr>
        <w:t xml:space="preserve"> and such personnel have more knowledge and experience about it in comparison to other departments.</w:t>
      </w:r>
    </w:p>
    <w:p w14:paraId="47FD1307" w14:textId="77777777" w:rsidR="006617A5" w:rsidRPr="004144FB" w:rsidRDefault="006617A5" w:rsidP="00437F91">
      <w:pPr>
        <w:pStyle w:val="Heading2"/>
        <w:spacing w:line="360" w:lineRule="auto"/>
        <w:jc w:val="both"/>
        <w:rPr>
          <w:rFonts w:ascii="Times New Roman" w:eastAsia="Times New Roman" w:hAnsi="Times New Roman" w:cs="Times New Roman"/>
          <w:color w:val="auto"/>
          <w:sz w:val="28"/>
          <w:shd w:val="clear" w:color="auto" w:fill="FFFFFF"/>
          <w:lang w:eastAsia="en-GB"/>
        </w:rPr>
      </w:pPr>
      <w:bookmarkStart w:id="36" w:name="_Toc533789689"/>
      <w:bookmarkStart w:id="37" w:name="_Toc439949060"/>
      <w:r w:rsidRPr="004144FB">
        <w:rPr>
          <w:rFonts w:ascii="Times New Roman" w:eastAsia="Times New Roman" w:hAnsi="Times New Roman" w:cs="Times New Roman"/>
          <w:color w:val="auto"/>
          <w:sz w:val="28"/>
          <w:shd w:val="clear" w:color="auto" w:fill="FFFFFF"/>
          <w:lang w:eastAsia="en-GB"/>
        </w:rPr>
        <w:t>3.8 Sample Size:</w:t>
      </w:r>
      <w:bookmarkEnd w:id="36"/>
    </w:p>
    <w:p w14:paraId="5B026EFA" w14:textId="07685E0A" w:rsidR="0040667E" w:rsidRPr="004144FB" w:rsidRDefault="006617A5" w:rsidP="00437F91">
      <w:pPr>
        <w:spacing w:line="360" w:lineRule="auto"/>
        <w:jc w:val="both"/>
        <w:rPr>
          <w:rFonts w:ascii="Times New Roman" w:hAnsi="Times New Roman" w:cs="Times New Roman"/>
          <w:sz w:val="24"/>
          <w:shd w:val="clear" w:color="auto" w:fill="FFFFFF"/>
          <w:lang w:eastAsia="en-GB"/>
        </w:rPr>
      </w:pPr>
      <w:r w:rsidRPr="004144FB">
        <w:rPr>
          <w:rFonts w:ascii="Times New Roman" w:hAnsi="Times New Roman" w:cs="Times New Roman"/>
          <w:sz w:val="24"/>
          <w:shd w:val="clear" w:color="auto" w:fill="FFFFFF"/>
          <w:lang w:eastAsia="en-GB"/>
        </w:rPr>
        <w:t xml:space="preserve">According to Sekaran &amp; Bougie (2012), “sample size is the sub-set of population”. </w:t>
      </w:r>
      <w:r w:rsidR="0040667E" w:rsidRPr="004144FB">
        <w:rPr>
          <w:rFonts w:ascii="Times New Roman" w:hAnsi="Times New Roman" w:cs="Times New Roman"/>
          <w:sz w:val="24"/>
          <w:shd w:val="clear" w:color="auto" w:fill="FFFFFF"/>
          <w:lang w:eastAsia="en-GB"/>
        </w:rPr>
        <w:t xml:space="preserve">It is a true representative of the population as the study of entire population is difficult therefore, only some events are studied to generalize results to all </w:t>
      </w:r>
      <w:r w:rsidRPr="004144FB">
        <w:rPr>
          <w:rFonts w:ascii="Times New Roman" w:hAnsi="Times New Roman" w:cs="Times New Roman"/>
          <w:sz w:val="24"/>
          <w:shd w:val="clear" w:color="auto" w:fill="FFFFFF"/>
          <w:lang w:eastAsia="en-GB"/>
        </w:rPr>
        <w:t>(Hair et al., 2007)</w:t>
      </w:r>
      <w:r w:rsidR="0040667E" w:rsidRPr="004144FB">
        <w:rPr>
          <w:rFonts w:ascii="Times New Roman" w:hAnsi="Times New Roman" w:cs="Times New Roman"/>
          <w:sz w:val="24"/>
          <w:shd w:val="clear" w:color="auto" w:fill="FFFFFF"/>
          <w:lang w:eastAsia="en-GB"/>
        </w:rPr>
        <w:t xml:space="preserve">. There are different studies arguing about the right size of the sample, however, Roscoe (1979) argued that, “as a rule of thumb, sample size should be between 30 to 500 for drawing conclusion” (cited from Sekaran &amp; Bougie, 2012). In this cross-sectional research, it was ensured that the Roscoe’s criterion is met, thus, the survey was circulated among 80 respondents. Total 31 were received filled and completed, which is above 30 therefore, sufficient to draw conclusion. Moreover, the response rate is 38.75%, which is acceptable in social science studies. </w:t>
      </w:r>
    </w:p>
    <w:p w14:paraId="0F5A21B7" w14:textId="52CFCD28" w:rsidR="006617A5" w:rsidRPr="004144FB" w:rsidRDefault="006617A5" w:rsidP="00437F91">
      <w:pPr>
        <w:pStyle w:val="Heading2"/>
        <w:spacing w:line="360" w:lineRule="auto"/>
        <w:rPr>
          <w:rFonts w:ascii="Times New Roman" w:eastAsia="Times New Roman" w:hAnsi="Times New Roman" w:cs="Times New Roman"/>
          <w:color w:val="auto"/>
          <w:shd w:val="clear" w:color="auto" w:fill="FFFFFF"/>
          <w:lang w:eastAsia="en-GB"/>
        </w:rPr>
      </w:pPr>
      <w:bookmarkStart w:id="38" w:name="_Toc533789690"/>
      <w:r w:rsidRPr="004144FB">
        <w:rPr>
          <w:rFonts w:ascii="Times New Roman" w:eastAsia="Times New Roman" w:hAnsi="Times New Roman" w:cs="Times New Roman"/>
          <w:color w:val="auto"/>
          <w:sz w:val="28"/>
          <w:shd w:val="clear" w:color="auto" w:fill="FFFFFF"/>
          <w:lang w:eastAsia="en-GB"/>
        </w:rPr>
        <w:t xml:space="preserve">3.9 </w:t>
      </w:r>
      <w:r w:rsidRPr="004144FB">
        <w:rPr>
          <w:rFonts w:ascii="Times New Roman" w:hAnsi="Times New Roman" w:cs="Times New Roman"/>
          <w:color w:val="auto"/>
          <w:sz w:val="28"/>
        </w:rPr>
        <w:t>Sampling Techniques:</w:t>
      </w:r>
      <w:bookmarkEnd w:id="37"/>
      <w:bookmarkEnd w:id="38"/>
    </w:p>
    <w:p w14:paraId="516581AD" w14:textId="45071F5B" w:rsidR="00367C43" w:rsidRPr="004144FB" w:rsidRDefault="0040667E" w:rsidP="00437F91">
      <w:pPr>
        <w:spacing w:line="360" w:lineRule="auto"/>
        <w:jc w:val="both"/>
        <w:rPr>
          <w:rFonts w:ascii="Times New Roman" w:eastAsia="Times New Roman" w:hAnsi="Times New Roman" w:cs="Times New Roman"/>
          <w:sz w:val="24"/>
          <w:szCs w:val="24"/>
          <w:shd w:val="clear" w:color="auto" w:fill="FFFFFF"/>
          <w:lang w:eastAsia="en-GB"/>
        </w:rPr>
      </w:pPr>
      <w:r w:rsidRPr="004144FB">
        <w:rPr>
          <w:rFonts w:ascii="Times New Roman" w:hAnsi="Times New Roman" w:cs="Times New Roman"/>
          <w:sz w:val="24"/>
          <w:szCs w:val="24"/>
        </w:rPr>
        <w:t>“</w:t>
      </w:r>
      <w:r w:rsidR="006617A5" w:rsidRPr="004144FB">
        <w:rPr>
          <w:rFonts w:ascii="Times New Roman" w:hAnsi="Times New Roman" w:cs="Times New Roman"/>
          <w:sz w:val="24"/>
          <w:szCs w:val="24"/>
        </w:rPr>
        <w:t xml:space="preserve">Probability and non-probability are </w:t>
      </w:r>
      <w:r w:rsidRPr="004144FB">
        <w:rPr>
          <w:rFonts w:ascii="Times New Roman" w:hAnsi="Times New Roman" w:cs="Times New Roman"/>
          <w:sz w:val="24"/>
          <w:szCs w:val="24"/>
        </w:rPr>
        <w:t>two</w:t>
      </w:r>
      <w:r w:rsidR="006617A5" w:rsidRPr="004144FB">
        <w:rPr>
          <w:rFonts w:ascii="Times New Roman" w:hAnsi="Times New Roman" w:cs="Times New Roman"/>
          <w:sz w:val="24"/>
          <w:szCs w:val="24"/>
        </w:rPr>
        <w:t xml:space="preserve"> main types of sampling technique</w:t>
      </w:r>
      <w:r w:rsidRPr="004144FB">
        <w:rPr>
          <w:rFonts w:ascii="Times New Roman" w:hAnsi="Times New Roman" w:cs="Times New Roman"/>
          <w:sz w:val="24"/>
          <w:szCs w:val="24"/>
        </w:rPr>
        <w:t>”</w:t>
      </w:r>
      <w:r w:rsidR="006617A5" w:rsidRPr="004144FB">
        <w:rPr>
          <w:rFonts w:ascii="Times New Roman" w:hAnsi="Times New Roman" w:cs="Times New Roman"/>
          <w:sz w:val="24"/>
          <w:szCs w:val="24"/>
        </w:rPr>
        <w:t xml:space="preserve"> (Sekaran and Bougie, 2010). </w:t>
      </w:r>
      <w:r w:rsidRPr="004144FB">
        <w:rPr>
          <w:rFonts w:ascii="Times New Roman" w:hAnsi="Times New Roman" w:cs="Times New Roman"/>
          <w:sz w:val="24"/>
          <w:szCs w:val="24"/>
        </w:rPr>
        <w:t xml:space="preserve">In probability, the chances of selection for all events are equal while unequal chances of selection for event are in the </w:t>
      </w:r>
      <w:r w:rsidR="006617A5" w:rsidRPr="004144FB">
        <w:rPr>
          <w:rFonts w:ascii="Times New Roman" w:hAnsi="Times New Roman" w:cs="Times New Roman"/>
          <w:sz w:val="24"/>
          <w:szCs w:val="24"/>
        </w:rPr>
        <w:t xml:space="preserve">non-probability </w:t>
      </w:r>
      <w:r w:rsidRPr="004144FB">
        <w:rPr>
          <w:rFonts w:ascii="Times New Roman" w:hAnsi="Times New Roman" w:cs="Times New Roman"/>
          <w:sz w:val="24"/>
          <w:szCs w:val="24"/>
        </w:rPr>
        <w:t xml:space="preserve">(Gingery, 2009). Both sampling techniques have its advantages and disadvantages (Brown, 2006; </w:t>
      </w:r>
      <w:r w:rsidR="006617A5" w:rsidRPr="004144FB">
        <w:rPr>
          <w:rFonts w:ascii="Times New Roman" w:hAnsi="Times New Roman" w:cs="Times New Roman"/>
          <w:sz w:val="24"/>
          <w:szCs w:val="24"/>
        </w:rPr>
        <w:t>Hair et al, 2007).</w:t>
      </w:r>
      <w:r w:rsidRPr="004144FB">
        <w:rPr>
          <w:rFonts w:ascii="Times New Roman" w:hAnsi="Times New Roman" w:cs="Times New Roman"/>
          <w:sz w:val="24"/>
          <w:szCs w:val="24"/>
        </w:rPr>
        <w:t xml:space="preserve"> In this research, both are combined as the stratified (probability) sampling technique</w:t>
      </w:r>
      <w:r w:rsidR="006617A5" w:rsidRPr="004144FB">
        <w:rPr>
          <w:rFonts w:ascii="Times New Roman" w:hAnsi="Times New Roman" w:cs="Times New Roman"/>
          <w:sz w:val="24"/>
          <w:szCs w:val="24"/>
        </w:rPr>
        <w:t xml:space="preserve"> </w:t>
      </w:r>
      <w:r w:rsidRPr="004144FB">
        <w:rPr>
          <w:rFonts w:ascii="Times New Roman" w:hAnsi="Times New Roman" w:cs="Times New Roman"/>
          <w:sz w:val="24"/>
          <w:szCs w:val="24"/>
        </w:rPr>
        <w:t xml:space="preserve">is used to make strata in terms of regions in the Lahore such as; east, west, north and south. Thus, equally 20 each survey </w:t>
      </w:r>
      <w:r w:rsidR="00495728" w:rsidRPr="004144FB">
        <w:rPr>
          <w:rFonts w:ascii="Times New Roman" w:hAnsi="Times New Roman" w:cs="Times New Roman"/>
          <w:sz w:val="24"/>
          <w:szCs w:val="24"/>
        </w:rPr>
        <w:t>was</w:t>
      </w:r>
      <w:r w:rsidRPr="004144FB">
        <w:rPr>
          <w:rFonts w:ascii="Times New Roman" w:hAnsi="Times New Roman" w:cs="Times New Roman"/>
          <w:sz w:val="24"/>
          <w:szCs w:val="24"/>
        </w:rPr>
        <w:t xml:space="preserve"> distributed</w:t>
      </w:r>
      <w:r w:rsidR="00495728" w:rsidRPr="004144FB">
        <w:rPr>
          <w:rFonts w:ascii="Times New Roman" w:hAnsi="Times New Roman" w:cs="Times New Roman"/>
          <w:sz w:val="24"/>
          <w:szCs w:val="24"/>
        </w:rPr>
        <w:t xml:space="preserve"> to have overall 100% from entire Lahore</w:t>
      </w:r>
      <w:r w:rsidRPr="004144FB">
        <w:rPr>
          <w:rFonts w:ascii="Times New Roman" w:hAnsi="Times New Roman" w:cs="Times New Roman"/>
          <w:sz w:val="24"/>
          <w:szCs w:val="24"/>
        </w:rPr>
        <w:t xml:space="preserve">. </w:t>
      </w:r>
      <w:r w:rsidR="00495728" w:rsidRPr="004144FB">
        <w:rPr>
          <w:rFonts w:ascii="Times New Roman" w:eastAsia="Times New Roman" w:hAnsi="Times New Roman" w:cs="Times New Roman"/>
          <w:sz w:val="24"/>
          <w:szCs w:val="24"/>
          <w:shd w:val="clear" w:color="auto" w:fill="FFFFFF"/>
          <w:lang w:eastAsia="en-GB"/>
        </w:rPr>
        <w:t xml:space="preserve">This helped in the </w:t>
      </w:r>
      <w:r w:rsidR="00495728" w:rsidRPr="004144FB">
        <w:rPr>
          <w:rFonts w:ascii="Times New Roman" w:eastAsia="Times New Roman" w:hAnsi="Times New Roman" w:cs="Times New Roman"/>
          <w:sz w:val="24"/>
          <w:szCs w:val="24"/>
          <w:shd w:val="clear" w:color="auto" w:fill="FFFFFF"/>
          <w:lang w:eastAsia="en-GB"/>
        </w:rPr>
        <w:lastRenderedPageBreak/>
        <w:t>attainment of higher generalization of findings. Moreover, the convenience and referral (non-probability sampling techniques) were used to select the organisations. This proved to be cost-effective technique because it saved time, money and other resources.</w:t>
      </w:r>
    </w:p>
    <w:p w14:paraId="758AC45D" w14:textId="4B8C92F0" w:rsidR="00367C43" w:rsidRPr="004144FB" w:rsidRDefault="00367C43" w:rsidP="00437F91">
      <w:pPr>
        <w:pStyle w:val="Heading2"/>
        <w:spacing w:line="360" w:lineRule="auto"/>
        <w:rPr>
          <w:rFonts w:ascii="Times New Roman" w:eastAsia="Times New Roman" w:hAnsi="Times New Roman" w:cs="Times New Roman"/>
          <w:color w:val="auto"/>
          <w:shd w:val="clear" w:color="auto" w:fill="FFFFFF"/>
          <w:lang w:eastAsia="en-GB"/>
        </w:rPr>
      </w:pPr>
      <w:bookmarkStart w:id="39" w:name="_Toc533789691"/>
      <w:r w:rsidRPr="004144FB">
        <w:rPr>
          <w:rFonts w:ascii="Times New Roman" w:eastAsia="Times New Roman" w:hAnsi="Times New Roman" w:cs="Times New Roman"/>
          <w:color w:val="auto"/>
          <w:sz w:val="28"/>
          <w:shd w:val="clear" w:color="auto" w:fill="FFFFFF"/>
          <w:lang w:eastAsia="en-GB"/>
        </w:rPr>
        <w:t xml:space="preserve">3.10 </w:t>
      </w:r>
      <w:r w:rsidRPr="004144FB">
        <w:rPr>
          <w:rFonts w:ascii="Times New Roman" w:hAnsi="Times New Roman" w:cs="Times New Roman"/>
          <w:color w:val="auto"/>
          <w:sz w:val="28"/>
        </w:rPr>
        <w:t>Statistical Test:</w:t>
      </w:r>
      <w:bookmarkEnd w:id="39"/>
    </w:p>
    <w:p w14:paraId="0C2D2916" w14:textId="13065E21" w:rsidR="00367C43" w:rsidRPr="004144FB" w:rsidRDefault="00367C43" w:rsidP="00437F91">
      <w:pPr>
        <w:spacing w:line="360" w:lineRule="auto"/>
        <w:jc w:val="both"/>
        <w:rPr>
          <w:rFonts w:ascii="Times New Roman" w:hAnsi="Times New Roman" w:cs="Times New Roman"/>
          <w:sz w:val="24"/>
          <w:szCs w:val="24"/>
        </w:rPr>
      </w:pPr>
      <w:r w:rsidRPr="004144FB">
        <w:rPr>
          <w:rFonts w:ascii="Times New Roman" w:hAnsi="Times New Roman" w:cs="Times New Roman"/>
          <w:sz w:val="24"/>
          <w:szCs w:val="24"/>
        </w:rPr>
        <w:t>In this study, for statistical analysis, the SPSS 25.0 was used. The Shapiro-Wilk test for the normality assumption was run to select from parametric and non-parametric test. The obtained value scored 0.861, which is greater than alpha, confirming data is normally distributed therefore, parametric test was preferred over non-parametric test. Hence, Pearson’s correlation for association of research variables and regression for predicting the variation caused by independent variables on dependent variable.</w:t>
      </w:r>
    </w:p>
    <w:p w14:paraId="7A49E898" w14:textId="51BC194B" w:rsidR="00185BD2" w:rsidRPr="004144FB" w:rsidRDefault="00185BD2" w:rsidP="00437F91">
      <w:pPr>
        <w:pStyle w:val="Heading2"/>
        <w:spacing w:line="360" w:lineRule="auto"/>
        <w:rPr>
          <w:rFonts w:ascii="Times New Roman" w:eastAsia="Times New Roman" w:hAnsi="Times New Roman" w:cs="Times New Roman"/>
          <w:color w:val="auto"/>
          <w:shd w:val="clear" w:color="auto" w:fill="FFFFFF"/>
          <w:lang w:eastAsia="en-GB"/>
        </w:rPr>
      </w:pPr>
      <w:bookmarkStart w:id="40" w:name="_Toc533789692"/>
      <w:r w:rsidRPr="004144FB">
        <w:rPr>
          <w:rFonts w:ascii="Times New Roman" w:eastAsia="Times New Roman" w:hAnsi="Times New Roman" w:cs="Times New Roman"/>
          <w:color w:val="auto"/>
          <w:sz w:val="28"/>
          <w:shd w:val="clear" w:color="auto" w:fill="FFFFFF"/>
          <w:lang w:eastAsia="en-GB"/>
        </w:rPr>
        <w:t xml:space="preserve">3.11 </w:t>
      </w:r>
      <w:r w:rsidRPr="004144FB">
        <w:rPr>
          <w:rFonts w:ascii="Times New Roman" w:hAnsi="Times New Roman" w:cs="Times New Roman"/>
          <w:color w:val="auto"/>
          <w:sz w:val="28"/>
        </w:rPr>
        <w:t>Reliability and validity:</w:t>
      </w:r>
      <w:bookmarkEnd w:id="40"/>
    </w:p>
    <w:p w14:paraId="7655DE1E" w14:textId="679ED03C" w:rsidR="00185BD2" w:rsidRPr="004144FB" w:rsidRDefault="00185BD2" w:rsidP="00437F91">
      <w:pPr>
        <w:spacing w:line="360" w:lineRule="auto"/>
        <w:jc w:val="both"/>
        <w:rPr>
          <w:rFonts w:ascii="Times New Roman" w:hAnsi="Times New Roman" w:cs="Times New Roman"/>
          <w:sz w:val="24"/>
          <w:szCs w:val="24"/>
        </w:rPr>
      </w:pPr>
      <w:r w:rsidRPr="004144FB">
        <w:rPr>
          <w:rFonts w:ascii="Times New Roman" w:hAnsi="Times New Roman" w:cs="Times New Roman"/>
          <w:sz w:val="24"/>
          <w:szCs w:val="24"/>
        </w:rPr>
        <w:t>According to Healy &amp; Perry (2000), reliability in statistics reflect the consistency of results. Inter-rater is a reliability test used in the quantitative studies to measure the internal consistency of items on scale (</w:t>
      </w:r>
      <w:proofErr w:type="spellStart"/>
      <w:r w:rsidRPr="004144FB">
        <w:rPr>
          <w:rFonts w:ascii="Times New Roman" w:hAnsi="Times New Roman" w:cs="Times New Roman"/>
          <w:sz w:val="24"/>
          <w:szCs w:val="24"/>
        </w:rPr>
        <w:t>Tavakol</w:t>
      </w:r>
      <w:proofErr w:type="spellEnd"/>
      <w:r w:rsidRPr="004144FB">
        <w:rPr>
          <w:rFonts w:ascii="Times New Roman" w:hAnsi="Times New Roman" w:cs="Times New Roman"/>
          <w:sz w:val="24"/>
          <w:szCs w:val="24"/>
        </w:rPr>
        <w:t xml:space="preserve"> &amp; </w:t>
      </w:r>
      <w:proofErr w:type="spellStart"/>
      <w:r w:rsidRPr="004144FB">
        <w:rPr>
          <w:rFonts w:ascii="Times New Roman" w:hAnsi="Times New Roman" w:cs="Times New Roman"/>
          <w:sz w:val="24"/>
          <w:szCs w:val="24"/>
        </w:rPr>
        <w:t>Dennick</w:t>
      </w:r>
      <w:proofErr w:type="spellEnd"/>
      <w:r w:rsidRPr="004144FB">
        <w:rPr>
          <w:rFonts w:ascii="Times New Roman" w:hAnsi="Times New Roman" w:cs="Times New Roman"/>
          <w:sz w:val="24"/>
          <w:szCs w:val="24"/>
        </w:rPr>
        <w:t>, 2011). In this research, Cronbach’s alpha (inter-rater) reliability test for checking the items are aligned on the scale. The incurred value of 0.7</w:t>
      </w:r>
      <w:r w:rsidR="004B730E">
        <w:rPr>
          <w:rFonts w:ascii="Times New Roman" w:hAnsi="Times New Roman" w:cs="Times New Roman"/>
          <w:sz w:val="24"/>
          <w:szCs w:val="24"/>
        </w:rPr>
        <w:t>8</w:t>
      </w:r>
      <w:r w:rsidRPr="004144FB">
        <w:rPr>
          <w:rFonts w:ascii="Times New Roman" w:hAnsi="Times New Roman" w:cs="Times New Roman"/>
          <w:sz w:val="24"/>
          <w:szCs w:val="24"/>
        </w:rPr>
        <w:t xml:space="preserve"> reflects that the internal consistency is acceptable. On the other hand, Patton (2001) defined valid as accuracy in the methods, tools and procedures. In this study, the content and construct validity were attained by reviewing the literature and using most updated one. Moreover, the use of pilot-study was part of validity to ensure that instrument is valid. Additionally, using </w:t>
      </w:r>
      <w:proofErr w:type="spellStart"/>
      <w:r w:rsidRPr="004144FB">
        <w:rPr>
          <w:rFonts w:ascii="Times New Roman" w:hAnsi="Times New Roman" w:cs="Times New Roman"/>
          <w:sz w:val="24"/>
          <w:szCs w:val="24"/>
        </w:rPr>
        <w:t>Pallant</w:t>
      </w:r>
      <w:proofErr w:type="spellEnd"/>
      <w:r w:rsidRPr="004144FB">
        <w:rPr>
          <w:rFonts w:ascii="Times New Roman" w:hAnsi="Times New Roman" w:cs="Times New Roman"/>
          <w:sz w:val="24"/>
          <w:szCs w:val="24"/>
        </w:rPr>
        <w:t xml:space="preserve"> (2014) dimension reduction approach, the exploratory factor analysis was carried out </w:t>
      </w:r>
      <w:r w:rsidR="00AE6F28" w:rsidRPr="004144FB">
        <w:rPr>
          <w:rFonts w:ascii="Times New Roman" w:hAnsi="Times New Roman" w:cs="Times New Roman"/>
          <w:sz w:val="24"/>
          <w:szCs w:val="24"/>
        </w:rPr>
        <w:t>for checking validity. The KMO &amp; Bartlett test value 0.7</w:t>
      </w:r>
      <w:r w:rsidR="004B730E">
        <w:rPr>
          <w:rFonts w:ascii="Times New Roman" w:hAnsi="Times New Roman" w:cs="Times New Roman"/>
          <w:sz w:val="24"/>
          <w:szCs w:val="24"/>
        </w:rPr>
        <w:t>84</w:t>
      </w:r>
      <w:r w:rsidR="00AE6F28" w:rsidRPr="004144FB">
        <w:rPr>
          <w:rFonts w:ascii="Times New Roman" w:hAnsi="Times New Roman" w:cs="Times New Roman"/>
          <w:sz w:val="24"/>
          <w:szCs w:val="24"/>
        </w:rPr>
        <w:t xml:space="preserve">, reflect validity while extraction of variance confirmed that </w:t>
      </w:r>
      <w:r w:rsidR="004B730E">
        <w:rPr>
          <w:rFonts w:ascii="Times New Roman" w:hAnsi="Times New Roman" w:cs="Times New Roman"/>
          <w:sz w:val="24"/>
          <w:szCs w:val="24"/>
        </w:rPr>
        <w:t xml:space="preserve">2 out of </w:t>
      </w:r>
      <w:r w:rsidR="00AE6F28" w:rsidRPr="004144FB">
        <w:rPr>
          <w:rFonts w:ascii="Times New Roman" w:hAnsi="Times New Roman" w:cs="Times New Roman"/>
          <w:sz w:val="24"/>
          <w:szCs w:val="24"/>
        </w:rPr>
        <w:t>5 items on the scale explained over 6</w:t>
      </w:r>
      <w:r w:rsidR="004B730E">
        <w:rPr>
          <w:rFonts w:ascii="Times New Roman" w:hAnsi="Times New Roman" w:cs="Times New Roman"/>
          <w:sz w:val="24"/>
          <w:szCs w:val="24"/>
        </w:rPr>
        <w:t>1</w:t>
      </w:r>
      <w:r w:rsidR="00AE6F28" w:rsidRPr="004144FB">
        <w:rPr>
          <w:rFonts w:ascii="Times New Roman" w:hAnsi="Times New Roman" w:cs="Times New Roman"/>
          <w:sz w:val="24"/>
          <w:szCs w:val="24"/>
        </w:rPr>
        <w:t>% of the variance. Thus, the instrument and procedures are valid.</w:t>
      </w:r>
    </w:p>
    <w:p w14:paraId="72575B04" w14:textId="06682014" w:rsidR="00185BD2" w:rsidRPr="004144FB" w:rsidRDefault="00185BD2" w:rsidP="00437F91">
      <w:pPr>
        <w:pStyle w:val="Heading2"/>
        <w:spacing w:line="360" w:lineRule="auto"/>
        <w:rPr>
          <w:rFonts w:ascii="Times New Roman" w:eastAsia="Times New Roman" w:hAnsi="Times New Roman" w:cs="Times New Roman"/>
          <w:color w:val="auto"/>
          <w:shd w:val="clear" w:color="auto" w:fill="FFFFFF"/>
          <w:lang w:eastAsia="en-GB"/>
        </w:rPr>
      </w:pPr>
      <w:bookmarkStart w:id="41" w:name="_Toc533789693"/>
      <w:r w:rsidRPr="004144FB">
        <w:rPr>
          <w:rFonts w:ascii="Times New Roman" w:eastAsia="Times New Roman" w:hAnsi="Times New Roman" w:cs="Times New Roman"/>
          <w:color w:val="auto"/>
          <w:sz w:val="28"/>
          <w:shd w:val="clear" w:color="auto" w:fill="FFFFFF"/>
          <w:lang w:eastAsia="en-GB"/>
        </w:rPr>
        <w:t>3.1</w:t>
      </w:r>
      <w:r w:rsidR="00202F61">
        <w:rPr>
          <w:rFonts w:ascii="Times New Roman" w:eastAsia="Times New Roman" w:hAnsi="Times New Roman" w:cs="Times New Roman"/>
          <w:color w:val="auto"/>
          <w:sz w:val="28"/>
          <w:shd w:val="clear" w:color="auto" w:fill="FFFFFF"/>
          <w:lang w:eastAsia="en-GB"/>
        </w:rPr>
        <w:t>2</w:t>
      </w:r>
      <w:r w:rsidRPr="004144FB">
        <w:rPr>
          <w:rFonts w:ascii="Times New Roman" w:eastAsia="Times New Roman" w:hAnsi="Times New Roman" w:cs="Times New Roman"/>
          <w:color w:val="auto"/>
          <w:sz w:val="28"/>
          <w:shd w:val="clear" w:color="auto" w:fill="FFFFFF"/>
          <w:lang w:eastAsia="en-GB"/>
        </w:rPr>
        <w:t xml:space="preserve"> </w:t>
      </w:r>
      <w:r w:rsidRPr="004144FB">
        <w:rPr>
          <w:rFonts w:ascii="Times New Roman" w:hAnsi="Times New Roman" w:cs="Times New Roman"/>
          <w:color w:val="auto"/>
          <w:sz w:val="28"/>
        </w:rPr>
        <w:t>Ethical considerations:</w:t>
      </w:r>
      <w:bookmarkEnd w:id="41"/>
    </w:p>
    <w:p w14:paraId="0AC41F0B" w14:textId="48F62895" w:rsidR="00202F61" w:rsidRDefault="00AE6F28" w:rsidP="00437F91">
      <w:pPr>
        <w:spacing w:line="360" w:lineRule="auto"/>
        <w:jc w:val="both"/>
        <w:rPr>
          <w:rFonts w:ascii="Times New Roman" w:hAnsi="Times New Roman" w:cs="Times New Roman"/>
          <w:sz w:val="24"/>
          <w:szCs w:val="24"/>
        </w:rPr>
      </w:pPr>
      <w:r w:rsidRPr="004144FB">
        <w:rPr>
          <w:rFonts w:ascii="Times New Roman" w:hAnsi="Times New Roman" w:cs="Times New Roman"/>
          <w:sz w:val="24"/>
          <w:szCs w:val="24"/>
        </w:rPr>
        <w:t xml:space="preserve">Ethical consideration is important part of research, which reflects that the adopted practices are acceptable (Resnik, 2015). As part of ethical consideration, the participants were informed about the academic purpose of research. They were also informed that their participation will be voluntary, and no reward will be given against participation. The total time of survey was stated, and they were given the option to leave anytime if they feel to quit it. Moreover, they were ensured that shared information will remain confidential and their anonymity will be maintained. </w:t>
      </w:r>
    </w:p>
    <w:p w14:paraId="26DC677E" w14:textId="31B39DB0" w:rsidR="004B730E" w:rsidRPr="004B730E" w:rsidRDefault="004B730E" w:rsidP="004B730E">
      <w:pPr>
        <w:pStyle w:val="Heading1"/>
        <w:spacing w:line="360" w:lineRule="auto"/>
        <w:rPr>
          <w:rFonts w:ascii="Times New Roman" w:hAnsi="Times New Roman" w:cs="Times New Roman"/>
          <w:b/>
        </w:rPr>
      </w:pPr>
      <w:bookmarkStart w:id="42" w:name="_Toc533789694"/>
      <w:r w:rsidRPr="004B730E">
        <w:rPr>
          <w:rFonts w:ascii="Times New Roman" w:hAnsi="Times New Roman" w:cs="Times New Roman"/>
          <w:b/>
          <w:color w:val="auto"/>
        </w:rPr>
        <w:lastRenderedPageBreak/>
        <w:t>Results and Discussion:</w:t>
      </w:r>
      <w:bookmarkEnd w:id="42"/>
    </w:p>
    <w:p w14:paraId="52B52A80" w14:textId="0E64ED98" w:rsidR="004B730E" w:rsidRPr="004B730E" w:rsidRDefault="004B730E" w:rsidP="004B730E">
      <w:pPr>
        <w:pStyle w:val="Heading2"/>
        <w:spacing w:line="360" w:lineRule="auto"/>
        <w:rPr>
          <w:rFonts w:ascii="Times New Roman" w:hAnsi="Times New Roman" w:cs="Times New Roman"/>
        </w:rPr>
      </w:pPr>
      <w:bookmarkStart w:id="43" w:name="_Toc533789695"/>
      <w:r w:rsidRPr="004B730E">
        <w:rPr>
          <w:rFonts w:ascii="Times New Roman" w:hAnsi="Times New Roman" w:cs="Times New Roman"/>
          <w:color w:val="auto"/>
          <w:sz w:val="28"/>
        </w:rPr>
        <w:t>4.1 Reliability:</w:t>
      </w:r>
      <w:bookmarkEnd w:id="43"/>
    </w:p>
    <w:p w14:paraId="57A10222" w14:textId="77777777" w:rsidR="004B730E" w:rsidRPr="004B730E" w:rsidRDefault="004B730E" w:rsidP="004B730E">
      <w:pPr>
        <w:autoSpaceDE w:val="0"/>
        <w:autoSpaceDN w:val="0"/>
        <w:adjustRightInd w:val="0"/>
        <w:spacing w:after="0" w:line="240" w:lineRule="auto"/>
        <w:rPr>
          <w:rFonts w:ascii="Times New Roman" w:hAnsi="Times New Roman" w:cs="Times New Roman"/>
          <w:sz w:val="24"/>
          <w:szCs w:val="24"/>
        </w:rPr>
      </w:pPr>
    </w:p>
    <w:tbl>
      <w:tblPr>
        <w:tblW w:w="5207"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99"/>
        <w:gridCol w:w="1474"/>
        <w:gridCol w:w="1316"/>
        <w:gridCol w:w="1318"/>
      </w:tblGrid>
      <w:tr w:rsidR="004B730E" w:rsidRPr="004B730E" w14:paraId="4649AFE0" w14:textId="77777777" w:rsidTr="004B730E">
        <w:trPr>
          <w:cantSplit/>
          <w:trHeight w:val="335"/>
          <w:jc w:val="center"/>
        </w:trPr>
        <w:tc>
          <w:tcPr>
            <w:tcW w:w="5207" w:type="dxa"/>
            <w:gridSpan w:val="4"/>
            <w:tcBorders>
              <w:top w:val="nil"/>
              <w:left w:val="nil"/>
              <w:bottom w:val="nil"/>
              <w:right w:val="nil"/>
            </w:tcBorders>
            <w:shd w:val="clear" w:color="auto" w:fill="FFFFFF"/>
            <w:vAlign w:val="center"/>
          </w:tcPr>
          <w:p w14:paraId="56DBB8B4" w14:textId="2C400AAE" w:rsidR="004B730E" w:rsidRPr="004B730E" w:rsidRDefault="004B730E" w:rsidP="004B730E">
            <w:pPr>
              <w:autoSpaceDE w:val="0"/>
              <w:autoSpaceDN w:val="0"/>
              <w:adjustRightInd w:val="0"/>
              <w:spacing w:after="0" w:line="320" w:lineRule="atLeast"/>
              <w:ind w:left="60" w:right="60"/>
              <w:jc w:val="center"/>
              <w:rPr>
                <w:rFonts w:ascii="Arial" w:hAnsi="Arial" w:cs="Arial"/>
                <w:color w:val="010205"/>
              </w:rPr>
            </w:pPr>
            <w:r>
              <w:rPr>
                <w:rFonts w:ascii="Arial" w:hAnsi="Arial" w:cs="Arial"/>
                <w:b/>
                <w:bCs/>
                <w:color w:val="010205"/>
              </w:rPr>
              <w:t xml:space="preserve">Table 4.1 </w:t>
            </w:r>
            <w:r w:rsidRPr="004B730E">
              <w:rPr>
                <w:rFonts w:ascii="Arial" w:hAnsi="Arial" w:cs="Arial"/>
                <w:b/>
                <w:bCs/>
                <w:color w:val="010205"/>
              </w:rPr>
              <w:t>Case Processing Summary</w:t>
            </w:r>
          </w:p>
        </w:tc>
      </w:tr>
      <w:tr w:rsidR="004B730E" w:rsidRPr="004B730E" w14:paraId="4E31FFBE" w14:textId="77777777" w:rsidTr="004B730E">
        <w:trPr>
          <w:cantSplit/>
          <w:trHeight w:val="318"/>
          <w:jc w:val="center"/>
        </w:trPr>
        <w:tc>
          <w:tcPr>
            <w:tcW w:w="2573" w:type="dxa"/>
            <w:gridSpan w:val="2"/>
            <w:tcBorders>
              <w:top w:val="nil"/>
              <w:left w:val="nil"/>
              <w:bottom w:val="single" w:sz="8" w:space="0" w:color="152935"/>
              <w:right w:val="nil"/>
            </w:tcBorders>
            <w:shd w:val="clear" w:color="auto" w:fill="FFFFFF"/>
            <w:vAlign w:val="bottom"/>
          </w:tcPr>
          <w:p w14:paraId="13ED0017" w14:textId="77777777" w:rsidR="004B730E" w:rsidRPr="004B730E" w:rsidRDefault="004B730E" w:rsidP="004B730E">
            <w:pPr>
              <w:autoSpaceDE w:val="0"/>
              <w:autoSpaceDN w:val="0"/>
              <w:adjustRightInd w:val="0"/>
              <w:spacing w:after="0" w:line="240" w:lineRule="auto"/>
              <w:rPr>
                <w:rFonts w:ascii="Times New Roman" w:hAnsi="Times New Roman" w:cs="Times New Roman"/>
                <w:sz w:val="24"/>
                <w:szCs w:val="24"/>
              </w:rPr>
            </w:pPr>
          </w:p>
        </w:tc>
        <w:tc>
          <w:tcPr>
            <w:tcW w:w="1316" w:type="dxa"/>
            <w:tcBorders>
              <w:top w:val="nil"/>
              <w:left w:val="nil"/>
              <w:bottom w:val="single" w:sz="8" w:space="0" w:color="152935"/>
              <w:right w:val="single" w:sz="8" w:space="0" w:color="E0E0E0"/>
            </w:tcBorders>
            <w:shd w:val="clear" w:color="auto" w:fill="FFFFFF"/>
            <w:vAlign w:val="bottom"/>
          </w:tcPr>
          <w:p w14:paraId="0629326C" w14:textId="77777777" w:rsidR="004B730E" w:rsidRPr="004B730E" w:rsidRDefault="004B730E" w:rsidP="004B730E">
            <w:pPr>
              <w:autoSpaceDE w:val="0"/>
              <w:autoSpaceDN w:val="0"/>
              <w:adjustRightInd w:val="0"/>
              <w:spacing w:after="0" w:line="320" w:lineRule="atLeast"/>
              <w:ind w:left="60" w:right="60"/>
              <w:jc w:val="center"/>
              <w:rPr>
                <w:rFonts w:ascii="Arial" w:hAnsi="Arial" w:cs="Arial"/>
                <w:color w:val="264A60"/>
                <w:sz w:val="18"/>
                <w:szCs w:val="18"/>
              </w:rPr>
            </w:pPr>
            <w:r w:rsidRPr="004B730E">
              <w:rPr>
                <w:rFonts w:ascii="Arial" w:hAnsi="Arial" w:cs="Arial"/>
                <w:color w:val="264A60"/>
                <w:sz w:val="18"/>
                <w:szCs w:val="18"/>
              </w:rPr>
              <w:t>N</w:t>
            </w:r>
          </w:p>
        </w:tc>
        <w:tc>
          <w:tcPr>
            <w:tcW w:w="1316" w:type="dxa"/>
            <w:tcBorders>
              <w:top w:val="nil"/>
              <w:left w:val="single" w:sz="8" w:space="0" w:color="E0E0E0"/>
              <w:bottom w:val="single" w:sz="8" w:space="0" w:color="152935"/>
              <w:right w:val="nil"/>
            </w:tcBorders>
            <w:shd w:val="clear" w:color="auto" w:fill="FFFFFF"/>
            <w:vAlign w:val="bottom"/>
          </w:tcPr>
          <w:p w14:paraId="75801852" w14:textId="77777777" w:rsidR="004B730E" w:rsidRPr="004B730E" w:rsidRDefault="004B730E" w:rsidP="004B730E">
            <w:pPr>
              <w:autoSpaceDE w:val="0"/>
              <w:autoSpaceDN w:val="0"/>
              <w:adjustRightInd w:val="0"/>
              <w:spacing w:after="0" w:line="320" w:lineRule="atLeast"/>
              <w:ind w:left="60" w:right="60"/>
              <w:jc w:val="center"/>
              <w:rPr>
                <w:rFonts w:ascii="Arial" w:hAnsi="Arial" w:cs="Arial"/>
                <w:color w:val="264A60"/>
                <w:sz w:val="18"/>
                <w:szCs w:val="18"/>
              </w:rPr>
            </w:pPr>
            <w:r w:rsidRPr="004B730E">
              <w:rPr>
                <w:rFonts w:ascii="Arial" w:hAnsi="Arial" w:cs="Arial"/>
                <w:color w:val="264A60"/>
                <w:sz w:val="18"/>
                <w:szCs w:val="18"/>
              </w:rPr>
              <w:t>%</w:t>
            </w:r>
          </w:p>
        </w:tc>
      </w:tr>
      <w:tr w:rsidR="004B730E" w:rsidRPr="004B730E" w14:paraId="5E675554" w14:textId="77777777" w:rsidTr="004B730E">
        <w:trPr>
          <w:cantSplit/>
          <w:trHeight w:val="335"/>
          <w:jc w:val="center"/>
        </w:trPr>
        <w:tc>
          <w:tcPr>
            <w:tcW w:w="1099" w:type="dxa"/>
            <w:vMerge w:val="restart"/>
            <w:tcBorders>
              <w:top w:val="single" w:sz="8" w:space="0" w:color="152935"/>
              <w:left w:val="nil"/>
              <w:bottom w:val="single" w:sz="8" w:space="0" w:color="152935"/>
              <w:right w:val="nil"/>
            </w:tcBorders>
            <w:shd w:val="clear" w:color="auto" w:fill="E0E0E0"/>
          </w:tcPr>
          <w:p w14:paraId="6F2D02E6" w14:textId="77777777" w:rsidR="004B730E" w:rsidRPr="004B730E" w:rsidRDefault="004B730E" w:rsidP="004B730E">
            <w:pPr>
              <w:autoSpaceDE w:val="0"/>
              <w:autoSpaceDN w:val="0"/>
              <w:adjustRightInd w:val="0"/>
              <w:spacing w:after="0" w:line="320" w:lineRule="atLeast"/>
              <w:ind w:left="60" w:right="60"/>
              <w:rPr>
                <w:rFonts w:ascii="Arial" w:hAnsi="Arial" w:cs="Arial"/>
                <w:color w:val="264A60"/>
                <w:sz w:val="18"/>
                <w:szCs w:val="18"/>
              </w:rPr>
            </w:pPr>
            <w:r w:rsidRPr="004B730E">
              <w:rPr>
                <w:rFonts w:ascii="Arial" w:hAnsi="Arial" w:cs="Arial"/>
                <w:color w:val="264A60"/>
                <w:sz w:val="18"/>
                <w:szCs w:val="18"/>
              </w:rPr>
              <w:t>Cases</w:t>
            </w:r>
          </w:p>
        </w:tc>
        <w:tc>
          <w:tcPr>
            <w:tcW w:w="1474" w:type="dxa"/>
            <w:tcBorders>
              <w:top w:val="single" w:sz="8" w:space="0" w:color="152935"/>
              <w:left w:val="nil"/>
              <w:bottom w:val="single" w:sz="8" w:space="0" w:color="AEAEAE"/>
              <w:right w:val="nil"/>
            </w:tcBorders>
            <w:shd w:val="clear" w:color="auto" w:fill="E0E0E0"/>
          </w:tcPr>
          <w:p w14:paraId="2CD51A75" w14:textId="77777777" w:rsidR="004B730E" w:rsidRPr="004B730E" w:rsidRDefault="004B730E" w:rsidP="004B730E">
            <w:pPr>
              <w:autoSpaceDE w:val="0"/>
              <w:autoSpaceDN w:val="0"/>
              <w:adjustRightInd w:val="0"/>
              <w:spacing w:after="0" w:line="320" w:lineRule="atLeast"/>
              <w:ind w:left="60" w:right="60"/>
              <w:rPr>
                <w:rFonts w:ascii="Arial" w:hAnsi="Arial" w:cs="Arial"/>
                <w:color w:val="264A60"/>
                <w:sz w:val="18"/>
                <w:szCs w:val="18"/>
              </w:rPr>
            </w:pPr>
            <w:r w:rsidRPr="004B730E">
              <w:rPr>
                <w:rFonts w:ascii="Arial" w:hAnsi="Arial" w:cs="Arial"/>
                <w:color w:val="264A60"/>
                <w:sz w:val="18"/>
                <w:szCs w:val="18"/>
              </w:rPr>
              <w:t>Valid</w:t>
            </w:r>
          </w:p>
        </w:tc>
        <w:tc>
          <w:tcPr>
            <w:tcW w:w="1316" w:type="dxa"/>
            <w:tcBorders>
              <w:top w:val="single" w:sz="8" w:space="0" w:color="152935"/>
              <w:left w:val="nil"/>
              <w:bottom w:val="single" w:sz="8" w:space="0" w:color="AEAEAE"/>
              <w:right w:val="single" w:sz="8" w:space="0" w:color="E0E0E0"/>
            </w:tcBorders>
            <w:shd w:val="clear" w:color="auto" w:fill="FFFFFF"/>
          </w:tcPr>
          <w:p w14:paraId="0664B95F" w14:textId="77777777" w:rsidR="004B730E" w:rsidRPr="004B730E" w:rsidRDefault="004B730E" w:rsidP="004B730E">
            <w:pPr>
              <w:autoSpaceDE w:val="0"/>
              <w:autoSpaceDN w:val="0"/>
              <w:adjustRightInd w:val="0"/>
              <w:spacing w:after="0" w:line="320" w:lineRule="atLeast"/>
              <w:ind w:left="60" w:right="60"/>
              <w:jc w:val="right"/>
              <w:rPr>
                <w:rFonts w:ascii="Arial" w:hAnsi="Arial" w:cs="Arial"/>
                <w:color w:val="010205"/>
                <w:sz w:val="18"/>
                <w:szCs w:val="18"/>
              </w:rPr>
            </w:pPr>
            <w:r w:rsidRPr="004B730E">
              <w:rPr>
                <w:rFonts w:ascii="Arial" w:hAnsi="Arial" w:cs="Arial"/>
                <w:color w:val="010205"/>
                <w:sz w:val="18"/>
                <w:szCs w:val="18"/>
              </w:rPr>
              <w:t>31</w:t>
            </w:r>
          </w:p>
        </w:tc>
        <w:tc>
          <w:tcPr>
            <w:tcW w:w="1316" w:type="dxa"/>
            <w:tcBorders>
              <w:top w:val="single" w:sz="8" w:space="0" w:color="152935"/>
              <w:left w:val="single" w:sz="8" w:space="0" w:color="E0E0E0"/>
              <w:bottom w:val="single" w:sz="8" w:space="0" w:color="AEAEAE"/>
              <w:right w:val="nil"/>
            </w:tcBorders>
            <w:shd w:val="clear" w:color="auto" w:fill="FFFFFF"/>
          </w:tcPr>
          <w:p w14:paraId="61283432" w14:textId="77777777" w:rsidR="004B730E" w:rsidRPr="004B730E" w:rsidRDefault="004B730E" w:rsidP="004B730E">
            <w:pPr>
              <w:autoSpaceDE w:val="0"/>
              <w:autoSpaceDN w:val="0"/>
              <w:adjustRightInd w:val="0"/>
              <w:spacing w:after="0" w:line="320" w:lineRule="atLeast"/>
              <w:ind w:left="60" w:right="60"/>
              <w:jc w:val="right"/>
              <w:rPr>
                <w:rFonts w:ascii="Arial" w:hAnsi="Arial" w:cs="Arial"/>
                <w:color w:val="010205"/>
                <w:sz w:val="18"/>
                <w:szCs w:val="18"/>
              </w:rPr>
            </w:pPr>
            <w:r w:rsidRPr="004B730E">
              <w:rPr>
                <w:rFonts w:ascii="Arial" w:hAnsi="Arial" w:cs="Arial"/>
                <w:color w:val="010205"/>
                <w:sz w:val="18"/>
                <w:szCs w:val="18"/>
              </w:rPr>
              <w:t>100.0</w:t>
            </w:r>
          </w:p>
        </w:tc>
      </w:tr>
      <w:tr w:rsidR="004B730E" w:rsidRPr="004B730E" w14:paraId="33B1944F" w14:textId="77777777" w:rsidTr="004B730E">
        <w:trPr>
          <w:cantSplit/>
          <w:trHeight w:val="353"/>
          <w:jc w:val="center"/>
        </w:trPr>
        <w:tc>
          <w:tcPr>
            <w:tcW w:w="1099" w:type="dxa"/>
            <w:vMerge/>
            <w:tcBorders>
              <w:top w:val="single" w:sz="8" w:space="0" w:color="152935"/>
              <w:left w:val="nil"/>
              <w:bottom w:val="single" w:sz="8" w:space="0" w:color="152935"/>
              <w:right w:val="nil"/>
            </w:tcBorders>
            <w:shd w:val="clear" w:color="auto" w:fill="E0E0E0"/>
          </w:tcPr>
          <w:p w14:paraId="3D415853" w14:textId="77777777" w:rsidR="004B730E" w:rsidRPr="004B730E" w:rsidRDefault="004B730E" w:rsidP="004B730E">
            <w:pPr>
              <w:autoSpaceDE w:val="0"/>
              <w:autoSpaceDN w:val="0"/>
              <w:adjustRightInd w:val="0"/>
              <w:spacing w:after="0" w:line="240" w:lineRule="auto"/>
              <w:rPr>
                <w:rFonts w:ascii="Arial" w:hAnsi="Arial" w:cs="Arial"/>
                <w:color w:val="010205"/>
                <w:sz w:val="18"/>
                <w:szCs w:val="18"/>
              </w:rPr>
            </w:pPr>
          </w:p>
        </w:tc>
        <w:tc>
          <w:tcPr>
            <w:tcW w:w="1474" w:type="dxa"/>
            <w:tcBorders>
              <w:top w:val="single" w:sz="8" w:space="0" w:color="AEAEAE"/>
              <w:left w:val="nil"/>
              <w:bottom w:val="single" w:sz="8" w:space="0" w:color="AEAEAE"/>
              <w:right w:val="nil"/>
            </w:tcBorders>
            <w:shd w:val="clear" w:color="auto" w:fill="E0E0E0"/>
          </w:tcPr>
          <w:p w14:paraId="0EE635B5" w14:textId="77777777" w:rsidR="004B730E" w:rsidRPr="004B730E" w:rsidRDefault="004B730E" w:rsidP="004B730E">
            <w:pPr>
              <w:autoSpaceDE w:val="0"/>
              <w:autoSpaceDN w:val="0"/>
              <w:adjustRightInd w:val="0"/>
              <w:spacing w:after="0" w:line="320" w:lineRule="atLeast"/>
              <w:ind w:left="60" w:right="60"/>
              <w:rPr>
                <w:rFonts w:ascii="Arial" w:hAnsi="Arial" w:cs="Arial"/>
                <w:color w:val="264A60"/>
                <w:sz w:val="18"/>
                <w:szCs w:val="18"/>
              </w:rPr>
            </w:pPr>
            <w:proofErr w:type="spellStart"/>
            <w:r w:rsidRPr="004B730E">
              <w:rPr>
                <w:rFonts w:ascii="Arial" w:hAnsi="Arial" w:cs="Arial"/>
                <w:color w:val="264A60"/>
                <w:sz w:val="18"/>
                <w:szCs w:val="18"/>
              </w:rPr>
              <w:t>Excluded</w:t>
            </w:r>
            <w:r w:rsidRPr="004B730E">
              <w:rPr>
                <w:rFonts w:ascii="Arial" w:hAnsi="Arial" w:cs="Arial"/>
                <w:color w:val="264A60"/>
                <w:sz w:val="18"/>
                <w:szCs w:val="18"/>
                <w:vertAlign w:val="superscript"/>
              </w:rPr>
              <w:t>a</w:t>
            </w:r>
            <w:proofErr w:type="spellEnd"/>
          </w:p>
        </w:tc>
        <w:tc>
          <w:tcPr>
            <w:tcW w:w="1316" w:type="dxa"/>
            <w:tcBorders>
              <w:top w:val="single" w:sz="8" w:space="0" w:color="AEAEAE"/>
              <w:left w:val="nil"/>
              <w:bottom w:val="single" w:sz="8" w:space="0" w:color="AEAEAE"/>
              <w:right w:val="single" w:sz="8" w:space="0" w:color="E0E0E0"/>
            </w:tcBorders>
            <w:shd w:val="clear" w:color="auto" w:fill="FFFFFF"/>
          </w:tcPr>
          <w:p w14:paraId="30A71428" w14:textId="77777777" w:rsidR="004B730E" w:rsidRPr="004B730E" w:rsidRDefault="004B730E" w:rsidP="004B730E">
            <w:pPr>
              <w:autoSpaceDE w:val="0"/>
              <w:autoSpaceDN w:val="0"/>
              <w:adjustRightInd w:val="0"/>
              <w:spacing w:after="0" w:line="320" w:lineRule="atLeast"/>
              <w:ind w:left="60" w:right="60"/>
              <w:jc w:val="right"/>
              <w:rPr>
                <w:rFonts w:ascii="Arial" w:hAnsi="Arial" w:cs="Arial"/>
                <w:color w:val="010205"/>
                <w:sz w:val="18"/>
                <w:szCs w:val="18"/>
              </w:rPr>
            </w:pPr>
            <w:r w:rsidRPr="004B730E">
              <w:rPr>
                <w:rFonts w:ascii="Arial" w:hAnsi="Arial" w:cs="Arial"/>
                <w:color w:val="010205"/>
                <w:sz w:val="18"/>
                <w:szCs w:val="18"/>
              </w:rPr>
              <w:t>0</w:t>
            </w:r>
          </w:p>
        </w:tc>
        <w:tc>
          <w:tcPr>
            <w:tcW w:w="1316" w:type="dxa"/>
            <w:tcBorders>
              <w:top w:val="single" w:sz="8" w:space="0" w:color="AEAEAE"/>
              <w:left w:val="single" w:sz="8" w:space="0" w:color="E0E0E0"/>
              <w:bottom w:val="single" w:sz="8" w:space="0" w:color="AEAEAE"/>
              <w:right w:val="nil"/>
            </w:tcBorders>
            <w:shd w:val="clear" w:color="auto" w:fill="FFFFFF"/>
          </w:tcPr>
          <w:p w14:paraId="14BD0D3D" w14:textId="77777777" w:rsidR="004B730E" w:rsidRPr="004B730E" w:rsidRDefault="004B730E" w:rsidP="004B730E">
            <w:pPr>
              <w:autoSpaceDE w:val="0"/>
              <w:autoSpaceDN w:val="0"/>
              <w:adjustRightInd w:val="0"/>
              <w:spacing w:after="0" w:line="320" w:lineRule="atLeast"/>
              <w:ind w:left="60" w:right="60"/>
              <w:jc w:val="right"/>
              <w:rPr>
                <w:rFonts w:ascii="Arial" w:hAnsi="Arial" w:cs="Arial"/>
                <w:color w:val="010205"/>
                <w:sz w:val="18"/>
                <w:szCs w:val="18"/>
              </w:rPr>
            </w:pPr>
            <w:r w:rsidRPr="004B730E">
              <w:rPr>
                <w:rFonts w:ascii="Arial" w:hAnsi="Arial" w:cs="Arial"/>
                <w:color w:val="010205"/>
                <w:sz w:val="18"/>
                <w:szCs w:val="18"/>
              </w:rPr>
              <w:t>.0</w:t>
            </w:r>
          </w:p>
        </w:tc>
      </w:tr>
      <w:tr w:rsidR="004B730E" w:rsidRPr="004B730E" w14:paraId="2C535E53" w14:textId="77777777" w:rsidTr="004B730E">
        <w:trPr>
          <w:cantSplit/>
          <w:trHeight w:val="353"/>
          <w:jc w:val="center"/>
        </w:trPr>
        <w:tc>
          <w:tcPr>
            <w:tcW w:w="1099" w:type="dxa"/>
            <w:vMerge/>
            <w:tcBorders>
              <w:top w:val="single" w:sz="8" w:space="0" w:color="152935"/>
              <w:left w:val="nil"/>
              <w:bottom w:val="single" w:sz="8" w:space="0" w:color="152935"/>
              <w:right w:val="nil"/>
            </w:tcBorders>
            <w:shd w:val="clear" w:color="auto" w:fill="E0E0E0"/>
          </w:tcPr>
          <w:p w14:paraId="3E93688D" w14:textId="77777777" w:rsidR="004B730E" w:rsidRPr="004B730E" w:rsidRDefault="004B730E" w:rsidP="004B730E">
            <w:pPr>
              <w:autoSpaceDE w:val="0"/>
              <w:autoSpaceDN w:val="0"/>
              <w:adjustRightInd w:val="0"/>
              <w:spacing w:after="0" w:line="240" w:lineRule="auto"/>
              <w:rPr>
                <w:rFonts w:ascii="Arial" w:hAnsi="Arial" w:cs="Arial"/>
                <w:color w:val="010205"/>
                <w:sz w:val="18"/>
                <w:szCs w:val="18"/>
              </w:rPr>
            </w:pPr>
          </w:p>
        </w:tc>
        <w:tc>
          <w:tcPr>
            <w:tcW w:w="1474" w:type="dxa"/>
            <w:tcBorders>
              <w:top w:val="single" w:sz="8" w:space="0" w:color="AEAEAE"/>
              <w:left w:val="nil"/>
              <w:bottom w:val="single" w:sz="8" w:space="0" w:color="152935"/>
              <w:right w:val="nil"/>
            </w:tcBorders>
            <w:shd w:val="clear" w:color="auto" w:fill="E0E0E0"/>
          </w:tcPr>
          <w:p w14:paraId="381EB87F" w14:textId="77777777" w:rsidR="004B730E" w:rsidRPr="004B730E" w:rsidRDefault="004B730E" w:rsidP="004B730E">
            <w:pPr>
              <w:autoSpaceDE w:val="0"/>
              <w:autoSpaceDN w:val="0"/>
              <w:adjustRightInd w:val="0"/>
              <w:spacing w:after="0" w:line="320" w:lineRule="atLeast"/>
              <w:ind w:left="60" w:right="60"/>
              <w:rPr>
                <w:rFonts w:ascii="Arial" w:hAnsi="Arial" w:cs="Arial"/>
                <w:color w:val="264A60"/>
                <w:sz w:val="18"/>
                <w:szCs w:val="18"/>
              </w:rPr>
            </w:pPr>
            <w:r w:rsidRPr="004B730E">
              <w:rPr>
                <w:rFonts w:ascii="Arial" w:hAnsi="Arial" w:cs="Arial"/>
                <w:color w:val="264A60"/>
                <w:sz w:val="18"/>
                <w:szCs w:val="18"/>
              </w:rPr>
              <w:t>Total</w:t>
            </w:r>
          </w:p>
        </w:tc>
        <w:tc>
          <w:tcPr>
            <w:tcW w:w="1316" w:type="dxa"/>
            <w:tcBorders>
              <w:top w:val="single" w:sz="8" w:space="0" w:color="AEAEAE"/>
              <w:left w:val="nil"/>
              <w:bottom w:val="single" w:sz="8" w:space="0" w:color="152935"/>
              <w:right w:val="single" w:sz="8" w:space="0" w:color="E0E0E0"/>
            </w:tcBorders>
            <w:shd w:val="clear" w:color="auto" w:fill="FFFFFF"/>
          </w:tcPr>
          <w:p w14:paraId="0D98C0B9" w14:textId="77777777" w:rsidR="004B730E" w:rsidRPr="004B730E" w:rsidRDefault="004B730E" w:rsidP="004B730E">
            <w:pPr>
              <w:autoSpaceDE w:val="0"/>
              <w:autoSpaceDN w:val="0"/>
              <w:adjustRightInd w:val="0"/>
              <w:spacing w:after="0" w:line="320" w:lineRule="atLeast"/>
              <w:ind w:left="60" w:right="60"/>
              <w:jc w:val="right"/>
              <w:rPr>
                <w:rFonts w:ascii="Arial" w:hAnsi="Arial" w:cs="Arial"/>
                <w:color w:val="010205"/>
                <w:sz w:val="18"/>
                <w:szCs w:val="18"/>
              </w:rPr>
            </w:pPr>
            <w:r w:rsidRPr="004B730E">
              <w:rPr>
                <w:rFonts w:ascii="Arial" w:hAnsi="Arial" w:cs="Arial"/>
                <w:color w:val="010205"/>
                <w:sz w:val="18"/>
                <w:szCs w:val="18"/>
              </w:rPr>
              <w:t>31</w:t>
            </w:r>
          </w:p>
        </w:tc>
        <w:tc>
          <w:tcPr>
            <w:tcW w:w="1316" w:type="dxa"/>
            <w:tcBorders>
              <w:top w:val="single" w:sz="8" w:space="0" w:color="AEAEAE"/>
              <w:left w:val="single" w:sz="8" w:space="0" w:color="E0E0E0"/>
              <w:bottom w:val="single" w:sz="8" w:space="0" w:color="152935"/>
              <w:right w:val="nil"/>
            </w:tcBorders>
            <w:shd w:val="clear" w:color="auto" w:fill="FFFFFF"/>
          </w:tcPr>
          <w:p w14:paraId="382631DB" w14:textId="77777777" w:rsidR="004B730E" w:rsidRPr="004B730E" w:rsidRDefault="004B730E" w:rsidP="004B730E">
            <w:pPr>
              <w:autoSpaceDE w:val="0"/>
              <w:autoSpaceDN w:val="0"/>
              <w:adjustRightInd w:val="0"/>
              <w:spacing w:after="0" w:line="320" w:lineRule="atLeast"/>
              <w:ind w:left="60" w:right="60"/>
              <w:jc w:val="right"/>
              <w:rPr>
                <w:rFonts w:ascii="Arial" w:hAnsi="Arial" w:cs="Arial"/>
                <w:color w:val="010205"/>
                <w:sz w:val="18"/>
                <w:szCs w:val="18"/>
              </w:rPr>
            </w:pPr>
            <w:r w:rsidRPr="004B730E">
              <w:rPr>
                <w:rFonts w:ascii="Arial" w:hAnsi="Arial" w:cs="Arial"/>
                <w:color w:val="010205"/>
                <w:sz w:val="18"/>
                <w:szCs w:val="18"/>
              </w:rPr>
              <w:t>100.0</w:t>
            </w:r>
          </w:p>
        </w:tc>
      </w:tr>
      <w:tr w:rsidR="004B730E" w:rsidRPr="004B730E" w14:paraId="2DA37103" w14:textId="77777777" w:rsidTr="004B730E">
        <w:trPr>
          <w:cantSplit/>
          <w:trHeight w:val="653"/>
          <w:jc w:val="center"/>
        </w:trPr>
        <w:tc>
          <w:tcPr>
            <w:tcW w:w="5207" w:type="dxa"/>
            <w:gridSpan w:val="4"/>
            <w:tcBorders>
              <w:top w:val="nil"/>
              <w:left w:val="nil"/>
              <w:bottom w:val="nil"/>
              <w:right w:val="nil"/>
            </w:tcBorders>
            <w:shd w:val="clear" w:color="auto" w:fill="FFFFFF"/>
          </w:tcPr>
          <w:p w14:paraId="15565FBC" w14:textId="77777777" w:rsidR="004B730E" w:rsidRPr="004B730E" w:rsidRDefault="004B730E" w:rsidP="004B730E">
            <w:pPr>
              <w:autoSpaceDE w:val="0"/>
              <w:autoSpaceDN w:val="0"/>
              <w:adjustRightInd w:val="0"/>
              <w:spacing w:after="0" w:line="320" w:lineRule="atLeast"/>
              <w:ind w:left="60" w:right="60"/>
              <w:rPr>
                <w:rFonts w:ascii="Arial" w:hAnsi="Arial" w:cs="Arial"/>
                <w:color w:val="010205"/>
                <w:sz w:val="18"/>
                <w:szCs w:val="18"/>
              </w:rPr>
            </w:pPr>
            <w:r w:rsidRPr="004B730E">
              <w:rPr>
                <w:rFonts w:ascii="Arial" w:hAnsi="Arial" w:cs="Arial"/>
                <w:color w:val="010205"/>
                <w:sz w:val="18"/>
                <w:szCs w:val="18"/>
              </w:rPr>
              <w:t>a. Listwise deletion based on all variables in the procedure.</w:t>
            </w:r>
          </w:p>
        </w:tc>
      </w:tr>
    </w:tbl>
    <w:p w14:paraId="5FEB371C" w14:textId="77777777" w:rsidR="004B730E" w:rsidRPr="004B730E" w:rsidRDefault="004B730E" w:rsidP="004B730E">
      <w:pPr>
        <w:autoSpaceDE w:val="0"/>
        <w:autoSpaceDN w:val="0"/>
        <w:adjustRightInd w:val="0"/>
        <w:spacing w:after="0" w:line="240" w:lineRule="auto"/>
        <w:rPr>
          <w:rFonts w:ascii="Times New Roman" w:hAnsi="Times New Roman" w:cs="Times New Roman"/>
          <w:sz w:val="24"/>
          <w:szCs w:val="24"/>
        </w:rPr>
      </w:pPr>
    </w:p>
    <w:tbl>
      <w:tblPr>
        <w:tblW w:w="5832"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98"/>
        <w:gridCol w:w="2096"/>
        <w:gridCol w:w="1638"/>
      </w:tblGrid>
      <w:tr w:rsidR="004B730E" w:rsidRPr="004B730E" w14:paraId="78B18B5D" w14:textId="77777777" w:rsidTr="004B730E">
        <w:trPr>
          <w:cantSplit/>
          <w:trHeight w:val="360"/>
          <w:jc w:val="center"/>
        </w:trPr>
        <w:tc>
          <w:tcPr>
            <w:tcW w:w="5832" w:type="dxa"/>
            <w:gridSpan w:val="3"/>
            <w:tcBorders>
              <w:top w:val="nil"/>
              <w:left w:val="nil"/>
              <w:bottom w:val="nil"/>
              <w:right w:val="nil"/>
            </w:tcBorders>
            <w:shd w:val="clear" w:color="auto" w:fill="FFFFFF"/>
            <w:vAlign w:val="center"/>
          </w:tcPr>
          <w:p w14:paraId="5DAE098F" w14:textId="124FA528" w:rsidR="004B730E" w:rsidRPr="004B730E" w:rsidRDefault="004B730E" w:rsidP="004B730E">
            <w:pPr>
              <w:autoSpaceDE w:val="0"/>
              <w:autoSpaceDN w:val="0"/>
              <w:adjustRightInd w:val="0"/>
              <w:spacing w:after="0" w:line="320" w:lineRule="atLeast"/>
              <w:ind w:left="60" w:right="60"/>
              <w:jc w:val="center"/>
              <w:rPr>
                <w:rFonts w:ascii="Arial" w:hAnsi="Arial" w:cs="Arial"/>
                <w:color w:val="010205"/>
              </w:rPr>
            </w:pPr>
            <w:r>
              <w:rPr>
                <w:rFonts w:ascii="Arial" w:hAnsi="Arial" w:cs="Arial"/>
                <w:b/>
                <w:bCs/>
                <w:color w:val="010205"/>
              </w:rPr>
              <w:t xml:space="preserve">Table 4.2 </w:t>
            </w:r>
            <w:r w:rsidRPr="004B730E">
              <w:rPr>
                <w:rFonts w:ascii="Arial" w:hAnsi="Arial" w:cs="Arial"/>
                <w:b/>
                <w:bCs/>
                <w:color w:val="010205"/>
              </w:rPr>
              <w:t>Reliability Statistics</w:t>
            </w:r>
          </w:p>
        </w:tc>
      </w:tr>
      <w:tr w:rsidR="004B730E" w:rsidRPr="004B730E" w14:paraId="7783F3A3" w14:textId="77777777" w:rsidTr="004B730E">
        <w:trPr>
          <w:cantSplit/>
          <w:trHeight w:val="1403"/>
          <w:jc w:val="center"/>
        </w:trPr>
        <w:tc>
          <w:tcPr>
            <w:tcW w:w="2098" w:type="dxa"/>
            <w:tcBorders>
              <w:top w:val="nil"/>
              <w:left w:val="nil"/>
              <w:bottom w:val="single" w:sz="8" w:space="0" w:color="152935"/>
              <w:right w:val="single" w:sz="8" w:space="0" w:color="E0E0E0"/>
            </w:tcBorders>
            <w:shd w:val="clear" w:color="auto" w:fill="FFFFFF"/>
            <w:vAlign w:val="bottom"/>
          </w:tcPr>
          <w:p w14:paraId="4E3C5583" w14:textId="77777777" w:rsidR="004B730E" w:rsidRPr="004B730E" w:rsidRDefault="004B730E" w:rsidP="004B730E">
            <w:pPr>
              <w:autoSpaceDE w:val="0"/>
              <w:autoSpaceDN w:val="0"/>
              <w:adjustRightInd w:val="0"/>
              <w:spacing w:after="0" w:line="320" w:lineRule="atLeast"/>
              <w:ind w:left="60" w:right="60"/>
              <w:jc w:val="center"/>
              <w:rPr>
                <w:rFonts w:ascii="Arial" w:hAnsi="Arial" w:cs="Arial"/>
                <w:color w:val="264A60"/>
                <w:sz w:val="18"/>
                <w:szCs w:val="18"/>
              </w:rPr>
            </w:pPr>
            <w:r w:rsidRPr="004B730E">
              <w:rPr>
                <w:rFonts w:ascii="Arial" w:hAnsi="Arial" w:cs="Arial"/>
                <w:color w:val="264A60"/>
                <w:sz w:val="18"/>
                <w:szCs w:val="18"/>
              </w:rPr>
              <w:t>Cronbach's Alpha</w:t>
            </w:r>
          </w:p>
        </w:tc>
        <w:tc>
          <w:tcPr>
            <w:tcW w:w="2096" w:type="dxa"/>
            <w:tcBorders>
              <w:top w:val="nil"/>
              <w:left w:val="single" w:sz="8" w:space="0" w:color="E0E0E0"/>
              <w:bottom w:val="single" w:sz="8" w:space="0" w:color="152935"/>
              <w:right w:val="single" w:sz="8" w:space="0" w:color="E0E0E0"/>
            </w:tcBorders>
            <w:shd w:val="clear" w:color="auto" w:fill="FFFFFF"/>
            <w:vAlign w:val="bottom"/>
          </w:tcPr>
          <w:p w14:paraId="7BA95DA0" w14:textId="77777777" w:rsidR="004B730E" w:rsidRPr="004B730E" w:rsidRDefault="004B730E" w:rsidP="004B730E">
            <w:pPr>
              <w:autoSpaceDE w:val="0"/>
              <w:autoSpaceDN w:val="0"/>
              <w:adjustRightInd w:val="0"/>
              <w:spacing w:after="0" w:line="320" w:lineRule="atLeast"/>
              <w:ind w:left="60" w:right="60"/>
              <w:jc w:val="center"/>
              <w:rPr>
                <w:rFonts w:ascii="Arial" w:hAnsi="Arial" w:cs="Arial"/>
                <w:color w:val="264A60"/>
                <w:sz w:val="18"/>
                <w:szCs w:val="18"/>
              </w:rPr>
            </w:pPr>
            <w:r w:rsidRPr="004B730E">
              <w:rPr>
                <w:rFonts w:ascii="Arial" w:hAnsi="Arial" w:cs="Arial"/>
                <w:color w:val="264A60"/>
                <w:sz w:val="18"/>
                <w:szCs w:val="18"/>
              </w:rPr>
              <w:t>Cronbach's Alpha Based on Standardized Items</w:t>
            </w:r>
          </w:p>
        </w:tc>
        <w:tc>
          <w:tcPr>
            <w:tcW w:w="1637" w:type="dxa"/>
            <w:tcBorders>
              <w:top w:val="nil"/>
              <w:left w:val="single" w:sz="8" w:space="0" w:color="E0E0E0"/>
              <w:bottom w:val="single" w:sz="8" w:space="0" w:color="152935"/>
              <w:right w:val="nil"/>
            </w:tcBorders>
            <w:shd w:val="clear" w:color="auto" w:fill="FFFFFF"/>
            <w:vAlign w:val="bottom"/>
          </w:tcPr>
          <w:p w14:paraId="2B79B791" w14:textId="77777777" w:rsidR="004B730E" w:rsidRPr="004B730E" w:rsidRDefault="004B730E" w:rsidP="004B730E">
            <w:pPr>
              <w:autoSpaceDE w:val="0"/>
              <w:autoSpaceDN w:val="0"/>
              <w:adjustRightInd w:val="0"/>
              <w:spacing w:after="0" w:line="320" w:lineRule="atLeast"/>
              <w:ind w:left="60" w:right="60"/>
              <w:jc w:val="center"/>
              <w:rPr>
                <w:rFonts w:ascii="Arial" w:hAnsi="Arial" w:cs="Arial"/>
                <w:color w:val="264A60"/>
                <w:sz w:val="18"/>
                <w:szCs w:val="18"/>
              </w:rPr>
            </w:pPr>
            <w:r w:rsidRPr="004B730E">
              <w:rPr>
                <w:rFonts w:ascii="Arial" w:hAnsi="Arial" w:cs="Arial"/>
                <w:color w:val="264A60"/>
                <w:sz w:val="18"/>
                <w:szCs w:val="18"/>
              </w:rPr>
              <w:t>N of Items</w:t>
            </w:r>
          </w:p>
        </w:tc>
      </w:tr>
      <w:tr w:rsidR="004B730E" w:rsidRPr="004B730E" w14:paraId="22B6F3FB" w14:textId="77777777" w:rsidTr="004B730E">
        <w:trPr>
          <w:cantSplit/>
          <w:trHeight w:val="360"/>
          <w:jc w:val="center"/>
        </w:trPr>
        <w:tc>
          <w:tcPr>
            <w:tcW w:w="2098" w:type="dxa"/>
            <w:tcBorders>
              <w:top w:val="single" w:sz="8" w:space="0" w:color="152935"/>
              <w:left w:val="nil"/>
              <w:bottom w:val="single" w:sz="8" w:space="0" w:color="152935"/>
              <w:right w:val="single" w:sz="8" w:space="0" w:color="E0E0E0"/>
            </w:tcBorders>
            <w:shd w:val="clear" w:color="auto" w:fill="FFFFFF"/>
          </w:tcPr>
          <w:p w14:paraId="1C26BCBD" w14:textId="77777777" w:rsidR="004B730E" w:rsidRPr="004B730E" w:rsidRDefault="004B730E" w:rsidP="004B730E">
            <w:pPr>
              <w:autoSpaceDE w:val="0"/>
              <w:autoSpaceDN w:val="0"/>
              <w:adjustRightInd w:val="0"/>
              <w:spacing w:after="0" w:line="320" w:lineRule="atLeast"/>
              <w:ind w:left="60" w:right="60"/>
              <w:jc w:val="right"/>
              <w:rPr>
                <w:rFonts w:ascii="Arial" w:hAnsi="Arial" w:cs="Arial"/>
                <w:color w:val="010205"/>
                <w:sz w:val="18"/>
                <w:szCs w:val="18"/>
              </w:rPr>
            </w:pPr>
            <w:r w:rsidRPr="004B730E">
              <w:rPr>
                <w:rFonts w:ascii="Arial" w:hAnsi="Arial" w:cs="Arial"/>
                <w:color w:val="010205"/>
                <w:sz w:val="18"/>
                <w:szCs w:val="18"/>
              </w:rPr>
              <w:t>.782</w:t>
            </w:r>
          </w:p>
        </w:tc>
        <w:tc>
          <w:tcPr>
            <w:tcW w:w="2096" w:type="dxa"/>
            <w:tcBorders>
              <w:top w:val="single" w:sz="8" w:space="0" w:color="152935"/>
              <w:left w:val="single" w:sz="8" w:space="0" w:color="E0E0E0"/>
              <w:bottom w:val="single" w:sz="8" w:space="0" w:color="152935"/>
              <w:right w:val="single" w:sz="8" w:space="0" w:color="E0E0E0"/>
            </w:tcBorders>
            <w:shd w:val="clear" w:color="auto" w:fill="FFFFFF"/>
          </w:tcPr>
          <w:p w14:paraId="15235057" w14:textId="77777777" w:rsidR="004B730E" w:rsidRPr="004B730E" w:rsidRDefault="004B730E" w:rsidP="004B730E">
            <w:pPr>
              <w:autoSpaceDE w:val="0"/>
              <w:autoSpaceDN w:val="0"/>
              <w:adjustRightInd w:val="0"/>
              <w:spacing w:after="0" w:line="320" w:lineRule="atLeast"/>
              <w:ind w:left="60" w:right="60"/>
              <w:jc w:val="right"/>
              <w:rPr>
                <w:rFonts w:ascii="Arial" w:hAnsi="Arial" w:cs="Arial"/>
                <w:color w:val="010205"/>
                <w:sz w:val="18"/>
                <w:szCs w:val="18"/>
              </w:rPr>
            </w:pPr>
            <w:r w:rsidRPr="004B730E">
              <w:rPr>
                <w:rFonts w:ascii="Arial" w:hAnsi="Arial" w:cs="Arial"/>
                <w:color w:val="010205"/>
                <w:sz w:val="18"/>
                <w:szCs w:val="18"/>
              </w:rPr>
              <w:t>.789</w:t>
            </w:r>
          </w:p>
        </w:tc>
        <w:tc>
          <w:tcPr>
            <w:tcW w:w="1637" w:type="dxa"/>
            <w:tcBorders>
              <w:top w:val="single" w:sz="8" w:space="0" w:color="152935"/>
              <w:left w:val="single" w:sz="8" w:space="0" w:color="E0E0E0"/>
              <w:bottom w:val="single" w:sz="8" w:space="0" w:color="152935"/>
              <w:right w:val="nil"/>
            </w:tcBorders>
            <w:shd w:val="clear" w:color="auto" w:fill="FFFFFF"/>
          </w:tcPr>
          <w:p w14:paraId="06CDDD7F" w14:textId="77777777" w:rsidR="004B730E" w:rsidRPr="004B730E" w:rsidRDefault="004B730E" w:rsidP="004B730E">
            <w:pPr>
              <w:autoSpaceDE w:val="0"/>
              <w:autoSpaceDN w:val="0"/>
              <w:adjustRightInd w:val="0"/>
              <w:spacing w:after="0" w:line="320" w:lineRule="atLeast"/>
              <w:ind w:left="60" w:right="60"/>
              <w:jc w:val="right"/>
              <w:rPr>
                <w:rFonts w:ascii="Arial" w:hAnsi="Arial" w:cs="Arial"/>
                <w:color w:val="010205"/>
                <w:sz w:val="18"/>
                <w:szCs w:val="18"/>
              </w:rPr>
            </w:pPr>
            <w:r w:rsidRPr="004B730E">
              <w:rPr>
                <w:rFonts w:ascii="Arial" w:hAnsi="Arial" w:cs="Arial"/>
                <w:color w:val="010205"/>
                <w:sz w:val="18"/>
                <w:szCs w:val="18"/>
              </w:rPr>
              <w:t>5</w:t>
            </w:r>
          </w:p>
        </w:tc>
      </w:tr>
    </w:tbl>
    <w:p w14:paraId="5FBAA96A" w14:textId="77777777" w:rsidR="004B730E" w:rsidRPr="004B730E" w:rsidRDefault="004B730E" w:rsidP="004B730E">
      <w:pPr>
        <w:autoSpaceDE w:val="0"/>
        <w:autoSpaceDN w:val="0"/>
        <w:adjustRightInd w:val="0"/>
        <w:spacing w:after="0" w:line="400" w:lineRule="atLeast"/>
        <w:rPr>
          <w:rFonts w:ascii="Times New Roman" w:hAnsi="Times New Roman" w:cs="Times New Roman"/>
          <w:sz w:val="24"/>
          <w:szCs w:val="24"/>
        </w:rPr>
      </w:pPr>
    </w:p>
    <w:p w14:paraId="75EDE74E" w14:textId="087AFA3E" w:rsidR="00437F91" w:rsidRDefault="00AD36D4" w:rsidP="00182B3D">
      <w:pPr>
        <w:spacing w:line="360" w:lineRule="auto"/>
        <w:jc w:val="both"/>
        <w:rPr>
          <w:rFonts w:ascii="Times New Roman" w:hAnsi="Times New Roman" w:cs="Times New Roman"/>
          <w:sz w:val="24"/>
          <w:szCs w:val="24"/>
        </w:rPr>
      </w:pPr>
      <w:r>
        <w:rPr>
          <w:rFonts w:ascii="Times New Roman" w:hAnsi="Times New Roman" w:cs="Times New Roman"/>
          <w:sz w:val="24"/>
          <w:szCs w:val="24"/>
        </w:rPr>
        <w:t>Cronbach’s alpha = 0.782, which is higher than threshold value 0.70, reflecting that there is acceptable internal consistency. In other words, the items of the scale are aligned and therefore, the instrument has acceptable</w:t>
      </w:r>
      <w:r w:rsidR="0063795C">
        <w:rPr>
          <w:rFonts w:ascii="Times New Roman" w:hAnsi="Times New Roman" w:cs="Times New Roman"/>
          <w:sz w:val="24"/>
          <w:szCs w:val="24"/>
        </w:rPr>
        <w:t xml:space="preserve"> reliability</w:t>
      </w:r>
      <w:r>
        <w:rPr>
          <w:rFonts w:ascii="Times New Roman" w:hAnsi="Times New Roman" w:cs="Times New Roman"/>
          <w:sz w:val="24"/>
          <w:szCs w:val="24"/>
        </w:rPr>
        <w:t>.</w:t>
      </w:r>
      <w:r w:rsidR="0063795C">
        <w:rPr>
          <w:rFonts w:ascii="Times New Roman" w:hAnsi="Times New Roman" w:cs="Times New Roman"/>
          <w:sz w:val="24"/>
          <w:szCs w:val="24"/>
        </w:rPr>
        <w:t xml:space="preserve"> </w:t>
      </w:r>
    </w:p>
    <w:p w14:paraId="7F191B58" w14:textId="62173972" w:rsidR="004B730E" w:rsidRPr="00AD36D4" w:rsidRDefault="004B730E" w:rsidP="00AD36D4">
      <w:pPr>
        <w:pStyle w:val="Heading2"/>
        <w:spacing w:line="360" w:lineRule="auto"/>
        <w:rPr>
          <w:rFonts w:ascii="Times New Roman" w:hAnsi="Times New Roman" w:cs="Times New Roman"/>
        </w:rPr>
      </w:pPr>
      <w:bookmarkStart w:id="44" w:name="_Toc533789696"/>
      <w:r w:rsidRPr="00AD36D4">
        <w:rPr>
          <w:rFonts w:ascii="Times New Roman" w:hAnsi="Times New Roman" w:cs="Times New Roman"/>
          <w:color w:val="auto"/>
          <w:sz w:val="28"/>
        </w:rPr>
        <w:t>4.2 Validity:</w:t>
      </w:r>
      <w:bookmarkEnd w:id="44"/>
      <w:r w:rsidRPr="00AD36D4">
        <w:rPr>
          <w:rFonts w:ascii="Times New Roman" w:hAnsi="Times New Roman" w:cs="Times New Roman"/>
          <w:color w:val="auto"/>
          <w:sz w:val="28"/>
        </w:rPr>
        <w:t xml:space="preserve"> </w:t>
      </w:r>
    </w:p>
    <w:p w14:paraId="4848F446" w14:textId="009A172E" w:rsidR="004B730E" w:rsidRPr="004B730E" w:rsidRDefault="00AD36D4" w:rsidP="00AD36D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ensure the validity of instrument, the dimension reduction option is used to explore the factor analysis option. Hence, KMO and Bartlett’s test and total variance explained are statistical tests to measure the validity aspect.  </w:t>
      </w:r>
    </w:p>
    <w:tbl>
      <w:tblPr>
        <w:tblW w:w="6661"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819"/>
        <w:gridCol w:w="2661"/>
        <w:gridCol w:w="1181"/>
      </w:tblGrid>
      <w:tr w:rsidR="004B730E" w:rsidRPr="004B730E" w14:paraId="131B156A" w14:textId="77777777" w:rsidTr="004B730E">
        <w:trPr>
          <w:cantSplit/>
          <w:trHeight w:val="349"/>
          <w:jc w:val="center"/>
        </w:trPr>
        <w:tc>
          <w:tcPr>
            <w:tcW w:w="6661" w:type="dxa"/>
            <w:gridSpan w:val="3"/>
            <w:tcBorders>
              <w:top w:val="nil"/>
              <w:left w:val="nil"/>
              <w:bottom w:val="nil"/>
              <w:right w:val="nil"/>
            </w:tcBorders>
            <w:shd w:val="clear" w:color="auto" w:fill="FFFFFF"/>
            <w:vAlign w:val="center"/>
          </w:tcPr>
          <w:p w14:paraId="31CFFC9E" w14:textId="25E77728" w:rsidR="004B730E" w:rsidRPr="004B730E" w:rsidRDefault="004B730E" w:rsidP="004B730E">
            <w:pPr>
              <w:autoSpaceDE w:val="0"/>
              <w:autoSpaceDN w:val="0"/>
              <w:adjustRightInd w:val="0"/>
              <w:spacing w:after="0" w:line="320" w:lineRule="atLeast"/>
              <w:ind w:left="60" w:right="60"/>
              <w:jc w:val="center"/>
              <w:rPr>
                <w:rFonts w:ascii="Arial" w:hAnsi="Arial" w:cs="Arial"/>
                <w:color w:val="010205"/>
              </w:rPr>
            </w:pPr>
            <w:r>
              <w:rPr>
                <w:rFonts w:ascii="Arial" w:hAnsi="Arial" w:cs="Arial"/>
                <w:b/>
                <w:bCs/>
                <w:color w:val="010205"/>
              </w:rPr>
              <w:t xml:space="preserve">Table 4.3 </w:t>
            </w:r>
            <w:r w:rsidRPr="004B730E">
              <w:rPr>
                <w:rFonts w:ascii="Arial" w:hAnsi="Arial" w:cs="Arial"/>
                <w:b/>
                <w:bCs/>
                <w:color w:val="010205"/>
              </w:rPr>
              <w:t>KMO and Bartlett's Test</w:t>
            </w:r>
          </w:p>
        </w:tc>
      </w:tr>
      <w:tr w:rsidR="004B730E" w:rsidRPr="004B730E" w14:paraId="73A859AB" w14:textId="77777777" w:rsidTr="004B730E">
        <w:trPr>
          <w:cantSplit/>
          <w:trHeight w:val="331"/>
          <w:jc w:val="center"/>
        </w:trPr>
        <w:tc>
          <w:tcPr>
            <w:tcW w:w="5480" w:type="dxa"/>
            <w:gridSpan w:val="2"/>
            <w:tcBorders>
              <w:top w:val="nil"/>
              <w:left w:val="nil"/>
              <w:bottom w:val="single" w:sz="8" w:space="0" w:color="AEAEAE"/>
              <w:right w:val="nil"/>
            </w:tcBorders>
            <w:shd w:val="clear" w:color="auto" w:fill="E0E0E0"/>
          </w:tcPr>
          <w:p w14:paraId="11113916" w14:textId="77777777" w:rsidR="004B730E" w:rsidRPr="004B730E" w:rsidRDefault="004B730E" w:rsidP="004B730E">
            <w:pPr>
              <w:autoSpaceDE w:val="0"/>
              <w:autoSpaceDN w:val="0"/>
              <w:adjustRightInd w:val="0"/>
              <w:spacing w:after="0" w:line="320" w:lineRule="atLeast"/>
              <w:ind w:left="60" w:right="60"/>
              <w:rPr>
                <w:rFonts w:ascii="Arial" w:hAnsi="Arial" w:cs="Arial"/>
                <w:color w:val="264A60"/>
                <w:sz w:val="18"/>
                <w:szCs w:val="18"/>
              </w:rPr>
            </w:pPr>
            <w:r w:rsidRPr="004B730E">
              <w:rPr>
                <w:rFonts w:ascii="Arial" w:hAnsi="Arial" w:cs="Arial"/>
                <w:color w:val="264A60"/>
                <w:sz w:val="18"/>
                <w:szCs w:val="18"/>
              </w:rPr>
              <w:t>Kaiser-Meyer-Olkin Measure of Sampling Adequacy.</w:t>
            </w:r>
          </w:p>
        </w:tc>
        <w:tc>
          <w:tcPr>
            <w:tcW w:w="1180" w:type="dxa"/>
            <w:tcBorders>
              <w:top w:val="nil"/>
              <w:left w:val="nil"/>
              <w:bottom w:val="single" w:sz="8" w:space="0" w:color="AEAEAE"/>
              <w:right w:val="nil"/>
            </w:tcBorders>
            <w:shd w:val="clear" w:color="auto" w:fill="FFFFFF"/>
          </w:tcPr>
          <w:p w14:paraId="5CC7AF99" w14:textId="77777777" w:rsidR="004B730E" w:rsidRPr="004B730E" w:rsidRDefault="004B730E" w:rsidP="004B730E">
            <w:pPr>
              <w:autoSpaceDE w:val="0"/>
              <w:autoSpaceDN w:val="0"/>
              <w:adjustRightInd w:val="0"/>
              <w:spacing w:after="0" w:line="320" w:lineRule="atLeast"/>
              <w:ind w:left="60" w:right="60"/>
              <w:jc w:val="right"/>
              <w:rPr>
                <w:rFonts w:ascii="Arial" w:hAnsi="Arial" w:cs="Arial"/>
                <w:color w:val="010205"/>
                <w:sz w:val="18"/>
                <w:szCs w:val="18"/>
              </w:rPr>
            </w:pPr>
            <w:r w:rsidRPr="004B730E">
              <w:rPr>
                <w:rFonts w:ascii="Arial" w:hAnsi="Arial" w:cs="Arial"/>
                <w:color w:val="010205"/>
                <w:sz w:val="18"/>
                <w:szCs w:val="18"/>
              </w:rPr>
              <w:t>.784</w:t>
            </w:r>
          </w:p>
        </w:tc>
      </w:tr>
      <w:tr w:rsidR="004B730E" w:rsidRPr="004B730E" w14:paraId="2A5F2B2E" w14:textId="77777777" w:rsidTr="004B730E">
        <w:trPr>
          <w:cantSplit/>
          <w:trHeight w:val="349"/>
          <w:jc w:val="center"/>
        </w:trPr>
        <w:tc>
          <w:tcPr>
            <w:tcW w:w="2819" w:type="dxa"/>
            <w:vMerge w:val="restart"/>
            <w:tcBorders>
              <w:top w:val="single" w:sz="8" w:space="0" w:color="AEAEAE"/>
              <w:left w:val="nil"/>
              <w:bottom w:val="single" w:sz="8" w:space="0" w:color="152935"/>
              <w:right w:val="nil"/>
            </w:tcBorders>
            <w:shd w:val="clear" w:color="auto" w:fill="E0E0E0"/>
          </w:tcPr>
          <w:p w14:paraId="1C84F434" w14:textId="77777777" w:rsidR="004B730E" w:rsidRPr="004B730E" w:rsidRDefault="004B730E" w:rsidP="004B730E">
            <w:pPr>
              <w:autoSpaceDE w:val="0"/>
              <w:autoSpaceDN w:val="0"/>
              <w:adjustRightInd w:val="0"/>
              <w:spacing w:after="0" w:line="320" w:lineRule="atLeast"/>
              <w:ind w:left="60" w:right="60"/>
              <w:rPr>
                <w:rFonts w:ascii="Arial" w:hAnsi="Arial" w:cs="Arial"/>
                <w:color w:val="264A60"/>
                <w:sz w:val="18"/>
                <w:szCs w:val="18"/>
              </w:rPr>
            </w:pPr>
            <w:r w:rsidRPr="004B730E">
              <w:rPr>
                <w:rFonts w:ascii="Arial" w:hAnsi="Arial" w:cs="Arial"/>
                <w:color w:val="264A60"/>
                <w:sz w:val="18"/>
                <w:szCs w:val="18"/>
              </w:rPr>
              <w:t>Bartlett's Test of Sphericity</w:t>
            </w:r>
          </w:p>
        </w:tc>
        <w:tc>
          <w:tcPr>
            <w:tcW w:w="2661" w:type="dxa"/>
            <w:tcBorders>
              <w:top w:val="single" w:sz="8" w:space="0" w:color="AEAEAE"/>
              <w:left w:val="nil"/>
              <w:bottom w:val="single" w:sz="8" w:space="0" w:color="AEAEAE"/>
              <w:right w:val="nil"/>
            </w:tcBorders>
            <w:shd w:val="clear" w:color="auto" w:fill="E0E0E0"/>
          </w:tcPr>
          <w:p w14:paraId="339924C4" w14:textId="77777777" w:rsidR="004B730E" w:rsidRPr="004B730E" w:rsidRDefault="004B730E" w:rsidP="004B730E">
            <w:pPr>
              <w:autoSpaceDE w:val="0"/>
              <w:autoSpaceDN w:val="0"/>
              <w:adjustRightInd w:val="0"/>
              <w:spacing w:after="0" w:line="320" w:lineRule="atLeast"/>
              <w:ind w:left="60" w:right="60"/>
              <w:rPr>
                <w:rFonts w:ascii="Arial" w:hAnsi="Arial" w:cs="Arial"/>
                <w:color w:val="264A60"/>
                <w:sz w:val="18"/>
                <w:szCs w:val="18"/>
              </w:rPr>
            </w:pPr>
            <w:r w:rsidRPr="004B730E">
              <w:rPr>
                <w:rFonts w:ascii="Arial" w:hAnsi="Arial" w:cs="Arial"/>
                <w:color w:val="264A60"/>
                <w:sz w:val="18"/>
                <w:szCs w:val="18"/>
              </w:rPr>
              <w:t>Approx. Chi-Square</w:t>
            </w:r>
          </w:p>
        </w:tc>
        <w:tc>
          <w:tcPr>
            <w:tcW w:w="1180" w:type="dxa"/>
            <w:tcBorders>
              <w:top w:val="single" w:sz="8" w:space="0" w:color="AEAEAE"/>
              <w:left w:val="nil"/>
              <w:bottom w:val="single" w:sz="8" w:space="0" w:color="AEAEAE"/>
              <w:right w:val="nil"/>
            </w:tcBorders>
            <w:shd w:val="clear" w:color="auto" w:fill="FFFFFF"/>
          </w:tcPr>
          <w:p w14:paraId="15243DAF" w14:textId="77777777" w:rsidR="004B730E" w:rsidRPr="004B730E" w:rsidRDefault="004B730E" w:rsidP="004B730E">
            <w:pPr>
              <w:autoSpaceDE w:val="0"/>
              <w:autoSpaceDN w:val="0"/>
              <w:adjustRightInd w:val="0"/>
              <w:spacing w:after="0" w:line="320" w:lineRule="atLeast"/>
              <w:ind w:left="60" w:right="60"/>
              <w:jc w:val="right"/>
              <w:rPr>
                <w:rFonts w:ascii="Arial" w:hAnsi="Arial" w:cs="Arial"/>
                <w:color w:val="010205"/>
                <w:sz w:val="18"/>
                <w:szCs w:val="18"/>
              </w:rPr>
            </w:pPr>
            <w:r w:rsidRPr="004B730E">
              <w:rPr>
                <w:rFonts w:ascii="Arial" w:hAnsi="Arial" w:cs="Arial"/>
                <w:color w:val="010205"/>
                <w:sz w:val="18"/>
                <w:szCs w:val="18"/>
              </w:rPr>
              <w:t>22.654</w:t>
            </w:r>
          </w:p>
        </w:tc>
      </w:tr>
      <w:tr w:rsidR="004B730E" w:rsidRPr="004B730E" w14:paraId="4721C885" w14:textId="77777777" w:rsidTr="004B730E">
        <w:trPr>
          <w:cantSplit/>
          <w:trHeight w:val="367"/>
          <w:jc w:val="center"/>
        </w:trPr>
        <w:tc>
          <w:tcPr>
            <w:tcW w:w="2819" w:type="dxa"/>
            <w:vMerge/>
            <w:tcBorders>
              <w:top w:val="single" w:sz="8" w:space="0" w:color="AEAEAE"/>
              <w:left w:val="nil"/>
              <w:bottom w:val="single" w:sz="8" w:space="0" w:color="152935"/>
              <w:right w:val="nil"/>
            </w:tcBorders>
            <w:shd w:val="clear" w:color="auto" w:fill="E0E0E0"/>
          </w:tcPr>
          <w:p w14:paraId="20085DED" w14:textId="77777777" w:rsidR="004B730E" w:rsidRPr="004B730E" w:rsidRDefault="004B730E" w:rsidP="004B730E">
            <w:pPr>
              <w:autoSpaceDE w:val="0"/>
              <w:autoSpaceDN w:val="0"/>
              <w:adjustRightInd w:val="0"/>
              <w:spacing w:after="0" w:line="240" w:lineRule="auto"/>
              <w:rPr>
                <w:rFonts w:ascii="Arial" w:hAnsi="Arial" w:cs="Arial"/>
                <w:color w:val="010205"/>
                <w:sz w:val="18"/>
                <w:szCs w:val="18"/>
              </w:rPr>
            </w:pPr>
          </w:p>
        </w:tc>
        <w:tc>
          <w:tcPr>
            <w:tcW w:w="2661" w:type="dxa"/>
            <w:tcBorders>
              <w:top w:val="single" w:sz="8" w:space="0" w:color="AEAEAE"/>
              <w:left w:val="nil"/>
              <w:bottom w:val="single" w:sz="8" w:space="0" w:color="AEAEAE"/>
              <w:right w:val="nil"/>
            </w:tcBorders>
            <w:shd w:val="clear" w:color="auto" w:fill="E0E0E0"/>
          </w:tcPr>
          <w:p w14:paraId="7C081B3F" w14:textId="15ACDD26" w:rsidR="004B730E" w:rsidRPr="004B730E" w:rsidRDefault="004B730E" w:rsidP="004B730E">
            <w:pPr>
              <w:autoSpaceDE w:val="0"/>
              <w:autoSpaceDN w:val="0"/>
              <w:adjustRightInd w:val="0"/>
              <w:spacing w:after="0" w:line="320" w:lineRule="atLeast"/>
              <w:ind w:left="60" w:right="60"/>
              <w:rPr>
                <w:rFonts w:ascii="Arial" w:hAnsi="Arial" w:cs="Arial"/>
                <w:color w:val="264A60"/>
                <w:sz w:val="18"/>
                <w:szCs w:val="18"/>
              </w:rPr>
            </w:pPr>
            <w:r w:rsidRPr="004B730E">
              <w:rPr>
                <w:rFonts w:ascii="Arial" w:hAnsi="Arial" w:cs="Arial"/>
                <w:color w:val="264A60"/>
                <w:sz w:val="18"/>
                <w:szCs w:val="18"/>
              </w:rPr>
              <w:t>Df</w:t>
            </w:r>
          </w:p>
        </w:tc>
        <w:tc>
          <w:tcPr>
            <w:tcW w:w="1180" w:type="dxa"/>
            <w:tcBorders>
              <w:top w:val="single" w:sz="8" w:space="0" w:color="AEAEAE"/>
              <w:left w:val="nil"/>
              <w:bottom w:val="single" w:sz="8" w:space="0" w:color="AEAEAE"/>
              <w:right w:val="nil"/>
            </w:tcBorders>
            <w:shd w:val="clear" w:color="auto" w:fill="FFFFFF"/>
          </w:tcPr>
          <w:p w14:paraId="5E0A2B08" w14:textId="77777777" w:rsidR="004B730E" w:rsidRPr="004B730E" w:rsidRDefault="004B730E" w:rsidP="004B730E">
            <w:pPr>
              <w:autoSpaceDE w:val="0"/>
              <w:autoSpaceDN w:val="0"/>
              <w:adjustRightInd w:val="0"/>
              <w:spacing w:after="0" w:line="320" w:lineRule="atLeast"/>
              <w:ind w:left="60" w:right="60"/>
              <w:jc w:val="right"/>
              <w:rPr>
                <w:rFonts w:ascii="Arial" w:hAnsi="Arial" w:cs="Arial"/>
                <w:color w:val="010205"/>
                <w:sz w:val="18"/>
                <w:szCs w:val="18"/>
              </w:rPr>
            </w:pPr>
            <w:r w:rsidRPr="004B730E">
              <w:rPr>
                <w:rFonts w:ascii="Arial" w:hAnsi="Arial" w:cs="Arial"/>
                <w:color w:val="010205"/>
                <w:sz w:val="18"/>
                <w:szCs w:val="18"/>
              </w:rPr>
              <w:t>10</w:t>
            </w:r>
          </w:p>
        </w:tc>
      </w:tr>
      <w:tr w:rsidR="004B730E" w:rsidRPr="004B730E" w14:paraId="6F914C32" w14:textId="77777777" w:rsidTr="004B730E">
        <w:trPr>
          <w:cantSplit/>
          <w:trHeight w:val="367"/>
          <w:jc w:val="center"/>
        </w:trPr>
        <w:tc>
          <w:tcPr>
            <w:tcW w:w="2819" w:type="dxa"/>
            <w:vMerge/>
            <w:tcBorders>
              <w:top w:val="single" w:sz="8" w:space="0" w:color="AEAEAE"/>
              <w:left w:val="nil"/>
              <w:bottom w:val="single" w:sz="8" w:space="0" w:color="152935"/>
              <w:right w:val="nil"/>
            </w:tcBorders>
            <w:shd w:val="clear" w:color="auto" w:fill="E0E0E0"/>
          </w:tcPr>
          <w:p w14:paraId="76165E65" w14:textId="77777777" w:rsidR="004B730E" w:rsidRPr="004B730E" w:rsidRDefault="004B730E" w:rsidP="004B730E">
            <w:pPr>
              <w:autoSpaceDE w:val="0"/>
              <w:autoSpaceDN w:val="0"/>
              <w:adjustRightInd w:val="0"/>
              <w:spacing w:after="0" w:line="240" w:lineRule="auto"/>
              <w:rPr>
                <w:rFonts w:ascii="Arial" w:hAnsi="Arial" w:cs="Arial"/>
                <w:color w:val="010205"/>
                <w:sz w:val="18"/>
                <w:szCs w:val="18"/>
              </w:rPr>
            </w:pPr>
          </w:p>
        </w:tc>
        <w:tc>
          <w:tcPr>
            <w:tcW w:w="2661" w:type="dxa"/>
            <w:tcBorders>
              <w:top w:val="single" w:sz="8" w:space="0" w:color="AEAEAE"/>
              <w:left w:val="nil"/>
              <w:bottom w:val="single" w:sz="8" w:space="0" w:color="152935"/>
              <w:right w:val="nil"/>
            </w:tcBorders>
            <w:shd w:val="clear" w:color="auto" w:fill="E0E0E0"/>
          </w:tcPr>
          <w:p w14:paraId="53303EDA" w14:textId="77777777" w:rsidR="004B730E" w:rsidRPr="004B730E" w:rsidRDefault="004B730E" w:rsidP="004B730E">
            <w:pPr>
              <w:autoSpaceDE w:val="0"/>
              <w:autoSpaceDN w:val="0"/>
              <w:adjustRightInd w:val="0"/>
              <w:spacing w:after="0" w:line="320" w:lineRule="atLeast"/>
              <w:ind w:left="60" w:right="60"/>
              <w:rPr>
                <w:rFonts w:ascii="Arial" w:hAnsi="Arial" w:cs="Arial"/>
                <w:color w:val="264A60"/>
                <w:sz w:val="18"/>
                <w:szCs w:val="18"/>
              </w:rPr>
            </w:pPr>
            <w:r w:rsidRPr="004B730E">
              <w:rPr>
                <w:rFonts w:ascii="Arial" w:hAnsi="Arial" w:cs="Arial"/>
                <w:color w:val="264A60"/>
                <w:sz w:val="18"/>
                <w:szCs w:val="18"/>
              </w:rPr>
              <w:t>Sig.</w:t>
            </w:r>
          </w:p>
        </w:tc>
        <w:tc>
          <w:tcPr>
            <w:tcW w:w="1180" w:type="dxa"/>
            <w:tcBorders>
              <w:top w:val="single" w:sz="8" w:space="0" w:color="AEAEAE"/>
              <w:left w:val="nil"/>
              <w:bottom w:val="single" w:sz="8" w:space="0" w:color="152935"/>
              <w:right w:val="nil"/>
            </w:tcBorders>
            <w:shd w:val="clear" w:color="auto" w:fill="FFFFFF"/>
          </w:tcPr>
          <w:p w14:paraId="7CE81C44" w14:textId="77777777" w:rsidR="004B730E" w:rsidRPr="004B730E" w:rsidRDefault="004B730E" w:rsidP="004B730E">
            <w:pPr>
              <w:autoSpaceDE w:val="0"/>
              <w:autoSpaceDN w:val="0"/>
              <w:adjustRightInd w:val="0"/>
              <w:spacing w:after="0" w:line="320" w:lineRule="atLeast"/>
              <w:ind w:left="60" w:right="60"/>
              <w:jc w:val="right"/>
              <w:rPr>
                <w:rFonts w:ascii="Arial" w:hAnsi="Arial" w:cs="Arial"/>
                <w:color w:val="010205"/>
                <w:sz w:val="18"/>
                <w:szCs w:val="18"/>
              </w:rPr>
            </w:pPr>
            <w:r w:rsidRPr="004B730E">
              <w:rPr>
                <w:rFonts w:ascii="Arial" w:hAnsi="Arial" w:cs="Arial"/>
                <w:color w:val="010205"/>
                <w:sz w:val="18"/>
                <w:szCs w:val="18"/>
              </w:rPr>
              <w:t>.012</w:t>
            </w:r>
          </w:p>
        </w:tc>
      </w:tr>
    </w:tbl>
    <w:p w14:paraId="3424FECB" w14:textId="7F42AF50" w:rsidR="004B730E" w:rsidRDefault="00AD36D4" w:rsidP="00AD36D4">
      <w:pPr>
        <w:autoSpaceDE w:val="0"/>
        <w:autoSpaceDN w:val="0"/>
        <w:adjustRightInd w:val="0"/>
        <w:spacing w:after="0" w:line="400" w:lineRule="atLeast"/>
        <w:jc w:val="both"/>
        <w:rPr>
          <w:rFonts w:ascii="Times New Roman" w:hAnsi="Times New Roman" w:cs="Times New Roman"/>
          <w:sz w:val="24"/>
          <w:szCs w:val="24"/>
        </w:rPr>
      </w:pPr>
      <w:r>
        <w:rPr>
          <w:rFonts w:ascii="Times New Roman" w:hAnsi="Times New Roman" w:cs="Times New Roman"/>
          <w:sz w:val="24"/>
          <w:szCs w:val="24"/>
        </w:rPr>
        <w:t>The KMO and Bartlett’s test scored 0.784, which is greater than threshold value = 0.70, reflecting that the model is a good fit for the analysis. In other words, the goodness of model is acceptable and valid (Field, 2017).</w:t>
      </w:r>
    </w:p>
    <w:p w14:paraId="70DF9611" w14:textId="20E7B2CD" w:rsidR="004B730E" w:rsidRDefault="004B730E" w:rsidP="004B730E">
      <w:pPr>
        <w:autoSpaceDE w:val="0"/>
        <w:autoSpaceDN w:val="0"/>
        <w:adjustRightInd w:val="0"/>
        <w:spacing w:after="0" w:line="240" w:lineRule="auto"/>
        <w:rPr>
          <w:rFonts w:ascii="Times New Roman" w:hAnsi="Times New Roman" w:cs="Times New Roman"/>
          <w:sz w:val="24"/>
          <w:szCs w:val="24"/>
        </w:rPr>
      </w:pPr>
    </w:p>
    <w:p w14:paraId="73C33916" w14:textId="77777777" w:rsidR="00202F61" w:rsidRPr="004B730E" w:rsidRDefault="00202F61" w:rsidP="004B730E">
      <w:pPr>
        <w:autoSpaceDE w:val="0"/>
        <w:autoSpaceDN w:val="0"/>
        <w:adjustRightInd w:val="0"/>
        <w:spacing w:after="0" w:line="240" w:lineRule="auto"/>
        <w:rPr>
          <w:rFonts w:ascii="Times New Roman" w:hAnsi="Times New Roman" w:cs="Times New Roman"/>
          <w:sz w:val="24"/>
          <w:szCs w:val="24"/>
        </w:rPr>
      </w:pPr>
    </w:p>
    <w:tbl>
      <w:tblPr>
        <w:tblW w:w="93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91"/>
        <w:gridCol w:w="1028"/>
        <w:gridCol w:w="1445"/>
        <w:gridCol w:w="1461"/>
        <w:gridCol w:w="1169"/>
        <w:gridCol w:w="1445"/>
        <w:gridCol w:w="1461"/>
      </w:tblGrid>
      <w:tr w:rsidR="004B730E" w:rsidRPr="004B730E" w14:paraId="5613E82E" w14:textId="77777777">
        <w:trPr>
          <w:cantSplit/>
        </w:trPr>
        <w:tc>
          <w:tcPr>
            <w:tcW w:w="9296" w:type="dxa"/>
            <w:gridSpan w:val="7"/>
            <w:tcBorders>
              <w:top w:val="nil"/>
              <w:left w:val="nil"/>
              <w:bottom w:val="nil"/>
              <w:right w:val="nil"/>
            </w:tcBorders>
            <w:shd w:val="clear" w:color="auto" w:fill="FFFFFF"/>
            <w:vAlign w:val="center"/>
          </w:tcPr>
          <w:p w14:paraId="4C8CF15A" w14:textId="69384971" w:rsidR="004B730E" w:rsidRPr="004B730E" w:rsidRDefault="004B730E" w:rsidP="004B730E">
            <w:pPr>
              <w:autoSpaceDE w:val="0"/>
              <w:autoSpaceDN w:val="0"/>
              <w:adjustRightInd w:val="0"/>
              <w:spacing w:after="0" w:line="320" w:lineRule="atLeast"/>
              <w:ind w:left="60" w:right="60"/>
              <w:jc w:val="center"/>
              <w:rPr>
                <w:rFonts w:ascii="Arial" w:hAnsi="Arial" w:cs="Arial"/>
                <w:color w:val="010205"/>
              </w:rPr>
            </w:pPr>
            <w:r>
              <w:rPr>
                <w:rFonts w:ascii="Arial" w:hAnsi="Arial" w:cs="Arial"/>
                <w:b/>
                <w:bCs/>
                <w:color w:val="010205"/>
              </w:rPr>
              <w:lastRenderedPageBreak/>
              <w:t xml:space="preserve">Table 4.4 </w:t>
            </w:r>
            <w:r w:rsidRPr="004B730E">
              <w:rPr>
                <w:rFonts w:ascii="Arial" w:hAnsi="Arial" w:cs="Arial"/>
                <w:b/>
                <w:bCs/>
                <w:color w:val="010205"/>
              </w:rPr>
              <w:t>Total Variance Explained</w:t>
            </w:r>
          </w:p>
        </w:tc>
      </w:tr>
      <w:tr w:rsidR="004B730E" w:rsidRPr="004B730E" w14:paraId="0FB1596D" w14:textId="77777777">
        <w:trPr>
          <w:cantSplit/>
        </w:trPr>
        <w:tc>
          <w:tcPr>
            <w:tcW w:w="1291" w:type="dxa"/>
            <w:vMerge w:val="restart"/>
            <w:tcBorders>
              <w:top w:val="nil"/>
              <w:left w:val="nil"/>
              <w:bottom w:val="nil"/>
              <w:right w:val="nil"/>
            </w:tcBorders>
            <w:shd w:val="clear" w:color="auto" w:fill="FFFFFF"/>
            <w:vAlign w:val="bottom"/>
          </w:tcPr>
          <w:p w14:paraId="54BF086C" w14:textId="77777777" w:rsidR="004B730E" w:rsidRPr="004B730E" w:rsidRDefault="004B730E" w:rsidP="004B730E">
            <w:pPr>
              <w:autoSpaceDE w:val="0"/>
              <w:autoSpaceDN w:val="0"/>
              <w:adjustRightInd w:val="0"/>
              <w:spacing w:after="0" w:line="320" w:lineRule="atLeast"/>
              <w:ind w:left="60" w:right="60"/>
              <w:rPr>
                <w:rFonts w:ascii="Arial" w:hAnsi="Arial" w:cs="Arial"/>
                <w:color w:val="264A60"/>
                <w:sz w:val="18"/>
                <w:szCs w:val="18"/>
              </w:rPr>
            </w:pPr>
            <w:r w:rsidRPr="004B730E">
              <w:rPr>
                <w:rFonts w:ascii="Arial" w:hAnsi="Arial" w:cs="Arial"/>
                <w:color w:val="264A60"/>
                <w:sz w:val="18"/>
                <w:szCs w:val="18"/>
              </w:rPr>
              <w:t>Component</w:t>
            </w:r>
          </w:p>
        </w:tc>
        <w:tc>
          <w:tcPr>
            <w:tcW w:w="3933" w:type="dxa"/>
            <w:gridSpan w:val="3"/>
            <w:tcBorders>
              <w:top w:val="nil"/>
              <w:left w:val="nil"/>
              <w:bottom w:val="nil"/>
              <w:right w:val="nil"/>
            </w:tcBorders>
            <w:shd w:val="clear" w:color="auto" w:fill="FFFFFF"/>
            <w:vAlign w:val="bottom"/>
          </w:tcPr>
          <w:p w14:paraId="3FB2FDA9" w14:textId="77777777" w:rsidR="004B730E" w:rsidRPr="004B730E" w:rsidRDefault="004B730E" w:rsidP="004B730E">
            <w:pPr>
              <w:autoSpaceDE w:val="0"/>
              <w:autoSpaceDN w:val="0"/>
              <w:adjustRightInd w:val="0"/>
              <w:spacing w:after="0" w:line="320" w:lineRule="atLeast"/>
              <w:ind w:left="60" w:right="60"/>
              <w:jc w:val="center"/>
              <w:rPr>
                <w:rFonts w:ascii="Arial" w:hAnsi="Arial" w:cs="Arial"/>
                <w:color w:val="264A60"/>
                <w:sz w:val="18"/>
                <w:szCs w:val="18"/>
              </w:rPr>
            </w:pPr>
            <w:r w:rsidRPr="004B730E">
              <w:rPr>
                <w:rFonts w:ascii="Arial" w:hAnsi="Arial" w:cs="Arial"/>
                <w:color w:val="264A60"/>
                <w:sz w:val="18"/>
                <w:szCs w:val="18"/>
              </w:rPr>
              <w:t>Initial Eigenvalues</w:t>
            </w:r>
          </w:p>
        </w:tc>
        <w:tc>
          <w:tcPr>
            <w:tcW w:w="4072" w:type="dxa"/>
            <w:gridSpan w:val="3"/>
            <w:tcBorders>
              <w:top w:val="nil"/>
              <w:left w:val="single" w:sz="8" w:space="0" w:color="E0E0E0"/>
              <w:bottom w:val="nil"/>
              <w:right w:val="nil"/>
            </w:tcBorders>
            <w:shd w:val="clear" w:color="auto" w:fill="FFFFFF"/>
            <w:vAlign w:val="bottom"/>
          </w:tcPr>
          <w:p w14:paraId="50BA21D9" w14:textId="77777777" w:rsidR="004B730E" w:rsidRPr="004B730E" w:rsidRDefault="004B730E" w:rsidP="004B730E">
            <w:pPr>
              <w:autoSpaceDE w:val="0"/>
              <w:autoSpaceDN w:val="0"/>
              <w:adjustRightInd w:val="0"/>
              <w:spacing w:after="0" w:line="320" w:lineRule="atLeast"/>
              <w:ind w:left="60" w:right="60"/>
              <w:jc w:val="center"/>
              <w:rPr>
                <w:rFonts w:ascii="Arial" w:hAnsi="Arial" w:cs="Arial"/>
                <w:color w:val="264A60"/>
                <w:sz w:val="18"/>
                <w:szCs w:val="18"/>
              </w:rPr>
            </w:pPr>
            <w:r w:rsidRPr="004B730E">
              <w:rPr>
                <w:rFonts w:ascii="Arial" w:hAnsi="Arial" w:cs="Arial"/>
                <w:color w:val="264A60"/>
                <w:sz w:val="18"/>
                <w:szCs w:val="18"/>
              </w:rPr>
              <w:t>Extraction Sums of Squared Loadings</w:t>
            </w:r>
          </w:p>
        </w:tc>
      </w:tr>
      <w:tr w:rsidR="004B730E" w:rsidRPr="004B730E" w14:paraId="48AC06A4" w14:textId="77777777">
        <w:trPr>
          <w:cantSplit/>
        </w:trPr>
        <w:tc>
          <w:tcPr>
            <w:tcW w:w="1291" w:type="dxa"/>
            <w:vMerge/>
            <w:tcBorders>
              <w:top w:val="nil"/>
              <w:left w:val="nil"/>
              <w:bottom w:val="nil"/>
              <w:right w:val="nil"/>
            </w:tcBorders>
            <w:shd w:val="clear" w:color="auto" w:fill="FFFFFF"/>
            <w:vAlign w:val="bottom"/>
          </w:tcPr>
          <w:p w14:paraId="21C06B0A" w14:textId="77777777" w:rsidR="004B730E" w:rsidRPr="004B730E" w:rsidRDefault="004B730E" w:rsidP="004B730E">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6DD71A33" w14:textId="77777777" w:rsidR="004B730E" w:rsidRPr="004B730E" w:rsidRDefault="004B730E" w:rsidP="004B730E">
            <w:pPr>
              <w:autoSpaceDE w:val="0"/>
              <w:autoSpaceDN w:val="0"/>
              <w:adjustRightInd w:val="0"/>
              <w:spacing w:after="0" w:line="320" w:lineRule="atLeast"/>
              <w:ind w:left="60" w:right="60"/>
              <w:jc w:val="center"/>
              <w:rPr>
                <w:rFonts w:ascii="Arial" w:hAnsi="Arial" w:cs="Arial"/>
                <w:color w:val="264A60"/>
                <w:sz w:val="18"/>
                <w:szCs w:val="18"/>
              </w:rPr>
            </w:pPr>
            <w:r w:rsidRPr="004B730E">
              <w:rPr>
                <w:rFonts w:ascii="Arial" w:hAnsi="Arial" w:cs="Arial"/>
                <w:color w:val="264A60"/>
                <w:sz w:val="18"/>
                <w:szCs w:val="18"/>
              </w:rPr>
              <w:t>Total</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7014FFE0" w14:textId="77777777" w:rsidR="004B730E" w:rsidRPr="004B730E" w:rsidRDefault="004B730E" w:rsidP="004B730E">
            <w:pPr>
              <w:autoSpaceDE w:val="0"/>
              <w:autoSpaceDN w:val="0"/>
              <w:adjustRightInd w:val="0"/>
              <w:spacing w:after="0" w:line="320" w:lineRule="atLeast"/>
              <w:ind w:left="60" w:right="60"/>
              <w:jc w:val="center"/>
              <w:rPr>
                <w:rFonts w:ascii="Arial" w:hAnsi="Arial" w:cs="Arial"/>
                <w:color w:val="264A60"/>
                <w:sz w:val="18"/>
                <w:szCs w:val="18"/>
              </w:rPr>
            </w:pPr>
            <w:r w:rsidRPr="004B730E">
              <w:rPr>
                <w:rFonts w:ascii="Arial" w:hAnsi="Arial" w:cs="Arial"/>
                <w:color w:val="264A60"/>
                <w:sz w:val="18"/>
                <w:szCs w:val="18"/>
              </w:rPr>
              <w:t>% of Variance</w:t>
            </w:r>
          </w:p>
        </w:tc>
        <w:tc>
          <w:tcPr>
            <w:tcW w:w="1460" w:type="dxa"/>
            <w:tcBorders>
              <w:top w:val="nil"/>
              <w:left w:val="single" w:sz="8" w:space="0" w:color="E0E0E0"/>
              <w:bottom w:val="single" w:sz="8" w:space="0" w:color="152935"/>
              <w:right w:val="nil"/>
            </w:tcBorders>
            <w:shd w:val="clear" w:color="auto" w:fill="FFFFFF"/>
            <w:vAlign w:val="bottom"/>
          </w:tcPr>
          <w:p w14:paraId="70A91D32" w14:textId="77777777" w:rsidR="004B730E" w:rsidRPr="004B730E" w:rsidRDefault="004B730E" w:rsidP="004B730E">
            <w:pPr>
              <w:autoSpaceDE w:val="0"/>
              <w:autoSpaceDN w:val="0"/>
              <w:adjustRightInd w:val="0"/>
              <w:spacing w:after="0" w:line="320" w:lineRule="atLeast"/>
              <w:ind w:left="60" w:right="60"/>
              <w:jc w:val="center"/>
              <w:rPr>
                <w:rFonts w:ascii="Arial" w:hAnsi="Arial" w:cs="Arial"/>
                <w:color w:val="264A60"/>
                <w:sz w:val="18"/>
                <w:szCs w:val="18"/>
              </w:rPr>
            </w:pPr>
            <w:r w:rsidRPr="004B730E">
              <w:rPr>
                <w:rFonts w:ascii="Arial" w:hAnsi="Arial" w:cs="Arial"/>
                <w:color w:val="264A60"/>
                <w:sz w:val="18"/>
                <w:szCs w:val="18"/>
              </w:rPr>
              <w:t>Cumulative %</w:t>
            </w:r>
          </w:p>
        </w:tc>
        <w:tc>
          <w:tcPr>
            <w:tcW w:w="1168" w:type="dxa"/>
            <w:tcBorders>
              <w:top w:val="nil"/>
              <w:left w:val="single" w:sz="8" w:space="0" w:color="E0E0E0"/>
              <w:bottom w:val="single" w:sz="8" w:space="0" w:color="152935"/>
              <w:right w:val="single" w:sz="8" w:space="0" w:color="E0E0E0"/>
            </w:tcBorders>
            <w:shd w:val="clear" w:color="auto" w:fill="FFFFFF"/>
            <w:vAlign w:val="bottom"/>
          </w:tcPr>
          <w:p w14:paraId="22D20BDD" w14:textId="77777777" w:rsidR="004B730E" w:rsidRPr="004B730E" w:rsidRDefault="004B730E" w:rsidP="004B730E">
            <w:pPr>
              <w:autoSpaceDE w:val="0"/>
              <w:autoSpaceDN w:val="0"/>
              <w:adjustRightInd w:val="0"/>
              <w:spacing w:after="0" w:line="320" w:lineRule="atLeast"/>
              <w:ind w:left="60" w:right="60"/>
              <w:jc w:val="center"/>
              <w:rPr>
                <w:rFonts w:ascii="Arial" w:hAnsi="Arial" w:cs="Arial"/>
                <w:color w:val="264A60"/>
                <w:sz w:val="18"/>
                <w:szCs w:val="18"/>
              </w:rPr>
            </w:pPr>
            <w:r w:rsidRPr="004B730E">
              <w:rPr>
                <w:rFonts w:ascii="Arial" w:hAnsi="Arial" w:cs="Arial"/>
                <w:color w:val="264A60"/>
                <w:sz w:val="18"/>
                <w:szCs w:val="18"/>
              </w:rPr>
              <w:t>Total</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6F1DEB22" w14:textId="77777777" w:rsidR="004B730E" w:rsidRPr="004B730E" w:rsidRDefault="004B730E" w:rsidP="004B730E">
            <w:pPr>
              <w:autoSpaceDE w:val="0"/>
              <w:autoSpaceDN w:val="0"/>
              <w:adjustRightInd w:val="0"/>
              <w:spacing w:after="0" w:line="320" w:lineRule="atLeast"/>
              <w:ind w:left="60" w:right="60"/>
              <w:jc w:val="center"/>
              <w:rPr>
                <w:rFonts w:ascii="Arial" w:hAnsi="Arial" w:cs="Arial"/>
                <w:color w:val="264A60"/>
                <w:sz w:val="18"/>
                <w:szCs w:val="18"/>
              </w:rPr>
            </w:pPr>
            <w:r w:rsidRPr="004B730E">
              <w:rPr>
                <w:rFonts w:ascii="Arial" w:hAnsi="Arial" w:cs="Arial"/>
                <w:color w:val="264A60"/>
                <w:sz w:val="18"/>
                <w:szCs w:val="18"/>
              </w:rPr>
              <w:t>% of Variance</w:t>
            </w:r>
          </w:p>
        </w:tc>
        <w:tc>
          <w:tcPr>
            <w:tcW w:w="1460" w:type="dxa"/>
            <w:tcBorders>
              <w:top w:val="nil"/>
              <w:left w:val="single" w:sz="8" w:space="0" w:color="E0E0E0"/>
              <w:bottom w:val="single" w:sz="8" w:space="0" w:color="152935"/>
              <w:right w:val="nil"/>
            </w:tcBorders>
            <w:shd w:val="clear" w:color="auto" w:fill="FFFFFF"/>
            <w:vAlign w:val="bottom"/>
          </w:tcPr>
          <w:p w14:paraId="69D26CFD" w14:textId="77777777" w:rsidR="004B730E" w:rsidRPr="004B730E" w:rsidRDefault="004B730E" w:rsidP="004B730E">
            <w:pPr>
              <w:autoSpaceDE w:val="0"/>
              <w:autoSpaceDN w:val="0"/>
              <w:adjustRightInd w:val="0"/>
              <w:spacing w:after="0" w:line="320" w:lineRule="atLeast"/>
              <w:ind w:left="60" w:right="60"/>
              <w:jc w:val="center"/>
              <w:rPr>
                <w:rFonts w:ascii="Arial" w:hAnsi="Arial" w:cs="Arial"/>
                <w:color w:val="264A60"/>
                <w:sz w:val="18"/>
                <w:szCs w:val="18"/>
              </w:rPr>
            </w:pPr>
            <w:r w:rsidRPr="004B730E">
              <w:rPr>
                <w:rFonts w:ascii="Arial" w:hAnsi="Arial" w:cs="Arial"/>
                <w:color w:val="264A60"/>
                <w:sz w:val="18"/>
                <w:szCs w:val="18"/>
              </w:rPr>
              <w:t>Cumulative %</w:t>
            </w:r>
          </w:p>
        </w:tc>
      </w:tr>
      <w:tr w:rsidR="004B730E" w:rsidRPr="004B730E" w14:paraId="2D233193" w14:textId="77777777">
        <w:trPr>
          <w:cantSplit/>
        </w:trPr>
        <w:tc>
          <w:tcPr>
            <w:tcW w:w="1291" w:type="dxa"/>
            <w:tcBorders>
              <w:top w:val="single" w:sz="8" w:space="0" w:color="152935"/>
              <w:left w:val="nil"/>
              <w:bottom w:val="single" w:sz="8" w:space="0" w:color="AEAEAE"/>
              <w:right w:val="nil"/>
            </w:tcBorders>
            <w:shd w:val="clear" w:color="auto" w:fill="E0E0E0"/>
          </w:tcPr>
          <w:p w14:paraId="0A87AE87" w14:textId="77777777" w:rsidR="004B730E" w:rsidRPr="004B730E" w:rsidRDefault="004B730E" w:rsidP="004B730E">
            <w:pPr>
              <w:autoSpaceDE w:val="0"/>
              <w:autoSpaceDN w:val="0"/>
              <w:adjustRightInd w:val="0"/>
              <w:spacing w:after="0" w:line="320" w:lineRule="atLeast"/>
              <w:ind w:left="60" w:right="60"/>
              <w:rPr>
                <w:rFonts w:ascii="Arial" w:hAnsi="Arial" w:cs="Arial"/>
                <w:color w:val="264A60"/>
                <w:sz w:val="18"/>
                <w:szCs w:val="18"/>
              </w:rPr>
            </w:pPr>
            <w:r w:rsidRPr="004B730E">
              <w:rPr>
                <w:rFonts w:ascii="Arial" w:hAnsi="Arial" w:cs="Arial"/>
                <w:color w:val="264A60"/>
                <w:sz w:val="18"/>
                <w:szCs w:val="18"/>
              </w:rPr>
              <w:t>1</w:t>
            </w:r>
          </w:p>
        </w:tc>
        <w:tc>
          <w:tcPr>
            <w:tcW w:w="1029" w:type="dxa"/>
            <w:tcBorders>
              <w:top w:val="single" w:sz="8" w:space="0" w:color="152935"/>
              <w:left w:val="nil"/>
              <w:bottom w:val="single" w:sz="8" w:space="0" w:color="AEAEAE"/>
              <w:right w:val="single" w:sz="8" w:space="0" w:color="E0E0E0"/>
            </w:tcBorders>
            <w:shd w:val="clear" w:color="auto" w:fill="FFFFFF"/>
          </w:tcPr>
          <w:p w14:paraId="123F2891" w14:textId="77777777" w:rsidR="004B730E" w:rsidRPr="004B730E" w:rsidRDefault="004B730E" w:rsidP="004B730E">
            <w:pPr>
              <w:autoSpaceDE w:val="0"/>
              <w:autoSpaceDN w:val="0"/>
              <w:adjustRightInd w:val="0"/>
              <w:spacing w:after="0" w:line="320" w:lineRule="atLeast"/>
              <w:ind w:left="60" w:right="60"/>
              <w:jc w:val="right"/>
              <w:rPr>
                <w:rFonts w:ascii="Arial" w:hAnsi="Arial" w:cs="Arial"/>
                <w:color w:val="010205"/>
                <w:sz w:val="18"/>
                <w:szCs w:val="18"/>
              </w:rPr>
            </w:pPr>
            <w:r w:rsidRPr="004B730E">
              <w:rPr>
                <w:rFonts w:ascii="Arial" w:hAnsi="Arial" w:cs="Arial"/>
                <w:color w:val="010205"/>
                <w:sz w:val="18"/>
                <w:szCs w:val="18"/>
              </w:rPr>
              <w:t>1.752</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1C040D02" w14:textId="77777777" w:rsidR="004B730E" w:rsidRPr="004B730E" w:rsidRDefault="004B730E" w:rsidP="004B730E">
            <w:pPr>
              <w:autoSpaceDE w:val="0"/>
              <w:autoSpaceDN w:val="0"/>
              <w:adjustRightInd w:val="0"/>
              <w:spacing w:after="0" w:line="320" w:lineRule="atLeast"/>
              <w:ind w:left="60" w:right="60"/>
              <w:jc w:val="right"/>
              <w:rPr>
                <w:rFonts w:ascii="Arial" w:hAnsi="Arial" w:cs="Arial"/>
                <w:color w:val="010205"/>
                <w:sz w:val="18"/>
                <w:szCs w:val="18"/>
              </w:rPr>
            </w:pPr>
            <w:r w:rsidRPr="004B730E">
              <w:rPr>
                <w:rFonts w:ascii="Arial" w:hAnsi="Arial" w:cs="Arial"/>
                <w:color w:val="010205"/>
                <w:sz w:val="18"/>
                <w:szCs w:val="18"/>
              </w:rPr>
              <w:t>35.047</w:t>
            </w:r>
          </w:p>
        </w:tc>
        <w:tc>
          <w:tcPr>
            <w:tcW w:w="1460" w:type="dxa"/>
            <w:tcBorders>
              <w:top w:val="single" w:sz="8" w:space="0" w:color="152935"/>
              <w:left w:val="single" w:sz="8" w:space="0" w:color="E0E0E0"/>
              <w:bottom w:val="single" w:sz="8" w:space="0" w:color="AEAEAE"/>
              <w:right w:val="nil"/>
            </w:tcBorders>
            <w:shd w:val="clear" w:color="auto" w:fill="FFFFFF"/>
          </w:tcPr>
          <w:p w14:paraId="6273C065" w14:textId="77777777" w:rsidR="004B730E" w:rsidRPr="004B730E" w:rsidRDefault="004B730E" w:rsidP="004B730E">
            <w:pPr>
              <w:autoSpaceDE w:val="0"/>
              <w:autoSpaceDN w:val="0"/>
              <w:adjustRightInd w:val="0"/>
              <w:spacing w:after="0" w:line="320" w:lineRule="atLeast"/>
              <w:ind w:left="60" w:right="60"/>
              <w:jc w:val="right"/>
              <w:rPr>
                <w:rFonts w:ascii="Arial" w:hAnsi="Arial" w:cs="Arial"/>
                <w:color w:val="010205"/>
                <w:sz w:val="18"/>
                <w:szCs w:val="18"/>
              </w:rPr>
            </w:pPr>
            <w:r w:rsidRPr="004B730E">
              <w:rPr>
                <w:rFonts w:ascii="Arial" w:hAnsi="Arial" w:cs="Arial"/>
                <w:color w:val="010205"/>
                <w:sz w:val="18"/>
                <w:szCs w:val="18"/>
              </w:rPr>
              <w:t>35.047</w:t>
            </w:r>
          </w:p>
        </w:tc>
        <w:tc>
          <w:tcPr>
            <w:tcW w:w="1168" w:type="dxa"/>
            <w:tcBorders>
              <w:top w:val="single" w:sz="8" w:space="0" w:color="152935"/>
              <w:left w:val="single" w:sz="8" w:space="0" w:color="E0E0E0"/>
              <w:bottom w:val="single" w:sz="8" w:space="0" w:color="AEAEAE"/>
              <w:right w:val="single" w:sz="8" w:space="0" w:color="E0E0E0"/>
            </w:tcBorders>
            <w:shd w:val="clear" w:color="auto" w:fill="FFFFFF"/>
          </w:tcPr>
          <w:p w14:paraId="0DA8C527" w14:textId="77777777" w:rsidR="004B730E" w:rsidRPr="004B730E" w:rsidRDefault="004B730E" w:rsidP="004B730E">
            <w:pPr>
              <w:autoSpaceDE w:val="0"/>
              <w:autoSpaceDN w:val="0"/>
              <w:adjustRightInd w:val="0"/>
              <w:spacing w:after="0" w:line="320" w:lineRule="atLeast"/>
              <w:ind w:left="60" w:right="60"/>
              <w:jc w:val="right"/>
              <w:rPr>
                <w:rFonts w:ascii="Arial" w:hAnsi="Arial" w:cs="Arial"/>
                <w:color w:val="010205"/>
                <w:sz w:val="18"/>
                <w:szCs w:val="18"/>
              </w:rPr>
            </w:pPr>
            <w:r w:rsidRPr="004B730E">
              <w:rPr>
                <w:rFonts w:ascii="Arial" w:hAnsi="Arial" w:cs="Arial"/>
                <w:color w:val="010205"/>
                <w:sz w:val="18"/>
                <w:szCs w:val="18"/>
              </w:rPr>
              <w:t>1.752</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1EA01035" w14:textId="77777777" w:rsidR="004B730E" w:rsidRPr="004B730E" w:rsidRDefault="004B730E" w:rsidP="004B730E">
            <w:pPr>
              <w:autoSpaceDE w:val="0"/>
              <w:autoSpaceDN w:val="0"/>
              <w:adjustRightInd w:val="0"/>
              <w:spacing w:after="0" w:line="320" w:lineRule="atLeast"/>
              <w:ind w:left="60" w:right="60"/>
              <w:jc w:val="right"/>
              <w:rPr>
                <w:rFonts w:ascii="Arial" w:hAnsi="Arial" w:cs="Arial"/>
                <w:color w:val="010205"/>
                <w:sz w:val="18"/>
                <w:szCs w:val="18"/>
              </w:rPr>
            </w:pPr>
            <w:r w:rsidRPr="004B730E">
              <w:rPr>
                <w:rFonts w:ascii="Arial" w:hAnsi="Arial" w:cs="Arial"/>
                <w:color w:val="010205"/>
                <w:sz w:val="18"/>
                <w:szCs w:val="18"/>
              </w:rPr>
              <w:t>35.047</w:t>
            </w:r>
          </w:p>
        </w:tc>
        <w:tc>
          <w:tcPr>
            <w:tcW w:w="1460" w:type="dxa"/>
            <w:tcBorders>
              <w:top w:val="single" w:sz="8" w:space="0" w:color="152935"/>
              <w:left w:val="single" w:sz="8" w:space="0" w:color="E0E0E0"/>
              <w:bottom w:val="single" w:sz="8" w:space="0" w:color="AEAEAE"/>
              <w:right w:val="nil"/>
            </w:tcBorders>
            <w:shd w:val="clear" w:color="auto" w:fill="FFFFFF"/>
          </w:tcPr>
          <w:p w14:paraId="7D9A8D14" w14:textId="77777777" w:rsidR="004B730E" w:rsidRPr="004B730E" w:rsidRDefault="004B730E" w:rsidP="004B730E">
            <w:pPr>
              <w:autoSpaceDE w:val="0"/>
              <w:autoSpaceDN w:val="0"/>
              <w:adjustRightInd w:val="0"/>
              <w:spacing w:after="0" w:line="320" w:lineRule="atLeast"/>
              <w:ind w:left="60" w:right="60"/>
              <w:jc w:val="right"/>
              <w:rPr>
                <w:rFonts w:ascii="Arial" w:hAnsi="Arial" w:cs="Arial"/>
                <w:color w:val="010205"/>
                <w:sz w:val="18"/>
                <w:szCs w:val="18"/>
              </w:rPr>
            </w:pPr>
            <w:r w:rsidRPr="004B730E">
              <w:rPr>
                <w:rFonts w:ascii="Arial" w:hAnsi="Arial" w:cs="Arial"/>
                <w:color w:val="010205"/>
                <w:sz w:val="18"/>
                <w:szCs w:val="18"/>
              </w:rPr>
              <w:t>35.047</w:t>
            </w:r>
          </w:p>
        </w:tc>
      </w:tr>
      <w:tr w:rsidR="004B730E" w:rsidRPr="004B730E" w14:paraId="3C3B9F6B" w14:textId="77777777">
        <w:trPr>
          <w:cantSplit/>
        </w:trPr>
        <w:tc>
          <w:tcPr>
            <w:tcW w:w="1291" w:type="dxa"/>
            <w:tcBorders>
              <w:top w:val="single" w:sz="8" w:space="0" w:color="AEAEAE"/>
              <w:left w:val="nil"/>
              <w:bottom w:val="single" w:sz="8" w:space="0" w:color="AEAEAE"/>
              <w:right w:val="nil"/>
            </w:tcBorders>
            <w:shd w:val="clear" w:color="auto" w:fill="E0E0E0"/>
          </w:tcPr>
          <w:p w14:paraId="3A31B13D" w14:textId="77777777" w:rsidR="004B730E" w:rsidRPr="004B730E" w:rsidRDefault="004B730E" w:rsidP="004B730E">
            <w:pPr>
              <w:autoSpaceDE w:val="0"/>
              <w:autoSpaceDN w:val="0"/>
              <w:adjustRightInd w:val="0"/>
              <w:spacing w:after="0" w:line="320" w:lineRule="atLeast"/>
              <w:ind w:left="60" w:right="60"/>
              <w:rPr>
                <w:rFonts w:ascii="Arial" w:hAnsi="Arial" w:cs="Arial"/>
                <w:color w:val="264A60"/>
                <w:sz w:val="18"/>
                <w:szCs w:val="18"/>
              </w:rPr>
            </w:pPr>
            <w:r w:rsidRPr="004B730E">
              <w:rPr>
                <w:rFonts w:ascii="Arial" w:hAnsi="Arial" w:cs="Arial"/>
                <w:color w:val="264A60"/>
                <w:sz w:val="18"/>
                <w:szCs w:val="18"/>
              </w:rPr>
              <w:t>2</w:t>
            </w:r>
          </w:p>
        </w:tc>
        <w:tc>
          <w:tcPr>
            <w:tcW w:w="1029" w:type="dxa"/>
            <w:tcBorders>
              <w:top w:val="single" w:sz="8" w:space="0" w:color="AEAEAE"/>
              <w:left w:val="nil"/>
              <w:bottom w:val="single" w:sz="8" w:space="0" w:color="AEAEAE"/>
              <w:right w:val="single" w:sz="8" w:space="0" w:color="E0E0E0"/>
            </w:tcBorders>
            <w:shd w:val="clear" w:color="auto" w:fill="FFFFFF"/>
          </w:tcPr>
          <w:p w14:paraId="1F694D06" w14:textId="77777777" w:rsidR="004B730E" w:rsidRPr="004B730E" w:rsidRDefault="004B730E" w:rsidP="004B730E">
            <w:pPr>
              <w:autoSpaceDE w:val="0"/>
              <w:autoSpaceDN w:val="0"/>
              <w:adjustRightInd w:val="0"/>
              <w:spacing w:after="0" w:line="320" w:lineRule="atLeast"/>
              <w:ind w:left="60" w:right="60"/>
              <w:jc w:val="right"/>
              <w:rPr>
                <w:rFonts w:ascii="Arial" w:hAnsi="Arial" w:cs="Arial"/>
                <w:color w:val="010205"/>
                <w:sz w:val="18"/>
                <w:szCs w:val="18"/>
              </w:rPr>
            </w:pPr>
            <w:r w:rsidRPr="004B730E">
              <w:rPr>
                <w:rFonts w:ascii="Arial" w:hAnsi="Arial" w:cs="Arial"/>
                <w:color w:val="010205"/>
                <w:sz w:val="18"/>
                <w:szCs w:val="18"/>
              </w:rPr>
              <w:t>1.323</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25BCAD2F" w14:textId="77777777" w:rsidR="004B730E" w:rsidRPr="004B730E" w:rsidRDefault="004B730E" w:rsidP="004B730E">
            <w:pPr>
              <w:autoSpaceDE w:val="0"/>
              <w:autoSpaceDN w:val="0"/>
              <w:adjustRightInd w:val="0"/>
              <w:spacing w:after="0" w:line="320" w:lineRule="atLeast"/>
              <w:ind w:left="60" w:right="60"/>
              <w:jc w:val="right"/>
              <w:rPr>
                <w:rFonts w:ascii="Arial" w:hAnsi="Arial" w:cs="Arial"/>
                <w:color w:val="010205"/>
                <w:sz w:val="18"/>
                <w:szCs w:val="18"/>
              </w:rPr>
            </w:pPr>
            <w:r w:rsidRPr="004B730E">
              <w:rPr>
                <w:rFonts w:ascii="Arial" w:hAnsi="Arial" w:cs="Arial"/>
                <w:color w:val="010205"/>
                <w:sz w:val="18"/>
                <w:szCs w:val="18"/>
              </w:rPr>
              <w:t>26.467</w:t>
            </w:r>
          </w:p>
        </w:tc>
        <w:tc>
          <w:tcPr>
            <w:tcW w:w="1460" w:type="dxa"/>
            <w:tcBorders>
              <w:top w:val="single" w:sz="8" w:space="0" w:color="AEAEAE"/>
              <w:left w:val="single" w:sz="8" w:space="0" w:color="E0E0E0"/>
              <w:bottom w:val="single" w:sz="8" w:space="0" w:color="AEAEAE"/>
              <w:right w:val="nil"/>
            </w:tcBorders>
            <w:shd w:val="clear" w:color="auto" w:fill="FFFFFF"/>
          </w:tcPr>
          <w:p w14:paraId="524C9AEC" w14:textId="77777777" w:rsidR="004B730E" w:rsidRPr="004B730E" w:rsidRDefault="004B730E" w:rsidP="004B730E">
            <w:pPr>
              <w:autoSpaceDE w:val="0"/>
              <w:autoSpaceDN w:val="0"/>
              <w:adjustRightInd w:val="0"/>
              <w:spacing w:after="0" w:line="320" w:lineRule="atLeast"/>
              <w:ind w:left="60" w:right="60"/>
              <w:jc w:val="right"/>
              <w:rPr>
                <w:rFonts w:ascii="Arial" w:hAnsi="Arial" w:cs="Arial"/>
                <w:color w:val="010205"/>
                <w:sz w:val="18"/>
                <w:szCs w:val="18"/>
              </w:rPr>
            </w:pPr>
            <w:r w:rsidRPr="004B730E">
              <w:rPr>
                <w:rFonts w:ascii="Arial" w:hAnsi="Arial" w:cs="Arial"/>
                <w:color w:val="010205"/>
                <w:sz w:val="18"/>
                <w:szCs w:val="18"/>
              </w:rPr>
              <w:t>61.514</w:t>
            </w:r>
          </w:p>
        </w:tc>
        <w:tc>
          <w:tcPr>
            <w:tcW w:w="1168" w:type="dxa"/>
            <w:tcBorders>
              <w:top w:val="single" w:sz="8" w:space="0" w:color="AEAEAE"/>
              <w:left w:val="single" w:sz="8" w:space="0" w:color="E0E0E0"/>
              <w:bottom w:val="single" w:sz="8" w:space="0" w:color="AEAEAE"/>
              <w:right w:val="single" w:sz="8" w:space="0" w:color="E0E0E0"/>
            </w:tcBorders>
            <w:shd w:val="clear" w:color="auto" w:fill="FFFFFF"/>
          </w:tcPr>
          <w:p w14:paraId="5FE02813" w14:textId="77777777" w:rsidR="004B730E" w:rsidRPr="004B730E" w:rsidRDefault="004B730E" w:rsidP="004B730E">
            <w:pPr>
              <w:autoSpaceDE w:val="0"/>
              <w:autoSpaceDN w:val="0"/>
              <w:adjustRightInd w:val="0"/>
              <w:spacing w:after="0" w:line="320" w:lineRule="atLeast"/>
              <w:ind w:left="60" w:right="60"/>
              <w:jc w:val="right"/>
              <w:rPr>
                <w:rFonts w:ascii="Arial" w:hAnsi="Arial" w:cs="Arial"/>
                <w:color w:val="010205"/>
                <w:sz w:val="18"/>
                <w:szCs w:val="18"/>
              </w:rPr>
            </w:pPr>
            <w:r w:rsidRPr="004B730E">
              <w:rPr>
                <w:rFonts w:ascii="Arial" w:hAnsi="Arial" w:cs="Arial"/>
                <w:color w:val="010205"/>
                <w:sz w:val="18"/>
                <w:szCs w:val="18"/>
              </w:rPr>
              <w:t>1.323</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356E40A9" w14:textId="77777777" w:rsidR="004B730E" w:rsidRPr="004B730E" w:rsidRDefault="004B730E" w:rsidP="004B730E">
            <w:pPr>
              <w:autoSpaceDE w:val="0"/>
              <w:autoSpaceDN w:val="0"/>
              <w:adjustRightInd w:val="0"/>
              <w:spacing w:after="0" w:line="320" w:lineRule="atLeast"/>
              <w:ind w:left="60" w:right="60"/>
              <w:jc w:val="right"/>
              <w:rPr>
                <w:rFonts w:ascii="Arial" w:hAnsi="Arial" w:cs="Arial"/>
                <w:color w:val="010205"/>
                <w:sz w:val="18"/>
                <w:szCs w:val="18"/>
              </w:rPr>
            </w:pPr>
            <w:r w:rsidRPr="004B730E">
              <w:rPr>
                <w:rFonts w:ascii="Arial" w:hAnsi="Arial" w:cs="Arial"/>
                <w:color w:val="010205"/>
                <w:sz w:val="18"/>
                <w:szCs w:val="18"/>
              </w:rPr>
              <w:t>26.467</w:t>
            </w:r>
          </w:p>
        </w:tc>
        <w:tc>
          <w:tcPr>
            <w:tcW w:w="1460" w:type="dxa"/>
            <w:tcBorders>
              <w:top w:val="single" w:sz="8" w:space="0" w:color="AEAEAE"/>
              <w:left w:val="single" w:sz="8" w:space="0" w:color="E0E0E0"/>
              <w:bottom w:val="single" w:sz="8" w:space="0" w:color="AEAEAE"/>
              <w:right w:val="nil"/>
            </w:tcBorders>
            <w:shd w:val="clear" w:color="auto" w:fill="FFFFFF"/>
          </w:tcPr>
          <w:p w14:paraId="61B3727A" w14:textId="77777777" w:rsidR="004B730E" w:rsidRPr="004B730E" w:rsidRDefault="004B730E" w:rsidP="004B730E">
            <w:pPr>
              <w:autoSpaceDE w:val="0"/>
              <w:autoSpaceDN w:val="0"/>
              <w:adjustRightInd w:val="0"/>
              <w:spacing w:after="0" w:line="320" w:lineRule="atLeast"/>
              <w:ind w:left="60" w:right="60"/>
              <w:jc w:val="right"/>
              <w:rPr>
                <w:rFonts w:ascii="Arial" w:hAnsi="Arial" w:cs="Arial"/>
                <w:b/>
                <w:color w:val="010205"/>
                <w:sz w:val="18"/>
                <w:szCs w:val="18"/>
              </w:rPr>
            </w:pPr>
            <w:r w:rsidRPr="004B730E">
              <w:rPr>
                <w:rFonts w:ascii="Arial" w:hAnsi="Arial" w:cs="Arial"/>
                <w:b/>
                <w:color w:val="C45911" w:themeColor="accent2" w:themeShade="BF"/>
                <w:sz w:val="18"/>
                <w:szCs w:val="18"/>
              </w:rPr>
              <w:t>61.514</w:t>
            </w:r>
          </w:p>
        </w:tc>
      </w:tr>
      <w:tr w:rsidR="004B730E" w:rsidRPr="004B730E" w14:paraId="34443454" w14:textId="77777777">
        <w:trPr>
          <w:cantSplit/>
        </w:trPr>
        <w:tc>
          <w:tcPr>
            <w:tcW w:w="1291" w:type="dxa"/>
            <w:tcBorders>
              <w:top w:val="single" w:sz="8" w:space="0" w:color="AEAEAE"/>
              <w:left w:val="nil"/>
              <w:bottom w:val="single" w:sz="8" w:space="0" w:color="AEAEAE"/>
              <w:right w:val="nil"/>
            </w:tcBorders>
            <w:shd w:val="clear" w:color="auto" w:fill="E0E0E0"/>
          </w:tcPr>
          <w:p w14:paraId="565F9154" w14:textId="77777777" w:rsidR="004B730E" w:rsidRPr="004B730E" w:rsidRDefault="004B730E" w:rsidP="004B730E">
            <w:pPr>
              <w:autoSpaceDE w:val="0"/>
              <w:autoSpaceDN w:val="0"/>
              <w:adjustRightInd w:val="0"/>
              <w:spacing w:after="0" w:line="320" w:lineRule="atLeast"/>
              <w:ind w:left="60" w:right="60"/>
              <w:rPr>
                <w:rFonts w:ascii="Arial" w:hAnsi="Arial" w:cs="Arial"/>
                <w:color w:val="264A60"/>
                <w:sz w:val="18"/>
                <w:szCs w:val="18"/>
              </w:rPr>
            </w:pPr>
            <w:r w:rsidRPr="004B730E">
              <w:rPr>
                <w:rFonts w:ascii="Arial" w:hAnsi="Arial" w:cs="Arial"/>
                <w:color w:val="264A60"/>
                <w:sz w:val="18"/>
                <w:szCs w:val="18"/>
              </w:rPr>
              <w:t>3</w:t>
            </w:r>
          </w:p>
        </w:tc>
        <w:tc>
          <w:tcPr>
            <w:tcW w:w="1029" w:type="dxa"/>
            <w:tcBorders>
              <w:top w:val="single" w:sz="8" w:space="0" w:color="AEAEAE"/>
              <w:left w:val="nil"/>
              <w:bottom w:val="single" w:sz="8" w:space="0" w:color="AEAEAE"/>
              <w:right w:val="single" w:sz="8" w:space="0" w:color="E0E0E0"/>
            </w:tcBorders>
            <w:shd w:val="clear" w:color="auto" w:fill="FFFFFF"/>
          </w:tcPr>
          <w:p w14:paraId="2B572BF8" w14:textId="77777777" w:rsidR="004B730E" w:rsidRPr="004B730E" w:rsidRDefault="004B730E" w:rsidP="004B730E">
            <w:pPr>
              <w:autoSpaceDE w:val="0"/>
              <w:autoSpaceDN w:val="0"/>
              <w:adjustRightInd w:val="0"/>
              <w:spacing w:after="0" w:line="320" w:lineRule="atLeast"/>
              <w:ind w:left="60" w:right="60"/>
              <w:jc w:val="right"/>
              <w:rPr>
                <w:rFonts w:ascii="Arial" w:hAnsi="Arial" w:cs="Arial"/>
                <w:color w:val="010205"/>
                <w:sz w:val="18"/>
                <w:szCs w:val="18"/>
              </w:rPr>
            </w:pPr>
            <w:r w:rsidRPr="004B730E">
              <w:rPr>
                <w:rFonts w:ascii="Arial" w:hAnsi="Arial" w:cs="Arial"/>
                <w:color w:val="010205"/>
                <w:sz w:val="18"/>
                <w:szCs w:val="18"/>
              </w:rPr>
              <w:t>1.007</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4A3E8483" w14:textId="77777777" w:rsidR="004B730E" w:rsidRPr="004B730E" w:rsidRDefault="004B730E" w:rsidP="004B730E">
            <w:pPr>
              <w:autoSpaceDE w:val="0"/>
              <w:autoSpaceDN w:val="0"/>
              <w:adjustRightInd w:val="0"/>
              <w:spacing w:after="0" w:line="320" w:lineRule="atLeast"/>
              <w:ind w:left="60" w:right="60"/>
              <w:jc w:val="right"/>
              <w:rPr>
                <w:rFonts w:ascii="Arial" w:hAnsi="Arial" w:cs="Arial"/>
                <w:color w:val="010205"/>
                <w:sz w:val="18"/>
                <w:szCs w:val="18"/>
              </w:rPr>
            </w:pPr>
            <w:r w:rsidRPr="004B730E">
              <w:rPr>
                <w:rFonts w:ascii="Arial" w:hAnsi="Arial" w:cs="Arial"/>
                <w:color w:val="010205"/>
                <w:sz w:val="18"/>
                <w:szCs w:val="18"/>
              </w:rPr>
              <w:t>20.141</w:t>
            </w:r>
          </w:p>
        </w:tc>
        <w:tc>
          <w:tcPr>
            <w:tcW w:w="1460" w:type="dxa"/>
            <w:tcBorders>
              <w:top w:val="single" w:sz="8" w:space="0" w:color="AEAEAE"/>
              <w:left w:val="single" w:sz="8" w:space="0" w:color="E0E0E0"/>
              <w:bottom w:val="single" w:sz="8" w:space="0" w:color="AEAEAE"/>
              <w:right w:val="nil"/>
            </w:tcBorders>
            <w:shd w:val="clear" w:color="auto" w:fill="FFFFFF"/>
          </w:tcPr>
          <w:p w14:paraId="5B6E7100" w14:textId="77777777" w:rsidR="004B730E" w:rsidRPr="004B730E" w:rsidRDefault="004B730E" w:rsidP="004B730E">
            <w:pPr>
              <w:autoSpaceDE w:val="0"/>
              <w:autoSpaceDN w:val="0"/>
              <w:adjustRightInd w:val="0"/>
              <w:spacing w:after="0" w:line="320" w:lineRule="atLeast"/>
              <w:ind w:left="60" w:right="60"/>
              <w:jc w:val="right"/>
              <w:rPr>
                <w:rFonts w:ascii="Arial" w:hAnsi="Arial" w:cs="Arial"/>
                <w:color w:val="010205"/>
                <w:sz w:val="18"/>
                <w:szCs w:val="18"/>
              </w:rPr>
            </w:pPr>
            <w:r w:rsidRPr="004B730E">
              <w:rPr>
                <w:rFonts w:ascii="Arial" w:hAnsi="Arial" w:cs="Arial"/>
                <w:color w:val="010205"/>
                <w:sz w:val="18"/>
                <w:szCs w:val="18"/>
              </w:rPr>
              <w:t>81.655</w:t>
            </w:r>
          </w:p>
        </w:tc>
        <w:tc>
          <w:tcPr>
            <w:tcW w:w="1168" w:type="dxa"/>
            <w:tcBorders>
              <w:top w:val="single" w:sz="8" w:space="0" w:color="AEAEAE"/>
              <w:left w:val="single" w:sz="8" w:space="0" w:color="E0E0E0"/>
              <w:bottom w:val="single" w:sz="8" w:space="0" w:color="AEAEAE"/>
              <w:right w:val="single" w:sz="8" w:space="0" w:color="E0E0E0"/>
            </w:tcBorders>
            <w:shd w:val="clear" w:color="auto" w:fill="FFFFFF"/>
          </w:tcPr>
          <w:p w14:paraId="36F1FDEB" w14:textId="77777777" w:rsidR="004B730E" w:rsidRPr="004B730E" w:rsidRDefault="004B730E" w:rsidP="004B730E">
            <w:pPr>
              <w:autoSpaceDE w:val="0"/>
              <w:autoSpaceDN w:val="0"/>
              <w:adjustRightInd w:val="0"/>
              <w:spacing w:after="0" w:line="320" w:lineRule="atLeast"/>
              <w:ind w:left="60" w:right="60"/>
              <w:jc w:val="right"/>
              <w:rPr>
                <w:rFonts w:ascii="Arial" w:hAnsi="Arial" w:cs="Arial"/>
                <w:color w:val="010205"/>
                <w:sz w:val="18"/>
                <w:szCs w:val="18"/>
              </w:rPr>
            </w:pPr>
            <w:r w:rsidRPr="004B730E">
              <w:rPr>
                <w:rFonts w:ascii="Arial" w:hAnsi="Arial" w:cs="Arial"/>
                <w:color w:val="010205"/>
                <w:sz w:val="18"/>
                <w:szCs w:val="18"/>
              </w:rPr>
              <w:t>1.007</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7CA6EFF1" w14:textId="77777777" w:rsidR="004B730E" w:rsidRPr="004B730E" w:rsidRDefault="004B730E" w:rsidP="004B730E">
            <w:pPr>
              <w:autoSpaceDE w:val="0"/>
              <w:autoSpaceDN w:val="0"/>
              <w:adjustRightInd w:val="0"/>
              <w:spacing w:after="0" w:line="320" w:lineRule="atLeast"/>
              <w:ind w:left="60" w:right="60"/>
              <w:jc w:val="right"/>
              <w:rPr>
                <w:rFonts w:ascii="Arial" w:hAnsi="Arial" w:cs="Arial"/>
                <w:color w:val="010205"/>
                <w:sz w:val="18"/>
                <w:szCs w:val="18"/>
              </w:rPr>
            </w:pPr>
            <w:r w:rsidRPr="004B730E">
              <w:rPr>
                <w:rFonts w:ascii="Arial" w:hAnsi="Arial" w:cs="Arial"/>
                <w:color w:val="010205"/>
                <w:sz w:val="18"/>
                <w:szCs w:val="18"/>
              </w:rPr>
              <w:t>20.141</w:t>
            </w:r>
          </w:p>
        </w:tc>
        <w:tc>
          <w:tcPr>
            <w:tcW w:w="1460" w:type="dxa"/>
            <w:tcBorders>
              <w:top w:val="single" w:sz="8" w:space="0" w:color="AEAEAE"/>
              <w:left w:val="single" w:sz="8" w:space="0" w:color="E0E0E0"/>
              <w:bottom w:val="single" w:sz="8" w:space="0" w:color="AEAEAE"/>
              <w:right w:val="nil"/>
            </w:tcBorders>
            <w:shd w:val="clear" w:color="auto" w:fill="FFFFFF"/>
          </w:tcPr>
          <w:p w14:paraId="2B4FED02" w14:textId="77777777" w:rsidR="004B730E" w:rsidRPr="004B730E" w:rsidRDefault="004B730E" w:rsidP="004B730E">
            <w:pPr>
              <w:autoSpaceDE w:val="0"/>
              <w:autoSpaceDN w:val="0"/>
              <w:adjustRightInd w:val="0"/>
              <w:spacing w:after="0" w:line="320" w:lineRule="atLeast"/>
              <w:ind w:left="60" w:right="60"/>
              <w:jc w:val="right"/>
              <w:rPr>
                <w:rFonts w:ascii="Arial" w:hAnsi="Arial" w:cs="Arial"/>
                <w:color w:val="010205"/>
                <w:sz w:val="18"/>
                <w:szCs w:val="18"/>
              </w:rPr>
            </w:pPr>
            <w:r w:rsidRPr="004B730E">
              <w:rPr>
                <w:rFonts w:ascii="Arial" w:hAnsi="Arial" w:cs="Arial"/>
                <w:color w:val="010205"/>
                <w:sz w:val="18"/>
                <w:szCs w:val="18"/>
              </w:rPr>
              <w:t>81.655</w:t>
            </w:r>
          </w:p>
        </w:tc>
      </w:tr>
      <w:tr w:rsidR="004B730E" w:rsidRPr="004B730E" w14:paraId="47DFC125" w14:textId="77777777">
        <w:trPr>
          <w:cantSplit/>
        </w:trPr>
        <w:tc>
          <w:tcPr>
            <w:tcW w:w="1291" w:type="dxa"/>
            <w:tcBorders>
              <w:top w:val="single" w:sz="8" w:space="0" w:color="AEAEAE"/>
              <w:left w:val="nil"/>
              <w:bottom w:val="single" w:sz="8" w:space="0" w:color="AEAEAE"/>
              <w:right w:val="nil"/>
            </w:tcBorders>
            <w:shd w:val="clear" w:color="auto" w:fill="E0E0E0"/>
          </w:tcPr>
          <w:p w14:paraId="379842BF" w14:textId="77777777" w:rsidR="004B730E" w:rsidRPr="004B730E" w:rsidRDefault="004B730E" w:rsidP="004B730E">
            <w:pPr>
              <w:autoSpaceDE w:val="0"/>
              <w:autoSpaceDN w:val="0"/>
              <w:adjustRightInd w:val="0"/>
              <w:spacing w:after="0" w:line="320" w:lineRule="atLeast"/>
              <w:ind w:left="60" w:right="60"/>
              <w:rPr>
                <w:rFonts w:ascii="Arial" w:hAnsi="Arial" w:cs="Arial"/>
                <w:color w:val="264A60"/>
                <w:sz w:val="18"/>
                <w:szCs w:val="18"/>
              </w:rPr>
            </w:pPr>
            <w:r w:rsidRPr="004B730E">
              <w:rPr>
                <w:rFonts w:ascii="Arial" w:hAnsi="Arial" w:cs="Arial"/>
                <w:color w:val="264A60"/>
                <w:sz w:val="18"/>
                <w:szCs w:val="18"/>
              </w:rPr>
              <w:t>4</w:t>
            </w:r>
          </w:p>
        </w:tc>
        <w:tc>
          <w:tcPr>
            <w:tcW w:w="1029" w:type="dxa"/>
            <w:tcBorders>
              <w:top w:val="single" w:sz="8" w:space="0" w:color="AEAEAE"/>
              <w:left w:val="nil"/>
              <w:bottom w:val="single" w:sz="8" w:space="0" w:color="AEAEAE"/>
              <w:right w:val="single" w:sz="8" w:space="0" w:color="E0E0E0"/>
            </w:tcBorders>
            <w:shd w:val="clear" w:color="auto" w:fill="FFFFFF"/>
          </w:tcPr>
          <w:p w14:paraId="6745771F" w14:textId="77777777" w:rsidR="004B730E" w:rsidRPr="004B730E" w:rsidRDefault="004B730E" w:rsidP="004B730E">
            <w:pPr>
              <w:autoSpaceDE w:val="0"/>
              <w:autoSpaceDN w:val="0"/>
              <w:adjustRightInd w:val="0"/>
              <w:spacing w:after="0" w:line="320" w:lineRule="atLeast"/>
              <w:ind w:left="60" w:right="60"/>
              <w:jc w:val="right"/>
              <w:rPr>
                <w:rFonts w:ascii="Arial" w:hAnsi="Arial" w:cs="Arial"/>
                <w:color w:val="010205"/>
                <w:sz w:val="18"/>
                <w:szCs w:val="18"/>
              </w:rPr>
            </w:pPr>
            <w:r w:rsidRPr="004B730E">
              <w:rPr>
                <w:rFonts w:ascii="Arial" w:hAnsi="Arial" w:cs="Arial"/>
                <w:color w:val="010205"/>
                <w:sz w:val="18"/>
                <w:szCs w:val="18"/>
              </w:rPr>
              <w:t>.608</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6EF7C304" w14:textId="77777777" w:rsidR="004B730E" w:rsidRPr="004B730E" w:rsidRDefault="004B730E" w:rsidP="004B730E">
            <w:pPr>
              <w:autoSpaceDE w:val="0"/>
              <w:autoSpaceDN w:val="0"/>
              <w:adjustRightInd w:val="0"/>
              <w:spacing w:after="0" w:line="320" w:lineRule="atLeast"/>
              <w:ind w:left="60" w:right="60"/>
              <w:jc w:val="right"/>
              <w:rPr>
                <w:rFonts w:ascii="Arial" w:hAnsi="Arial" w:cs="Arial"/>
                <w:color w:val="010205"/>
                <w:sz w:val="18"/>
                <w:szCs w:val="18"/>
              </w:rPr>
            </w:pPr>
            <w:r w:rsidRPr="004B730E">
              <w:rPr>
                <w:rFonts w:ascii="Arial" w:hAnsi="Arial" w:cs="Arial"/>
                <w:color w:val="010205"/>
                <w:sz w:val="18"/>
                <w:szCs w:val="18"/>
              </w:rPr>
              <w:t>12.169</w:t>
            </w:r>
          </w:p>
        </w:tc>
        <w:tc>
          <w:tcPr>
            <w:tcW w:w="1460" w:type="dxa"/>
            <w:tcBorders>
              <w:top w:val="single" w:sz="8" w:space="0" w:color="AEAEAE"/>
              <w:left w:val="single" w:sz="8" w:space="0" w:color="E0E0E0"/>
              <w:bottom w:val="single" w:sz="8" w:space="0" w:color="AEAEAE"/>
              <w:right w:val="nil"/>
            </w:tcBorders>
            <w:shd w:val="clear" w:color="auto" w:fill="FFFFFF"/>
          </w:tcPr>
          <w:p w14:paraId="320159BB" w14:textId="77777777" w:rsidR="004B730E" w:rsidRPr="004B730E" w:rsidRDefault="004B730E" w:rsidP="004B730E">
            <w:pPr>
              <w:autoSpaceDE w:val="0"/>
              <w:autoSpaceDN w:val="0"/>
              <w:adjustRightInd w:val="0"/>
              <w:spacing w:after="0" w:line="320" w:lineRule="atLeast"/>
              <w:ind w:left="60" w:right="60"/>
              <w:jc w:val="right"/>
              <w:rPr>
                <w:rFonts w:ascii="Arial" w:hAnsi="Arial" w:cs="Arial"/>
                <w:color w:val="010205"/>
                <w:sz w:val="18"/>
                <w:szCs w:val="18"/>
              </w:rPr>
            </w:pPr>
            <w:r w:rsidRPr="004B730E">
              <w:rPr>
                <w:rFonts w:ascii="Arial" w:hAnsi="Arial" w:cs="Arial"/>
                <w:color w:val="010205"/>
                <w:sz w:val="18"/>
                <w:szCs w:val="18"/>
              </w:rPr>
              <w:t>93.824</w:t>
            </w:r>
          </w:p>
        </w:tc>
        <w:tc>
          <w:tcPr>
            <w:tcW w:w="116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8DC1659" w14:textId="77777777" w:rsidR="004B730E" w:rsidRPr="004B730E" w:rsidRDefault="004B730E" w:rsidP="004B730E">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E52561C" w14:textId="77777777" w:rsidR="004B730E" w:rsidRPr="004B730E" w:rsidRDefault="004B730E" w:rsidP="004B730E">
            <w:pPr>
              <w:autoSpaceDE w:val="0"/>
              <w:autoSpaceDN w:val="0"/>
              <w:adjustRightInd w:val="0"/>
              <w:spacing w:after="0" w:line="240" w:lineRule="auto"/>
              <w:rPr>
                <w:rFonts w:ascii="Times New Roman" w:hAnsi="Times New Roman" w:cs="Times New Roman"/>
                <w:sz w:val="24"/>
                <w:szCs w:val="24"/>
              </w:rPr>
            </w:pPr>
          </w:p>
        </w:tc>
        <w:tc>
          <w:tcPr>
            <w:tcW w:w="1460" w:type="dxa"/>
            <w:tcBorders>
              <w:top w:val="single" w:sz="8" w:space="0" w:color="AEAEAE"/>
              <w:left w:val="single" w:sz="8" w:space="0" w:color="E0E0E0"/>
              <w:bottom w:val="single" w:sz="8" w:space="0" w:color="AEAEAE"/>
              <w:right w:val="nil"/>
            </w:tcBorders>
            <w:shd w:val="clear" w:color="auto" w:fill="FFFFFF"/>
            <w:vAlign w:val="center"/>
          </w:tcPr>
          <w:p w14:paraId="27BE3ABA" w14:textId="77777777" w:rsidR="004B730E" w:rsidRPr="004B730E" w:rsidRDefault="004B730E" w:rsidP="004B730E">
            <w:pPr>
              <w:autoSpaceDE w:val="0"/>
              <w:autoSpaceDN w:val="0"/>
              <w:adjustRightInd w:val="0"/>
              <w:spacing w:after="0" w:line="240" w:lineRule="auto"/>
              <w:rPr>
                <w:rFonts w:ascii="Times New Roman" w:hAnsi="Times New Roman" w:cs="Times New Roman"/>
                <w:sz w:val="24"/>
                <w:szCs w:val="24"/>
              </w:rPr>
            </w:pPr>
          </w:p>
        </w:tc>
      </w:tr>
      <w:tr w:rsidR="004B730E" w:rsidRPr="004B730E" w14:paraId="5A344F28" w14:textId="77777777">
        <w:trPr>
          <w:cantSplit/>
        </w:trPr>
        <w:tc>
          <w:tcPr>
            <w:tcW w:w="1291" w:type="dxa"/>
            <w:tcBorders>
              <w:top w:val="single" w:sz="8" w:space="0" w:color="AEAEAE"/>
              <w:left w:val="nil"/>
              <w:bottom w:val="single" w:sz="8" w:space="0" w:color="152935"/>
              <w:right w:val="nil"/>
            </w:tcBorders>
            <w:shd w:val="clear" w:color="auto" w:fill="E0E0E0"/>
          </w:tcPr>
          <w:p w14:paraId="6E017E88" w14:textId="77777777" w:rsidR="004B730E" w:rsidRPr="004B730E" w:rsidRDefault="004B730E" w:rsidP="004B730E">
            <w:pPr>
              <w:autoSpaceDE w:val="0"/>
              <w:autoSpaceDN w:val="0"/>
              <w:adjustRightInd w:val="0"/>
              <w:spacing w:after="0" w:line="320" w:lineRule="atLeast"/>
              <w:ind w:left="60" w:right="60"/>
              <w:rPr>
                <w:rFonts w:ascii="Arial" w:hAnsi="Arial" w:cs="Arial"/>
                <w:color w:val="264A60"/>
                <w:sz w:val="18"/>
                <w:szCs w:val="18"/>
              </w:rPr>
            </w:pPr>
            <w:r w:rsidRPr="004B730E">
              <w:rPr>
                <w:rFonts w:ascii="Arial" w:hAnsi="Arial" w:cs="Arial"/>
                <w:color w:val="264A60"/>
                <w:sz w:val="18"/>
                <w:szCs w:val="18"/>
              </w:rPr>
              <w:t>5</w:t>
            </w:r>
          </w:p>
        </w:tc>
        <w:tc>
          <w:tcPr>
            <w:tcW w:w="1029" w:type="dxa"/>
            <w:tcBorders>
              <w:top w:val="single" w:sz="8" w:space="0" w:color="AEAEAE"/>
              <w:left w:val="nil"/>
              <w:bottom w:val="single" w:sz="8" w:space="0" w:color="152935"/>
              <w:right w:val="single" w:sz="8" w:space="0" w:color="E0E0E0"/>
            </w:tcBorders>
            <w:shd w:val="clear" w:color="auto" w:fill="FFFFFF"/>
          </w:tcPr>
          <w:p w14:paraId="4A601C4B" w14:textId="77777777" w:rsidR="004B730E" w:rsidRPr="004B730E" w:rsidRDefault="004B730E" w:rsidP="004B730E">
            <w:pPr>
              <w:autoSpaceDE w:val="0"/>
              <w:autoSpaceDN w:val="0"/>
              <w:adjustRightInd w:val="0"/>
              <w:spacing w:after="0" w:line="320" w:lineRule="atLeast"/>
              <w:ind w:left="60" w:right="60"/>
              <w:jc w:val="right"/>
              <w:rPr>
                <w:rFonts w:ascii="Arial" w:hAnsi="Arial" w:cs="Arial"/>
                <w:color w:val="010205"/>
                <w:sz w:val="18"/>
                <w:szCs w:val="18"/>
              </w:rPr>
            </w:pPr>
            <w:r w:rsidRPr="004B730E">
              <w:rPr>
                <w:rFonts w:ascii="Arial" w:hAnsi="Arial" w:cs="Arial"/>
                <w:color w:val="010205"/>
                <w:sz w:val="18"/>
                <w:szCs w:val="18"/>
              </w:rPr>
              <w:t>.309</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642A50DF" w14:textId="77777777" w:rsidR="004B730E" w:rsidRPr="004B730E" w:rsidRDefault="004B730E" w:rsidP="004B730E">
            <w:pPr>
              <w:autoSpaceDE w:val="0"/>
              <w:autoSpaceDN w:val="0"/>
              <w:adjustRightInd w:val="0"/>
              <w:spacing w:after="0" w:line="320" w:lineRule="atLeast"/>
              <w:ind w:left="60" w:right="60"/>
              <w:jc w:val="right"/>
              <w:rPr>
                <w:rFonts w:ascii="Arial" w:hAnsi="Arial" w:cs="Arial"/>
                <w:color w:val="010205"/>
                <w:sz w:val="18"/>
                <w:szCs w:val="18"/>
              </w:rPr>
            </w:pPr>
            <w:r w:rsidRPr="004B730E">
              <w:rPr>
                <w:rFonts w:ascii="Arial" w:hAnsi="Arial" w:cs="Arial"/>
                <w:color w:val="010205"/>
                <w:sz w:val="18"/>
                <w:szCs w:val="18"/>
              </w:rPr>
              <w:t>6.176</w:t>
            </w:r>
          </w:p>
        </w:tc>
        <w:tc>
          <w:tcPr>
            <w:tcW w:w="1460" w:type="dxa"/>
            <w:tcBorders>
              <w:top w:val="single" w:sz="8" w:space="0" w:color="AEAEAE"/>
              <w:left w:val="single" w:sz="8" w:space="0" w:color="E0E0E0"/>
              <w:bottom w:val="single" w:sz="8" w:space="0" w:color="152935"/>
              <w:right w:val="nil"/>
            </w:tcBorders>
            <w:shd w:val="clear" w:color="auto" w:fill="FFFFFF"/>
          </w:tcPr>
          <w:p w14:paraId="466D5CDE" w14:textId="77777777" w:rsidR="004B730E" w:rsidRPr="004B730E" w:rsidRDefault="004B730E" w:rsidP="004B730E">
            <w:pPr>
              <w:autoSpaceDE w:val="0"/>
              <w:autoSpaceDN w:val="0"/>
              <w:adjustRightInd w:val="0"/>
              <w:spacing w:after="0" w:line="320" w:lineRule="atLeast"/>
              <w:ind w:left="60" w:right="60"/>
              <w:jc w:val="right"/>
              <w:rPr>
                <w:rFonts w:ascii="Arial" w:hAnsi="Arial" w:cs="Arial"/>
                <w:color w:val="010205"/>
                <w:sz w:val="18"/>
                <w:szCs w:val="18"/>
              </w:rPr>
            </w:pPr>
            <w:r w:rsidRPr="004B730E">
              <w:rPr>
                <w:rFonts w:ascii="Arial" w:hAnsi="Arial" w:cs="Arial"/>
                <w:color w:val="010205"/>
                <w:sz w:val="18"/>
                <w:szCs w:val="18"/>
              </w:rPr>
              <w:t>100.000</w:t>
            </w:r>
          </w:p>
        </w:tc>
        <w:tc>
          <w:tcPr>
            <w:tcW w:w="116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C909307" w14:textId="77777777" w:rsidR="004B730E" w:rsidRPr="004B730E" w:rsidRDefault="004B730E" w:rsidP="004B730E">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1656058" w14:textId="77777777" w:rsidR="004B730E" w:rsidRPr="004B730E" w:rsidRDefault="004B730E" w:rsidP="004B730E">
            <w:pPr>
              <w:autoSpaceDE w:val="0"/>
              <w:autoSpaceDN w:val="0"/>
              <w:adjustRightInd w:val="0"/>
              <w:spacing w:after="0" w:line="240" w:lineRule="auto"/>
              <w:rPr>
                <w:rFonts w:ascii="Times New Roman" w:hAnsi="Times New Roman" w:cs="Times New Roman"/>
                <w:sz w:val="24"/>
                <w:szCs w:val="24"/>
              </w:rPr>
            </w:pPr>
          </w:p>
        </w:tc>
        <w:tc>
          <w:tcPr>
            <w:tcW w:w="1460" w:type="dxa"/>
            <w:tcBorders>
              <w:top w:val="single" w:sz="8" w:space="0" w:color="AEAEAE"/>
              <w:left w:val="single" w:sz="8" w:space="0" w:color="E0E0E0"/>
              <w:bottom w:val="single" w:sz="8" w:space="0" w:color="152935"/>
              <w:right w:val="nil"/>
            </w:tcBorders>
            <w:shd w:val="clear" w:color="auto" w:fill="FFFFFF"/>
            <w:vAlign w:val="center"/>
          </w:tcPr>
          <w:p w14:paraId="292DB98E" w14:textId="77777777" w:rsidR="004B730E" w:rsidRPr="004B730E" w:rsidRDefault="004B730E" w:rsidP="004B730E">
            <w:pPr>
              <w:autoSpaceDE w:val="0"/>
              <w:autoSpaceDN w:val="0"/>
              <w:adjustRightInd w:val="0"/>
              <w:spacing w:after="0" w:line="240" w:lineRule="auto"/>
              <w:rPr>
                <w:rFonts w:ascii="Times New Roman" w:hAnsi="Times New Roman" w:cs="Times New Roman"/>
                <w:sz w:val="24"/>
                <w:szCs w:val="24"/>
              </w:rPr>
            </w:pPr>
          </w:p>
        </w:tc>
      </w:tr>
      <w:tr w:rsidR="004B730E" w:rsidRPr="004B730E" w14:paraId="2218FE40" w14:textId="77777777">
        <w:trPr>
          <w:cantSplit/>
        </w:trPr>
        <w:tc>
          <w:tcPr>
            <w:tcW w:w="9296" w:type="dxa"/>
            <w:gridSpan w:val="7"/>
            <w:tcBorders>
              <w:top w:val="nil"/>
              <w:left w:val="nil"/>
              <w:bottom w:val="nil"/>
              <w:right w:val="nil"/>
            </w:tcBorders>
            <w:shd w:val="clear" w:color="auto" w:fill="FFFFFF"/>
          </w:tcPr>
          <w:p w14:paraId="23CD9D51" w14:textId="77777777" w:rsidR="004B730E" w:rsidRPr="004B730E" w:rsidRDefault="004B730E" w:rsidP="004B730E">
            <w:pPr>
              <w:autoSpaceDE w:val="0"/>
              <w:autoSpaceDN w:val="0"/>
              <w:adjustRightInd w:val="0"/>
              <w:spacing w:after="0" w:line="320" w:lineRule="atLeast"/>
              <w:ind w:left="60" w:right="60"/>
              <w:rPr>
                <w:rFonts w:ascii="Arial" w:hAnsi="Arial" w:cs="Arial"/>
                <w:color w:val="010205"/>
                <w:sz w:val="18"/>
                <w:szCs w:val="18"/>
              </w:rPr>
            </w:pPr>
            <w:r w:rsidRPr="004B730E">
              <w:rPr>
                <w:rFonts w:ascii="Arial" w:hAnsi="Arial" w:cs="Arial"/>
                <w:color w:val="010205"/>
                <w:sz w:val="18"/>
                <w:szCs w:val="18"/>
              </w:rPr>
              <w:t>Extraction Method: Principal Component Analysis.</w:t>
            </w:r>
          </w:p>
        </w:tc>
      </w:tr>
    </w:tbl>
    <w:p w14:paraId="33DE9E37" w14:textId="77777777" w:rsidR="004B730E" w:rsidRPr="004B730E" w:rsidRDefault="004B730E" w:rsidP="004B730E">
      <w:pPr>
        <w:autoSpaceDE w:val="0"/>
        <w:autoSpaceDN w:val="0"/>
        <w:adjustRightInd w:val="0"/>
        <w:spacing w:after="0" w:line="400" w:lineRule="atLeast"/>
        <w:rPr>
          <w:rFonts w:ascii="Times New Roman" w:hAnsi="Times New Roman" w:cs="Times New Roman"/>
          <w:sz w:val="24"/>
          <w:szCs w:val="24"/>
        </w:rPr>
      </w:pPr>
    </w:p>
    <w:p w14:paraId="1C1BD86C" w14:textId="77777777" w:rsidR="005928D5" w:rsidRDefault="00AD36D4" w:rsidP="00182B3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total variance explained by the model is another criterion for measuring the model’s validity (Field, 2017). The half </w:t>
      </w:r>
      <w:r w:rsidR="005928D5">
        <w:rPr>
          <w:rFonts w:ascii="Times New Roman" w:hAnsi="Times New Roman" w:cs="Times New Roman"/>
          <w:sz w:val="24"/>
          <w:szCs w:val="24"/>
        </w:rPr>
        <w:t xml:space="preserve">of total variables explaining more than 60% of the variance in cumulative factor loading indicate that the model is valid (Field, 2017). </w:t>
      </w:r>
      <w:r>
        <w:rPr>
          <w:rFonts w:ascii="Times New Roman" w:hAnsi="Times New Roman" w:cs="Times New Roman"/>
          <w:sz w:val="24"/>
          <w:szCs w:val="24"/>
        </w:rPr>
        <w:t>In the</w:t>
      </w:r>
      <w:r w:rsidR="005928D5">
        <w:rPr>
          <w:rFonts w:ascii="Times New Roman" w:hAnsi="Times New Roman" w:cs="Times New Roman"/>
          <w:sz w:val="24"/>
          <w:szCs w:val="24"/>
        </w:rPr>
        <w:t xml:space="preserve"> present study, it is evident that two out of five variables (which is less than half) are able to explain more than 60% of the variance. Thus, the model is a good fit (valid).</w:t>
      </w:r>
    </w:p>
    <w:p w14:paraId="052E19D4" w14:textId="1A5CA3E2" w:rsidR="004B730E" w:rsidRPr="00E128F4" w:rsidRDefault="00AD36D4" w:rsidP="00E128F4">
      <w:pPr>
        <w:pStyle w:val="Heading2"/>
        <w:spacing w:line="360" w:lineRule="auto"/>
        <w:rPr>
          <w:rFonts w:ascii="Times New Roman" w:hAnsi="Times New Roman" w:cs="Times New Roman"/>
        </w:rPr>
      </w:pPr>
      <w:r>
        <w:t xml:space="preserve"> </w:t>
      </w:r>
      <w:bookmarkStart w:id="45" w:name="_Toc533789697"/>
      <w:r w:rsidR="00E128F4" w:rsidRPr="00E128F4">
        <w:rPr>
          <w:rFonts w:ascii="Times New Roman" w:hAnsi="Times New Roman" w:cs="Times New Roman"/>
          <w:color w:val="auto"/>
          <w:sz w:val="28"/>
        </w:rPr>
        <w:t xml:space="preserve">4.3 </w:t>
      </w:r>
      <w:r w:rsidR="004B730E" w:rsidRPr="00E128F4">
        <w:rPr>
          <w:rFonts w:ascii="Times New Roman" w:hAnsi="Times New Roman" w:cs="Times New Roman"/>
          <w:color w:val="auto"/>
          <w:sz w:val="28"/>
        </w:rPr>
        <w:t>Descriptive Statistics:</w:t>
      </w:r>
      <w:bookmarkEnd w:id="45"/>
    </w:p>
    <w:p w14:paraId="4F6FEA3E" w14:textId="66697031" w:rsidR="00125BEA" w:rsidRDefault="00202F61" w:rsidP="00202F61">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The descriptive statistic contains the analysis of demographic variables. The majority of the respondents are male (</w:t>
      </w:r>
      <w:r w:rsidRPr="00202F61">
        <w:rPr>
          <w:rFonts w:ascii="Times New Roman" w:hAnsi="Times New Roman" w:cs="Times New Roman"/>
          <w:sz w:val="24"/>
          <w:szCs w:val="24"/>
        </w:rPr>
        <w:t>51.6 percent</w:t>
      </w:r>
      <w:r>
        <w:rPr>
          <w:rFonts w:ascii="Times New Roman" w:hAnsi="Times New Roman" w:cs="Times New Roman"/>
          <w:sz w:val="24"/>
          <w:szCs w:val="24"/>
        </w:rPr>
        <w:t>)</w:t>
      </w:r>
      <w:r w:rsidRPr="00202F61">
        <w:rPr>
          <w:rFonts w:ascii="Times New Roman" w:hAnsi="Times New Roman" w:cs="Times New Roman"/>
          <w:sz w:val="24"/>
          <w:szCs w:val="24"/>
        </w:rPr>
        <w:t xml:space="preserve"> lying in the age bracket of 26-35 years (38.7 percent) having </w:t>
      </w:r>
      <w:r>
        <w:rPr>
          <w:rFonts w:ascii="Times New Roman" w:hAnsi="Times New Roman" w:cs="Times New Roman"/>
          <w:sz w:val="24"/>
          <w:szCs w:val="24"/>
        </w:rPr>
        <w:t>b</w:t>
      </w:r>
      <w:r w:rsidRPr="00202F61">
        <w:rPr>
          <w:rFonts w:ascii="Times New Roman" w:hAnsi="Times New Roman" w:cs="Times New Roman"/>
          <w:sz w:val="24"/>
          <w:szCs w:val="24"/>
        </w:rPr>
        <w:t xml:space="preserve">achelor’s degree (48.4 percent) and 3-5 years’ experience (35.5 percent) </w:t>
      </w:r>
      <w:r w:rsidRPr="00202F61">
        <w:rPr>
          <w:rFonts w:ascii="Times New Roman" w:hAnsi="Times New Roman" w:cs="Times New Roman"/>
          <w:i/>
          <w:sz w:val="24"/>
          <w:szCs w:val="24"/>
        </w:rPr>
        <w:t>(See Appendix A)</w:t>
      </w:r>
      <w:r w:rsidRPr="00202F61">
        <w:rPr>
          <w:rFonts w:ascii="Times New Roman" w:hAnsi="Times New Roman" w:cs="Times New Roman"/>
          <w:sz w:val="24"/>
          <w:szCs w:val="24"/>
        </w:rPr>
        <w:t>.</w:t>
      </w:r>
    </w:p>
    <w:p w14:paraId="760200CF" w14:textId="22951D59" w:rsidR="00347D83" w:rsidRPr="00347D83" w:rsidRDefault="00347D83" w:rsidP="00347D83">
      <w:pPr>
        <w:pStyle w:val="Heading2"/>
        <w:spacing w:line="360" w:lineRule="auto"/>
        <w:rPr>
          <w:rFonts w:ascii="Times New Roman" w:hAnsi="Times New Roman" w:cs="Times New Roman"/>
          <w:color w:val="auto"/>
          <w:sz w:val="28"/>
        </w:rPr>
      </w:pPr>
      <w:bookmarkStart w:id="46" w:name="_Toc533789698"/>
      <w:r w:rsidRPr="00347D83">
        <w:rPr>
          <w:rFonts w:ascii="Times New Roman" w:hAnsi="Times New Roman" w:cs="Times New Roman"/>
          <w:color w:val="auto"/>
          <w:sz w:val="28"/>
        </w:rPr>
        <w:t>4.4 Normality Test:</w:t>
      </w:r>
      <w:bookmarkEnd w:id="46"/>
    </w:p>
    <w:p w14:paraId="2D85B7A5" w14:textId="77777777" w:rsidR="00202F61" w:rsidRPr="00125BEA" w:rsidRDefault="00202F61" w:rsidP="00202F61">
      <w:pPr>
        <w:autoSpaceDE w:val="0"/>
        <w:autoSpaceDN w:val="0"/>
        <w:adjustRightInd w:val="0"/>
        <w:spacing w:after="0" w:line="240" w:lineRule="auto"/>
        <w:jc w:val="both"/>
        <w:rPr>
          <w:rFonts w:ascii="Times New Roman" w:hAnsi="Times New Roman" w:cs="Times New Roman"/>
          <w:sz w:val="24"/>
          <w:szCs w:val="24"/>
        </w:rPr>
      </w:pPr>
    </w:p>
    <w:tbl>
      <w:tblPr>
        <w:tblW w:w="7102"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22"/>
        <w:gridCol w:w="1030"/>
        <w:gridCol w:w="1030"/>
        <w:gridCol w:w="1030"/>
        <w:gridCol w:w="1030"/>
        <w:gridCol w:w="1030"/>
        <w:gridCol w:w="1030"/>
      </w:tblGrid>
      <w:tr w:rsidR="00125BEA" w:rsidRPr="00125BEA" w14:paraId="53CA852B" w14:textId="77777777" w:rsidTr="00202F61">
        <w:trPr>
          <w:cantSplit/>
          <w:jc w:val="center"/>
        </w:trPr>
        <w:tc>
          <w:tcPr>
            <w:tcW w:w="7096" w:type="dxa"/>
            <w:gridSpan w:val="7"/>
            <w:tcBorders>
              <w:top w:val="nil"/>
              <w:left w:val="nil"/>
              <w:bottom w:val="nil"/>
              <w:right w:val="nil"/>
            </w:tcBorders>
            <w:shd w:val="clear" w:color="auto" w:fill="FFFFFF"/>
            <w:vAlign w:val="center"/>
          </w:tcPr>
          <w:p w14:paraId="137A3EDE" w14:textId="75AD9F44" w:rsidR="00125BEA" w:rsidRPr="00125BEA" w:rsidRDefault="00202F61" w:rsidP="00125BEA">
            <w:pPr>
              <w:autoSpaceDE w:val="0"/>
              <w:autoSpaceDN w:val="0"/>
              <w:adjustRightInd w:val="0"/>
              <w:spacing w:after="0" w:line="320" w:lineRule="atLeast"/>
              <w:ind w:left="60" w:right="60"/>
              <w:jc w:val="center"/>
              <w:rPr>
                <w:rFonts w:ascii="Arial" w:hAnsi="Arial" w:cs="Arial"/>
                <w:color w:val="010205"/>
              </w:rPr>
            </w:pPr>
            <w:r>
              <w:rPr>
                <w:rFonts w:ascii="Arial" w:hAnsi="Arial" w:cs="Arial"/>
                <w:b/>
                <w:bCs/>
                <w:color w:val="010205"/>
              </w:rPr>
              <w:t xml:space="preserve">Table 4.5 </w:t>
            </w:r>
            <w:r w:rsidR="00125BEA" w:rsidRPr="00125BEA">
              <w:rPr>
                <w:rFonts w:ascii="Arial" w:hAnsi="Arial" w:cs="Arial"/>
                <w:b/>
                <w:bCs/>
                <w:color w:val="010205"/>
              </w:rPr>
              <w:t>Tests of Normality</w:t>
            </w:r>
          </w:p>
        </w:tc>
      </w:tr>
      <w:tr w:rsidR="00125BEA" w:rsidRPr="00125BEA" w14:paraId="44733B82" w14:textId="77777777" w:rsidTr="00202F61">
        <w:trPr>
          <w:cantSplit/>
          <w:jc w:val="center"/>
        </w:trPr>
        <w:tc>
          <w:tcPr>
            <w:tcW w:w="922" w:type="dxa"/>
            <w:vMerge w:val="restart"/>
            <w:tcBorders>
              <w:top w:val="nil"/>
              <w:left w:val="nil"/>
              <w:bottom w:val="nil"/>
              <w:right w:val="nil"/>
            </w:tcBorders>
            <w:shd w:val="clear" w:color="auto" w:fill="FFFFFF"/>
            <w:vAlign w:val="bottom"/>
          </w:tcPr>
          <w:p w14:paraId="1B639725" w14:textId="77777777" w:rsidR="00125BEA" w:rsidRPr="00125BEA" w:rsidRDefault="00125BEA" w:rsidP="00125BEA">
            <w:pPr>
              <w:autoSpaceDE w:val="0"/>
              <w:autoSpaceDN w:val="0"/>
              <w:adjustRightInd w:val="0"/>
              <w:spacing w:after="0" w:line="240" w:lineRule="auto"/>
              <w:rPr>
                <w:rFonts w:ascii="Times New Roman" w:hAnsi="Times New Roman" w:cs="Times New Roman"/>
                <w:sz w:val="24"/>
                <w:szCs w:val="24"/>
              </w:rPr>
            </w:pPr>
          </w:p>
        </w:tc>
        <w:tc>
          <w:tcPr>
            <w:tcW w:w="3087" w:type="dxa"/>
            <w:gridSpan w:val="3"/>
            <w:tcBorders>
              <w:top w:val="nil"/>
              <w:left w:val="nil"/>
              <w:bottom w:val="nil"/>
              <w:right w:val="nil"/>
            </w:tcBorders>
            <w:shd w:val="clear" w:color="auto" w:fill="FFFFFF"/>
            <w:vAlign w:val="bottom"/>
          </w:tcPr>
          <w:p w14:paraId="56AA15B8" w14:textId="77777777" w:rsidR="00125BEA" w:rsidRPr="00125BEA" w:rsidRDefault="00125BEA" w:rsidP="00125BEA">
            <w:pPr>
              <w:autoSpaceDE w:val="0"/>
              <w:autoSpaceDN w:val="0"/>
              <w:adjustRightInd w:val="0"/>
              <w:spacing w:after="0" w:line="320" w:lineRule="atLeast"/>
              <w:ind w:left="60" w:right="60"/>
              <w:jc w:val="center"/>
              <w:rPr>
                <w:rFonts w:ascii="Arial" w:hAnsi="Arial" w:cs="Arial"/>
                <w:color w:val="264A60"/>
                <w:sz w:val="18"/>
                <w:szCs w:val="18"/>
              </w:rPr>
            </w:pPr>
            <w:r w:rsidRPr="00125BEA">
              <w:rPr>
                <w:rFonts w:ascii="Arial" w:hAnsi="Arial" w:cs="Arial"/>
                <w:color w:val="264A60"/>
                <w:sz w:val="18"/>
                <w:szCs w:val="18"/>
              </w:rPr>
              <w:t>Kolmogorov-Smirnov</w:t>
            </w:r>
            <w:r w:rsidRPr="00125BEA">
              <w:rPr>
                <w:rFonts w:ascii="Arial" w:hAnsi="Arial" w:cs="Arial"/>
                <w:color w:val="264A60"/>
                <w:sz w:val="18"/>
                <w:szCs w:val="18"/>
                <w:vertAlign w:val="superscript"/>
              </w:rPr>
              <w:t>a</w:t>
            </w:r>
          </w:p>
        </w:tc>
        <w:tc>
          <w:tcPr>
            <w:tcW w:w="3087" w:type="dxa"/>
            <w:gridSpan w:val="3"/>
            <w:tcBorders>
              <w:top w:val="nil"/>
              <w:left w:val="single" w:sz="8" w:space="0" w:color="E0E0E0"/>
              <w:bottom w:val="nil"/>
              <w:right w:val="nil"/>
            </w:tcBorders>
            <w:shd w:val="clear" w:color="auto" w:fill="FFFFFF"/>
            <w:vAlign w:val="bottom"/>
          </w:tcPr>
          <w:p w14:paraId="56102549" w14:textId="77777777" w:rsidR="00125BEA" w:rsidRPr="00125BEA" w:rsidRDefault="00125BEA" w:rsidP="00125BEA">
            <w:pPr>
              <w:autoSpaceDE w:val="0"/>
              <w:autoSpaceDN w:val="0"/>
              <w:adjustRightInd w:val="0"/>
              <w:spacing w:after="0" w:line="320" w:lineRule="atLeast"/>
              <w:ind w:left="60" w:right="60"/>
              <w:jc w:val="center"/>
              <w:rPr>
                <w:rFonts w:ascii="Arial" w:hAnsi="Arial" w:cs="Arial"/>
                <w:color w:val="264A60"/>
                <w:sz w:val="18"/>
                <w:szCs w:val="18"/>
              </w:rPr>
            </w:pPr>
            <w:r w:rsidRPr="00125BEA">
              <w:rPr>
                <w:rFonts w:ascii="Arial" w:hAnsi="Arial" w:cs="Arial"/>
                <w:color w:val="264A60"/>
                <w:sz w:val="18"/>
                <w:szCs w:val="18"/>
              </w:rPr>
              <w:t>Shapiro-Wilk</w:t>
            </w:r>
          </w:p>
        </w:tc>
      </w:tr>
      <w:tr w:rsidR="00125BEA" w:rsidRPr="00125BEA" w14:paraId="2F9AD515" w14:textId="77777777" w:rsidTr="00202F61">
        <w:trPr>
          <w:cantSplit/>
          <w:jc w:val="center"/>
        </w:trPr>
        <w:tc>
          <w:tcPr>
            <w:tcW w:w="922" w:type="dxa"/>
            <w:vMerge/>
            <w:tcBorders>
              <w:top w:val="nil"/>
              <w:left w:val="nil"/>
              <w:bottom w:val="nil"/>
              <w:right w:val="nil"/>
            </w:tcBorders>
            <w:shd w:val="clear" w:color="auto" w:fill="FFFFFF"/>
            <w:vAlign w:val="bottom"/>
          </w:tcPr>
          <w:p w14:paraId="13BEC9D7" w14:textId="77777777" w:rsidR="00125BEA" w:rsidRPr="00125BEA" w:rsidRDefault="00125BEA" w:rsidP="00125BEA">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1951E7E4" w14:textId="77777777" w:rsidR="00125BEA" w:rsidRPr="00125BEA" w:rsidRDefault="00125BEA" w:rsidP="00125BEA">
            <w:pPr>
              <w:autoSpaceDE w:val="0"/>
              <w:autoSpaceDN w:val="0"/>
              <w:adjustRightInd w:val="0"/>
              <w:spacing w:after="0" w:line="320" w:lineRule="atLeast"/>
              <w:ind w:left="60" w:right="60"/>
              <w:jc w:val="center"/>
              <w:rPr>
                <w:rFonts w:ascii="Arial" w:hAnsi="Arial" w:cs="Arial"/>
                <w:color w:val="264A60"/>
                <w:sz w:val="18"/>
                <w:szCs w:val="18"/>
              </w:rPr>
            </w:pPr>
            <w:r w:rsidRPr="00125BEA">
              <w:rPr>
                <w:rFonts w:ascii="Arial" w:hAnsi="Arial" w:cs="Arial"/>
                <w:color w:val="264A60"/>
                <w:sz w:val="18"/>
                <w:szCs w:val="18"/>
              </w:rPr>
              <w:t>Statistic</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639E4CD" w14:textId="55434ED0" w:rsidR="00125BEA" w:rsidRPr="00125BEA" w:rsidRDefault="000378B3" w:rsidP="00125BEA">
            <w:pPr>
              <w:autoSpaceDE w:val="0"/>
              <w:autoSpaceDN w:val="0"/>
              <w:adjustRightInd w:val="0"/>
              <w:spacing w:after="0" w:line="320" w:lineRule="atLeast"/>
              <w:ind w:left="60" w:right="60"/>
              <w:jc w:val="center"/>
              <w:rPr>
                <w:rFonts w:ascii="Arial" w:hAnsi="Arial" w:cs="Arial"/>
                <w:color w:val="264A60"/>
                <w:sz w:val="18"/>
                <w:szCs w:val="18"/>
              </w:rPr>
            </w:pPr>
            <w:r w:rsidRPr="00125BEA">
              <w:rPr>
                <w:rFonts w:ascii="Arial" w:hAnsi="Arial" w:cs="Arial"/>
                <w:color w:val="264A60"/>
                <w:sz w:val="18"/>
                <w:szCs w:val="18"/>
              </w:rPr>
              <w:t>D</w:t>
            </w:r>
            <w:r w:rsidR="00125BEA" w:rsidRPr="00125BEA">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14:paraId="260B778C" w14:textId="77777777" w:rsidR="00125BEA" w:rsidRPr="00125BEA" w:rsidRDefault="00125BEA" w:rsidP="00125BEA">
            <w:pPr>
              <w:autoSpaceDE w:val="0"/>
              <w:autoSpaceDN w:val="0"/>
              <w:adjustRightInd w:val="0"/>
              <w:spacing w:after="0" w:line="320" w:lineRule="atLeast"/>
              <w:ind w:left="60" w:right="60"/>
              <w:jc w:val="center"/>
              <w:rPr>
                <w:rFonts w:ascii="Arial" w:hAnsi="Arial" w:cs="Arial"/>
                <w:color w:val="264A60"/>
                <w:sz w:val="18"/>
                <w:szCs w:val="18"/>
              </w:rPr>
            </w:pPr>
            <w:r w:rsidRPr="00125BEA">
              <w:rPr>
                <w:rFonts w:ascii="Arial" w:hAnsi="Arial" w:cs="Arial"/>
                <w:color w:val="264A60"/>
                <w:sz w:val="18"/>
                <w:szCs w:val="18"/>
              </w:rPr>
              <w:t>Sig.</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0F5FF11" w14:textId="77777777" w:rsidR="00125BEA" w:rsidRPr="00125BEA" w:rsidRDefault="00125BEA" w:rsidP="00125BEA">
            <w:pPr>
              <w:autoSpaceDE w:val="0"/>
              <w:autoSpaceDN w:val="0"/>
              <w:adjustRightInd w:val="0"/>
              <w:spacing w:after="0" w:line="320" w:lineRule="atLeast"/>
              <w:ind w:left="60" w:right="60"/>
              <w:jc w:val="center"/>
              <w:rPr>
                <w:rFonts w:ascii="Arial" w:hAnsi="Arial" w:cs="Arial"/>
                <w:color w:val="264A60"/>
                <w:sz w:val="18"/>
                <w:szCs w:val="18"/>
              </w:rPr>
            </w:pPr>
            <w:r w:rsidRPr="00125BEA">
              <w:rPr>
                <w:rFonts w:ascii="Arial" w:hAnsi="Arial" w:cs="Arial"/>
                <w:color w:val="264A60"/>
                <w:sz w:val="18"/>
                <w:szCs w:val="18"/>
              </w:rPr>
              <w:t>Statistic</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846F46A" w14:textId="77777777" w:rsidR="00125BEA" w:rsidRPr="00125BEA" w:rsidRDefault="00125BEA" w:rsidP="00125BEA">
            <w:pPr>
              <w:autoSpaceDE w:val="0"/>
              <w:autoSpaceDN w:val="0"/>
              <w:adjustRightInd w:val="0"/>
              <w:spacing w:after="0" w:line="320" w:lineRule="atLeast"/>
              <w:ind w:left="60" w:right="60"/>
              <w:jc w:val="center"/>
              <w:rPr>
                <w:rFonts w:ascii="Arial" w:hAnsi="Arial" w:cs="Arial"/>
                <w:color w:val="264A60"/>
                <w:sz w:val="18"/>
                <w:szCs w:val="18"/>
              </w:rPr>
            </w:pPr>
            <w:r w:rsidRPr="00125BEA">
              <w:rPr>
                <w:rFonts w:ascii="Arial" w:hAnsi="Arial" w:cs="Arial"/>
                <w:color w:val="264A60"/>
                <w:sz w:val="18"/>
                <w:szCs w:val="18"/>
              </w:rPr>
              <w:t>df</w:t>
            </w:r>
          </w:p>
        </w:tc>
        <w:tc>
          <w:tcPr>
            <w:tcW w:w="1029" w:type="dxa"/>
            <w:tcBorders>
              <w:top w:val="nil"/>
              <w:left w:val="single" w:sz="8" w:space="0" w:color="E0E0E0"/>
              <w:bottom w:val="single" w:sz="8" w:space="0" w:color="152935"/>
              <w:right w:val="nil"/>
            </w:tcBorders>
            <w:shd w:val="clear" w:color="auto" w:fill="FFFFFF"/>
            <w:vAlign w:val="bottom"/>
          </w:tcPr>
          <w:p w14:paraId="751B33B0" w14:textId="77777777" w:rsidR="00125BEA" w:rsidRPr="00125BEA" w:rsidRDefault="00125BEA" w:rsidP="00125BEA">
            <w:pPr>
              <w:autoSpaceDE w:val="0"/>
              <w:autoSpaceDN w:val="0"/>
              <w:adjustRightInd w:val="0"/>
              <w:spacing w:after="0" w:line="320" w:lineRule="atLeast"/>
              <w:ind w:left="60" w:right="60"/>
              <w:jc w:val="center"/>
              <w:rPr>
                <w:rFonts w:ascii="Arial" w:hAnsi="Arial" w:cs="Arial"/>
                <w:color w:val="264A60"/>
                <w:sz w:val="18"/>
                <w:szCs w:val="18"/>
              </w:rPr>
            </w:pPr>
            <w:r w:rsidRPr="00125BEA">
              <w:rPr>
                <w:rFonts w:ascii="Arial" w:hAnsi="Arial" w:cs="Arial"/>
                <w:color w:val="264A60"/>
                <w:sz w:val="18"/>
                <w:szCs w:val="18"/>
              </w:rPr>
              <w:t>Sig.</w:t>
            </w:r>
          </w:p>
        </w:tc>
      </w:tr>
      <w:tr w:rsidR="00125BEA" w:rsidRPr="00125BEA" w14:paraId="5DF1F086" w14:textId="77777777" w:rsidTr="00202F61">
        <w:trPr>
          <w:cantSplit/>
          <w:jc w:val="center"/>
        </w:trPr>
        <w:tc>
          <w:tcPr>
            <w:tcW w:w="922" w:type="dxa"/>
            <w:tcBorders>
              <w:top w:val="single" w:sz="8" w:space="0" w:color="152935"/>
              <w:left w:val="nil"/>
              <w:bottom w:val="single" w:sz="8" w:space="0" w:color="152935"/>
              <w:right w:val="nil"/>
            </w:tcBorders>
            <w:shd w:val="clear" w:color="auto" w:fill="E0E0E0"/>
          </w:tcPr>
          <w:p w14:paraId="61ED6111" w14:textId="77777777" w:rsidR="00125BEA" w:rsidRPr="00125BEA" w:rsidRDefault="00125BEA" w:rsidP="00125BEA">
            <w:pPr>
              <w:autoSpaceDE w:val="0"/>
              <w:autoSpaceDN w:val="0"/>
              <w:adjustRightInd w:val="0"/>
              <w:spacing w:after="0" w:line="320" w:lineRule="atLeast"/>
              <w:ind w:left="60" w:right="60"/>
              <w:rPr>
                <w:rFonts w:ascii="Arial" w:hAnsi="Arial" w:cs="Arial"/>
                <w:color w:val="264A60"/>
                <w:sz w:val="18"/>
                <w:szCs w:val="18"/>
              </w:rPr>
            </w:pPr>
            <w:r w:rsidRPr="00125BEA">
              <w:rPr>
                <w:rFonts w:ascii="Arial" w:hAnsi="Arial" w:cs="Arial"/>
                <w:color w:val="264A60"/>
                <w:sz w:val="18"/>
                <w:szCs w:val="18"/>
              </w:rPr>
              <w:t>Gender</w:t>
            </w:r>
          </w:p>
        </w:tc>
        <w:tc>
          <w:tcPr>
            <w:tcW w:w="1029" w:type="dxa"/>
            <w:tcBorders>
              <w:top w:val="single" w:sz="8" w:space="0" w:color="152935"/>
              <w:left w:val="nil"/>
              <w:bottom w:val="single" w:sz="8" w:space="0" w:color="152935"/>
              <w:right w:val="single" w:sz="8" w:space="0" w:color="E0E0E0"/>
            </w:tcBorders>
            <w:shd w:val="clear" w:color="auto" w:fill="FFFFFF"/>
          </w:tcPr>
          <w:p w14:paraId="6AB1AC3B" w14:textId="77777777" w:rsidR="00125BEA" w:rsidRPr="00125BEA" w:rsidRDefault="00125BEA" w:rsidP="00125BEA">
            <w:pPr>
              <w:autoSpaceDE w:val="0"/>
              <w:autoSpaceDN w:val="0"/>
              <w:adjustRightInd w:val="0"/>
              <w:spacing w:after="0" w:line="320" w:lineRule="atLeast"/>
              <w:ind w:left="60" w:right="60"/>
              <w:jc w:val="right"/>
              <w:rPr>
                <w:rFonts w:ascii="Arial" w:hAnsi="Arial" w:cs="Arial"/>
                <w:color w:val="010205"/>
                <w:sz w:val="18"/>
                <w:szCs w:val="18"/>
              </w:rPr>
            </w:pPr>
            <w:r w:rsidRPr="00125BEA">
              <w:rPr>
                <w:rFonts w:ascii="Arial" w:hAnsi="Arial" w:cs="Arial"/>
                <w:color w:val="010205"/>
                <w:sz w:val="18"/>
                <w:szCs w:val="18"/>
              </w:rPr>
              <w:t>.346</w:t>
            </w:r>
          </w:p>
        </w:tc>
        <w:tc>
          <w:tcPr>
            <w:tcW w:w="1029" w:type="dxa"/>
            <w:tcBorders>
              <w:top w:val="single" w:sz="8" w:space="0" w:color="152935"/>
              <w:left w:val="single" w:sz="8" w:space="0" w:color="E0E0E0"/>
              <w:bottom w:val="single" w:sz="8" w:space="0" w:color="152935"/>
              <w:right w:val="single" w:sz="8" w:space="0" w:color="E0E0E0"/>
            </w:tcBorders>
            <w:shd w:val="clear" w:color="auto" w:fill="FFFFFF"/>
          </w:tcPr>
          <w:p w14:paraId="3D293238" w14:textId="77777777" w:rsidR="00125BEA" w:rsidRPr="00125BEA" w:rsidRDefault="00125BEA" w:rsidP="00125BEA">
            <w:pPr>
              <w:autoSpaceDE w:val="0"/>
              <w:autoSpaceDN w:val="0"/>
              <w:adjustRightInd w:val="0"/>
              <w:spacing w:after="0" w:line="320" w:lineRule="atLeast"/>
              <w:ind w:left="60" w:right="60"/>
              <w:jc w:val="right"/>
              <w:rPr>
                <w:rFonts w:ascii="Arial" w:hAnsi="Arial" w:cs="Arial"/>
                <w:color w:val="010205"/>
                <w:sz w:val="18"/>
                <w:szCs w:val="18"/>
              </w:rPr>
            </w:pPr>
            <w:r w:rsidRPr="00125BEA">
              <w:rPr>
                <w:rFonts w:ascii="Arial" w:hAnsi="Arial" w:cs="Arial"/>
                <w:color w:val="010205"/>
                <w:sz w:val="18"/>
                <w:szCs w:val="18"/>
              </w:rPr>
              <w:t>31</w:t>
            </w:r>
          </w:p>
        </w:tc>
        <w:tc>
          <w:tcPr>
            <w:tcW w:w="1029" w:type="dxa"/>
            <w:tcBorders>
              <w:top w:val="single" w:sz="8" w:space="0" w:color="152935"/>
              <w:left w:val="single" w:sz="8" w:space="0" w:color="E0E0E0"/>
              <w:bottom w:val="single" w:sz="8" w:space="0" w:color="152935"/>
              <w:right w:val="nil"/>
            </w:tcBorders>
            <w:shd w:val="clear" w:color="auto" w:fill="FFFFFF"/>
          </w:tcPr>
          <w:p w14:paraId="70785F90" w14:textId="77777777" w:rsidR="00125BEA" w:rsidRPr="00125BEA" w:rsidRDefault="00125BEA" w:rsidP="00125BEA">
            <w:pPr>
              <w:autoSpaceDE w:val="0"/>
              <w:autoSpaceDN w:val="0"/>
              <w:adjustRightInd w:val="0"/>
              <w:spacing w:after="0" w:line="320" w:lineRule="atLeast"/>
              <w:ind w:left="60" w:right="60"/>
              <w:jc w:val="right"/>
              <w:rPr>
                <w:rFonts w:ascii="Arial" w:hAnsi="Arial" w:cs="Arial"/>
                <w:color w:val="010205"/>
                <w:sz w:val="18"/>
                <w:szCs w:val="18"/>
              </w:rPr>
            </w:pPr>
            <w:r w:rsidRPr="00125BEA">
              <w:rPr>
                <w:rFonts w:ascii="Arial" w:hAnsi="Arial" w:cs="Arial"/>
                <w:color w:val="010205"/>
                <w:sz w:val="18"/>
                <w:szCs w:val="18"/>
              </w:rPr>
              <w:t>.798</w:t>
            </w:r>
          </w:p>
        </w:tc>
        <w:tc>
          <w:tcPr>
            <w:tcW w:w="1029" w:type="dxa"/>
            <w:tcBorders>
              <w:top w:val="single" w:sz="8" w:space="0" w:color="152935"/>
              <w:left w:val="single" w:sz="8" w:space="0" w:color="E0E0E0"/>
              <w:bottom w:val="single" w:sz="8" w:space="0" w:color="152935"/>
              <w:right w:val="single" w:sz="8" w:space="0" w:color="E0E0E0"/>
            </w:tcBorders>
            <w:shd w:val="clear" w:color="auto" w:fill="FFFFFF"/>
          </w:tcPr>
          <w:p w14:paraId="54F7139E" w14:textId="77777777" w:rsidR="00125BEA" w:rsidRPr="00125BEA" w:rsidRDefault="00125BEA" w:rsidP="00125BEA">
            <w:pPr>
              <w:autoSpaceDE w:val="0"/>
              <w:autoSpaceDN w:val="0"/>
              <w:adjustRightInd w:val="0"/>
              <w:spacing w:after="0" w:line="320" w:lineRule="atLeast"/>
              <w:ind w:left="60" w:right="60"/>
              <w:jc w:val="right"/>
              <w:rPr>
                <w:rFonts w:ascii="Arial" w:hAnsi="Arial" w:cs="Arial"/>
                <w:color w:val="010205"/>
                <w:sz w:val="18"/>
                <w:szCs w:val="18"/>
              </w:rPr>
            </w:pPr>
            <w:r w:rsidRPr="00125BEA">
              <w:rPr>
                <w:rFonts w:ascii="Arial" w:hAnsi="Arial" w:cs="Arial"/>
                <w:color w:val="010205"/>
                <w:sz w:val="18"/>
                <w:szCs w:val="18"/>
              </w:rPr>
              <w:t>.638</w:t>
            </w:r>
          </w:p>
        </w:tc>
        <w:tc>
          <w:tcPr>
            <w:tcW w:w="1029" w:type="dxa"/>
            <w:tcBorders>
              <w:top w:val="single" w:sz="8" w:space="0" w:color="152935"/>
              <w:left w:val="single" w:sz="8" w:space="0" w:color="E0E0E0"/>
              <w:bottom w:val="single" w:sz="8" w:space="0" w:color="152935"/>
              <w:right w:val="single" w:sz="8" w:space="0" w:color="E0E0E0"/>
            </w:tcBorders>
            <w:shd w:val="clear" w:color="auto" w:fill="FFFFFF"/>
          </w:tcPr>
          <w:p w14:paraId="25B87B6D" w14:textId="77777777" w:rsidR="00125BEA" w:rsidRPr="00125BEA" w:rsidRDefault="00125BEA" w:rsidP="00125BEA">
            <w:pPr>
              <w:autoSpaceDE w:val="0"/>
              <w:autoSpaceDN w:val="0"/>
              <w:adjustRightInd w:val="0"/>
              <w:spacing w:after="0" w:line="320" w:lineRule="atLeast"/>
              <w:ind w:left="60" w:right="60"/>
              <w:jc w:val="right"/>
              <w:rPr>
                <w:rFonts w:ascii="Arial" w:hAnsi="Arial" w:cs="Arial"/>
                <w:color w:val="010205"/>
                <w:sz w:val="18"/>
                <w:szCs w:val="18"/>
              </w:rPr>
            </w:pPr>
            <w:r w:rsidRPr="00125BEA">
              <w:rPr>
                <w:rFonts w:ascii="Arial" w:hAnsi="Arial" w:cs="Arial"/>
                <w:color w:val="010205"/>
                <w:sz w:val="18"/>
                <w:szCs w:val="18"/>
              </w:rPr>
              <w:t>31</w:t>
            </w:r>
          </w:p>
        </w:tc>
        <w:tc>
          <w:tcPr>
            <w:tcW w:w="1029" w:type="dxa"/>
            <w:tcBorders>
              <w:top w:val="single" w:sz="8" w:space="0" w:color="152935"/>
              <w:left w:val="single" w:sz="8" w:space="0" w:color="E0E0E0"/>
              <w:bottom w:val="single" w:sz="8" w:space="0" w:color="152935"/>
              <w:right w:val="nil"/>
            </w:tcBorders>
            <w:shd w:val="clear" w:color="auto" w:fill="FFFFFF"/>
          </w:tcPr>
          <w:p w14:paraId="3163D512" w14:textId="77777777" w:rsidR="00125BEA" w:rsidRPr="00125BEA" w:rsidRDefault="00125BEA" w:rsidP="00125BEA">
            <w:pPr>
              <w:autoSpaceDE w:val="0"/>
              <w:autoSpaceDN w:val="0"/>
              <w:adjustRightInd w:val="0"/>
              <w:spacing w:after="0" w:line="320" w:lineRule="atLeast"/>
              <w:ind w:left="60" w:right="60"/>
              <w:jc w:val="right"/>
              <w:rPr>
                <w:rFonts w:ascii="Arial" w:hAnsi="Arial" w:cs="Arial"/>
                <w:color w:val="010205"/>
                <w:sz w:val="18"/>
                <w:szCs w:val="18"/>
              </w:rPr>
            </w:pPr>
            <w:r w:rsidRPr="00125BEA">
              <w:rPr>
                <w:rFonts w:ascii="Arial" w:hAnsi="Arial" w:cs="Arial"/>
                <w:color w:val="010205"/>
                <w:sz w:val="18"/>
                <w:szCs w:val="18"/>
              </w:rPr>
              <w:t>.858</w:t>
            </w:r>
          </w:p>
        </w:tc>
      </w:tr>
      <w:tr w:rsidR="00125BEA" w:rsidRPr="00125BEA" w14:paraId="4CF4EA71" w14:textId="77777777" w:rsidTr="00202F61">
        <w:trPr>
          <w:cantSplit/>
          <w:jc w:val="center"/>
        </w:trPr>
        <w:tc>
          <w:tcPr>
            <w:tcW w:w="7096" w:type="dxa"/>
            <w:gridSpan w:val="7"/>
            <w:tcBorders>
              <w:top w:val="nil"/>
              <w:left w:val="nil"/>
              <w:bottom w:val="nil"/>
              <w:right w:val="nil"/>
            </w:tcBorders>
            <w:shd w:val="clear" w:color="auto" w:fill="FFFFFF"/>
          </w:tcPr>
          <w:p w14:paraId="25A52E7B" w14:textId="77777777" w:rsidR="00125BEA" w:rsidRPr="00125BEA" w:rsidRDefault="00125BEA" w:rsidP="00125BEA">
            <w:pPr>
              <w:autoSpaceDE w:val="0"/>
              <w:autoSpaceDN w:val="0"/>
              <w:adjustRightInd w:val="0"/>
              <w:spacing w:after="0" w:line="320" w:lineRule="atLeast"/>
              <w:ind w:left="60" w:right="60"/>
              <w:rPr>
                <w:rFonts w:ascii="Arial" w:hAnsi="Arial" w:cs="Arial"/>
                <w:color w:val="010205"/>
                <w:sz w:val="18"/>
                <w:szCs w:val="18"/>
              </w:rPr>
            </w:pPr>
            <w:r w:rsidRPr="00125BEA">
              <w:rPr>
                <w:rFonts w:ascii="Arial" w:hAnsi="Arial" w:cs="Arial"/>
                <w:color w:val="010205"/>
                <w:sz w:val="18"/>
                <w:szCs w:val="18"/>
              </w:rPr>
              <w:t>a. Lilliefors Significance Correction</w:t>
            </w:r>
          </w:p>
        </w:tc>
      </w:tr>
    </w:tbl>
    <w:p w14:paraId="6AD2CF02" w14:textId="77777777" w:rsidR="00125BEA" w:rsidRPr="00125BEA" w:rsidRDefault="00125BEA" w:rsidP="00125BEA">
      <w:pPr>
        <w:autoSpaceDE w:val="0"/>
        <w:autoSpaceDN w:val="0"/>
        <w:adjustRightInd w:val="0"/>
        <w:spacing w:after="0" w:line="400" w:lineRule="atLeast"/>
        <w:rPr>
          <w:rFonts w:ascii="Times New Roman" w:hAnsi="Times New Roman" w:cs="Times New Roman"/>
          <w:sz w:val="24"/>
          <w:szCs w:val="24"/>
        </w:rPr>
      </w:pPr>
    </w:p>
    <w:p w14:paraId="0ECE7D9B" w14:textId="73B77FDD" w:rsidR="00D66A54" w:rsidRDefault="00202F61" w:rsidP="00202F6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next step is the determination of data in terms of normal distribution. In this study, Shapiro-Wilk test is used to assess the normality assumption as it is the most widely statistical test in the social sciences </w:t>
      </w:r>
      <w:r w:rsidRPr="00202F61">
        <w:rPr>
          <w:rFonts w:ascii="Times New Roman" w:hAnsi="Times New Roman" w:cs="Times New Roman"/>
          <w:sz w:val="24"/>
          <w:szCs w:val="24"/>
        </w:rPr>
        <w:t xml:space="preserve">(Harmon, 2011; </w:t>
      </w:r>
      <w:proofErr w:type="spellStart"/>
      <w:r w:rsidRPr="00202F61">
        <w:rPr>
          <w:rFonts w:ascii="Times New Roman" w:hAnsi="Times New Roman" w:cs="Times New Roman"/>
          <w:sz w:val="24"/>
          <w:szCs w:val="24"/>
        </w:rPr>
        <w:t>Ruppert</w:t>
      </w:r>
      <w:proofErr w:type="spellEnd"/>
      <w:r w:rsidRPr="00202F61">
        <w:rPr>
          <w:rFonts w:ascii="Times New Roman" w:hAnsi="Times New Roman" w:cs="Times New Roman"/>
          <w:sz w:val="24"/>
          <w:szCs w:val="24"/>
        </w:rPr>
        <w:t xml:space="preserve">, 2004; </w:t>
      </w:r>
      <w:proofErr w:type="spellStart"/>
      <w:r w:rsidRPr="00202F61">
        <w:rPr>
          <w:rFonts w:ascii="Times New Roman" w:hAnsi="Times New Roman" w:cs="Times New Roman"/>
          <w:sz w:val="24"/>
          <w:szCs w:val="24"/>
        </w:rPr>
        <w:t>Thode</w:t>
      </w:r>
      <w:proofErr w:type="spellEnd"/>
      <w:r w:rsidRPr="00202F61">
        <w:rPr>
          <w:rFonts w:ascii="Times New Roman" w:hAnsi="Times New Roman" w:cs="Times New Roman"/>
          <w:sz w:val="24"/>
          <w:szCs w:val="24"/>
        </w:rPr>
        <w:t>, 2002)</w:t>
      </w:r>
      <w:r>
        <w:rPr>
          <w:rFonts w:ascii="Times New Roman" w:hAnsi="Times New Roman" w:cs="Times New Roman"/>
          <w:sz w:val="24"/>
          <w:szCs w:val="24"/>
        </w:rPr>
        <w:t xml:space="preserve">. </w:t>
      </w:r>
      <w:r w:rsidR="00BB6223">
        <w:rPr>
          <w:rFonts w:ascii="Times New Roman" w:hAnsi="Times New Roman" w:cs="Times New Roman"/>
          <w:sz w:val="24"/>
          <w:szCs w:val="24"/>
        </w:rPr>
        <w:t xml:space="preserve">The result confirmed that sig-value is greater than alpha (0.858 &gt; 0.05). Hence, there is strong evidence against null hypothesis. In other words, the data is normally distributed. Moreover, the </w:t>
      </w:r>
      <w:r w:rsidR="00BB6223" w:rsidRPr="00BB6223">
        <w:rPr>
          <w:rFonts w:ascii="Times New Roman" w:hAnsi="Times New Roman" w:cs="Times New Roman"/>
          <w:sz w:val="24"/>
          <w:szCs w:val="24"/>
        </w:rPr>
        <w:t>Skewness over standard error and Kurtosis over standard error also conf</w:t>
      </w:r>
      <w:r w:rsidR="00BB6223">
        <w:rPr>
          <w:rFonts w:ascii="Times New Roman" w:hAnsi="Times New Roman" w:cs="Times New Roman"/>
          <w:sz w:val="24"/>
          <w:szCs w:val="24"/>
        </w:rPr>
        <w:t>i</w:t>
      </w:r>
      <w:r w:rsidR="00BB6223" w:rsidRPr="00BB6223">
        <w:rPr>
          <w:rFonts w:ascii="Times New Roman" w:hAnsi="Times New Roman" w:cs="Times New Roman"/>
          <w:sz w:val="24"/>
          <w:szCs w:val="24"/>
        </w:rPr>
        <w:t>rmed that data is normally distributed as the value lies between (+1.96 to -1.96)</w:t>
      </w:r>
      <w:r w:rsidR="00BB6223">
        <w:rPr>
          <w:rFonts w:ascii="Times New Roman" w:hAnsi="Times New Roman" w:cs="Times New Roman"/>
          <w:sz w:val="24"/>
          <w:szCs w:val="24"/>
        </w:rPr>
        <w:t xml:space="preserve"> (See Appendix A)</w:t>
      </w:r>
      <w:r w:rsidR="00BB6223" w:rsidRPr="00BB6223">
        <w:rPr>
          <w:rFonts w:ascii="Times New Roman" w:hAnsi="Times New Roman" w:cs="Times New Roman"/>
          <w:sz w:val="24"/>
          <w:szCs w:val="24"/>
        </w:rPr>
        <w:t>.</w:t>
      </w:r>
      <w:r>
        <w:rPr>
          <w:rFonts w:ascii="Times New Roman" w:hAnsi="Times New Roman" w:cs="Times New Roman"/>
          <w:sz w:val="24"/>
          <w:szCs w:val="24"/>
        </w:rPr>
        <w:t xml:space="preserve"> </w:t>
      </w:r>
    </w:p>
    <w:p w14:paraId="17BE1EFD" w14:textId="4F5C77F2" w:rsidR="00265EEE" w:rsidRDefault="00265EEE" w:rsidP="00202F6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Since data is normally distributed, therefore, the parametric test is preferred over non-parametric test.</w:t>
      </w:r>
      <w:r w:rsidR="00347D83">
        <w:rPr>
          <w:rFonts w:ascii="Times New Roman" w:hAnsi="Times New Roman" w:cs="Times New Roman"/>
          <w:sz w:val="24"/>
          <w:szCs w:val="24"/>
        </w:rPr>
        <w:t xml:space="preserve"> As a result, for correlation Pearson’s (parametric) test is used instead of Spearman’s (non-parametric) test.</w:t>
      </w:r>
    </w:p>
    <w:p w14:paraId="7E890DE7" w14:textId="2972614C" w:rsidR="00347D83" w:rsidRPr="000378B3" w:rsidRDefault="00347D83" w:rsidP="000378B3">
      <w:pPr>
        <w:pStyle w:val="Heading2"/>
        <w:spacing w:line="360" w:lineRule="auto"/>
        <w:rPr>
          <w:rFonts w:ascii="Times New Roman" w:hAnsi="Times New Roman" w:cs="Times New Roman"/>
        </w:rPr>
      </w:pPr>
      <w:bookmarkStart w:id="47" w:name="_Toc533789699"/>
      <w:r w:rsidRPr="000378B3">
        <w:rPr>
          <w:rFonts w:ascii="Times New Roman" w:hAnsi="Times New Roman" w:cs="Times New Roman"/>
          <w:color w:val="auto"/>
          <w:sz w:val="28"/>
        </w:rPr>
        <w:t>4.5 Correlation:</w:t>
      </w:r>
      <w:bookmarkEnd w:id="47"/>
    </w:p>
    <w:p w14:paraId="01E3739D" w14:textId="77777777" w:rsidR="00347D83" w:rsidRPr="00347D83" w:rsidRDefault="00347D83" w:rsidP="00347D83">
      <w:pPr>
        <w:autoSpaceDE w:val="0"/>
        <w:autoSpaceDN w:val="0"/>
        <w:adjustRightInd w:val="0"/>
        <w:spacing w:after="0" w:line="240" w:lineRule="auto"/>
        <w:rPr>
          <w:rFonts w:ascii="Times New Roman" w:hAnsi="Times New Roman" w:cs="Times New Roman"/>
          <w:sz w:val="24"/>
          <w:szCs w:val="24"/>
        </w:rPr>
      </w:pPr>
    </w:p>
    <w:tbl>
      <w:tblPr>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689"/>
        <w:gridCol w:w="1509"/>
        <w:gridCol w:w="1071"/>
        <w:gridCol w:w="621"/>
        <w:gridCol w:w="1071"/>
        <w:gridCol w:w="1707"/>
        <w:gridCol w:w="1358"/>
      </w:tblGrid>
      <w:tr w:rsidR="00347D83" w:rsidRPr="00347D83" w14:paraId="0BB27828" w14:textId="77777777" w:rsidTr="00347D83">
        <w:trPr>
          <w:cantSplit/>
        </w:trPr>
        <w:tc>
          <w:tcPr>
            <w:tcW w:w="0" w:type="auto"/>
            <w:gridSpan w:val="7"/>
            <w:tcBorders>
              <w:top w:val="nil"/>
              <w:left w:val="nil"/>
              <w:bottom w:val="nil"/>
              <w:right w:val="nil"/>
            </w:tcBorders>
            <w:shd w:val="clear" w:color="auto" w:fill="FFFFFF"/>
            <w:vAlign w:val="center"/>
          </w:tcPr>
          <w:p w14:paraId="0DD6FCF2" w14:textId="053B776F" w:rsidR="00347D83" w:rsidRPr="00347D83" w:rsidRDefault="000378B3" w:rsidP="00347D83">
            <w:pPr>
              <w:autoSpaceDE w:val="0"/>
              <w:autoSpaceDN w:val="0"/>
              <w:adjustRightInd w:val="0"/>
              <w:spacing w:after="0" w:line="320" w:lineRule="atLeast"/>
              <w:ind w:left="60" w:right="60"/>
              <w:jc w:val="center"/>
              <w:rPr>
                <w:rFonts w:ascii="Arial" w:hAnsi="Arial" w:cs="Arial"/>
                <w:color w:val="010205"/>
              </w:rPr>
            </w:pPr>
            <w:r>
              <w:rPr>
                <w:rFonts w:ascii="Arial" w:hAnsi="Arial" w:cs="Arial"/>
                <w:b/>
                <w:bCs/>
                <w:color w:val="010205"/>
              </w:rPr>
              <w:t xml:space="preserve">Table 4.6 </w:t>
            </w:r>
            <w:r w:rsidR="00347D83" w:rsidRPr="00347D83">
              <w:rPr>
                <w:rFonts w:ascii="Arial" w:hAnsi="Arial" w:cs="Arial"/>
                <w:b/>
                <w:bCs/>
                <w:color w:val="010205"/>
              </w:rPr>
              <w:t>Correlations</w:t>
            </w:r>
          </w:p>
        </w:tc>
      </w:tr>
      <w:tr w:rsidR="00347D83" w:rsidRPr="00347D83" w14:paraId="3AD3ED91" w14:textId="77777777" w:rsidTr="00347D83">
        <w:trPr>
          <w:cantSplit/>
        </w:trPr>
        <w:tc>
          <w:tcPr>
            <w:tcW w:w="0" w:type="auto"/>
            <w:gridSpan w:val="2"/>
            <w:tcBorders>
              <w:top w:val="nil"/>
              <w:left w:val="nil"/>
              <w:bottom w:val="single" w:sz="8" w:space="0" w:color="152935"/>
              <w:right w:val="nil"/>
            </w:tcBorders>
            <w:shd w:val="clear" w:color="auto" w:fill="FFFFFF"/>
            <w:vAlign w:val="bottom"/>
          </w:tcPr>
          <w:p w14:paraId="58B84F67" w14:textId="77777777" w:rsidR="00347D83" w:rsidRPr="00347D83" w:rsidRDefault="00347D83" w:rsidP="00347D83">
            <w:pPr>
              <w:autoSpaceDE w:val="0"/>
              <w:autoSpaceDN w:val="0"/>
              <w:adjustRightInd w:val="0"/>
              <w:spacing w:after="0" w:line="240" w:lineRule="auto"/>
              <w:rPr>
                <w:rFonts w:ascii="Times New Roman" w:hAnsi="Times New Roman" w:cs="Times New Roman"/>
                <w:sz w:val="24"/>
                <w:szCs w:val="24"/>
              </w:rPr>
            </w:pPr>
          </w:p>
        </w:tc>
        <w:tc>
          <w:tcPr>
            <w:tcW w:w="0" w:type="auto"/>
            <w:tcBorders>
              <w:top w:val="nil"/>
              <w:left w:val="nil"/>
              <w:bottom w:val="single" w:sz="8" w:space="0" w:color="152935"/>
              <w:right w:val="single" w:sz="8" w:space="0" w:color="E0E0E0"/>
            </w:tcBorders>
            <w:shd w:val="clear" w:color="auto" w:fill="FFFFFF"/>
            <w:vAlign w:val="bottom"/>
          </w:tcPr>
          <w:p w14:paraId="31CAF717" w14:textId="77777777" w:rsidR="00347D83" w:rsidRPr="00347D83" w:rsidRDefault="00347D83" w:rsidP="00347D83">
            <w:pPr>
              <w:autoSpaceDE w:val="0"/>
              <w:autoSpaceDN w:val="0"/>
              <w:adjustRightInd w:val="0"/>
              <w:spacing w:after="0" w:line="320" w:lineRule="atLeast"/>
              <w:ind w:left="60" w:right="60"/>
              <w:jc w:val="center"/>
              <w:rPr>
                <w:rFonts w:ascii="Arial" w:hAnsi="Arial" w:cs="Arial"/>
                <w:color w:val="264A60"/>
                <w:sz w:val="18"/>
                <w:szCs w:val="18"/>
              </w:rPr>
            </w:pPr>
            <w:r w:rsidRPr="00347D83">
              <w:rPr>
                <w:rFonts w:ascii="Arial" w:hAnsi="Arial" w:cs="Arial"/>
                <w:color w:val="264A60"/>
                <w:sz w:val="18"/>
                <w:szCs w:val="18"/>
              </w:rPr>
              <w:t>Persistence</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5275EA92" w14:textId="77777777" w:rsidR="00347D83" w:rsidRPr="00347D83" w:rsidRDefault="00347D83" w:rsidP="00347D83">
            <w:pPr>
              <w:autoSpaceDE w:val="0"/>
              <w:autoSpaceDN w:val="0"/>
              <w:adjustRightInd w:val="0"/>
              <w:spacing w:after="0" w:line="320" w:lineRule="atLeast"/>
              <w:ind w:left="60" w:right="60"/>
              <w:jc w:val="center"/>
              <w:rPr>
                <w:rFonts w:ascii="Arial" w:hAnsi="Arial" w:cs="Arial"/>
                <w:color w:val="264A60"/>
                <w:sz w:val="18"/>
                <w:szCs w:val="18"/>
              </w:rPr>
            </w:pPr>
            <w:r w:rsidRPr="00347D83">
              <w:rPr>
                <w:rFonts w:ascii="Arial" w:hAnsi="Arial" w:cs="Arial"/>
                <w:color w:val="264A60"/>
                <w:sz w:val="18"/>
                <w:szCs w:val="18"/>
              </w:rPr>
              <w:t>Agility</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10B4CC3E" w14:textId="77777777" w:rsidR="00347D83" w:rsidRPr="00347D83" w:rsidRDefault="00347D83" w:rsidP="00347D83">
            <w:pPr>
              <w:autoSpaceDE w:val="0"/>
              <w:autoSpaceDN w:val="0"/>
              <w:adjustRightInd w:val="0"/>
              <w:spacing w:after="0" w:line="320" w:lineRule="atLeast"/>
              <w:ind w:left="60" w:right="60"/>
              <w:jc w:val="center"/>
              <w:rPr>
                <w:rFonts w:ascii="Arial" w:hAnsi="Arial" w:cs="Arial"/>
                <w:color w:val="264A60"/>
                <w:sz w:val="18"/>
                <w:szCs w:val="18"/>
              </w:rPr>
            </w:pPr>
            <w:r w:rsidRPr="00347D83">
              <w:rPr>
                <w:rFonts w:ascii="Arial" w:hAnsi="Arial" w:cs="Arial"/>
                <w:color w:val="264A60"/>
                <w:sz w:val="18"/>
                <w:szCs w:val="18"/>
              </w:rPr>
              <w:t>Adaptability</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030C1AE7" w14:textId="77777777" w:rsidR="00347D83" w:rsidRPr="00347D83" w:rsidRDefault="00347D83" w:rsidP="00347D83">
            <w:pPr>
              <w:autoSpaceDE w:val="0"/>
              <w:autoSpaceDN w:val="0"/>
              <w:adjustRightInd w:val="0"/>
              <w:spacing w:after="0" w:line="320" w:lineRule="atLeast"/>
              <w:ind w:left="60" w:right="60"/>
              <w:jc w:val="center"/>
              <w:rPr>
                <w:rFonts w:ascii="Arial" w:hAnsi="Arial" w:cs="Arial"/>
                <w:color w:val="264A60"/>
                <w:sz w:val="18"/>
                <w:szCs w:val="18"/>
              </w:rPr>
            </w:pPr>
            <w:r w:rsidRPr="00347D83">
              <w:rPr>
                <w:rFonts w:ascii="Arial" w:hAnsi="Arial" w:cs="Arial"/>
                <w:color w:val="264A60"/>
                <w:sz w:val="18"/>
                <w:szCs w:val="18"/>
              </w:rPr>
              <w:t>Frequency (Disruption)</w:t>
            </w:r>
          </w:p>
        </w:tc>
        <w:tc>
          <w:tcPr>
            <w:tcW w:w="0" w:type="auto"/>
            <w:tcBorders>
              <w:top w:val="nil"/>
              <w:left w:val="single" w:sz="8" w:space="0" w:color="E0E0E0"/>
              <w:bottom w:val="single" w:sz="8" w:space="0" w:color="152935"/>
              <w:right w:val="nil"/>
            </w:tcBorders>
            <w:shd w:val="clear" w:color="auto" w:fill="FFFFFF"/>
            <w:vAlign w:val="bottom"/>
          </w:tcPr>
          <w:p w14:paraId="0270C220" w14:textId="536DA496" w:rsidR="00347D83" w:rsidRPr="00347D83" w:rsidRDefault="00347D83" w:rsidP="00347D83">
            <w:pPr>
              <w:autoSpaceDE w:val="0"/>
              <w:autoSpaceDN w:val="0"/>
              <w:adjustRightInd w:val="0"/>
              <w:spacing w:after="0" w:line="320" w:lineRule="atLeast"/>
              <w:ind w:left="60" w:right="60"/>
              <w:jc w:val="center"/>
              <w:rPr>
                <w:rFonts w:ascii="Arial" w:hAnsi="Arial" w:cs="Arial"/>
                <w:color w:val="264A60"/>
                <w:sz w:val="18"/>
                <w:szCs w:val="18"/>
              </w:rPr>
            </w:pPr>
            <w:r w:rsidRPr="00347D83">
              <w:rPr>
                <w:rFonts w:ascii="Arial" w:hAnsi="Arial" w:cs="Arial"/>
                <w:color w:val="264A60"/>
                <w:sz w:val="18"/>
                <w:szCs w:val="18"/>
              </w:rPr>
              <w:t>Cost (Disruption</w:t>
            </w:r>
            <w:r w:rsidR="00471284">
              <w:rPr>
                <w:rFonts w:ascii="Arial" w:hAnsi="Arial" w:cs="Arial"/>
                <w:color w:val="264A60"/>
                <w:sz w:val="18"/>
                <w:szCs w:val="18"/>
              </w:rPr>
              <w:t>)</w:t>
            </w:r>
          </w:p>
        </w:tc>
      </w:tr>
      <w:tr w:rsidR="00347D83" w:rsidRPr="00347D83" w14:paraId="2FB7A178" w14:textId="77777777" w:rsidTr="00347D83">
        <w:trPr>
          <w:cantSplit/>
        </w:trPr>
        <w:tc>
          <w:tcPr>
            <w:tcW w:w="0" w:type="auto"/>
            <w:vMerge w:val="restart"/>
            <w:tcBorders>
              <w:top w:val="single" w:sz="8" w:space="0" w:color="152935"/>
              <w:left w:val="nil"/>
              <w:bottom w:val="nil"/>
              <w:right w:val="nil"/>
            </w:tcBorders>
            <w:shd w:val="clear" w:color="auto" w:fill="E0E0E0"/>
          </w:tcPr>
          <w:p w14:paraId="6F4D9707" w14:textId="77777777" w:rsidR="00347D83" w:rsidRPr="00347D83" w:rsidRDefault="00347D83" w:rsidP="00347D83">
            <w:pPr>
              <w:autoSpaceDE w:val="0"/>
              <w:autoSpaceDN w:val="0"/>
              <w:adjustRightInd w:val="0"/>
              <w:spacing w:after="0" w:line="320" w:lineRule="atLeast"/>
              <w:ind w:left="60" w:right="60"/>
              <w:rPr>
                <w:rFonts w:ascii="Arial" w:hAnsi="Arial" w:cs="Arial"/>
                <w:color w:val="264A60"/>
                <w:sz w:val="18"/>
                <w:szCs w:val="18"/>
              </w:rPr>
            </w:pPr>
            <w:r w:rsidRPr="00347D83">
              <w:rPr>
                <w:rFonts w:ascii="Arial" w:hAnsi="Arial" w:cs="Arial"/>
                <w:color w:val="264A60"/>
                <w:sz w:val="18"/>
                <w:szCs w:val="18"/>
              </w:rPr>
              <w:t>Persistence</w:t>
            </w:r>
          </w:p>
        </w:tc>
        <w:tc>
          <w:tcPr>
            <w:tcW w:w="0" w:type="auto"/>
            <w:tcBorders>
              <w:top w:val="single" w:sz="8" w:space="0" w:color="152935"/>
              <w:left w:val="nil"/>
              <w:bottom w:val="single" w:sz="8" w:space="0" w:color="AEAEAE"/>
              <w:right w:val="nil"/>
            </w:tcBorders>
            <w:shd w:val="clear" w:color="auto" w:fill="E0E0E0"/>
          </w:tcPr>
          <w:p w14:paraId="0EA7EB6C" w14:textId="77777777" w:rsidR="00347D83" w:rsidRPr="00347D83" w:rsidRDefault="00347D83" w:rsidP="00347D83">
            <w:pPr>
              <w:autoSpaceDE w:val="0"/>
              <w:autoSpaceDN w:val="0"/>
              <w:adjustRightInd w:val="0"/>
              <w:spacing w:after="0" w:line="320" w:lineRule="atLeast"/>
              <w:ind w:left="60" w:right="60"/>
              <w:rPr>
                <w:rFonts w:ascii="Arial" w:hAnsi="Arial" w:cs="Arial"/>
                <w:color w:val="264A60"/>
                <w:sz w:val="18"/>
                <w:szCs w:val="18"/>
              </w:rPr>
            </w:pPr>
            <w:r w:rsidRPr="00347D83">
              <w:rPr>
                <w:rFonts w:ascii="Arial" w:hAnsi="Arial" w:cs="Arial"/>
                <w:color w:val="264A60"/>
                <w:sz w:val="18"/>
                <w:szCs w:val="18"/>
              </w:rPr>
              <w:t>Pearson Correlation</w:t>
            </w:r>
          </w:p>
        </w:tc>
        <w:tc>
          <w:tcPr>
            <w:tcW w:w="0" w:type="auto"/>
            <w:tcBorders>
              <w:top w:val="single" w:sz="8" w:space="0" w:color="152935"/>
              <w:left w:val="nil"/>
              <w:bottom w:val="single" w:sz="8" w:space="0" w:color="AEAEAE"/>
              <w:right w:val="single" w:sz="8" w:space="0" w:color="E0E0E0"/>
            </w:tcBorders>
            <w:shd w:val="clear" w:color="auto" w:fill="FFFFFF"/>
          </w:tcPr>
          <w:p w14:paraId="5AFF35B8"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1</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14:paraId="0BBCC97C"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.284</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14:paraId="648A5444"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.389</w:t>
            </w:r>
            <w:r w:rsidRPr="00347D83">
              <w:rPr>
                <w:rFonts w:ascii="Arial" w:hAnsi="Arial" w:cs="Arial"/>
                <w:color w:val="010205"/>
                <w:sz w:val="18"/>
                <w:szCs w:val="18"/>
                <w:vertAlign w:val="superscript"/>
              </w:rPr>
              <w:t>*</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14:paraId="29CF93B7"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.694</w:t>
            </w:r>
          </w:p>
        </w:tc>
        <w:tc>
          <w:tcPr>
            <w:tcW w:w="0" w:type="auto"/>
            <w:tcBorders>
              <w:top w:val="single" w:sz="8" w:space="0" w:color="152935"/>
              <w:left w:val="single" w:sz="8" w:space="0" w:color="E0E0E0"/>
              <w:bottom w:val="single" w:sz="8" w:space="0" w:color="AEAEAE"/>
              <w:right w:val="nil"/>
            </w:tcBorders>
            <w:shd w:val="clear" w:color="auto" w:fill="FFFFFF"/>
          </w:tcPr>
          <w:p w14:paraId="1B62933F"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.547</w:t>
            </w:r>
          </w:p>
        </w:tc>
      </w:tr>
      <w:tr w:rsidR="00347D83" w:rsidRPr="00347D83" w14:paraId="1771B046" w14:textId="77777777" w:rsidTr="00347D83">
        <w:trPr>
          <w:cantSplit/>
        </w:trPr>
        <w:tc>
          <w:tcPr>
            <w:tcW w:w="0" w:type="auto"/>
            <w:vMerge/>
            <w:tcBorders>
              <w:top w:val="single" w:sz="8" w:space="0" w:color="152935"/>
              <w:left w:val="nil"/>
              <w:bottom w:val="nil"/>
              <w:right w:val="nil"/>
            </w:tcBorders>
            <w:shd w:val="clear" w:color="auto" w:fill="E0E0E0"/>
          </w:tcPr>
          <w:p w14:paraId="32BA3A4F" w14:textId="77777777" w:rsidR="00347D83" w:rsidRPr="00347D83" w:rsidRDefault="00347D83" w:rsidP="00347D83">
            <w:pPr>
              <w:autoSpaceDE w:val="0"/>
              <w:autoSpaceDN w:val="0"/>
              <w:adjustRightInd w:val="0"/>
              <w:spacing w:after="0" w:line="240" w:lineRule="auto"/>
              <w:rPr>
                <w:rFonts w:ascii="Arial" w:hAnsi="Arial" w:cs="Arial"/>
                <w:color w:val="010205"/>
                <w:sz w:val="18"/>
                <w:szCs w:val="18"/>
              </w:rPr>
            </w:pPr>
          </w:p>
        </w:tc>
        <w:tc>
          <w:tcPr>
            <w:tcW w:w="0" w:type="auto"/>
            <w:tcBorders>
              <w:top w:val="single" w:sz="8" w:space="0" w:color="AEAEAE"/>
              <w:left w:val="nil"/>
              <w:bottom w:val="single" w:sz="8" w:space="0" w:color="AEAEAE"/>
              <w:right w:val="nil"/>
            </w:tcBorders>
            <w:shd w:val="clear" w:color="auto" w:fill="E0E0E0"/>
          </w:tcPr>
          <w:p w14:paraId="2D5BA7A4" w14:textId="77777777" w:rsidR="00347D83" w:rsidRPr="00347D83" w:rsidRDefault="00347D83" w:rsidP="00347D83">
            <w:pPr>
              <w:autoSpaceDE w:val="0"/>
              <w:autoSpaceDN w:val="0"/>
              <w:adjustRightInd w:val="0"/>
              <w:spacing w:after="0" w:line="320" w:lineRule="atLeast"/>
              <w:ind w:left="60" w:right="60"/>
              <w:rPr>
                <w:rFonts w:ascii="Arial" w:hAnsi="Arial" w:cs="Arial"/>
                <w:color w:val="264A60"/>
                <w:sz w:val="18"/>
                <w:szCs w:val="18"/>
              </w:rPr>
            </w:pPr>
            <w:r w:rsidRPr="00347D83">
              <w:rPr>
                <w:rFonts w:ascii="Arial" w:hAnsi="Arial" w:cs="Arial"/>
                <w:color w:val="264A60"/>
                <w:sz w:val="18"/>
                <w:szCs w:val="18"/>
              </w:rPr>
              <w:t>Sig. (2-tailed)</w:t>
            </w:r>
          </w:p>
        </w:tc>
        <w:tc>
          <w:tcPr>
            <w:tcW w:w="0" w:type="auto"/>
            <w:tcBorders>
              <w:top w:val="single" w:sz="8" w:space="0" w:color="AEAEAE"/>
              <w:left w:val="nil"/>
              <w:bottom w:val="single" w:sz="8" w:space="0" w:color="AEAEAE"/>
              <w:right w:val="single" w:sz="8" w:space="0" w:color="E0E0E0"/>
            </w:tcBorders>
            <w:shd w:val="clear" w:color="auto" w:fill="FFFFFF"/>
            <w:vAlign w:val="center"/>
          </w:tcPr>
          <w:p w14:paraId="303B083C" w14:textId="77777777" w:rsidR="00347D83" w:rsidRPr="00347D83" w:rsidRDefault="00347D83" w:rsidP="00347D83">
            <w:pPr>
              <w:autoSpaceDE w:val="0"/>
              <w:autoSpaceDN w:val="0"/>
              <w:adjustRightInd w:val="0"/>
              <w:spacing w:after="0" w:line="240" w:lineRule="auto"/>
              <w:rPr>
                <w:rFonts w:ascii="Times New Roman" w:hAnsi="Times New Roman" w:cs="Times New Roman"/>
                <w:sz w:val="24"/>
                <w:szCs w:val="24"/>
              </w:rPr>
            </w:pP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63B7AE7A"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.121</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18AD5F81"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.031</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4E35A1E4"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.000</w:t>
            </w:r>
          </w:p>
        </w:tc>
        <w:tc>
          <w:tcPr>
            <w:tcW w:w="0" w:type="auto"/>
            <w:tcBorders>
              <w:top w:val="single" w:sz="8" w:space="0" w:color="AEAEAE"/>
              <w:left w:val="single" w:sz="8" w:space="0" w:color="E0E0E0"/>
              <w:bottom w:val="single" w:sz="8" w:space="0" w:color="AEAEAE"/>
              <w:right w:val="nil"/>
            </w:tcBorders>
            <w:shd w:val="clear" w:color="auto" w:fill="FFFFFF"/>
          </w:tcPr>
          <w:p w14:paraId="7A909359"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.003</w:t>
            </w:r>
          </w:p>
        </w:tc>
      </w:tr>
      <w:tr w:rsidR="00347D83" w:rsidRPr="00347D83" w14:paraId="6ED08D07" w14:textId="77777777" w:rsidTr="00347D83">
        <w:trPr>
          <w:cantSplit/>
        </w:trPr>
        <w:tc>
          <w:tcPr>
            <w:tcW w:w="0" w:type="auto"/>
            <w:vMerge/>
            <w:tcBorders>
              <w:top w:val="single" w:sz="8" w:space="0" w:color="152935"/>
              <w:left w:val="nil"/>
              <w:bottom w:val="nil"/>
              <w:right w:val="nil"/>
            </w:tcBorders>
            <w:shd w:val="clear" w:color="auto" w:fill="E0E0E0"/>
          </w:tcPr>
          <w:p w14:paraId="7F84397A" w14:textId="77777777" w:rsidR="00347D83" w:rsidRPr="00347D83" w:rsidRDefault="00347D83" w:rsidP="00347D83">
            <w:pPr>
              <w:autoSpaceDE w:val="0"/>
              <w:autoSpaceDN w:val="0"/>
              <w:adjustRightInd w:val="0"/>
              <w:spacing w:after="0" w:line="240" w:lineRule="auto"/>
              <w:rPr>
                <w:rFonts w:ascii="Arial" w:hAnsi="Arial" w:cs="Arial"/>
                <w:color w:val="010205"/>
                <w:sz w:val="18"/>
                <w:szCs w:val="18"/>
              </w:rPr>
            </w:pPr>
          </w:p>
        </w:tc>
        <w:tc>
          <w:tcPr>
            <w:tcW w:w="0" w:type="auto"/>
            <w:tcBorders>
              <w:top w:val="single" w:sz="8" w:space="0" w:color="AEAEAE"/>
              <w:left w:val="nil"/>
              <w:bottom w:val="nil"/>
              <w:right w:val="nil"/>
            </w:tcBorders>
            <w:shd w:val="clear" w:color="auto" w:fill="E0E0E0"/>
          </w:tcPr>
          <w:p w14:paraId="0E9E0B8A" w14:textId="77777777" w:rsidR="00347D83" w:rsidRPr="00347D83" w:rsidRDefault="00347D83" w:rsidP="00347D83">
            <w:pPr>
              <w:autoSpaceDE w:val="0"/>
              <w:autoSpaceDN w:val="0"/>
              <w:adjustRightInd w:val="0"/>
              <w:spacing w:after="0" w:line="320" w:lineRule="atLeast"/>
              <w:ind w:left="60" w:right="60"/>
              <w:rPr>
                <w:rFonts w:ascii="Arial" w:hAnsi="Arial" w:cs="Arial"/>
                <w:color w:val="264A60"/>
                <w:sz w:val="18"/>
                <w:szCs w:val="18"/>
              </w:rPr>
            </w:pPr>
            <w:r w:rsidRPr="00347D83">
              <w:rPr>
                <w:rFonts w:ascii="Arial" w:hAnsi="Arial" w:cs="Arial"/>
                <w:color w:val="264A60"/>
                <w:sz w:val="18"/>
                <w:szCs w:val="18"/>
              </w:rPr>
              <w:t>N</w:t>
            </w:r>
          </w:p>
        </w:tc>
        <w:tc>
          <w:tcPr>
            <w:tcW w:w="0" w:type="auto"/>
            <w:tcBorders>
              <w:top w:val="single" w:sz="8" w:space="0" w:color="AEAEAE"/>
              <w:left w:val="nil"/>
              <w:bottom w:val="nil"/>
              <w:right w:val="single" w:sz="8" w:space="0" w:color="E0E0E0"/>
            </w:tcBorders>
            <w:shd w:val="clear" w:color="auto" w:fill="FFFFFF"/>
          </w:tcPr>
          <w:p w14:paraId="602D5751"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31</w:t>
            </w:r>
          </w:p>
        </w:tc>
        <w:tc>
          <w:tcPr>
            <w:tcW w:w="0" w:type="auto"/>
            <w:tcBorders>
              <w:top w:val="single" w:sz="8" w:space="0" w:color="AEAEAE"/>
              <w:left w:val="single" w:sz="8" w:space="0" w:color="E0E0E0"/>
              <w:bottom w:val="nil"/>
              <w:right w:val="single" w:sz="8" w:space="0" w:color="E0E0E0"/>
            </w:tcBorders>
            <w:shd w:val="clear" w:color="auto" w:fill="FFFFFF"/>
          </w:tcPr>
          <w:p w14:paraId="467BA261"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31</w:t>
            </w:r>
          </w:p>
        </w:tc>
        <w:tc>
          <w:tcPr>
            <w:tcW w:w="0" w:type="auto"/>
            <w:tcBorders>
              <w:top w:val="single" w:sz="8" w:space="0" w:color="AEAEAE"/>
              <w:left w:val="single" w:sz="8" w:space="0" w:color="E0E0E0"/>
              <w:bottom w:val="nil"/>
              <w:right w:val="single" w:sz="8" w:space="0" w:color="E0E0E0"/>
            </w:tcBorders>
            <w:shd w:val="clear" w:color="auto" w:fill="FFFFFF"/>
          </w:tcPr>
          <w:p w14:paraId="101148EB"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31</w:t>
            </w:r>
          </w:p>
        </w:tc>
        <w:tc>
          <w:tcPr>
            <w:tcW w:w="0" w:type="auto"/>
            <w:tcBorders>
              <w:top w:val="single" w:sz="8" w:space="0" w:color="AEAEAE"/>
              <w:left w:val="single" w:sz="8" w:space="0" w:color="E0E0E0"/>
              <w:bottom w:val="nil"/>
              <w:right w:val="single" w:sz="8" w:space="0" w:color="E0E0E0"/>
            </w:tcBorders>
            <w:shd w:val="clear" w:color="auto" w:fill="FFFFFF"/>
          </w:tcPr>
          <w:p w14:paraId="02272582"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31</w:t>
            </w:r>
          </w:p>
        </w:tc>
        <w:tc>
          <w:tcPr>
            <w:tcW w:w="0" w:type="auto"/>
            <w:tcBorders>
              <w:top w:val="single" w:sz="8" w:space="0" w:color="AEAEAE"/>
              <w:left w:val="single" w:sz="8" w:space="0" w:color="E0E0E0"/>
              <w:bottom w:val="nil"/>
              <w:right w:val="nil"/>
            </w:tcBorders>
            <w:shd w:val="clear" w:color="auto" w:fill="FFFFFF"/>
          </w:tcPr>
          <w:p w14:paraId="32D6A04E"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31</w:t>
            </w:r>
          </w:p>
        </w:tc>
      </w:tr>
      <w:tr w:rsidR="00347D83" w:rsidRPr="00347D83" w14:paraId="4A23F2C3" w14:textId="77777777" w:rsidTr="00347D83">
        <w:trPr>
          <w:cantSplit/>
        </w:trPr>
        <w:tc>
          <w:tcPr>
            <w:tcW w:w="0" w:type="auto"/>
            <w:vMerge w:val="restart"/>
            <w:tcBorders>
              <w:top w:val="single" w:sz="8" w:space="0" w:color="AEAEAE"/>
              <w:left w:val="nil"/>
              <w:bottom w:val="nil"/>
              <w:right w:val="nil"/>
            </w:tcBorders>
            <w:shd w:val="clear" w:color="auto" w:fill="E0E0E0"/>
          </w:tcPr>
          <w:p w14:paraId="51BF3B54" w14:textId="77777777" w:rsidR="00347D83" w:rsidRPr="00347D83" w:rsidRDefault="00347D83" w:rsidP="00347D83">
            <w:pPr>
              <w:autoSpaceDE w:val="0"/>
              <w:autoSpaceDN w:val="0"/>
              <w:adjustRightInd w:val="0"/>
              <w:spacing w:after="0" w:line="320" w:lineRule="atLeast"/>
              <w:ind w:left="60" w:right="60"/>
              <w:rPr>
                <w:rFonts w:ascii="Arial" w:hAnsi="Arial" w:cs="Arial"/>
                <w:color w:val="264A60"/>
                <w:sz w:val="18"/>
                <w:szCs w:val="18"/>
              </w:rPr>
            </w:pPr>
            <w:r w:rsidRPr="00347D83">
              <w:rPr>
                <w:rFonts w:ascii="Arial" w:hAnsi="Arial" w:cs="Arial"/>
                <w:color w:val="264A60"/>
                <w:sz w:val="18"/>
                <w:szCs w:val="18"/>
              </w:rPr>
              <w:t>Agility</w:t>
            </w:r>
          </w:p>
        </w:tc>
        <w:tc>
          <w:tcPr>
            <w:tcW w:w="0" w:type="auto"/>
            <w:tcBorders>
              <w:top w:val="single" w:sz="8" w:space="0" w:color="AEAEAE"/>
              <w:left w:val="nil"/>
              <w:bottom w:val="single" w:sz="8" w:space="0" w:color="AEAEAE"/>
              <w:right w:val="nil"/>
            </w:tcBorders>
            <w:shd w:val="clear" w:color="auto" w:fill="E0E0E0"/>
          </w:tcPr>
          <w:p w14:paraId="3053F409" w14:textId="77777777" w:rsidR="00347D83" w:rsidRPr="00347D83" w:rsidRDefault="00347D83" w:rsidP="00347D83">
            <w:pPr>
              <w:autoSpaceDE w:val="0"/>
              <w:autoSpaceDN w:val="0"/>
              <w:adjustRightInd w:val="0"/>
              <w:spacing w:after="0" w:line="320" w:lineRule="atLeast"/>
              <w:ind w:left="60" w:right="60"/>
              <w:rPr>
                <w:rFonts w:ascii="Arial" w:hAnsi="Arial" w:cs="Arial"/>
                <w:color w:val="264A60"/>
                <w:sz w:val="18"/>
                <w:szCs w:val="18"/>
              </w:rPr>
            </w:pPr>
            <w:r w:rsidRPr="00347D83">
              <w:rPr>
                <w:rFonts w:ascii="Arial" w:hAnsi="Arial" w:cs="Arial"/>
                <w:color w:val="264A60"/>
                <w:sz w:val="18"/>
                <w:szCs w:val="18"/>
              </w:rPr>
              <w:t>Pearson Correlation</w:t>
            </w:r>
          </w:p>
        </w:tc>
        <w:tc>
          <w:tcPr>
            <w:tcW w:w="0" w:type="auto"/>
            <w:tcBorders>
              <w:top w:val="single" w:sz="8" w:space="0" w:color="AEAEAE"/>
              <w:left w:val="nil"/>
              <w:bottom w:val="single" w:sz="8" w:space="0" w:color="AEAEAE"/>
              <w:right w:val="single" w:sz="8" w:space="0" w:color="E0E0E0"/>
            </w:tcBorders>
            <w:shd w:val="clear" w:color="auto" w:fill="FFFFFF"/>
          </w:tcPr>
          <w:p w14:paraId="1FC5D40A"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.284</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03644426"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1</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38972857"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.339</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19F376D6"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.342</w:t>
            </w:r>
          </w:p>
        </w:tc>
        <w:tc>
          <w:tcPr>
            <w:tcW w:w="0" w:type="auto"/>
            <w:tcBorders>
              <w:top w:val="single" w:sz="8" w:space="0" w:color="AEAEAE"/>
              <w:left w:val="single" w:sz="8" w:space="0" w:color="E0E0E0"/>
              <w:bottom w:val="single" w:sz="8" w:space="0" w:color="AEAEAE"/>
              <w:right w:val="nil"/>
            </w:tcBorders>
            <w:shd w:val="clear" w:color="auto" w:fill="FFFFFF"/>
          </w:tcPr>
          <w:p w14:paraId="2C22B26E"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.124</w:t>
            </w:r>
          </w:p>
        </w:tc>
      </w:tr>
      <w:tr w:rsidR="00347D83" w:rsidRPr="00347D83" w14:paraId="20A46B88" w14:textId="77777777" w:rsidTr="00347D83">
        <w:trPr>
          <w:cantSplit/>
        </w:trPr>
        <w:tc>
          <w:tcPr>
            <w:tcW w:w="0" w:type="auto"/>
            <w:vMerge/>
            <w:tcBorders>
              <w:top w:val="single" w:sz="8" w:space="0" w:color="AEAEAE"/>
              <w:left w:val="nil"/>
              <w:bottom w:val="nil"/>
              <w:right w:val="nil"/>
            </w:tcBorders>
            <w:shd w:val="clear" w:color="auto" w:fill="E0E0E0"/>
          </w:tcPr>
          <w:p w14:paraId="602503A5" w14:textId="77777777" w:rsidR="00347D83" w:rsidRPr="00347D83" w:rsidRDefault="00347D83" w:rsidP="00347D83">
            <w:pPr>
              <w:autoSpaceDE w:val="0"/>
              <w:autoSpaceDN w:val="0"/>
              <w:adjustRightInd w:val="0"/>
              <w:spacing w:after="0" w:line="240" w:lineRule="auto"/>
              <w:rPr>
                <w:rFonts w:ascii="Arial" w:hAnsi="Arial" w:cs="Arial"/>
                <w:color w:val="010205"/>
                <w:sz w:val="18"/>
                <w:szCs w:val="18"/>
              </w:rPr>
            </w:pPr>
          </w:p>
        </w:tc>
        <w:tc>
          <w:tcPr>
            <w:tcW w:w="0" w:type="auto"/>
            <w:tcBorders>
              <w:top w:val="single" w:sz="8" w:space="0" w:color="AEAEAE"/>
              <w:left w:val="nil"/>
              <w:bottom w:val="single" w:sz="8" w:space="0" w:color="AEAEAE"/>
              <w:right w:val="nil"/>
            </w:tcBorders>
            <w:shd w:val="clear" w:color="auto" w:fill="E0E0E0"/>
          </w:tcPr>
          <w:p w14:paraId="0709C4DC" w14:textId="77777777" w:rsidR="00347D83" w:rsidRPr="00347D83" w:rsidRDefault="00347D83" w:rsidP="00347D83">
            <w:pPr>
              <w:autoSpaceDE w:val="0"/>
              <w:autoSpaceDN w:val="0"/>
              <w:adjustRightInd w:val="0"/>
              <w:spacing w:after="0" w:line="320" w:lineRule="atLeast"/>
              <w:ind w:left="60" w:right="60"/>
              <w:rPr>
                <w:rFonts w:ascii="Arial" w:hAnsi="Arial" w:cs="Arial"/>
                <w:color w:val="264A60"/>
                <w:sz w:val="18"/>
                <w:szCs w:val="18"/>
              </w:rPr>
            </w:pPr>
            <w:r w:rsidRPr="00347D83">
              <w:rPr>
                <w:rFonts w:ascii="Arial" w:hAnsi="Arial" w:cs="Arial"/>
                <w:color w:val="264A60"/>
                <w:sz w:val="18"/>
                <w:szCs w:val="18"/>
              </w:rPr>
              <w:t>Sig. (2-tailed)</w:t>
            </w:r>
          </w:p>
        </w:tc>
        <w:tc>
          <w:tcPr>
            <w:tcW w:w="0" w:type="auto"/>
            <w:tcBorders>
              <w:top w:val="single" w:sz="8" w:space="0" w:color="AEAEAE"/>
              <w:left w:val="nil"/>
              <w:bottom w:val="single" w:sz="8" w:space="0" w:color="AEAEAE"/>
              <w:right w:val="single" w:sz="8" w:space="0" w:color="E0E0E0"/>
            </w:tcBorders>
            <w:shd w:val="clear" w:color="auto" w:fill="FFFFFF"/>
          </w:tcPr>
          <w:p w14:paraId="1CD1DF53"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.121</w:t>
            </w:r>
          </w:p>
        </w:tc>
        <w:tc>
          <w:tcPr>
            <w:tcW w:w="0" w:type="auto"/>
            <w:tcBorders>
              <w:top w:val="single" w:sz="8" w:space="0" w:color="AEAEAE"/>
              <w:left w:val="single" w:sz="8" w:space="0" w:color="E0E0E0"/>
              <w:bottom w:val="single" w:sz="8" w:space="0" w:color="AEAEAE"/>
              <w:right w:val="single" w:sz="8" w:space="0" w:color="E0E0E0"/>
            </w:tcBorders>
            <w:shd w:val="clear" w:color="auto" w:fill="FFFFFF"/>
            <w:vAlign w:val="center"/>
          </w:tcPr>
          <w:p w14:paraId="3A713DDB" w14:textId="77777777" w:rsidR="00347D83" w:rsidRPr="00347D83" w:rsidRDefault="00347D83" w:rsidP="00347D83">
            <w:pPr>
              <w:autoSpaceDE w:val="0"/>
              <w:autoSpaceDN w:val="0"/>
              <w:adjustRightInd w:val="0"/>
              <w:spacing w:after="0" w:line="240" w:lineRule="auto"/>
              <w:rPr>
                <w:rFonts w:ascii="Times New Roman" w:hAnsi="Times New Roman" w:cs="Times New Roman"/>
                <w:sz w:val="24"/>
                <w:szCs w:val="24"/>
              </w:rPr>
            </w:pP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255ED812"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.062</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4293F864"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.060</w:t>
            </w:r>
          </w:p>
        </w:tc>
        <w:tc>
          <w:tcPr>
            <w:tcW w:w="0" w:type="auto"/>
            <w:tcBorders>
              <w:top w:val="single" w:sz="8" w:space="0" w:color="AEAEAE"/>
              <w:left w:val="single" w:sz="8" w:space="0" w:color="E0E0E0"/>
              <w:bottom w:val="single" w:sz="8" w:space="0" w:color="AEAEAE"/>
              <w:right w:val="nil"/>
            </w:tcBorders>
            <w:shd w:val="clear" w:color="auto" w:fill="FFFFFF"/>
          </w:tcPr>
          <w:p w14:paraId="41ACE39A"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.508</w:t>
            </w:r>
          </w:p>
        </w:tc>
      </w:tr>
      <w:tr w:rsidR="00347D83" w:rsidRPr="00347D83" w14:paraId="1C0188A4" w14:textId="77777777" w:rsidTr="00347D83">
        <w:trPr>
          <w:cantSplit/>
        </w:trPr>
        <w:tc>
          <w:tcPr>
            <w:tcW w:w="0" w:type="auto"/>
            <w:vMerge/>
            <w:tcBorders>
              <w:top w:val="single" w:sz="8" w:space="0" w:color="AEAEAE"/>
              <w:left w:val="nil"/>
              <w:bottom w:val="nil"/>
              <w:right w:val="nil"/>
            </w:tcBorders>
            <w:shd w:val="clear" w:color="auto" w:fill="E0E0E0"/>
          </w:tcPr>
          <w:p w14:paraId="5EBDF90D" w14:textId="77777777" w:rsidR="00347D83" w:rsidRPr="00347D83" w:rsidRDefault="00347D83" w:rsidP="00347D83">
            <w:pPr>
              <w:autoSpaceDE w:val="0"/>
              <w:autoSpaceDN w:val="0"/>
              <w:adjustRightInd w:val="0"/>
              <w:spacing w:after="0" w:line="240" w:lineRule="auto"/>
              <w:rPr>
                <w:rFonts w:ascii="Arial" w:hAnsi="Arial" w:cs="Arial"/>
                <w:color w:val="010205"/>
                <w:sz w:val="18"/>
                <w:szCs w:val="18"/>
              </w:rPr>
            </w:pPr>
          </w:p>
        </w:tc>
        <w:tc>
          <w:tcPr>
            <w:tcW w:w="0" w:type="auto"/>
            <w:tcBorders>
              <w:top w:val="single" w:sz="8" w:space="0" w:color="AEAEAE"/>
              <w:left w:val="nil"/>
              <w:bottom w:val="nil"/>
              <w:right w:val="nil"/>
            </w:tcBorders>
            <w:shd w:val="clear" w:color="auto" w:fill="E0E0E0"/>
          </w:tcPr>
          <w:p w14:paraId="39084DDA" w14:textId="77777777" w:rsidR="00347D83" w:rsidRPr="00347D83" w:rsidRDefault="00347D83" w:rsidP="00347D83">
            <w:pPr>
              <w:autoSpaceDE w:val="0"/>
              <w:autoSpaceDN w:val="0"/>
              <w:adjustRightInd w:val="0"/>
              <w:spacing w:after="0" w:line="320" w:lineRule="atLeast"/>
              <w:ind w:left="60" w:right="60"/>
              <w:rPr>
                <w:rFonts w:ascii="Arial" w:hAnsi="Arial" w:cs="Arial"/>
                <w:color w:val="264A60"/>
                <w:sz w:val="18"/>
                <w:szCs w:val="18"/>
              </w:rPr>
            </w:pPr>
            <w:r w:rsidRPr="00347D83">
              <w:rPr>
                <w:rFonts w:ascii="Arial" w:hAnsi="Arial" w:cs="Arial"/>
                <w:color w:val="264A60"/>
                <w:sz w:val="18"/>
                <w:szCs w:val="18"/>
              </w:rPr>
              <w:t>N</w:t>
            </w:r>
          </w:p>
        </w:tc>
        <w:tc>
          <w:tcPr>
            <w:tcW w:w="0" w:type="auto"/>
            <w:tcBorders>
              <w:top w:val="single" w:sz="8" w:space="0" w:color="AEAEAE"/>
              <w:left w:val="nil"/>
              <w:bottom w:val="nil"/>
              <w:right w:val="single" w:sz="8" w:space="0" w:color="E0E0E0"/>
            </w:tcBorders>
            <w:shd w:val="clear" w:color="auto" w:fill="FFFFFF"/>
          </w:tcPr>
          <w:p w14:paraId="0E9F6DC7"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31</w:t>
            </w:r>
          </w:p>
        </w:tc>
        <w:tc>
          <w:tcPr>
            <w:tcW w:w="0" w:type="auto"/>
            <w:tcBorders>
              <w:top w:val="single" w:sz="8" w:space="0" w:color="AEAEAE"/>
              <w:left w:val="single" w:sz="8" w:space="0" w:color="E0E0E0"/>
              <w:bottom w:val="nil"/>
              <w:right w:val="single" w:sz="8" w:space="0" w:color="E0E0E0"/>
            </w:tcBorders>
            <w:shd w:val="clear" w:color="auto" w:fill="FFFFFF"/>
          </w:tcPr>
          <w:p w14:paraId="15432D02"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31</w:t>
            </w:r>
          </w:p>
        </w:tc>
        <w:tc>
          <w:tcPr>
            <w:tcW w:w="0" w:type="auto"/>
            <w:tcBorders>
              <w:top w:val="single" w:sz="8" w:space="0" w:color="AEAEAE"/>
              <w:left w:val="single" w:sz="8" w:space="0" w:color="E0E0E0"/>
              <w:bottom w:val="nil"/>
              <w:right w:val="single" w:sz="8" w:space="0" w:color="E0E0E0"/>
            </w:tcBorders>
            <w:shd w:val="clear" w:color="auto" w:fill="FFFFFF"/>
          </w:tcPr>
          <w:p w14:paraId="4D2264AA"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31</w:t>
            </w:r>
          </w:p>
        </w:tc>
        <w:tc>
          <w:tcPr>
            <w:tcW w:w="0" w:type="auto"/>
            <w:tcBorders>
              <w:top w:val="single" w:sz="8" w:space="0" w:color="AEAEAE"/>
              <w:left w:val="single" w:sz="8" w:space="0" w:color="E0E0E0"/>
              <w:bottom w:val="nil"/>
              <w:right w:val="single" w:sz="8" w:space="0" w:color="E0E0E0"/>
            </w:tcBorders>
            <w:shd w:val="clear" w:color="auto" w:fill="FFFFFF"/>
          </w:tcPr>
          <w:p w14:paraId="3B7CBDC7"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31</w:t>
            </w:r>
          </w:p>
        </w:tc>
        <w:tc>
          <w:tcPr>
            <w:tcW w:w="0" w:type="auto"/>
            <w:tcBorders>
              <w:top w:val="single" w:sz="8" w:space="0" w:color="AEAEAE"/>
              <w:left w:val="single" w:sz="8" w:space="0" w:color="E0E0E0"/>
              <w:bottom w:val="nil"/>
              <w:right w:val="nil"/>
            </w:tcBorders>
            <w:shd w:val="clear" w:color="auto" w:fill="FFFFFF"/>
          </w:tcPr>
          <w:p w14:paraId="3B8943F9"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31</w:t>
            </w:r>
          </w:p>
        </w:tc>
      </w:tr>
      <w:tr w:rsidR="00347D83" w:rsidRPr="00347D83" w14:paraId="3DF373B1" w14:textId="77777777" w:rsidTr="00347D83">
        <w:trPr>
          <w:cantSplit/>
        </w:trPr>
        <w:tc>
          <w:tcPr>
            <w:tcW w:w="0" w:type="auto"/>
            <w:vMerge w:val="restart"/>
            <w:tcBorders>
              <w:top w:val="single" w:sz="8" w:space="0" w:color="AEAEAE"/>
              <w:left w:val="nil"/>
              <w:bottom w:val="nil"/>
              <w:right w:val="nil"/>
            </w:tcBorders>
            <w:shd w:val="clear" w:color="auto" w:fill="E0E0E0"/>
          </w:tcPr>
          <w:p w14:paraId="01E3C59D" w14:textId="77777777" w:rsidR="00347D83" w:rsidRPr="00347D83" w:rsidRDefault="00347D83" w:rsidP="00347D83">
            <w:pPr>
              <w:autoSpaceDE w:val="0"/>
              <w:autoSpaceDN w:val="0"/>
              <w:adjustRightInd w:val="0"/>
              <w:spacing w:after="0" w:line="320" w:lineRule="atLeast"/>
              <w:ind w:left="60" w:right="60"/>
              <w:rPr>
                <w:rFonts w:ascii="Arial" w:hAnsi="Arial" w:cs="Arial"/>
                <w:color w:val="264A60"/>
                <w:sz w:val="18"/>
                <w:szCs w:val="18"/>
              </w:rPr>
            </w:pPr>
            <w:r w:rsidRPr="00347D83">
              <w:rPr>
                <w:rFonts w:ascii="Arial" w:hAnsi="Arial" w:cs="Arial"/>
                <w:color w:val="264A60"/>
                <w:sz w:val="18"/>
                <w:szCs w:val="18"/>
              </w:rPr>
              <w:t>Adaptability</w:t>
            </w:r>
          </w:p>
        </w:tc>
        <w:tc>
          <w:tcPr>
            <w:tcW w:w="0" w:type="auto"/>
            <w:tcBorders>
              <w:top w:val="single" w:sz="8" w:space="0" w:color="AEAEAE"/>
              <w:left w:val="nil"/>
              <w:bottom w:val="single" w:sz="8" w:space="0" w:color="AEAEAE"/>
              <w:right w:val="nil"/>
            </w:tcBorders>
            <w:shd w:val="clear" w:color="auto" w:fill="E0E0E0"/>
          </w:tcPr>
          <w:p w14:paraId="1A20B6D5" w14:textId="77777777" w:rsidR="00347D83" w:rsidRPr="00347D83" w:rsidRDefault="00347D83" w:rsidP="00347D83">
            <w:pPr>
              <w:autoSpaceDE w:val="0"/>
              <w:autoSpaceDN w:val="0"/>
              <w:adjustRightInd w:val="0"/>
              <w:spacing w:after="0" w:line="320" w:lineRule="atLeast"/>
              <w:ind w:left="60" w:right="60"/>
              <w:rPr>
                <w:rFonts w:ascii="Arial" w:hAnsi="Arial" w:cs="Arial"/>
                <w:color w:val="264A60"/>
                <w:sz w:val="18"/>
                <w:szCs w:val="18"/>
              </w:rPr>
            </w:pPr>
            <w:r w:rsidRPr="00347D83">
              <w:rPr>
                <w:rFonts w:ascii="Arial" w:hAnsi="Arial" w:cs="Arial"/>
                <w:color w:val="264A60"/>
                <w:sz w:val="18"/>
                <w:szCs w:val="18"/>
              </w:rPr>
              <w:t>Pearson Correlation</w:t>
            </w:r>
          </w:p>
        </w:tc>
        <w:tc>
          <w:tcPr>
            <w:tcW w:w="0" w:type="auto"/>
            <w:tcBorders>
              <w:top w:val="single" w:sz="8" w:space="0" w:color="AEAEAE"/>
              <w:left w:val="nil"/>
              <w:bottom w:val="single" w:sz="8" w:space="0" w:color="AEAEAE"/>
              <w:right w:val="single" w:sz="8" w:space="0" w:color="E0E0E0"/>
            </w:tcBorders>
            <w:shd w:val="clear" w:color="auto" w:fill="FFFFFF"/>
          </w:tcPr>
          <w:p w14:paraId="7412D5F5"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.389</w:t>
            </w:r>
            <w:r w:rsidRPr="00347D83">
              <w:rPr>
                <w:rFonts w:ascii="Arial" w:hAnsi="Arial" w:cs="Arial"/>
                <w:color w:val="010205"/>
                <w:sz w:val="18"/>
                <w:szCs w:val="18"/>
                <w:vertAlign w:val="superscript"/>
              </w:rPr>
              <w:t>*</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11A6FAEA"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.339</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4DF48D7E"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1</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39E4F43D"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.818</w:t>
            </w:r>
          </w:p>
        </w:tc>
        <w:tc>
          <w:tcPr>
            <w:tcW w:w="0" w:type="auto"/>
            <w:tcBorders>
              <w:top w:val="single" w:sz="8" w:space="0" w:color="AEAEAE"/>
              <w:left w:val="single" w:sz="8" w:space="0" w:color="E0E0E0"/>
              <w:bottom w:val="single" w:sz="8" w:space="0" w:color="AEAEAE"/>
              <w:right w:val="nil"/>
            </w:tcBorders>
            <w:shd w:val="clear" w:color="auto" w:fill="FFFFFF"/>
          </w:tcPr>
          <w:p w14:paraId="1F7A9D5B"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.762</w:t>
            </w:r>
          </w:p>
        </w:tc>
      </w:tr>
      <w:tr w:rsidR="00347D83" w:rsidRPr="00347D83" w14:paraId="2A94C092" w14:textId="77777777" w:rsidTr="00347D83">
        <w:trPr>
          <w:cantSplit/>
        </w:trPr>
        <w:tc>
          <w:tcPr>
            <w:tcW w:w="0" w:type="auto"/>
            <w:vMerge/>
            <w:tcBorders>
              <w:top w:val="single" w:sz="8" w:space="0" w:color="AEAEAE"/>
              <w:left w:val="nil"/>
              <w:bottom w:val="nil"/>
              <w:right w:val="nil"/>
            </w:tcBorders>
            <w:shd w:val="clear" w:color="auto" w:fill="E0E0E0"/>
          </w:tcPr>
          <w:p w14:paraId="3FAA19A7" w14:textId="77777777" w:rsidR="00347D83" w:rsidRPr="00347D83" w:rsidRDefault="00347D83" w:rsidP="00347D83">
            <w:pPr>
              <w:autoSpaceDE w:val="0"/>
              <w:autoSpaceDN w:val="0"/>
              <w:adjustRightInd w:val="0"/>
              <w:spacing w:after="0" w:line="240" w:lineRule="auto"/>
              <w:rPr>
                <w:rFonts w:ascii="Arial" w:hAnsi="Arial" w:cs="Arial"/>
                <w:color w:val="010205"/>
                <w:sz w:val="18"/>
                <w:szCs w:val="18"/>
              </w:rPr>
            </w:pPr>
          </w:p>
        </w:tc>
        <w:tc>
          <w:tcPr>
            <w:tcW w:w="0" w:type="auto"/>
            <w:tcBorders>
              <w:top w:val="single" w:sz="8" w:space="0" w:color="AEAEAE"/>
              <w:left w:val="nil"/>
              <w:bottom w:val="single" w:sz="8" w:space="0" w:color="AEAEAE"/>
              <w:right w:val="nil"/>
            </w:tcBorders>
            <w:shd w:val="clear" w:color="auto" w:fill="E0E0E0"/>
          </w:tcPr>
          <w:p w14:paraId="7BA6F906" w14:textId="77777777" w:rsidR="00347D83" w:rsidRPr="00347D83" w:rsidRDefault="00347D83" w:rsidP="00347D83">
            <w:pPr>
              <w:autoSpaceDE w:val="0"/>
              <w:autoSpaceDN w:val="0"/>
              <w:adjustRightInd w:val="0"/>
              <w:spacing w:after="0" w:line="320" w:lineRule="atLeast"/>
              <w:ind w:left="60" w:right="60"/>
              <w:rPr>
                <w:rFonts w:ascii="Arial" w:hAnsi="Arial" w:cs="Arial"/>
                <w:color w:val="264A60"/>
                <w:sz w:val="18"/>
                <w:szCs w:val="18"/>
              </w:rPr>
            </w:pPr>
            <w:r w:rsidRPr="00347D83">
              <w:rPr>
                <w:rFonts w:ascii="Arial" w:hAnsi="Arial" w:cs="Arial"/>
                <w:color w:val="264A60"/>
                <w:sz w:val="18"/>
                <w:szCs w:val="18"/>
              </w:rPr>
              <w:t>Sig. (2-tailed)</w:t>
            </w:r>
          </w:p>
        </w:tc>
        <w:tc>
          <w:tcPr>
            <w:tcW w:w="0" w:type="auto"/>
            <w:tcBorders>
              <w:top w:val="single" w:sz="8" w:space="0" w:color="AEAEAE"/>
              <w:left w:val="nil"/>
              <w:bottom w:val="single" w:sz="8" w:space="0" w:color="AEAEAE"/>
              <w:right w:val="single" w:sz="8" w:space="0" w:color="E0E0E0"/>
            </w:tcBorders>
            <w:shd w:val="clear" w:color="auto" w:fill="FFFFFF"/>
          </w:tcPr>
          <w:p w14:paraId="4FAC67D2"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.031</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2417BAE2"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.062</w:t>
            </w:r>
          </w:p>
        </w:tc>
        <w:tc>
          <w:tcPr>
            <w:tcW w:w="0" w:type="auto"/>
            <w:tcBorders>
              <w:top w:val="single" w:sz="8" w:space="0" w:color="AEAEAE"/>
              <w:left w:val="single" w:sz="8" w:space="0" w:color="E0E0E0"/>
              <w:bottom w:val="single" w:sz="8" w:space="0" w:color="AEAEAE"/>
              <w:right w:val="single" w:sz="8" w:space="0" w:color="E0E0E0"/>
            </w:tcBorders>
            <w:shd w:val="clear" w:color="auto" w:fill="FFFFFF"/>
            <w:vAlign w:val="center"/>
          </w:tcPr>
          <w:p w14:paraId="3D69308A" w14:textId="77777777" w:rsidR="00347D83" w:rsidRPr="00347D83" w:rsidRDefault="00347D83" w:rsidP="00347D83">
            <w:pPr>
              <w:autoSpaceDE w:val="0"/>
              <w:autoSpaceDN w:val="0"/>
              <w:adjustRightInd w:val="0"/>
              <w:spacing w:after="0" w:line="240" w:lineRule="auto"/>
              <w:rPr>
                <w:rFonts w:ascii="Times New Roman" w:hAnsi="Times New Roman" w:cs="Times New Roman"/>
                <w:sz w:val="24"/>
                <w:szCs w:val="24"/>
              </w:rPr>
            </w:pP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07780011"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.002</w:t>
            </w:r>
          </w:p>
        </w:tc>
        <w:tc>
          <w:tcPr>
            <w:tcW w:w="0" w:type="auto"/>
            <w:tcBorders>
              <w:top w:val="single" w:sz="8" w:space="0" w:color="AEAEAE"/>
              <w:left w:val="single" w:sz="8" w:space="0" w:color="E0E0E0"/>
              <w:bottom w:val="single" w:sz="8" w:space="0" w:color="AEAEAE"/>
              <w:right w:val="nil"/>
            </w:tcBorders>
            <w:shd w:val="clear" w:color="auto" w:fill="FFFFFF"/>
          </w:tcPr>
          <w:p w14:paraId="21A74F2A"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.001</w:t>
            </w:r>
          </w:p>
        </w:tc>
      </w:tr>
      <w:tr w:rsidR="00347D83" w:rsidRPr="00347D83" w14:paraId="11BAE7C8" w14:textId="77777777" w:rsidTr="00347D83">
        <w:trPr>
          <w:cantSplit/>
        </w:trPr>
        <w:tc>
          <w:tcPr>
            <w:tcW w:w="0" w:type="auto"/>
            <w:vMerge/>
            <w:tcBorders>
              <w:top w:val="single" w:sz="8" w:space="0" w:color="AEAEAE"/>
              <w:left w:val="nil"/>
              <w:bottom w:val="nil"/>
              <w:right w:val="nil"/>
            </w:tcBorders>
            <w:shd w:val="clear" w:color="auto" w:fill="E0E0E0"/>
          </w:tcPr>
          <w:p w14:paraId="27AC715D" w14:textId="77777777" w:rsidR="00347D83" w:rsidRPr="00347D83" w:rsidRDefault="00347D83" w:rsidP="00347D83">
            <w:pPr>
              <w:autoSpaceDE w:val="0"/>
              <w:autoSpaceDN w:val="0"/>
              <w:adjustRightInd w:val="0"/>
              <w:spacing w:after="0" w:line="240" w:lineRule="auto"/>
              <w:rPr>
                <w:rFonts w:ascii="Arial" w:hAnsi="Arial" w:cs="Arial"/>
                <w:color w:val="010205"/>
                <w:sz w:val="18"/>
                <w:szCs w:val="18"/>
              </w:rPr>
            </w:pPr>
          </w:p>
        </w:tc>
        <w:tc>
          <w:tcPr>
            <w:tcW w:w="0" w:type="auto"/>
            <w:tcBorders>
              <w:top w:val="single" w:sz="8" w:space="0" w:color="AEAEAE"/>
              <w:left w:val="nil"/>
              <w:bottom w:val="nil"/>
              <w:right w:val="nil"/>
            </w:tcBorders>
            <w:shd w:val="clear" w:color="auto" w:fill="E0E0E0"/>
          </w:tcPr>
          <w:p w14:paraId="1D85CBD6" w14:textId="77777777" w:rsidR="00347D83" w:rsidRPr="00347D83" w:rsidRDefault="00347D83" w:rsidP="00347D83">
            <w:pPr>
              <w:autoSpaceDE w:val="0"/>
              <w:autoSpaceDN w:val="0"/>
              <w:adjustRightInd w:val="0"/>
              <w:spacing w:after="0" w:line="320" w:lineRule="atLeast"/>
              <w:ind w:left="60" w:right="60"/>
              <w:rPr>
                <w:rFonts w:ascii="Arial" w:hAnsi="Arial" w:cs="Arial"/>
                <w:color w:val="264A60"/>
                <w:sz w:val="18"/>
                <w:szCs w:val="18"/>
              </w:rPr>
            </w:pPr>
            <w:r w:rsidRPr="00347D83">
              <w:rPr>
                <w:rFonts w:ascii="Arial" w:hAnsi="Arial" w:cs="Arial"/>
                <w:color w:val="264A60"/>
                <w:sz w:val="18"/>
                <w:szCs w:val="18"/>
              </w:rPr>
              <w:t>N</w:t>
            </w:r>
          </w:p>
        </w:tc>
        <w:tc>
          <w:tcPr>
            <w:tcW w:w="0" w:type="auto"/>
            <w:tcBorders>
              <w:top w:val="single" w:sz="8" w:space="0" w:color="AEAEAE"/>
              <w:left w:val="nil"/>
              <w:bottom w:val="nil"/>
              <w:right w:val="single" w:sz="8" w:space="0" w:color="E0E0E0"/>
            </w:tcBorders>
            <w:shd w:val="clear" w:color="auto" w:fill="FFFFFF"/>
          </w:tcPr>
          <w:p w14:paraId="30E99C6C"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31</w:t>
            </w:r>
          </w:p>
        </w:tc>
        <w:tc>
          <w:tcPr>
            <w:tcW w:w="0" w:type="auto"/>
            <w:tcBorders>
              <w:top w:val="single" w:sz="8" w:space="0" w:color="AEAEAE"/>
              <w:left w:val="single" w:sz="8" w:space="0" w:color="E0E0E0"/>
              <w:bottom w:val="nil"/>
              <w:right w:val="single" w:sz="8" w:space="0" w:color="E0E0E0"/>
            </w:tcBorders>
            <w:shd w:val="clear" w:color="auto" w:fill="FFFFFF"/>
          </w:tcPr>
          <w:p w14:paraId="0D22A03F"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31</w:t>
            </w:r>
          </w:p>
        </w:tc>
        <w:tc>
          <w:tcPr>
            <w:tcW w:w="0" w:type="auto"/>
            <w:tcBorders>
              <w:top w:val="single" w:sz="8" w:space="0" w:color="AEAEAE"/>
              <w:left w:val="single" w:sz="8" w:space="0" w:color="E0E0E0"/>
              <w:bottom w:val="nil"/>
              <w:right w:val="single" w:sz="8" w:space="0" w:color="E0E0E0"/>
            </w:tcBorders>
            <w:shd w:val="clear" w:color="auto" w:fill="FFFFFF"/>
          </w:tcPr>
          <w:p w14:paraId="046A4F88"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31</w:t>
            </w:r>
          </w:p>
        </w:tc>
        <w:tc>
          <w:tcPr>
            <w:tcW w:w="0" w:type="auto"/>
            <w:tcBorders>
              <w:top w:val="single" w:sz="8" w:space="0" w:color="AEAEAE"/>
              <w:left w:val="single" w:sz="8" w:space="0" w:color="E0E0E0"/>
              <w:bottom w:val="nil"/>
              <w:right w:val="single" w:sz="8" w:space="0" w:color="E0E0E0"/>
            </w:tcBorders>
            <w:shd w:val="clear" w:color="auto" w:fill="FFFFFF"/>
          </w:tcPr>
          <w:p w14:paraId="7D79C22F"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31</w:t>
            </w:r>
          </w:p>
        </w:tc>
        <w:tc>
          <w:tcPr>
            <w:tcW w:w="0" w:type="auto"/>
            <w:tcBorders>
              <w:top w:val="single" w:sz="8" w:space="0" w:color="AEAEAE"/>
              <w:left w:val="single" w:sz="8" w:space="0" w:color="E0E0E0"/>
              <w:bottom w:val="nil"/>
              <w:right w:val="nil"/>
            </w:tcBorders>
            <w:shd w:val="clear" w:color="auto" w:fill="FFFFFF"/>
          </w:tcPr>
          <w:p w14:paraId="431B849A"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31</w:t>
            </w:r>
          </w:p>
        </w:tc>
      </w:tr>
      <w:tr w:rsidR="00347D83" w:rsidRPr="00347D83" w14:paraId="35FD2BA9" w14:textId="77777777" w:rsidTr="00347D83">
        <w:trPr>
          <w:cantSplit/>
        </w:trPr>
        <w:tc>
          <w:tcPr>
            <w:tcW w:w="0" w:type="auto"/>
            <w:vMerge w:val="restart"/>
            <w:tcBorders>
              <w:top w:val="single" w:sz="8" w:space="0" w:color="AEAEAE"/>
              <w:left w:val="nil"/>
              <w:bottom w:val="nil"/>
              <w:right w:val="nil"/>
            </w:tcBorders>
            <w:shd w:val="clear" w:color="auto" w:fill="E0E0E0"/>
          </w:tcPr>
          <w:p w14:paraId="4A5AA358" w14:textId="77777777" w:rsidR="00347D83" w:rsidRPr="00347D83" w:rsidRDefault="00347D83" w:rsidP="00347D83">
            <w:pPr>
              <w:autoSpaceDE w:val="0"/>
              <w:autoSpaceDN w:val="0"/>
              <w:adjustRightInd w:val="0"/>
              <w:spacing w:after="0" w:line="320" w:lineRule="atLeast"/>
              <w:ind w:left="60" w:right="60"/>
              <w:rPr>
                <w:rFonts w:ascii="Arial" w:hAnsi="Arial" w:cs="Arial"/>
                <w:color w:val="264A60"/>
                <w:sz w:val="18"/>
                <w:szCs w:val="18"/>
              </w:rPr>
            </w:pPr>
            <w:r w:rsidRPr="00347D83">
              <w:rPr>
                <w:rFonts w:ascii="Arial" w:hAnsi="Arial" w:cs="Arial"/>
                <w:color w:val="264A60"/>
                <w:sz w:val="18"/>
                <w:szCs w:val="18"/>
              </w:rPr>
              <w:t>Frequency (Disruption)</w:t>
            </w:r>
          </w:p>
        </w:tc>
        <w:tc>
          <w:tcPr>
            <w:tcW w:w="0" w:type="auto"/>
            <w:tcBorders>
              <w:top w:val="single" w:sz="8" w:space="0" w:color="AEAEAE"/>
              <w:left w:val="nil"/>
              <w:bottom w:val="single" w:sz="8" w:space="0" w:color="AEAEAE"/>
              <w:right w:val="nil"/>
            </w:tcBorders>
            <w:shd w:val="clear" w:color="auto" w:fill="E0E0E0"/>
          </w:tcPr>
          <w:p w14:paraId="12394FF2" w14:textId="77777777" w:rsidR="00347D83" w:rsidRPr="00347D83" w:rsidRDefault="00347D83" w:rsidP="00347D83">
            <w:pPr>
              <w:autoSpaceDE w:val="0"/>
              <w:autoSpaceDN w:val="0"/>
              <w:adjustRightInd w:val="0"/>
              <w:spacing w:after="0" w:line="320" w:lineRule="atLeast"/>
              <w:ind w:left="60" w:right="60"/>
              <w:rPr>
                <w:rFonts w:ascii="Arial" w:hAnsi="Arial" w:cs="Arial"/>
                <w:color w:val="264A60"/>
                <w:sz w:val="18"/>
                <w:szCs w:val="18"/>
              </w:rPr>
            </w:pPr>
            <w:r w:rsidRPr="00347D83">
              <w:rPr>
                <w:rFonts w:ascii="Arial" w:hAnsi="Arial" w:cs="Arial"/>
                <w:color w:val="264A60"/>
                <w:sz w:val="18"/>
                <w:szCs w:val="18"/>
              </w:rPr>
              <w:t>Pearson Correlation</w:t>
            </w:r>
          </w:p>
        </w:tc>
        <w:tc>
          <w:tcPr>
            <w:tcW w:w="0" w:type="auto"/>
            <w:tcBorders>
              <w:top w:val="single" w:sz="8" w:space="0" w:color="AEAEAE"/>
              <w:left w:val="nil"/>
              <w:bottom w:val="single" w:sz="8" w:space="0" w:color="AEAEAE"/>
              <w:right w:val="single" w:sz="8" w:space="0" w:color="E0E0E0"/>
            </w:tcBorders>
            <w:shd w:val="clear" w:color="auto" w:fill="FFFFFF"/>
          </w:tcPr>
          <w:p w14:paraId="3BBCBCBF"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.694</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52A1D050"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.342</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24C1809B"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.818</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2E6F713C"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1</w:t>
            </w:r>
          </w:p>
        </w:tc>
        <w:tc>
          <w:tcPr>
            <w:tcW w:w="0" w:type="auto"/>
            <w:tcBorders>
              <w:top w:val="single" w:sz="8" w:space="0" w:color="AEAEAE"/>
              <w:left w:val="single" w:sz="8" w:space="0" w:color="E0E0E0"/>
              <w:bottom w:val="single" w:sz="8" w:space="0" w:color="AEAEAE"/>
              <w:right w:val="nil"/>
            </w:tcBorders>
            <w:shd w:val="clear" w:color="auto" w:fill="FFFFFF"/>
          </w:tcPr>
          <w:p w14:paraId="0457C3BF"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.290</w:t>
            </w:r>
          </w:p>
        </w:tc>
      </w:tr>
      <w:tr w:rsidR="00347D83" w:rsidRPr="00347D83" w14:paraId="171F1B90" w14:textId="77777777" w:rsidTr="00347D83">
        <w:trPr>
          <w:cantSplit/>
        </w:trPr>
        <w:tc>
          <w:tcPr>
            <w:tcW w:w="0" w:type="auto"/>
            <w:vMerge/>
            <w:tcBorders>
              <w:top w:val="single" w:sz="8" w:space="0" w:color="AEAEAE"/>
              <w:left w:val="nil"/>
              <w:bottom w:val="nil"/>
              <w:right w:val="nil"/>
            </w:tcBorders>
            <w:shd w:val="clear" w:color="auto" w:fill="E0E0E0"/>
          </w:tcPr>
          <w:p w14:paraId="4C80D1DA" w14:textId="77777777" w:rsidR="00347D83" w:rsidRPr="00347D83" w:rsidRDefault="00347D83" w:rsidP="00347D83">
            <w:pPr>
              <w:autoSpaceDE w:val="0"/>
              <w:autoSpaceDN w:val="0"/>
              <w:adjustRightInd w:val="0"/>
              <w:spacing w:after="0" w:line="240" w:lineRule="auto"/>
              <w:rPr>
                <w:rFonts w:ascii="Arial" w:hAnsi="Arial" w:cs="Arial"/>
                <w:color w:val="010205"/>
                <w:sz w:val="18"/>
                <w:szCs w:val="18"/>
              </w:rPr>
            </w:pPr>
          </w:p>
        </w:tc>
        <w:tc>
          <w:tcPr>
            <w:tcW w:w="0" w:type="auto"/>
            <w:tcBorders>
              <w:top w:val="single" w:sz="8" w:space="0" w:color="AEAEAE"/>
              <w:left w:val="nil"/>
              <w:bottom w:val="single" w:sz="8" w:space="0" w:color="AEAEAE"/>
              <w:right w:val="nil"/>
            </w:tcBorders>
            <w:shd w:val="clear" w:color="auto" w:fill="E0E0E0"/>
          </w:tcPr>
          <w:p w14:paraId="04FF81C6" w14:textId="77777777" w:rsidR="00347D83" w:rsidRPr="00347D83" w:rsidRDefault="00347D83" w:rsidP="00347D83">
            <w:pPr>
              <w:autoSpaceDE w:val="0"/>
              <w:autoSpaceDN w:val="0"/>
              <w:adjustRightInd w:val="0"/>
              <w:spacing w:after="0" w:line="320" w:lineRule="atLeast"/>
              <w:ind w:left="60" w:right="60"/>
              <w:rPr>
                <w:rFonts w:ascii="Arial" w:hAnsi="Arial" w:cs="Arial"/>
                <w:color w:val="264A60"/>
                <w:sz w:val="18"/>
                <w:szCs w:val="18"/>
              </w:rPr>
            </w:pPr>
            <w:r w:rsidRPr="00347D83">
              <w:rPr>
                <w:rFonts w:ascii="Arial" w:hAnsi="Arial" w:cs="Arial"/>
                <w:color w:val="264A60"/>
                <w:sz w:val="18"/>
                <w:szCs w:val="18"/>
              </w:rPr>
              <w:t>Sig. (2-tailed)</w:t>
            </w:r>
          </w:p>
        </w:tc>
        <w:tc>
          <w:tcPr>
            <w:tcW w:w="0" w:type="auto"/>
            <w:tcBorders>
              <w:top w:val="single" w:sz="8" w:space="0" w:color="AEAEAE"/>
              <w:left w:val="nil"/>
              <w:bottom w:val="single" w:sz="8" w:space="0" w:color="AEAEAE"/>
              <w:right w:val="single" w:sz="8" w:space="0" w:color="E0E0E0"/>
            </w:tcBorders>
            <w:shd w:val="clear" w:color="auto" w:fill="FFFFFF"/>
          </w:tcPr>
          <w:p w14:paraId="592239C8"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.000</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110F97FC"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.060</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1E46485C"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.002</w:t>
            </w:r>
          </w:p>
        </w:tc>
        <w:tc>
          <w:tcPr>
            <w:tcW w:w="0" w:type="auto"/>
            <w:tcBorders>
              <w:top w:val="single" w:sz="8" w:space="0" w:color="AEAEAE"/>
              <w:left w:val="single" w:sz="8" w:space="0" w:color="E0E0E0"/>
              <w:bottom w:val="single" w:sz="8" w:space="0" w:color="AEAEAE"/>
              <w:right w:val="single" w:sz="8" w:space="0" w:color="E0E0E0"/>
            </w:tcBorders>
            <w:shd w:val="clear" w:color="auto" w:fill="FFFFFF"/>
            <w:vAlign w:val="center"/>
          </w:tcPr>
          <w:p w14:paraId="0952B28A" w14:textId="77777777" w:rsidR="00347D83" w:rsidRPr="00347D83" w:rsidRDefault="00347D83" w:rsidP="00347D83">
            <w:pPr>
              <w:autoSpaceDE w:val="0"/>
              <w:autoSpaceDN w:val="0"/>
              <w:adjustRightInd w:val="0"/>
              <w:spacing w:after="0" w:line="240" w:lineRule="auto"/>
              <w:rPr>
                <w:rFonts w:ascii="Times New Roman" w:hAnsi="Times New Roman" w:cs="Times New Roman"/>
                <w:sz w:val="24"/>
                <w:szCs w:val="24"/>
              </w:rPr>
            </w:pPr>
          </w:p>
        </w:tc>
        <w:tc>
          <w:tcPr>
            <w:tcW w:w="0" w:type="auto"/>
            <w:tcBorders>
              <w:top w:val="single" w:sz="8" w:space="0" w:color="AEAEAE"/>
              <w:left w:val="single" w:sz="8" w:space="0" w:color="E0E0E0"/>
              <w:bottom w:val="single" w:sz="8" w:space="0" w:color="AEAEAE"/>
              <w:right w:val="nil"/>
            </w:tcBorders>
            <w:shd w:val="clear" w:color="auto" w:fill="FFFFFF"/>
          </w:tcPr>
          <w:p w14:paraId="449805B0"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.114</w:t>
            </w:r>
          </w:p>
        </w:tc>
      </w:tr>
      <w:tr w:rsidR="00347D83" w:rsidRPr="00347D83" w14:paraId="5320864A" w14:textId="77777777" w:rsidTr="00347D83">
        <w:trPr>
          <w:cantSplit/>
        </w:trPr>
        <w:tc>
          <w:tcPr>
            <w:tcW w:w="0" w:type="auto"/>
            <w:vMerge/>
            <w:tcBorders>
              <w:top w:val="single" w:sz="8" w:space="0" w:color="AEAEAE"/>
              <w:left w:val="nil"/>
              <w:bottom w:val="nil"/>
              <w:right w:val="nil"/>
            </w:tcBorders>
            <w:shd w:val="clear" w:color="auto" w:fill="E0E0E0"/>
          </w:tcPr>
          <w:p w14:paraId="1F712900" w14:textId="77777777" w:rsidR="00347D83" w:rsidRPr="00347D83" w:rsidRDefault="00347D83" w:rsidP="00347D83">
            <w:pPr>
              <w:autoSpaceDE w:val="0"/>
              <w:autoSpaceDN w:val="0"/>
              <w:adjustRightInd w:val="0"/>
              <w:spacing w:after="0" w:line="240" w:lineRule="auto"/>
              <w:rPr>
                <w:rFonts w:ascii="Arial" w:hAnsi="Arial" w:cs="Arial"/>
                <w:color w:val="010205"/>
                <w:sz w:val="18"/>
                <w:szCs w:val="18"/>
              </w:rPr>
            </w:pPr>
          </w:p>
        </w:tc>
        <w:tc>
          <w:tcPr>
            <w:tcW w:w="0" w:type="auto"/>
            <w:tcBorders>
              <w:top w:val="single" w:sz="8" w:space="0" w:color="AEAEAE"/>
              <w:left w:val="nil"/>
              <w:bottom w:val="nil"/>
              <w:right w:val="nil"/>
            </w:tcBorders>
            <w:shd w:val="clear" w:color="auto" w:fill="E0E0E0"/>
          </w:tcPr>
          <w:p w14:paraId="533E95A1" w14:textId="77777777" w:rsidR="00347D83" w:rsidRPr="00347D83" w:rsidRDefault="00347D83" w:rsidP="00347D83">
            <w:pPr>
              <w:autoSpaceDE w:val="0"/>
              <w:autoSpaceDN w:val="0"/>
              <w:adjustRightInd w:val="0"/>
              <w:spacing w:after="0" w:line="320" w:lineRule="atLeast"/>
              <w:ind w:left="60" w:right="60"/>
              <w:rPr>
                <w:rFonts w:ascii="Arial" w:hAnsi="Arial" w:cs="Arial"/>
                <w:color w:val="264A60"/>
                <w:sz w:val="18"/>
                <w:szCs w:val="18"/>
              </w:rPr>
            </w:pPr>
            <w:r w:rsidRPr="00347D83">
              <w:rPr>
                <w:rFonts w:ascii="Arial" w:hAnsi="Arial" w:cs="Arial"/>
                <w:color w:val="264A60"/>
                <w:sz w:val="18"/>
                <w:szCs w:val="18"/>
              </w:rPr>
              <w:t>N</w:t>
            </w:r>
          </w:p>
        </w:tc>
        <w:tc>
          <w:tcPr>
            <w:tcW w:w="0" w:type="auto"/>
            <w:tcBorders>
              <w:top w:val="single" w:sz="8" w:space="0" w:color="AEAEAE"/>
              <w:left w:val="nil"/>
              <w:bottom w:val="nil"/>
              <w:right w:val="single" w:sz="8" w:space="0" w:color="E0E0E0"/>
            </w:tcBorders>
            <w:shd w:val="clear" w:color="auto" w:fill="FFFFFF"/>
          </w:tcPr>
          <w:p w14:paraId="22FF16E9"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31</w:t>
            </w:r>
          </w:p>
        </w:tc>
        <w:tc>
          <w:tcPr>
            <w:tcW w:w="0" w:type="auto"/>
            <w:tcBorders>
              <w:top w:val="single" w:sz="8" w:space="0" w:color="AEAEAE"/>
              <w:left w:val="single" w:sz="8" w:space="0" w:color="E0E0E0"/>
              <w:bottom w:val="nil"/>
              <w:right w:val="single" w:sz="8" w:space="0" w:color="E0E0E0"/>
            </w:tcBorders>
            <w:shd w:val="clear" w:color="auto" w:fill="FFFFFF"/>
          </w:tcPr>
          <w:p w14:paraId="2F1E9ED2"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31</w:t>
            </w:r>
          </w:p>
        </w:tc>
        <w:tc>
          <w:tcPr>
            <w:tcW w:w="0" w:type="auto"/>
            <w:tcBorders>
              <w:top w:val="single" w:sz="8" w:space="0" w:color="AEAEAE"/>
              <w:left w:val="single" w:sz="8" w:space="0" w:color="E0E0E0"/>
              <w:bottom w:val="nil"/>
              <w:right w:val="single" w:sz="8" w:space="0" w:color="E0E0E0"/>
            </w:tcBorders>
            <w:shd w:val="clear" w:color="auto" w:fill="FFFFFF"/>
          </w:tcPr>
          <w:p w14:paraId="44BF9E47"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31</w:t>
            </w:r>
          </w:p>
        </w:tc>
        <w:tc>
          <w:tcPr>
            <w:tcW w:w="0" w:type="auto"/>
            <w:tcBorders>
              <w:top w:val="single" w:sz="8" w:space="0" w:color="AEAEAE"/>
              <w:left w:val="single" w:sz="8" w:space="0" w:color="E0E0E0"/>
              <w:bottom w:val="nil"/>
              <w:right w:val="single" w:sz="8" w:space="0" w:color="E0E0E0"/>
            </w:tcBorders>
            <w:shd w:val="clear" w:color="auto" w:fill="FFFFFF"/>
          </w:tcPr>
          <w:p w14:paraId="0627E848"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31</w:t>
            </w:r>
          </w:p>
        </w:tc>
        <w:tc>
          <w:tcPr>
            <w:tcW w:w="0" w:type="auto"/>
            <w:tcBorders>
              <w:top w:val="single" w:sz="8" w:space="0" w:color="AEAEAE"/>
              <w:left w:val="single" w:sz="8" w:space="0" w:color="E0E0E0"/>
              <w:bottom w:val="nil"/>
              <w:right w:val="nil"/>
            </w:tcBorders>
            <w:shd w:val="clear" w:color="auto" w:fill="FFFFFF"/>
          </w:tcPr>
          <w:p w14:paraId="4406C781"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31</w:t>
            </w:r>
          </w:p>
        </w:tc>
      </w:tr>
      <w:tr w:rsidR="00347D83" w:rsidRPr="00347D83" w14:paraId="34B1FCAA" w14:textId="77777777" w:rsidTr="00347D83">
        <w:trPr>
          <w:cantSplit/>
        </w:trPr>
        <w:tc>
          <w:tcPr>
            <w:tcW w:w="0" w:type="auto"/>
            <w:vMerge w:val="restart"/>
            <w:tcBorders>
              <w:top w:val="single" w:sz="8" w:space="0" w:color="AEAEAE"/>
              <w:left w:val="nil"/>
              <w:bottom w:val="single" w:sz="8" w:space="0" w:color="152935"/>
              <w:right w:val="nil"/>
            </w:tcBorders>
            <w:shd w:val="clear" w:color="auto" w:fill="E0E0E0"/>
          </w:tcPr>
          <w:p w14:paraId="21CCAA56" w14:textId="77777777" w:rsidR="00347D83" w:rsidRPr="00347D83" w:rsidRDefault="00347D83" w:rsidP="00347D83">
            <w:pPr>
              <w:autoSpaceDE w:val="0"/>
              <w:autoSpaceDN w:val="0"/>
              <w:adjustRightInd w:val="0"/>
              <w:spacing w:after="0" w:line="320" w:lineRule="atLeast"/>
              <w:ind w:left="60" w:right="60"/>
              <w:rPr>
                <w:rFonts w:ascii="Arial" w:hAnsi="Arial" w:cs="Arial"/>
                <w:color w:val="264A60"/>
                <w:sz w:val="18"/>
                <w:szCs w:val="18"/>
              </w:rPr>
            </w:pPr>
            <w:r w:rsidRPr="00347D83">
              <w:rPr>
                <w:rFonts w:ascii="Arial" w:hAnsi="Arial" w:cs="Arial"/>
                <w:color w:val="264A60"/>
                <w:sz w:val="18"/>
                <w:szCs w:val="18"/>
              </w:rPr>
              <w:t>Cost (Disruption)</w:t>
            </w:r>
          </w:p>
        </w:tc>
        <w:tc>
          <w:tcPr>
            <w:tcW w:w="0" w:type="auto"/>
            <w:tcBorders>
              <w:top w:val="single" w:sz="8" w:space="0" w:color="AEAEAE"/>
              <w:left w:val="nil"/>
              <w:bottom w:val="single" w:sz="8" w:space="0" w:color="AEAEAE"/>
              <w:right w:val="nil"/>
            </w:tcBorders>
            <w:shd w:val="clear" w:color="auto" w:fill="E0E0E0"/>
          </w:tcPr>
          <w:p w14:paraId="43AF7CD5" w14:textId="77777777" w:rsidR="00347D83" w:rsidRPr="00347D83" w:rsidRDefault="00347D83" w:rsidP="00347D83">
            <w:pPr>
              <w:autoSpaceDE w:val="0"/>
              <w:autoSpaceDN w:val="0"/>
              <w:adjustRightInd w:val="0"/>
              <w:spacing w:after="0" w:line="320" w:lineRule="atLeast"/>
              <w:ind w:left="60" w:right="60"/>
              <w:rPr>
                <w:rFonts w:ascii="Arial" w:hAnsi="Arial" w:cs="Arial"/>
                <w:color w:val="264A60"/>
                <w:sz w:val="18"/>
                <w:szCs w:val="18"/>
              </w:rPr>
            </w:pPr>
            <w:r w:rsidRPr="00347D83">
              <w:rPr>
                <w:rFonts w:ascii="Arial" w:hAnsi="Arial" w:cs="Arial"/>
                <w:color w:val="264A60"/>
                <w:sz w:val="18"/>
                <w:szCs w:val="18"/>
              </w:rPr>
              <w:t>Pearson Correlation</w:t>
            </w:r>
          </w:p>
        </w:tc>
        <w:tc>
          <w:tcPr>
            <w:tcW w:w="0" w:type="auto"/>
            <w:tcBorders>
              <w:top w:val="single" w:sz="8" w:space="0" w:color="AEAEAE"/>
              <w:left w:val="nil"/>
              <w:bottom w:val="single" w:sz="8" w:space="0" w:color="AEAEAE"/>
              <w:right w:val="single" w:sz="8" w:space="0" w:color="E0E0E0"/>
            </w:tcBorders>
            <w:shd w:val="clear" w:color="auto" w:fill="FFFFFF"/>
          </w:tcPr>
          <w:p w14:paraId="3E54DE2E"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.547</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58DC6CA4" w14:textId="4502A33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.124</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1B40B8EE"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.762</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1D0344C6"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.290</w:t>
            </w:r>
          </w:p>
        </w:tc>
        <w:tc>
          <w:tcPr>
            <w:tcW w:w="0" w:type="auto"/>
            <w:tcBorders>
              <w:top w:val="single" w:sz="8" w:space="0" w:color="AEAEAE"/>
              <w:left w:val="single" w:sz="8" w:space="0" w:color="E0E0E0"/>
              <w:bottom w:val="single" w:sz="8" w:space="0" w:color="AEAEAE"/>
              <w:right w:val="nil"/>
            </w:tcBorders>
            <w:shd w:val="clear" w:color="auto" w:fill="FFFFFF"/>
          </w:tcPr>
          <w:p w14:paraId="21723041"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1</w:t>
            </w:r>
          </w:p>
        </w:tc>
      </w:tr>
      <w:tr w:rsidR="00347D83" w:rsidRPr="00347D83" w14:paraId="375E117E" w14:textId="77777777" w:rsidTr="00347D83">
        <w:trPr>
          <w:cantSplit/>
        </w:trPr>
        <w:tc>
          <w:tcPr>
            <w:tcW w:w="0" w:type="auto"/>
            <w:vMerge/>
            <w:tcBorders>
              <w:top w:val="single" w:sz="8" w:space="0" w:color="AEAEAE"/>
              <w:left w:val="nil"/>
              <w:bottom w:val="single" w:sz="8" w:space="0" w:color="152935"/>
              <w:right w:val="nil"/>
            </w:tcBorders>
            <w:shd w:val="clear" w:color="auto" w:fill="E0E0E0"/>
          </w:tcPr>
          <w:p w14:paraId="2B36D170" w14:textId="77777777" w:rsidR="00347D83" w:rsidRPr="00347D83" w:rsidRDefault="00347D83" w:rsidP="00347D83">
            <w:pPr>
              <w:autoSpaceDE w:val="0"/>
              <w:autoSpaceDN w:val="0"/>
              <w:adjustRightInd w:val="0"/>
              <w:spacing w:after="0" w:line="240" w:lineRule="auto"/>
              <w:rPr>
                <w:rFonts w:ascii="Arial" w:hAnsi="Arial" w:cs="Arial"/>
                <w:color w:val="010205"/>
                <w:sz w:val="18"/>
                <w:szCs w:val="18"/>
              </w:rPr>
            </w:pPr>
          </w:p>
        </w:tc>
        <w:tc>
          <w:tcPr>
            <w:tcW w:w="0" w:type="auto"/>
            <w:tcBorders>
              <w:top w:val="single" w:sz="8" w:space="0" w:color="AEAEAE"/>
              <w:left w:val="nil"/>
              <w:bottom w:val="single" w:sz="8" w:space="0" w:color="AEAEAE"/>
              <w:right w:val="nil"/>
            </w:tcBorders>
            <w:shd w:val="clear" w:color="auto" w:fill="E0E0E0"/>
          </w:tcPr>
          <w:p w14:paraId="710D7AB2" w14:textId="77777777" w:rsidR="00347D83" w:rsidRPr="00347D83" w:rsidRDefault="00347D83" w:rsidP="00347D83">
            <w:pPr>
              <w:autoSpaceDE w:val="0"/>
              <w:autoSpaceDN w:val="0"/>
              <w:adjustRightInd w:val="0"/>
              <w:spacing w:after="0" w:line="320" w:lineRule="atLeast"/>
              <w:ind w:left="60" w:right="60"/>
              <w:rPr>
                <w:rFonts w:ascii="Arial" w:hAnsi="Arial" w:cs="Arial"/>
                <w:color w:val="264A60"/>
                <w:sz w:val="18"/>
                <w:szCs w:val="18"/>
              </w:rPr>
            </w:pPr>
            <w:r w:rsidRPr="00347D83">
              <w:rPr>
                <w:rFonts w:ascii="Arial" w:hAnsi="Arial" w:cs="Arial"/>
                <w:color w:val="264A60"/>
                <w:sz w:val="18"/>
                <w:szCs w:val="18"/>
              </w:rPr>
              <w:t>Sig. (2-tailed)</w:t>
            </w:r>
          </w:p>
        </w:tc>
        <w:tc>
          <w:tcPr>
            <w:tcW w:w="0" w:type="auto"/>
            <w:tcBorders>
              <w:top w:val="single" w:sz="8" w:space="0" w:color="AEAEAE"/>
              <w:left w:val="nil"/>
              <w:bottom w:val="single" w:sz="8" w:space="0" w:color="AEAEAE"/>
              <w:right w:val="single" w:sz="8" w:space="0" w:color="E0E0E0"/>
            </w:tcBorders>
            <w:shd w:val="clear" w:color="auto" w:fill="FFFFFF"/>
          </w:tcPr>
          <w:p w14:paraId="2D28E3AB"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.003</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14B2EB45"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.508</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2EF868DF"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.001</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0ADBEC56"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.114</w:t>
            </w:r>
          </w:p>
        </w:tc>
        <w:tc>
          <w:tcPr>
            <w:tcW w:w="0" w:type="auto"/>
            <w:tcBorders>
              <w:top w:val="single" w:sz="8" w:space="0" w:color="AEAEAE"/>
              <w:left w:val="single" w:sz="8" w:space="0" w:color="E0E0E0"/>
              <w:bottom w:val="single" w:sz="8" w:space="0" w:color="AEAEAE"/>
              <w:right w:val="nil"/>
            </w:tcBorders>
            <w:shd w:val="clear" w:color="auto" w:fill="FFFFFF"/>
            <w:vAlign w:val="center"/>
          </w:tcPr>
          <w:p w14:paraId="320650FF" w14:textId="77777777" w:rsidR="00347D83" w:rsidRPr="00347D83" w:rsidRDefault="00347D83" w:rsidP="00347D83">
            <w:pPr>
              <w:autoSpaceDE w:val="0"/>
              <w:autoSpaceDN w:val="0"/>
              <w:adjustRightInd w:val="0"/>
              <w:spacing w:after="0" w:line="240" w:lineRule="auto"/>
              <w:rPr>
                <w:rFonts w:ascii="Times New Roman" w:hAnsi="Times New Roman" w:cs="Times New Roman"/>
                <w:sz w:val="24"/>
                <w:szCs w:val="24"/>
              </w:rPr>
            </w:pPr>
          </w:p>
        </w:tc>
      </w:tr>
      <w:tr w:rsidR="00347D83" w:rsidRPr="00347D83" w14:paraId="337A9996" w14:textId="77777777" w:rsidTr="00347D83">
        <w:trPr>
          <w:cantSplit/>
        </w:trPr>
        <w:tc>
          <w:tcPr>
            <w:tcW w:w="0" w:type="auto"/>
            <w:vMerge/>
            <w:tcBorders>
              <w:top w:val="single" w:sz="8" w:space="0" w:color="AEAEAE"/>
              <w:left w:val="nil"/>
              <w:bottom w:val="single" w:sz="8" w:space="0" w:color="152935"/>
              <w:right w:val="nil"/>
            </w:tcBorders>
            <w:shd w:val="clear" w:color="auto" w:fill="E0E0E0"/>
          </w:tcPr>
          <w:p w14:paraId="2ED1D3DC" w14:textId="77777777" w:rsidR="00347D83" w:rsidRPr="00347D83" w:rsidRDefault="00347D83" w:rsidP="00347D83">
            <w:pPr>
              <w:autoSpaceDE w:val="0"/>
              <w:autoSpaceDN w:val="0"/>
              <w:adjustRightInd w:val="0"/>
              <w:spacing w:after="0" w:line="240" w:lineRule="auto"/>
              <w:rPr>
                <w:rFonts w:ascii="Times New Roman" w:hAnsi="Times New Roman" w:cs="Times New Roman"/>
                <w:sz w:val="24"/>
                <w:szCs w:val="24"/>
              </w:rPr>
            </w:pPr>
          </w:p>
        </w:tc>
        <w:tc>
          <w:tcPr>
            <w:tcW w:w="0" w:type="auto"/>
            <w:tcBorders>
              <w:top w:val="single" w:sz="8" w:space="0" w:color="AEAEAE"/>
              <w:left w:val="nil"/>
              <w:bottom w:val="single" w:sz="8" w:space="0" w:color="152935"/>
              <w:right w:val="nil"/>
            </w:tcBorders>
            <w:shd w:val="clear" w:color="auto" w:fill="E0E0E0"/>
          </w:tcPr>
          <w:p w14:paraId="42B96488" w14:textId="77777777" w:rsidR="00347D83" w:rsidRPr="00347D83" w:rsidRDefault="00347D83" w:rsidP="00347D83">
            <w:pPr>
              <w:autoSpaceDE w:val="0"/>
              <w:autoSpaceDN w:val="0"/>
              <w:adjustRightInd w:val="0"/>
              <w:spacing w:after="0" w:line="320" w:lineRule="atLeast"/>
              <w:ind w:left="60" w:right="60"/>
              <w:rPr>
                <w:rFonts w:ascii="Arial" w:hAnsi="Arial" w:cs="Arial"/>
                <w:color w:val="264A60"/>
                <w:sz w:val="18"/>
                <w:szCs w:val="18"/>
              </w:rPr>
            </w:pPr>
            <w:r w:rsidRPr="00347D83">
              <w:rPr>
                <w:rFonts w:ascii="Arial" w:hAnsi="Arial" w:cs="Arial"/>
                <w:color w:val="264A60"/>
                <w:sz w:val="18"/>
                <w:szCs w:val="18"/>
              </w:rPr>
              <w:t>N</w:t>
            </w:r>
          </w:p>
        </w:tc>
        <w:tc>
          <w:tcPr>
            <w:tcW w:w="0" w:type="auto"/>
            <w:tcBorders>
              <w:top w:val="single" w:sz="8" w:space="0" w:color="AEAEAE"/>
              <w:left w:val="nil"/>
              <w:bottom w:val="single" w:sz="8" w:space="0" w:color="152935"/>
              <w:right w:val="single" w:sz="8" w:space="0" w:color="E0E0E0"/>
            </w:tcBorders>
            <w:shd w:val="clear" w:color="auto" w:fill="FFFFFF"/>
          </w:tcPr>
          <w:p w14:paraId="5D52856E"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31</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14:paraId="41D5A680"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31</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14:paraId="3C6158AA"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31</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14:paraId="7D933544"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31</w:t>
            </w:r>
          </w:p>
        </w:tc>
        <w:tc>
          <w:tcPr>
            <w:tcW w:w="0" w:type="auto"/>
            <w:tcBorders>
              <w:top w:val="single" w:sz="8" w:space="0" w:color="AEAEAE"/>
              <w:left w:val="single" w:sz="8" w:space="0" w:color="E0E0E0"/>
              <w:bottom w:val="single" w:sz="8" w:space="0" w:color="152935"/>
              <w:right w:val="nil"/>
            </w:tcBorders>
            <w:shd w:val="clear" w:color="auto" w:fill="FFFFFF"/>
          </w:tcPr>
          <w:p w14:paraId="136F64CC" w14:textId="77777777" w:rsidR="00347D83" w:rsidRPr="00347D83" w:rsidRDefault="00347D83" w:rsidP="00347D83">
            <w:pPr>
              <w:autoSpaceDE w:val="0"/>
              <w:autoSpaceDN w:val="0"/>
              <w:adjustRightInd w:val="0"/>
              <w:spacing w:after="0" w:line="320" w:lineRule="atLeast"/>
              <w:ind w:left="60" w:right="60"/>
              <w:jc w:val="right"/>
              <w:rPr>
                <w:rFonts w:ascii="Arial" w:hAnsi="Arial" w:cs="Arial"/>
                <w:color w:val="010205"/>
                <w:sz w:val="18"/>
                <w:szCs w:val="18"/>
              </w:rPr>
            </w:pPr>
            <w:r w:rsidRPr="00347D83">
              <w:rPr>
                <w:rFonts w:ascii="Arial" w:hAnsi="Arial" w:cs="Arial"/>
                <w:color w:val="010205"/>
                <w:sz w:val="18"/>
                <w:szCs w:val="18"/>
              </w:rPr>
              <w:t>31</w:t>
            </w:r>
          </w:p>
        </w:tc>
      </w:tr>
      <w:tr w:rsidR="00347D83" w:rsidRPr="00347D83" w14:paraId="4964E1A6" w14:textId="77777777" w:rsidTr="00347D83">
        <w:trPr>
          <w:cantSplit/>
        </w:trPr>
        <w:tc>
          <w:tcPr>
            <w:tcW w:w="0" w:type="auto"/>
            <w:gridSpan w:val="7"/>
            <w:tcBorders>
              <w:top w:val="nil"/>
              <w:left w:val="nil"/>
              <w:bottom w:val="nil"/>
              <w:right w:val="nil"/>
            </w:tcBorders>
            <w:shd w:val="clear" w:color="auto" w:fill="FFFFFF"/>
          </w:tcPr>
          <w:p w14:paraId="0162E12B" w14:textId="77777777" w:rsidR="00347D83" w:rsidRPr="00347D83" w:rsidRDefault="00347D83" w:rsidP="00347D83">
            <w:pPr>
              <w:autoSpaceDE w:val="0"/>
              <w:autoSpaceDN w:val="0"/>
              <w:adjustRightInd w:val="0"/>
              <w:spacing w:after="0" w:line="320" w:lineRule="atLeast"/>
              <w:ind w:left="60" w:right="60"/>
              <w:rPr>
                <w:rFonts w:ascii="Arial" w:hAnsi="Arial" w:cs="Arial"/>
                <w:color w:val="010205"/>
                <w:sz w:val="18"/>
                <w:szCs w:val="18"/>
              </w:rPr>
            </w:pPr>
            <w:r w:rsidRPr="00347D83">
              <w:rPr>
                <w:rFonts w:ascii="Arial" w:hAnsi="Arial" w:cs="Arial"/>
                <w:color w:val="010205"/>
                <w:sz w:val="18"/>
                <w:szCs w:val="18"/>
              </w:rPr>
              <w:t>*. Correlation is significant at the 0.05 level (2-tailed).</w:t>
            </w:r>
          </w:p>
        </w:tc>
      </w:tr>
    </w:tbl>
    <w:p w14:paraId="3E316B88" w14:textId="77777777" w:rsidR="00347D83" w:rsidRPr="00347D83" w:rsidRDefault="00347D83" w:rsidP="00347D83">
      <w:pPr>
        <w:autoSpaceDE w:val="0"/>
        <w:autoSpaceDN w:val="0"/>
        <w:adjustRightInd w:val="0"/>
        <w:spacing w:after="0" w:line="400" w:lineRule="atLeast"/>
        <w:rPr>
          <w:rFonts w:ascii="Times New Roman" w:hAnsi="Times New Roman" w:cs="Times New Roman"/>
          <w:sz w:val="24"/>
          <w:szCs w:val="24"/>
        </w:rPr>
      </w:pPr>
    </w:p>
    <w:p w14:paraId="4EE6C6BE" w14:textId="335C241C" w:rsidR="00A019A8" w:rsidRDefault="000378B3" w:rsidP="00202F61">
      <w:pPr>
        <w:spacing w:line="360" w:lineRule="auto"/>
        <w:jc w:val="both"/>
        <w:rPr>
          <w:rFonts w:ascii="Times New Roman" w:hAnsi="Times New Roman" w:cs="Times New Roman"/>
          <w:sz w:val="24"/>
          <w:szCs w:val="24"/>
        </w:rPr>
      </w:pPr>
      <w:r>
        <w:rPr>
          <w:rFonts w:ascii="Times New Roman" w:hAnsi="Times New Roman" w:cs="Times New Roman"/>
          <w:sz w:val="24"/>
          <w:szCs w:val="24"/>
        </w:rPr>
        <w:t>The above table revealed that</w:t>
      </w:r>
      <w:r w:rsidR="00A019A8">
        <w:rPr>
          <w:rFonts w:ascii="Times New Roman" w:hAnsi="Times New Roman" w:cs="Times New Roman"/>
          <w:sz w:val="24"/>
          <w:szCs w:val="24"/>
        </w:rPr>
        <w:t xml:space="preserve"> t</w:t>
      </w:r>
      <w:r w:rsidR="00A019A8" w:rsidRPr="00A019A8">
        <w:rPr>
          <w:rFonts w:ascii="Times New Roman" w:hAnsi="Times New Roman" w:cs="Times New Roman"/>
          <w:sz w:val="24"/>
          <w:szCs w:val="24"/>
        </w:rPr>
        <w:t>here is positive moderate coefficient correlation of persistence with frequency (disruption) and cost (</w:t>
      </w:r>
      <w:r w:rsidR="00CE764F">
        <w:rPr>
          <w:rFonts w:ascii="Times New Roman" w:hAnsi="Times New Roman" w:cs="Times New Roman"/>
          <w:sz w:val="24"/>
          <w:szCs w:val="24"/>
        </w:rPr>
        <w:t>disruption</w:t>
      </w:r>
      <w:r w:rsidR="00A019A8" w:rsidRPr="00A019A8">
        <w:rPr>
          <w:rFonts w:ascii="Times New Roman" w:hAnsi="Times New Roman" w:cs="Times New Roman"/>
          <w:sz w:val="24"/>
          <w:szCs w:val="24"/>
        </w:rPr>
        <w:t>) (</w:t>
      </w:r>
      <w:r w:rsidR="00A019A8" w:rsidRPr="00A019A8">
        <w:rPr>
          <w:rFonts w:ascii="Times New Roman" w:hAnsi="Times New Roman" w:cs="Times New Roman"/>
          <w:i/>
          <w:sz w:val="24"/>
          <w:szCs w:val="24"/>
        </w:rPr>
        <w:t>r</w:t>
      </w:r>
      <w:r w:rsidR="00A019A8" w:rsidRPr="00A019A8">
        <w:rPr>
          <w:rFonts w:ascii="Times New Roman" w:hAnsi="Times New Roman" w:cs="Times New Roman"/>
          <w:sz w:val="24"/>
          <w:szCs w:val="24"/>
        </w:rPr>
        <w:t xml:space="preserve">=0.694, </w:t>
      </w:r>
      <w:r w:rsidR="00A019A8" w:rsidRPr="00A019A8">
        <w:rPr>
          <w:rFonts w:ascii="Times New Roman" w:hAnsi="Times New Roman" w:cs="Times New Roman"/>
          <w:i/>
          <w:sz w:val="24"/>
          <w:szCs w:val="24"/>
        </w:rPr>
        <w:t>r</w:t>
      </w:r>
      <w:r w:rsidR="00A019A8" w:rsidRPr="00A019A8">
        <w:rPr>
          <w:rFonts w:ascii="Times New Roman" w:hAnsi="Times New Roman" w:cs="Times New Roman"/>
          <w:sz w:val="24"/>
          <w:szCs w:val="24"/>
        </w:rPr>
        <w:t xml:space="preserve">=0.547; Table </w:t>
      </w:r>
      <w:r w:rsidR="00A019A8">
        <w:rPr>
          <w:rFonts w:ascii="Times New Roman" w:hAnsi="Times New Roman" w:cs="Times New Roman"/>
          <w:sz w:val="24"/>
          <w:szCs w:val="24"/>
        </w:rPr>
        <w:t>4.6</w:t>
      </w:r>
      <w:r w:rsidR="00A019A8" w:rsidRPr="00A019A8">
        <w:rPr>
          <w:rFonts w:ascii="Times New Roman" w:hAnsi="Times New Roman" w:cs="Times New Roman"/>
          <w:sz w:val="24"/>
          <w:szCs w:val="24"/>
        </w:rPr>
        <w:t>). In other words</w:t>
      </w:r>
      <w:r w:rsidR="00A019A8">
        <w:rPr>
          <w:rFonts w:ascii="Times New Roman" w:hAnsi="Times New Roman" w:cs="Times New Roman"/>
          <w:sz w:val="24"/>
          <w:szCs w:val="24"/>
        </w:rPr>
        <w:t>,</w:t>
      </w:r>
      <w:r w:rsidR="00A019A8" w:rsidRPr="00A019A8">
        <w:rPr>
          <w:rFonts w:ascii="Times New Roman" w:hAnsi="Times New Roman" w:cs="Times New Roman"/>
          <w:sz w:val="24"/>
          <w:szCs w:val="24"/>
        </w:rPr>
        <w:t xml:space="preserve"> 69.4% </w:t>
      </w:r>
      <w:r w:rsidR="00877891">
        <w:rPr>
          <w:rFonts w:ascii="Times New Roman" w:hAnsi="Times New Roman" w:cs="Times New Roman"/>
          <w:sz w:val="24"/>
          <w:szCs w:val="24"/>
        </w:rPr>
        <w:t xml:space="preserve">is the magnitude of </w:t>
      </w:r>
      <w:r w:rsidR="00A019A8" w:rsidRPr="00A019A8">
        <w:rPr>
          <w:rFonts w:ascii="Times New Roman" w:hAnsi="Times New Roman" w:cs="Times New Roman"/>
          <w:sz w:val="24"/>
          <w:szCs w:val="24"/>
        </w:rPr>
        <w:t xml:space="preserve">variation in frequency and 54.7% </w:t>
      </w:r>
      <w:r w:rsidR="00877891">
        <w:rPr>
          <w:rFonts w:ascii="Times New Roman" w:hAnsi="Times New Roman" w:cs="Times New Roman"/>
          <w:sz w:val="24"/>
          <w:szCs w:val="24"/>
        </w:rPr>
        <w:t xml:space="preserve">magnitude of </w:t>
      </w:r>
      <w:r w:rsidR="00A019A8" w:rsidRPr="00A019A8">
        <w:rPr>
          <w:rFonts w:ascii="Times New Roman" w:hAnsi="Times New Roman" w:cs="Times New Roman"/>
          <w:sz w:val="24"/>
          <w:szCs w:val="24"/>
        </w:rPr>
        <w:t>variation in cost is caused by persistence. Moreover, there is statistically significant evidence against null hypotheses because the p-values are different th</w:t>
      </w:r>
      <w:r w:rsidR="00A019A8">
        <w:rPr>
          <w:rFonts w:ascii="Times New Roman" w:hAnsi="Times New Roman" w:cs="Times New Roman"/>
          <w:sz w:val="24"/>
          <w:szCs w:val="24"/>
        </w:rPr>
        <w:t>a</w:t>
      </w:r>
      <w:r w:rsidR="00A019A8" w:rsidRPr="00A019A8">
        <w:rPr>
          <w:rFonts w:ascii="Times New Roman" w:hAnsi="Times New Roman" w:cs="Times New Roman"/>
          <w:sz w:val="24"/>
          <w:szCs w:val="24"/>
        </w:rPr>
        <w:t>n zero (</w:t>
      </w:r>
      <w:r w:rsidR="00A019A8">
        <w:rPr>
          <w:rFonts w:ascii="Times New Roman" w:hAnsi="Times New Roman" w:cs="Times New Roman"/>
          <w:sz w:val="24"/>
          <w:szCs w:val="24"/>
        </w:rPr>
        <w:t xml:space="preserve">=0.000 &lt; 0.05; </w:t>
      </w:r>
      <w:r w:rsidR="00A019A8" w:rsidRPr="00A019A8">
        <w:rPr>
          <w:rFonts w:ascii="Times New Roman" w:hAnsi="Times New Roman" w:cs="Times New Roman"/>
          <w:i/>
          <w:sz w:val="24"/>
          <w:szCs w:val="24"/>
        </w:rPr>
        <w:t>p</w:t>
      </w:r>
      <w:r w:rsidR="00A019A8">
        <w:rPr>
          <w:rFonts w:ascii="Times New Roman" w:hAnsi="Times New Roman" w:cs="Times New Roman"/>
          <w:sz w:val="24"/>
          <w:szCs w:val="24"/>
        </w:rPr>
        <w:t xml:space="preserve"> &lt; α; =0.003 &lt; 0.05; </w:t>
      </w:r>
      <w:r w:rsidR="00A019A8" w:rsidRPr="00A019A8">
        <w:rPr>
          <w:rFonts w:ascii="Times New Roman" w:hAnsi="Times New Roman" w:cs="Times New Roman"/>
          <w:i/>
          <w:sz w:val="24"/>
          <w:szCs w:val="24"/>
        </w:rPr>
        <w:t>p</w:t>
      </w:r>
      <w:r w:rsidR="00A019A8">
        <w:rPr>
          <w:rFonts w:ascii="Times New Roman" w:hAnsi="Times New Roman" w:cs="Times New Roman"/>
          <w:sz w:val="24"/>
          <w:szCs w:val="24"/>
        </w:rPr>
        <w:t xml:space="preserve"> &lt; α; Table 4.6</w:t>
      </w:r>
      <w:r w:rsidR="00A019A8" w:rsidRPr="00A019A8">
        <w:rPr>
          <w:rFonts w:ascii="Times New Roman" w:hAnsi="Times New Roman" w:cs="Times New Roman"/>
          <w:sz w:val="24"/>
          <w:szCs w:val="24"/>
        </w:rPr>
        <w:t>).</w:t>
      </w:r>
      <w:r w:rsidR="00DA1810">
        <w:rPr>
          <w:rFonts w:ascii="Times New Roman" w:hAnsi="Times New Roman" w:cs="Times New Roman"/>
          <w:sz w:val="24"/>
          <w:szCs w:val="24"/>
        </w:rPr>
        <w:t xml:space="preserve"> </w:t>
      </w:r>
      <w:r w:rsidR="000128DD">
        <w:rPr>
          <w:rFonts w:ascii="Times New Roman" w:hAnsi="Times New Roman" w:cs="Times New Roman"/>
          <w:sz w:val="24"/>
          <w:szCs w:val="24"/>
        </w:rPr>
        <w:t xml:space="preserve">To large extent the previous empirical studies are confirmed including; </w:t>
      </w:r>
      <w:r w:rsidR="000128DD" w:rsidRPr="000128DD">
        <w:rPr>
          <w:rFonts w:ascii="Times New Roman" w:hAnsi="Times New Roman" w:cs="Times New Roman"/>
          <w:sz w:val="24"/>
          <w:szCs w:val="24"/>
        </w:rPr>
        <w:t xml:space="preserve">Alcantara </w:t>
      </w:r>
      <w:r w:rsidR="000128DD">
        <w:rPr>
          <w:rFonts w:ascii="Times New Roman" w:hAnsi="Times New Roman" w:cs="Times New Roman"/>
          <w:sz w:val="24"/>
          <w:szCs w:val="24"/>
        </w:rPr>
        <w:t>(</w:t>
      </w:r>
      <w:r w:rsidR="000128DD" w:rsidRPr="000128DD">
        <w:rPr>
          <w:rFonts w:ascii="Times New Roman" w:hAnsi="Times New Roman" w:cs="Times New Roman"/>
          <w:sz w:val="24"/>
          <w:szCs w:val="24"/>
        </w:rPr>
        <w:t>2014</w:t>
      </w:r>
      <w:r w:rsidR="000128DD">
        <w:rPr>
          <w:rFonts w:ascii="Times New Roman" w:hAnsi="Times New Roman" w:cs="Times New Roman"/>
          <w:sz w:val="24"/>
          <w:szCs w:val="24"/>
        </w:rPr>
        <w:t>)</w:t>
      </w:r>
      <w:r w:rsidR="000128DD" w:rsidRPr="000128DD">
        <w:rPr>
          <w:rFonts w:ascii="Times New Roman" w:hAnsi="Times New Roman" w:cs="Times New Roman"/>
          <w:sz w:val="24"/>
          <w:szCs w:val="24"/>
        </w:rPr>
        <w:t>,</w:t>
      </w:r>
      <w:r w:rsidR="000128DD">
        <w:rPr>
          <w:rFonts w:ascii="Times New Roman" w:hAnsi="Times New Roman" w:cs="Times New Roman"/>
          <w:sz w:val="24"/>
          <w:szCs w:val="24"/>
        </w:rPr>
        <w:t xml:space="preserve"> </w:t>
      </w:r>
      <w:r w:rsidR="000128DD" w:rsidRPr="000128DD">
        <w:rPr>
          <w:rFonts w:ascii="Times New Roman" w:hAnsi="Times New Roman" w:cs="Times New Roman"/>
          <w:sz w:val="24"/>
          <w:szCs w:val="24"/>
        </w:rPr>
        <w:t xml:space="preserve">Allen et al., </w:t>
      </w:r>
      <w:r w:rsidR="000128DD">
        <w:rPr>
          <w:rFonts w:ascii="Times New Roman" w:hAnsi="Times New Roman" w:cs="Times New Roman"/>
          <w:sz w:val="24"/>
          <w:szCs w:val="24"/>
        </w:rPr>
        <w:t>(</w:t>
      </w:r>
      <w:r w:rsidR="000128DD" w:rsidRPr="000128DD">
        <w:rPr>
          <w:rFonts w:ascii="Times New Roman" w:hAnsi="Times New Roman" w:cs="Times New Roman"/>
          <w:sz w:val="24"/>
          <w:szCs w:val="24"/>
        </w:rPr>
        <w:t>2006</w:t>
      </w:r>
      <w:r w:rsidR="000128DD">
        <w:rPr>
          <w:rFonts w:ascii="Times New Roman" w:hAnsi="Times New Roman" w:cs="Times New Roman"/>
          <w:sz w:val="24"/>
          <w:szCs w:val="24"/>
        </w:rPr>
        <w:t>)</w:t>
      </w:r>
      <w:r w:rsidR="000128DD" w:rsidRPr="000128DD">
        <w:rPr>
          <w:rFonts w:ascii="Times New Roman" w:hAnsi="Times New Roman" w:cs="Times New Roman"/>
          <w:sz w:val="24"/>
          <w:szCs w:val="24"/>
        </w:rPr>
        <w:t xml:space="preserve">, Christopher &amp; Lee, </w:t>
      </w:r>
      <w:r w:rsidR="000128DD">
        <w:rPr>
          <w:rFonts w:ascii="Times New Roman" w:hAnsi="Times New Roman" w:cs="Times New Roman"/>
          <w:sz w:val="24"/>
          <w:szCs w:val="24"/>
        </w:rPr>
        <w:t>(</w:t>
      </w:r>
      <w:r w:rsidR="000128DD" w:rsidRPr="000128DD">
        <w:rPr>
          <w:rFonts w:ascii="Times New Roman" w:hAnsi="Times New Roman" w:cs="Times New Roman"/>
          <w:sz w:val="24"/>
          <w:szCs w:val="24"/>
        </w:rPr>
        <w:t>2002</w:t>
      </w:r>
      <w:r w:rsidR="000128DD">
        <w:rPr>
          <w:rFonts w:ascii="Times New Roman" w:hAnsi="Times New Roman" w:cs="Times New Roman"/>
          <w:sz w:val="24"/>
          <w:szCs w:val="24"/>
        </w:rPr>
        <w:t>)</w:t>
      </w:r>
      <w:r w:rsidR="000128DD" w:rsidRPr="000128DD">
        <w:rPr>
          <w:rFonts w:ascii="Times New Roman" w:hAnsi="Times New Roman" w:cs="Times New Roman"/>
          <w:sz w:val="24"/>
          <w:szCs w:val="24"/>
        </w:rPr>
        <w:t xml:space="preserve">, </w:t>
      </w:r>
      <w:r w:rsidR="000128DD">
        <w:rPr>
          <w:rFonts w:ascii="Times New Roman" w:hAnsi="Times New Roman" w:cs="Times New Roman"/>
          <w:sz w:val="24"/>
          <w:szCs w:val="24"/>
        </w:rPr>
        <w:t xml:space="preserve">and </w:t>
      </w:r>
      <w:r w:rsidR="000128DD" w:rsidRPr="000128DD">
        <w:rPr>
          <w:rFonts w:ascii="Times New Roman" w:hAnsi="Times New Roman" w:cs="Times New Roman"/>
          <w:sz w:val="24"/>
          <w:szCs w:val="24"/>
        </w:rPr>
        <w:t xml:space="preserve">Walker &amp; Salt </w:t>
      </w:r>
      <w:r w:rsidR="000128DD">
        <w:rPr>
          <w:rFonts w:ascii="Times New Roman" w:hAnsi="Times New Roman" w:cs="Times New Roman"/>
          <w:sz w:val="24"/>
          <w:szCs w:val="24"/>
        </w:rPr>
        <w:t>(</w:t>
      </w:r>
      <w:r w:rsidR="000128DD" w:rsidRPr="000128DD">
        <w:rPr>
          <w:rFonts w:ascii="Times New Roman" w:hAnsi="Times New Roman" w:cs="Times New Roman"/>
          <w:sz w:val="24"/>
          <w:szCs w:val="24"/>
        </w:rPr>
        <w:t>2012</w:t>
      </w:r>
      <w:r w:rsidR="000128DD">
        <w:rPr>
          <w:rFonts w:ascii="Times New Roman" w:hAnsi="Times New Roman" w:cs="Times New Roman"/>
          <w:sz w:val="24"/>
          <w:szCs w:val="24"/>
        </w:rPr>
        <w:t xml:space="preserve">). </w:t>
      </w:r>
      <w:r w:rsidR="00DA1810" w:rsidRPr="00DA1810">
        <w:rPr>
          <w:rFonts w:ascii="Times New Roman" w:hAnsi="Times New Roman" w:cs="Times New Roman"/>
          <w:sz w:val="24"/>
          <w:szCs w:val="24"/>
        </w:rPr>
        <w:t xml:space="preserve">On the other hand, the coefficient correlation between agility and frequency as well as agility </w:t>
      </w:r>
      <w:r w:rsidR="00DA1810" w:rsidRPr="00DA1810">
        <w:rPr>
          <w:rFonts w:ascii="Times New Roman" w:hAnsi="Times New Roman" w:cs="Times New Roman"/>
          <w:sz w:val="24"/>
          <w:szCs w:val="24"/>
        </w:rPr>
        <w:lastRenderedPageBreak/>
        <w:t>and cost are positive weak (</w:t>
      </w:r>
      <w:r w:rsidR="00DA1810" w:rsidRPr="00A019A8">
        <w:rPr>
          <w:rFonts w:ascii="Times New Roman" w:hAnsi="Times New Roman" w:cs="Times New Roman"/>
          <w:i/>
          <w:sz w:val="24"/>
          <w:szCs w:val="24"/>
        </w:rPr>
        <w:t>r</w:t>
      </w:r>
      <w:r w:rsidR="00DA1810" w:rsidRPr="00DA1810">
        <w:rPr>
          <w:rFonts w:ascii="Times New Roman" w:hAnsi="Times New Roman" w:cs="Times New Roman"/>
          <w:sz w:val="24"/>
          <w:szCs w:val="24"/>
        </w:rPr>
        <w:t xml:space="preserve"> =0.342, </w:t>
      </w:r>
      <w:r w:rsidR="00DA1810" w:rsidRPr="00A019A8">
        <w:rPr>
          <w:rFonts w:ascii="Times New Roman" w:hAnsi="Times New Roman" w:cs="Times New Roman"/>
          <w:i/>
          <w:sz w:val="24"/>
          <w:szCs w:val="24"/>
        </w:rPr>
        <w:t>r</w:t>
      </w:r>
      <w:r w:rsidR="00DA1810" w:rsidRPr="00DA1810">
        <w:rPr>
          <w:rFonts w:ascii="Times New Roman" w:hAnsi="Times New Roman" w:cs="Times New Roman"/>
          <w:sz w:val="24"/>
          <w:szCs w:val="24"/>
        </w:rPr>
        <w:t xml:space="preserve"> =0.124; Table 4.6). In addition to that, there are no statistical evidence against null hypotheses being different than zero (</w:t>
      </w:r>
      <w:r w:rsidR="00DA1810">
        <w:rPr>
          <w:rFonts w:ascii="Times New Roman" w:hAnsi="Times New Roman" w:cs="Times New Roman"/>
          <w:sz w:val="24"/>
          <w:szCs w:val="24"/>
        </w:rPr>
        <w:t xml:space="preserve">=0.060 &gt; 0.05; </w:t>
      </w:r>
      <w:r w:rsidR="00DA1810" w:rsidRPr="00A019A8">
        <w:rPr>
          <w:rFonts w:ascii="Times New Roman" w:hAnsi="Times New Roman" w:cs="Times New Roman"/>
          <w:i/>
          <w:sz w:val="24"/>
          <w:szCs w:val="24"/>
        </w:rPr>
        <w:t>p</w:t>
      </w:r>
      <w:r w:rsidR="00DA1810">
        <w:rPr>
          <w:rFonts w:ascii="Times New Roman" w:hAnsi="Times New Roman" w:cs="Times New Roman"/>
          <w:sz w:val="24"/>
          <w:szCs w:val="24"/>
        </w:rPr>
        <w:t xml:space="preserve"> &gt; α; =0.508 &gt; 0.05; </w:t>
      </w:r>
      <w:r w:rsidR="00DA1810" w:rsidRPr="00A019A8">
        <w:rPr>
          <w:rFonts w:ascii="Times New Roman" w:hAnsi="Times New Roman" w:cs="Times New Roman"/>
          <w:i/>
          <w:sz w:val="24"/>
          <w:szCs w:val="24"/>
        </w:rPr>
        <w:t>p</w:t>
      </w:r>
      <w:r w:rsidR="00DA1810">
        <w:rPr>
          <w:rFonts w:ascii="Times New Roman" w:hAnsi="Times New Roman" w:cs="Times New Roman"/>
          <w:sz w:val="24"/>
          <w:szCs w:val="24"/>
        </w:rPr>
        <w:t xml:space="preserve"> &gt; α; Table 4.6</w:t>
      </w:r>
      <w:r w:rsidR="00DA1810" w:rsidRPr="00DA1810">
        <w:rPr>
          <w:rFonts w:ascii="Times New Roman" w:hAnsi="Times New Roman" w:cs="Times New Roman"/>
          <w:sz w:val="24"/>
          <w:szCs w:val="24"/>
        </w:rPr>
        <w:t>). Hence, null hypotheses are rejected. In other words, agility has no significant correlation with disruptions in terms of frequency and cost.</w:t>
      </w:r>
      <w:r w:rsidR="00DA1810">
        <w:rPr>
          <w:rFonts w:ascii="Times New Roman" w:hAnsi="Times New Roman" w:cs="Times New Roman"/>
          <w:sz w:val="24"/>
          <w:szCs w:val="24"/>
        </w:rPr>
        <w:t xml:space="preserve"> </w:t>
      </w:r>
      <w:r w:rsidR="000128DD">
        <w:rPr>
          <w:rFonts w:ascii="Times New Roman" w:hAnsi="Times New Roman" w:cs="Times New Roman"/>
          <w:sz w:val="24"/>
          <w:szCs w:val="24"/>
        </w:rPr>
        <w:t xml:space="preserve">Thus, this study supports the work of Rai et al., (2006) while opposes the work of </w:t>
      </w:r>
      <w:r w:rsidR="000128DD" w:rsidRPr="000128DD">
        <w:rPr>
          <w:rFonts w:ascii="Times New Roman" w:hAnsi="Times New Roman" w:cs="Times New Roman"/>
          <w:sz w:val="24"/>
          <w:szCs w:val="24"/>
        </w:rPr>
        <w:t xml:space="preserve">Allen &amp; Dutta </w:t>
      </w:r>
      <w:r w:rsidR="000128DD">
        <w:rPr>
          <w:rFonts w:ascii="Times New Roman" w:hAnsi="Times New Roman" w:cs="Times New Roman"/>
          <w:sz w:val="24"/>
          <w:szCs w:val="24"/>
        </w:rPr>
        <w:t>(</w:t>
      </w:r>
      <w:r w:rsidR="000128DD" w:rsidRPr="000128DD">
        <w:rPr>
          <w:rFonts w:ascii="Times New Roman" w:hAnsi="Times New Roman" w:cs="Times New Roman"/>
          <w:sz w:val="24"/>
          <w:szCs w:val="24"/>
        </w:rPr>
        <w:t>2006</w:t>
      </w:r>
      <w:r w:rsidR="000128DD">
        <w:rPr>
          <w:rFonts w:ascii="Times New Roman" w:hAnsi="Times New Roman" w:cs="Times New Roman"/>
          <w:sz w:val="24"/>
          <w:szCs w:val="24"/>
        </w:rPr>
        <w:t>)</w:t>
      </w:r>
      <w:r w:rsidR="000128DD" w:rsidRPr="000128DD">
        <w:rPr>
          <w:rFonts w:ascii="Times New Roman" w:hAnsi="Times New Roman" w:cs="Times New Roman"/>
          <w:sz w:val="24"/>
          <w:szCs w:val="24"/>
        </w:rPr>
        <w:t xml:space="preserve">, Dong et al., </w:t>
      </w:r>
      <w:r w:rsidR="000128DD">
        <w:rPr>
          <w:rFonts w:ascii="Times New Roman" w:hAnsi="Times New Roman" w:cs="Times New Roman"/>
          <w:sz w:val="24"/>
          <w:szCs w:val="24"/>
        </w:rPr>
        <w:t>(</w:t>
      </w:r>
      <w:r w:rsidR="000128DD" w:rsidRPr="000128DD">
        <w:rPr>
          <w:rFonts w:ascii="Times New Roman" w:hAnsi="Times New Roman" w:cs="Times New Roman"/>
          <w:sz w:val="24"/>
          <w:szCs w:val="24"/>
        </w:rPr>
        <w:t>2009</w:t>
      </w:r>
      <w:r w:rsidR="000128DD">
        <w:rPr>
          <w:rFonts w:ascii="Times New Roman" w:hAnsi="Times New Roman" w:cs="Times New Roman"/>
          <w:sz w:val="24"/>
          <w:szCs w:val="24"/>
        </w:rPr>
        <w:t>) and</w:t>
      </w:r>
      <w:r w:rsidR="000128DD" w:rsidRPr="000128DD">
        <w:rPr>
          <w:rFonts w:ascii="Times New Roman" w:hAnsi="Times New Roman" w:cs="Times New Roman"/>
          <w:sz w:val="24"/>
          <w:szCs w:val="24"/>
        </w:rPr>
        <w:t xml:space="preserve"> </w:t>
      </w:r>
      <w:proofErr w:type="spellStart"/>
      <w:r w:rsidR="001322B4">
        <w:rPr>
          <w:rFonts w:ascii="Times New Roman" w:hAnsi="Times New Roman" w:cs="Times New Roman"/>
          <w:sz w:val="24"/>
          <w:szCs w:val="24"/>
        </w:rPr>
        <w:t>Gilgor</w:t>
      </w:r>
      <w:proofErr w:type="spellEnd"/>
      <w:r w:rsidR="000128DD" w:rsidRPr="000128DD">
        <w:rPr>
          <w:rFonts w:ascii="Times New Roman" w:hAnsi="Times New Roman" w:cs="Times New Roman"/>
          <w:sz w:val="24"/>
          <w:szCs w:val="24"/>
        </w:rPr>
        <w:t xml:space="preserve"> et al., </w:t>
      </w:r>
      <w:r w:rsidR="000128DD">
        <w:rPr>
          <w:rFonts w:ascii="Times New Roman" w:hAnsi="Times New Roman" w:cs="Times New Roman"/>
          <w:sz w:val="24"/>
          <w:szCs w:val="24"/>
        </w:rPr>
        <w:t>(</w:t>
      </w:r>
      <w:r w:rsidR="000128DD" w:rsidRPr="000128DD">
        <w:rPr>
          <w:rFonts w:ascii="Times New Roman" w:hAnsi="Times New Roman" w:cs="Times New Roman"/>
          <w:sz w:val="24"/>
          <w:szCs w:val="24"/>
        </w:rPr>
        <w:t>2013</w:t>
      </w:r>
      <w:r w:rsidR="000128DD">
        <w:rPr>
          <w:rFonts w:ascii="Times New Roman" w:hAnsi="Times New Roman" w:cs="Times New Roman"/>
          <w:sz w:val="24"/>
          <w:szCs w:val="24"/>
        </w:rPr>
        <w:t xml:space="preserve">). </w:t>
      </w:r>
      <w:r w:rsidR="00DA1810" w:rsidRPr="00DA1810">
        <w:rPr>
          <w:rFonts w:ascii="Times New Roman" w:hAnsi="Times New Roman" w:cs="Times New Roman"/>
          <w:sz w:val="24"/>
          <w:szCs w:val="24"/>
        </w:rPr>
        <w:t>Adaptability has strong positive correlation with frequency (disruption) (</w:t>
      </w:r>
      <w:r w:rsidR="00DA1810" w:rsidRPr="00A019A8">
        <w:rPr>
          <w:rFonts w:ascii="Times New Roman" w:hAnsi="Times New Roman" w:cs="Times New Roman"/>
          <w:i/>
          <w:sz w:val="24"/>
          <w:szCs w:val="24"/>
        </w:rPr>
        <w:t>r</w:t>
      </w:r>
      <w:r w:rsidR="00DA1810" w:rsidRPr="00DA1810">
        <w:rPr>
          <w:rFonts w:ascii="Times New Roman" w:hAnsi="Times New Roman" w:cs="Times New Roman"/>
          <w:sz w:val="24"/>
          <w:szCs w:val="24"/>
        </w:rPr>
        <w:t>=0.818) and cost (disruption) (</w:t>
      </w:r>
      <w:r w:rsidR="00DA1810" w:rsidRPr="00A019A8">
        <w:rPr>
          <w:rFonts w:ascii="Times New Roman" w:hAnsi="Times New Roman" w:cs="Times New Roman"/>
          <w:i/>
          <w:sz w:val="24"/>
          <w:szCs w:val="24"/>
        </w:rPr>
        <w:t>r</w:t>
      </w:r>
      <w:r w:rsidR="00DA1810" w:rsidRPr="00DA1810">
        <w:rPr>
          <w:rFonts w:ascii="Times New Roman" w:hAnsi="Times New Roman" w:cs="Times New Roman"/>
          <w:sz w:val="24"/>
          <w:szCs w:val="24"/>
        </w:rPr>
        <w:t xml:space="preserve">=0.762). Adaptability causes 81.8% </w:t>
      </w:r>
      <w:r w:rsidR="00877891">
        <w:rPr>
          <w:rFonts w:ascii="Times New Roman" w:hAnsi="Times New Roman" w:cs="Times New Roman"/>
          <w:sz w:val="24"/>
          <w:szCs w:val="24"/>
        </w:rPr>
        <w:t xml:space="preserve">magnitude of </w:t>
      </w:r>
      <w:r w:rsidR="00DA1810" w:rsidRPr="00DA1810">
        <w:rPr>
          <w:rFonts w:ascii="Times New Roman" w:hAnsi="Times New Roman" w:cs="Times New Roman"/>
          <w:sz w:val="24"/>
          <w:szCs w:val="24"/>
        </w:rPr>
        <w:t xml:space="preserve">variation in disruption - frequency and 76.2% in cost disruption. Additionally, there is significant statistical evidence against null hypotheses </w:t>
      </w:r>
      <w:r w:rsidR="00DA1810">
        <w:rPr>
          <w:rFonts w:ascii="Times New Roman" w:hAnsi="Times New Roman" w:cs="Times New Roman"/>
          <w:sz w:val="24"/>
          <w:szCs w:val="24"/>
        </w:rPr>
        <w:t xml:space="preserve">being different from zero </w:t>
      </w:r>
      <w:r w:rsidR="00DA1810" w:rsidRPr="00DA1810">
        <w:rPr>
          <w:rFonts w:ascii="Times New Roman" w:hAnsi="Times New Roman" w:cs="Times New Roman"/>
          <w:sz w:val="24"/>
          <w:szCs w:val="24"/>
        </w:rPr>
        <w:t>(</w:t>
      </w:r>
      <w:r w:rsidR="00DA1810">
        <w:rPr>
          <w:rFonts w:ascii="Times New Roman" w:hAnsi="Times New Roman" w:cs="Times New Roman"/>
          <w:sz w:val="24"/>
          <w:szCs w:val="24"/>
        </w:rPr>
        <w:t xml:space="preserve">=0.002 &lt; 0.05; </w:t>
      </w:r>
      <w:r w:rsidR="00DA1810" w:rsidRPr="00A019A8">
        <w:rPr>
          <w:rFonts w:ascii="Times New Roman" w:hAnsi="Times New Roman" w:cs="Times New Roman"/>
          <w:i/>
          <w:sz w:val="24"/>
          <w:szCs w:val="24"/>
        </w:rPr>
        <w:t>p</w:t>
      </w:r>
      <w:r w:rsidR="00DA1810">
        <w:rPr>
          <w:rFonts w:ascii="Times New Roman" w:hAnsi="Times New Roman" w:cs="Times New Roman"/>
          <w:sz w:val="24"/>
          <w:szCs w:val="24"/>
        </w:rPr>
        <w:t xml:space="preserve"> &lt; α; =0.001 &lt; 0.05; </w:t>
      </w:r>
      <w:r w:rsidR="00DA1810" w:rsidRPr="00A019A8">
        <w:rPr>
          <w:rFonts w:ascii="Times New Roman" w:hAnsi="Times New Roman" w:cs="Times New Roman"/>
          <w:i/>
          <w:sz w:val="24"/>
          <w:szCs w:val="24"/>
        </w:rPr>
        <w:t>p</w:t>
      </w:r>
      <w:r w:rsidR="00DA1810">
        <w:rPr>
          <w:rFonts w:ascii="Times New Roman" w:hAnsi="Times New Roman" w:cs="Times New Roman"/>
          <w:sz w:val="24"/>
          <w:szCs w:val="24"/>
        </w:rPr>
        <w:t xml:space="preserve"> &lt; α; Table 4.6</w:t>
      </w:r>
      <w:r w:rsidR="00DA1810" w:rsidRPr="00DA1810">
        <w:rPr>
          <w:rFonts w:ascii="Times New Roman" w:hAnsi="Times New Roman" w:cs="Times New Roman"/>
          <w:sz w:val="24"/>
          <w:szCs w:val="24"/>
        </w:rPr>
        <w:t>), reflecting the correlation is significant between considered research variables.</w:t>
      </w:r>
      <w:r w:rsidR="000128DD">
        <w:rPr>
          <w:rFonts w:ascii="Times New Roman" w:hAnsi="Times New Roman" w:cs="Times New Roman"/>
          <w:sz w:val="24"/>
          <w:szCs w:val="24"/>
        </w:rPr>
        <w:t xml:space="preserve"> Hence, the findings are aligned with the work of </w:t>
      </w:r>
      <w:r w:rsidR="00200DF5" w:rsidRPr="000128DD">
        <w:rPr>
          <w:rFonts w:ascii="Times New Roman" w:hAnsi="Times New Roman" w:cs="Times New Roman"/>
          <w:sz w:val="24"/>
          <w:szCs w:val="24"/>
        </w:rPr>
        <w:t xml:space="preserve">Alcantara </w:t>
      </w:r>
      <w:r w:rsidR="00200DF5">
        <w:rPr>
          <w:rFonts w:ascii="Times New Roman" w:hAnsi="Times New Roman" w:cs="Times New Roman"/>
          <w:sz w:val="24"/>
          <w:szCs w:val="24"/>
        </w:rPr>
        <w:t>(</w:t>
      </w:r>
      <w:r w:rsidR="00200DF5" w:rsidRPr="000128DD">
        <w:rPr>
          <w:rFonts w:ascii="Times New Roman" w:hAnsi="Times New Roman" w:cs="Times New Roman"/>
          <w:sz w:val="24"/>
          <w:szCs w:val="24"/>
        </w:rPr>
        <w:t>2014</w:t>
      </w:r>
      <w:r w:rsidR="00200DF5">
        <w:rPr>
          <w:rFonts w:ascii="Times New Roman" w:hAnsi="Times New Roman" w:cs="Times New Roman"/>
          <w:sz w:val="24"/>
          <w:szCs w:val="24"/>
        </w:rPr>
        <w:t>)</w:t>
      </w:r>
      <w:r w:rsidR="00200DF5" w:rsidRPr="000128DD">
        <w:rPr>
          <w:rFonts w:ascii="Times New Roman" w:hAnsi="Times New Roman" w:cs="Times New Roman"/>
          <w:sz w:val="24"/>
          <w:szCs w:val="24"/>
        </w:rPr>
        <w:t xml:space="preserve">, </w:t>
      </w:r>
      <w:r w:rsidR="000128DD" w:rsidRPr="000128DD">
        <w:rPr>
          <w:rFonts w:ascii="Times New Roman" w:hAnsi="Times New Roman" w:cs="Times New Roman"/>
          <w:sz w:val="24"/>
          <w:szCs w:val="24"/>
        </w:rPr>
        <w:t xml:space="preserve">Higgins et al., </w:t>
      </w:r>
      <w:r w:rsidR="000128DD">
        <w:rPr>
          <w:rFonts w:ascii="Times New Roman" w:hAnsi="Times New Roman" w:cs="Times New Roman"/>
          <w:sz w:val="24"/>
          <w:szCs w:val="24"/>
        </w:rPr>
        <w:t>(</w:t>
      </w:r>
      <w:r w:rsidR="000128DD" w:rsidRPr="000128DD">
        <w:rPr>
          <w:rFonts w:ascii="Times New Roman" w:hAnsi="Times New Roman" w:cs="Times New Roman"/>
          <w:sz w:val="24"/>
          <w:szCs w:val="24"/>
        </w:rPr>
        <w:t>2013</w:t>
      </w:r>
      <w:r w:rsidR="000128DD">
        <w:rPr>
          <w:rFonts w:ascii="Times New Roman" w:hAnsi="Times New Roman" w:cs="Times New Roman"/>
          <w:sz w:val="24"/>
          <w:szCs w:val="24"/>
        </w:rPr>
        <w:t>) and</w:t>
      </w:r>
      <w:r w:rsidR="000128DD" w:rsidRPr="000128DD">
        <w:rPr>
          <w:rFonts w:ascii="Times New Roman" w:hAnsi="Times New Roman" w:cs="Times New Roman"/>
          <w:sz w:val="24"/>
          <w:szCs w:val="24"/>
        </w:rPr>
        <w:t xml:space="preserve"> Lee </w:t>
      </w:r>
      <w:r w:rsidR="000128DD">
        <w:rPr>
          <w:rFonts w:ascii="Times New Roman" w:hAnsi="Times New Roman" w:cs="Times New Roman"/>
          <w:sz w:val="24"/>
          <w:szCs w:val="24"/>
        </w:rPr>
        <w:t>(</w:t>
      </w:r>
      <w:r w:rsidR="000128DD" w:rsidRPr="000128DD">
        <w:rPr>
          <w:rFonts w:ascii="Times New Roman" w:hAnsi="Times New Roman" w:cs="Times New Roman"/>
          <w:sz w:val="24"/>
          <w:szCs w:val="24"/>
        </w:rPr>
        <w:t>2004</w:t>
      </w:r>
      <w:r w:rsidR="000128DD">
        <w:rPr>
          <w:rFonts w:ascii="Times New Roman" w:hAnsi="Times New Roman" w:cs="Times New Roman"/>
          <w:sz w:val="24"/>
          <w:szCs w:val="24"/>
        </w:rPr>
        <w:t xml:space="preserve">) while contradict the work of </w:t>
      </w:r>
      <w:r w:rsidR="000128DD" w:rsidRPr="000128DD">
        <w:rPr>
          <w:rFonts w:ascii="Times New Roman" w:hAnsi="Times New Roman" w:cs="Times New Roman"/>
          <w:sz w:val="24"/>
          <w:szCs w:val="24"/>
        </w:rPr>
        <w:t xml:space="preserve">Harrison </w:t>
      </w:r>
      <w:r w:rsidR="000128DD">
        <w:rPr>
          <w:rFonts w:ascii="Times New Roman" w:hAnsi="Times New Roman" w:cs="Times New Roman"/>
          <w:sz w:val="24"/>
          <w:szCs w:val="24"/>
        </w:rPr>
        <w:t>(</w:t>
      </w:r>
      <w:r w:rsidR="000128DD" w:rsidRPr="000128DD">
        <w:rPr>
          <w:rFonts w:ascii="Times New Roman" w:hAnsi="Times New Roman" w:cs="Times New Roman"/>
          <w:sz w:val="24"/>
          <w:szCs w:val="24"/>
        </w:rPr>
        <w:t>2001</w:t>
      </w:r>
      <w:r w:rsidR="000128DD">
        <w:rPr>
          <w:rFonts w:ascii="Times New Roman" w:hAnsi="Times New Roman" w:cs="Times New Roman"/>
          <w:sz w:val="24"/>
          <w:szCs w:val="24"/>
        </w:rPr>
        <w:t>).</w:t>
      </w:r>
      <w:r w:rsidR="00DA1810" w:rsidRPr="00DA1810">
        <w:rPr>
          <w:rFonts w:ascii="Times New Roman" w:hAnsi="Times New Roman" w:cs="Times New Roman"/>
          <w:sz w:val="24"/>
          <w:szCs w:val="24"/>
        </w:rPr>
        <w:t xml:space="preserve">    </w:t>
      </w:r>
    </w:p>
    <w:p w14:paraId="3E20F7AC" w14:textId="2410B1F4" w:rsidR="00347D83" w:rsidRPr="000378B3" w:rsidRDefault="000378B3" w:rsidP="000378B3">
      <w:pPr>
        <w:pStyle w:val="Heading2"/>
        <w:spacing w:line="360" w:lineRule="auto"/>
        <w:rPr>
          <w:rFonts w:ascii="Times New Roman" w:hAnsi="Times New Roman" w:cs="Times New Roman"/>
        </w:rPr>
      </w:pPr>
      <w:bookmarkStart w:id="48" w:name="_Toc533789700"/>
      <w:r w:rsidRPr="000378B3">
        <w:rPr>
          <w:rFonts w:ascii="Times New Roman" w:hAnsi="Times New Roman" w:cs="Times New Roman"/>
          <w:color w:val="auto"/>
          <w:sz w:val="28"/>
        </w:rPr>
        <w:t xml:space="preserve">4.6 </w:t>
      </w:r>
      <w:r w:rsidR="00A97BCA" w:rsidRPr="000378B3">
        <w:rPr>
          <w:rFonts w:ascii="Times New Roman" w:hAnsi="Times New Roman" w:cs="Times New Roman"/>
          <w:color w:val="auto"/>
          <w:sz w:val="28"/>
        </w:rPr>
        <w:t>Regression:</w:t>
      </w:r>
      <w:bookmarkEnd w:id="48"/>
    </w:p>
    <w:p w14:paraId="6C5B24B2" w14:textId="77777777" w:rsidR="00A97BCA" w:rsidRPr="00A97BCA" w:rsidRDefault="00A97BCA" w:rsidP="00A97BCA">
      <w:pPr>
        <w:autoSpaceDE w:val="0"/>
        <w:autoSpaceDN w:val="0"/>
        <w:adjustRightInd w:val="0"/>
        <w:spacing w:after="0" w:line="240" w:lineRule="auto"/>
        <w:rPr>
          <w:rFonts w:ascii="Times New Roman" w:hAnsi="Times New Roman" w:cs="Times New Roman"/>
          <w:sz w:val="24"/>
          <w:szCs w:val="24"/>
        </w:rPr>
      </w:pPr>
    </w:p>
    <w:tbl>
      <w:tblPr>
        <w:tblW w:w="0" w:type="auto"/>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611"/>
        <w:gridCol w:w="548"/>
        <w:gridCol w:w="834"/>
        <w:gridCol w:w="1348"/>
        <w:gridCol w:w="1667"/>
        <w:gridCol w:w="1278"/>
        <w:gridCol w:w="871"/>
        <w:gridCol w:w="391"/>
        <w:gridCol w:w="391"/>
        <w:gridCol w:w="1087"/>
      </w:tblGrid>
      <w:tr w:rsidR="00A97BCA" w:rsidRPr="00A97BCA" w14:paraId="158D9309" w14:textId="77777777" w:rsidTr="000378B3">
        <w:trPr>
          <w:cantSplit/>
          <w:jc w:val="center"/>
        </w:trPr>
        <w:tc>
          <w:tcPr>
            <w:tcW w:w="0" w:type="auto"/>
            <w:gridSpan w:val="10"/>
            <w:tcBorders>
              <w:top w:val="nil"/>
              <w:left w:val="nil"/>
              <w:bottom w:val="nil"/>
              <w:right w:val="nil"/>
            </w:tcBorders>
            <w:shd w:val="clear" w:color="auto" w:fill="FFFFFF"/>
            <w:vAlign w:val="center"/>
          </w:tcPr>
          <w:p w14:paraId="7F9BC2D0" w14:textId="4AAD111A" w:rsidR="00A97BCA" w:rsidRPr="00A97BCA" w:rsidRDefault="000378B3" w:rsidP="00A97BCA">
            <w:pPr>
              <w:autoSpaceDE w:val="0"/>
              <w:autoSpaceDN w:val="0"/>
              <w:adjustRightInd w:val="0"/>
              <w:spacing w:after="0" w:line="320" w:lineRule="atLeast"/>
              <w:ind w:left="60" w:right="60"/>
              <w:jc w:val="center"/>
              <w:rPr>
                <w:rFonts w:ascii="Arial" w:hAnsi="Arial" w:cs="Arial"/>
                <w:color w:val="010205"/>
              </w:rPr>
            </w:pPr>
            <w:r>
              <w:rPr>
                <w:rFonts w:ascii="Arial" w:hAnsi="Arial" w:cs="Arial"/>
                <w:b/>
                <w:bCs/>
                <w:color w:val="010205"/>
              </w:rPr>
              <w:t xml:space="preserve">Table 4.7 </w:t>
            </w:r>
            <w:r w:rsidR="00A97BCA" w:rsidRPr="00A97BCA">
              <w:rPr>
                <w:rFonts w:ascii="Arial" w:hAnsi="Arial" w:cs="Arial"/>
                <w:b/>
                <w:bCs/>
                <w:color w:val="010205"/>
              </w:rPr>
              <w:t>Model Summary</w:t>
            </w:r>
          </w:p>
        </w:tc>
      </w:tr>
      <w:tr w:rsidR="00A97BCA" w:rsidRPr="00A97BCA" w14:paraId="2508F7A5" w14:textId="77777777" w:rsidTr="000378B3">
        <w:trPr>
          <w:cantSplit/>
          <w:jc w:val="center"/>
        </w:trPr>
        <w:tc>
          <w:tcPr>
            <w:tcW w:w="0" w:type="auto"/>
            <w:vMerge w:val="restart"/>
            <w:tcBorders>
              <w:top w:val="nil"/>
              <w:left w:val="nil"/>
              <w:bottom w:val="nil"/>
              <w:right w:val="nil"/>
            </w:tcBorders>
            <w:shd w:val="clear" w:color="auto" w:fill="FFFFFF"/>
            <w:vAlign w:val="bottom"/>
          </w:tcPr>
          <w:p w14:paraId="734E8247" w14:textId="77777777" w:rsidR="00A97BCA" w:rsidRPr="00A97BCA" w:rsidRDefault="00A97BCA" w:rsidP="00A97BCA">
            <w:pPr>
              <w:autoSpaceDE w:val="0"/>
              <w:autoSpaceDN w:val="0"/>
              <w:adjustRightInd w:val="0"/>
              <w:spacing w:after="0" w:line="320" w:lineRule="atLeast"/>
              <w:ind w:left="60" w:right="60"/>
              <w:rPr>
                <w:rFonts w:ascii="Arial" w:hAnsi="Arial" w:cs="Arial"/>
                <w:color w:val="264A60"/>
                <w:sz w:val="18"/>
                <w:szCs w:val="18"/>
              </w:rPr>
            </w:pPr>
            <w:r w:rsidRPr="00A97BCA">
              <w:rPr>
                <w:rFonts w:ascii="Arial" w:hAnsi="Arial" w:cs="Arial"/>
                <w:color w:val="264A60"/>
                <w:sz w:val="18"/>
                <w:szCs w:val="18"/>
              </w:rPr>
              <w:t>Model</w:t>
            </w:r>
          </w:p>
        </w:tc>
        <w:tc>
          <w:tcPr>
            <w:tcW w:w="0" w:type="auto"/>
            <w:vMerge w:val="restart"/>
            <w:tcBorders>
              <w:top w:val="nil"/>
              <w:left w:val="nil"/>
              <w:bottom w:val="nil"/>
              <w:right w:val="single" w:sz="8" w:space="0" w:color="E0E0E0"/>
            </w:tcBorders>
            <w:shd w:val="clear" w:color="auto" w:fill="FFFFFF"/>
            <w:vAlign w:val="bottom"/>
          </w:tcPr>
          <w:p w14:paraId="25E8DEF9" w14:textId="77777777" w:rsidR="00A97BCA" w:rsidRPr="00A97BCA" w:rsidRDefault="00A97BCA" w:rsidP="00A97BCA">
            <w:pPr>
              <w:autoSpaceDE w:val="0"/>
              <w:autoSpaceDN w:val="0"/>
              <w:adjustRightInd w:val="0"/>
              <w:spacing w:after="0" w:line="320" w:lineRule="atLeast"/>
              <w:ind w:left="60" w:right="60"/>
              <w:jc w:val="center"/>
              <w:rPr>
                <w:rFonts w:ascii="Arial" w:hAnsi="Arial" w:cs="Arial"/>
                <w:color w:val="264A60"/>
                <w:sz w:val="18"/>
                <w:szCs w:val="18"/>
              </w:rPr>
            </w:pPr>
            <w:r w:rsidRPr="00A97BCA">
              <w:rPr>
                <w:rFonts w:ascii="Arial" w:hAnsi="Arial" w:cs="Arial"/>
                <w:color w:val="264A60"/>
                <w:sz w:val="18"/>
                <w:szCs w:val="18"/>
              </w:rPr>
              <w:t>R</w:t>
            </w:r>
          </w:p>
        </w:tc>
        <w:tc>
          <w:tcPr>
            <w:tcW w:w="0" w:type="auto"/>
            <w:vMerge w:val="restart"/>
            <w:tcBorders>
              <w:top w:val="nil"/>
              <w:left w:val="single" w:sz="8" w:space="0" w:color="E0E0E0"/>
              <w:bottom w:val="nil"/>
              <w:right w:val="single" w:sz="8" w:space="0" w:color="E0E0E0"/>
            </w:tcBorders>
            <w:shd w:val="clear" w:color="auto" w:fill="FFFFFF"/>
            <w:vAlign w:val="bottom"/>
          </w:tcPr>
          <w:p w14:paraId="71BEAFA0" w14:textId="77777777" w:rsidR="00A97BCA" w:rsidRPr="00A97BCA" w:rsidRDefault="00A97BCA" w:rsidP="00A97BCA">
            <w:pPr>
              <w:autoSpaceDE w:val="0"/>
              <w:autoSpaceDN w:val="0"/>
              <w:adjustRightInd w:val="0"/>
              <w:spacing w:after="0" w:line="320" w:lineRule="atLeast"/>
              <w:ind w:left="60" w:right="60"/>
              <w:jc w:val="center"/>
              <w:rPr>
                <w:rFonts w:ascii="Arial" w:hAnsi="Arial" w:cs="Arial"/>
                <w:color w:val="264A60"/>
                <w:sz w:val="18"/>
                <w:szCs w:val="18"/>
              </w:rPr>
            </w:pPr>
            <w:r w:rsidRPr="00A97BCA">
              <w:rPr>
                <w:rFonts w:ascii="Arial" w:hAnsi="Arial" w:cs="Arial"/>
                <w:color w:val="264A60"/>
                <w:sz w:val="18"/>
                <w:szCs w:val="18"/>
              </w:rPr>
              <w:t>R Square</w:t>
            </w:r>
          </w:p>
        </w:tc>
        <w:tc>
          <w:tcPr>
            <w:tcW w:w="0" w:type="auto"/>
            <w:vMerge w:val="restart"/>
            <w:tcBorders>
              <w:top w:val="nil"/>
              <w:left w:val="single" w:sz="8" w:space="0" w:color="E0E0E0"/>
              <w:bottom w:val="nil"/>
              <w:right w:val="single" w:sz="8" w:space="0" w:color="E0E0E0"/>
            </w:tcBorders>
            <w:shd w:val="clear" w:color="auto" w:fill="FFFFFF"/>
            <w:vAlign w:val="bottom"/>
          </w:tcPr>
          <w:p w14:paraId="3B647DAB" w14:textId="77777777" w:rsidR="00A97BCA" w:rsidRPr="00A97BCA" w:rsidRDefault="00A97BCA" w:rsidP="00A97BCA">
            <w:pPr>
              <w:autoSpaceDE w:val="0"/>
              <w:autoSpaceDN w:val="0"/>
              <w:adjustRightInd w:val="0"/>
              <w:spacing w:after="0" w:line="320" w:lineRule="atLeast"/>
              <w:ind w:left="60" w:right="60"/>
              <w:jc w:val="center"/>
              <w:rPr>
                <w:rFonts w:ascii="Arial" w:hAnsi="Arial" w:cs="Arial"/>
                <w:color w:val="264A60"/>
                <w:sz w:val="18"/>
                <w:szCs w:val="18"/>
              </w:rPr>
            </w:pPr>
            <w:r w:rsidRPr="00A97BCA">
              <w:rPr>
                <w:rFonts w:ascii="Arial" w:hAnsi="Arial" w:cs="Arial"/>
                <w:color w:val="264A60"/>
                <w:sz w:val="18"/>
                <w:szCs w:val="18"/>
              </w:rPr>
              <w:t>Adjusted R Square</w:t>
            </w:r>
          </w:p>
        </w:tc>
        <w:tc>
          <w:tcPr>
            <w:tcW w:w="0" w:type="auto"/>
            <w:vMerge w:val="restart"/>
            <w:tcBorders>
              <w:top w:val="nil"/>
              <w:left w:val="single" w:sz="8" w:space="0" w:color="E0E0E0"/>
              <w:bottom w:val="nil"/>
              <w:right w:val="single" w:sz="8" w:space="0" w:color="E0E0E0"/>
            </w:tcBorders>
            <w:shd w:val="clear" w:color="auto" w:fill="FFFFFF"/>
            <w:vAlign w:val="bottom"/>
          </w:tcPr>
          <w:p w14:paraId="1935DC5E" w14:textId="77777777" w:rsidR="00A97BCA" w:rsidRPr="00A97BCA" w:rsidRDefault="00A97BCA" w:rsidP="00A97BCA">
            <w:pPr>
              <w:autoSpaceDE w:val="0"/>
              <w:autoSpaceDN w:val="0"/>
              <w:adjustRightInd w:val="0"/>
              <w:spacing w:after="0" w:line="320" w:lineRule="atLeast"/>
              <w:ind w:left="60" w:right="60"/>
              <w:jc w:val="center"/>
              <w:rPr>
                <w:rFonts w:ascii="Arial" w:hAnsi="Arial" w:cs="Arial"/>
                <w:color w:val="264A60"/>
                <w:sz w:val="18"/>
                <w:szCs w:val="18"/>
              </w:rPr>
            </w:pPr>
            <w:r w:rsidRPr="00A97BCA">
              <w:rPr>
                <w:rFonts w:ascii="Arial" w:hAnsi="Arial" w:cs="Arial"/>
                <w:color w:val="264A60"/>
                <w:sz w:val="18"/>
                <w:szCs w:val="18"/>
              </w:rPr>
              <w:t>Std. Error of the Estimate</w:t>
            </w:r>
          </w:p>
        </w:tc>
        <w:tc>
          <w:tcPr>
            <w:tcW w:w="0" w:type="auto"/>
            <w:gridSpan w:val="5"/>
            <w:tcBorders>
              <w:top w:val="nil"/>
              <w:left w:val="single" w:sz="8" w:space="0" w:color="E0E0E0"/>
              <w:bottom w:val="nil"/>
              <w:right w:val="nil"/>
            </w:tcBorders>
            <w:shd w:val="clear" w:color="auto" w:fill="FFFFFF"/>
            <w:vAlign w:val="bottom"/>
          </w:tcPr>
          <w:p w14:paraId="4253D46B" w14:textId="77777777" w:rsidR="00A97BCA" w:rsidRPr="00A97BCA" w:rsidRDefault="00A97BCA" w:rsidP="00A97BCA">
            <w:pPr>
              <w:autoSpaceDE w:val="0"/>
              <w:autoSpaceDN w:val="0"/>
              <w:adjustRightInd w:val="0"/>
              <w:spacing w:after="0" w:line="320" w:lineRule="atLeast"/>
              <w:ind w:left="60" w:right="60"/>
              <w:jc w:val="center"/>
              <w:rPr>
                <w:rFonts w:ascii="Arial" w:hAnsi="Arial" w:cs="Arial"/>
                <w:color w:val="264A60"/>
                <w:sz w:val="18"/>
                <w:szCs w:val="18"/>
              </w:rPr>
            </w:pPr>
            <w:r w:rsidRPr="00A97BCA">
              <w:rPr>
                <w:rFonts w:ascii="Arial" w:hAnsi="Arial" w:cs="Arial"/>
                <w:color w:val="264A60"/>
                <w:sz w:val="18"/>
                <w:szCs w:val="18"/>
              </w:rPr>
              <w:t>Change Statistics</w:t>
            </w:r>
          </w:p>
        </w:tc>
      </w:tr>
      <w:tr w:rsidR="00A97BCA" w:rsidRPr="00A97BCA" w14:paraId="5E9E975B" w14:textId="77777777" w:rsidTr="000378B3">
        <w:trPr>
          <w:cantSplit/>
          <w:jc w:val="center"/>
        </w:trPr>
        <w:tc>
          <w:tcPr>
            <w:tcW w:w="0" w:type="auto"/>
            <w:vMerge/>
            <w:tcBorders>
              <w:top w:val="nil"/>
              <w:left w:val="nil"/>
              <w:bottom w:val="nil"/>
              <w:right w:val="nil"/>
            </w:tcBorders>
            <w:shd w:val="clear" w:color="auto" w:fill="FFFFFF"/>
            <w:vAlign w:val="bottom"/>
          </w:tcPr>
          <w:p w14:paraId="6411488F" w14:textId="77777777" w:rsidR="00A97BCA" w:rsidRPr="00A97BCA" w:rsidRDefault="00A97BCA" w:rsidP="00A97BCA">
            <w:pPr>
              <w:autoSpaceDE w:val="0"/>
              <w:autoSpaceDN w:val="0"/>
              <w:adjustRightInd w:val="0"/>
              <w:spacing w:after="0" w:line="240" w:lineRule="auto"/>
              <w:rPr>
                <w:rFonts w:ascii="Arial" w:hAnsi="Arial" w:cs="Arial"/>
                <w:color w:val="264A60"/>
                <w:sz w:val="18"/>
                <w:szCs w:val="18"/>
              </w:rPr>
            </w:pPr>
          </w:p>
        </w:tc>
        <w:tc>
          <w:tcPr>
            <w:tcW w:w="0" w:type="auto"/>
            <w:vMerge/>
            <w:tcBorders>
              <w:top w:val="nil"/>
              <w:left w:val="nil"/>
              <w:bottom w:val="nil"/>
              <w:right w:val="single" w:sz="8" w:space="0" w:color="E0E0E0"/>
            </w:tcBorders>
            <w:shd w:val="clear" w:color="auto" w:fill="FFFFFF"/>
            <w:vAlign w:val="bottom"/>
          </w:tcPr>
          <w:p w14:paraId="06198B11" w14:textId="77777777" w:rsidR="00A97BCA" w:rsidRPr="00A97BCA" w:rsidRDefault="00A97BCA" w:rsidP="00A97BCA">
            <w:pPr>
              <w:autoSpaceDE w:val="0"/>
              <w:autoSpaceDN w:val="0"/>
              <w:adjustRightInd w:val="0"/>
              <w:spacing w:after="0" w:line="240" w:lineRule="auto"/>
              <w:rPr>
                <w:rFonts w:ascii="Arial" w:hAnsi="Arial" w:cs="Arial"/>
                <w:color w:val="264A60"/>
                <w:sz w:val="18"/>
                <w:szCs w:val="18"/>
              </w:rPr>
            </w:pPr>
          </w:p>
        </w:tc>
        <w:tc>
          <w:tcPr>
            <w:tcW w:w="0" w:type="auto"/>
            <w:vMerge/>
            <w:tcBorders>
              <w:top w:val="nil"/>
              <w:left w:val="single" w:sz="8" w:space="0" w:color="E0E0E0"/>
              <w:bottom w:val="nil"/>
              <w:right w:val="single" w:sz="8" w:space="0" w:color="E0E0E0"/>
            </w:tcBorders>
            <w:shd w:val="clear" w:color="auto" w:fill="FFFFFF"/>
            <w:vAlign w:val="bottom"/>
          </w:tcPr>
          <w:p w14:paraId="1CF8BAFC" w14:textId="77777777" w:rsidR="00A97BCA" w:rsidRPr="00A97BCA" w:rsidRDefault="00A97BCA" w:rsidP="00A97BCA">
            <w:pPr>
              <w:autoSpaceDE w:val="0"/>
              <w:autoSpaceDN w:val="0"/>
              <w:adjustRightInd w:val="0"/>
              <w:spacing w:after="0" w:line="240" w:lineRule="auto"/>
              <w:rPr>
                <w:rFonts w:ascii="Arial" w:hAnsi="Arial" w:cs="Arial"/>
                <w:color w:val="264A60"/>
                <w:sz w:val="18"/>
                <w:szCs w:val="18"/>
              </w:rPr>
            </w:pPr>
          </w:p>
        </w:tc>
        <w:tc>
          <w:tcPr>
            <w:tcW w:w="0" w:type="auto"/>
            <w:vMerge/>
            <w:tcBorders>
              <w:top w:val="nil"/>
              <w:left w:val="single" w:sz="8" w:space="0" w:color="E0E0E0"/>
              <w:bottom w:val="nil"/>
              <w:right w:val="single" w:sz="8" w:space="0" w:color="E0E0E0"/>
            </w:tcBorders>
            <w:shd w:val="clear" w:color="auto" w:fill="FFFFFF"/>
            <w:vAlign w:val="bottom"/>
          </w:tcPr>
          <w:p w14:paraId="0D2A04AE" w14:textId="77777777" w:rsidR="00A97BCA" w:rsidRPr="00A97BCA" w:rsidRDefault="00A97BCA" w:rsidP="00A97BCA">
            <w:pPr>
              <w:autoSpaceDE w:val="0"/>
              <w:autoSpaceDN w:val="0"/>
              <w:adjustRightInd w:val="0"/>
              <w:spacing w:after="0" w:line="240" w:lineRule="auto"/>
              <w:rPr>
                <w:rFonts w:ascii="Arial" w:hAnsi="Arial" w:cs="Arial"/>
                <w:color w:val="264A60"/>
                <w:sz w:val="18"/>
                <w:szCs w:val="18"/>
              </w:rPr>
            </w:pPr>
          </w:p>
        </w:tc>
        <w:tc>
          <w:tcPr>
            <w:tcW w:w="0" w:type="auto"/>
            <w:vMerge/>
            <w:tcBorders>
              <w:top w:val="nil"/>
              <w:left w:val="single" w:sz="8" w:space="0" w:color="E0E0E0"/>
              <w:bottom w:val="nil"/>
              <w:right w:val="single" w:sz="8" w:space="0" w:color="E0E0E0"/>
            </w:tcBorders>
            <w:shd w:val="clear" w:color="auto" w:fill="FFFFFF"/>
            <w:vAlign w:val="bottom"/>
          </w:tcPr>
          <w:p w14:paraId="2002445B" w14:textId="77777777" w:rsidR="00A97BCA" w:rsidRPr="00A97BCA" w:rsidRDefault="00A97BCA" w:rsidP="00A97BCA">
            <w:pPr>
              <w:autoSpaceDE w:val="0"/>
              <w:autoSpaceDN w:val="0"/>
              <w:adjustRightInd w:val="0"/>
              <w:spacing w:after="0" w:line="240" w:lineRule="auto"/>
              <w:rPr>
                <w:rFonts w:ascii="Arial" w:hAnsi="Arial" w:cs="Arial"/>
                <w:color w:val="264A60"/>
                <w:sz w:val="18"/>
                <w:szCs w:val="18"/>
              </w:rPr>
            </w:pP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120512EE" w14:textId="77777777" w:rsidR="00A97BCA" w:rsidRPr="00A97BCA" w:rsidRDefault="00A97BCA" w:rsidP="00A97BCA">
            <w:pPr>
              <w:autoSpaceDE w:val="0"/>
              <w:autoSpaceDN w:val="0"/>
              <w:adjustRightInd w:val="0"/>
              <w:spacing w:after="0" w:line="320" w:lineRule="atLeast"/>
              <w:ind w:left="60" w:right="60"/>
              <w:jc w:val="center"/>
              <w:rPr>
                <w:rFonts w:ascii="Arial" w:hAnsi="Arial" w:cs="Arial"/>
                <w:color w:val="264A60"/>
                <w:sz w:val="18"/>
                <w:szCs w:val="18"/>
              </w:rPr>
            </w:pPr>
            <w:r w:rsidRPr="00A97BCA">
              <w:rPr>
                <w:rFonts w:ascii="Arial" w:hAnsi="Arial" w:cs="Arial"/>
                <w:color w:val="264A60"/>
                <w:sz w:val="18"/>
                <w:szCs w:val="18"/>
              </w:rPr>
              <w:t>R Square Change</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67B3ECF4" w14:textId="77777777" w:rsidR="00A97BCA" w:rsidRPr="00A97BCA" w:rsidRDefault="00A97BCA" w:rsidP="00A97BCA">
            <w:pPr>
              <w:autoSpaceDE w:val="0"/>
              <w:autoSpaceDN w:val="0"/>
              <w:adjustRightInd w:val="0"/>
              <w:spacing w:after="0" w:line="320" w:lineRule="atLeast"/>
              <w:ind w:left="60" w:right="60"/>
              <w:jc w:val="center"/>
              <w:rPr>
                <w:rFonts w:ascii="Arial" w:hAnsi="Arial" w:cs="Arial"/>
                <w:color w:val="264A60"/>
                <w:sz w:val="18"/>
                <w:szCs w:val="18"/>
              </w:rPr>
            </w:pPr>
            <w:r w:rsidRPr="00A97BCA">
              <w:rPr>
                <w:rFonts w:ascii="Arial" w:hAnsi="Arial" w:cs="Arial"/>
                <w:color w:val="264A60"/>
                <w:sz w:val="18"/>
                <w:szCs w:val="18"/>
              </w:rPr>
              <w:t>F Change</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7C964B31" w14:textId="77777777" w:rsidR="00A97BCA" w:rsidRPr="00A97BCA" w:rsidRDefault="00A97BCA" w:rsidP="00A97BCA">
            <w:pPr>
              <w:autoSpaceDE w:val="0"/>
              <w:autoSpaceDN w:val="0"/>
              <w:adjustRightInd w:val="0"/>
              <w:spacing w:after="0" w:line="320" w:lineRule="atLeast"/>
              <w:ind w:left="60" w:right="60"/>
              <w:jc w:val="center"/>
              <w:rPr>
                <w:rFonts w:ascii="Arial" w:hAnsi="Arial" w:cs="Arial"/>
                <w:color w:val="264A60"/>
                <w:sz w:val="18"/>
                <w:szCs w:val="18"/>
              </w:rPr>
            </w:pPr>
            <w:r w:rsidRPr="00A97BCA">
              <w:rPr>
                <w:rFonts w:ascii="Arial" w:hAnsi="Arial" w:cs="Arial"/>
                <w:color w:val="264A60"/>
                <w:sz w:val="18"/>
                <w:szCs w:val="18"/>
              </w:rPr>
              <w:t>df1</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2CCF8EFD" w14:textId="77777777" w:rsidR="00A97BCA" w:rsidRPr="00A97BCA" w:rsidRDefault="00A97BCA" w:rsidP="00A97BCA">
            <w:pPr>
              <w:autoSpaceDE w:val="0"/>
              <w:autoSpaceDN w:val="0"/>
              <w:adjustRightInd w:val="0"/>
              <w:spacing w:after="0" w:line="320" w:lineRule="atLeast"/>
              <w:ind w:left="60" w:right="60"/>
              <w:jc w:val="center"/>
              <w:rPr>
                <w:rFonts w:ascii="Arial" w:hAnsi="Arial" w:cs="Arial"/>
                <w:color w:val="264A60"/>
                <w:sz w:val="18"/>
                <w:szCs w:val="18"/>
              </w:rPr>
            </w:pPr>
            <w:r w:rsidRPr="00A97BCA">
              <w:rPr>
                <w:rFonts w:ascii="Arial" w:hAnsi="Arial" w:cs="Arial"/>
                <w:color w:val="264A60"/>
                <w:sz w:val="18"/>
                <w:szCs w:val="18"/>
              </w:rPr>
              <w:t>df2</w:t>
            </w:r>
          </w:p>
        </w:tc>
        <w:tc>
          <w:tcPr>
            <w:tcW w:w="0" w:type="auto"/>
            <w:tcBorders>
              <w:top w:val="nil"/>
              <w:left w:val="single" w:sz="8" w:space="0" w:color="E0E0E0"/>
              <w:bottom w:val="single" w:sz="8" w:space="0" w:color="152935"/>
              <w:right w:val="nil"/>
            </w:tcBorders>
            <w:shd w:val="clear" w:color="auto" w:fill="FFFFFF"/>
            <w:vAlign w:val="bottom"/>
          </w:tcPr>
          <w:p w14:paraId="31AD40E0" w14:textId="77777777" w:rsidR="00A97BCA" w:rsidRPr="00A97BCA" w:rsidRDefault="00A97BCA" w:rsidP="00A97BCA">
            <w:pPr>
              <w:autoSpaceDE w:val="0"/>
              <w:autoSpaceDN w:val="0"/>
              <w:adjustRightInd w:val="0"/>
              <w:spacing w:after="0" w:line="320" w:lineRule="atLeast"/>
              <w:ind w:left="60" w:right="60"/>
              <w:jc w:val="center"/>
              <w:rPr>
                <w:rFonts w:ascii="Arial" w:hAnsi="Arial" w:cs="Arial"/>
                <w:color w:val="264A60"/>
                <w:sz w:val="18"/>
                <w:szCs w:val="18"/>
              </w:rPr>
            </w:pPr>
            <w:r w:rsidRPr="00A97BCA">
              <w:rPr>
                <w:rFonts w:ascii="Arial" w:hAnsi="Arial" w:cs="Arial"/>
                <w:color w:val="264A60"/>
                <w:sz w:val="18"/>
                <w:szCs w:val="18"/>
              </w:rPr>
              <w:t>Sig. F Change</w:t>
            </w:r>
          </w:p>
        </w:tc>
      </w:tr>
      <w:tr w:rsidR="00A97BCA" w:rsidRPr="00A97BCA" w14:paraId="2372374E" w14:textId="77777777" w:rsidTr="000378B3">
        <w:trPr>
          <w:cantSplit/>
          <w:jc w:val="center"/>
        </w:trPr>
        <w:tc>
          <w:tcPr>
            <w:tcW w:w="0" w:type="auto"/>
            <w:tcBorders>
              <w:top w:val="single" w:sz="8" w:space="0" w:color="152935"/>
              <w:left w:val="nil"/>
              <w:bottom w:val="single" w:sz="8" w:space="0" w:color="152935"/>
              <w:right w:val="nil"/>
            </w:tcBorders>
            <w:shd w:val="clear" w:color="auto" w:fill="E0E0E0"/>
          </w:tcPr>
          <w:p w14:paraId="052170ED" w14:textId="77777777" w:rsidR="00A97BCA" w:rsidRPr="00A97BCA" w:rsidRDefault="00A97BCA" w:rsidP="00A97BCA">
            <w:pPr>
              <w:autoSpaceDE w:val="0"/>
              <w:autoSpaceDN w:val="0"/>
              <w:adjustRightInd w:val="0"/>
              <w:spacing w:after="0" w:line="320" w:lineRule="atLeast"/>
              <w:ind w:left="60" w:right="60"/>
              <w:rPr>
                <w:rFonts w:ascii="Arial" w:hAnsi="Arial" w:cs="Arial"/>
                <w:color w:val="264A60"/>
                <w:sz w:val="18"/>
                <w:szCs w:val="18"/>
              </w:rPr>
            </w:pPr>
            <w:r w:rsidRPr="00A97BCA">
              <w:rPr>
                <w:rFonts w:ascii="Arial" w:hAnsi="Arial" w:cs="Arial"/>
                <w:color w:val="264A60"/>
                <w:sz w:val="18"/>
                <w:szCs w:val="18"/>
              </w:rPr>
              <w:t>1</w:t>
            </w:r>
          </w:p>
        </w:tc>
        <w:tc>
          <w:tcPr>
            <w:tcW w:w="0" w:type="auto"/>
            <w:tcBorders>
              <w:top w:val="single" w:sz="8" w:space="0" w:color="152935"/>
              <w:left w:val="nil"/>
              <w:bottom w:val="single" w:sz="8" w:space="0" w:color="152935"/>
              <w:right w:val="single" w:sz="8" w:space="0" w:color="E0E0E0"/>
            </w:tcBorders>
            <w:shd w:val="clear" w:color="auto" w:fill="FFFFFF"/>
          </w:tcPr>
          <w:p w14:paraId="6EF5F907" w14:textId="77777777" w:rsidR="00A97BCA" w:rsidRPr="00A97BCA" w:rsidRDefault="00A97BCA" w:rsidP="00A97BCA">
            <w:pPr>
              <w:autoSpaceDE w:val="0"/>
              <w:autoSpaceDN w:val="0"/>
              <w:adjustRightInd w:val="0"/>
              <w:spacing w:after="0" w:line="320" w:lineRule="atLeast"/>
              <w:ind w:left="60" w:right="60"/>
              <w:jc w:val="right"/>
              <w:rPr>
                <w:rFonts w:ascii="Arial" w:hAnsi="Arial" w:cs="Arial"/>
                <w:color w:val="010205"/>
                <w:sz w:val="18"/>
                <w:szCs w:val="18"/>
              </w:rPr>
            </w:pPr>
            <w:r w:rsidRPr="00A97BCA">
              <w:rPr>
                <w:rFonts w:ascii="Arial" w:hAnsi="Arial" w:cs="Arial"/>
                <w:color w:val="010205"/>
                <w:sz w:val="18"/>
                <w:szCs w:val="18"/>
              </w:rPr>
              <w:t>.707</w:t>
            </w:r>
            <w:r w:rsidRPr="00A97BCA">
              <w:rPr>
                <w:rFonts w:ascii="Arial" w:hAnsi="Arial" w:cs="Arial"/>
                <w:color w:val="010205"/>
                <w:sz w:val="18"/>
                <w:szCs w:val="18"/>
                <w:vertAlign w:val="superscript"/>
              </w:rPr>
              <w:t>a</w:t>
            </w:r>
          </w:p>
        </w:tc>
        <w:tc>
          <w:tcPr>
            <w:tcW w:w="0" w:type="auto"/>
            <w:tcBorders>
              <w:top w:val="single" w:sz="8" w:space="0" w:color="152935"/>
              <w:left w:val="single" w:sz="8" w:space="0" w:color="E0E0E0"/>
              <w:bottom w:val="single" w:sz="8" w:space="0" w:color="152935"/>
              <w:right w:val="single" w:sz="8" w:space="0" w:color="E0E0E0"/>
            </w:tcBorders>
            <w:shd w:val="clear" w:color="auto" w:fill="FFFFFF"/>
          </w:tcPr>
          <w:p w14:paraId="6D5F85F0" w14:textId="6FC200E7" w:rsidR="00A97BCA" w:rsidRPr="00A97BCA" w:rsidRDefault="00A97BCA" w:rsidP="00A97BCA">
            <w:pPr>
              <w:autoSpaceDE w:val="0"/>
              <w:autoSpaceDN w:val="0"/>
              <w:adjustRightInd w:val="0"/>
              <w:spacing w:after="0" w:line="320" w:lineRule="atLeast"/>
              <w:ind w:left="60" w:right="60"/>
              <w:jc w:val="right"/>
              <w:rPr>
                <w:rFonts w:ascii="Arial" w:hAnsi="Arial" w:cs="Arial"/>
                <w:color w:val="010205"/>
                <w:sz w:val="18"/>
                <w:szCs w:val="18"/>
              </w:rPr>
            </w:pPr>
            <w:r w:rsidRPr="00A97BCA">
              <w:rPr>
                <w:rFonts w:ascii="Arial" w:hAnsi="Arial" w:cs="Arial"/>
                <w:color w:val="010205"/>
                <w:sz w:val="18"/>
                <w:szCs w:val="18"/>
              </w:rPr>
              <w:t>.</w:t>
            </w:r>
            <w:r w:rsidR="0019486B">
              <w:rPr>
                <w:rFonts w:ascii="Arial" w:hAnsi="Arial" w:cs="Arial"/>
                <w:color w:val="010205"/>
                <w:sz w:val="18"/>
                <w:szCs w:val="18"/>
              </w:rPr>
              <w:t>6</w:t>
            </w:r>
            <w:r w:rsidRPr="00A97BCA">
              <w:rPr>
                <w:rFonts w:ascii="Arial" w:hAnsi="Arial" w:cs="Arial"/>
                <w:color w:val="010205"/>
                <w:sz w:val="18"/>
                <w:szCs w:val="18"/>
              </w:rPr>
              <w:t>57</w:t>
            </w:r>
          </w:p>
        </w:tc>
        <w:tc>
          <w:tcPr>
            <w:tcW w:w="0" w:type="auto"/>
            <w:tcBorders>
              <w:top w:val="single" w:sz="8" w:space="0" w:color="152935"/>
              <w:left w:val="single" w:sz="8" w:space="0" w:color="E0E0E0"/>
              <w:bottom w:val="single" w:sz="8" w:space="0" w:color="152935"/>
              <w:right w:val="single" w:sz="8" w:space="0" w:color="E0E0E0"/>
            </w:tcBorders>
            <w:shd w:val="clear" w:color="auto" w:fill="FFFFFF"/>
          </w:tcPr>
          <w:p w14:paraId="04A246E5" w14:textId="0438530D" w:rsidR="00A97BCA" w:rsidRPr="00A97BCA" w:rsidRDefault="00A97BCA" w:rsidP="00A97BCA">
            <w:pPr>
              <w:autoSpaceDE w:val="0"/>
              <w:autoSpaceDN w:val="0"/>
              <w:adjustRightInd w:val="0"/>
              <w:spacing w:after="0" w:line="320" w:lineRule="atLeast"/>
              <w:ind w:left="60" w:right="60"/>
              <w:jc w:val="right"/>
              <w:rPr>
                <w:rFonts w:ascii="Arial" w:hAnsi="Arial" w:cs="Arial"/>
                <w:color w:val="010205"/>
                <w:sz w:val="18"/>
                <w:szCs w:val="18"/>
              </w:rPr>
            </w:pPr>
            <w:r w:rsidRPr="00A97BCA">
              <w:rPr>
                <w:rFonts w:ascii="Arial" w:hAnsi="Arial" w:cs="Arial"/>
                <w:color w:val="010205"/>
                <w:sz w:val="18"/>
                <w:szCs w:val="18"/>
              </w:rPr>
              <w:t>.</w:t>
            </w:r>
            <w:r w:rsidR="0019486B">
              <w:rPr>
                <w:rFonts w:ascii="Arial" w:hAnsi="Arial" w:cs="Arial"/>
                <w:color w:val="010205"/>
                <w:sz w:val="18"/>
                <w:szCs w:val="18"/>
              </w:rPr>
              <w:t>5</w:t>
            </w:r>
            <w:r w:rsidRPr="00A97BCA">
              <w:rPr>
                <w:rFonts w:ascii="Arial" w:hAnsi="Arial" w:cs="Arial"/>
                <w:color w:val="010205"/>
                <w:sz w:val="18"/>
                <w:szCs w:val="18"/>
              </w:rPr>
              <w:t>75</w:t>
            </w:r>
          </w:p>
        </w:tc>
        <w:tc>
          <w:tcPr>
            <w:tcW w:w="0" w:type="auto"/>
            <w:tcBorders>
              <w:top w:val="single" w:sz="8" w:space="0" w:color="152935"/>
              <w:left w:val="single" w:sz="8" w:space="0" w:color="E0E0E0"/>
              <w:bottom w:val="single" w:sz="8" w:space="0" w:color="152935"/>
              <w:right w:val="single" w:sz="8" w:space="0" w:color="E0E0E0"/>
            </w:tcBorders>
            <w:shd w:val="clear" w:color="auto" w:fill="FFFFFF"/>
          </w:tcPr>
          <w:p w14:paraId="608678A9" w14:textId="77777777" w:rsidR="00A97BCA" w:rsidRPr="00A97BCA" w:rsidRDefault="00A97BCA" w:rsidP="00A97BCA">
            <w:pPr>
              <w:autoSpaceDE w:val="0"/>
              <w:autoSpaceDN w:val="0"/>
              <w:adjustRightInd w:val="0"/>
              <w:spacing w:after="0" w:line="320" w:lineRule="atLeast"/>
              <w:ind w:left="60" w:right="60"/>
              <w:jc w:val="right"/>
              <w:rPr>
                <w:rFonts w:ascii="Arial" w:hAnsi="Arial" w:cs="Arial"/>
                <w:color w:val="010205"/>
                <w:sz w:val="18"/>
                <w:szCs w:val="18"/>
              </w:rPr>
            </w:pPr>
            <w:r w:rsidRPr="00A97BCA">
              <w:rPr>
                <w:rFonts w:ascii="Arial" w:hAnsi="Arial" w:cs="Arial"/>
                <w:color w:val="010205"/>
                <w:sz w:val="18"/>
                <w:szCs w:val="18"/>
              </w:rPr>
              <w:t>.597</w:t>
            </w:r>
          </w:p>
        </w:tc>
        <w:tc>
          <w:tcPr>
            <w:tcW w:w="0" w:type="auto"/>
            <w:tcBorders>
              <w:top w:val="single" w:sz="8" w:space="0" w:color="152935"/>
              <w:left w:val="single" w:sz="8" w:space="0" w:color="E0E0E0"/>
              <w:bottom w:val="single" w:sz="8" w:space="0" w:color="152935"/>
              <w:right w:val="single" w:sz="8" w:space="0" w:color="E0E0E0"/>
            </w:tcBorders>
            <w:shd w:val="clear" w:color="auto" w:fill="FFFFFF"/>
          </w:tcPr>
          <w:p w14:paraId="21CFD173" w14:textId="77777777" w:rsidR="00A97BCA" w:rsidRPr="00A97BCA" w:rsidRDefault="00A97BCA" w:rsidP="00A97BCA">
            <w:pPr>
              <w:autoSpaceDE w:val="0"/>
              <w:autoSpaceDN w:val="0"/>
              <w:adjustRightInd w:val="0"/>
              <w:spacing w:after="0" w:line="320" w:lineRule="atLeast"/>
              <w:ind w:left="60" w:right="60"/>
              <w:jc w:val="right"/>
              <w:rPr>
                <w:rFonts w:ascii="Arial" w:hAnsi="Arial" w:cs="Arial"/>
                <w:color w:val="010205"/>
                <w:sz w:val="18"/>
                <w:szCs w:val="18"/>
              </w:rPr>
            </w:pPr>
            <w:r w:rsidRPr="00A97BCA">
              <w:rPr>
                <w:rFonts w:ascii="Arial" w:hAnsi="Arial" w:cs="Arial"/>
                <w:color w:val="010205"/>
                <w:sz w:val="18"/>
                <w:szCs w:val="18"/>
              </w:rPr>
              <w:t>.257</w:t>
            </w:r>
          </w:p>
        </w:tc>
        <w:tc>
          <w:tcPr>
            <w:tcW w:w="0" w:type="auto"/>
            <w:tcBorders>
              <w:top w:val="single" w:sz="8" w:space="0" w:color="152935"/>
              <w:left w:val="single" w:sz="8" w:space="0" w:color="E0E0E0"/>
              <w:bottom w:val="single" w:sz="8" w:space="0" w:color="152935"/>
              <w:right w:val="single" w:sz="8" w:space="0" w:color="E0E0E0"/>
            </w:tcBorders>
            <w:shd w:val="clear" w:color="auto" w:fill="FFFFFF"/>
          </w:tcPr>
          <w:p w14:paraId="3CA2EB64" w14:textId="77777777" w:rsidR="00A97BCA" w:rsidRPr="00A97BCA" w:rsidRDefault="00A97BCA" w:rsidP="00A97BCA">
            <w:pPr>
              <w:autoSpaceDE w:val="0"/>
              <w:autoSpaceDN w:val="0"/>
              <w:adjustRightInd w:val="0"/>
              <w:spacing w:after="0" w:line="320" w:lineRule="atLeast"/>
              <w:ind w:left="60" w:right="60"/>
              <w:jc w:val="right"/>
              <w:rPr>
                <w:rFonts w:ascii="Arial" w:hAnsi="Arial" w:cs="Arial"/>
                <w:color w:val="010205"/>
                <w:sz w:val="18"/>
                <w:szCs w:val="18"/>
              </w:rPr>
            </w:pPr>
            <w:r w:rsidRPr="00A97BCA">
              <w:rPr>
                <w:rFonts w:ascii="Arial" w:hAnsi="Arial" w:cs="Arial"/>
                <w:color w:val="010205"/>
                <w:sz w:val="18"/>
                <w:szCs w:val="18"/>
              </w:rPr>
              <w:t>3.116</w:t>
            </w:r>
          </w:p>
        </w:tc>
        <w:tc>
          <w:tcPr>
            <w:tcW w:w="0" w:type="auto"/>
            <w:tcBorders>
              <w:top w:val="single" w:sz="8" w:space="0" w:color="152935"/>
              <w:left w:val="single" w:sz="8" w:space="0" w:color="E0E0E0"/>
              <w:bottom w:val="single" w:sz="8" w:space="0" w:color="152935"/>
              <w:right w:val="single" w:sz="8" w:space="0" w:color="E0E0E0"/>
            </w:tcBorders>
            <w:shd w:val="clear" w:color="auto" w:fill="FFFFFF"/>
          </w:tcPr>
          <w:p w14:paraId="512D2129" w14:textId="77777777" w:rsidR="00A97BCA" w:rsidRPr="00A97BCA" w:rsidRDefault="00A97BCA" w:rsidP="00A97BCA">
            <w:pPr>
              <w:autoSpaceDE w:val="0"/>
              <w:autoSpaceDN w:val="0"/>
              <w:adjustRightInd w:val="0"/>
              <w:spacing w:after="0" w:line="320" w:lineRule="atLeast"/>
              <w:ind w:left="60" w:right="60"/>
              <w:jc w:val="right"/>
              <w:rPr>
                <w:rFonts w:ascii="Arial" w:hAnsi="Arial" w:cs="Arial"/>
                <w:color w:val="010205"/>
                <w:sz w:val="18"/>
                <w:szCs w:val="18"/>
              </w:rPr>
            </w:pPr>
            <w:r w:rsidRPr="00A97BCA">
              <w:rPr>
                <w:rFonts w:ascii="Arial" w:hAnsi="Arial" w:cs="Arial"/>
                <w:color w:val="010205"/>
                <w:sz w:val="18"/>
                <w:szCs w:val="18"/>
              </w:rPr>
              <w:t>3</w:t>
            </w:r>
          </w:p>
        </w:tc>
        <w:tc>
          <w:tcPr>
            <w:tcW w:w="0" w:type="auto"/>
            <w:tcBorders>
              <w:top w:val="single" w:sz="8" w:space="0" w:color="152935"/>
              <w:left w:val="single" w:sz="8" w:space="0" w:color="E0E0E0"/>
              <w:bottom w:val="single" w:sz="8" w:space="0" w:color="152935"/>
              <w:right w:val="single" w:sz="8" w:space="0" w:color="E0E0E0"/>
            </w:tcBorders>
            <w:shd w:val="clear" w:color="auto" w:fill="FFFFFF"/>
          </w:tcPr>
          <w:p w14:paraId="4B5E06D3" w14:textId="77777777" w:rsidR="00A97BCA" w:rsidRPr="00A97BCA" w:rsidRDefault="00A97BCA" w:rsidP="00A97BCA">
            <w:pPr>
              <w:autoSpaceDE w:val="0"/>
              <w:autoSpaceDN w:val="0"/>
              <w:adjustRightInd w:val="0"/>
              <w:spacing w:after="0" w:line="320" w:lineRule="atLeast"/>
              <w:ind w:left="60" w:right="60"/>
              <w:jc w:val="right"/>
              <w:rPr>
                <w:rFonts w:ascii="Arial" w:hAnsi="Arial" w:cs="Arial"/>
                <w:color w:val="010205"/>
                <w:sz w:val="18"/>
                <w:szCs w:val="18"/>
              </w:rPr>
            </w:pPr>
            <w:r w:rsidRPr="00A97BCA">
              <w:rPr>
                <w:rFonts w:ascii="Arial" w:hAnsi="Arial" w:cs="Arial"/>
                <w:color w:val="010205"/>
                <w:sz w:val="18"/>
                <w:szCs w:val="18"/>
              </w:rPr>
              <w:t>27</w:t>
            </w:r>
          </w:p>
        </w:tc>
        <w:tc>
          <w:tcPr>
            <w:tcW w:w="0" w:type="auto"/>
            <w:tcBorders>
              <w:top w:val="single" w:sz="8" w:space="0" w:color="152935"/>
              <w:left w:val="single" w:sz="8" w:space="0" w:color="E0E0E0"/>
              <w:bottom w:val="single" w:sz="8" w:space="0" w:color="152935"/>
              <w:right w:val="nil"/>
            </w:tcBorders>
            <w:shd w:val="clear" w:color="auto" w:fill="FFFFFF"/>
          </w:tcPr>
          <w:p w14:paraId="713899D3" w14:textId="77777777" w:rsidR="00A97BCA" w:rsidRPr="00A97BCA" w:rsidRDefault="00A97BCA" w:rsidP="00A97BCA">
            <w:pPr>
              <w:autoSpaceDE w:val="0"/>
              <w:autoSpaceDN w:val="0"/>
              <w:adjustRightInd w:val="0"/>
              <w:spacing w:after="0" w:line="320" w:lineRule="atLeast"/>
              <w:ind w:left="60" w:right="60"/>
              <w:jc w:val="right"/>
              <w:rPr>
                <w:rFonts w:ascii="Arial" w:hAnsi="Arial" w:cs="Arial"/>
                <w:color w:val="010205"/>
                <w:sz w:val="18"/>
                <w:szCs w:val="18"/>
              </w:rPr>
            </w:pPr>
            <w:r w:rsidRPr="00A97BCA">
              <w:rPr>
                <w:rFonts w:ascii="Arial" w:hAnsi="Arial" w:cs="Arial"/>
                <w:color w:val="010205"/>
                <w:sz w:val="18"/>
                <w:szCs w:val="18"/>
              </w:rPr>
              <w:t>.043</w:t>
            </w:r>
          </w:p>
        </w:tc>
      </w:tr>
      <w:tr w:rsidR="00A97BCA" w:rsidRPr="00A97BCA" w14:paraId="42D6D9AA" w14:textId="77777777" w:rsidTr="000378B3">
        <w:trPr>
          <w:cantSplit/>
          <w:jc w:val="center"/>
        </w:trPr>
        <w:tc>
          <w:tcPr>
            <w:tcW w:w="0" w:type="auto"/>
            <w:gridSpan w:val="10"/>
            <w:tcBorders>
              <w:top w:val="nil"/>
              <w:left w:val="nil"/>
              <w:bottom w:val="nil"/>
              <w:right w:val="nil"/>
            </w:tcBorders>
            <w:shd w:val="clear" w:color="auto" w:fill="FFFFFF"/>
          </w:tcPr>
          <w:p w14:paraId="6FC0645B" w14:textId="77777777" w:rsidR="00A97BCA" w:rsidRPr="00A97BCA" w:rsidRDefault="00A97BCA" w:rsidP="00A97BCA">
            <w:pPr>
              <w:autoSpaceDE w:val="0"/>
              <w:autoSpaceDN w:val="0"/>
              <w:adjustRightInd w:val="0"/>
              <w:spacing w:after="0" w:line="320" w:lineRule="atLeast"/>
              <w:ind w:left="60" w:right="60"/>
              <w:rPr>
                <w:rFonts w:ascii="Arial" w:hAnsi="Arial" w:cs="Arial"/>
                <w:color w:val="010205"/>
                <w:sz w:val="18"/>
                <w:szCs w:val="18"/>
              </w:rPr>
            </w:pPr>
            <w:r w:rsidRPr="00A97BCA">
              <w:rPr>
                <w:rFonts w:ascii="Arial" w:hAnsi="Arial" w:cs="Arial"/>
                <w:color w:val="010205"/>
                <w:sz w:val="18"/>
                <w:szCs w:val="18"/>
              </w:rPr>
              <w:t>a. Predictors: (Constant), Adaptability, Agility, Persistence.</w:t>
            </w:r>
          </w:p>
        </w:tc>
      </w:tr>
    </w:tbl>
    <w:p w14:paraId="47692A18" w14:textId="1F6F1D81" w:rsidR="00A97BCA" w:rsidRDefault="00E7664E" w:rsidP="00E7664E">
      <w:pPr>
        <w:autoSpaceDE w:val="0"/>
        <w:autoSpaceDN w:val="0"/>
        <w:adjustRightInd w:val="0"/>
        <w:spacing w:after="0" w:line="400" w:lineRule="atLeast"/>
        <w:jc w:val="both"/>
        <w:rPr>
          <w:rFonts w:ascii="Times New Roman" w:hAnsi="Times New Roman" w:cs="Times New Roman"/>
          <w:sz w:val="24"/>
          <w:szCs w:val="24"/>
        </w:rPr>
      </w:pPr>
      <w:r>
        <w:rPr>
          <w:rFonts w:ascii="Times New Roman" w:hAnsi="Times New Roman" w:cs="Times New Roman"/>
          <w:sz w:val="24"/>
          <w:szCs w:val="24"/>
        </w:rPr>
        <w:t>In regression section, the predictors namely; adaptability, agility and persistence are assessed with the frequency (disruption), which is a dependent variable. The adjusted R</w:t>
      </w:r>
      <w:r w:rsidRPr="00E7664E">
        <w:rPr>
          <w:rFonts w:ascii="Times New Roman" w:hAnsi="Times New Roman" w:cs="Times New Roman"/>
          <w:sz w:val="24"/>
          <w:szCs w:val="24"/>
          <w:vertAlign w:val="superscript"/>
        </w:rPr>
        <w:t>2</w:t>
      </w:r>
      <w:r>
        <w:rPr>
          <w:rFonts w:ascii="Times New Roman" w:hAnsi="Times New Roman" w:cs="Times New Roman"/>
          <w:sz w:val="24"/>
          <w:szCs w:val="24"/>
          <w:vertAlign w:val="superscript"/>
        </w:rPr>
        <w:t xml:space="preserve"> </w:t>
      </w:r>
      <w:r>
        <w:rPr>
          <w:rFonts w:ascii="Times New Roman" w:hAnsi="Times New Roman" w:cs="Times New Roman"/>
          <w:sz w:val="24"/>
          <w:szCs w:val="24"/>
        </w:rPr>
        <w:t>is preferred over simple R</w:t>
      </w:r>
      <w:r w:rsidRPr="00E7664E">
        <w:rPr>
          <w:rFonts w:ascii="Times New Roman" w:hAnsi="Times New Roman" w:cs="Times New Roman"/>
          <w:sz w:val="24"/>
          <w:szCs w:val="24"/>
          <w:vertAlign w:val="superscript"/>
        </w:rPr>
        <w:t>2</w:t>
      </w:r>
      <w:r>
        <w:rPr>
          <w:rFonts w:ascii="Times New Roman" w:hAnsi="Times New Roman" w:cs="Times New Roman"/>
          <w:sz w:val="24"/>
          <w:szCs w:val="24"/>
        </w:rPr>
        <w:t xml:space="preserve"> because, “adjusted R</w:t>
      </w:r>
      <w:r w:rsidRPr="00E7664E">
        <w:rPr>
          <w:rFonts w:ascii="Times New Roman" w:hAnsi="Times New Roman" w:cs="Times New Roman"/>
          <w:sz w:val="24"/>
          <w:szCs w:val="24"/>
          <w:vertAlign w:val="superscript"/>
        </w:rPr>
        <w:t>2</w:t>
      </w:r>
      <w:r>
        <w:rPr>
          <w:rFonts w:ascii="Times New Roman" w:hAnsi="Times New Roman" w:cs="Times New Roman"/>
          <w:sz w:val="24"/>
          <w:szCs w:val="24"/>
        </w:rPr>
        <w:t xml:space="preserve"> compares regression model having different set of predictors’ explanatory power whereas the problem with R</w:t>
      </w:r>
      <w:r w:rsidRPr="00E7664E">
        <w:rPr>
          <w:rFonts w:ascii="Times New Roman" w:hAnsi="Times New Roman" w:cs="Times New Roman"/>
          <w:sz w:val="24"/>
          <w:szCs w:val="24"/>
          <w:vertAlign w:val="superscript"/>
        </w:rPr>
        <w:t>2</w:t>
      </w:r>
      <w:r>
        <w:rPr>
          <w:rFonts w:ascii="Times New Roman" w:hAnsi="Times New Roman" w:cs="Times New Roman"/>
          <w:sz w:val="24"/>
          <w:szCs w:val="24"/>
        </w:rPr>
        <w:t xml:space="preserve"> is that higher order polynomials result with large number of predictors involved” (Fields, 2017). The model summary showed that adjusted R</w:t>
      </w:r>
      <w:r w:rsidRPr="00E7664E">
        <w:rPr>
          <w:rFonts w:ascii="Times New Roman" w:hAnsi="Times New Roman" w:cs="Times New Roman"/>
          <w:sz w:val="24"/>
          <w:szCs w:val="24"/>
          <w:vertAlign w:val="superscript"/>
        </w:rPr>
        <w:t>2</w:t>
      </w:r>
      <w:r>
        <w:rPr>
          <w:rFonts w:ascii="Times New Roman" w:hAnsi="Times New Roman" w:cs="Times New Roman"/>
          <w:sz w:val="24"/>
          <w:szCs w:val="24"/>
        </w:rPr>
        <w:t xml:space="preserve">=0.575, which means that 57.5% </w:t>
      </w:r>
      <w:r w:rsidR="00877891">
        <w:rPr>
          <w:rFonts w:ascii="Times New Roman" w:hAnsi="Times New Roman" w:cs="Times New Roman"/>
          <w:sz w:val="24"/>
          <w:szCs w:val="24"/>
        </w:rPr>
        <w:t xml:space="preserve">variation in frequency (disruption) is due to adaptability, agility and persistence (Table 4.7). </w:t>
      </w:r>
    </w:p>
    <w:p w14:paraId="1706877A" w14:textId="77777777" w:rsidR="000378B3" w:rsidRPr="000378B3" w:rsidRDefault="000378B3" w:rsidP="000378B3">
      <w:pPr>
        <w:autoSpaceDE w:val="0"/>
        <w:autoSpaceDN w:val="0"/>
        <w:adjustRightInd w:val="0"/>
        <w:spacing w:after="0" w:line="240" w:lineRule="auto"/>
        <w:rPr>
          <w:rFonts w:ascii="Times New Roman" w:hAnsi="Times New Roman" w:cs="Times New Roman"/>
          <w:sz w:val="24"/>
          <w:szCs w:val="24"/>
        </w:rPr>
      </w:pPr>
    </w:p>
    <w:tbl>
      <w:tblPr>
        <w:tblW w:w="800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292"/>
        <w:gridCol w:w="1476"/>
        <w:gridCol w:w="1030"/>
        <w:gridCol w:w="1415"/>
        <w:gridCol w:w="1030"/>
        <w:gridCol w:w="1030"/>
      </w:tblGrid>
      <w:tr w:rsidR="000378B3" w:rsidRPr="000378B3" w14:paraId="2D6292D1" w14:textId="77777777" w:rsidTr="000378B3">
        <w:trPr>
          <w:cantSplit/>
          <w:jc w:val="center"/>
        </w:trPr>
        <w:tc>
          <w:tcPr>
            <w:tcW w:w="8004" w:type="dxa"/>
            <w:gridSpan w:val="7"/>
            <w:tcBorders>
              <w:top w:val="nil"/>
              <w:left w:val="nil"/>
              <w:bottom w:val="nil"/>
              <w:right w:val="nil"/>
            </w:tcBorders>
            <w:shd w:val="clear" w:color="auto" w:fill="FFFFFF"/>
            <w:vAlign w:val="center"/>
          </w:tcPr>
          <w:p w14:paraId="70880632" w14:textId="4CBEB507" w:rsidR="000378B3" w:rsidRPr="000378B3" w:rsidRDefault="000378B3" w:rsidP="000378B3">
            <w:pPr>
              <w:autoSpaceDE w:val="0"/>
              <w:autoSpaceDN w:val="0"/>
              <w:adjustRightInd w:val="0"/>
              <w:spacing w:after="0" w:line="320" w:lineRule="atLeast"/>
              <w:ind w:left="60" w:right="60"/>
              <w:jc w:val="center"/>
              <w:rPr>
                <w:rFonts w:ascii="Arial" w:hAnsi="Arial" w:cs="Arial"/>
                <w:color w:val="010205"/>
              </w:rPr>
            </w:pPr>
            <w:r>
              <w:rPr>
                <w:rFonts w:ascii="Arial" w:hAnsi="Arial" w:cs="Arial"/>
                <w:b/>
                <w:bCs/>
                <w:color w:val="010205"/>
              </w:rPr>
              <w:t xml:space="preserve">Table 4.8 </w:t>
            </w:r>
            <w:proofErr w:type="spellStart"/>
            <w:r w:rsidRPr="000378B3">
              <w:rPr>
                <w:rFonts w:ascii="Arial" w:hAnsi="Arial" w:cs="Arial"/>
                <w:b/>
                <w:bCs/>
                <w:color w:val="010205"/>
              </w:rPr>
              <w:t>ANOVA</w:t>
            </w:r>
            <w:r w:rsidRPr="000378B3">
              <w:rPr>
                <w:rFonts w:ascii="Arial" w:hAnsi="Arial" w:cs="Arial"/>
                <w:b/>
                <w:bCs/>
                <w:color w:val="010205"/>
                <w:vertAlign w:val="superscript"/>
              </w:rPr>
              <w:t>a</w:t>
            </w:r>
            <w:proofErr w:type="spellEnd"/>
          </w:p>
        </w:tc>
      </w:tr>
      <w:tr w:rsidR="000378B3" w:rsidRPr="000378B3" w14:paraId="3D817CCC" w14:textId="77777777" w:rsidTr="000378B3">
        <w:trPr>
          <w:cantSplit/>
          <w:jc w:val="center"/>
        </w:trPr>
        <w:tc>
          <w:tcPr>
            <w:tcW w:w="2028" w:type="dxa"/>
            <w:gridSpan w:val="2"/>
            <w:tcBorders>
              <w:top w:val="nil"/>
              <w:left w:val="nil"/>
              <w:bottom w:val="single" w:sz="8" w:space="0" w:color="152935"/>
              <w:right w:val="nil"/>
            </w:tcBorders>
            <w:shd w:val="clear" w:color="auto" w:fill="FFFFFF"/>
            <w:vAlign w:val="bottom"/>
          </w:tcPr>
          <w:p w14:paraId="39A73012" w14:textId="77777777" w:rsidR="000378B3" w:rsidRPr="000378B3" w:rsidRDefault="000378B3" w:rsidP="000378B3">
            <w:pPr>
              <w:autoSpaceDE w:val="0"/>
              <w:autoSpaceDN w:val="0"/>
              <w:adjustRightInd w:val="0"/>
              <w:spacing w:after="0" w:line="320" w:lineRule="atLeast"/>
              <w:ind w:left="60" w:right="60"/>
              <w:rPr>
                <w:rFonts w:ascii="Arial" w:hAnsi="Arial" w:cs="Arial"/>
                <w:color w:val="264A60"/>
                <w:sz w:val="18"/>
                <w:szCs w:val="18"/>
              </w:rPr>
            </w:pPr>
            <w:r w:rsidRPr="000378B3">
              <w:rPr>
                <w:rFonts w:ascii="Arial" w:hAnsi="Arial" w:cs="Arial"/>
                <w:color w:val="264A60"/>
                <w:sz w:val="18"/>
                <w:szCs w:val="18"/>
              </w:rPr>
              <w:t>Model</w:t>
            </w:r>
          </w:p>
        </w:tc>
        <w:tc>
          <w:tcPr>
            <w:tcW w:w="1475" w:type="dxa"/>
            <w:tcBorders>
              <w:top w:val="nil"/>
              <w:left w:val="nil"/>
              <w:bottom w:val="single" w:sz="8" w:space="0" w:color="152935"/>
              <w:right w:val="single" w:sz="8" w:space="0" w:color="E0E0E0"/>
            </w:tcBorders>
            <w:shd w:val="clear" w:color="auto" w:fill="FFFFFF"/>
            <w:vAlign w:val="bottom"/>
          </w:tcPr>
          <w:p w14:paraId="5DEBFBB4" w14:textId="77777777" w:rsidR="000378B3" w:rsidRPr="000378B3" w:rsidRDefault="000378B3" w:rsidP="000378B3">
            <w:pPr>
              <w:autoSpaceDE w:val="0"/>
              <w:autoSpaceDN w:val="0"/>
              <w:adjustRightInd w:val="0"/>
              <w:spacing w:after="0" w:line="320" w:lineRule="atLeast"/>
              <w:ind w:left="60" w:right="60"/>
              <w:jc w:val="center"/>
              <w:rPr>
                <w:rFonts w:ascii="Arial" w:hAnsi="Arial" w:cs="Arial"/>
                <w:color w:val="264A60"/>
                <w:sz w:val="18"/>
                <w:szCs w:val="18"/>
              </w:rPr>
            </w:pPr>
            <w:r w:rsidRPr="000378B3">
              <w:rPr>
                <w:rFonts w:ascii="Arial" w:hAnsi="Arial" w:cs="Arial"/>
                <w:color w:val="264A60"/>
                <w:sz w:val="18"/>
                <w:szCs w:val="18"/>
              </w:rPr>
              <w:t>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1240813" w14:textId="02ABC18F" w:rsidR="000378B3" w:rsidRPr="000378B3" w:rsidRDefault="000378B3" w:rsidP="000378B3">
            <w:pPr>
              <w:autoSpaceDE w:val="0"/>
              <w:autoSpaceDN w:val="0"/>
              <w:adjustRightInd w:val="0"/>
              <w:spacing w:after="0" w:line="320" w:lineRule="atLeast"/>
              <w:ind w:left="60" w:right="60"/>
              <w:jc w:val="center"/>
              <w:rPr>
                <w:rFonts w:ascii="Arial" w:hAnsi="Arial" w:cs="Arial"/>
                <w:color w:val="264A60"/>
                <w:sz w:val="18"/>
                <w:szCs w:val="18"/>
              </w:rPr>
            </w:pPr>
            <w:r w:rsidRPr="000378B3">
              <w:rPr>
                <w:rFonts w:ascii="Arial" w:hAnsi="Arial" w:cs="Arial"/>
                <w:color w:val="264A60"/>
                <w:sz w:val="18"/>
                <w:szCs w:val="18"/>
              </w:rPr>
              <w:t>Df</w:t>
            </w: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1E569905" w14:textId="77777777" w:rsidR="000378B3" w:rsidRPr="000378B3" w:rsidRDefault="000378B3" w:rsidP="000378B3">
            <w:pPr>
              <w:autoSpaceDE w:val="0"/>
              <w:autoSpaceDN w:val="0"/>
              <w:adjustRightInd w:val="0"/>
              <w:spacing w:after="0" w:line="320" w:lineRule="atLeast"/>
              <w:ind w:left="60" w:right="60"/>
              <w:jc w:val="center"/>
              <w:rPr>
                <w:rFonts w:ascii="Arial" w:hAnsi="Arial" w:cs="Arial"/>
                <w:color w:val="264A60"/>
                <w:sz w:val="18"/>
                <w:szCs w:val="18"/>
              </w:rPr>
            </w:pPr>
            <w:r w:rsidRPr="000378B3">
              <w:rPr>
                <w:rFonts w:ascii="Arial" w:hAnsi="Arial" w:cs="Arial"/>
                <w:color w:val="264A60"/>
                <w:sz w:val="18"/>
                <w:szCs w:val="18"/>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B391FAB" w14:textId="77777777" w:rsidR="000378B3" w:rsidRPr="000378B3" w:rsidRDefault="000378B3" w:rsidP="000378B3">
            <w:pPr>
              <w:autoSpaceDE w:val="0"/>
              <w:autoSpaceDN w:val="0"/>
              <w:adjustRightInd w:val="0"/>
              <w:spacing w:after="0" w:line="320" w:lineRule="atLeast"/>
              <w:ind w:left="60" w:right="60"/>
              <w:jc w:val="center"/>
              <w:rPr>
                <w:rFonts w:ascii="Arial" w:hAnsi="Arial" w:cs="Arial"/>
                <w:color w:val="264A60"/>
                <w:sz w:val="18"/>
                <w:szCs w:val="18"/>
              </w:rPr>
            </w:pPr>
            <w:r w:rsidRPr="000378B3">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14:paraId="5980CE91" w14:textId="77777777" w:rsidR="000378B3" w:rsidRPr="000378B3" w:rsidRDefault="000378B3" w:rsidP="000378B3">
            <w:pPr>
              <w:autoSpaceDE w:val="0"/>
              <w:autoSpaceDN w:val="0"/>
              <w:adjustRightInd w:val="0"/>
              <w:spacing w:after="0" w:line="320" w:lineRule="atLeast"/>
              <w:ind w:left="60" w:right="60"/>
              <w:jc w:val="center"/>
              <w:rPr>
                <w:rFonts w:ascii="Arial" w:hAnsi="Arial" w:cs="Arial"/>
                <w:color w:val="264A60"/>
                <w:sz w:val="18"/>
                <w:szCs w:val="18"/>
              </w:rPr>
            </w:pPr>
            <w:r w:rsidRPr="000378B3">
              <w:rPr>
                <w:rFonts w:ascii="Arial" w:hAnsi="Arial" w:cs="Arial"/>
                <w:color w:val="264A60"/>
                <w:sz w:val="18"/>
                <w:szCs w:val="18"/>
              </w:rPr>
              <w:t>Sig.</w:t>
            </w:r>
          </w:p>
        </w:tc>
      </w:tr>
      <w:tr w:rsidR="000378B3" w:rsidRPr="000378B3" w14:paraId="0ABD281D" w14:textId="77777777" w:rsidTr="000378B3">
        <w:trPr>
          <w:cantSplit/>
          <w:jc w:val="center"/>
        </w:trPr>
        <w:tc>
          <w:tcPr>
            <w:tcW w:w="737" w:type="dxa"/>
            <w:vMerge w:val="restart"/>
            <w:tcBorders>
              <w:top w:val="single" w:sz="8" w:space="0" w:color="152935"/>
              <w:left w:val="nil"/>
              <w:bottom w:val="single" w:sz="8" w:space="0" w:color="152935"/>
              <w:right w:val="nil"/>
            </w:tcBorders>
            <w:shd w:val="clear" w:color="auto" w:fill="E0E0E0"/>
          </w:tcPr>
          <w:p w14:paraId="2B9D7C12" w14:textId="77777777" w:rsidR="000378B3" w:rsidRPr="000378B3" w:rsidRDefault="000378B3" w:rsidP="000378B3">
            <w:pPr>
              <w:autoSpaceDE w:val="0"/>
              <w:autoSpaceDN w:val="0"/>
              <w:adjustRightInd w:val="0"/>
              <w:spacing w:after="0" w:line="320" w:lineRule="atLeast"/>
              <w:ind w:left="60" w:right="60"/>
              <w:rPr>
                <w:rFonts w:ascii="Arial" w:hAnsi="Arial" w:cs="Arial"/>
                <w:color w:val="264A60"/>
                <w:sz w:val="18"/>
                <w:szCs w:val="18"/>
              </w:rPr>
            </w:pPr>
            <w:r w:rsidRPr="000378B3">
              <w:rPr>
                <w:rFonts w:ascii="Arial" w:hAnsi="Arial" w:cs="Arial"/>
                <w:color w:val="264A60"/>
                <w:sz w:val="18"/>
                <w:szCs w:val="18"/>
              </w:rPr>
              <w:t>1</w:t>
            </w:r>
          </w:p>
        </w:tc>
        <w:tc>
          <w:tcPr>
            <w:tcW w:w="1291" w:type="dxa"/>
            <w:tcBorders>
              <w:top w:val="single" w:sz="8" w:space="0" w:color="152935"/>
              <w:left w:val="nil"/>
              <w:bottom w:val="single" w:sz="8" w:space="0" w:color="AEAEAE"/>
              <w:right w:val="nil"/>
            </w:tcBorders>
            <w:shd w:val="clear" w:color="auto" w:fill="E0E0E0"/>
          </w:tcPr>
          <w:p w14:paraId="53AD8FD6" w14:textId="77777777" w:rsidR="000378B3" w:rsidRPr="000378B3" w:rsidRDefault="000378B3" w:rsidP="000378B3">
            <w:pPr>
              <w:autoSpaceDE w:val="0"/>
              <w:autoSpaceDN w:val="0"/>
              <w:adjustRightInd w:val="0"/>
              <w:spacing w:after="0" w:line="320" w:lineRule="atLeast"/>
              <w:ind w:left="60" w:right="60"/>
              <w:rPr>
                <w:rFonts w:ascii="Arial" w:hAnsi="Arial" w:cs="Arial"/>
                <w:color w:val="264A60"/>
                <w:sz w:val="18"/>
                <w:szCs w:val="18"/>
              </w:rPr>
            </w:pPr>
            <w:r w:rsidRPr="000378B3">
              <w:rPr>
                <w:rFonts w:ascii="Arial" w:hAnsi="Arial" w:cs="Arial"/>
                <w:color w:val="264A60"/>
                <w:sz w:val="18"/>
                <w:szCs w:val="18"/>
              </w:rPr>
              <w:t>Regression</w:t>
            </w:r>
          </w:p>
        </w:tc>
        <w:tc>
          <w:tcPr>
            <w:tcW w:w="1475" w:type="dxa"/>
            <w:tcBorders>
              <w:top w:val="single" w:sz="8" w:space="0" w:color="152935"/>
              <w:left w:val="nil"/>
              <w:bottom w:val="single" w:sz="8" w:space="0" w:color="AEAEAE"/>
              <w:right w:val="single" w:sz="8" w:space="0" w:color="E0E0E0"/>
            </w:tcBorders>
            <w:shd w:val="clear" w:color="auto" w:fill="FFFFFF"/>
          </w:tcPr>
          <w:p w14:paraId="4473E1A7"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3.335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CA4A680"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3</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43944661"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1.112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A5CD4D3" w14:textId="4FA5F539"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31</w:t>
            </w:r>
            <w:r w:rsidR="00877891">
              <w:rPr>
                <w:rFonts w:ascii="Arial" w:hAnsi="Arial" w:cs="Arial"/>
                <w:color w:val="010205"/>
                <w:sz w:val="18"/>
                <w:szCs w:val="18"/>
              </w:rPr>
              <w:t>.</w:t>
            </w:r>
            <w:r w:rsidRPr="000378B3">
              <w:rPr>
                <w:rFonts w:ascii="Arial" w:hAnsi="Arial" w:cs="Arial"/>
                <w:color w:val="010205"/>
                <w:sz w:val="18"/>
                <w:szCs w:val="18"/>
              </w:rPr>
              <w:t>16</w:t>
            </w:r>
          </w:p>
        </w:tc>
        <w:tc>
          <w:tcPr>
            <w:tcW w:w="1029" w:type="dxa"/>
            <w:tcBorders>
              <w:top w:val="single" w:sz="8" w:space="0" w:color="152935"/>
              <w:left w:val="single" w:sz="8" w:space="0" w:color="E0E0E0"/>
              <w:bottom w:val="single" w:sz="8" w:space="0" w:color="AEAEAE"/>
              <w:right w:val="nil"/>
            </w:tcBorders>
            <w:shd w:val="clear" w:color="auto" w:fill="FFFFFF"/>
          </w:tcPr>
          <w:p w14:paraId="465D7779"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.043</w:t>
            </w:r>
            <w:r w:rsidRPr="000378B3">
              <w:rPr>
                <w:rFonts w:ascii="Arial" w:hAnsi="Arial" w:cs="Arial"/>
                <w:color w:val="010205"/>
                <w:sz w:val="18"/>
                <w:szCs w:val="18"/>
                <w:vertAlign w:val="superscript"/>
              </w:rPr>
              <w:t>b</w:t>
            </w:r>
          </w:p>
        </w:tc>
      </w:tr>
      <w:tr w:rsidR="000378B3" w:rsidRPr="000378B3" w14:paraId="6F126A58" w14:textId="77777777" w:rsidTr="000378B3">
        <w:trPr>
          <w:cantSplit/>
          <w:jc w:val="center"/>
        </w:trPr>
        <w:tc>
          <w:tcPr>
            <w:tcW w:w="737" w:type="dxa"/>
            <w:vMerge/>
            <w:tcBorders>
              <w:top w:val="single" w:sz="8" w:space="0" w:color="152935"/>
              <w:left w:val="nil"/>
              <w:bottom w:val="single" w:sz="8" w:space="0" w:color="152935"/>
              <w:right w:val="nil"/>
            </w:tcBorders>
            <w:shd w:val="clear" w:color="auto" w:fill="E0E0E0"/>
          </w:tcPr>
          <w:p w14:paraId="15B89B22" w14:textId="77777777" w:rsidR="000378B3" w:rsidRPr="000378B3" w:rsidRDefault="000378B3" w:rsidP="000378B3">
            <w:pPr>
              <w:autoSpaceDE w:val="0"/>
              <w:autoSpaceDN w:val="0"/>
              <w:adjustRightInd w:val="0"/>
              <w:spacing w:after="0" w:line="240" w:lineRule="auto"/>
              <w:rPr>
                <w:rFonts w:ascii="Arial" w:hAnsi="Arial" w:cs="Arial"/>
                <w:color w:val="010205"/>
                <w:sz w:val="18"/>
                <w:szCs w:val="18"/>
              </w:rPr>
            </w:pPr>
          </w:p>
        </w:tc>
        <w:tc>
          <w:tcPr>
            <w:tcW w:w="1291" w:type="dxa"/>
            <w:tcBorders>
              <w:top w:val="single" w:sz="8" w:space="0" w:color="AEAEAE"/>
              <w:left w:val="nil"/>
              <w:bottom w:val="single" w:sz="8" w:space="0" w:color="AEAEAE"/>
              <w:right w:val="nil"/>
            </w:tcBorders>
            <w:shd w:val="clear" w:color="auto" w:fill="E0E0E0"/>
          </w:tcPr>
          <w:p w14:paraId="66241C79" w14:textId="77777777" w:rsidR="000378B3" w:rsidRPr="000378B3" w:rsidRDefault="000378B3" w:rsidP="000378B3">
            <w:pPr>
              <w:autoSpaceDE w:val="0"/>
              <w:autoSpaceDN w:val="0"/>
              <w:adjustRightInd w:val="0"/>
              <w:spacing w:after="0" w:line="320" w:lineRule="atLeast"/>
              <w:ind w:left="60" w:right="60"/>
              <w:rPr>
                <w:rFonts w:ascii="Arial" w:hAnsi="Arial" w:cs="Arial"/>
                <w:color w:val="264A60"/>
                <w:sz w:val="18"/>
                <w:szCs w:val="18"/>
              </w:rPr>
            </w:pPr>
            <w:r w:rsidRPr="000378B3">
              <w:rPr>
                <w:rFonts w:ascii="Arial" w:hAnsi="Arial" w:cs="Arial"/>
                <w:color w:val="264A60"/>
                <w:sz w:val="18"/>
                <w:szCs w:val="18"/>
              </w:rPr>
              <w:t>Residual</w:t>
            </w:r>
          </w:p>
        </w:tc>
        <w:tc>
          <w:tcPr>
            <w:tcW w:w="1475" w:type="dxa"/>
            <w:tcBorders>
              <w:top w:val="single" w:sz="8" w:space="0" w:color="AEAEAE"/>
              <w:left w:val="nil"/>
              <w:bottom w:val="single" w:sz="8" w:space="0" w:color="AEAEAE"/>
              <w:right w:val="single" w:sz="8" w:space="0" w:color="E0E0E0"/>
            </w:tcBorders>
            <w:shd w:val="clear" w:color="auto" w:fill="FFFFFF"/>
          </w:tcPr>
          <w:p w14:paraId="126545D8"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9.633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2353AEC"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27</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5F224633"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.357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0EC03E5" w14:textId="77777777" w:rsidR="000378B3" w:rsidRPr="000378B3" w:rsidRDefault="000378B3" w:rsidP="000378B3">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14:paraId="395E3B36" w14:textId="77777777" w:rsidR="000378B3" w:rsidRPr="000378B3" w:rsidRDefault="000378B3" w:rsidP="000378B3">
            <w:pPr>
              <w:autoSpaceDE w:val="0"/>
              <w:autoSpaceDN w:val="0"/>
              <w:adjustRightInd w:val="0"/>
              <w:spacing w:after="0" w:line="240" w:lineRule="auto"/>
              <w:rPr>
                <w:rFonts w:ascii="Times New Roman" w:hAnsi="Times New Roman" w:cs="Times New Roman"/>
                <w:sz w:val="24"/>
                <w:szCs w:val="24"/>
              </w:rPr>
            </w:pPr>
          </w:p>
        </w:tc>
      </w:tr>
      <w:tr w:rsidR="000378B3" w:rsidRPr="000378B3" w14:paraId="03B923A2" w14:textId="77777777" w:rsidTr="000378B3">
        <w:trPr>
          <w:cantSplit/>
          <w:jc w:val="center"/>
        </w:trPr>
        <w:tc>
          <w:tcPr>
            <w:tcW w:w="737" w:type="dxa"/>
            <w:vMerge/>
            <w:tcBorders>
              <w:top w:val="single" w:sz="8" w:space="0" w:color="152935"/>
              <w:left w:val="nil"/>
              <w:bottom w:val="single" w:sz="8" w:space="0" w:color="152935"/>
              <w:right w:val="nil"/>
            </w:tcBorders>
            <w:shd w:val="clear" w:color="auto" w:fill="E0E0E0"/>
          </w:tcPr>
          <w:p w14:paraId="3086A91B" w14:textId="77777777" w:rsidR="000378B3" w:rsidRPr="000378B3" w:rsidRDefault="000378B3" w:rsidP="000378B3">
            <w:pPr>
              <w:autoSpaceDE w:val="0"/>
              <w:autoSpaceDN w:val="0"/>
              <w:adjustRightInd w:val="0"/>
              <w:spacing w:after="0" w:line="240" w:lineRule="auto"/>
              <w:rPr>
                <w:rFonts w:ascii="Times New Roman" w:hAnsi="Times New Roman" w:cs="Times New Roman"/>
                <w:sz w:val="24"/>
                <w:szCs w:val="24"/>
              </w:rPr>
            </w:pPr>
          </w:p>
        </w:tc>
        <w:tc>
          <w:tcPr>
            <w:tcW w:w="1291" w:type="dxa"/>
            <w:tcBorders>
              <w:top w:val="single" w:sz="8" w:space="0" w:color="AEAEAE"/>
              <w:left w:val="nil"/>
              <w:bottom w:val="single" w:sz="8" w:space="0" w:color="152935"/>
              <w:right w:val="nil"/>
            </w:tcBorders>
            <w:shd w:val="clear" w:color="auto" w:fill="E0E0E0"/>
          </w:tcPr>
          <w:p w14:paraId="39124375" w14:textId="77777777" w:rsidR="000378B3" w:rsidRPr="000378B3" w:rsidRDefault="000378B3" w:rsidP="000378B3">
            <w:pPr>
              <w:autoSpaceDE w:val="0"/>
              <w:autoSpaceDN w:val="0"/>
              <w:adjustRightInd w:val="0"/>
              <w:spacing w:after="0" w:line="320" w:lineRule="atLeast"/>
              <w:ind w:left="60" w:right="60"/>
              <w:rPr>
                <w:rFonts w:ascii="Arial" w:hAnsi="Arial" w:cs="Arial"/>
                <w:color w:val="264A60"/>
                <w:sz w:val="18"/>
                <w:szCs w:val="18"/>
              </w:rPr>
            </w:pPr>
            <w:r w:rsidRPr="000378B3">
              <w:rPr>
                <w:rFonts w:ascii="Arial" w:hAnsi="Arial" w:cs="Arial"/>
                <w:color w:val="264A60"/>
                <w:sz w:val="18"/>
                <w:szCs w:val="18"/>
              </w:rPr>
              <w:t>Total</w:t>
            </w:r>
          </w:p>
        </w:tc>
        <w:tc>
          <w:tcPr>
            <w:tcW w:w="1475" w:type="dxa"/>
            <w:tcBorders>
              <w:top w:val="single" w:sz="8" w:space="0" w:color="AEAEAE"/>
              <w:left w:val="nil"/>
              <w:bottom w:val="single" w:sz="8" w:space="0" w:color="152935"/>
              <w:right w:val="single" w:sz="8" w:space="0" w:color="E0E0E0"/>
            </w:tcBorders>
            <w:shd w:val="clear" w:color="auto" w:fill="FFFFFF"/>
          </w:tcPr>
          <w:p w14:paraId="0CB2A065"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12.968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BC001B5"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30</w:t>
            </w:r>
          </w:p>
        </w:tc>
        <w:tc>
          <w:tcPr>
            <w:tcW w:w="141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00E4D60" w14:textId="77777777" w:rsidR="000378B3" w:rsidRPr="000378B3" w:rsidRDefault="000378B3" w:rsidP="000378B3">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FBB46CC" w14:textId="77777777" w:rsidR="000378B3" w:rsidRPr="000378B3" w:rsidRDefault="000378B3" w:rsidP="000378B3">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14:paraId="5E97E1AA" w14:textId="77777777" w:rsidR="000378B3" w:rsidRPr="000378B3" w:rsidRDefault="000378B3" w:rsidP="000378B3">
            <w:pPr>
              <w:autoSpaceDE w:val="0"/>
              <w:autoSpaceDN w:val="0"/>
              <w:adjustRightInd w:val="0"/>
              <w:spacing w:after="0" w:line="240" w:lineRule="auto"/>
              <w:rPr>
                <w:rFonts w:ascii="Times New Roman" w:hAnsi="Times New Roman" w:cs="Times New Roman"/>
                <w:sz w:val="24"/>
                <w:szCs w:val="24"/>
              </w:rPr>
            </w:pPr>
          </w:p>
        </w:tc>
      </w:tr>
      <w:tr w:rsidR="000378B3" w:rsidRPr="000378B3" w14:paraId="2C679A3C" w14:textId="77777777" w:rsidTr="000378B3">
        <w:trPr>
          <w:cantSplit/>
          <w:jc w:val="center"/>
        </w:trPr>
        <w:tc>
          <w:tcPr>
            <w:tcW w:w="8004" w:type="dxa"/>
            <w:gridSpan w:val="7"/>
            <w:tcBorders>
              <w:top w:val="nil"/>
              <w:left w:val="nil"/>
              <w:bottom w:val="nil"/>
              <w:right w:val="nil"/>
            </w:tcBorders>
            <w:shd w:val="clear" w:color="auto" w:fill="FFFFFF"/>
          </w:tcPr>
          <w:p w14:paraId="7098AE67" w14:textId="77777777" w:rsidR="000378B3" w:rsidRPr="000378B3" w:rsidRDefault="000378B3" w:rsidP="000378B3">
            <w:pPr>
              <w:autoSpaceDE w:val="0"/>
              <w:autoSpaceDN w:val="0"/>
              <w:adjustRightInd w:val="0"/>
              <w:spacing w:after="0" w:line="320" w:lineRule="atLeast"/>
              <w:ind w:left="60" w:right="60"/>
              <w:rPr>
                <w:rFonts w:ascii="Arial" w:hAnsi="Arial" w:cs="Arial"/>
                <w:color w:val="010205"/>
                <w:sz w:val="18"/>
                <w:szCs w:val="18"/>
              </w:rPr>
            </w:pPr>
            <w:r w:rsidRPr="000378B3">
              <w:rPr>
                <w:rFonts w:ascii="Arial" w:hAnsi="Arial" w:cs="Arial"/>
                <w:color w:val="010205"/>
                <w:sz w:val="18"/>
                <w:szCs w:val="18"/>
              </w:rPr>
              <w:t>a. Dependent Variable:  Frequency (Disruption).</w:t>
            </w:r>
          </w:p>
        </w:tc>
      </w:tr>
      <w:tr w:rsidR="000378B3" w:rsidRPr="000378B3" w14:paraId="6B50FA34" w14:textId="77777777" w:rsidTr="000378B3">
        <w:trPr>
          <w:cantSplit/>
          <w:jc w:val="center"/>
        </w:trPr>
        <w:tc>
          <w:tcPr>
            <w:tcW w:w="8004" w:type="dxa"/>
            <w:gridSpan w:val="7"/>
            <w:tcBorders>
              <w:top w:val="nil"/>
              <w:left w:val="nil"/>
              <w:bottom w:val="nil"/>
              <w:right w:val="nil"/>
            </w:tcBorders>
            <w:shd w:val="clear" w:color="auto" w:fill="FFFFFF"/>
          </w:tcPr>
          <w:p w14:paraId="1D94AA2B" w14:textId="77777777" w:rsidR="000378B3" w:rsidRPr="000378B3" w:rsidRDefault="000378B3" w:rsidP="000378B3">
            <w:pPr>
              <w:autoSpaceDE w:val="0"/>
              <w:autoSpaceDN w:val="0"/>
              <w:adjustRightInd w:val="0"/>
              <w:spacing w:after="0" w:line="320" w:lineRule="atLeast"/>
              <w:ind w:left="60" w:right="60"/>
              <w:rPr>
                <w:rFonts w:ascii="Arial" w:hAnsi="Arial" w:cs="Arial"/>
                <w:color w:val="010205"/>
                <w:sz w:val="18"/>
                <w:szCs w:val="18"/>
              </w:rPr>
            </w:pPr>
            <w:r w:rsidRPr="000378B3">
              <w:rPr>
                <w:rFonts w:ascii="Arial" w:hAnsi="Arial" w:cs="Arial"/>
                <w:color w:val="010205"/>
                <w:sz w:val="18"/>
                <w:szCs w:val="18"/>
              </w:rPr>
              <w:t>b. Predictors: (Constant), Adaptability, Agility, Persistence.</w:t>
            </w:r>
          </w:p>
        </w:tc>
      </w:tr>
    </w:tbl>
    <w:p w14:paraId="6EFEC90F" w14:textId="77777777" w:rsidR="00877891" w:rsidRDefault="00877891" w:rsidP="00877891">
      <w:pPr>
        <w:autoSpaceDE w:val="0"/>
        <w:autoSpaceDN w:val="0"/>
        <w:adjustRightInd w:val="0"/>
        <w:spacing w:after="0" w:line="400" w:lineRule="atLeast"/>
        <w:jc w:val="both"/>
        <w:rPr>
          <w:rFonts w:ascii="Times New Roman" w:hAnsi="Times New Roman" w:cs="Times New Roman"/>
          <w:sz w:val="24"/>
          <w:szCs w:val="24"/>
        </w:rPr>
      </w:pPr>
    </w:p>
    <w:p w14:paraId="15849515" w14:textId="0F48E326" w:rsidR="00877891" w:rsidRPr="000378B3" w:rsidRDefault="00877891" w:rsidP="00877891">
      <w:pPr>
        <w:autoSpaceDE w:val="0"/>
        <w:autoSpaceDN w:val="0"/>
        <w:adjustRightInd w:val="0"/>
        <w:spacing w:after="0" w:line="400" w:lineRule="atLeast"/>
        <w:jc w:val="both"/>
        <w:rPr>
          <w:rFonts w:ascii="Times New Roman" w:hAnsi="Times New Roman" w:cs="Times New Roman"/>
          <w:sz w:val="24"/>
          <w:szCs w:val="24"/>
        </w:rPr>
      </w:pPr>
      <w:r>
        <w:rPr>
          <w:rFonts w:ascii="Times New Roman" w:hAnsi="Times New Roman" w:cs="Times New Roman"/>
          <w:sz w:val="24"/>
          <w:szCs w:val="24"/>
        </w:rPr>
        <w:t xml:space="preserve">The F=31.16 in the ANOVA table reflects that 31.16% is the explanatory power of the model, which is acceptable in social sciences (Table 4.8). The model has acceptable explanatory power. </w:t>
      </w:r>
    </w:p>
    <w:p w14:paraId="794189C3" w14:textId="77777777" w:rsidR="000378B3" w:rsidRPr="000378B3" w:rsidRDefault="000378B3" w:rsidP="000378B3">
      <w:pPr>
        <w:autoSpaceDE w:val="0"/>
        <w:autoSpaceDN w:val="0"/>
        <w:adjustRightInd w:val="0"/>
        <w:spacing w:after="0" w:line="240" w:lineRule="auto"/>
        <w:rPr>
          <w:rFonts w:ascii="Times New Roman" w:hAnsi="Times New Roman" w:cs="Times New Roman"/>
          <w:sz w:val="24"/>
          <w:szCs w:val="24"/>
        </w:rPr>
      </w:pPr>
    </w:p>
    <w:tbl>
      <w:tblPr>
        <w:tblW w:w="0" w:type="auto"/>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221"/>
        <w:gridCol w:w="1061"/>
        <w:gridCol w:w="928"/>
        <w:gridCol w:w="1454"/>
        <w:gridCol w:w="1723"/>
        <w:gridCol w:w="850"/>
        <w:gridCol w:w="761"/>
      </w:tblGrid>
      <w:tr w:rsidR="000378B3" w:rsidRPr="000378B3" w14:paraId="0C7A520D" w14:textId="77777777" w:rsidTr="000378B3">
        <w:trPr>
          <w:cantSplit/>
          <w:jc w:val="center"/>
        </w:trPr>
        <w:tc>
          <w:tcPr>
            <w:tcW w:w="0" w:type="auto"/>
            <w:gridSpan w:val="7"/>
            <w:tcBorders>
              <w:top w:val="nil"/>
              <w:left w:val="nil"/>
              <w:bottom w:val="nil"/>
              <w:right w:val="nil"/>
            </w:tcBorders>
            <w:shd w:val="clear" w:color="auto" w:fill="FFFFFF"/>
            <w:vAlign w:val="center"/>
          </w:tcPr>
          <w:p w14:paraId="624F04DC" w14:textId="7DBE8FCB" w:rsidR="000378B3" w:rsidRPr="000378B3" w:rsidRDefault="000378B3" w:rsidP="000378B3">
            <w:pPr>
              <w:autoSpaceDE w:val="0"/>
              <w:autoSpaceDN w:val="0"/>
              <w:adjustRightInd w:val="0"/>
              <w:spacing w:after="0" w:line="320" w:lineRule="atLeast"/>
              <w:ind w:left="60" w:right="60"/>
              <w:jc w:val="center"/>
              <w:rPr>
                <w:rFonts w:ascii="Arial" w:hAnsi="Arial" w:cs="Arial"/>
                <w:color w:val="010205"/>
              </w:rPr>
            </w:pPr>
            <w:r>
              <w:rPr>
                <w:rFonts w:ascii="Arial" w:hAnsi="Arial" w:cs="Arial"/>
                <w:b/>
                <w:bCs/>
                <w:color w:val="010205"/>
              </w:rPr>
              <w:t xml:space="preserve">Table 4.9 </w:t>
            </w:r>
            <w:proofErr w:type="spellStart"/>
            <w:r w:rsidRPr="000378B3">
              <w:rPr>
                <w:rFonts w:ascii="Arial" w:hAnsi="Arial" w:cs="Arial"/>
                <w:b/>
                <w:bCs/>
                <w:color w:val="010205"/>
              </w:rPr>
              <w:t>Coefficients</w:t>
            </w:r>
            <w:r w:rsidRPr="000378B3">
              <w:rPr>
                <w:rFonts w:ascii="Arial" w:hAnsi="Arial" w:cs="Arial"/>
                <w:b/>
                <w:bCs/>
                <w:color w:val="010205"/>
                <w:vertAlign w:val="superscript"/>
              </w:rPr>
              <w:t>a</w:t>
            </w:r>
            <w:proofErr w:type="spellEnd"/>
          </w:p>
        </w:tc>
      </w:tr>
      <w:tr w:rsidR="00877891" w:rsidRPr="000378B3" w14:paraId="4E09DACA" w14:textId="77777777" w:rsidTr="00877891">
        <w:trPr>
          <w:cantSplit/>
          <w:jc w:val="center"/>
        </w:trPr>
        <w:tc>
          <w:tcPr>
            <w:tcW w:w="0" w:type="auto"/>
            <w:gridSpan w:val="2"/>
            <w:vMerge w:val="restart"/>
            <w:tcBorders>
              <w:top w:val="nil"/>
              <w:left w:val="nil"/>
              <w:bottom w:val="nil"/>
              <w:right w:val="nil"/>
            </w:tcBorders>
            <w:shd w:val="clear" w:color="auto" w:fill="FFFFFF"/>
            <w:vAlign w:val="bottom"/>
          </w:tcPr>
          <w:p w14:paraId="4BAA864D" w14:textId="77777777" w:rsidR="00877891" w:rsidRPr="000378B3" w:rsidRDefault="00877891" w:rsidP="000378B3">
            <w:pPr>
              <w:autoSpaceDE w:val="0"/>
              <w:autoSpaceDN w:val="0"/>
              <w:adjustRightInd w:val="0"/>
              <w:spacing w:after="0" w:line="320" w:lineRule="atLeast"/>
              <w:ind w:left="60" w:right="60"/>
              <w:rPr>
                <w:rFonts w:ascii="Arial" w:hAnsi="Arial" w:cs="Arial"/>
                <w:color w:val="264A60"/>
                <w:sz w:val="18"/>
                <w:szCs w:val="18"/>
              </w:rPr>
            </w:pPr>
            <w:r w:rsidRPr="000378B3">
              <w:rPr>
                <w:rFonts w:ascii="Arial" w:hAnsi="Arial" w:cs="Arial"/>
                <w:color w:val="264A60"/>
                <w:sz w:val="18"/>
                <w:szCs w:val="18"/>
              </w:rPr>
              <w:t>Model</w:t>
            </w:r>
          </w:p>
        </w:tc>
        <w:tc>
          <w:tcPr>
            <w:tcW w:w="0" w:type="auto"/>
            <w:gridSpan w:val="2"/>
            <w:tcBorders>
              <w:top w:val="nil"/>
              <w:left w:val="nil"/>
              <w:bottom w:val="single" w:sz="4" w:space="0" w:color="auto"/>
              <w:right w:val="single" w:sz="8" w:space="0" w:color="E0E0E0"/>
            </w:tcBorders>
            <w:shd w:val="clear" w:color="auto" w:fill="FFFFFF"/>
            <w:vAlign w:val="bottom"/>
          </w:tcPr>
          <w:p w14:paraId="67EF200C" w14:textId="77777777" w:rsidR="00877891" w:rsidRPr="000378B3" w:rsidRDefault="00877891" w:rsidP="000378B3">
            <w:pPr>
              <w:autoSpaceDE w:val="0"/>
              <w:autoSpaceDN w:val="0"/>
              <w:adjustRightInd w:val="0"/>
              <w:spacing w:after="0" w:line="320" w:lineRule="atLeast"/>
              <w:ind w:left="60" w:right="60"/>
              <w:jc w:val="center"/>
              <w:rPr>
                <w:rFonts w:ascii="Arial" w:hAnsi="Arial" w:cs="Arial"/>
                <w:color w:val="264A60"/>
                <w:sz w:val="18"/>
                <w:szCs w:val="18"/>
              </w:rPr>
            </w:pPr>
            <w:r w:rsidRPr="000378B3">
              <w:rPr>
                <w:rFonts w:ascii="Arial" w:hAnsi="Arial" w:cs="Arial"/>
                <w:color w:val="264A60"/>
                <w:sz w:val="18"/>
                <w:szCs w:val="18"/>
              </w:rPr>
              <w:t>Unstandardized Coefficients</w:t>
            </w:r>
          </w:p>
        </w:tc>
        <w:tc>
          <w:tcPr>
            <w:tcW w:w="1723" w:type="dxa"/>
            <w:tcBorders>
              <w:top w:val="nil"/>
              <w:left w:val="single" w:sz="8" w:space="0" w:color="E0E0E0"/>
              <w:bottom w:val="single" w:sz="4" w:space="0" w:color="auto"/>
              <w:right w:val="single" w:sz="8" w:space="0" w:color="E0E0E0"/>
            </w:tcBorders>
            <w:shd w:val="clear" w:color="auto" w:fill="FFFFFF"/>
            <w:vAlign w:val="bottom"/>
          </w:tcPr>
          <w:p w14:paraId="5BAD51A9" w14:textId="77777777" w:rsidR="00877891" w:rsidRPr="000378B3" w:rsidRDefault="00877891" w:rsidP="000378B3">
            <w:pPr>
              <w:autoSpaceDE w:val="0"/>
              <w:autoSpaceDN w:val="0"/>
              <w:adjustRightInd w:val="0"/>
              <w:spacing w:after="0" w:line="320" w:lineRule="atLeast"/>
              <w:ind w:left="60" w:right="60"/>
              <w:jc w:val="center"/>
              <w:rPr>
                <w:rFonts w:ascii="Arial" w:hAnsi="Arial" w:cs="Arial"/>
                <w:color w:val="264A60"/>
                <w:sz w:val="18"/>
                <w:szCs w:val="18"/>
              </w:rPr>
            </w:pPr>
            <w:r w:rsidRPr="000378B3">
              <w:rPr>
                <w:rFonts w:ascii="Arial" w:hAnsi="Arial" w:cs="Arial"/>
                <w:color w:val="264A60"/>
                <w:sz w:val="18"/>
                <w:szCs w:val="18"/>
              </w:rPr>
              <w:t>Standardized Coefficients</w:t>
            </w:r>
          </w:p>
        </w:tc>
        <w:tc>
          <w:tcPr>
            <w:tcW w:w="850" w:type="dxa"/>
            <w:vMerge w:val="restart"/>
            <w:tcBorders>
              <w:top w:val="nil"/>
              <w:left w:val="single" w:sz="8" w:space="0" w:color="E0E0E0"/>
              <w:bottom w:val="nil"/>
              <w:right w:val="single" w:sz="8" w:space="0" w:color="E0E0E0"/>
            </w:tcBorders>
            <w:shd w:val="clear" w:color="auto" w:fill="FFFFFF"/>
            <w:vAlign w:val="bottom"/>
          </w:tcPr>
          <w:p w14:paraId="2322B06A" w14:textId="77777777" w:rsidR="00877891" w:rsidRPr="000378B3" w:rsidRDefault="00877891" w:rsidP="000378B3">
            <w:pPr>
              <w:autoSpaceDE w:val="0"/>
              <w:autoSpaceDN w:val="0"/>
              <w:adjustRightInd w:val="0"/>
              <w:spacing w:after="0" w:line="320" w:lineRule="atLeast"/>
              <w:ind w:left="60" w:right="60"/>
              <w:jc w:val="center"/>
              <w:rPr>
                <w:rFonts w:ascii="Arial" w:hAnsi="Arial" w:cs="Arial"/>
                <w:color w:val="264A60"/>
                <w:sz w:val="18"/>
                <w:szCs w:val="18"/>
              </w:rPr>
            </w:pPr>
            <w:r w:rsidRPr="000378B3">
              <w:rPr>
                <w:rFonts w:ascii="Arial" w:hAnsi="Arial" w:cs="Arial"/>
                <w:color w:val="264A60"/>
                <w:sz w:val="18"/>
                <w:szCs w:val="18"/>
              </w:rPr>
              <w:t>t</w:t>
            </w:r>
          </w:p>
        </w:tc>
        <w:tc>
          <w:tcPr>
            <w:tcW w:w="761" w:type="dxa"/>
            <w:vMerge w:val="restart"/>
            <w:tcBorders>
              <w:top w:val="nil"/>
              <w:left w:val="single" w:sz="8" w:space="0" w:color="E0E0E0"/>
              <w:bottom w:val="nil"/>
              <w:right w:val="single" w:sz="8" w:space="0" w:color="E0E0E0"/>
            </w:tcBorders>
            <w:shd w:val="clear" w:color="auto" w:fill="FFFFFF"/>
            <w:vAlign w:val="bottom"/>
          </w:tcPr>
          <w:p w14:paraId="04D69B31" w14:textId="77777777" w:rsidR="00877891" w:rsidRPr="000378B3" w:rsidRDefault="00877891" w:rsidP="000378B3">
            <w:pPr>
              <w:autoSpaceDE w:val="0"/>
              <w:autoSpaceDN w:val="0"/>
              <w:adjustRightInd w:val="0"/>
              <w:spacing w:after="0" w:line="320" w:lineRule="atLeast"/>
              <w:ind w:left="60" w:right="60"/>
              <w:jc w:val="center"/>
              <w:rPr>
                <w:rFonts w:ascii="Arial" w:hAnsi="Arial" w:cs="Arial"/>
                <w:color w:val="264A60"/>
                <w:sz w:val="18"/>
                <w:szCs w:val="18"/>
              </w:rPr>
            </w:pPr>
            <w:r w:rsidRPr="000378B3">
              <w:rPr>
                <w:rFonts w:ascii="Arial" w:hAnsi="Arial" w:cs="Arial"/>
                <w:color w:val="264A60"/>
                <w:sz w:val="18"/>
                <w:szCs w:val="18"/>
              </w:rPr>
              <w:t>Sig.</w:t>
            </w:r>
          </w:p>
        </w:tc>
      </w:tr>
      <w:tr w:rsidR="00877891" w:rsidRPr="000378B3" w14:paraId="76ED48CE" w14:textId="77777777" w:rsidTr="00877891">
        <w:trPr>
          <w:cantSplit/>
          <w:jc w:val="center"/>
        </w:trPr>
        <w:tc>
          <w:tcPr>
            <w:tcW w:w="0" w:type="auto"/>
            <w:gridSpan w:val="2"/>
            <w:vMerge/>
            <w:tcBorders>
              <w:top w:val="single" w:sz="4" w:space="0" w:color="auto"/>
              <w:left w:val="nil"/>
              <w:bottom w:val="nil"/>
              <w:right w:val="nil"/>
            </w:tcBorders>
            <w:shd w:val="clear" w:color="auto" w:fill="FFFFFF"/>
            <w:vAlign w:val="bottom"/>
          </w:tcPr>
          <w:p w14:paraId="6B1B62E7" w14:textId="77777777" w:rsidR="00877891" w:rsidRPr="000378B3" w:rsidRDefault="00877891" w:rsidP="000378B3">
            <w:pPr>
              <w:autoSpaceDE w:val="0"/>
              <w:autoSpaceDN w:val="0"/>
              <w:adjustRightInd w:val="0"/>
              <w:spacing w:after="0" w:line="240" w:lineRule="auto"/>
              <w:rPr>
                <w:rFonts w:ascii="Arial" w:hAnsi="Arial" w:cs="Arial"/>
                <w:color w:val="264A60"/>
                <w:sz w:val="18"/>
                <w:szCs w:val="18"/>
              </w:rPr>
            </w:pPr>
          </w:p>
        </w:tc>
        <w:tc>
          <w:tcPr>
            <w:tcW w:w="0" w:type="auto"/>
            <w:tcBorders>
              <w:top w:val="single" w:sz="4" w:space="0" w:color="auto"/>
              <w:left w:val="nil"/>
              <w:bottom w:val="single" w:sz="8" w:space="0" w:color="152935"/>
              <w:right w:val="single" w:sz="8" w:space="0" w:color="E0E0E0"/>
            </w:tcBorders>
            <w:shd w:val="clear" w:color="auto" w:fill="FFFFFF"/>
            <w:vAlign w:val="bottom"/>
          </w:tcPr>
          <w:p w14:paraId="14AE2ADC" w14:textId="77777777" w:rsidR="00877891" w:rsidRPr="000378B3" w:rsidRDefault="00877891" w:rsidP="000378B3">
            <w:pPr>
              <w:autoSpaceDE w:val="0"/>
              <w:autoSpaceDN w:val="0"/>
              <w:adjustRightInd w:val="0"/>
              <w:spacing w:after="0" w:line="320" w:lineRule="atLeast"/>
              <w:ind w:left="60" w:right="60"/>
              <w:jc w:val="center"/>
              <w:rPr>
                <w:rFonts w:ascii="Arial" w:hAnsi="Arial" w:cs="Arial"/>
                <w:color w:val="264A60"/>
                <w:sz w:val="18"/>
                <w:szCs w:val="18"/>
              </w:rPr>
            </w:pPr>
            <w:r w:rsidRPr="000378B3">
              <w:rPr>
                <w:rFonts w:ascii="Arial" w:hAnsi="Arial" w:cs="Arial"/>
                <w:color w:val="264A60"/>
                <w:sz w:val="18"/>
                <w:szCs w:val="18"/>
              </w:rPr>
              <w:t>B</w:t>
            </w:r>
          </w:p>
        </w:tc>
        <w:tc>
          <w:tcPr>
            <w:tcW w:w="0" w:type="auto"/>
            <w:tcBorders>
              <w:top w:val="single" w:sz="4" w:space="0" w:color="auto"/>
              <w:left w:val="single" w:sz="8" w:space="0" w:color="E0E0E0"/>
              <w:bottom w:val="single" w:sz="8" w:space="0" w:color="152935"/>
              <w:right w:val="single" w:sz="8" w:space="0" w:color="E0E0E0"/>
            </w:tcBorders>
            <w:shd w:val="clear" w:color="auto" w:fill="FFFFFF"/>
            <w:vAlign w:val="bottom"/>
          </w:tcPr>
          <w:p w14:paraId="78AF05F9" w14:textId="77777777" w:rsidR="00877891" w:rsidRPr="000378B3" w:rsidRDefault="00877891" w:rsidP="000378B3">
            <w:pPr>
              <w:autoSpaceDE w:val="0"/>
              <w:autoSpaceDN w:val="0"/>
              <w:adjustRightInd w:val="0"/>
              <w:spacing w:after="0" w:line="320" w:lineRule="atLeast"/>
              <w:ind w:left="60" w:right="60"/>
              <w:jc w:val="center"/>
              <w:rPr>
                <w:rFonts w:ascii="Arial" w:hAnsi="Arial" w:cs="Arial"/>
                <w:color w:val="264A60"/>
                <w:sz w:val="18"/>
                <w:szCs w:val="18"/>
              </w:rPr>
            </w:pPr>
            <w:r w:rsidRPr="000378B3">
              <w:rPr>
                <w:rFonts w:ascii="Arial" w:hAnsi="Arial" w:cs="Arial"/>
                <w:color w:val="264A60"/>
                <w:sz w:val="18"/>
                <w:szCs w:val="18"/>
              </w:rPr>
              <w:t>Std. Error</w:t>
            </w:r>
          </w:p>
        </w:tc>
        <w:tc>
          <w:tcPr>
            <w:tcW w:w="1723" w:type="dxa"/>
            <w:tcBorders>
              <w:top w:val="single" w:sz="4" w:space="0" w:color="auto"/>
              <w:left w:val="single" w:sz="8" w:space="0" w:color="E0E0E0"/>
              <w:bottom w:val="single" w:sz="8" w:space="0" w:color="152935"/>
              <w:right w:val="single" w:sz="8" w:space="0" w:color="E0E0E0"/>
            </w:tcBorders>
            <w:shd w:val="clear" w:color="auto" w:fill="FFFFFF"/>
            <w:vAlign w:val="bottom"/>
          </w:tcPr>
          <w:p w14:paraId="6D85094E" w14:textId="77777777" w:rsidR="00877891" w:rsidRPr="000378B3" w:rsidRDefault="00877891" w:rsidP="000378B3">
            <w:pPr>
              <w:autoSpaceDE w:val="0"/>
              <w:autoSpaceDN w:val="0"/>
              <w:adjustRightInd w:val="0"/>
              <w:spacing w:after="0" w:line="320" w:lineRule="atLeast"/>
              <w:ind w:left="60" w:right="60"/>
              <w:jc w:val="center"/>
              <w:rPr>
                <w:rFonts w:ascii="Arial" w:hAnsi="Arial" w:cs="Arial"/>
                <w:color w:val="264A60"/>
                <w:sz w:val="18"/>
                <w:szCs w:val="18"/>
              </w:rPr>
            </w:pPr>
            <w:r w:rsidRPr="000378B3">
              <w:rPr>
                <w:rFonts w:ascii="Arial" w:hAnsi="Arial" w:cs="Arial"/>
                <w:color w:val="264A60"/>
                <w:sz w:val="18"/>
                <w:szCs w:val="18"/>
              </w:rPr>
              <w:t>Beta</w:t>
            </w:r>
          </w:p>
        </w:tc>
        <w:tc>
          <w:tcPr>
            <w:tcW w:w="850" w:type="dxa"/>
            <w:vMerge/>
            <w:tcBorders>
              <w:top w:val="nil"/>
              <w:left w:val="single" w:sz="8" w:space="0" w:color="E0E0E0"/>
              <w:bottom w:val="nil"/>
              <w:right w:val="single" w:sz="8" w:space="0" w:color="E0E0E0"/>
            </w:tcBorders>
            <w:shd w:val="clear" w:color="auto" w:fill="FFFFFF"/>
            <w:vAlign w:val="bottom"/>
          </w:tcPr>
          <w:p w14:paraId="23C2EC40" w14:textId="77777777" w:rsidR="00877891" w:rsidRPr="000378B3" w:rsidRDefault="00877891" w:rsidP="000378B3">
            <w:pPr>
              <w:autoSpaceDE w:val="0"/>
              <w:autoSpaceDN w:val="0"/>
              <w:adjustRightInd w:val="0"/>
              <w:spacing w:after="0" w:line="240" w:lineRule="auto"/>
              <w:rPr>
                <w:rFonts w:ascii="Arial" w:hAnsi="Arial" w:cs="Arial"/>
                <w:color w:val="264A60"/>
                <w:sz w:val="18"/>
                <w:szCs w:val="18"/>
              </w:rPr>
            </w:pPr>
          </w:p>
        </w:tc>
        <w:tc>
          <w:tcPr>
            <w:tcW w:w="761" w:type="dxa"/>
            <w:vMerge/>
            <w:tcBorders>
              <w:top w:val="nil"/>
              <w:left w:val="single" w:sz="8" w:space="0" w:color="E0E0E0"/>
              <w:bottom w:val="nil"/>
              <w:right w:val="single" w:sz="8" w:space="0" w:color="E0E0E0"/>
            </w:tcBorders>
            <w:shd w:val="clear" w:color="auto" w:fill="FFFFFF"/>
            <w:vAlign w:val="bottom"/>
          </w:tcPr>
          <w:p w14:paraId="07EE10EB" w14:textId="77777777" w:rsidR="00877891" w:rsidRPr="000378B3" w:rsidRDefault="00877891" w:rsidP="000378B3">
            <w:pPr>
              <w:autoSpaceDE w:val="0"/>
              <w:autoSpaceDN w:val="0"/>
              <w:adjustRightInd w:val="0"/>
              <w:spacing w:after="0" w:line="240" w:lineRule="auto"/>
              <w:rPr>
                <w:rFonts w:ascii="Arial" w:hAnsi="Arial" w:cs="Arial"/>
                <w:color w:val="264A60"/>
                <w:sz w:val="18"/>
                <w:szCs w:val="18"/>
              </w:rPr>
            </w:pPr>
          </w:p>
        </w:tc>
      </w:tr>
      <w:tr w:rsidR="00877891" w:rsidRPr="000378B3" w14:paraId="5E949164" w14:textId="77777777" w:rsidTr="00877891">
        <w:trPr>
          <w:cantSplit/>
          <w:jc w:val="center"/>
        </w:trPr>
        <w:tc>
          <w:tcPr>
            <w:tcW w:w="0" w:type="auto"/>
            <w:vMerge w:val="restart"/>
            <w:tcBorders>
              <w:top w:val="single" w:sz="8" w:space="0" w:color="152935"/>
              <w:left w:val="nil"/>
              <w:bottom w:val="single" w:sz="8" w:space="0" w:color="152935"/>
              <w:right w:val="nil"/>
            </w:tcBorders>
            <w:shd w:val="clear" w:color="auto" w:fill="E0E0E0"/>
          </w:tcPr>
          <w:p w14:paraId="080F0CBD" w14:textId="77777777" w:rsidR="00877891" w:rsidRPr="000378B3" w:rsidRDefault="00877891" w:rsidP="000378B3">
            <w:pPr>
              <w:autoSpaceDE w:val="0"/>
              <w:autoSpaceDN w:val="0"/>
              <w:adjustRightInd w:val="0"/>
              <w:spacing w:after="0" w:line="320" w:lineRule="atLeast"/>
              <w:ind w:left="60" w:right="60"/>
              <w:rPr>
                <w:rFonts w:ascii="Arial" w:hAnsi="Arial" w:cs="Arial"/>
                <w:color w:val="264A60"/>
                <w:sz w:val="18"/>
                <w:szCs w:val="18"/>
              </w:rPr>
            </w:pPr>
            <w:r w:rsidRPr="000378B3">
              <w:rPr>
                <w:rFonts w:ascii="Arial" w:hAnsi="Arial" w:cs="Arial"/>
                <w:color w:val="264A60"/>
                <w:sz w:val="18"/>
                <w:szCs w:val="18"/>
              </w:rPr>
              <w:t>1</w:t>
            </w:r>
          </w:p>
        </w:tc>
        <w:tc>
          <w:tcPr>
            <w:tcW w:w="0" w:type="auto"/>
            <w:tcBorders>
              <w:top w:val="single" w:sz="8" w:space="0" w:color="152935"/>
              <w:left w:val="nil"/>
              <w:bottom w:val="single" w:sz="8" w:space="0" w:color="AEAEAE"/>
              <w:right w:val="nil"/>
            </w:tcBorders>
            <w:shd w:val="clear" w:color="auto" w:fill="E0E0E0"/>
          </w:tcPr>
          <w:p w14:paraId="4468528D" w14:textId="77777777" w:rsidR="00877891" w:rsidRPr="000378B3" w:rsidRDefault="00877891" w:rsidP="000378B3">
            <w:pPr>
              <w:autoSpaceDE w:val="0"/>
              <w:autoSpaceDN w:val="0"/>
              <w:adjustRightInd w:val="0"/>
              <w:spacing w:after="0" w:line="320" w:lineRule="atLeast"/>
              <w:ind w:left="60" w:right="60"/>
              <w:rPr>
                <w:rFonts w:ascii="Arial" w:hAnsi="Arial" w:cs="Arial"/>
                <w:color w:val="264A60"/>
                <w:sz w:val="18"/>
                <w:szCs w:val="18"/>
              </w:rPr>
            </w:pPr>
            <w:r w:rsidRPr="000378B3">
              <w:rPr>
                <w:rFonts w:ascii="Arial" w:hAnsi="Arial" w:cs="Arial"/>
                <w:color w:val="264A60"/>
                <w:sz w:val="18"/>
                <w:szCs w:val="18"/>
              </w:rPr>
              <w:t>(Constant)</w:t>
            </w:r>
          </w:p>
        </w:tc>
        <w:tc>
          <w:tcPr>
            <w:tcW w:w="0" w:type="auto"/>
            <w:tcBorders>
              <w:top w:val="single" w:sz="8" w:space="0" w:color="152935"/>
              <w:left w:val="nil"/>
              <w:bottom w:val="single" w:sz="8" w:space="0" w:color="AEAEAE"/>
              <w:right w:val="single" w:sz="8" w:space="0" w:color="E0E0E0"/>
            </w:tcBorders>
            <w:shd w:val="clear" w:color="auto" w:fill="FFFFFF"/>
          </w:tcPr>
          <w:p w14:paraId="7133C549" w14:textId="77777777" w:rsidR="00877891" w:rsidRPr="000378B3" w:rsidRDefault="00877891"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3.396</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14:paraId="6A246818" w14:textId="77777777" w:rsidR="00877891" w:rsidRPr="000378B3" w:rsidRDefault="00877891"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.930</w:t>
            </w:r>
          </w:p>
        </w:tc>
        <w:tc>
          <w:tcPr>
            <w:tcW w:w="1723"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11BA5430" w14:textId="77777777" w:rsidR="00877891" w:rsidRPr="000378B3" w:rsidRDefault="00877891" w:rsidP="000378B3">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152935"/>
              <w:left w:val="single" w:sz="8" w:space="0" w:color="E0E0E0"/>
              <w:bottom w:val="single" w:sz="8" w:space="0" w:color="AEAEAE"/>
              <w:right w:val="single" w:sz="8" w:space="0" w:color="E0E0E0"/>
            </w:tcBorders>
            <w:shd w:val="clear" w:color="auto" w:fill="FFFFFF"/>
          </w:tcPr>
          <w:p w14:paraId="343C6565" w14:textId="77777777" w:rsidR="00877891" w:rsidRPr="000378B3" w:rsidRDefault="00877891"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3.653</w:t>
            </w:r>
          </w:p>
        </w:tc>
        <w:tc>
          <w:tcPr>
            <w:tcW w:w="761" w:type="dxa"/>
            <w:tcBorders>
              <w:top w:val="single" w:sz="8" w:space="0" w:color="152935"/>
              <w:left w:val="single" w:sz="8" w:space="0" w:color="E0E0E0"/>
              <w:bottom w:val="single" w:sz="8" w:space="0" w:color="AEAEAE"/>
              <w:right w:val="single" w:sz="8" w:space="0" w:color="E0E0E0"/>
            </w:tcBorders>
            <w:shd w:val="clear" w:color="auto" w:fill="FFFFFF"/>
          </w:tcPr>
          <w:p w14:paraId="0C0A90C3" w14:textId="77777777" w:rsidR="00877891" w:rsidRPr="000378B3" w:rsidRDefault="00877891"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.001</w:t>
            </w:r>
          </w:p>
        </w:tc>
      </w:tr>
      <w:tr w:rsidR="00877891" w:rsidRPr="000378B3" w14:paraId="7FE65972" w14:textId="77777777" w:rsidTr="00877891">
        <w:trPr>
          <w:cantSplit/>
          <w:jc w:val="center"/>
        </w:trPr>
        <w:tc>
          <w:tcPr>
            <w:tcW w:w="0" w:type="auto"/>
            <w:vMerge/>
            <w:tcBorders>
              <w:top w:val="single" w:sz="8" w:space="0" w:color="152935"/>
              <w:left w:val="nil"/>
              <w:bottom w:val="single" w:sz="8" w:space="0" w:color="152935"/>
              <w:right w:val="nil"/>
            </w:tcBorders>
            <w:shd w:val="clear" w:color="auto" w:fill="E0E0E0"/>
          </w:tcPr>
          <w:p w14:paraId="049AA50A" w14:textId="77777777" w:rsidR="00877891" w:rsidRPr="000378B3" w:rsidRDefault="00877891" w:rsidP="000378B3">
            <w:pPr>
              <w:autoSpaceDE w:val="0"/>
              <w:autoSpaceDN w:val="0"/>
              <w:adjustRightInd w:val="0"/>
              <w:spacing w:after="0" w:line="240" w:lineRule="auto"/>
              <w:rPr>
                <w:rFonts w:ascii="Arial" w:hAnsi="Arial" w:cs="Arial"/>
                <w:color w:val="010205"/>
                <w:sz w:val="18"/>
                <w:szCs w:val="18"/>
              </w:rPr>
            </w:pPr>
          </w:p>
        </w:tc>
        <w:tc>
          <w:tcPr>
            <w:tcW w:w="0" w:type="auto"/>
            <w:tcBorders>
              <w:top w:val="single" w:sz="8" w:space="0" w:color="AEAEAE"/>
              <w:left w:val="nil"/>
              <w:bottom w:val="single" w:sz="8" w:space="0" w:color="AEAEAE"/>
              <w:right w:val="nil"/>
            </w:tcBorders>
            <w:shd w:val="clear" w:color="auto" w:fill="E0E0E0"/>
          </w:tcPr>
          <w:p w14:paraId="3BBA1FD7" w14:textId="77777777" w:rsidR="00877891" w:rsidRPr="000378B3" w:rsidRDefault="00877891" w:rsidP="000378B3">
            <w:pPr>
              <w:autoSpaceDE w:val="0"/>
              <w:autoSpaceDN w:val="0"/>
              <w:adjustRightInd w:val="0"/>
              <w:spacing w:after="0" w:line="320" w:lineRule="atLeast"/>
              <w:ind w:left="60" w:right="60"/>
              <w:rPr>
                <w:rFonts w:ascii="Arial" w:hAnsi="Arial" w:cs="Arial"/>
                <w:color w:val="264A60"/>
                <w:sz w:val="18"/>
                <w:szCs w:val="18"/>
              </w:rPr>
            </w:pPr>
            <w:r w:rsidRPr="000378B3">
              <w:rPr>
                <w:rFonts w:ascii="Arial" w:hAnsi="Arial" w:cs="Arial"/>
                <w:color w:val="264A60"/>
                <w:sz w:val="18"/>
                <w:szCs w:val="18"/>
              </w:rPr>
              <w:t>Persistence</w:t>
            </w:r>
          </w:p>
        </w:tc>
        <w:tc>
          <w:tcPr>
            <w:tcW w:w="0" w:type="auto"/>
            <w:tcBorders>
              <w:top w:val="single" w:sz="8" w:space="0" w:color="AEAEAE"/>
              <w:left w:val="nil"/>
              <w:bottom w:val="single" w:sz="8" w:space="0" w:color="AEAEAE"/>
              <w:right w:val="single" w:sz="8" w:space="0" w:color="E0E0E0"/>
            </w:tcBorders>
            <w:shd w:val="clear" w:color="auto" w:fill="FFFFFF"/>
          </w:tcPr>
          <w:p w14:paraId="6E643F36" w14:textId="77777777" w:rsidR="00877891" w:rsidRPr="000378B3" w:rsidRDefault="00877891"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-.387</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16D9FF18" w14:textId="77777777" w:rsidR="00877891" w:rsidRPr="000378B3" w:rsidRDefault="00877891"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.179</w:t>
            </w:r>
          </w:p>
        </w:tc>
        <w:tc>
          <w:tcPr>
            <w:tcW w:w="1723" w:type="dxa"/>
            <w:tcBorders>
              <w:top w:val="single" w:sz="8" w:space="0" w:color="AEAEAE"/>
              <w:left w:val="single" w:sz="8" w:space="0" w:color="E0E0E0"/>
              <w:bottom w:val="single" w:sz="8" w:space="0" w:color="AEAEAE"/>
              <w:right w:val="single" w:sz="8" w:space="0" w:color="E0E0E0"/>
            </w:tcBorders>
            <w:shd w:val="clear" w:color="auto" w:fill="FFFFFF"/>
          </w:tcPr>
          <w:p w14:paraId="441BF497" w14:textId="77777777" w:rsidR="00877891" w:rsidRPr="000378B3" w:rsidRDefault="00877891"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-.396</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7F831985" w14:textId="77777777" w:rsidR="00877891" w:rsidRPr="000378B3" w:rsidRDefault="00877891"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-2.164</w:t>
            </w:r>
          </w:p>
        </w:tc>
        <w:tc>
          <w:tcPr>
            <w:tcW w:w="761" w:type="dxa"/>
            <w:tcBorders>
              <w:top w:val="single" w:sz="8" w:space="0" w:color="AEAEAE"/>
              <w:left w:val="single" w:sz="8" w:space="0" w:color="E0E0E0"/>
              <w:bottom w:val="single" w:sz="8" w:space="0" w:color="AEAEAE"/>
              <w:right w:val="single" w:sz="8" w:space="0" w:color="E0E0E0"/>
            </w:tcBorders>
            <w:shd w:val="clear" w:color="auto" w:fill="FFFFFF"/>
          </w:tcPr>
          <w:p w14:paraId="63770D42" w14:textId="77777777" w:rsidR="00877891" w:rsidRPr="000378B3" w:rsidRDefault="00877891"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.039</w:t>
            </w:r>
          </w:p>
        </w:tc>
      </w:tr>
      <w:tr w:rsidR="00877891" w:rsidRPr="000378B3" w14:paraId="63FC4CDC" w14:textId="77777777" w:rsidTr="00877891">
        <w:trPr>
          <w:cantSplit/>
          <w:jc w:val="center"/>
        </w:trPr>
        <w:tc>
          <w:tcPr>
            <w:tcW w:w="0" w:type="auto"/>
            <w:vMerge/>
            <w:tcBorders>
              <w:top w:val="single" w:sz="8" w:space="0" w:color="152935"/>
              <w:left w:val="nil"/>
              <w:bottom w:val="single" w:sz="8" w:space="0" w:color="152935"/>
              <w:right w:val="nil"/>
            </w:tcBorders>
            <w:shd w:val="clear" w:color="auto" w:fill="E0E0E0"/>
          </w:tcPr>
          <w:p w14:paraId="43025F74" w14:textId="77777777" w:rsidR="00877891" w:rsidRPr="000378B3" w:rsidRDefault="00877891" w:rsidP="000378B3">
            <w:pPr>
              <w:autoSpaceDE w:val="0"/>
              <w:autoSpaceDN w:val="0"/>
              <w:adjustRightInd w:val="0"/>
              <w:spacing w:after="0" w:line="240" w:lineRule="auto"/>
              <w:rPr>
                <w:rFonts w:ascii="Arial" w:hAnsi="Arial" w:cs="Arial"/>
                <w:color w:val="010205"/>
                <w:sz w:val="18"/>
                <w:szCs w:val="18"/>
              </w:rPr>
            </w:pPr>
          </w:p>
        </w:tc>
        <w:tc>
          <w:tcPr>
            <w:tcW w:w="0" w:type="auto"/>
            <w:tcBorders>
              <w:top w:val="single" w:sz="8" w:space="0" w:color="AEAEAE"/>
              <w:left w:val="nil"/>
              <w:bottom w:val="single" w:sz="8" w:space="0" w:color="AEAEAE"/>
              <w:right w:val="nil"/>
            </w:tcBorders>
            <w:shd w:val="clear" w:color="auto" w:fill="E0E0E0"/>
          </w:tcPr>
          <w:p w14:paraId="4D14B47D" w14:textId="77777777" w:rsidR="00877891" w:rsidRPr="000378B3" w:rsidRDefault="00877891" w:rsidP="000378B3">
            <w:pPr>
              <w:autoSpaceDE w:val="0"/>
              <w:autoSpaceDN w:val="0"/>
              <w:adjustRightInd w:val="0"/>
              <w:spacing w:after="0" w:line="320" w:lineRule="atLeast"/>
              <w:ind w:left="60" w:right="60"/>
              <w:rPr>
                <w:rFonts w:ascii="Arial" w:hAnsi="Arial" w:cs="Arial"/>
                <w:color w:val="264A60"/>
                <w:sz w:val="18"/>
                <w:szCs w:val="18"/>
              </w:rPr>
            </w:pPr>
            <w:r w:rsidRPr="000378B3">
              <w:rPr>
                <w:rFonts w:ascii="Arial" w:hAnsi="Arial" w:cs="Arial"/>
                <w:color w:val="264A60"/>
                <w:sz w:val="18"/>
                <w:szCs w:val="18"/>
              </w:rPr>
              <w:t>Agility</w:t>
            </w:r>
          </w:p>
        </w:tc>
        <w:tc>
          <w:tcPr>
            <w:tcW w:w="0" w:type="auto"/>
            <w:tcBorders>
              <w:top w:val="single" w:sz="8" w:space="0" w:color="AEAEAE"/>
              <w:left w:val="nil"/>
              <w:bottom w:val="single" w:sz="8" w:space="0" w:color="AEAEAE"/>
              <w:right w:val="single" w:sz="8" w:space="0" w:color="E0E0E0"/>
            </w:tcBorders>
            <w:shd w:val="clear" w:color="auto" w:fill="FFFFFF"/>
          </w:tcPr>
          <w:p w14:paraId="2E5D06F6" w14:textId="77777777" w:rsidR="00877891" w:rsidRPr="000378B3" w:rsidRDefault="00877891"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.261</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41E0E641" w14:textId="77777777" w:rsidR="00877891" w:rsidRPr="000378B3" w:rsidRDefault="00877891"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.174</w:t>
            </w:r>
          </w:p>
        </w:tc>
        <w:tc>
          <w:tcPr>
            <w:tcW w:w="1723" w:type="dxa"/>
            <w:tcBorders>
              <w:top w:val="single" w:sz="8" w:space="0" w:color="AEAEAE"/>
              <w:left w:val="single" w:sz="8" w:space="0" w:color="E0E0E0"/>
              <w:bottom w:val="single" w:sz="8" w:space="0" w:color="AEAEAE"/>
              <w:right w:val="single" w:sz="8" w:space="0" w:color="E0E0E0"/>
            </w:tcBorders>
            <w:shd w:val="clear" w:color="auto" w:fill="FFFFFF"/>
          </w:tcPr>
          <w:p w14:paraId="6BEE321D" w14:textId="77777777" w:rsidR="00877891" w:rsidRPr="000378B3" w:rsidRDefault="00877891"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.271</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2C056EF5" w14:textId="77777777" w:rsidR="00877891" w:rsidRPr="000378B3" w:rsidRDefault="00877891"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1.507</w:t>
            </w:r>
          </w:p>
        </w:tc>
        <w:tc>
          <w:tcPr>
            <w:tcW w:w="761" w:type="dxa"/>
            <w:tcBorders>
              <w:top w:val="single" w:sz="8" w:space="0" w:color="AEAEAE"/>
              <w:left w:val="single" w:sz="8" w:space="0" w:color="E0E0E0"/>
              <w:bottom w:val="single" w:sz="8" w:space="0" w:color="AEAEAE"/>
              <w:right w:val="single" w:sz="8" w:space="0" w:color="E0E0E0"/>
            </w:tcBorders>
            <w:shd w:val="clear" w:color="auto" w:fill="FFFFFF"/>
          </w:tcPr>
          <w:p w14:paraId="677E808C" w14:textId="77777777" w:rsidR="00877891" w:rsidRPr="000378B3" w:rsidRDefault="00877891"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.068</w:t>
            </w:r>
          </w:p>
        </w:tc>
      </w:tr>
      <w:tr w:rsidR="00877891" w:rsidRPr="000378B3" w14:paraId="353F90C7" w14:textId="77777777" w:rsidTr="00877891">
        <w:trPr>
          <w:cantSplit/>
          <w:jc w:val="center"/>
        </w:trPr>
        <w:tc>
          <w:tcPr>
            <w:tcW w:w="0" w:type="auto"/>
            <w:vMerge/>
            <w:tcBorders>
              <w:top w:val="single" w:sz="8" w:space="0" w:color="152935"/>
              <w:left w:val="nil"/>
              <w:bottom w:val="single" w:sz="8" w:space="0" w:color="152935"/>
              <w:right w:val="nil"/>
            </w:tcBorders>
            <w:shd w:val="clear" w:color="auto" w:fill="E0E0E0"/>
          </w:tcPr>
          <w:p w14:paraId="611D81EA" w14:textId="77777777" w:rsidR="00877891" w:rsidRPr="000378B3" w:rsidRDefault="00877891" w:rsidP="000378B3">
            <w:pPr>
              <w:autoSpaceDE w:val="0"/>
              <w:autoSpaceDN w:val="0"/>
              <w:adjustRightInd w:val="0"/>
              <w:spacing w:after="0" w:line="240" w:lineRule="auto"/>
              <w:rPr>
                <w:rFonts w:ascii="Arial" w:hAnsi="Arial" w:cs="Arial"/>
                <w:color w:val="010205"/>
                <w:sz w:val="18"/>
                <w:szCs w:val="18"/>
              </w:rPr>
            </w:pPr>
          </w:p>
        </w:tc>
        <w:tc>
          <w:tcPr>
            <w:tcW w:w="0" w:type="auto"/>
            <w:tcBorders>
              <w:top w:val="single" w:sz="8" w:space="0" w:color="AEAEAE"/>
              <w:left w:val="nil"/>
              <w:bottom w:val="single" w:sz="8" w:space="0" w:color="152935"/>
              <w:right w:val="nil"/>
            </w:tcBorders>
            <w:shd w:val="clear" w:color="auto" w:fill="E0E0E0"/>
          </w:tcPr>
          <w:p w14:paraId="440DE0B9" w14:textId="77777777" w:rsidR="00877891" w:rsidRPr="000378B3" w:rsidRDefault="00877891" w:rsidP="000378B3">
            <w:pPr>
              <w:autoSpaceDE w:val="0"/>
              <w:autoSpaceDN w:val="0"/>
              <w:adjustRightInd w:val="0"/>
              <w:spacing w:after="0" w:line="320" w:lineRule="atLeast"/>
              <w:ind w:left="60" w:right="60"/>
              <w:rPr>
                <w:rFonts w:ascii="Arial" w:hAnsi="Arial" w:cs="Arial"/>
                <w:color w:val="264A60"/>
                <w:sz w:val="18"/>
                <w:szCs w:val="18"/>
              </w:rPr>
            </w:pPr>
            <w:r w:rsidRPr="000378B3">
              <w:rPr>
                <w:rFonts w:ascii="Arial" w:hAnsi="Arial" w:cs="Arial"/>
                <w:color w:val="264A60"/>
                <w:sz w:val="18"/>
                <w:szCs w:val="18"/>
              </w:rPr>
              <w:t>Adaptability</w:t>
            </w:r>
          </w:p>
        </w:tc>
        <w:tc>
          <w:tcPr>
            <w:tcW w:w="0" w:type="auto"/>
            <w:tcBorders>
              <w:top w:val="single" w:sz="8" w:space="0" w:color="AEAEAE"/>
              <w:left w:val="nil"/>
              <w:bottom w:val="single" w:sz="8" w:space="0" w:color="152935"/>
              <w:right w:val="single" w:sz="8" w:space="0" w:color="E0E0E0"/>
            </w:tcBorders>
            <w:shd w:val="clear" w:color="auto" w:fill="FFFFFF"/>
          </w:tcPr>
          <w:p w14:paraId="6372F691" w14:textId="77777777" w:rsidR="00877891" w:rsidRPr="000378B3" w:rsidRDefault="00877891"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.287</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14:paraId="4C69FEF4" w14:textId="77777777" w:rsidR="00877891" w:rsidRPr="000378B3" w:rsidRDefault="00877891"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.142</w:t>
            </w:r>
          </w:p>
        </w:tc>
        <w:tc>
          <w:tcPr>
            <w:tcW w:w="1723" w:type="dxa"/>
            <w:tcBorders>
              <w:top w:val="single" w:sz="8" w:space="0" w:color="AEAEAE"/>
              <w:left w:val="single" w:sz="8" w:space="0" w:color="E0E0E0"/>
              <w:bottom w:val="single" w:sz="8" w:space="0" w:color="152935"/>
              <w:right w:val="single" w:sz="8" w:space="0" w:color="E0E0E0"/>
            </w:tcBorders>
            <w:shd w:val="clear" w:color="auto" w:fill="FFFFFF"/>
          </w:tcPr>
          <w:p w14:paraId="1966AE29" w14:textId="77777777" w:rsidR="00877891" w:rsidRPr="000378B3" w:rsidRDefault="00877891"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.294</w:t>
            </w:r>
          </w:p>
        </w:tc>
        <w:tc>
          <w:tcPr>
            <w:tcW w:w="850" w:type="dxa"/>
            <w:tcBorders>
              <w:top w:val="single" w:sz="8" w:space="0" w:color="AEAEAE"/>
              <w:left w:val="single" w:sz="8" w:space="0" w:color="E0E0E0"/>
              <w:bottom w:val="single" w:sz="8" w:space="0" w:color="152935"/>
              <w:right w:val="single" w:sz="8" w:space="0" w:color="E0E0E0"/>
            </w:tcBorders>
            <w:shd w:val="clear" w:color="auto" w:fill="FFFFFF"/>
          </w:tcPr>
          <w:p w14:paraId="1334145E" w14:textId="77777777" w:rsidR="00877891" w:rsidRPr="000378B3" w:rsidRDefault="00877891"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2.021</w:t>
            </w:r>
          </w:p>
        </w:tc>
        <w:tc>
          <w:tcPr>
            <w:tcW w:w="761" w:type="dxa"/>
            <w:tcBorders>
              <w:top w:val="single" w:sz="8" w:space="0" w:color="AEAEAE"/>
              <w:left w:val="single" w:sz="8" w:space="0" w:color="E0E0E0"/>
              <w:bottom w:val="single" w:sz="8" w:space="0" w:color="152935"/>
              <w:right w:val="single" w:sz="8" w:space="0" w:color="E0E0E0"/>
            </w:tcBorders>
            <w:shd w:val="clear" w:color="auto" w:fill="FFFFFF"/>
          </w:tcPr>
          <w:p w14:paraId="4FFE19D6" w14:textId="77777777" w:rsidR="00877891" w:rsidRPr="000378B3" w:rsidRDefault="00877891"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.002</w:t>
            </w:r>
          </w:p>
        </w:tc>
      </w:tr>
      <w:tr w:rsidR="000378B3" w:rsidRPr="000378B3" w14:paraId="796CABE0" w14:textId="77777777" w:rsidTr="000378B3">
        <w:trPr>
          <w:cantSplit/>
          <w:jc w:val="center"/>
        </w:trPr>
        <w:tc>
          <w:tcPr>
            <w:tcW w:w="0" w:type="auto"/>
            <w:gridSpan w:val="7"/>
            <w:tcBorders>
              <w:top w:val="nil"/>
              <w:left w:val="nil"/>
              <w:bottom w:val="nil"/>
              <w:right w:val="nil"/>
            </w:tcBorders>
            <w:shd w:val="clear" w:color="auto" w:fill="FFFFFF"/>
          </w:tcPr>
          <w:p w14:paraId="62A1EF78" w14:textId="77777777" w:rsidR="000378B3" w:rsidRPr="000378B3" w:rsidRDefault="000378B3" w:rsidP="000378B3">
            <w:pPr>
              <w:autoSpaceDE w:val="0"/>
              <w:autoSpaceDN w:val="0"/>
              <w:adjustRightInd w:val="0"/>
              <w:spacing w:after="0" w:line="320" w:lineRule="atLeast"/>
              <w:ind w:left="60" w:right="60"/>
              <w:rPr>
                <w:rFonts w:ascii="Arial" w:hAnsi="Arial" w:cs="Arial"/>
                <w:color w:val="010205"/>
                <w:sz w:val="18"/>
                <w:szCs w:val="18"/>
              </w:rPr>
            </w:pPr>
            <w:r w:rsidRPr="000378B3">
              <w:rPr>
                <w:rFonts w:ascii="Arial" w:hAnsi="Arial" w:cs="Arial"/>
                <w:color w:val="010205"/>
                <w:sz w:val="18"/>
                <w:szCs w:val="18"/>
              </w:rPr>
              <w:t>a. Dependent Variable: Frequency (Disruption).</w:t>
            </w:r>
          </w:p>
        </w:tc>
      </w:tr>
    </w:tbl>
    <w:p w14:paraId="590AB60C" w14:textId="77777777" w:rsidR="000378B3" w:rsidRPr="000378B3" w:rsidRDefault="000378B3" w:rsidP="000378B3">
      <w:pPr>
        <w:autoSpaceDE w:val="0"/>
        <w:autoSpaceDN w:val="0"/>
        <w:adjustRightInd w:val="0"/>
        <w:spacing w:after="0" w:line="400" w:lineRule="atLeast"/>
        <w:rPr>
          <w:rFonts w:ascii="Times New Roman" w:hAnsi="Times New Roman" w:cs="Times New Roman"/>
          <w:sz w:val="24"/>
          <w:szCs w:val="24"/>
        </w:rPr>
      </w:pPr>
    </w:p>
    <w:p w14:paraId="0C9412A5" w14:textId="52EA581B" w:rsidR="000378B3" w:rsidRDefault="000378B3" w:rsidP="0065422D">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The regression analysis revealed that</w:t>
      </w:r>
      <w:r w:rsidR="00877891">
        <w:rPr>
          <w:rFonts w:ascii="Times New Roman" w:hAnsi="Times New Roman" w:cs="Times New Roman"/>
          <w:sz w:val="24"/>
          <w:szCs w:val="24"/>
        </w:rPr>
        <w:t xml:space="preserve"> </w:t>
      </w:r>
      <w:r w:rsidR="0065422D">
        <w:rPr>
          <w:rFonts w:ascii="Times New Roman" w:hAnsi="Times New Roman" w:cs="Times New Roman"/>
          <w:sz w:val="24"/>
          <w:szCs w:val="24"/>
        </w:rPr>
        <w:t xml:space="preserve">with </w:t>
      </w:r>
      <w:r w:rsidR="00877891">
        <w:rPr>
          <w:rFonts w:ascii="Times New Roman" w:hAnsi="Times New Roman" w:cs="Times New Roman"/>
          <w:sz w:val="24"/>
          <w:szCs w:val="24"/>
        </w:rPr>
        <w:t>1-standard deviation increase</w:t>
      </w:r>
      <w:r w:rsidR="0065422D">
        <w:rPr>
          <w:rFonts w:ascii="Times New Roman" w:hAnsi="Times New Roman" w:cs="Times New Roman"/>
          <w:sz w:val="24"/>
          <w:szCs w:val="24"/>
        </w:rPr>
        <w:t>,</w:t>
      </w:r>
      <w:r w:rsidR="00877891">
        <w:rPr>
          <w:rFonts w:ascii="Times New Roman" w:hAnsi="Times New Roman" w:cs="Times New Roman"/>
          <w:sz w:val="24"/>
          <w:szCs w:val="24"/>
        </w:rPr>
        <w:t xml:space="preserve"> per</w:t>
      </w:r>
      <w:r w:rsidR="0065422D">
        <w:rPr>
          <w:rFonts w:ascii="Times New Roman" w:hAnsi="Times New Roman" w:cs="Times New Roman"/>
          <w:sz w:val="24"/>
          <w:szCs w:val="24"/>
        </w:rPr>
        <w:t xml:space="preserve">sistence negatively affects the frequency (disruption) by 0.396. Moreover, the p-value is less than alpha, therefore there is strong evidence against null hypothesis (=0.039 &lt; 0.05; </w:t>
      </w:r>
      <w:r w:rsidR="0065422D">
        <w:rPr>
          <w:rFonts w:ascii="Times New Roman" w:hAnsi="Times New Roman" w:cs="Times New Roman"/>
          <w:i/>
          <w:sz w:val="24"/>
          <w:szCs w:val="24"/>
        </w:rPr>
        <w:t>p</w:t>
      </w:r>
      <w:r w:rsidR="0065422D" w:rsidRPr="0065422D">
        <w:rPr>
          <w:rFonts w:ascii="Times New Roman" w:hAnsi="Times New Roman" w:cs="Times New Roman"/>
          <w:i/>
          <w:sz w:val="24"/>
          <w:szCs w:val="24"/>
        </w:rPr>
        <w:t xml:space="preserve"> &lt; α</w:t>
      </w:r>
      <w:r w:rsidR="0065422D">
        <w:rPr>
          <w:rFonts w:ascii="Times New Roman" w:hAnsi="Times New Roman" w:cs="Times New Roman"/>
          <w:sz w:val="24"/>
          <w:szCs w:val="24"/>
        </w:rPr>
        <w:t xml:space="preserve">; </w:t>
      </w:r>
      <w:r w:rsidR="0065422D" w:rsidRPr="0065422D">
        <w:rPr>
          <w:rFonts w:ascii="Times New Roman" w:hAnsi="Times New Roman" w:cs="Times New Roman"/>
          <w:i/>
          <w:sz w:val="24"/>
          <w:szCs w:val="24"/>
        </w:rPr>
        <w:t>β</w:t>
      </w:r>
      <w:r w:rsidR="0065422D">
        <w:rPr>
          <w:rFonts w:ascii="Times New Roman" w:hAnsi="Times New Roman" w:cs="Times New Roman"/>
          <w:i/>
          <w:sz w:val="24"/>
          <w:szCs w:val="24"/>
        </w:rPr>
        <w:t xml:space="preserve"> </w:t>
      </w:r>
      <w:r w:rsidR="0065422D">
        <w:rPr>
          <w:rFonts w:ascii="Times New Roman" w:hAnsi="Times New Roman" w:cs="Times New Roman"/>
          <w:sz w:val="24"/>
          <w:szCs w:val="24"/>
        </w:rPr>
        <w:t xml:space="preserve">= -0.396; Table 4.9). In other words, persistence affects the supply chain’s frequency (disruption). </w:t>
      </w:r>
      <w:r w:rsidR="000E1451" w:rsidRPr="000E1451">
        <w:rPr>
          <w:rFonts w:ascii="Times New Roman" w:hAnsi="Times New Roman" w:cs="Times New Roman"/>
          <w:sz w:val="24"/>
          <w:szCs w:val="24"/>
        </w:rPr>
        <w:t>The present findings are aligned with the work of Alcantara (2014) while differs with the findings of Harrison (2001).</w:t>
      </w:r>
      <w:r w:rsidR="000E1451">
        <w:rPr>
          <w:rFonts w:ascii="Times New Roman" w:hAnsi="Times New Roman" w:cs="Times New Roman"/>
          <w:sz w:val="24"/>
          <w:szCs w:val="24"/>
        </w:rPr>
        <w:t xml:space="preserve"> </w:t>
      </w:r>
      <w:r w:rsidR="0065422D">
        <w:rPr>
          <w:rFonts w:ascii="Times New Roman" w:hAnsi="Times New Roman" w:cs="Times New Roman"/>
          <w:sz w:val="24"/>
          <w:szCs w:val="24"/>
        </w:rPr>
        <w:t>Agility is evident to cause 0.271 positive variation in frequency (disruption) but there is no strong evidence against null hypothesis</w:t>
      </w:r>
      <w:r w:rsidR="00CE332D">
        <w:rPr>
          <w:rFonts w:ascii="Times New Roman" w:hAnsi="Times New Roman" w:cs="Times New Roman"/>
          <w:sz w:val="24"/>
          <w:szCs w:val="24"/>
        </w:rPr>
        <w:t xml:space="preserve"> because p-value is greater than alpha</w:t>
      </w:r>
      <w:r w:rsidR="0065422D">
        <w:rPr>
          <w:rFonts w:ascii="Times New Roman" w:hAnsi="Times New Roman" w:cs="Times New Roman"/>
          <w:sz w:val="24"/>
          <w:szCs w:val="24"/>
        </w:rPr>
        <w:t xml:space="preserve">, therefore, it is not rejected (=0.068 &gt; 0.05; </w:t>
      </w:r>
      <w:r w:rsidR="0065422D">
        <w:rPr>
          <w:rFonts w:ascii="Times New Roman" w:hAnsi="Times New Roman" w:cs="Times New Roman"/>
          <w:i/>
          <w:sz w:val="24"/>
          <w:szCs w:val="24"/>
        </w:rPr>
        <w:t>p</w:t>
      </w:r>
      <w:r w:rsidR="0065422D" w:rsidRPr="0065422D">
        <w:rPr>
          <w:rFonts w:ascii="Times New Roman" w:hAnsi="Times New Roman" w:cs="Times New Roman"/>
          <w:i/>
          <w:sz w:val="24"/>
          <w:szCs w:val="24"/>
        </w:rPr>
        <w:t xml:space="preserve"> </w:t>
      </w:r>
      <w:r w:rsidR="0065422D">
        <w:rPr>
          <w:rFonts w:ascii="Times New Roman" w:hAnsi="Times New Roman" w:cs="Times New Roman"/>
          <w:i/>
          <w:sz w:val="24"/>
          <w:szCs w:val="24"/>
        </w:rPr>
        <w:t>&gt;</w:t>
      </w:r>
      <w:r w:rsidR="0065422D" w:rsidRPr="0065422D">
        <w:rPr>
          <w:rFonts w:ascii="Times New Roman" w:hAnsi="Times New Roman" w:cs="Times New Roman"/>
          <w:i/>
          <w:sz w:val="24"/>
          <w:szCs w:val="24"/>
        </w:rPr>
        <w:t xml:space="preserve"> α</w:t>
      </w:r>
      <w:r w:rsidR="0065422D">
        <w:rPr>
          <w:rFonts w:ascii="Times New Roman" w:hAnsi="Times New Roman" w:cs="Times New Roman"/>
          <w:sz w:val="24"/>
          <w:szCs w:val="24"/>
        </w:rPr>
        <w:t xml:space="preserve">; </w:t>
      </w:r>
      <w:r w:rsidR="0065422D" w:rsidRPr="0065422D">
        <w:rPr>
          <w:rFonts w:ascii="Times New Roman" w:hAnsi="Times New Roman" w:cs="Times New Roman"/>
          <w:i/>
          <w:sz w:val="24"/>
          <w:szCs w:val="24"/>
        </w:rPr>
        <w:t>β</w:t>
      </w:r>
      <w:r w:rsidR="0065422D">
        <w:rPr>
          <w:rFonts w:ascii="Times New Roman" w:hAnsi="Times New Roman" w:cs="Times New Roman"/>
          <w:i/>
          <w:sz w:val="24"/>
          <w:szCs w:val="24"/>
        </w:rPr>
        <w:t xml:space="preserve"> </w:t>
      </w:r>
      <w:r w:rsidR="0065422D">
        <w:rPr>
          <w:rFonts w:ascii="Times New Roman" w:hAnsi="Times New Roman" w:cs="Times New Roman"/>
          <w:sz w:val="24"/>
          <w:szCs w:val="24"/>
        </w:rPr>
        <w:t xml:space="preserve">= 0.271; Table 4.9). </w:t>
      </w:r>
      <w:r w:rsidR="005C19AC">
        <w:rPr>
          <w:rFonts w:ascii="Times New Roman" w:hAnsi="Times New Roman" w:cs="Times New Roman"/>
          <w:sz w:val="24"/>
          <w:szCs w:val="24"/>
        </w:rPr>
        <w:t>T</w:t>
      </w:r>
      <w:r w:rsidR="0065422D">
        <w:rPr>
          <w:rFonts w:ascii="Times New Roman" w:hAnsi="Times New Roman" w:cs="Times New Roman"/>
          <w:sz w:val="24"/>
          <w:szCs w:val="24"/>
        </w:rPr>
        <w:t xml:space="preserve">he agility does not significantly affect the supply chain’s frequency (disruption). </w:t>
      </w:r>
      <w:r w:rsidR="005C19AC" w:rsidRPr="005C19AC">
        <w:rPr>
          <w:rFonts w:ascii="Times New Roman" w:hAnsi="Times New Roman" w:cs="Times New Roman"/>
          <w:sz w:val="24"/>
          <w:szCs w:val="24"/>
        </w:rPr>
        <w:t xml:space="preserve">Therefore, the present findings support the work of Rai et al., (2006) while contradicts the previous work of </w:t>
      </w:r>
      <w:proofErr w:type="spellStart"/>
      <w:r w:rsidR="005C19AC" w:rsidRPr="005C19AC">
        <w:rPr>
          <w:rFonts w:ascii="Times New Roman" w:hAnsi="Times New Roman" w:cs="Times New Roman"/>
          <w:sz w:val="24"/>
          <w:szCs w:val="24"/>
        </w:rPr>
        <w:t>Gilgor</w:t>
      </w:r>
      <w:proofErr w:type="spellEnd"/>
      <w:r w:rsidR="005C19AC" w:rsidRPr="005C19AC">
        <w:rPr>
          <w:rFonts w:ascii="Times New Roman" w:hAnsi="Times New Roman" w:cs="Times New Roman"/>
          <w:sz w:val="24"/>
          <w:szCs w:val="24"/>
        </w:rPr>
        <w:t xml:space="preserve"> et al., (2013).</w:t>
      </w:r>
      <w:r w:rsidR="005C19AC">
        <w:rPr>
          <w:rFonts w:ascii="Times New Roman" w:hAnsi="Times New Roman" w:cs="Times New Roman"/>
          <w:sz w:val="24"/>
          <w:szCs w:val="24"/>
        </w:rPr>
        <w:t xml:space="preserve"> </w:t>
      </w:r>
      <w:r w:rsidR="0065422D">
        <w:rPr>
          <w:rFonts w:ascii="Times New Roman" w:hAnsi="Times New Roman" w:cs="Times New Roman"/>
          <w:sz w:val="24"/>
          <w:szCs w:val="24"/>
        </w:rPr>
        <w:t>Lastly, it is found that 1-standard deviation increase, adaptability positively affect the frequency (disruption) by 0.294</w:t>
      </w:r>
      <w:r w:rsidR="002E329D">
        <w:rPr>
          <w:rFonts w:ascii="Times New Roman" w:hAnsi="Times New Roman" w:cs="Times New Roman"/>
          <w:sz w:val="24"/>
          <w:szCs w:val="24"/>
        </w:rPr>
        <w:t xml:space="preserve"> (</w:t>
      </w:r>
      <w:r w:rsidR="002E329D" w:rsidRPr="0065422D">
        <w:rPr>
          <w:rFonts w:ascii="Times New Roman" w:hAnsi="Times New Roman" w:cs="Times New Roman"/>
          <w:i/>
          <w:sz w:val="24"/>
          <w:szCs w:val="24"/>
        </w:rPr>
        <w:t>β</w:t>
      </w:r>
      <w:r w:rsidR="002E329D">
        <w:rPr>
          <w:rFonts w:ascii="Times New Roman" w:hAnsi="Times New Roman" w:cs="Times New Roman"/>
          <w:i/>
          <w:sz w:val="24"/>
          <w:szCs w:val="24"/>
        </w:rPr>
        <w:t xml:space="preserve"> </w:t>
      </w:r>
      <w:r w:rsidR="002E329D">
        <w:rPr>
          <w:rFonts w:ascii="Times New Roman" w:hAnsi="Times New Roman" w:cs="Times New Roman"/>
          <w:sz w:val="24"/>
          <w:szCs w:val="24"/>
        </w:rPr>
        <w:t>= 0.294; Table 4.9)</w:t>
      </w:r>
      <w:r w:rsidR="0065422D">
        <w:rPr>
          <w:rFonts w:ascii="Times New Roman" w:hAnsi="Times New Roman" w:cs="Times New Roman"/>
          <w:sz w:val="24"/>
          <w:szCs w:val="24"/>
        </w:rPr>
        <w:t>. Also, there is strong statistical evidence against null hypotheses because p-value is less than alpha</w:t>
      </w:r>
      <w:r w:rsidR="002E329D">
        <w:rPr>
          <w:rFonts w:ascii="Times New Roman" w:hAnsi="Times New Roman" w:cs="Times New Roman"/>
          <w:sz w:val="24"/>
          <w:szCs w:val="24"/>
        </w:rPr>
        <w:t xml:space="preserve"> (=0.002 &lt; 0.05; </w:t>
      </w:r>
      <w:r w:rsidR="002E329D">
        <w:rPr>
          <w:rFonts w:ascii="Times New Roman" w:hAnsi="Times New Roman" w:cs="Times New Roman"/>
          <w:i/>
          <w:sz w:val="24"/>
          <w:szCs w:val="24"/>
        </w:rPr>
        <w:t>p</w:t>
      </w:r>
      <w:r w:rsidR="002E329D" w:rsidRPr="0065422D">
        <w:rPr>
          <w:rFonts w:ascii="Times New Roman" w:hAnsi="Times New Roman" w:cs="Times New Roman"/>
          <w:i/>
          <w:sz w:val="24"/>
          <w:szCs w:val="24"/>
        </w:rPr>
        <w:t xml:space="preserve"> &lt; α</w:t>
      </w:r>
      <w:r w:rsidR="002E329D">
        <w:rPr>
          <w:rFonts w:ascii="Times New Roman" w:hAnsi="Times New Roman" w:cs="Times New Roman"/>
          <w:sz w:val="24"/>
          <w:szCs w:val="24"/>
        </w:rPr>
        <w:t>; Table 4.9). Thus, null hypothesis is rejected, which means that adaptability significantly affect the supply chain’s frequency (disruption).</w:t>
      </w:r>
      <w:r w:rsidR="005C19AC">
        <w:rPr>
          <w:rFonts w:ascii="Times New Roman" w:hAnsi="Times New Roman" w:cs="Times New Roman"/>
          <w:sz w:val="24"/>
          <w:szCs w:val="24"/>
        </w:rPr>
        <w:t xml:space="preserve"> </w:t>
      </w:r>
      <w:r w:rsidR="005C19AC" w:rsidRPr="005C19AC">
        <w:rPr>
          <w:rFonts w:ascii="Times New Roman" w:hAnsi="Times New Roman" w:cs="Times New Roman"/>
          <w:sz w:val="24"/>
          <w:szCs w:val="24"/>
        </w:rPr>
        <w:t>The work of Alcantara (2014) is confirmed by present findings while work of Harrison (2001) is opposed.</w:t>
      </w:r>
      <w:r w:rsidR="002E329D">
        <w:rPr>
          <w:rFonts w:ascii="Times New Roman" w:hAnsi="Times New Roman" w:cs="Times New Roman"/>
          <w:sz w:val="24"/>
          <w:szCs w:val="24"/>
        </w:rPr>
        <w:t xml:space="preserve"> </w:t>
      </w:r>
    </w:p>
    <w:p w14:paraId="4DB24995" w14:textId="77777777" w:rsidR="000378B3" w:rsidRPr="000378B3" w:rsidRDefault="000378B3" w:rsidP="000378B3">
      <w:pPr>
        <w:autoSpaceDE w:val="0"/>
        <w:autoSpaceDN w:val="0"/>
        <w:adjustRightInd w:val="0"/>
        <w:spacing w:after="0" w:line="240" w:lineRule="auto"/>
        <w:rPr>
          <w:rFonts w:ascii="Times New Roman" w:hAnsi="Times New Roman" w:cs="Times New Roman"/>
          <w:sz w:val="24"/>
          <w:szCs w:val="24"/>
        </w:rPr>
      </w:pPr>
    </w:p>
    <w:tbl>
      <w:tblPr>
        <w:tblW w:w="0" w:type="auto"/>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611"/>
        <w:gridCol w:w="548"/>
        <w:gridCol w:w="834"/>
        <w:gridCol w:w="1348"/>
        <w:gridCol w:w="1667"/>
        <w:gridCol w:w="1278"/>
        <w:gridCol w:w="871"/>
        <w:gridCol w:w="391"/>
        <w:gridCol w:w="391"/>
        <w:gridCol w:w="1087"/>
      </w:tblGrid>
      <w:tr w:rsidR="000378B3" w:rsidRPr="000378B3" w14:paraId="24951F60" w14:textId="77777777" w:rsidTr="000378B3">
        <w:trPr>
          <w:cantSplit/>
          <w:jc w:val="center"/>
        </w:trPr>
        <w:tc>
          <w:tcPr>
            <w:tcW w:w="0" w:type="auto"/>
            <w:gridSpan w:val="10"/>
            <w:tcBorders>
              <w:top w:val="nil"/>
              <w:left w:val="nil"/>
              <w:bottom w:val="nil"/>
              <w:right w:val="nil"/>
            </w:tcBorders>
            <w:shd w:val="clear" w:color="auto" w:fill="FFFFFF"/>
            <w:vAlign w:val="center"/>
          </w:tcPr>
          <w:p w14:paraId="279BF1B9" w14:textId="19F6E604" w:rsidR="000378B3" w:rsidRPr="000378B3" w:rsidRDefault="000378B3" w:rsidP="000378B3">
            <w:pPr>
              <w:autoSpaceDE w:val="0"/>
              <w:autoSpaceDN w:val="0"/>
              <w:adjustRightInd w:val="0"/>
              <w:spacing w:after="0" w:line="320" w:lineRule="atLeast"/>
              <w:ind w:left="60" w:right="60"/>
              <w:jc w:val="center"/>
              <w:rPr>
                <w:rFonts w:ascii="Arial" w:hAnsi="Arial" w:cs="Arial"/>
                <w:color w:val="010205"/>
              </w:rPr>
            </w:pPr>
            <w:r>
              <w:rPr>
                <w:rFonts w:ascii="Arial" w:hAnsi="Arial" w:cs="Arial"/>
                <w:b/>
                <w:bCs/>
                <w:color w:val="010205"/>
              </w:rPr>
              <w:t xml:space="preserve">Table 4.10 </w:t>
            </w:r>
            <w:r w:rsidRPr="000378B3">
              <w:rPr>
                <w:rFonts w:ascii="Arial" w:hAnsi="Arial" w:cs="Arial"/>
                <w:b/>
                <w:bCs/>
                <w:color w:val="010205"/>
              </w:rPr>
              <w:t>Model Summary</w:t>
            </w:r>
          </w:p>
        </w:tc>
      </w:tr>
      <w:tr w:rsidR="000378B3" w:rsidRPr="000378B3" w14:paraId="30CEBE49" w14:textId="77777777" w:rsidTr="000378B3">
        <w:trPr>
          <w:cantSplit/>
          <w:jc w:val="center"/>
        </w:trPr>
        <w:tc>
          <w:tcPr>
            <w:tcW w:w="0" w:type="auto"/>
            <w:vMerge w:val="restart"/>
            <w:tcBorders>
              <w:top w:val="nil"/>
              <w:left w:val="nil"/>
              <w:bottom w:val="nil"/>
              <w:right w:val="nil"/>
            </w:tcBorders>
            <w:shd w:val="clear" w:color="auto" w:fill="FFFFFF"/>
            <w:vAlign w:val="bottom"/>
          </w:tcPr>
          <w:p w14:paraId="07E15F33" w14:textId="77777777" w:rsidR="000378B3" w:rsidRPr="000378B3" w:rsidRDefault="000378B3" w:rsidP="000378B3">
            <w:pPr>
              <w:autoSpaceDE w:val="0"/>
              <w:autoSpaceDN w:val="0"/>
              <w:adjustRightInd w:val="0"/>
              <w:spacing w:after="0" w:line="320" w:lineRule="atLeast"/>
              <w:ind w:left="60" w:right="60"/>
              <w:rPr>
                <w:rFonts w:ascii="Arial" w:hAnsi="Arial" w:cs="Arial"/>
                <w:color w:val="264A60"/>
                <w:sz w:val="18"/>
                <w:szCs w:val="18"/>
              </w:rPr>
            </w:pPr>
            <w:r w:rsidRPr="000378B3">
              <w:rPr>
                <w:rFonts w:ascii="Arial" w:hAnsi="Arial" w:cs="Arial"/>
                <w:color w:val="264A60"/>
                <w:sz w:val="18"/>
                <w:szCs w:val="18"/>
              </w:rPr>
              <w:t>Model</w:t>
            </w:r>
          </w:p>
        </w:tc>
        <w:tc>
          <w:tcPr>
            <w:tcW w:w="0" w:type="auto"/>
            <w:vMerge w:val="restart"/>
            <w:tcBorders>
              <w:top w:val="nil"/>
              <w:left w:val="nil"/>
              <w:bottom w:val="nil"/>
              <w:right w:val="single" w:sz="8" w:space="0" w:color="E0E0E0"/>
            </w:tcBorders>
            <w:shd w:val="clear" w:color="auto" w:fill="FFFFFF"/>
            <w:vAlign w:val="bottom"/>
          </w:tcPr>
          <w:p w14:paraId="6C0DD947" w14:textId="77777777" w:rsidR="000378B3" w:rsidRPr="000378B3" w:rsidRDefault="000378B3" w:rsidP="000378B3">
            <w:pPr>
              <w:autoSpaceDE w:val="0"/>
              <w:autoSpaceDN w:val="0"/>
              <w:adjustRightInd w:val="0"/>
              <w:spacing w:after="0" w:line="320" w:lineRule="atLeast"/>
              <w:ind w:left="60" w:right="60"/>
              <w:jc w:val="center"/>
              <w:rPr>
                <w:rFonts w:ascii="Arial" w:hAnsi="Arial" w:cs="Arial"/>
                <w:color w:val="264A60"/>
                <w:sz w:val="18"/>
                <w:szCs w:val="18"/>
              </w:rPr>
            </w:pPr>
            <w:r w:rsidRPr="000378B3">
              <w:rPr>
                <w:rFonts w:ascii="Arial" w:hAnsi="Arial" w:cs="Arial"/>
                <w:color w:val="264A60"/>
                <w:sz w:val="18"/>
                <w:szCs w:val="18"/>
              </w:rPr>
              <w:t>R</w:t>
            </w:r>
          </w:p>
        </w:tc>
        <w:tc>
          <w:tcPr>
            <w:tcW w:w="0" w:type="auto"/>
            <w:vMerge w:val="restart"/>
            <w:tcBorders>
              <w:top w:val="nil"/>
              <w:left w:val="single" w:sz="8" w:space="0" w:color="E0E0E0"/>
              <w:bottom w:val="nil"/>
              <w:right w:val="single" w:sz="8" w:space="0" w:color="E0E0E0"/>
            </w:tcBorders>
            <w:shd w:val="clear" w:color="auto" w:fill="FFFFFF"/>
            <w:vAlign w:val="bottom"/>
          </w:tcPr>
          <w:p w14:paraId="6A556A02" w14:textId="77777777" w:rsidR="000378B3" w:rsidRPr="000378B3" w:rsidRDefault="000378B3" w:rsidP="000378B3">
            <w:pPr>
              <w:autoSpaceDE w:val="0"/>
              <w:autoSpaceDN w:val="0"/>
              <w:adjustRightInd w:val="0"/>
              <w:spacing w:after="0" w:line="320" w:lineRule="atLeast"/>
              <w:ind w:left="60" w:right="60"/>
              <w:jc w:val="center"/>
              <w:rPr>
                <w:rFonts w:ascii="Arial" w:hAnsi="Arial" w:cs="Arial"/>
                <w:color w:val="264A60"/>
                <w:sz w:val="18"/>
                <w:szCs w:val="18"/>
              </w:rPr>
            </w:pPr>
            <w:r w:rsidRPr="000378B3">
              <w:rPr>
                <w:rFonts w:ascii="Arial" w:hAnsi="Arial" w:cs="Arial"/>
                <w:color w:val="264A60"/>
                <w:sz w:val="18"/>
                <w:szCs w:val="18"/>
              </w:rPr>
              <w:t>R Square</w:t>
            </w:r>
          </w:p>
        </w:tc>
        <w:tc>
          <w:tcPr>
            <w:tcW w:w="0" w:type="auto"/>
            <w:vMerge w:val="restart"/>
            <w:tcBorders>
              <w:top w:val="nil"/>
              <w:left w:val="single" w:sz="8" w:space="0" w:color="E0E0E0"/>
              <w:bottom w:val="nil"/>
              <w:right w:val="single" w:sz="8" w:space="0" w:color="E0E0E0"/>
            </w:tcBorders>
            <w:shd w:val="clear" w:color="auto" w:fill="FFFFFF"/>
            <w:vAlign w:val="bottom"/>
          </w:tcPr>
          <w:p w14:paraId="69D0BA3F" w14:textId="77777777" w:rsidR="000378B3" w:rsidRPr="000378B3" w:rsidRDefault="000378B3" w:rsidP="000378B3">
            <w:pPr>
              <w:autoSpaceDE w:val="0"/>
              <w:autoSpaceDN w:val="0"/>
              <w:adjustRightInd w:val="0"/>
              <w:spacing w:after="0" w:line="320" w:lineRule="atLeast"/>
              <w:ind w:left="60" w:right="60"/>
              <w:jc w:val="center"/>
              <w:rPr>
                <w:rFonts w:ascii="Arial" w:hAnsi="Arial" w:cs="Arial"/>
                <w:color w:val="264A60"/>
                <w:sz w:val="18"/>
                <w:szCs w:val="18"/>
              </w:rPr>
            </w:pPr>
            <w:r w:rsidRPr="000378B3">
              <w:rPr>
                <w:rFonts w:ascii="Arial" w:hAnsi="Arial" w:cs="Arial"/>
                <w:color w:val="264A60"/>
                <w:sz w:val="18"/>
                <w:szCs w:val="18"/>
              </w:rPr>
              <w:t>Adjusted R Square</w:t>
            </w:r>
          </w:p>
        </w:tc>
        <w:tc>
          <w:tcPr>
            <w:tcW w:w="0" w:type="auto"/>
            <w:vMerge w:val="restart"/>
            <w:tcBorders>
              <w:top w:val="nil"/>
              <w:left w:val="single" w:sz="8" w:space="0" w:color="E0E0E0"/>
              <w:bottom w:val="nil"/>
              <w:right w:val="single" w:sz="8" w:space="0" w:color="E0E0E0"/>
            </w:tcBorders>
            <w:shd w:val="clear" w:color="auto" w:fill="FFFFFF"/>
            <w:vAlign w:val="bottom"/>
          </w:tcPr>
          <w:p w14:paraId="0785F5D5" w14:textId="77777777" w:rsidR="000378B3" w:rsidRPr="000378B3" w:rsidRDefault="000378B3" w:rsidP="000378B3">
            <w:pPr>
              <w:autoSpaceDE w:val="0"/>
              <w:autoSpaceDN w:val="0"/>
              <w:adjustRightInd w:val="0"/>
              <w:spacing w:after="0" w:line="320" w:lineRule="atLeast"/>
              <w:ind w:left="60" w:right="60"/>
              <w:jc w:val="center"/>
              <w:rPr>
                <w:rFonts w:ascii="Arial" w:hAnsi="Arial" w:cs="Arial"/>
                <w:color w:val="264A60"/>
                <w:sz w:val="18"/>
                <w:szCs w:val="18"/>
              </w:rPr>
            </w:pPr>
            <w:r w:rsidRPr="000378B3">
              <w:rPr>
                <w:rFonts w:ascii="Arial" w:hAnsi="Arial" w:cs="Arial"/>
                <w:color w:val="264A60"/>
                <w:sz w:val="18"/>
                <w:szCs w:val="18"/>
              </w:rPr>
              <w:t>Std. Error of the Estimate</w:t>
            </w:r>
          </w:p>
        </w:tc>
        <w:tc>
          <w:tcPr>
            <w:tcW w:w="0" w:type="auto"/>
            <w:gridSpan w:val="5"/>
            <w:tcBorders>
              <w:top w:val="nil"/>
              <w:left w:val="single" w:sz="8" w:space="0" w:color="E0E0E0"/>
              <w:bottom w:val="nil"/>
              <w:right w:val="nil"/>
            </w:tcBorders>
            <w:shd w:val="clear" w:color="auto" w:fill="FFFFFF"/>
            <w:vAlign w:val="bottom"/>
          </w:tcPr>
          <w:p w14:paraId="393491EB" w14:textId="77777777" w:rsidR="000378B3" w:rsidRPr="000378B3" w:rsidRDefault="000378B3" w:rsidP="000378B3">
            <w:pPr>
              <w:autoSpaceDE w:val="0"/>
              <w:autoSpaceDN w:val="0"/>
              <w:adjustRightInd w:val="0"/>
              <w:spacing w:after="0" w:line="320" w:lineRule="atLeast"/>
              <w:ind w:left="60" w:right="60"/>
              <w:jc w:val="center"/>
              <w:rPr>
                <w:rFonts w:ascii="Arial" w:hAnsi="Arial" w:cs="Arial"/>
                <w:color w:val="264A60"/>
                <w:sz w:val="18"/>
                <w:szCs w:val="18"/>
              </w:rPr>
            </w:pPr>
            <w:r w:rsidRPr="000378B3">
              <w:rPr>
                <w:rFonts w:ascii="Arial" w:hAnsi="Arial" w:cs="Arial"/>
                <w:color w:val="264A60"/>
                <w:sz w:val="18"/>
                <w:szCs w:val="18"/>
              </w:rPr>
              <w:t>Change Statistics</w:t>
            </w:r>
          </w:p>
        </w:tc>
      </w:tr>
      <w:tr w:rsidR="000378B3" w:rsidRPr="000378B3" w14:paraId="1C00847A" w14:textId="77777777" w:rsidTr="000378B3">
        <w:trPr>
          <w:cantSplit/>
          <w:jc w:val="center"/>
        </w:trPr>
        <w:tc>
          <w:tcPr>
            <w:tcW w:w="0" w:type="auto"/>
            <w:vMerge/>
            <w:tcBorders>
              <w:top w:val="nil"/>
              <w:left w:val="nil"/>
              <w:bottom w:val="nil"/>
              <w:right w:val="nil"/>
            </w:tcBorders>
            <w:shd w:val="clear" w:color="auto" w:fill="FFFFFF"/>
            <w:vAlign w:val="bottom"/>
          </w:tcPr>
          <w:p w14:paraId="0666CF2A" w14:textId="77777777" w:rsidR="000378B3" w:rsidRPr="000378B3" w:rsidRDefault="000378B3" w:rsidP="000378B3">
            <w:pPr>
              <w:autoSpaceDE w:val="0"/>
              <w:autoSpaceDN w:val="0"/>
              <w:adjustRightInd w:val="0"/>
              <w:spacing w:after="0" w:line="240" w:lineRule="auto"/>
              <w:rPr>
                <w:rFonts w:ascii="Arial" w:hAnsi="Arial" w:cs="Arial"/>
                <w:color w:val="264A60"/>
                <w:sz w:val="18"/>
                <w:szCs w:val="18"/>
              </w:rPr>
            </w:pPr>
          </w:p>
        </w:tc>
        <w:tc>
          <w:tcPr>
            <w:tcW w:w="0" w:type="auto"/>
            <w:vMerge/>
            <w:tcBorders>
              <w:top w:val="nil"/>
              <w:left w:val="nil"/>
              <w:bottom w:val="nil"/>
              <w:right w:val="single" w:sz="8" w:space="0" w:color="E0E0E0"/>
            </w:tcBorders>
            <w:shd w:val="clear" w:color="auto" w:fill="FFFFFF"/>
            <w:vAlign w:val="bottom"/>
          </w:tcPr>
          <w:p w14:paraId="31262D2A" w14:textId="77777777" w:rsidR="000378B3" w:rsidRPr="000378B3" w:rsidRDefault="000378B3" w:rsidP="000378B3">
            <w:pPr>
              <w:autoSpaceDE w:val="0"/>
              <w:autoSpaceDN w:val="0"/>
              <w:adjustRightInd w:val="0"/>
              <w:spacing w:after="0" w:line="240" w:lineRule="auto"/>
              <w:rPr>
                <w:rFonts w:ascii="Arial" w:hAnsi="Arial" w:cs="Arial"/>
                <w:color w:val="264A60"/>
                <w:sz w:val="18"/>
                <w:szCs w:val="18"/>
              </w:rPr>
            </w:pPr>
          </w:p>
        </w:tc>
        <w:tc>
          <w:tcPr>
            <w:tcW w:w="0" w:type="auto"/>
            <w:vMerge/>
            <w:tcBorders>
              <w:top w:val="nil"/>
              <w:left w:val="single" w:sz="8" w:space="0" w:color="E0E0E0"/>
              <w:bottom w:val="nil"/>
              <w:right w:val="single" w:sz="8" w:space="0" w:color="E0E0E0"/>
            </w:tcBorders>
            <w:shd w:val="clear" w:color="auto" w:fill="FFFFFF"/>
            <w:vAlign w:val="bottom"/>
          </w:tcPr>
          <w:p w14:paraId="209F72DC" w14:textId="77777777" w:rsidR="000378B3" w:rsidRPr="000378B3" w:rsidRDefault="000378B3" w:rsidP="000378B3">
            <w:pPr>
              <w:autoSpaceDE w:val="0"/>
              <w:autoSpaceDN w:val="0"/>
              <w:adjustRightInd w:val="0"/>
              <w:spacing w:after="0" w:line="240" w:lineRule="auto"/>
              <w:rPr>
                <w:rFonts w:ascii="Arial" w:hAnsi="Arial" w:cs="Arial"/>
                <w:color w:val="264A60"/>
                <w:sz w:val="18"/>
                <w:szCs w:val="18"/>
              </w:rPr>
            </w:pPr>
          </w:p>
        </w:tc>
        <w:tc>
          <w:tcPr>
            <w:tcW w:w="0" w:type="auto"/>
            <w:vMerge/>
            <w:tcBorders>
              <w:top w:val="nil"/>
              <w:left w:val="single" w:sz="8" w:space="0" w:color="E0E0E0"/>
              <w:bottom w:val="nil"/>
              <w:right w:val="single" w:sz="8" w:space="0" w:color="E0E0E0"/>
            </w:tcBorders>
            <w:shd w:val="clear" w:color="auto" w:fill="FFFFFF"/>
            <w:vAlign w:val="bottom"/>
          </w:tcPr>
          <w:p w14:paraId="20062A28" w14:textId="77777777" w:rsidR="000378B3" w:rsidRPr="000378B3" w:rsidRDefault="000378B3" w:rsidP="000378B3">
            <w:pPr>
              <w:autoSpaceDE w:val="0"/>
              <w:autoSpaceDN w:val="0"/>
              <w:adjustRightInd w:val="0"/>
              <w:spacing w:after="0" w:line="240" w:lineRule="auto"/>
              <w:rPr>
                <w:rFonts w:ascii="Arial" w:hAnsi="Arial" w:cs="Arial"/>
                <w:color w:val="264A60"/>
                <w:sz w:val="18"/>
                <w:szCs w:val="18"/>
              </w:rPr>
            </w:pPr>
          </w:p>
        </w:tc>
        <w:tc>
          <w:tcPr>
            <w:tcW w:w="0" w:type="auto"/>
            <w:vMerge/>
            <w:tcBorders>
              <w:top w:val="nil"/>
              <w:left w:val="single" w:sz="8" w:space="0" w:color="E0E0E0"/>
              <w:bottom w:val="nil"/>
              <w:right w:val="single" w:sz="8" w:space="0" w:color="E0E0E0"/>
            </w:tcBorders>
            <w:shd w:val="clear" w:color="auto" w:fill="FFFFFF"/>
            <w:vAlign w:val="bottom"/>
          </w:tcPr>
          <w:p w14:paraId="278BF7E8" w14:textId="77777777" w:rsidR="000378B3" w:rsidRPr="000378B3" w:rsidRDefault="000378B3" w:rsidP="000378B3">
            <w:pPr>
              <w:autoSpaceDE w:val="0"/>
              <w:autoSpaceDN w:val="0"/>
              <w:adjustRightInd w:val="0"/>
              <w:spacing w:after="0" w:line="240" w:lineRule="auto"/>
              <w:rPr>
                <w:rFonts w:ascii="Arial" w:hAnsi="Arial" w:cs="Arial"/>
                <w:color w:val="264A60"/>
                <w:sz w:val="18"/>
                <w:szCs w:val="18"/>
              </w:rPr>
            </w:pP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3FB23BAC" w14:textId="77777777" w:rsidR="000378B3" w:rsidRPr="000378B3" w:rsidRDefault="000378B3" w:rsidP="000378B3">
            <w:pPr>
              <w:autoSpaceDE w:val="0"/>
              <w:autoSpaceDN w:val="0"/>
              <w:adjustRightInd w:val="0"/>
              <w:spacing w:after="0" w:line="320" w:lineRule="atLeast"/>
              <w:ind w:left="60" w:right="60"/>
              <w:jc w:val="center"/>
              <w:rPr>
                <w:rFonts w:ascii="Arial" w:hAnsi="Arial" w:cs="Arial"/>
                <w:color w:val="264A60"/>
                <w:sz w:val="18"/>
                <w:szCs w:val="18"/>
              </w:rPr>
            </w:pPr>
            <w:r w:rsidRPr="000378B3">
              <w:rPr>
                <w:rFonts w:ascii="Arial" w:hAnsi="Arial" w:cs="Arial"/>
                <w:color w:val="264A60"/>
                <w:sz w:val="18"/>
                <w:szCs w:val="18"/>
              </w:rPr>
              <w:t>R Square Change</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33A81EC2" w14:textId="77777777" w:rsidR="000378B3" w:rsidRPr="000378B3" w:rsidRDefault="000378B3" w:rsidP="000378B3">
            <w:pPr>
              <w:autoSpaceDE w:val="0"/>
              <w:autoSpaceDN w:val="0"/>
              <w:adjustRightInd w:val="0"/>
              <w:spacing w:after="0" w:line="320" w:lineRule="atLeast"/>
              <w:ind w:left="60" w:right="60"/>
              <w:jc w:val="center"/>
              <w:rPr>
                <w:rFonts w:ascii="Arial" w:hAnsi="Arial" w:cs="Arial"/>
                <w:color w:val="264A60"/>
                <w:sz w:val="18"/>
                <w:szCs w:val="18"/>
              </w:rPr>
            </w:pPr>
            <w:r w:rsidRPr="000378B3">
              <w:rPr>
                <w:rFonts w:ascii="Arial" w:hAnsi="Arial" w:cs="Arial"/>
                <w:color w:val="264A60"/>
                <w:sz w:val="18"/>
                <w:szCs w:val="18"/>
              </w:rPr>
              <w:t>F Change</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53B0DA2F" w14:textId="77777777" w:rsidR="000378B3" w:rsidRPr="000378B3" w:rsidRDefault="000378B3" w:rsidP="000378B3">
            <w:pPr>
              <w:autoSpaceDE w:val="0"/>
              <w:autoSpaceDN w:val="0"/>
              <w:adjustRightInd w:val="0"/>
              <w:spacing w:after="0" w:line="320" w:lineRule="atLeast"/>
              <w:ind w:left="60" w:right="60"/>
              <w:jc w:val="center"/>
              <w:rPr>
                <w:rFonts w:ascii="Arial" w:hAnsi="Arial" w:cs="Arial"/>
                <w:color w:val="264A60"/>
                <w:sz w:val="18"/>
                <w:szCs w:val="18"/>
              </w:rPr>
            </w:pPr>
            <w:r w:rsidRPr="000378B3">
              <w:rPr>
                <w:rFonts w:ascii="Arial" w:hAnsi="Arial" w:cs="Arial"/>
                <w:color w:val="264A60"/>
                <w:sz w:val="18"/>
                <w:szCs w:val="18"/>
              </w:rPr>
              <w:t>df1</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42AF1185" w14:textId="77777777" w:rsidR="000378B3" w:rsidRPr="000378B3" w:rsidRDefault="000378B3" w:rsidP="000378B3">
            <w:pPr>
              <w:autoSpaceDE w:val="0"/>
              <w:autoSpaceDN w:val="0"/>
              <w:adjustRightInd w:val="0"/>
              <w:spacing w:after="0" w:line="320" w:lineRule="atLeast"/>
              <w:ind w:left="60" w:right="60"/>
              <w:jc w:val="center"/>
              <w:rPr>
                <w:rFonts w:ascii="Arial" w:hAnsi="Arial" w:cs="Arial"/>
                <w:color w:val="264A60"/>
                <w:sz w:val="18"/>
                <w:szCs w:val="18"/>
              </w:rPr>
            </w:pPr>
            <w:r w:rsidRPr="000378B3">
              <w:rPr>
                <w:rFonts w:ascii="Arial" w:hAnsi="Arial" w:cs="Arial"/>
                <w:color w:val="264A60"/>
                <w:sz w:val="18"/>
                <w:szCs w:val="18"/>
              </w:rPr>
              <w:t>df2</w:t>
            </w:r>
          </w:p>
        </w:tc>
        <w:tc>
          <w:tcPr>
            <w:tcW w:w="0" w:type="auto"/>
            <w:tcBorders>
              <w:top w:val="nil"/>
              <w:left w:val="single" w:sz="8" w:space="0" w:color="E0E0E0"/>
              <w:bottom w:val="single" w:sz="8" w:space="0" w:color="152935"/>
              <w:right w:val="nil"/>
            </w:tcBorders>
            <w:shd w:val="clear" w:color="auto" w:fill="FFFFFF"/>
            <w:vAlign w:val="bottom"/>
          </w:tcPr>
          <w:p w14:paraId="513FE9FE" w14:textId="77777777" w:rsidR="000378B3" w:rsidRPr="000378B3" w:rsidRDefault="000378B3" w:rsidP="000378B3">
            <w:pPr>
              <w:autoSpaceDE w:val="0"/>
              <w:autoSpaceDN w:val="0"/>
              <w:adjustRightInd w:val="0"/>
              <w:spacing w:after="0" w:line="320" w:lineRule="atLeast"/>
              <w:ind w:left="60" w:right="60"/>
              <w:jc w:val="center"/>
              <w:rPr>
                <w:rFonts w:ascii="Arial" w:hAnsi="Arial" w:cs="Arial"/>
                <w:color w:val="264A60"/>
                <w:sz w:val="18"/>
                <w:szCs w:val="18"/>
              </w:rPr>
            </w:pPr>
            <w:r w:rsidRPr="000378B3">
              <w:rPr>
                <w:rFonts w:ascii="Arial" w:hAnsi="Arial" w:cs="Arial"/>
                <w:color w:val="264A60"/>
                <w:sz w:val="18"/>
                <w:szCs w:val="18"/>
              </w:rPr>
              <w:t>Sig. F Change</w:t>
            </w:r>
          </w:p>
        </w:tc>
      </w:tr>
      <w:tr w:rsidR="000378B3" w:rsidRPr="000378B3" w14:paraId="1A803E7E" w14:textId="77777777" w:rsidTr="000378B3">
        <w:trPr>
          <w:cantSplit/>
          <w:jc w:val="center"/>
        </w:trPr>
        <w:tc>
          <w:tcPr>
            <w:tcW w:w="0" w:type="auto"/>
            <w:tcBorders>
              <w:top w:val="single" w:sz="8" w:space="0" w:color="152935"/>
              <w:left w:val="nil"/>
              <w:bottom w:val="single" w:sz="8" w:space="0" w:color="152935"/>
              <w:right w:val="nil"/>
            </w:tcBorders>
            <w:shd w:val="clear" w:color="auto" w:fill="E0E0E0"/>
          </w:tcPr>
          <w:p w14:paraId="5AE6EF92" w14:textId="77777777" w:rsidR="000378B3" w:rsidRPr="000378B3" w:rsidRDefault="000378B3" w:rsidP="000378B3">
            <w:pPr>
              <w:autoSpaceDE w:val="0"/>
              <w:autoSpaceDN w:val="0"/>
              <w:adjustRightInd w:val="0"/>
              <w:spacing w:after="0" w:line="320" w:lineRule="atLeast"/>
              <w:ind w:left="60" w:right="60"/>
              <w:rPr>
                <w:rFonts w:ascii="Arial" w:hAnsi="Arial" w:cs="Arial"/>
                <w:color w:val="264A60"/>
                <w:sz w:val="18"/>
                <w:szCs w:val="18"/>
              </w:rPr>
            </w:pPr>
            <w:r w:rsidRPr="000378B3">
              <w:rPr>
                <w:rFonts w:ascii="Arial" w:hAnsi="Arial" w:cs="Arial"/>
                <w:color w:val="264A60"/>
                <w:sz w:val="18"/>
                <w:szCs w:val="18"/>
              </w:rPr>
              <w:t>1</w:t>
            </w:r>
          </w:p>
        </w:tc>
        <w:tc>
          <w:tcPr>
            <w:tcW w:w="0" w:type="auto"/>
            <w:tcBorders>
              <w:top w:val="single" w:sz="8" w:space="0" w:color="152935"/>
              <w:left w:val="nil"/>
              <w:bottom w:val="single" w:sz="8" w:space="0" w:color="152935"/>
              <w:right w:val="single" w:sz="8" w:space="0" w:color="E0E0E0"/>
            </w:tcBorders>
            <w:shd w:val="clear" w:color="auto" w:fill="FFFFFF"/>
          </w:tcPr>
          <w:p w14:paraId="6881972B"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.635</w:t>
            </w:r>
            <w:r w:rsidRPr="000378B3">
              <w:rPr>
                <w:rFonts w:ascii="Arial" w:hAnsi="Arial" w:cs="Arial"/>
                <w:color w:val="010205"/>
                <w:sz w:val="18"/>
                <w:szCs w:val="18"/>
                <w:vertAlign w:val="superscript"/>
              </w:rPr>
              <w:t>a</w:t>
            </w:r>
          </w:p>
        </w:tc>
        <w:tc>
          <w:tcPr>
            <w:tcW w:w="0" w:type="auto"/>
            <w:tcBorders>
              <w:top w:val="single" w:sz="8" w:space="0" w:color="152935"/>
              <w:left w:val="single" w:sz="8" w:space="0" w:color="E0E0E0"/>
              <w:bottom w:val="single" w:sz="8" w:space="0" w:color="152935"/>
              <w:right w:val="single" w:sz="8" w:space="0" w:color="E0E0E0"/>
            </w:tcBorders>
            <w:shd w:val="clear" w:color="auto" w:fill="FFFFFF"/>
          </w:tcPr>
          <w:p w14:paraId="4E913260"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.524</w:t>
            </w:r>
          </w:p>
        </w:tc>
        <w:tc>
          <w:tcPr>
            <w:tcW w:w="0" w:type="auto"/>
            <w:tcBorders>
              <w:top w:val="single" w:sz="8" w:space="0" w:color="152935"/>
              <w:left w:val="single" w:sz="8" w:space="0" w:color="E0E0E0"/>
              <w:bottom w:val="single" w:sz="8" w:space="0" w:color="152935"/>
              <w:right w:val="single" w:sz="8" w:space="0" w:color="E0E0E0"/>
            </w:tcBorders>
            <w:shd w:val="clear" w:color="auto" w:fill="FFFFFF"/>
          </w:tcPr>
          <w:p w14:paraId="334659FA" w14:textId="7099030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w:t>
            </w:r>
            <w:r w:rsidR="0019486B">
              <w:rPr>
                <w:rFonts w:ascii="Arial" w:hAnsi="Arial" w:cs="Arial"/>
                <w:color w:val="010205"/>
                <w:sz w:val="18"/>
                <w:szCs w:val="18"/>
              </w:rPr>
              <w:t>4</w:t>
            </w:r>
            <w:r w:rsidRPr="000378B3">
              <w:rPr>
                <w:rFonts w:ascii="Arial" w:hAnsi="Arial" w:cs="Arial"/>
                <w:color w:val="010205"/>
                <w:sz w:val="18"/>
                <w:szCs w:val="18"/>
              </w:rPr>
              <w:t>84</w:t>
            </w:r>
          </w:p>
        </w:tc>
        <w:tc>
          <w:tcPr>
            <w:tcW w:w="0" w:type="auto"/>
            <w:tcBorders>
              <w:top w:val="single" w:sz="8" w:space="0" w:color="152935"/>
              <w:left w:val="single" w:sz="8" w:space="0" w:color="E0E0E0"/>
              <w:bottom w:val="single" w:sz="8" w:space="0" w:color="152935"/>
              <w:right w:val="single" w:sz="8" w:space="0" w:color="E0E0E0"/>
            </w:tcBorders>
            <w:shd w:val="clear" w:color="auto" w:fill="FFFFFF"/>
          </w:tcPr>
          <w:p w14:paraId="2CF6A224"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.858</w:t>
            </w:r>
          </w:p>
        </w:tc>
        <w:tc>
          <w:tcPr>
            <w:tcW w:w="0" w:type="auto"/>
            <w:tcBorders>
              <w:top w:val="single" w:sz="8" w:space="0" w:color="152935"/>
              <w:left w:val="single" w:sz="8" w:space="0" w:color="E0E0E0"/>
              <w:bottom w:val="single" w:sz="8" w:space="0" w:color="152935"/>
              <w:right w:val="single" w:sz="8" w:space="0" w:color="E0E0E0"/>
            </w:tcBorders>
            <w:shd w:val="clear" w:color="auto" w:fill="FFFFFF"/>
          </w:tcPr>
          <w:p w14:paraId="0CB6FC26"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.024</w:t>
            </w:r>
          </w:p>
        </w:tc>
        <w:tc>
          <w:tcPr>
            <w:tcW w:w="0" w:type="auto"/>
            <w:tcBorders>
              <w:top w:val="single" w:sz="8" w:space="0" w:color="152935"/>
              <w:left w:val="single" w:sz="8" w:space="0" w:color="E0E0E0"/>
              <w:bottom w:val="single" w:sz="8" w:space="0" w:color="152935"/>
              <w:right w:val="single" w:sz="8" w:space="0" w:color="E0E0E0"/>
            </w:tcBorders>
            <w:shd w:val="clear" w:color="auto" w:fill="FFFFFF"/>
          </w:tcPr>
          <w:p w14:paraId="62F3F2B4"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.521</w:t>
            </w:r>
          </w:p>
        </w:tc>
        <w:tc>
          <w:tcPr>
            <w:tcW w:w="0" w:type="auto"/>
            <w:tcBorders>
              <w:top w:val="single" w:sz="8" w:space="0" w:color="152935"/>
              <w:left w:val="single" w:sz="8" w:space="0" w:color="E0E0E0"/>
              <w:bottom w:val="single" w:sz="8" w:space="0" w:color="152935"/>
              <w:right w:val="single" w:sz="8" w:space="0" w:color="E0E0E0"/>
            </w:tcBorders>
            <w:shd w:val="clear" w:color="auto" w:fill="FFFFFF"/>
          </w:tcPr>
          <w:p w14:paraId="43B2C65F"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3</w:t>
            </w:r>
          </w:p>
        </w:tc>
        <w:tc>
          <w:tcPr>
            <w:tcW w:w="0" w:type="auto"/>
            <w:tcBorders>
              <w:top w:val="single" w:sz="8" w:space="0" w:color="152935"/>
              <w:left w:val="single" w:sz="8" w:space="0" w:color="E0E0E0"/>
              <w:bottom w:val="single" w:sz="8" w:space="0" w:color="152935"/>
              <w:right w:val="single" w:sz="8" w:space="0" w:color="E0E0E0"/>
            </w:tcBorders>
            <w:shd w:val="clear" w:color="auto" w:fill="FFFFFF"/>
          </w:tcPr>
          <w:p w14:paraId="3C710254"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27</w:t>
            </w:r>
          </w:p>
        </w:tc>
        <w:tc>
          <w:tcPr>
            <w:tcW w:w="0" w:type="auto"/>
            <w:tcBorders>
              <w:top w:val="single" w:sz="8" w:space="0" w:color="152935"/>
              <w:left w:val="single" w:sz="8" w:space="0" w:color="E0E0E0"/>
              <w:bottom w:val="single" w:sz="8" w:space="0" w:color="152935"/>
              <w:right w:val="nil"/>
            </w:tcBorders>
            <w:shd w:val="clear" w:color="auto" w:fill="FFFFFF"/>
          </w:tcPr>
          <w:p w14:paraId="567325DC"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.021</w:t>
            </w:r>
          </w:p>
        </w:tc>
      </w:tr>
      <w:tr w:rsidR="000378B3" w:rsidRPr="000378B3" w14:paraId="66A25B36" w14:textId="77777777" w:rsidTr="000378B3">
        <w:trPr>
          <w:cantSplit/>
          <w:jc w:val="center"/>
        </w:trPr>
        <w:tc>
          <w:tcPr>
            <w:tcW w:w="0" w:type="auto"/>
            <w:gridSpan w:val="10"/>
            <w:tcBorders>
              <w:top w:val="nil"/>
              <w:left w:val="nil"/>
              <w:bottom w:val="nil"/>
              <w:right w:val="nil"/>
            </w:tcBorders>
            <w:shd w:val="clear" w:color="auto" w:fill="FFFFFF"/>
          </w:tcPr>
          <w:p w14:paraId="44EA2BE2" w14:textId="77777777" w:rsidR="000378B3" w:rsidRPr="000378B3" w:rsidRDefault="000378B3" w:rsidP="000378B3">
            <w:pPr>
              <w:autoSpaceDE w:val="0"/>
              <w:autoSpaceDN w:val="0"/>
              <w:adjustRightInd w:val="0"/>
              <w:spacing w:after="0" w:line="320" w:lineRule="atLeast"/>
              <w:ind w:left="60" w:right="60"/>
              <w:rPr>
                <w:rFonts w:ascii="Arial" w:hAnsi="Arial" w:cs="Arial"/>
                <w:color w:val="010205"/>
                <w:sz w:val="18"/>
                <w:szCs w:val="18"/>
              </w:rPr>
            </w:pPr>
            <w:r w:rsidRPr="000378B3">
              <w:rPr>
                <w:rFonts w:ascii="Arial" w:hAnsi="Arial" w:cs="Arial"/>
                <w:color w:val="010205"/>
                <w:sz w:val="18"/>
                <w:szCs w:val="18"/>
              </w:rPr>
              <w:lastRenderedPageBreak/>
              <w:t>a. Predictors: (Constant), Adaptability, Agility, Persistence</w:t>
            </w:r>
          </w:p>
        </w:tc>
      </w:tr>
    </w:tbl>
    <w:p w14:paraId="3FBDE486" w14:textId="56E38A85" w:rsidR="002E329D" w:rsidRDefault="002E329D" w:rsidP="002E329D">
      <w:pPr>
        <w:autoSpaceDE w:val="0"/>
        <w:autoSpaceDN w:val="0"/>
        <w:adjustRightInd w:val="0"/>
        <w:spacing w:after="0" w:line="400" w:lineRule="atLeast"/>
        <w:jc w:val="both"/>
        <w:rPr>
          <w:rFonts w:ascii="Times New Roman" w:hAnsi="Times New Roman" w:cs="Times New Roman"/>
          <w:sz w:val="24"/>
          <w:szCs w:val="24"/>
        </w:rPr>
      </w:pPr>
      <w:r>
        <w:rPr>
          <w:rFonts w:ascii="Times New Roman" w:hAnsi="Times New Roman" w:cs="Times New Roman"/>
          <w:sz w:val="24"/>
          <w:szCs w:val="24"/>
        </w:rPr>
        <w:t>The adjusted R</w:t>
      </w:r>
      <w:r w:rsidRPr="00E7664E">
        <w:rPr>
          <w:rFonts w:ascii="Times New Roman" w:hAnsi="Times New Roman" w:cs="Times New Roman"/>
          <w:sz w:val="24"/>
          <w:szCs w:val="24"/>
          <w:vertAlign w:val="superscript"/>
        </w:rPr>
        <w:t>2</w:t>
      </w:r>
      <w:r>
        <w:rPr>
          <w:rFonts w:ascii="Times New Roman" w:hAnsi="Times New Roman" w:cs="Times New Roman"/>
          <w:sz w:val="24"/>
          <w:szCs w:val="24"/>
        </w:rPr>
        <w:t xml:space="preserve">=0.484 in the model summary reflects that 48.4% variation in frequency (disruption) is due to adaptability, agility and persistence (Table 4.10). </w:t>
      </w:r>
    </w:p>
    <w:p w14:paraId="7D9205D9" w14:textId="77777777" w:rsidR="000378B3" w:rsidRPr="000378B3" w:rsidRDefault="000378B3" w:rsidP="000378B3">
      <w:pPr>
        <w:autoSpaceDE w:val="0"/>
        <w:autoSpaceDN w:val="0"/>
        <w:adjustRightInd w:val="0"/>
        <w:spacing w:after="0" w:line="400" w:lineRule="atLeast"/>
        <w:rPr>
          <w:rFonts w:ascii="Times New Roman" w:hAnsi="Times New Roman" w:cs="Times New Roman"/>
          <w:sz w:val="24"/>
          <w:szCs w:val="24"/>
        </w:rPr>
      </w:pPr>
    </w:p>
    <w:p w14:paraId="4C68480F" w14:textId="77777777" w:rsidR="000378B3" w:rsidRPr="000378B3" w:rsidRDefault="000378B3" w:rsidP="000378B3">
      <w:pPr>
        <w:autoSpaceDE w:val="0"/>
        <w:autoSpaceDN w:val="0"/>
        <w:adjustRightInd w:val="0"/>
        <w:spacing w:after="0" w:line="240" w:lineRule="auto"/>
        <w:rPr>
          <w:rFonts w:ascii="Times New Roman" w:hAnsi="Times New Roman" w:cs="Times New Roman"/>
          <w:sz w:val="24"/>
          <w:szCs w:val="24"/>
        </w:rPr>
      </w:pPr>
    </w:p>
    <w:tbl>
      <w:tblPr>
        <w:tblW w:w="800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292"/>
        <w:gridCol w:w="1476"/>
        <w:gridCol w:w="1030"/>
        <w:gridCol w:w="1415"/>
        <w:gridCol w:w="1030"/>
        <w:gridCol w:w="1030"/>
      </w:tblGrid>
      <w:tr w:rsidR="000378B3" w:rsidRPr="000378B3" w14:paraId="60EDBE92" w14:textId="77777777" w:rsidTr="002E329D">
        <w:trPr>
          <w:cantSplit/>
          <w:jc w:val="center"/>
        </w:trPr>
        <w:tc>
          <w:tcPr>
            <w:tcW w:w="8009" w:type="dxa"/>
            <w:gridSpan w:val="7"/>
            <w:tcBorders>
              <w:top w:val="nil"/>
              <w:left w:val="nil"/>
              <w:bottom w:val="nil"/>
              <w:right w:val="nil"/>
            </w:tcBorders>
            <w:shd w:val="clear" w:color="auto" w:fill="FFFFFF"/>
            <w:vAlign w:val="center"/>
          </w:tcPr>
          <w:p w14:paraId="57A14555" w14:textId="6C6F369B" w:rsidR="000378B3" w:rsidRPr="000378B3" w:rsidRDefault="000378B3" w:rsidP="000378B3">
            <w:pPr>
              <w:autoSpaceDE w:val="0"/>
              <w:autoSpaceDN w:val="0"/>
              <w:adjustRightInd w:val="0"/>
              <w:spacing w:after="0" w:line="320" w:lineRule="atLeast"/>
              <w:ind w:left="60" w:right="60"/>
              <w:jc w:val="center"/>
              <w:rPr>
                <w:rFonts w:ascii="Arial" w:hAnsi="Arial" w:cs="Arial"/>
                <w:color w:val="010205"/>
              </w:rPr>
            </w:pPr>
            <w:r>
              <w:rPr>
                <w:rFonts w:ascii="Arial" w:hAnsi="Arial" w:cs="Arial"/>
                <w:b/>
                <w:bCs/>
                <w:color w:val="010205"/>
              </w:rPr>
              <w:t xml:space="preserve">Table 4.11 </w:t>
            </w:r>
            <w:proofErr w:type="spellStart"/>
            <w:r w:rsidRPr="000378B3">
              <w:rPr>
                <w:rFonts w:ascii="Arial" w:hAnsi="Arial" w:cs="Arial"/>
                <w:b/>
                <w:bCs/>
                <w:color w:val="010205"/>
              </w:rPr>
              <w:t>ANOVA</w:t>
            </w:r>
            <w:r w:rsidRPr="000378B3">
              <w:rPr>
                <w:rFonts w:ascii="Arial" w:hAnsi="Arial" w:cs="Arial"/>
                <w:b/>
                <w:bCs/>
                <w:color w:val="010205"/>
                <w:vertAlign w:val="superscript"/>
              </w:rPr>
              <w:t>a</w:t>
            </w:r>
            <w:proofErr w:type="spellEnd"/>
          </w:p>
        </w:tc>
      </w:tr>
      <w:tr w:rsidR="000378B3" w:rsidRPr="000378B3" w14:paraId="0517AB34" w14:textId="77777777" w:rsidTr="002E329D">
        <w:trPr>
          <w:cantSplit/>
          <w:jc w:val="center"/>
        </w:trPr>
        <w:tc>
          <w:tcPr>
            <w:tcW w:w="2028" w:type="dxa"/>
            <w:gridSpan w:val="2"/>
            <w:tcBorders>
              <w:top w:val="nil"/>
              <w:left w:val="nil"/>
              <w:bottom w:val="single" w:sz="8" w:space="0" w:color="152935"/>
              <w:right w:val="nil"/>
            </w:tcBorders>
            <w:shd w:val="clear" w:color="auto" w:fill="FFFFFF"/>
            <w:vAlign w:val="bottom"/>
          </w:tcPr>
          <w:p w14:paraId="1BB4C813" w14:textId="77777777" w:rsidR="000378B3" w:rsidRPr="000378B3" w:rsidRDefault="000378B3" w:rsidP="000378B3">
            <w:pPr>
              <w:autoSpaceDE w:val="0"/>
              <w:autoSpaceDN w:val="0"/>
              <w:adjustRightInd w:val="0"/>
              <w:spacing w:after="0" w:line="320" w:lineRule="atLeast"/>
              <w:ind w:left="60" w:right="60"/>
              <w:rPr>
                <w:rFonts w:ascii="Arial" w:hAnsi="Arial" w:cs="Arial"/>
                <w:color w:val="264A60"/>
                <w:sz w:val="18"/>
                <w:szCs w:val="18"/>
              </w:rPr>
            </w:pPr>
            <w:r w:rsidRPr="000378B3">
              <w:rPr>
                <w:rFonts w:ascii="Arial" w:hAnsi="Arial" w:cs="Arial"/>
                <w:color w:val="264A60"/>
                <w:sz w:val="18"/>
                <w:szCs w:val="18"/>
              </w:rPr>
              <w:t>Model</w:t>
            </w:r>
          </w:p>
        </w:tc>
        <w:tc>
          <w:tcPr>
            <w:tcW w:w="1476" w:type="dxa"/>
            <w:tcBorders>
              <w:top w:val="nil"/>
              <w:left w:val="nil"/>
              <w:bottom w:val="single" w:sz="8" w:space="0" w:color="152935"/>
              <w:right w:val="single" w:sz="8" w:space="0" w:color="E0E0E0"/>
            </w:tcBorders>
            <w:shd w:val="clear" w:color="auto" w:fill="FFFFFF"/>
            <w:vAlign w:val="bottom"/>
          </w:tcPr>
          <w:p w14:paraId="016C3D00" w14:textId="77777777" w:rsidR="000378B3" w:rsidRPr="000378B3" w:rsidRDefault="000378B3" w:rsidP="000378B3">
            <w:pPr>
              <w:autoSpaceDE w:val="0"/>
              <w:autoSpaceDN w:val="0"/>
              <w:adjustRightInd w:val="0"/>
              <w:spacing w:after="0" w:line="320" w:lineRule="atLeast"/>
              <w:ind w:left="60" w:right="60"/>
              <w:jc w:val="center"/>
              <w:rPr>
                <w:rFonts w:ascii="Arial" w:hAnsi="Arial" w:cs="Arial"/>
                <w:color w:val="264A60"/>
                <w:sz w:val="18"/>
                <w:szCs w:val="18"/>
              </w:rPr>
            </w:pPr>
            <w:r w:rsidRPr="000378B3">
              <w:rPr>
                <w:rFonts w:ascii="Arial" w:hAnsi="Arial" w:cs="Arial"/>
                <w:color w:val="264A60"/>
                <w:sz w:val="18"/>
                <w:szCs w:val="18"/>
              </w:rPr>
              <w:t>Sum of Squares</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306CD00A" w14:textId="5FAD6FFE" w:rsidR="000378B3" w:rsidRPr="000378B3" w:rsidRDefault="000378B3" w:rsidP="000378B3">
            <w:pPr>
              <w:autoSpaceDE w:val="0"/>
              <w:autoSpaceDN w:val="0"/>
              <w:adjustRightInd w:val="0"/>
              <w:spacing w:after="0" w:line="320" w:lineRule="atLeast"/>
              <w:ind w:left="60" w:right="60"/>
              <w:jc w:val="center"/>
              <w:rPr>
                <w:rFonts w:ascii="Arial" w:hAnsi="Arial" w:cs="Arial"/>
                <w:color w:val="264A60"/>
                <w:sz w:val="18"/>
                <w:szCs w:val="18"/>
              </w:rPr>
            </w:pPr>
            <w:r w:rsidRPr="000378B3">
              <w:rPr>
                <w:rFonts w:ascii="Arial" w:hAnsi="Arial" w:cs="Arial"/>
                <w:color w:val="264A60"/>
                <w:sz w:val="18"/>
                <w:szCs w:val="18"/>
              </w:rPr>
              <w:t>Df</w:t>
            </w:r>
          </w:p>
        </w:tc>
        <w:tc>
          <w:tcPr>
            <w:tcW w:w="1415" w:type="dxa"/>
            <w:tcBorders>
              <w:top w:val="nil"/>
              <w:left w:val="single" w:sz="8" w:space="0" w:color="E0E0E0"/>
              <w:bottom w:val="single" w:sz="8" w:space="0" w:color="152935"/>
              <w:right w:val="single" w:sz="8" w:space="0" w:color="E0E0E0"/>
            </w:tcBorders>
            <w:shd w:val="clear" w:color="auto" w:fill="FFFFFF"/>
            <w:vAlign w:val="bottom"/>
          </w:tcPr>
          <w:p w14:paraId="5975DB76" w14:textId="77777777" w:rsidR="000378B3" w:rsidRPr="000378B3" w:rsidRDefault="000378B3" w:rsidP="000378B3">
            <w:pPr>
              <w:autoSpaceDE w:val="0"/>
              <w:autoSpaceDN w:val="0"/>
              <w:adjustRightInd w:val="0"/>
              <w:spacing w:after="0" w:line="320" w:lineRule="atLeast"/>
              <w:ind w:left="60" w:right="60"/>
              <w:jc w:val="center"/>
              <w:rPr>
                <w:rFonts w:ascii="Arial" w:hAnsi="Arial" w:cs="Arial"/>
                <w:color w:val="264A60"/>
                <w:sz w:val="18"/>
                <w:szCs w:val="18"/>
              </w:rPr>
            </w:pPr>
            <w:r w:rsidRPr="000378B3">
              <w:rPr>
                <w:rFonts w:ascii="Arial" w:hAnsi="Arial" w:cs="Arial"/>
                <w:color w:val="264A60"/>
                <w:sz w:val="18"/>
                <w:szCs w:val="18"/>
              </w:rPr>
              <w:t>Mean Square</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19711C51" w14:textId="77777777" w:rsidR="000378B3" w:rsidRPr="000378B3" w:rsidRDefault="000378B3" w:rsidP="000378B3">
            <w:pPr>
              <w:autoSpaceDE w:val="0"/>
              <w:autoSpaceDN w:val="0"/>
              <w:adjustRightInd w:val="0"/>
              <w:spacing w:after="0" w:line="320" w:lineRule="atLeast"/>
              <w:ind w:left="60" w:right="60"/>
              <w:jc w:val="center"/>
              <w:rPr>
                <w:rFonts w:ascii="Arial" w:hAnsi="Arial" w:cs="Arial"/>
                <w:color w:val="264A60"/>
                <w:sz w:val="18"/>
                <w:szCs w:val="18"/>
              </w:rPr>
            </w:pPr>
            <w:r w:rsidRPr="000378B3">
              <w:rPr>
                <w:rFonts w:ascii="Arial" w:hAnsi="Arial" w:cs="Arial"/>
                <w:color w:val="264A60"/>
                <w:sz w:val="18"/>
                <w:szCs w:val="18"/>
              </w:rPr>
              <w:t>F</w:t>
            </w:r>
          </w:p>
        </w:tc>
        <w:tc>
          <w:tcPr>
            <w:tcW w:w="1030" w:type="dxa"/>
            <w:tcBorders>
              <w:top w:val="nil"/>
              <w:left w:val="single" w:sz="8" w:space="0" w:color="E0E0E0"/>
              <w:bottom w:val="single" w:sz="8" w:space="0" w:color="152935"/>
              <w:right w:val="nil"/>
            </w:tcBorders>
            <w:shd w:val="clear" w:color="auto" w:fill="FFFFFF"/>
            <w:vAlign w:val="bottom"/>
          </w:tcPr>
          <w:p w14:paraId="23581483" w14:textId="77777777" w:rsidR="000378B3" w:rsidRPr="000378B3" w:rsidRDefault="000378B3" w:rsidP="000378B3">
            <w:pPr>
              <w:autoSpaceDE w:val="0"/>
              <w:autoSpaceDN w:val="0"/>
              <w:adjustRightInd w:val="0"/>
              <w:spacing w:after="0" w:line="320" w:lineRule="atLeast"/>
              <w:ind w:left="60" w:right="60"/>
              <w:jc w:val="center"/>
              <w:rPr>
                <w:rFonts w:ascii="Arial" w:hAnsi="Arial" w:cs="Arial"/>
                <w:color w:val="264A60"/>
                <w:sz w:val="18"/>
                <w:szCs w:val="18"/>
              </w:rPr>
            </w:pPr>
            <w:r w:rsidRPr="000378B3">
              <w:rPr>
                <w:rFonts w:ascii="Arial" w:hAnsi="Arial" w:cs="Arial"/>
                <w:color w:val="264A60"/>
                <w:sz w:val="18"/>
                <w:szCs w:val="18"/>
              </w:rPr>
              <w:t>Sig.</w:t>
            </w:r>
          </w:p>
        </w:tc>
      </w:tr>
      <w:tr w:rsidR="000378B3" w:rsidRPr="000378B3" w14:paraId="27C17E81" w14:textId="77777777" w:rsidTr="002E329D">
        <w:trPr>
          <w:cantSplit/>
          <w:jc w:val="center"/>
        </w:trPr>
        <w:tc>
          <w:tcPr>
            <w:tcW w:w="736" w:type="dxa"/>
            <w:vMerge w:val="restart"/>
            <w:tcBorders>
              <w:top w:val="single" w:sz="8" w:space="0" w:color="152935"/>
              <w:left w:val="nil"/>
              <w:bottom w:val="single" w:sz="8" w:space="0" w:color="152935"/>
              <w:right w:val="nil"/>
            </w:tcBorders>
            <w:shd w:val="clear" w:color="auto" w:fill="E0E0E0"/>
          </w:tcPr>
          <w:p w14:paraId="780F938C" w14:textId="77777777" w:rsidR="000378B3" w:rsidRPr="000378B3" w:rsidRDefault="000378B3" w:rsidP="000378B3">
            <w:pPr>
              <w:autoSpaceDE w:val="0"/>
              <w:autoSpaceDN w:val="0"/>
              <w:adjustRightInd w:val="0"/>
              <w:spacing w:after="0" w:line="320" w:lineRule="atLeast"/>
              <w:ind w:left="60" w:right="60"/>
              <w:rPr>
                <w:rFonts w:ascii="Arial" w:hAnsi="Arial" w:cs="Arial"/>
                <w:color w:val="264A60"/>
                <w:sz w:val="18"/>
                <w:szCs w:val="18"/>
              </w:rPr>
            </w:pPr>
            <w:r w:rsidRPr="000378B3">
              <w:rPr>
                <w:rFonts w:ascii="Arial" w:hAnsi="Arial" w:cs="Arial"/>
                <w:color w:val="264A60"/>
                <w:sz w:val="18"/>
                <w:szCs w:val="18"/>
              </w:rPr>
              <w:t>1</w:t>
            </w:r>
          </w:p>
        </w:tc>
        <w:tc>
          <w:tcPr>
            <w:tcW w:w="1292" w:type="dxa"/>
            <w:tcBorders>
              <w:top w:val="single" w:sz="8" w:space="0" w:color="152935"/>
              <w:left w:val="nil"/>
              <w:bottom w:val="single" w:sz="8" w:space="0" w:color="AEAEAE"/>
              <w:right w:val="nil"/>
            </w:tcBorders>
            <w:shd w:val="clear" w:color="auto" w:fill="E0E0E0"/>
          </w:tcPr>
          <w:p w14:paraId="089C61C4" w14:textId="77777777" w:rsidR="000378B3" w:rsidRPr="000378B3" w:rsidRDefault="000378B3" w:rsidP="000378B3">
            <w:pPr>
              <w:autoSpaceDE w:val="0"/>
              <w:autoSpaceDN w:val="0"/>
              <w:adjustRightInd w:val="0"/>
              <w:spacing w:after="0" w:line="320" w:lineRule="atLeast"/>
              <w:ind w:left="60" w:right="60"/>
              <w:rPr>
                <w:rFonts w:ascii="Arial" w:hAnsi="Arial" w:cs="Arial"/>
                <w:color w:val="264A60"/>
                <w:sz w:val="18"/>
                <w:szCs w:val="18"/>
              </w:rPr>
            </w:pPr>
            <w:r w:rsidRPr="000378B3">
              <w:rPr>
                <w:rFonts w:ascii="Arial" w:hAnsi="Arial" w:cs="Arial"/>
                <w:color w:val="264A60"/>
                <w:sz w:val="18"/>
                <w:szCs w:val="18"/>
              </w:rPr>
              <w:t>Regression</w:t>
            </w:r>
          </w:p>
        </w:tc>
        <w:tc>
          <w:tcPr>
            <w:tcW w:w="1476" w:type="dxa"/>
            <w:tcBorders>
              <w:top w:val="single" w:sz="8" w:space="0" w:color="152935"/>
              <w:left w:val="nil"/>
              <w:bottom w:val="single" w:sz="8" w:space="0" w:color="AEAEAE"/>
              <w:right w:val="single" w:sz="8" w:space="0" w:color="E0E0E0"/>
            </w:tcBorders>
            <w:shd w:val="clear" w:color="auto" w:fill="FFFFFF"/>
          </w:tcPr>
          <w:p w14:paraId="725F5213"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.490</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14:paraId="4DDC93BE"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3</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14:paraId="221CCF25"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.163</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14:paraId="4643803A" w14:textId="326EBE58"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22</w:t>
            </w:r>
            <w:r w:rsidR="002E329D">
              <w:rPr>
                <w:rFonts w:ascii="Arial" w:hAnsi="Arial" w:cs="Arial"/>
                <w:color w:val="010205"/>
                <w:sz w:val="18"/>
                <w:szCs w:val="18"/>
              </w:rPr>
              <w:t>.</w:t>
            </w:r>
            <w:r w:rsidRPr="000378B3">
              <w:rPr>
                <w:rFonts w:ascii="Arial" w:hAnsi="Arial" w:cs="Arial"/>
                <w:color w:val="010205"/>
                <w:sz w:val="18"/>
                <w:szCs w:val="18"/>
              </w:rPr>
              <w:t>1</w:t>
            </w:r>
          </w:p>
        </w:tc>
        <w:tc>
          <w:tcPr>
            <w:tcW w:w="1030" w:type="dxa"/>
            <w:tcBorders>
              <w:top w:val="single" w:sz="8" w:space="0" w:color="152935"/>
              <w:left w:val="single" w:sz="8" w:space="0" w:color="E0E0E0"/>
              <w:bottom w:val="single" w:sz="8" w:space="0" w:color="AEAEAE"/>
              <w:right w:val="nil"/>
            </w:tcBorders>
            <w:shd w:val="clear" w:color="auto" w:fill="FFFFFF"/>
          </w:tcPr>
          <w:p w14:paraId="269B1D58"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.021</w:t>
            </w:r>
            <w:r w:rsidRPr="000378B3">
              <w:rPr>
                <w:rFonts w:ascii="Arial" w:hAnsi="Arial" w:cs="Arial"/>
                <w:color w:val="010205"/>
                <w:sz w:val="18"/>
                <w:szCs w:val="18"/>
                <w:vertAlign w:val="superscript"/>
              </w:rPr>
              <w:t>b</w:t>
            </w:r>
          </w:p>
        </w:tc>
      </w:tr>
      <w:tr w:rsidR="000378B3" w:rsidRPr="000378B3" w14:paraId="13467D66" w14:textId="77777777" w:rsidTr="002E329D">
        <w:trPr>
          <w:cantSplit/>
          <w:jc w:val="center"/>
        </w:trPr>
        <w:tc>
          <w:tcPr>
            <w:tcW w:w="736" w:type="dxa"/>
            <w:vMerge/>
            <w:tcBorders>
              <w:top w:val="single" w:sz="8" w:space="0" w:color="152935"/>
              <w:left w:val="nil"/>
              <w:bottom w:val="single" w:sz="8" w:space="0" w:color="152935"/>
              <w:right w:val="nil"/>
            </w:tcBorders>
            <w:shd w:val="clear" w:color="auto" w:fill="E0E0E0"/>
          </w:tcPr>
          <w:p w14:paraId="451EE3EB" w14:textId="77777777" w:rsidR="000378B3" w:rsidRPr="000378B3" w:rsidRDefault="000378B3" w:rsidP="000378B3">
            <w:pPr>
              <w:autoSpaceDE w:val="0"/>
              <w:autoSpaceDN w:val="0"/>
              <w:adjustRightInd w:val="0"/>
              <w:spacing w:after="0" w:line="240" w:lineRule="auto"/>
              <w:rPr>
                <w:rFonts w:ascii="Arial" w:hAnsi="Arial" w:cs="Arial"/>
                <w:color w:val="010205"/>
                <w:sz w:val="18"/>
                <w:szCs w:val="18"/>
              </w:rPr>
            </w:pPr>
          </w:p>
        </w:tc>
        <w:tc>
          <w:tcPr>
            <w:tcW w:w="1292" w:type="dxa"/>
            <w:tcBorders>
              <w:top w:val="single" w:sz="8" w:space="0" w:color="AEAEAE"/>
              <w:left w:val="nil"/>
              <w:bottom w:val="single" w:sz="8" w:space="0" w:color="AEAEAE"/>
              <w:right w:val="nil"/>
            </w:tcBorders>
            <w:shd w:val="clear" w:color="auto" w:fill="E0E0E0"/>
          </w:tcPr>
          <w:p w14:paraId="4D1A8C08" w14:textId="77777777" w:rsidR="000378B3" w:rsidRPr="000378B3" w:rsidRDefault="000378B3" w:rsidP="000378B3">
            <w:pPr>
              <w:autoSpaceDE w:val="0"/>
              <w:autoSpaceDN w:val="0"/>
              <w:adjustRightInd w:val="0"/>
              <w:spacing w:after="0" w:line="320" w:lineRule="atLeast"/>
              <w:ind w:left="60" w:right="60"/>
              <w:rPr>
                <w:rFonts w:ascii="Arial" w:hAnsi="Arial" w:cs="Arial"/>
                <w:color w:val="264A60"/>
                <w:sz w:val="18"/>
                <w:szCs w:val="18"/>
              </w:rPr>
            </w:pPr>
            <w:r w:rsidRPr="000378B3">
              <w:rPr>
                <w:rFonts w:ascii="Arial" w:hAnsi="Arial" w:cs="Arial"/>
                <w:color w:val="264A60"/>
                <w:sz w:val="18"/>
                <w:szCs w:val="18"/>
              </w:rPr>
              <w:t>Residual</w:t>
            </w:r>
          </w:p>
        </w:tc>
        <w:tc>
          <w:tcPr>
            <w:tcW w:w="1476" w:type="dxa"/>
            <w:tcBorders>
              <w:top w:val="single" w:sz="8" w:space="0" w:color="AEAEAE"/>
              <w:left w:val="nil"/>
              <w:bottom w:val="single" w:sz="8" w:space="0" w:color="AEAEAE"/>
              <w:right w:val="single" w:sz="8" w:space="0" w:color="E0E0E0"/>
            </w:tcBorders>
            <w:shd w:val="clear" w:color="auto" w:fill="FFFFFF"/>
          </w:tcPr>
          <w:p w14:paraId="0E7AEAB2"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19.897</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1C8A75B3"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27</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14:paraId="06D20F00"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.737</w:t>
            </w:r>
          </w:p>
        </w:tc>
        <w:tc>
          <w:tcPr>
            <w:tcW w:w="1030"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396249A" w14:textId="77777777" w:rsidR="000378B3" w:rsidRPr="000378B3" w:rsidRDefault="000378B3" w:rsidP="000378B3">
            <w:pPr>
              <w:autoSpaceDE w:val="0"/>
              <w:autoSpaceDN w:val="0"/>
              <w:adjustRightInd w:val="0"/>
              <w:spacing w:after="0" w:line="240" w:lineRule="auto"/>
              <w:rPr>
                <w:rFonts w:ascii="Times New Roman" w:hAnsi="Times New Roman" w:cs="Times New Roman"/>
                <w:sz w:val="24"/>
                <w:szCs w:val="24"/>
              </w:rPr>
            </w:pPr>
          </w:p>
        </w:tc>
        <w:tc>
          <w:tcPr>
            <w:tcW w:w="1030" w:type="dxa"/>
            <w:tcBorders>
              <w:top w:val="single" w:sz="8" w:space="0" w:color="AEAEAE"/>
              <w:left w:val="single" w:sz="8" w:space="0" w:color="E0E0E0"/>
              <w:bottom w:val="single" w:sz="8" w:space="0" w:color="AEAEAE"/>
              <w:right w:val="nil"/>
            </w:tcBorders>
            <w:shd w:val="clear" w:color="auto" w:fill="FFFFFF"/>
            <w:vAlign w:val="center"/>
          </w:tcPr>
          <w:p w14:paraId="72070B39" w14:textId="77777777" w:rsidR="000378B3" w:rsidRPr="000378B3" w:rsidRDefault="000378B3" w:rsidP="000378B3">
            <w:pPr>
              <w:autoSpaceDE w:val="0"/>
              <w:autoSpaceDN w:val="0"/>
              <w:adjustRightInd w:val="0"/>
              <w:spacing w:after="0" w:line="240" w:lineRule="auto"/>
              <w:rPr>
                <w:rFonts w:ascii="Times New Roman" w:hAnsi="Times New Roman" w:cs="Times New Roman"/>
                <w:sz w:val="24"/>
                <w:szCs w:val="24"/>
              </w:rPr>
            </w:pPr>
          </w:p>
        </w:tc>
      </w:tr>
      <w:tr w:rsidR="000378B3" w:rsidRPr="000378B3" w14:paraId="4471999D" w14:textId="77777777" w:rsidTr="002E329D">
        <w:trPr>
          <w:cantSplit/>
          <w:jc w:val="center"/>
        </w:trPr>
        <w:tc>
          <w:tcPr>
            <w:tcW w:w="736" w:type="dxa"/>
            <w:vMerge/>
            <w:tcBorders>
              <w:top w:val="single" w:sz="8" w:space="0" w:color="152935"/>
              <w:left w:val="nil"/>
              <w:bottom w:val="single" w:sz="8" w:space="0" w:color="152935"/>
              <w:right w:val="nil"/>
            </w:tcBorders>
            <w:shd w:val="clear" w:color="auto" w:fill="E0E0E0"/>
          </w:tcPr>
          <w:p w14:paraId="124576EB" w14:textId="77777777" w:rsidR="000378B3" w:rsidRPr="000378B3" w:rsidRDefault="000378B3" w:rsidP="000378B3">
            <w:pPr>
              <w:autoSpaceDE w:val="0"/>
              <w:autoSpaceDN w:val="0"/>
              <w:adjustRightInd w:val="0"/>
              <w:spacing w:after="0" w:line="240" w:lineRule="auto"/>
              <w:rPr>
                <w:rFonts w:ascii="Times New Roman" w:hAnsi="Times New Roman" w:cs="Times New Roman"/>
                <w:sz w:val="24"/>
                <w:szCs w:val="24"/>
              </w:rPr>
            </w:pPr>
          </w:p>
        </w:tc>
        <w:tc>
          <w:tcPr>
            <w:tcW w:w="1292" w:type="dxa"/>
            <w:tcBorders>
              <w:top w:val="single" w:sz="8" w:space="0" w:color="AEAEAE"/>
              <w:left w:val="nil"/>
              <w:bottom w:val="single" w:sz="8" w:space="0" w:color="152935"/>
              <w:right w:val="nil"/>
            </w:tcBorders>
            <w:shd w:val="clear" w:color="auto" w:fill="E0E0E0"/>
          </w:tcPr>
          <w:p w14:paraId="0DEFC614" w14:textId="77777777" w:rsidR="000378B3" w:rsidRPr="000378B3" w:rsidRDefault="000378B3" w:rsidP="000378B3">
            <w:pPr>
              <w:autoSpaceDE w:val="0"/>
              <w:autoSpaceDN w:val="0"/>
              <w:adjustRightInd w:val="0"/>
              <w:spacing w:after="0" w:line="320" w:lineRule="atLeast"/>
              <w:ind w:left="60" w:right="60"/>
              <w:rPr>
                <w:rFonts w:ascii="Arial" w:hAnsi="Arial" w:cs="Arial"/>
                <w:color w:val="264A60"/>
                <w:sz w:val="18"/>
                <w:szCs w:val="18"/>
              </w:rPr>
            </w:pPr>
            <w:r w:rsidRPr="000378B3">
              <w:rPr>
                <w:rFonts w:ascii="Arial" w:hAnsi="Arial" w:cs="Arial"/>
                <w:color w:val="264A60"/>
                <w:sz w:val="18"/>
                <w:szCs w:val="18"/>
              </w:rPr>
              <w:t>Total</w:t>
            </w:r>
          </w:p>
        </w:tc>
        <w:tc>
          <w:tcPr>
            <w:tcW w:w="1476" w:type="dxa"/>
            <w:tcBorders>
              <w:top w:val="single" w:sz="8" w:space="0" w:color="AEAEAE"/>
              <w:left w:val="nil"/>
              <w:bottom w:val="single" w:sz="8" w:space="0" w:color="152935"/>
              <w:right w:val="single" w:sz="8" w:space="0" w:color="E0E0E0"/>
            </w:tcBorders>
            <w:shd w:val="clear" w:color="auto" w:fill="FFFFFF"/>
          </w:tcPr>
          <w:p w14:paraId="428EA34A"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20.387</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14:paraId="751B264C"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30</w:t>
            </w:r>
          </w:p>
        </w:tc>
        <w:tc>
          <w:tcPr>
            <w:tcW w:w="141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D991856" w14:textId="77777777" w:rsidR="000378B3" w:rsidRPr="000378B3" w:rsidRDefault="000378B3" w:rsidP="000378B3">
            <w:pPr>
              <w:autoSpaceDE w:val="0"/>
              <w:autoSpaceDN w:val="0"/>
              <w:adjustRightInd w:val="0"/>
              <w:spacing w:after="0" w:line="240" w:lineRule="auto"/>
              <w:rPr>
                <w:rFonts w:ascii="Times New Roman" w:hAnsi="Times New Roman" w:cs="Times New Roman"/>
                <w:sz w:val="24"/>
                <w:szCs w:val="24"/>
              </w:rPr>
            </w:pPr>
          </w:p>
        </w:tc>
        <w:tc>
          <w:tcPr>
            <w:tcW w:w="1030"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5477647" w14:textId="77777777" w:rsidR="000378B3" w:rsidRPr="000378B3" w:rsidRDefault="000378B3" w:rsidP="000378B3">
            <w:pPr>
              <w:autoSpaceDE w:val="0"/>
              <w:autoSpaceDN w:val="0"/>
              <w:adjustRightInd w:val="0"/>
              <w:spacing w:after="0" w:line="240" w:lineRule="auto"/>
              <w:rPr>
                <w:rFonts w:ascii="Times New Roman" w:hAnsi="Times New Roman" w:cs="Times New Roman"/>
                <w:sz w:val="24"/>
                <w:szCs w:val="24"/>
              </w:rPr>
            </w:pPr>
          </w:p>
        </w:tc>
        <w:tc>
          <w:tcPr>
            <w:tcW w:w="1030" w:type="dxa"/>
            <w:tcBorders>
              <w:top w:val="single" w:sz="8" w:space="0" w:color="AEAEAE"/>
              <w:left w:val="single" w:sz="8" w:space="0" w:color="E0E0E0"/>
              <w:bottom w:val="single" w:sz="8" w:space="0" w:color="152935"/>
              <w:right w:val="nil"/>
            </w:tcBorders>
            <w:shd w:val="clear" w:color="auto" w:fill="FFFFFF"/>
            <w:vAlign w:val="center"/>
          </w:tcPr>
          <w:p w14:paraId="0191763C" w14:textId="77777777" w:rsidR="000378B3" w:rsidRPr="000378B3" w:rsidRDefault="000378B3" w:rsidP="000378B3">
            <w:pPr>
              <w:autoSpaceDE w:val="0"/>
              <w:autoSpaceDN w:val="0"/>
              <w:adjustRightInd w:val="0"/>
              <w:spacing w:after="0" w:line="240" w:lineRule="auto"/>
              <w:rPr>
                <w:rFonts w:ascii="Times New Roman" w:hAnsi="Times New Roman" w:cs="Times New Roman"/>
                <w:sz w:val="24"/>
                <w:szCs w:val="24"/>
              </w:rPr>
            </w:pPr>
          </w:p>
        </w:tc>
      </w:tr>
      <w:tr w:rsidR="000378B3" w:rsidRPr="000378B3" w14:paraId="1EF3D936" w14:textId="77777777" w:rsidTr="002E329D">
        <w:trPr>
          <w:cantSplit/>
          <w:jc w:val="center"/>
        </w:trPr>
        <w:tc>
          <w:tcPr>
            <w:tcW w:w="8009" w:type="dxa"/>
            <w:gridSpan w:val="7"/>
            <w:tcBorders>
              <w:top w:val="nil"/>
              <w:left w:val="nil"/>
              <w:bottom w:val="nil"/>
              <w:right w:val="nil"/>
            </w:tcBorders>
            <w:shd w:val="clear" w:color="auto" w:fill="FFFFFF"/>
          </w:tcPr>
          <w:p w14:paraId="551EF041" w14:textId="77777777" w:rsidR="000378B3" w:rsidRPr="000378B3" w:rsidRDefault="000378B3" w:rsidP="000378B3">
            <w:pPr>
              <w:autoSpaceDE w:val="0"/>
              <w:autoSpaceDN w:val="0"/>
              <w:adjustRightInd w:val="0"/>
              <w:spacing w:after="0" w:line="320" w:lineRule="atLeast"/>
              <w:ind w:left="60" w:right="60"/>
              <w:rPr>
                <w:rFonts w:ascii="Arial" w:hAnsi="Arial" w:cs="Arial"/>
                <w:color w:val="010205"/>
                <w:sz w:val="18"/>
                <w:szCs w:val="18"/>
              </w:rPr>
            </w:pPr>
            <w:r w:rsidRPr="000378B3">
              <w:rPr>
                <w:rFonts w:ascii="Arial" w:hAnsi="Arial" w:cs="Arial"/>
                <w:color w:val="010205"/>
                <w:sz w:val="18"/>
                <w:szCs w:val="18"/>
              </w:rPr>
              <w:t>a. Dependent Variable: Cost (Disruption).</w:t>
            </w:r>
          </w:p>
        </w:tc>
      </w:tr>
      <w:tr w:rsidR="000378B3" w:rsidRPr="000378B3" w14:paraId="4838D30A" w14:textId="77777777" w:rsidTr="002E329D">
        <w:trPr>
          <w:cantSplit/>
          <w:jc w:val="center"/>
        </w:trPr>
        <w:tc>
          <w:tcPr>
            <w:tcW w:w="8009" w:type="dxa"/>
            <w:gridSpan w:val="7"/>
            <w:tcBorders>
              <w:top w:val="nil"/>
              <w:left w:val="nil"/>
              <w:bottom w:val="nil"/>
              <w:right w:val="nil"/>
            </w:tcBorders>
            <w:shd w:val="clear" w:color="auto" w:fill="FFFFFF"/>
          </w:tcPr>
          <w:p w14:paraId="0BE0C02A" w14:textId="1708BC39" w:rsidR="000378B3" w:rsidRPr="000378B3" w:rsidRDefault="000378B3" w:rsidP="000378B3">
            <w:pPr>
              <w:autoSpaceDE w:val="0"/>
              <w:autoSpaceDN w:val="0"/>
              <w:adjustRightInd w:val="0"/>
              <w:spacing w:after="0" w:line="320" w:lineRule="atLeast"/>
              <w:ind w:left="60" w:right="60"/>
              <w:rPr>
                <w:rFonts w:ascii="Arial" w:hAnsi="Arial" w:cs="Arial"/>
                <w:color w:val="010205"/>
                <w:sz w:val="18"/>
                <w:szCs w:val="18"/>
              </w:rPr>
            </w:pPr>
            <w:r w:rsidRPr="000378B3">
              <w:rPr>
                <w:rFonts w:ascii="Arial" w:hAnsi="Arial" w:cs="Arial"/>
                <w:color w:val="010205"/>
                <w:sz w:val="18"/>
                <w:szCs w:val="18"/>
              </w:rPr>
              <w:t>b. Predictors: (Constant)</w:t>
            </w:r>
            <w:r>
              <w:rPr>
                <w:rFonts w:ascii="Arial" w:hAnsi="Arial" w:cs="Arial"/>
                <w:color w:val="010205"/>
                <w:sz w:val="18"/>
                <w:szCs w:val="18"/>
              </w:rPr>
              <w:t xml:space="preserve"> </w:t>
            </w:r>
            <w:r w:rsidRPr="000378B3">
              <w:rPr>
                <w:rFonts w:ascii="Arial" w:hAnsi="Arial" w:cs="Arial"/>
                <w:color w:val="010205"/>
                <w:sz w:val="18"/>
                <w:szCs w:val="18"/>
              </w:rPr>
              <w:t>Adaptability, Agility, Persistence</w:t>
            </w:r>
          </w:p>
        </w:tc>
      </w:tr>
    </w:tbl>
    <w:p w14:paraId="5194A84F" w14:textId="77777777" w:rsidR="002E329D" w:rsidRDefault="002E329D" w:rsidP="002E329D">
      <w:pPr>
        <w:autoSpaceDE w:val="0"/>
        <w:autoSpaceDN w:val="0"/>
        <w:adjustRightInd w:val="0"/>
        <w:spacing w:after="0" w:line="400" w:lineRule="atLeast"/>
        <w:jc w:val="both"/>
        <w:rPr>
          <w:rFonts w:ascii="Times New Roman" w:hAnsi="Times New Roman" w:cs="Times New Roman"/>
          <w:sz w:val="24"/>
          <w:szCs w:val="24"/>
        </w:rPr>
      </w:pPr>
    </w:p>
    <w:p w14:paraId="470500EC" w14:textId="41FB9E1A" w:rsidR="000378B3" w:rsidRPr="000378B3" w:rsidRDefault="002E329D" w:rsidP="002E329D">
      <w:pPr>
        <w:autoSpaceDE w:val="0"/>
        <w:autoSpaceDN w:val="0"/>
        <w:adjustRightInd w:val="0"/>
        <w:spacing w:after="0" w:line="400" w:lineRule="atLeast"/>
        <w:jc w:val="both"/>
        <w:rPr>
          <w:rFonts w:ascii="Times New Roman" w:hAnsi="Times New Roman" w:cs="Times New Roman"/>
          <w:sz w:val="24"/>
          <w:szCs w:val="24"/>
        </w:rPr>
      </w:pPr>
      <w:r>
        <w:rPr>
          <w:rFonts w:ascii="Times New Roman" w:hAnsi="Times New Roman" w:cs="Times New Roman"/>
          <w:sz w:val="24"/>
          <w:szCs w:val="24"/>
        </w:rPr>
        <w:t xml:space="preserve">The ANOVA table above revealed that F=22.1, which confirms that the model has 21.1% explanatory power (Table 4.11). This is acceptable explanatory power. </w:t>
      </w:r>
    </w:p>
    <w:p w14:paraId="303B90A6" w14:textId="77777777" w:rsidR="000378B3" w:rsidRPr="000378B3" w:rsidRDefault="000378B3" w:rsidP="000378B3">
      <w:pPr>
        <w:autoSpaceDE w:val="0"/>
        <w:autoSpaceDN w:val="0"/>
        <w:adjustRightInd w:val="0"/>
        <w:spacing w:after="0" w:line="240" w:lineRule="auto"/>
        <w:rPr>
          <w:rFonts w:ascii="Times New Roman" w:hAnsi="Times New Roman" w:cs="Times New Roman"/>
          <w:sz w:val="24"/>
          <w:szCs w:val="24"/>
        </w:rPr>
      </w:pPr>
    </w:p>
    <w:tbl>
      <w:tblPr>
        <w:tblW w:w="0" w:type="auto"/>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222"/>
        <w:gridCol w:w="1061"/>
        <w:gridCol w:w="867"/>
        <w:gridCol w:w="1341"/>
        <w:gridCol w:w="2019"/>
        <w:gridCol w:w="591"/>
        <w:gridCol w:w="491"/>
        <w:gridCol w:w="1223"/>
        <w:gridCol w:w="1211"/>
      </w:tblGrid>
      <w:tr w:rsidR="000378B3" w:rsidRPr="000378B3" w14:paraId="54E7F39E" w14:textId="77777777" w:rsidTr="000378B3">
        <w:trPr>
          <w:cantSplit/>
          <w:jc w:val="center"/>
        </w:trPr>
        <w:tc>
          <w:tcPr>
            <w:tcW w:w="0" w:type="auto"/>
            <w:gridSpan w:val="9"/>
            <w:tcBorders>
              <w:top w:val="nil"/>
              <w:left w:val="nil"/>
              <w:bottom w:val="nil"/>
              <w:right w:val="nil"/>
            </w:tcBorders>
            <w:shd w:val="clear" w:color="auto" w:fill="FFFFFF"/>
            <w:vAlign w:val="center"/>
          </w:tcPr>
          <w:p w14:paraId="7828EBB8" w14:textId="7681B295" w:rsidR="000378B3" w:rsidRPr="000378B3" w:rsidRDefault="000378B3" w:rsidP="000378B3">
            <w:pPr>
              <w:autoSpaceDE w:val="0"/>
              <w:autoSpaceDN w:val="0"/>
              <w:adjustRightInd w:val="0"/>
              <w:spacing w:after="0" w:line="320" w:lineRule="atLeast"/>
              <w:ind w:left="60" w:right="60"/>
              <w:jc w:val="center"/>
              <w:rPr>
                <w:rFonts w:ascii="Arial" w:hAnsi="Arial" w:cs="Arial"/>
                <w:color w:val="010205"/>
              </w:rPr>
            </w:pPr>
            <w:r>
              <w:rPr>
                <w:rFonts w:ascii="Arial" w:hAnsi="Arial" w:cs="Arial"/>
                <w:b/>
                <w:bCs/>
                <w:color w:val="010205"/>
              </w:rPr>
              <w:t xml:space="preserve">Table 4.12 </w:t>
            </w:r>
            <w:proofErr w:type="spellStart"/>
            <w:r w:rsidRPr="000378B3">
              <w:rPr>
                <w:rFonts w:ascii="Arial" w:hAnsi="Arial" w:cs="Arial"/>
                <w:b/>
                <w:bCs/>
                <w:color w:val="010205"/>
              </w:rPr>
              <w:t>Coefficients</w:t>
            </w:r>
            <w:r w:rsidRPr="000378B3">
              <w:rPr>
                <w:rFonts w:ascii="Arial" w:hAnsi="Arial" w:cs="Arial"/>
                <w:b/>
                <w:bCs/>
                <w:color w:val="010205"/>
                <w:vertAlign w:val="superscript"/>
              </w:rPr>
              <w:t>a</w:t>
            </w:r>
            <w:proofErr w:type="spellEnd"/>
          </w:p>
        </w:tc>
      </w:tr>
      <w:tr w:rsidR="000378B3" w:rsidRPr="000378B3" w14:paraId="7EF1EBC6" w14:textId="77777777" w:rsidTr="000378B3">
        <w:trPr>
          <w:cantSplit/>
          <w:jc w:val="center"/>
        </w:trPr>
        <w:tc>
          <w:tcPr>
            <w:tcW w:w="0" w:type="auto"/>
            <w:gridSpan w:val="2"/>
            <w:vMerge w:val="restart"/>
            <w:tcBorders>
              <w:top w:val="nil"/>
              <w:left w:val="nil"/>
              <w:bottom w:val="nil"/>
              <w:right w:val="nil"/>
            </w:tcBorders>
            <w:shd w:val="clear" w:color="auto" w:fill="FFFFFF"/>
            <w:vAlign w:val="bottom"/>
          </w:tcPr>
          <w:p w14:paraId="6179E550" w14:textId="77777777" w:rsidR="000378B3" w:rsidRPr="000378B3" w:rsidRDefault="000378B3" w:rsidP="000378B3">
            <w:pPr>
              <w:autoSpaceDE w:val="0"/>
              <w:autoSpaceDN w:val="0"/>
              <w:adjustRightInd w:val="0"/>
              <w:spacing w:after="0" w:line="320" w:lineRule="atLeast"/>
              <w:ind w:left="60" w:right="60"/>
              <w:rPr>
                <w:rFonts w:ascii="Arial" w:hAnsi="Arial" w:cs="Arial"/>
                <w:color w:val="264A60"/>
                <w:sz w:val="18"/>
                <w:szCs w:val="18"/>
              </w:rPr>
            </w:pPr>
            <w:r w:rsidRPr="000378B3">
              <w:rPr>
                <w:rFonts w:ascii="Arial" w:hAnsi="Arial" w:cs="Arial"/>
                <w:color w:val="264A60"/>
                <w:sz w:val="18"/>
                <w:szCs w:val="18"/>
              </w:rPr>
              <w:t>Model</w:t>
            </w:r>
          </w:p>
        </w:tc>
        <w:tc>
          <w:tcPr>
            <w:tcW w:w="0" w:type="auto"/>
            <w:gridSpan w:val="2"/>
            <w:tcBorders>
              <w:top w:val="nil"/>
              <w:left w:val="nil"/>
              <w:bottom w:val="nil"/>
              <w:right w:val="single" w:sz="8" w:space="0" w:color="E0E0E0"/>
            </w:tcBorders>
            <w:shd w:val="clear" w:color="auto" w:fill="FFFFFF"/>
            <w:vAlign w:val="bottom"/>
          </w:tcPr>
          <w:p w14:paraId="1C5F2401" w14:textId="77777777" w:rsidR="000378B3" w:rsidRPr="000378B3" w:rsidRDefault="000378B3" w:rsidP="000378B3">
            <w:pPr>
              <w:autoSpaceDE w:val="0"/>
              <w:autoSpaceDN w:val="0"/>
              <w:adjustRightInd w:val="0"/>
              <w:spacing w:after="0" w:line="320" w:lineRule="atLeast"/>
              <w:ind w:left="60" w:right="60"/>
              <w:jc w:val="center"/>
              <w:rPr>
                <w:rFonts w:ascii="Arial" w:hAnsi="Arial" w:cs="Arial"/>
                <w:color w:val="264A60"/>
                <w:sz w:val="18"/>
                <w:szCs w:val="18"/>
              </w:rPr>
            </w:pPr>
            <w:r w:rsidRPr="000378B3">
              <w:rPr>
                <w:rFonts w:ascii="Arial" w:hAnsi="Arial" w:cs="Arial"/>
                <w:color w:val="264A60"/>
                <w:sz w:val="18"/>
                <w:szCs w:val="18"/>
              </w:rPr>
              <w:t>Unstandardized Coefficients</w:t>
            </w:r>
          </w:p>
        </w:tc>
        <w:tc>
          <w:tcPr>
            <w:tcW w:w="0" w:type="auto"/>
            <w:tcBorders>
              <w:top w:val="nil"/>
              <w:left w:val="single" w:sz="8" w:space="0" w:color="E0E0E0"/>
              <w:bottom w:val="nil"/>
              <w:right w:val="single" w:sz="8" w:space="0" w:color="E0E0E0"/>
            </w:tcBorders>
            <w:shd w:val="clear" w:color="auto" w:fill="FFFFFF"/>
            <w:vAlign w:val="bottom"/>
          </w:tcPr>
          <w:p w14:paraId="08F4EA19" w14:textId="77777777" w:rsidR="000378B3" w:rsidRPr="000378B3" w:rsidRDefault="000378B3" w:rsidP="000378B3">
            <w:pPr>
              <w:autoSpaceDE w:val="0"/>
              <w:autoSpaceDN w:val="0"/>
              <w:adjustRightInd w:val="0"/>
              <w:spacing w:after="0" w:line="320" w:lineRule="atLeast"/>
              <w:ind w:left="60" w:right="60"/>
              <w:jc w:val="center"/>
              <w:rPr>
                <w:rFonts w:ascii="Arial" w:hAnsi="Arial" w:cs="Arial"/>
                <w:color w:val="264A60"/>
                <w:sz w:val="18"/>
                <w:szCs w:val="18"/>
              </w:rPr>
            </w:pPr>
            <w:r w:rsidRPr="000378B3">
              <w:rPr>
                <w:rFonts w:ascii="Arial" w:hAnsi="Arial" w:cs="Arial"/>
                <w:color w:val="264A60"/>
                <w:sz w:val="18"/>
                <w:szCs w:val="18"/>
              </w:rPr>
              <w:t>Standardized Coefficients</w:t>
            </w:r>
          </w:p>
        </w:tc>
        <w:tc>
          <w:tcPr>
            <w:tcW w:w="0" w:type="auto"/>
            <w:vMerge w:val="restart"/>
            <w:tcBorders>
              <w:top w:val="nil"/>
              <w:left w:val="single" w:sz="8" w:space="0" w:color="E0E0E0"/>
              <w:bottom w:val="nil"/>
              <w:right w:val="single" w:sz="8" w:space="0" w:color="E0E0E0"/>
            </w:tcBorders>
            <w:shd w:val="clear" w:color="auto" w:fill="FFFFFF"/>
            <w:vAlign w:val="bottom"/>
          </w:tcPr>
          <w:p w14:paraId="36C5693F" w14:textId="3A65B6A3" w:rsidR="000378B3" w:rsidRPr="000378B3" w:rsidRDefault="00CE332D" w:rsidP="000378B3">
            <w:pPr>
              <w:autoSpaceDE w:val="0"/>
              <w:autoSpaceDN w:val="0"/>
              <w:adjustRightInd w:val="0"/>
              <w:spacing w:after="0" w:line="320" w:lineRule="atLeast"/>
              <w:ind w:left="60" w:right="60"/>
              <w:jc w:val="center"/>
              <w:rPr>
                <w:rFonts w:ascii="Arial" w:hAnsi="Arial" w:cs="Arial"/>
                <w:color w:val="264A60"/>
                <w:sz w:val="18"/>
                <w:szCs w:val="18"/>
              </w:rPr>
            </w:pPr>
            <w:r w:rsidRPr="000378B3">
              <w:rPr>
                <w:rFonts w:ascii="Arial" w:hAnsi="Arial" w:cs="Arial"/>
                <w:color w:val="264A60"/>
                <w:sz w:val="18"/>
                <w:szCs w:val="18"/>
              </w:rPr>
              <w:t>T</w:t>
            </w:r>
          </w:p>
        </w:tc>
        <w:tc>
          <w:tcPr>
            <w:tcW w:w="0" w:type="auto"/>
            <w:vMerge w:val="restart"/>
            <w:tcBorders>
              <w:top w:val="nil"/>
              <w:left w:val="single" w:sz="8" w:space="0" w:color="E0E0E0"/>
              <w:bottom w:val="nil"/>
              <w:right w:val="single" w:sz="8" w:space="0" w:color="E0E0E0"/>
            </w:tcBorders>
            <w:shd w:val="clear" w:color="auto" w:fill="FFFFFF"/>
            <w:vAlign w:val="bottom"/>
          </w:tcPr>
          <w:p w14:paraId="4E635726" w14:textId="77777777" w:rsidR="000378B3" w:rsidRPr="000378B3" w:rsidRDefault="000378B3" w:rsidP="000378B3">
            <w:pPr>
              <w:autoSpaceDE w:val="0"/>
              <w:autoSpaceDN w:val="0"/>
              <w:adjustRightInd w:val="0"/>
              <w:spacing w:after="0" w:line="320" w:lineRule="atLeast"/>
              <w:ind w:left="60" w:right="60"/>
              <w:jc w:val="center"/>
              <w:rPr>
                <w:rFonts w:ascii="Arial" w:hAnsi="Arial" w:cs="Arial"/>
                <w:color w:val="264A60"/>
                <w:sz w:val="18"/>
                <w:szCs w:val="18"/>
              </w:rPr>
            </w:pPr>
            <w:r w:rsidRPr="000378B3">
              <w:rPr>
                <w:rFonts w:ascii="Arial" w:hAnsi="Arial" w:cs="Arial"/>
                <w:color w:val="264A60"/>
                <w:sz w:val="18"/>
                <w:szCs w:val="18"/>
              </w:rPr>
              <w:t>Sig.</w:t>
            </w:r>
          </w:p>
        </w:tc>
        <w:tc>
          <w:tcPr>
            <w:tcW w:w="0" w:type="auto"/>
            <w:gridSpan w:val="2"/>
            <w:tcBorders>
              <w:top w:val="nil"/>
              <w:left w:val="single" w:sz="8" w:space="0" w:color="E0E0E0"/>
              <w:bottom w:val="nil"/>
              <w:right w:val="nil"/>
            </w:tcBorders>
            <w:shd w:val="clear" w:color="auto" w:fill="FFFFFF"/>
            <w:vAlign w:val="bottom"/>
          </w:tcPr>
          <w:p w14:paraId="54132EA9" w14:textId="77777777" w:rsidR="000378B3" w:rsidRPr="000378B3" w:rsidRDefault="000378B3" w:rsidP="000378B3">
            <w:pPr>
              <w:autoSpaceDE w:val="0"/>
              <w:autoSpaceDN w:val="0"/>
              <w:adjustRightInd w:val="0"/>
              <w:spacing w:after="0" w:line="320" w:lineRule="atLeast"/>
              <w:ind w:left="60" w:right="60"/>
              <w:jc w:val="center"/>
              <w:rPr>
                <w:rFonts w:ascii="Arial" w:hAnsi="Arial" w:cs="Arial"/>
                <w:color w:val="264A60"/>
                <w:sz w:val="18"/>
                <w:szCs w:val="18"/>
              </w:rPr>
            </w:pPr>
            <w:r w:rsidRPr="000378B3">
              <w:rPr>
                <w:rFonts w:ascii="Arial" w:hAnsi="Arial" w:cs="Arial"/>
                <w:color w:val="264A60"/>
                <w:sz w:val="18"/>
                <w:szCs w:val="18"/>
              </w:rPr>
              <w:t>95.0% Confidence Interval for B</w:t>
            </w:r>
          </w:p>
        </w:tc>
      </w:tr>
      <w:tr w:rsidR="000378B3" w:rsidRPr="000378B3" w14:paraId="3BE16110" w14:textId="77777777" w:rsidTr="000378B3">
        <w:trPr>
          <w:cantSplit/>
          <w:jc w:val="center"/>
        </w:trPr>
        <w:tc>
          <w:tcPr>
            <w:tcW w:w="0" w:type="auto"/>
            <w:gridSpan w:val="2"/>
            <w:vMerge/>
            <w:tcBorders>
              <w:top w:val="nil"/>
              <w:left w:val="nil"/>
              <w:bottom w:val="nil"/>
              <w:right w:val="nil"/>
            </w:tcBorders>
            <w:shd w:val="clear" w:color="auto" w:fill="FFFFFF"/>
            <w:vAlign w:val="bottom"/>
          </w:tcPr>
          <w:p w14:paraId="21EEF7BA" w14:textId="77777777" w:rsidR="000378B3" w:rsidRPr="000378B3" w:rsidRDefault="000378B3" w:rsidP="000378B3">
            <w:pPr>
              <w:autoSpaceDE w:val="0"/>
              <w:autoSpaceDN w:val="0"/>
              <w:adjustRightInd w:val="0"/>
              <w:spacing w:after="0" w:line="240" w:lineRule="auto"/>
              <w:rPr>
                <w:rFonts w:ascii="Arial" w:hAnsi="Arial" w:cs="Arial"/>
                <w:color w:val="264A60"/>
                <w:sz w:val="18"/>
                <w:szCs w:val="18"/>
              </w:rPr>
            </w:pPr>
          </w:p>
        </w:tc>
        <w:tc>
          <w:tcPr>
            <w:tcW w:w="0" w:type="auto"/>
            <w:tcBorders>
              <w:top w:val="nil"/>
              <w:left w:val="nil"/>
              <w:bottom w:val="single" w:sz="8" w:space="0" w:color="152935"/>
              <w:right w:val="single" w:sz="8" w:space="0" w:color="E0E0E0"/>
            </w:tcBorders>
            <w:shd w:val="clear" w:color="auto" w:fill="FFFFFF"/>
            <w:vAlign w:val="bottom"/>
          </w:tcPr>
          <w:p w14:paraId="67A26A84" w14:textId="77777777" w:rsidR="000378B3" w:rsidRPr="000378B3" w:rsidRDefault="000378B3" w:rsidP="000378B3">
            <w:pPr>
              <w:autoSpaceDE w:val="0"/>
              <w:autoSpaceDN w:val="0"/>
              <w:adjustRightInd w:val="0"/>
              <w:spacing w:after="0" w:line="320" w:lineRule="atLeast"/>
              <w:ind w:left="60" w:right="60"/>
              <w:jc w:val="center"/>
              <w:rPr>
                <w:rFonts w:ascii="Arial" w:hAnsi="Arial" w:cs="Arial"/>
                <w:color w:val="264A60"/>
                <w:sz w:val="18"/>
                <w:szCs w:val="18"/>
              </w:rPr>
            </w:pPr>
            <w:r w:rsidRPr="000378B3">
              <w:rPr>
                <w:rFonts w:ascii="Arial" w:hAnsi="Arial" w:cs="Arial"/>
                <w:color w:val="264A60"/>
                <w:sz w:val="18"/>
                <w:szCs w:val="18"/>
              </w:rPr>
              <w:t>B</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5CDD42E3" w14:textId="77777777" w:rsidR="000378B3" w:rsidRPr="000378B3" w:rsidRDefault="000378B3" w:rsidP="000378B3">
            <w:pPr>
              <w:autoSpaceDE w:val="0"/>
              <w:autoSpaceDN w:val="0"/>
              <w:adjustRightInd w:val="0"/>
              <w:spacing w:after="0" w:line="320" w:lineRule="atLeast"/>
              <w:ind w:left="60" w:right="60"/>
              <w:jc w:val="center"/>
              <w:rPr>
                <w:rFonts w:ascii="Arial" w:hAnsi="Arial" w:cs="Arial"/>
                <w:color w:val="264A60"/>
                <w:sz w:val="18"/>
                <w:szCs w:val="18"/>
              </w:rPr>
            </w:pPr>
            <w:r w:rsidRPr="000378B3">
              <w:rPr>
                <w:rFonts w:ascii="Arial" w:hAnsi="Arial" w:cs="Arial"/>
                <w:color w:val="264A60"/>
                <w:sz w:val="18"/>
                <w:szCs w:val="18"/>
              </w:rPr>
              <w:t>Std. Error</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2F5BDEC0" w14:textId="77777777" w:rsidR="000378B3" w:rsidRPr="000378B3" w:rsidRDefault="000378B3" w:rsidP="000378B3">
            <w:pPr>
              <w:autoSpaceDE w:val="0"/>
              <w:autoSpaceDN w:val="0"/>
              <w:adjustRightInd w:val="0"/>
              <w:spacing w:after="0" w:line="320" w:lineRule="atLeast"/>
              <w:ind w:left="60" w:right="60"/>
              <w:jc w:val="center"/>
              <w:rPr>
                <w:rFonts w:ascii="Arial" w:hAnsi="Arial" w:cs="Arial"/>
                <w:color w:val="264A60"/>
                <w:sz w:val="18"/>
                <w:szCs w:val="18"/>
              </w:rPr>
            </w:pPr>
            <w:r w:rsidRPr="000378B3">
              <w:rPr>
                <w:rFonts w:ascii="Arial" w:hAnsi="Arial" w:cs="Arial"/>
                <w:color w:val="264A60"/>
                <w:sz w:val="18"/>
                <w:szCs w:val="18"/>
              </w:rPr>
              <w:t>Beta</w:t>
            </w:r>
          </w:p>
        </w:tc>
        <w:tc>
          <w:tcPr>
            <w:tcW w:w="0" w:type="auto"/>
            <w:vMerge/>
            <w:tcBorders>
              <w:top w:val="nil"/>
              <w:left w:val="single" w:sz="8" w:space="0" w:color="E0E0E0"/>
              <w:bottom w:val="nil"/>
              <w:right w:val="single" w:sz="8" w:space="0" w:color="E0E0E0"/>
            </w:tcBorders>
            <w:shd w:val="clear" w:color="auto" w:fill="FFFFFF"/>
            <w:vAlign w:val="bottom"/>
          </w:tcPr>
          <w:p w14:paraId="727D2EE2" w14:textId="77777777" w:rsidR="000378B3" w:rsidRPr="000378B3" w:rsidRDefault="000378B3" w:rsidP="000378B3">
            <w:pPr>
              <w:autoSpaceDE w:val="0"/>
              <w:autoSpaceDN w:val="0"/>
              <w:adjustRightInd w:val="0"/>
              <w:spacing w:after="0" w:line="240" w:lineRule="auto"/>
              <w:rPr>
                <w:rFonts w:ascii="Arial" w:hAnsi="Arial" w:cs="Arial"/>
                <w:color w:val="264A60"/>
                <w:sz w:val="18"/>
                <w:szCs w:val="18"/>
              </w:rPr>
            </w:pPr>
          </w:p>
        </w:tc>
        <w:tc>
          <w:tcPr>
            <w:tcW w:w="0" w:type="auto"/>
            <w:vMerge/>
            <w:tcBorders>
              <w:top w:val="nil"/>
              <w:left w:val="single" w:sz="8" w:space="0" w:color="E0E0E0"/>
              <w:bottom w:val="nil"/>
              <w:right w:val="single" w:sz="8" w:space="0" w:color="E0E0E0"/>
            </w:tcBorders>
            <w:shd w:val="clear" w:color="auto" w:fill="FFFFFF"/>
            <w:vAlign w:val="bottom"/>
          </w:tcPr>
          <w:p w14:paraId="477C8AB7" w14:textId="77777777" w:rsidR="000378B3" w:rsidRPr="000378B3" w:rsidRDefault="000378B3" w:rsidP="000378B3">
            <w:pPr>
              <w:autoSpaceDE w:val="0"/>
              <w:autoSpaceDN w:val="0"/>
              <w:adjustRightInd w:val="0"/>
              <w:spacing w:after="0" w:line="240" w:lineRule="auto"/>
              <w:rPr>
                <w:rFonts w:ascii="Arial" w:hAnsi="Arial" w:cs="Arial"/>
                <w:color w:val="264A60"/>
                <w:sz w:val="18"/>
                <w:szCs w:val="18"/>
              </w:rPr>
            </w:pP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0FE256A4" w14:textId="77777777" w:rsidR="000378B3" w:rsidRPr="000378B3" w:rsidRDefault="000378B3" w:rsidP="000378B3">
            <w:pPr>
              <w:autoSpaceDE w:val="0"/>
              <w:autoSpaceDN w:val="0"/>
              <w:adjustRightInd w:val="0"/>
              <w:spacing w:after="0" w:line="320" w:lineRule="atLeast"/>
              <w:ind w:left="60" w:right="60"/>
              <w:jc w:val="center"/>
              <w:rPr>
                <w:rFonts w:ascii="Arial" w:hAnsi="Arial" w:cs="Arial"/>
                <w:color w:val="264A60"/>
                <w:sz w:val="18"/>
                <w:szCs w:val="18"/>
              </w:rPr>
            </w:pPr>
            <w:r w:rsidRPr="000378B3">
              <w:rPr>
                <w:rFonts w:ascii="Arial" w:hAnsi="Arial" w:cs="Arial"/>
                <w:color w:val="264A60"/>
                <w:sz w:val="18"/>
                <w:szCs w:val="18"/>
              </w:rPr>
              <w:t>Lower Bound</w:t>
            </w:r>
          </w:p>
        </w:tc>
        <w:tc>
          <w:tcPr>
            <w:tcW w:w="0" w:type="auto"/>
            <w:tcBorders>
              <w:top w:val="nil"/>
              <w:left w:val="single" w:sz="8" w:space="0" w:color="E0E0E0"/>
              <w:bottom w:val="single" w:sz="8" w:space="0" w:color="152935"/>
              <w:right w:val="nil"/>
            </w:tcBorders>
            <w:shd w:val="clear" w:color="auto" w:fill="FFFFFF"/>
            <w:vAlign w:val="bottom"/>
          </w:tcPr>
          <w:p w14:paraId="792281FB" w14:textId="77777777" w:rsidR="000378B3" w:rsidRPr="000378B3" w:rsidRDefault="000378B3" w:rsidP="000378B3">
            <w:pPr>
              <w:autoSpaceDE w:val="0"/>
              <w:autoSpaceDN w:val="0"/>
              <w:adjustRightInd w:val="0"/>
              <w:spacing w:after="0" w:line="320" w:lineRule="atLeast"/>
              <w:ind w:left="60" w:right="60"/>
              <w:jc w:val="center"/>
              <w:rPr>
                <w:rFonts w:ascii="Arial" w:hAnsi="Arial" w:cs="Arial"/>
                <w:color w:val="264A60"/>
                <w:sz w:val="18"/>
                <w:szCs w:val="18"/>
              </w:rPr>
            </w:pPr>
            <w:r w:rsidRPr="000378B3">
              <w:rPr>
                <w:rFonts w:ascii="Arial" w:hAnsi="Arial" w:cs="Arial"/>
                <w:color w:val="264A60"/>
                <w:sz w:val="18"/>
                <w:szCs w:val="18"/>
              </w:rPr>
              <w:t>Upper Bound</w:t>
            </w:r>
          </w:p>
        </w:tc>
      </w:tr>
      <w:tr w:rsidR="000378B3" w:rsidRPr="000378B3" w14:paraId="40377EFF" w14:textId="77777777" w:rsidTr="000378B3">
        <w:trPr>
          <w:cantSplit/>
          <w:jc w:val="center"/>
        </w:trPr>
        <w:tc>
          <w:tcPr>
            <w:tcW w:w="0" w:type="auto"/>
            <w:vMerge w:val="restart"/>
            <w:tcBorders>
              <w:top w:val="single" w:sz="8" w:space="0" w:color="152935"/>
              <w:left w:val="nil"/>
              <w:bottom w:val="single" w:sz="8" w:space="0" w:color="152935"/>
              <w:right w:val="nil"/>
            </w:tcBorders>
            <w:shd w:val="clear" w:color="auto" w:fill="E0E0E0"/>
          </w:tcPr>
          <w:p w14:paraId="5055656C" w14:textId="77777777" w:rsidR="000378B3" w:rsidRPr="000378B3" w:rsidRDefault="000378B3" w:rsidP="000378B3">
            <w:pPr>
              <w:autoSpaceDE w:val="0"/>
              <w:autoSpaceDN w:val="0"/>
              <w:adjustRightInd w:val="0"/>
              <w:spacing w:after="0" w:line="320" w:lineRule="atLeast"/>
              <w:ind w:left="60" w:right="60"/>
              <w:rPr>
                <w:rFonts w:ascii="Arial" w:hAnsi="Arial" w:cs="Arial"/>
                <w:color w:val="264A60"/>
                <w:sz w:val="18"/>
                <w:szCs w:val="18"/>
              </w:rPr>
            </w:pPr>
            <w:r w:rsidRPr="000378B3">
              <w:rPr>
                <w:rFonts w:ascii="Arial" w:hAnsi="Arial" w:cs="Arial"/>
                <w:color w:val="264A60"/>
                <w:sz w:val="18"/>
                <w:szCs w:val="18"/>
              </w:rPr>
              <w:t>1</w:t>
            </w:r>
          </w:p>
        </w:tc>
        <w:tc>
          <w:tcPr>
            <w:tcW w:w="0" w:type="auto"/>
            <w:tcBorders>
              <w:top w:val="single" w:sz="8" w:space="0" w:color="152935"/>
              <w:left w:val="nil"/>
              <w:bottom w:val="single" w:sz="8" w:space="0" w:color="AEAEAE"/>
              <w:right w:val="nil"/>
            </w:tcBorders>
            <w:shd w:val="clear" w:color="auto" w:fill="E0E0E0"/>
          </w:tcPr>
          <w:p w14:paraId="7720CC6E" w14:textId="77777777" w:rsidR="000378B3" w:rsidRPr="000378B3" w:rsidRDefault="000378B3" w:rsidP="000378B3">
            <w:pPr>
              <w:autoSpaceDE w:val="0"/>
              <w:autoSpaceDN w:val="0"/>
              <w:adjustRightInd w:val="0"/>
              <w:spacing w:after="0" w:line="320" w:lineRule="atLeast"/>
              <w:ind w:left="60" w:right="60"/>
              <w:rPr>
                <w:rFonts w:ascii="Arial" w:hAnsi="Arial" w:cs="Arial"/>
                <w:color w:val="264A60"/>
                <w:sz w:val="18"/>
                <w:szCs w:val="18"/>
              </w:rPr>
            </w:pPr>
            <w:r w:rsidRPr="000378B3">
              <w:rPr>
                <w:rFonts w:ascii="Arial" w:hAnsi="Arial" w:cs="Arial"/>
                <w:color w:val="264A60"/>
                <w:sz w:val="18"/>
                <w:szCs w:val="18"/>
              </w:rPr>
              <w:t>(Constant)</w:t>
            </w:r>
          </w:p>
        </w:tc>
        <w:tc>
          <w:tcPr>
            <w:tcW w:w="0" w:type="auto"/>
            <w:tcBorders>
              <w:top w:val="single" w:sz="8" w:space="0" w:color="152935"/>
              <w:left w:val="nil"/>
              <w:bottom w:val="single" w:sz="8" w:space="0" w:color="AEAEAE"/>
              <w:right w:val="single" w:sz="8" w:space="0" w:color="E0E0E0"/>
            </w:tcBorders>
            <w:shd w:val="clear" w:color="auto" w:fill="FFFFFF"/>
          </w:tcPr>
          <w:p w14:paraId="404F7CE4"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4.559</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14:paraId="44770414"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1.336</w:t>
            </w:r>
          </w:p>
        </w:tc>
        <w:tc>
          <w:tcPr>
            <w:tcW w:w="0" w:type="auto"/>
            <w:tcBorders>
              <w:top w:val="single" w:sz="8" w:space="0" w:color="152935"/>
              <w:left w:val="single" w:sz="8" w:space="0" w:color="E0E0E0"/>
              <w:bottom w:val="single" w:sz="8" w:space="0" w:color="AEAEAE"/>
              <w:right w:val="single" w:sz="8" w:space="0" w:color="E0E0E0"/>
            </w:tcBorders>
            <w:shd w:val="clear" w:color="auto" w:fill="FFFFFF"/>
            <w:vAlign w:val="center"/>
          </w:tcPr>
          <w:p w14:paraId="24E45786" w14:textId="77777777" w:rsidR="000378B3" w:rsidRPr="000378B3" w:rsidRDefault="000378B3" w:rsidP="000378B3">
            <w:pPr>
              <w:autoSpaceDE w:val="0"/>
              <w:autoSpaceDN w:val="0"/>
              <w:adjustRightInd w:val="0"/>
              <w:spacing w:after="0" w:line="240" w:lineRule="auto"/>
              <w:rPr>
                <w:rFonts w:ascii="Times New Roman" w:hAnsi="Times New Roman" w:cs="Times New Roman"/>
                <w:sz w:val="24"/>
                <w:szCs w:val="24"/>
              </w:rPr>
            </w:pP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14:paraId="66FE6481"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3.412</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14:paraId="486284E0"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.002</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14:paraId="06906151"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1.817</w:t>
            </w:r>
          </w:p>
        </w:tc>
        <w:tc>
          <w:tcPr>
            <w:tcW w:w="0" w:type="auto"/>
            <w:tcBorders>
              <w:top w:val="single" w:sz="8" w:space="0" w:color="152935"/>
              <w:left w:val="single" w:sz="8" w:space="0" w:color="E0E0E0"/>
              <w:bottom w:val="single" w:sz="8" w:space="0" w:color="AEAEAE"/>
              <w:right w:val="nil"/>
            </w:tcBorders>
            <w:shd w:val="clear" w:color="auto" w:fill="FFFFFF"/>
          </w:tcPr>
          <w:p w14:paraId="6BF20F07"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7.301</w:t>
            </w:r>
          </w:p>
        </w:tc>
      </w:tr>
      <w:tr w:rsidR="000378B3" w:rsidRPr="000378B3" w14:paraId="26D8CAF3" w14:textId="77777777" w:rsidTr="000378B3">
        <w:trPr>
          <w:cantSplit/>
          <w:jc w:val="center"/>
        </w:trPr>
        <w:tc>
          <w:tcPr>
            <w:tcW w:w="0" w:type="auto"/>
            <w:vMerge/>
            <w:tcBorders>
              <w:top w:val="single" w:sz="8" w:space="0" w:color="152935"/>
              <w:left w:val="nil"/>
              <w:bottom w:val="single" w:sz="8" w:space="0" w:color="152935"/>
              <w:right w:val="nil"/>
            </w:tcBorders>
            <w:shd w:val="clear" w:color="auto" w:fill="E0E0E0"/>
          </w:tcPr>
          <w:p w14:paraId="2C0FD56E" w14:textId="77777777" w:rsidR="000378B3" w:rsidRPr="000378B3" w:rsidRDefault="000378B3" w:rsidP="000378B3">
            <w:pPr>
              <w:autoSpaceDE w:val="0"/>
              <w:autoSpaceDN w:val="0"/>
              <w:adjustRightInd w:val="0"/>
              <w:spacing w:after="0" w:line="240" w:lineRule="auto"/>
              <w:rPr>
                <w:rFonts w:ascii="Arial" w:hAnsi="Arial" w:cs="Arial"/>
                <w:color w:val="010205"/>
                <w:sz w:val="18"/>
                <w:szCs w:val="18"/>
              </w:rPr>
            </w:pPr>
          </w:p>
        </w:tc>
        <w:tc>
          <w:tcPr>
            <w:tcW w:w="0" w:type="auto"/>
            <w:tcBorders>
              <w:top w:val="single" w:sz="8" w:space="0" w:color="AEAEAE"/>
              <w:left w:val="nil"/>
              <w:bottom w:val="single" w:sz="8" w:space="0" w:color="AEAEAE"/>
              <w:right w:val="nil"/>
            </w:tcBorders>
            <w:shd w:val="clear" w:color="auto" w:fill="E0E0E0"/>
          </w:tcPr>
          <w:p w14:paraId="767B99CD" w14:textId="77777777" w:rsidR="000378B3" w:rsidRPr="000378B3" w:rsidRDefault="000378B3" w:rsidP="000378B3">
            <w:pPr>
              <w:autoSpaceDE w:val="0"/>
              <w:autoSpaceDN w:val="0"/>
              <w:adjustRightInd w:val="0"/>
              <w:spacing w:after="0" w:line="320" w:lineRule="atLeast"/>
              <w:ind w:left="60" w:right="60"/>
              <w:rPr>
                <w:rFonts w:ascii="Arial" w:hAnsi="Arial" w:cs="Arial"/>
                <w:color w:val="264A60"/>
                <w:sz w:val="18"/>
                <w:szCs w:val="18"/>
              </w:rPr>
            </w:pPr>
            <w:r w:rsidRPr="000378B3">
              <w:rPr>
                <w:rFonts w:ascii="Arial" w:hAnsi="Arial" w:cs="Arial"/>
                <w:color w:val="264A60"/>
                <w:sz w:val="18"/>
                <w:szCs w:val="18"/>
              </w:rPr>
              <w:t>Persistence</w:t>
            </w:r>
          </w:p>
        </w:tc>
        <w:tc>
          <w:tcPr>
            <w:tcW w:w="0" w:type="auto"/>
            <w:tcBorders>
              <w:top w:val="single" w:sz="8" w:space="0" w:color="AEAEAE"/>
              <w:left w:val="nil"/>
              <w:bottom w:val="single" w:sz="8" w:space="0" w:color="AEAEAE"/>
              <w:right w:val="single" w:sz="8" w:space="0" w:color="E0E0E0"/>
            </w:tcBorders>
            <w:shd w:val="clear" w:color="auto" w:fill="FFFFFF"/>
          </w:tcPr>
          <w:p w14:paraId="7EC83A31"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1.392</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626D5938"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.257</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18049715"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.998</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0324BD06"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5.416</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33745217"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.001</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107E1E11"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.435</w:t>
            </w:r>
          </w:p>
        </w:tc>
        <w:tc>
          <w:tcPr>
            <w:tcW w:w="0" w:type="auto"/>
            <w:tcBorders>
              <w:top w:val="single" w:sz="8" w:space="0" w:color="AEAEAE"/>
              <w:left w:val="single" w:sz="8" w:space="0" w:color="E0E0E0"/>
              <w:bottom w:val="single" w:sz="8" w:space="0" w:color="AEAEAE"/>
              <w:right w:val="nil"/>
            </w:tcBorders>
            <w:shd w:val="clear" w:color="auto" w:fill="FFFFFF"/>
          </w:tcPr>
          <w:p w14:paraId="51543742"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.620</w:t>
            </w:r>
          </w:p>
        </w:tc>
      </w:tr>
      <w:tr w:rsidR="000378B3" w:rsidRPr="000378B3" w14:paraId="112472D4" w14:textId="77777777" w:rsidTr="000378B3">
        <w:trPr>
          <w:cantSplit/>
          <w:jc w:val="center"/>
        </w:trPr>
        <w:tc>
          <w:tcPr>
            <w:tcW w:w="0" w:type="auto"/>
            <w:vMerge/>
            <w:tcBorders>
              <w:top w:val="single" w:sz="8" w:space="0" w:color="152935"/>
              <w:left w:val="nil"/>
              <w:bottom w:val="single" w:sz="8" w:space="0" w:color="152935"/>
              <w:right w:val="nil"/>
            </w:tcBorders>
            <w:shd w:val="clear" w:color="auto" w:fill="E0E0E0"/>
          </w:tcPr>
          <w:p w14:paraId="65EE9C4C" w14:textId="77777777" w:rsidR="000378B3" w:rsidRPr="000378B3" w:rsidRDefault="000378B3" w:rsidP="000378B3">
            <w:pPr>
              <w:autoSpaceDE w:val="0"/>
              <w:autoSpaceDN w:val="0"/>
              <w:adjustRightInd w:val="0"/>
              <w:spacing w:after="0" w:line="240" w:lineRule="auto"/>
              <w:rPr>
                <w:rFonts w:ascii="Arial" w:hAnsi="Arial" w:cs="Arial"/>
                <w:color w:val="010205"/>
                <w:sz w:val="18"/>
                <w:szCs w:val="18"/>
              </w:rPr>
            </w:pPr>
          </w:p>
        </w:tc>
        <w:tc>
          <w:tcPr>
            <w:tcW w:w="0" w:type="auto"/>
            <w:tcBorders>
              <w:top w:val="single" w:sz="8" w:space="0" w:color="AEAEAE"/>
              <w:left w:val="nil"/>
              <w:bottom w:val="single" w:sz="8" w:space="0" w:color="AEAEAE"/>
              <w:right w:val="nil"/>
            </w:tcBorders>
            <w:shd w:val="clear" w:color="auto" w:fill="E0E0E0"/>
          </w:tcPr>
          <w:p w14:paraId="0DEF0F84" w14:textId="77777777" w:rsidR="000378B3" w:rsidRPr="000378B3" w:rsidRDefault="000378B3" w:rsidP="000378B3">
            <w:pPr>
              <w:autoSpaceDE w:val="0"/>
              <w:autoSpaceDN w:val="0"/>
              <w:adjustRightInd w:val="0"/>
              <w:spacing w:after="0" w:line="320" w:lineRule="atLeast"/>
              <w:ind w:left="60" w:right="60"/>
              <w:rPr>
                <w:rFonts w:ascii="Arial" w:hAnsi="Arial" w:cs="Arial"/>
                <w:color w:val="264A60"/>
                <w:sz w:val="18"/>
                <w:szCs w:val="18"/>
              </w:rPr>
            </w:pPr>
            <w:r w:rsidRPr="000378B3">
              <w:rPr>
                <w:rFonts w:ascii="Arial" w:hAnsi="Arial" w:cs="Arial"/>
                <w:color w:val="264A60"/>
                <w:sz w:val="18"/>
                <w:szCs w:val="18"/>
              </w:rPr>
              <w:t>Agility</w:t>
            </w:r>
          </w:p>
        </w:tc>
        <w:tc>
          <w:tcPr>
            <w:tcW w:w="0" w:type="auto"/>
            <w:tcBorders>
              <w:top w:val="single" w:sz="8" w:space="0" w:color="AEAEAE"/>
              <w:left w:val="nil"/>
              <w:bottom w:val="single" w:sz="8" w:space="0" w:color="AEAEAE"/>
              <w:right w:val="single" w:sz="8" w:space="0" w:color="E0E0E0"/>
            </w:tcBorders>
            <w:shd w:val="clear" w:color="auto" w:fill="FFFFFF"/>
          </w:tcPr>
          <w:p w14:paraId="2732F0C1"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-.195</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684ADF9F"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.251</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1B71C9DB"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-.160</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77598A08"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-.777</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41114CF1"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.444</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14:paraId="4FC19317"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-.709</w:t>
            </w:r>
          </w:p>
        </w:tc>
        <w:tc>
          <w:tcPr>
            <w:tcW w:w="0" w:type="auto"/>
            <w:tcBorders>
              <w:top w:val="single" w:sz="8" w:space="0" w:color="AEAEAE"/>
              <w:left w:val="single" w:sz="8" w:space="0" w:color="E0E0E0"/>
              <w:bottom w:val="single" w:sz="8" w:space="0" w:color="AEAEAE"/>
              <w:right w:val="nil"/>
            </w:tcBorders>
            <w:shd w:val="clear" w:color="auto" w:fill="FFFFFF"/>
          </w:tcPr>
          <w:p w14:paraId="5034B584"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.319</w:t>
            </w:r>
          </w:p>
        </w:tc>
      </w:tr>
      <w:tr w:rsidR="000378B3" w:rsidRPr="000378B3" w14:paraId="78CAE869" w14:textId="77777777" w:rsidTr="000378B3">
        <w:trPr>
          <w:cantSplit/>
          <w:jc w:val="center"/>
        </w:trPr>
        <w:tc>
          <w:tcPr>
            <w:tcW w:w="0" w:type="auto"/>
            <w:vMerge/>
            <w:tcBorders>
              <w:top w:val="single" w:sz="8" w:space="0" w:color="152935"/>
              <w:left w:val="nil"/>
              <w:bottom w:val="single" w:sz="8" w:space="0" w:color="152935"/>
              <w:right w:val="nil"/>
            </w:tcBorders>
            <w:shd w:val="clear" w:color="auto" w:fill="E0E0E0"/>
          </w:tcPr>
          <w:p w14:paraId="3E55FBBE" w14:textId="77777777" w:rsidR="000378B3" w:rsidRPr="000378B3" w:rsidRDefault="000378B3" w:rsidP="000378B3">
            <w:pPr>
              <w:autoSpaceDE w:val="0"/>
              <w:autoSpaceDN w:val="0"/>
              <w:adjustRightInd w:val="0"/>
              <w:spacing w:after="0" w:line="240" w:lineRule="auto"/>
              <w:rPr>
                <w:rFonts w:ascii="Arial" w:hAnsi="Arial" w:cs="Arial"/>
                <w:color w:val="010205"/>
                <w:sz w:val="18"/>
                <w:szCs w:val="18"/>
              </w:rPr>
            </w:pPr>
          </w:p>
        </w:tc>
        <w:tc>
          <w:tcPr>
            <w:tcW w:w="0" w:type="auto"/>
            <w:tcBorders>
              <w:top w:val="single" w:sz="8" w:space="0" w:color="AEAEAE"/>
              <w:left w:val="nil"/>
              <w:bottom w:val="single" w:sz="8" w:space="0" w:color="152935"/>
              <w:right w:val="nil"/>
            </w:tcBorders>
            <w:shd w:val="clear" w:color="auto" w:fill="E0E0E0"/>
          </w:tcPr>
          <w:p w14:paraId="03A781DE" w14:textId="77777777" w:rsidR="000378B3" w:rsidRPr="000378B3" w:rsidRDefault="000378B3" w:rsidP="000378B3">
            <w:pPr>
              <w:autoSpaceDE w:val="0"/>
              <w:autoSpaceDN w:val="0"/>
              <w:adjustRightInd w:val="0"/>
              <w:spacing w:after="0" w:line="320" w:lineRule="atLeast"/>
              <w:ind w:left="60" w:right="60"/>
              <w:rPr>
                <w:rFonts w:ascii="Arial" w:hAnsi="Arial" w:cs="Arial"/>
                <w:color w:val="264A60"/>
                <w:sz w:val="18"/>
                <w:szCs w:val="18"/>
              </w:rPr>
            </w:pPr>
            <w:r w:rsidRPr="000378B3">
              <w:rPr>
                <w:rFonts w:ascii="Arial" w:hAnsi="Arial" w:cs="Arial"/>
                <w:color w:val="264A60"/>
                <w:sz w:val="18"/>
                <w:szCs w:val="18"/>
              </w:rPr>
              <w:t>Adaptability</w:t>
            </w:r>
          </w:p>
        </w:tc>
        <w:tc>
          <w:tcPr>
            <w:tcW w:w="0" w:type="auto"/>
            <w:tcBorders>
              <w:top w:val="single" w:sz="8" w:space="0" w:color="AEAEAE"/>
              <w:left w:val="nil"/>
              <w:bottom w:val="single" w:sz="8" w:space="0" w:color="152935"/>
              <w:right w:val="single" w:sz="8" w:space="0" w:color="E0E0E0"/>
            </w:tcBorders>
            <w:shd w:val="clear" w:color="auto" w:fill="FFFFFF"/>
          </w:tcPr>
          <w:p w14:paraId="4C2DCCF5"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.541</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14:paraId="141CAC65"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.204</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14:paraId="2B0E6CEB"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.537</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14:paraId="63753F1F"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2.652</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14:paraId="24037A9B"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.031</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14:paraId="348346D4"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.377</w:t>
            </w:r>
          </w:p>
        </w:tc>
        <w:tc>
          <w:tcPr>
            <w:tcW w:w="0" w:type="auto"/>
            <w:tcBorders>
              <w:top w:val="single" w:sz="8" w:space="0" w:color="AEAEAE"/>
              <w:left w:val="single" w:sz="8" w:space="0" w:color="E0E0E0"/>
              <w:bottom w:val="single" w:sz="8" w:space="0" w:color="152935"/>
              <w:right w:val="nil"/>
            </w:tcBorders>
            <w:shd w:val="clear" w:color="auto" w:fill="FFFFFF"/>
          </w:tcPr>
          <w:p w14:paraId="2B410789" w14:textId="77777777" w:rsidR="000378B3" w:rsidRPr="000378B3" w:rsidRDefault="000378B3" w:rsidP="000378B3">
            <w:pPr>
              <w:autoSpaceDE w:val="0"/>
              <w:autoSpaceDN w:val="0"/>
              <w:adjustRightInd w:val="0"/>
              <w:spacing w:after="0" w:line="320" w:lineRule="atLeast"/>
              <w:ind w:left="60" w:right="60"/>
              <w:jc w:val="right"/>
              <w:rPr>
                <w:rFonts w:ascii="Arial" w:hAnsi="Arial" w:cs="Arial"/>
                <w:color w:val="010205"/>
                <w:sz w:val="18"/>
                <w:szCs w:val="18"/>
              </w:rPr>
            </w:pPr>
            <w:r w:rsidRPr="000378B3">
              <w:rPr>
                <w:rFonts w:ascii="Arial" w:hAnsi="Arial" w:cs="Arial"/>
                <w:color w:val="010205"/>
                <w:sz w:val="18"/>
                <w:szCs w:val="18"/>
              </w:rPr>
              <w:t>.459</w:t>
            </w:r>
          </w:p>
        </w:tc>
      </w:tr>
      <w:tr w:rsidR="000378B3" w:rsidRPr="000378B3" w14:paraId="72D455A1" w14:textId="77777777" w:rsidTr="000378B3">
        <w:trPr>
          <w:cantSplit/>
          <w:jc w:val="center"/>
        </w:trPr>
        <w:tc>
          <w:tcPr>
            <w:tcW w:w="0" w:type="auto"/>
            <w:gridSpan w:val="9"/>
            <w:tcBorders>
              <w:top w:val="nil"/>
              <w:left w:val="nil"/>
              <w:bottom w:val="nil"/>
              <w:right w:val="nil"/>
            </w:tcBorders>
            <w:shd w:val="clear" w:color="auto" w:fill="FFFFFF"/>
          </w:tcPr>
          <w:p w14:paraId="1B42F597" w14:textId="77777777" w:rsidR="000378B3" w:rsidRPr="000378B3" w:rsidRDefault="000378B3" w:rsidP="000378B3">
            <w:pPr>
              <w:autoSpaceDE w:val="0"/>
              <w:autoSpaceDN w:val="0"/>
              <w:adjustRightInd w:val="0"/>
              <w:spacing w:after="0" w:line="320" w:lineRule="atLeast"/>
              <w:ind w:left="60" w:right="60"/>
              <w:rPr>
                <w:rFonts w:ascii="Arial" w:hAnsi="Arial" w:cs="Arial"/>
                <w:color w:val="010205"/>
                <w:sz w:val="18"/>
                <w:szCs w:val="18"/>
              </w:rPr>
            </w:pPr>
            <w:r w:rsidRPr="000378B3">
              <w:rPr>
                <w:rFonts w:ascii="Arial" w:hAnsi="Arial" w:cs="Arial"/>
                <w:color w:val="010205"/>
                <w:sz w:val="18"/>
                <w:szCs w:val="18"/>
              </w:rPr>
              <w:t>a. Dependent Variable: Cost (Disruption).</w:t>
            </w:r>
          </w:p>
        </w:tc>
      </w:tr>
    </w:tbl>
    <w:p w14:paraId="56E5EF08" w14:textId="49AE5EE7" w:rsidR="000378B3" w:rsidRDefault="000378B3" w:rsidP="000378B3">
      <w:pPr>
        <w:autoSpaceDE w:val="0"/>
        <w:autoSpaceDN w:val="0"/>
        <w:adjustRightInd w:val="0"/>
        <w:spacing w:after="0" w:line="400" w:lineRule="atLeast"/>
        <w:rPr>
          <w:rFonts w:ascii="Times New Roman" w:hAnsi="Times New Roman" w:cs="Times New Roman"/>
          <w:sz w:val="24"/>
          <w:szCs w:val="24"/>
        </w:rPr>
      </w:pPr>
    </w:p>
    <w:p w14:paraId="417BA600" w14:textId="2A07B1E6" w:rsidR="00567404" w:rsidRDefault="00567404" w:rsidP="00567404">
      <w:pPr>
        <w:autoSpaceDE w:val="0"/>
        <w:autoSpaceDN w:val="0"/>
        <w:adjustRightInd w:val="0"/>
        <w:spacing w:after="0" w:line="400" w:lineRule="atLeast"/>
        <w:jc w:val="both"/>
        <w:rPr>
          <w:rFonts w:ascii="Times New Roman" w:hAnsi="Times New Roman" w:cs="Times New Roman"/>
          <w:sz w:val="24"/>
          <w:szCs w:val="24"/>
        </w:rPr>
      </w:pPr>
      <w:r>
        <w:rPr>
          <w:rFonts w:ascii="Times New Roman" w:hAnsi="Times New Roman" w:cs="Times New Roman"/>
          <w:sz w:val="24"/>
          <w:szCs w:val="24"/>
        </w:rPr>
        <w:t>Considering the regression analysis for the predictor variables; adaptability, agility and persistence and cost – disruption (dependent variable), the coefficient table showed that with the increase of 1-standard deviation, the cost (frequency) is positively affected 0.998 by persistence</w:t>
      </w:r>
      <w:r w:rsidR="00EB6850">
        <w:rPr>
          <w:rFonts w:ascii="Times New Roman" w:hAnsi="Times New Roman" w:cs="Times New Roman"/>
          <w:sz w:val="24"/>
          <w:szCs w:val="24"/>
        </w:rPr>
        <w:t xml:space="preserve"> (</w:t>
      </w:r>
      <w:r w:rsidR="00EB6850" w:rsidRPr="0065422D">
        <w:rPr>
          <w:rFonts w:ascii="Times New Roman" w:hAnsi="Times New Roman" w:cs="Times New Roman"/>
          <w:i/>
          <w:sz w:val="24"/>
          <w:szCs w:val="24"/>
        </w:rPr>
        <w:t>β</w:t>
      </w:r>
      <w:r w:rsidR="00EB6850">
        <w:rPr>
          <w:rFonts w:ascii="Times New Roman" w:hAnsi="Times New Roman" w:cs="Times New Roman"/>
          <w:i/>
          <w:sz w:val="24"/>
          <w:szCs w:val="24"/>
        </w:rPr>
        <w:t xml:space="preserve"> </w:t>
      </w:r>
      <w:r w:rsidR="00EB6850">
        <w:rPr>
          <w:rFonts w:ascii="Times New Roman" w:hAnsi="Times New Roman" w:cs="Times New Roman"/>
          <w:sz w:val="24"/>
          <w:szCs w:val="24"/>
        </w:rPr>
        <w:t>= 0.998; Table 4.12)</w:t>
      </w:r>
      <w:r>
        <w:rPr>
          <w:rFonts w:ascii="Times New Roman" w:hAnsi="Times New Roman" w:cs="Times New Roman"/>
          <w:sz w:val="24"/>
          <w:szCs w:val="24"/>
        </w:rPr>
        <w:t xml:space="preserve">. </w:t>
      </w:r>
      <w:r w:rsidR="00EB6850">
        <w:rPr>
          <w:rFonts w:ascii="Times New Roman" w:hAnsi="Times New Roman" w:cs="Times New Roman"/>
          <w:sz w:val="24"/>
          <w:szCs w:val="24"/>
        </w:rPr>
        <w:t>Furthermore, there is statistically strong evidence against null hypothesis because sig-value is less than alpha</w:t>
      </w:r>
      <w:r>
        <w:rPr>
          <w:rFonts w:ascii="Times New Roman" w:hAnsi="Times New Roman" w:cs="Times New Roman"/>
          <w:sz w:val="24"/>
          <w:szCs w:val="24"/>
        </w:rPr>
        <w:t xml:space="preserve"> (=0.0</w:t>
      </w:r>
      <w:r w:rsidR="00EB6850">
        <w:rPr>
          <w:rFonts w:ascii="Times New Roman" w:hAnsi="Times New Roman" w:cs="Times New Roman"/>
          <w:sz w:val="24"/>
          <w:szCs w:val="24"/>
        </w:rPr>
        <w:t>01</w:t>
      </w:r>
      <w:r>
        <w:rPr>
          <w:rFonts w:ascii="Times New Roman" w:hAnsi="Times New Roman" w:cs="Times New Roman"/>
          <w:sz w:val="24"/>
          <w:szCs w:val="24"/>
        </w:rPr>
        <w:t xml:space="preserve"> &lt; 0.05; </w:t>
      </w:r>
      <w:r>
        <w:rPr>
          <w:rFonts w:ascii="Times New Roman" w:hAnsi="Times New Roman" w:cs="Times New Roman"/>
          <w:i/>
          <w:sz w:val="24"/>
          <w:szCs w:val="24"/>
        </w:rPr>
        <w:t>p</w:t>
      </w:r>
      <w:r w:rsidRPr="0065422D">
        <w:rPr>
          <w:rFonts w:ascii="Times New Roman" w:hAnsi="Times New Roman" w:cs="Times New Roman"/>
          <w:i/>
          <w:sz w:val="24"/>
          <w:szCs w:val="24"/>
        </w:rPr>
        <w:t xml:space="preserve"> &lt; α</w:t>
      </w:r>
      <w:r>
        <w:rPr>
          <w:rFonts w:ascii="Times New Roman" w:hAnsi="Times New Roman" w:cs="Times New Roman"/>
          <w:sz w:val="24"/>
          <w:szCs w:val="24"/>
        </w:rPr>
        <w:t>; Table 4.</w:t>
      </w:r>
      <w:r w:rsidR="00EB6850">
        <w:rPr>
          <w:rFonts w:ascii="Times New Roman" w:hAnsi="Times New Roman" w:cs="Times New Roman"/>
          <w:sz w:val="24"/>
          <w:szCs w:val="24"/>
        </w:rPr>
        <w:t>12</w:t>
      </w:r>
      <w:r>
        <w:rPr>
          <w:rFonts w:ascii="Times New Roman" w:hAnsi="Times New Roman" w:cs="Times New Roman"/>
          <w:sz w:val="24"/>
          <w:szCs w:val="24"/>
        </w:rPr>
        <w:t xml:space="preserve">). </w:t>
      </w:r>
      <w:r w:rsidR="00EB6850">
        <w:rPr>
          <w:rFonts w:ascii="Times New Roman" w:hAnsi="Times New Roman" w:cs="Times New Roman"/>
          <w:sz w:val="24"/>
          <w:szCs w:val="24"/>
        </w:rPr>
        <w:t xml:space="preserve">Hence, it is confirmed that persistence has a significant impact on the supply chain’s disruption in terms of cost. </w:t>
      </w:r>
      <w:r w:rsidR="005C19AC">
        <w:rPr>
          <w:rFonts w:ascii="Times New Roman" w:hAnsi="Times New Roman" w:cs="Times New Roman"/>
          <w:sz w:val="24"/>
          <w:szCs w:val="24"/>
        </w:rPr>
        <w:t xml:space="preserve">The findings support the previous work of Alcantara (2014) while contradict the work of Harrison (2001). </w:t>
      </w:r>
      <w:r w:rsidR="00EB6850">
        <w:rPr>
          <w:rFonts w:ascii="Times New Roman" w:hAnsi="Times New Roman" w:cs="Times New Roman"/>
          <w:sz w:val="24"/>
          <w:szCs w:val="24"/>
        </w:rPr>
        <w:t>On the other hand, a</w:t>
      </w:r>
      <w:r>
        <w:rPr>
          <w:rFonts w:ascii="Times New Roman" w:hAnsi="Times New Roman" w:cs="Times New Roman"/>
          <w:sz w:val="24"/>
          <w:szCs w:val="24"/>
        </w:rPr>
        <w:t xml:space="preserve">gility is </w:t>
      </w:r>
      <w:r w:rsidR="00EB6850">
        <w:rPr>
          <w:rFonts w:ascii="Times New Roman" w:hAnsi="Times New Roman" w:cs="Times New Roman"/>
          <w:sz w:val="24"/>
          <w:szCs w:val="24"/>
        </w:rPr>
        <w:t xml:space="preserve">found to have no impact on the cost (disruption) because the sig-value is </w:t>
      </w:r>
      <w:r w:rsidR="00CE332D">
        <w:rPr>
          <w:rFonts w:ascii="Times New Roman" w:hAnsi="Times New Roman" w:cs="Times New Roman"/>
          <w:sz w:val="24"/>
          <w:szCs w:val="24"/>
        </w:rPr>
        <w:t>greater</w:t>
      </w:r>
      <w:r w:rsidR="00EB6850">
        <w:rPr>
          <w:rFonts w:ascii="Times New Roman" w:hAnsi="Times New Roman" w:cs="Times New Roman"/>
          <w:sz w:val="24"/>
          <w:szCs w:val="24"/>
        </w:rPr>
        <w:t xml:space="preserve"> than alpha value</w:t>
      </w:r>
      <w:r>
        <w:rPr>
          <w:rFonts w:ascii="Times New Roman" w:hAnsi="Times New Roman" w:cs="Times New Roman"/>
          <w:sz w:val="24"/>
          <w:szCs w:val="24"/>
        </w:rPr>
        <w:t xml:space="preserve"> (=0.</w:t>
      </w:r>
      <w:r w:rsidR="00EB6850">
        <w:rPr>
          <w:rFonts w:ascii="Times New Roman" w:hAnsi="Times New Roman" w:cs="Times New Roman"/>
          <w:sz w:val="24"/>
          <w:szCs w:val="24"/>
        </w:rPr>
        <w:t>444</w:t>
      </w:r>
      <w:r>
        <w:rPr>
          <w:rFonts w:ascii="Times New Roman" w:hAnsi="Times New Roman" w:cs="Times New Roman"/>
          <w:sz w:val="24"/>
          <w:szCs w:val="24"/>
        </w:rPr>
        <w:t xml:space="preserve"> &gt; 0.05; </w:t>
      </w:r>
      <w:r>
        <w:rPr>
          <w:rFonts w:ascii="Times New Roman" w:hAnsi="Times New Roman" w:cs="Times New Roman"/>
          <w:i/>
          <w:sz w:val="24"/>
          <w:szCs w:val="24"/>
        </w:rPr>
        <w:t>p</w:t>
      </w:r>
      <w:r w:rsidRPr="0065422D">
        <w:rPr>
          <w:rFonts w:ascii="Times New Roman" w:hAnsi="Times New Roman" w:cs="Times New Roman"/>
          <w:i/>
          <w:sz w:val="24"/>
          <w:szCs w:val="24"/>
        </w:rPr>
        <w:t xml:space="preserve"> </w:t>
      </w:r>
      <w:r>
        <w:rPr>
          <w:rFonts w:ascii="Times New Roman" w:hAnsi="Times New Roman" w:cs="Times New Roman"/>
          <w:i/>
          <w:sz w:val="24"/>
          <w:szCs w:val="24"/>
        </w:rPr>
        <w:t>&gt;</w:t>
      </w:r>
      <w:r w:rsidRPr="0065422D">
        <w:rPr>
          <w:rFonts w:ascii="Times New Roman" w:hAnsi="Times New Roman" w:cs="Times New Roman"/>
          <w:i/>
          <w:sz w:val="24"/>
          <w:szCs w:val="24"/>
        </w:rPr>
        <w:t xml:space="preserve"> α</w:t>
      </w:r>
      <w:r>
        <w:rPr>
          <w:rFonts w:ascii="Times New Roman" w:hAnsi="Times New Roman" w:cs="Times New Roman"/>
          <w:sz w:val="24"/>
          <w:szCs w:val="24"/>
        </w:rPr>
        <w:t xml:space="preserve">; </w:t>
      </w:r>
      <w:r w:rsidRPr="0065422D">
        <w:rPr>
          <w:rFonts w:ascii="Times New Roman" w:hAnsi="Times New Roman" w:cs="Times New Roman"/>
          <w:i/>
          <w:sz w:val="24"/>
          <w:szCs w:val="24"/>
        </w:rPr>
        <w:t>β</w:t>
      </w:r>
      <w:r>
        <w:rPr>
          <w:rFonts w:ascii="Times New Roman" w:hAnsi="Times New Roman" w:cs="Times New Roman"/>
          <w:i/>
          <w:sz w:val="24"/>
          <w:szCs w:val="24"/>
        </w:rPr>
        <w:t xml:space="preserve"> </w:t>
      </w:r>
      <w:r>
        <w:rPr>
          <w:rFonts w:ascii="Times New Roman" w:hAnsi="Times New Roman" w:cs="Times New Roman"/>
          <w:sz w:val="24"/>
          <w:szCs w:val="24"/>
        </w:rPr>
        <w:t xml:space="preserve">= </w:t>
      </w:r>
      <w:r w:rsidR="00EB6850">
        <w:rPr>
          <w:rFonts w:ascii="Times New Roman" w:hAnsi="Times New Roman" w:cs="Times New Roman"/>
          <w:sz w:val="24"/>
          <w:szCs w:val="24"/>
        </w:rPr>
        <w:t>-</w:t>
      </w:r>
      <w:r>
        <w:rPr>
          <w:rFonts w:ascii="Times New Roman" w:hAnsi="Times New Roman" w:cs="Times New Roman"/>
          <w:sz w:val="24"/>
          <w:szCs w:val="24"/>
        </w:rPr>
        <w:t>0.1</w:t>
      </w:r>
      <w:r w:rsidR="00EB6850">
        <w:rPr>
          <w:rFonts w:ascii="Times New Roman" w:hAnsi="Times New Roman" w:cs="Times New Roman"/>
          <w:sz w:val="24"/>
          <w:szCs w:val="24"/>
        </w:rPr>
        <w:t>60</w:t>
      </w:r>
      <w:r>
        <w:rPr>
          <w:rFonts w:ascii="Times New Roman" w:hAnsi="Times New Roman" w:cs="Times New Roman"/>
          <w:sz w:val="24"/>
          <w:szCs w:val="24"/>
        </w:rPr>
        <w:t>; Table 4.</w:t>
      </w:r>
      <w:r w:rsidR="00EB6850">
        <w:rPr>
          <w:rFonts w:ascii="Times New Roman" w:hAnsi="Times New Roman" w:cs="Times New Roman"/>
          <w:sz w:val="24"/>
          <w:szCs w:val="24"/>
        </w:rPr>
        <w:t>12</w:t>
      </w:r>
      <w:r>
        <w:rPr>
          <w:rFonts w:ascii="Times New Roman" w:hAnsi="Times New Roman" w:cs="Times New Roman"/>
          <w:sz w:val="24"/>
          <w:szCs w:val="24"/>
        </w:rPr>
        <w:t>).</w:t>
      </w:r>
      <w:r w:rsidR="00EB6850">
        <w:rPr>
          <w:rFonts w:ascii="Times New Roman" w:hAnsi="Times New Roman" w:cs="Times New Roman"/>
          <w:sz w:val="24"/>
          <w:szCs w:val="24"/>
        </w:rPr>
        <w:t xml:space="preserve"> Thus, null hypothesis is not rejected. </w:t>
      </w:r>
      <w:r w:rsidR="005C19AC">
        <w:rPr>
          <w:rFonts w:ascii="Times New Roman" w:hAnsi="Times New Roman" w:cs="Times New Roman"/>
          <w:sz w:val="24"/>
          <w:szCs w:val="24"/>
        </w:rPr>
        <w:t xml:space="preserve">Hence, in the light of statistical evidence, work of Rai et al., (2006) is confirmed whereas recent study of </w:t>
      </w:r>
      <w:proofErr w:type="spellStart"/>
      <w:r w:rsidR="001322B4">
        <w:rPr>
          <w:rFonts w:ascii="Times New Roman" w:hAnsi="Times New Roman" w:cs="Times New Roman"/>
          <w:sz w:val="24"/>
          <w:szCs w:val="24"/>
        </w:rPr>
        <w:t>Gilgor</w:t>
      </w:r>
      <w:proofErr w:type="spellEnd"/>
      <w:r w:rsidR="005C19AC">
        <w:rPr>
          <w:rFonts w:ascii="Times New Roman" w:hAnsi="Times New Roman" w:cs="Times New Roman"/>
          <w:sz w:val="24"/>
          <w:szCs w:val="24"/>
        </w:rPr>
        <w:t xml:space="preserve"> et al., (2013) is opposed. </w:t>
      </w:r>
      <w:r w:rsidR="00EB6850">
        <w:rPr>
          <w:rFonts w:ascii="Times New Roman" w:hAnsi="Times New Roman" w:cs="Times New Roman"/>
          <w:sz w:val="24"/>
          <w:szCs w:val="24"/>
        </w:rPr>
        <w:t>Considering the last predictor, adaptability, results showed</w:t>
      </w:r>
      <w:r>
        <w:rPr>
          <w:rFonts w:ascii="Times New Roman" w:hAnsi="Times New Roman" w:cs="Times New Roman"/>
          <w:sz w:val="24"/>
          <w:szCs w:val="24"/>
        </w:rPr>
        <w:t xml:space="preserve"> that </w:t>
      </w:r>
      <w:r w:rsidR="00EB6850">
        <w:rPr>
          <w:rFonts w:ascii="Times New Roman" w:hAnsi="Times New Roman" w:cs="Times New Roman"/>
          <w:sz w:val="24"/>
          <w:szCs w:val="24"/>
        </w:rPr>
        <w:t xml:space="preserve">with increase of </w:t>
      </w:r>
      <w:r>
        <w:rPr>
          <w:rFonts w:ascii="Times New Roman" w:hAnsi="Times New Roman" w:cs="Times New Roman"/>
          <w:sz w:val="24"/>
          <w:szCs w:val="24"/>
        </w:rPr>
        <w:t xml:space="preserve">1-standard </w:t>
      </w:r>
      <w:r>
        <w:rPr>
          <w:rFonts w:ascii="Times New Roman" w:hAnsi="Times New Roman" w:cs="Times New Roman"/>
          <w:sz w:val="24"/>
          <w:szCs w:val="24"/>
        </w:rPr>
        <w:lastRenderedPageBreak/>
        <w:t xml:space="preserve">deviation, </w:t>
      </w:r>
      <w:r w:rsidR="00EB6850">
        <w:rPr>
          <w:rFonts w:ascii="Times New Roman" w:hAnsi="Times New Roman" w:cs="Times New Roman"/>
          <w:sz w:val="24"/>
          <w:szCs w:val="24"/>
        </w:rPr>
        <w:t>it</w:t>
      </w:r>
      <w:r>
        <w:rPr>
          <w:rFonts w:ascii="Times New Roman" w:hAnsi="Times New Roman" w:cs="Times New Roman"/>
          <w:sz w:val="24"/>
          <w:szCs w:val="24"/>
        </w:rPr>
        <w:t xml:space="preserve"> positively affect</w:t>
      </w:r>
      <w:r w:rsidR="00EB6850">
        <w:rPr>
          <w:rFonts w:ascii="Times New Roman" w:hAnsi="Times New Roman" w:cs="Times New Roman"/>
          <w:sz w:val="24"/>
          <w:szCs w:val="24"/>
        </w:rPr>
        <w:t>s</w:t>
      </w:r>
      <w:r>
        <w:rPr>
          <w:rFonts w:ascii="Times New Roman" w:hAnsi="Times New Roman" w:cs="Times New Roman"/>
          <w:sz w:val="24"/>
          <w:szCs w:val="24"/>
        </w:rPr>
        <w:t xml:space="preserve"> the </w:t>
      </w:r>
      <w:r w:rsidR="00EB6850">
        <w:rPr>
          <w:rFonts w:ascii="Times New Roman" w:hAnsi="Times New Roman" w:cs="Times New Roman"/>
          <w:sz w:val="24"/>
          <w:szCs w:val="24"/>
        </w:rPr>
        <w:t>cost</w:t>
      </w:r>
      <w:r>
        <w:rPr>
          <w:rFonts w:ascii="Times New Roman" w:hAnsi="Times New Roman" w:cs="Times New Roman"/>
          <w:sz w:val="24"/>
          <w:szCs w:val="24"/>
        </w:rPr>
        <w:t xml:space="preserve"> (disruption) by 0.</w:t>
      </w:r>
      <w:r w:rsidR="00EB6850">
        <w:rPr>
          <w:rFonts w:ascii="Times New Roman" w:hAnsi="Times New Roman" w:cs="Times New Roman"/>
          <w:sz w:val="24"/>
          <w:szCs w:val="24"/>
        </w:rPr>
        <w:t>537</w:t>
      </w:r>
      <w:r>
        <w:rPr>
          <w:rFonts w:ascii="Times New Roman" w:hAnsi="Times New Roman" w:cs="Times New Roman"/>
          <w:sz w:val="24"/>
          <w:szCs w:val="24"/>
        </w:rPr>
        <w:t xml:space="preserve"> (</w:t>
      </w:r>
      <w:r w:rsidRPr="0065422D">
        <w:rPr>
          <w:rFonts w:ascii="Times New Roman" w:hAnsi="Times New Roman" w:cs="Times New Roman"/>
          <w:i/>
          <w:sz w:val="24"/>
          <w:szCs w:val="24"/>
        </w:rPr>
        <w:t>β</w:t>
      </w:r>
      <w:r>
        <w:rPr>
          <w:rFonts w:ascii="Times New Roman" w:hAnsi="Times New Roman" w:cs="Times New Roman"/>
          <w:i/>
          <w:sz w:val="24"/>
          <w:szCs w:val="24"/>
        </w:rPr>
        <w:t xml:space="preserve"> </w:t>
      </w:r>
      <w:r>
        <w:rPr>
          <w:rFonts w:ascii="Times New Roman" w:hAnsi="Times New Roman" w:cs="Times New Roman"/>
          <w:sz w:val="24"/>
          <w:szCs w:val="24"/>
        </w:rPr>
        <w:t>= 0.</w:t>
      </w:r>
      <w:r w:rsidR="00EB6850">
        <w:rPr>
          <w:rFonts w:ascii="Times New Roman" w:hAnsi="Times New Roman" w:cs="Times New Roman"/>
          <w:sz w:val="24"/>
          <w:szCs w:val="24"/>
        </w:rPr>
        <w:t>537</w:t>
      </w:r>
      <w:r>
        <w:rPr>
          <w:rFonts w:ascii="Times New Roman" w:hAnsi="Times New Roman" w:cs="Times New Roman"/>
          <w:sz w:val="24"/>
          <w:szCs w:val="24"/>
        </w:rPr>
        <w:t>; Table 4.</w:t>
      </w:r>
      <w:r w:rsidR="00EB6850">
        <w:rPr>
          <w:rFonts w:ascii="Times New Roman" w:hAnsi="Times New Roman" w:cs="Times New Roman"/>
          <w:sz w:val="24"/>
          <w:szCs w:val="24"/>
        </w:rPr>
        <w:t>12</w:t>
      </w:r>
      <w:r>
        <w:rPr>
          <w:rFonts w:ascii="Times New Roman" w:hAnsi="Times New Roman" w:cs="Times New Roman"/>
          <w:sz w:val="24"/>
          <w:szCs w:val="24"/>
        </w:rPr>
        <w:t xml:space="preserve">). </w:t>
      </w:r>
      <w:r w:rsidR="00EB6850">
        <w:rPr>
          <w:rFonts w:ascii="Times New Roman" w:hAnsi="Times New Roman" w:cs="Times New Roman"/>
          <w:sz w:val="24"/>
          <w:szCs w:val="24"/>
        </w:rPr>
        <w:t>Moreover, the sig-value is less than alpha, reflecting that there is strong statistical evidence against null hypothesis</w:t>
      </w:r>
      <w:r>
        <w:rPr>
          <w:rFonts w:ascii="Times New Roman" w:hAnsi="Times New Roman" w:cs="Times New Roman"/>
          <w:sz w:val="24"/>
          <w:szCs w:val="24"/>
        </w:rPr>
        <w:t xml:space="preserve"> (=0.0</w:t>
      </w:r>
      <w:r w:rsidR="00EB6850">
        <w:rPr>
          <w:rFonts w:ascii="Times New Roman" w:hAnsi="Times New Roman" w:cs="Times New Roman"/>
          <w:sz w:val="24"/>
          <w:szCs w:val="24"/>
        </w:rPr>
        <w:t>31</w:t>
      </w:r>
      <w:r>
        <w:rPr>
          <w:rFonts w:ascii="Times New Roman" w:hAnsi="Times New Roman" w:cs="Times New Roman"/>
          <w:sz w:val="24"/>
          <w:szCs w:val="24"/>
        </w:rPr>
        <w:t xml:space="preserve"> &lt; 0.05; </w:t>
      </w:r>
      <w:r>
        <w:rPr>
          <w:rFonts w:ascii="Times New Roman" w:hAnsi="Times New Roman" w:cs="Times New Roman"/>
          <w:i/>
          <w:sz w:val="24"/>
          <w:szCs w:val="24"/>
        </w:rPr>
        <w:t>p</w:t>
      </w:r>
      <w:r w:rsidRPr="0065422D">
        <w:rPr>
          <w:rFonts w:ascii="Times New Roman" w:hAnsi="Times New Roman" w:cs="Times New Roman"/>
          <w:i/>
          <w:sz w:val="24"/>
          <w:szCs w:val="24"/>
        </w:rPr>
        <w:t xml:space="preserve"> &lt; α</w:t>
      </w:r>
      <w:r>
        <w:rPr>
          <w:rFonts w:ascii="Times New Roman" w:hAnsi="Times New Roman" w:cs="Times New Roman"/>
          <w:sz w:val="24"/>
          <w:szCs w:val="24"/>
        </w:rPr>
        <w:t>; Table 4.</w:t>
      </w:r>
      <w:r w:rsidR="00EB6850">
        <w:rPr>
          <w:rFonts w:ascii="Times New Roman" w:hAnsi="Times New Roman" w:cs="Times New Roman"/>
          <w:sz w:val="24"/>
          <w:szCs w:val="24"/>
        </w:rPr>
        <w:t>12</w:t>
      </w:r>
      <w:r>
        <w:rPr>
          <w:rFonts w:ascii="Times New Roman" w:hAnsi="Times New Roman" w:cs="Times New Roman"/>
          <w:sz w:val="24"/>
          <w:szCs w:val="24"/>
        </w:rPr>
        <w:t xml:space="preserve">). </w:t>
      </w:r>
      <w:r w:rsidR="00EB6850">
        <w:rPr>
          <w:rFonts w:ascii="Times New Roman" w:hAnsi="Times New Roman" w:cs="Times New Roman"/>
          <w:sz w:val="24"/>
          <w:szCs w:val="24"/>
        </w:rPr>
        <w:t xml:space="preserve">As a result, </w:t>
      </w:r>
      <w:r>
        <w:rPr>
          <w:rFonts w:ascii="Times New Roman" w:hAnsi="Times New Roman" w:cs="Times New Roman"/>
          <w:sz w:val="24"/>
          <w:szCs w:val="24"/>
        </w:rPr>
        <w:t>null hypothesis is rejected</w:t>
      </w:r>
      <w:r w:rsidR="00EB6850">
        <w:rPr>
          <w:rFonts w:ascii="Times New Roman" w:hAnsi="Times New Roman" w:cs="Times New Roman"/>
          <w:sz w:val="24"/>
          <w:szCs w:val="24"/>
        </w:rPr>
        <w:t>. In other words, the cost (disruption) is statistically significantly affected by adaptability.</w:t>
      </w:r>
      <w:r w:rsidR="005C19AC">
        <w:rPr>
          <w:rFonts w:ascii="Times New Roman" w:hAnsi="Times New Roman" w:cs="Times New Roman"/>
          <w:sz w:val="24"/>
          <w:szCs w:val="24"/>
        </w:rPr>
        <w:t xml:space="preserve"> Thus, the study supports the work of Alcantara (2014) while contradict the work of Harrison (2001).</w:t>
      </w:r>
    </w:p>
    <w:p w14:paraId="596A3E42" w14:textId="7B4390F6" w:rsidR="00932C06" w:rsidRPr="00932C06" w:rsidRDefault="00932C06" w:rsidP="00932C06">
      <w:pPr>
        <w:pStyle w:val="Heading1"/>
        <w:spacing w:line="360" w:lineRule="auto"/>
        <w:rPr>
          <w:rFonts w:ascii="Times New Roman" w:hAnsi="Times New Roman" w:cs="Times New Roman"/>
          <w:b/>
        </w:rPr>
      </w:pPr>
      <w:bookmarkStart w:id="49" w:name="_Toc533789701"/>
      <w:r w:rsidRPr="00932C06">
        <w:rPr>
          <w:rFonts w:ascii="Times New Roman" w:hAnsi="Times New Roman" w:cs="Times New Roman"/>
          <w:b/>
          <w:color w:val="auto"/>
        </w:rPr>
        <w:t>Conclusion and Recommendations</w:t>
      </w:r>
      <w:bookmarkEnd w:id="49"/>
    </w:p>
    <w:p w14:paraId="3DA3C25E" w14:textId="27E304E2" w:rsidR="00932C06" w:rsidRDefault="00D66A54" w:rsidP="00932C06">
      <w:pPr>
        <w:pStyle w:val="Heading2"/>
        <w:numPr>
          <w:ilvl w:val="1"/>
          <w:numId w:val="6"/>
        </w:numPr>
        <w:spacing w:line="360" w:lineRule="auto"/>
        <w:rPr>
          <w:rFonts w:ascii="Times New Roman" w:hAnsi="Times New Roman" w:cs="Times New Roman"/>
          <w:color w:val="auto"/>
          <w:sz w:val="28"/>
        </w:rPr>
      </w:pPr>
      <w:bookmarkStart w:id="50" w:name="_Toc533789702"/>
      <w:r w:rsidRPr="00932C06">
        <w:rPr>
          <w:rFonts w:ascii="Times New Roman" w:hAnsi="Times New Roman" w:cs="Times New Roman"/>
          <w:color w:val="auto"/>
          <w:sz w:val="28"/>
        </w:rPr>
        <w:t>Overall conclusion</w:t>
      </w:r>
      <w:r w:rsidR="00932C06">
        <w:rPr>
          <w:rFonts w:ascii="Times New Roman" w:hAnsi="Times New Roman" w:cs="Times New Roman"/>
          <w:color w:val="auto"/>
          <w:sz w:val="28"/>
        </w:rPr>
        <w:t>:</w:t>
      </w:r>
      <w:bookmarkEnd w:id="50"/>
    </w:p>
    <w:p w14:paraId="66500BD6" w14:textId="5EA956B2" w:rsidR="00932C06" w:rsidRDefault="00932C06" w:rsidP="00013136">
      <w:pPr>
        <w:spacing w:line="360" w:lineRule="auto"/>
        <w:jc w:val="both"/>
        <w:rPr>
          <w:rFonts w:ascii="Times New Roman" w:hAnsi="Times New Roman" w:cs="Times New Roman"/>
          <w:sz w:val="24"/>
        </w:rPr>
      </w:pPr>
      <w:r>
        <w:rPr>
          <w:rFonts w:ascii="Times New Roman" w:hAnsi="Times New Roman" w:cs="Times New Roman"/>
          <w:sz w:val="24"/>
        </w:rPr>
        <w:t xml:space="preserve">The statistical test results revealed that </w:t>
      </w:r>
      <w:r w:rsidR="00013136" w:rsidRPr="00013136">
        <w:rPr>
          <w:rFonts w:ascii="Times New Roman" w:hAnsi="Times New Roman" w:cs="Times New Roman"/>
          <w:sz w:val="24"/>
        </w:rPr>
        <w:t xml:space="preserve">the magnitude of the coefficient correlation between adaptability and disruption (cost and frequency) is strong positive </w:t>
      </w:r>
      <w:r w:rsidR="00CE764F" w:rsidRPr="00DA1810">
        <w:rPr>
          <w:rFonts w:ascii="Times New Roman" w:hAnsi="Times New Roman" w:cs="Times New Roman"/>
          <w:sz w:val="24"/>
          <w:szCs w:val="24"/>
        </w:rPr>
        <w:t>(</w:t>
      </w:r>
      <w:r w:rsidR="00CE764F" w:rsidRPr="00A019A8">
        <w:rPr>
          <w:rFonts w:ascii="Times New Roman" w:hAnsi="Times New Roman" w:cs="Times New Roman"/>
          <w:i/>
          <w:sz w:val="24"/>
          <w:szCs w:val="24"/>
        </w:rPr>
        <w:t>r</w:t>
      </w:r>
      <w:r w:rsidR="00CE764F" w:rsidRPr="00DA1810">
        <w:rPr>
          <w:rFonts w:ascii="Times New Roman" w:hAnsi="Times New Roman" w:cs="Times New Roman"/>
          <w:sz w:val="24"/>
          <w:szCs w:val="24"/>
        </w:rPr>
        <w:t>=0.762</w:t>
      </w:r>
      <w:r w:rsidR="00CE764F">
        <w:rPr>
          <w:rFonts w:ascii="Times New Roman" w:hAnsi="Times New Roman" w:cs="Times New Roman"/>
          <w:sz w:val="24"/>
          <w:szCs w:val="24"/>
        </w:rPr>
        <w:t xml:space="preserve">; </w:t>
      </w:r>
      <w:r w:rsidR="00CE764F" w:rsidRPr="00A019A8">
        <w:rPr>
          <w:rFonts w:ascii="Times New Roman" w:hAnsi="Times New Roman" w:cs="Times New Roman"/>
          <w:i/>
          <w:sz w:val="24"/>
          <w:szCs w:val="24"/>
        </w:rPr>
        <w:t>r</w:t>
      </w:r>
      <w:r w:rsidR="00CE764F" w:rsidRPr="00DA1810">
        <w:rPr>
          <w:rFonts w:ascii="Times New Roman" w:hAnsi="Times New Roman" w:cs="Times New Roman"/>
          <w:sz w:val="24"/>
          <w:szCs w:val="24"/>
        </w:rPr>
        <w:t>=0.818)</w:t>
      </w:r>
      <w:r w:rsidR="00CE764F">
        <w:rPr>
          <w:rFonts w:ascii="Times New Roman" w:hAnsi="Times New Roman" w:cs="Times New Roman"/>
          <w:sz w:val="24"/>
          <w:szCs w:val="24"/>
        </w:rPr>
        <w:t xml:space="preserve"> </w:t>
      </w:r>
      <w:r w:rsidR="00013136" w:rsidRPr="00013136">
        <w:rPr>
          <w:rFonts w:ascii="Times New Roman" w:hAnsi="Times New Roman" w:cs="Times New Roman"/>
          <w:sz w:val="24"/>
        </w:rPr>
        <w:t xml:space="preserve">and statistically significant </w:t>
      </w:r>
      <w:r w:rsidR="00CE764F" w:rsidRPr="00DA1810">
        <w:rPr>
          <w:rFonts w:ascii="Times New Roman" w:hAnsi="Times New Roman" w:cs="Times New Roman"/>
          <w:sz w:val="24"/>
          <w:szCs w:val="24"/>
        </w:rPr>
        <w:t>(</w:t>
      </w:r>
      <w:r w:rsidR="00CE764F">
        <w:rPr>
          <w:rFonts w:ascii="Times New Roman" w:hAnsi="Times New Roman" w:cs="Times New Roman"/>
          <w:sz w:val="24"/>
          <w:szCs w:val="24"/>
        </w:rPr>
        <w:t xml:space="preserve">=0.001 &lt; 0.05; </w:t>
      </w:r>
      <w:r w:rsidR="00CE764F" w:rsidRPr="00A019A8">
        <w:rPr>
          <w:rFonts w:ascii="Times New Roman" w:hAnsi="Times New Roman" w:cs="Times New Roman"/>
          <w:i/>
          <w:sz w:val="24"/>
          <w:szCs w:val="24"/>
        </w:rPr>
        <w:t>p</w:t>
      </w:r>
      <w:r w:rsidR="00CE764F">
        <w:rPr>
          <w:rFonts w:ascii="Times New Roman" w:hAnsi="Times New Roman" w:cs="Times New Roman"/>
          <w:sz w:val="24"/>
          <w:szCs w:val="24"/>
        </w:rPr>
        <w:t xml:space="preserve"> &lt; α; =0.002 &lt; 0.05; </w:t>
      </w:r>
      <w:r w:rsidR="00CE764F" w:rsidRPr="00A019A8">
        <w:rPr>
          <w:rFonts w:ascii="Times New Roman" w:hAnsi="Times New Roman" w:cs="Times New Roman"/>
          <w:i/>
          <w:sz w:val="24"/>
          <w:szCs w:val="24"/>
        </w:rPr>
        <w:t>p</w:t>
      </w:r>
      <w:r w:rsidR="00CE764F">
        <w:rPr>
          <w:rFonts w:ascii="Times New Roman" w:hAnsi="Times New Roman" w:cs="Times New Roman"/>
          <w:sz w:val="24"/>
          <w:szCs w:val="24"/>
        </w:rPr>
        <w:t xml:space="preserve"> &lt; α</w:t>
      </w:r>
      <w:r w:rsidR="00CE764F">
        <w:rPr>
          <w:rFonts w:ascii="Times New Roman" w:hAnsi="Times New Roman" w:cs="Times New Roman"/>
          <w:sz w:val="24"/>
        </w:rPr>
        <w:t xml:space="preserve">) </w:t>
      </w:r>
      <w:r w:rsidR="00013136" w:rsidRPr="00013136">
        <w:rPr>
          <w:rFonts w:ascii="Times New Roman" w:hAnsi="Times New Roman" w:cs="Times New Roman"/>
          <w:sz w:val="24"/>
        </w:rPr>
        <w:t>while persistence has positive moderate coefficient correlation with disruption (cost and frequency)</w:t>
      </w:r>
      <w:r w:rsidR="00CE764F">
        <w:rPr>
          <w:rFonts w:ascii="Times New Roman" w:hAnsi="Times New Roman" w:cs="Times New Roman"/>
          <w:sz w:val="24"/>
        </w:rPr>
        <w:t xml:space="preserve"> </w:t>
      </w:r>
      <w:r w:rsidR="00CE764F" w:rsidRPr="00A019A8">
        <w:rPr>
          <w:rFonts w:ascii="Times New Roman" w:hAnsi="Times New Roman" w:cs="Times New Roman"/>
          <w:sz w:val="24"/>
          <w:szCs w:val="24"/>
        </w:rPr>
        <w:t>(</w:t>
      </w:r>
      <w:r w:rsidR="00CE764F" w:rsidRPr="00A019A8">
        <w:rPr>
          <w:rFonts w:ascii="Times New Roman" w:hAnsi="Times New Roman" w:cs="Times New Roman"/>
          <w:i/>
          <w:sz w:val="24"/>
          <w:szCs w:val="24"/>
        </w:rPr>
        <w:t>r</w:t>
      </w:r>
      <w:r w:rsidR="00CE764F" w:rsidRPr="00A019A8">
        <w:rPr>
          <w:rFonts w:ascii="Times New Roman" w:hAnsi="Times New Roman" w:cs="Times New Roman"/>
          <w:sz w:val="24"/>
          <w:szCs w:val="24"/>
        </w:rPr>
        <w:t>=0.547</w:t>
      </w:r>
      <w:r w:rsidR="00CE764F">
        <w:rPr>
          <w:rFonts w:ascii="Times New Roman" w:hAnsi="Times New Roman" w:cs="Times New Roman"/>
          <w:sz w:val="24"/>
          <w:szCs w:val="24"/>
        </w:rPr>
        <w:t xml:space="preserve">; </w:t>
      </w:r>
      <w:r w:rsidR="00CE764F" w:rsidRPr="00A019A8">
        <w:rPr>
          <w:rFonts w:ascii="Times New Roman" w:hAnsi="Times New Roman" w:cs="Times New Roman"/>
          <w:i/>
          <w:sz w:val="24"/>
          <w:szCs w:val="24"/>
        </w:rPr>
        <w:t>r</w:t>
      </w:r>
      <w:r w:rsidR="00CE764F" w:rsidRPr="00A019A8">
        <w:rPr>
          <w:rFonts w:ascii="Times New Roman" w:hAnsi="Times New Roman" w:cs="Times New Roman"/>
          <w:sz w:val="24"/>
          <w:szCs w:val="24"/>
        </w:rPr>
        <w:t>=0.694</w:t>
      </w:r>
      <w:r w:rsidR="00CE764F">
        <w:rPr>
          <w:rFonts w:ascii="Times New Roman" w:hAnsi="Times New Roman" w:cs="Times New Roman"/>
          <w:sz w:val="24"/>
          <w:szCs w:val="24"/>
        </w:rPr>
        <w:t>)</w:t>
      </w:r>
      <w:r w:rsidR="00013136" w:rsidRPr="00013136">
        <w:rPr>
          <w:rFonts w:ascii="Times New Roman" w:hAnsi="Times New Roman" w:cs="Times New Roman"/>
          <w:sz w:val="24"/>
        </w:rPr>
        <w:t>. Additionally, the correlations are statistically significant</w:t>
      </w:r>
      <w:r w:rsidR="00CE764F">
        <w:rPr>
          <w:rFonts w:ascii="Times New Roman" w:hAnsi="Times New Roman" w:cs="Times New Roman"/>
          <w:sz w:val="24"/>
        </w:rPr>
        <w:t xml:space="preserve"> </w:t>
      </w:r>
      <w:r w:rsidR="00CE764F" w:rsidRPr="00A019A8">
        <w:rPr>
          <w:rFonts w:ascii="Times New Roman" w:hAnsi="Times New Roman" w:cs="Times New Roman"/>
          <w:sz w:val="24"/>
          <w:szCs w:val="24"/>
        </w:rPr>
        <w:t>(</w:t>
      </w:r>
      <w:r w:rsidR="00CE764F">
        <w:rPr>
          <w:rFonts w:ascii="Times New Roman" w:hAnsi="Times New Roman" w:cs="Times New Roman"/>
          <w:sz w:val="24"/>
          <w:szCs w:val="24"/>
        </w:rPr>
        <w:t xml:space="preserve">=0.003 &lt; 0.05; </w:t>
      </w:r>
      <w:r w:rsidR="00CE764F" w:rsidRPr="00A019A8">
        <w:rPr>
          <w:rFonts w:ascii="Times New Roman" w:hAnsi="Times New Roman" w:cs="Times New Roman"/>
          <w:i/>
          <w:sz w:val="24"/>
          <w:szCs w:val="24"/>
        </w:rPr>
        <w:t>p</w:t>
      </w:r>
      <w:r w:rsidR="00CE764F">
        <w:rPr>
          <w:rFonts w:ascii="Times New Roman" w:hAnsi="Times New Roman" w:cs="Times New Roman"/>
          <w:sz w:val="24"/>
          <w:szCs w:val="24"/>
        </w:rPr>
        <w:t xml:space="preserve"> &lt; α; =0.000 &lt; 0.05; </w:t>
      </w:r>
      <w:r w:rsidR="00CE764F" w:rsidRPr="00A019A8">
        <w:rPr>
          <w:rFonts w:ascii="Times New Roman" w:hAnsi="Times New Roman" w:cs="Times New Roman"/>
          <w:i/>
          <w:sz w:val="24"/>
          <w:szCs w:val="24"/>
        </w:rPr>
        <w:t>p</w:t>
      </w:r>
      <w:r w:rsidR="00CE764F">
        <w:rPr>
          <w:rFonts w:ascii="Times New Roman" w:hAnsi="Times New Roman" w:cs="Times New Roman"/>
          <w:sz w:val="24"/>
          <w:szCs w:val="24"/>
        </w:rPr>
        <w:t xml:space="preserve"> &lt; α)</w:t>
      </w:r>
      <w:r w:rsidR="00013136" w:rsidRPr="00013136">
        <w:rPr>
          <w:rFonts w:ascii="Times New Roman" w:hAnsi="Times New Roman" w:cs="Times New Roman"/>
          <w:sz w:val="24"/>
        </w:rPr>
        <w:t>. On the other hand, agility has a positive weak correlation with disruptions (cost and frequency)</w:t>
      </w:r>
      <w:r w:rsidR="00CE764F">
        <w:rPr>
          <w:rFonts w:ascii="Times New Roman" w:hAnsi="Times New Roman" w:cs="Times New Roman"/>
          <w:sz w:val="24"/>
        </w:rPr>
        <w:t xml:space="preserve"> </w:t>
      </w:r>
      <w:r w:rsidR="00CE764F" w:rsidRPr="00DA1810">
        <w:rPr>
          <w:rFonts w:ascii="Times New Roman" w:hAnsi="Times New Roman" w:cs="Times New Roman"/>
          <w:sz w:val="24"/>
          <w:szCs w:val="24"/>
        </w:rPr>
        <w:t>(</w:t>
      </w:r>
      <w:r w:rsidR="00CE764F" w:rsidRPr="00A019A8">
        <w:rPr>
          <w:rFonts w:ascii="Times New Roman" w:hAnsi="Times New Roman" w:cs="Times New Roman"/>
          <w:i/>
          <w:sz w:val="24"/>
          <w:szCs w:val="24"/>
        </w:rPr>
        <w:t>r</w:t>
      </w:r>
      <w:r w:rsidR="00CE764F" w:rsidRPr="00DA1810">
        <w:rPr>
          <w:rFonts w:ascii="Times New Roman" w:hAnsi="Times New Roman" w:cs="Times New Roman"/>
          <w:sz w:val="24"/>
          <w:szCs w:val="24"/>
        </w:rPr>
        <w:t xml:space="preserve"> =0.124</w:t>
      </w:r>
      <w:r w:rsidR="00CE764F">
        <w:rPr>
          <w:rFonts w:ascii="Times New Roman" w:hAnsi="Times New Roman" w:cs="Times New Roman"/>
          <w:sz w:val="24"/>
          <w:szCs w:val="24"/>
        </w:rPr>
        <w:t xml:space="preserve">; </w:t>
      </w:r>
      <w:r w:rsidR="00CE764F" w:rsidRPr="00A019A8">
        <w:rPr>
          <w:rFonts w:ascii="Times New Roman" w:hAnsi="Times New Roman" w:cs="Times New Roman"/>
          <w:i/>
          <w:sz w:val="24"/>
          <w:szCs w:val="24"/>
        </w:rPr>
        <w:t>r</w:t>
      </w:r>
      <w:r w:rsidR="00CE764F" w:rsidRPr="00DA1810">
        <w:rPr>
          <w:rFonts w:ascii="Times New Roman" w:hAnsi="Times New Roman" w:cs="Times New Roman"/>
          <w:sz w:val="24"/>
          <w:szCs w:val="24"/>
        </w:rPr>
        <w:t xml:space="preserve"> =0.342</w:t>
      </w:r>
      <w:r w:rsidR="00CE764F">
        <w:rPr>
          <w:rFonts w:ascii="Times New Roman" w:hAnsi="Times New Roman" w:cs="Times New Roman"/>
          <w:sz w:val="24"/>
          <w:szCs w:val="24"/>
        </w:rPr>
        <w:t>)</w:t>
      </w:r>
      <w:r w:rsidR="00013136" w:rsidRPr="00013136">
        <w:rPr>
          <w:rFonts w:ascii="Times New Roman" w:hAnsi="Times New Roman" w:cs="Times New Roman"/>
          <w:sz w:val="24"/>
        </w:rPr>
        <w:t>. There is no statistically significant relationship between these variables</w:t>
      </w:r>
      <w:r w:rsidR="00CE764F">
        <w:rPr>
          <w:rFonts w:ascii="Times New Roman" w:hAnsi="Times New Roman" w:cs="Times New Roman"/>
          <w:sz w:val="24"/>
        </w:rPr>
        <w:t xml:space="preserve"> </w:t>
      </w:r>
      <w:r w:rsidR="00CE764F" w:rsidRPr="00DA1810">
        <w:rPr>
          <w:rFonts w:ascii="Times New Roman" w:hAnsi="Times New Roman" w:cs="Times New Roman"/>
          <w:sz w:val="24"/>
          <w:szCs w:val="24"/>
        </w:rPr>
        <w:t>(</w:t>
      </w:r>
      <w:r w:rsidR="00CE764F">
        <w:rPr>
          <w:rFonts w:ascii="Times New Roman" w:hAnsi="Times New Roman" w:cs="Times New Roman"/>
          <w:sz w:val="24"/>
          <w:szCs w:val="24"/>
        </w:rPr>
        <w:t xml:space="preserve">=0.060 &gt; 0.05; </w:t>
      </w:r>
      <w:r w:rsidR="00CE764F" w:rsidRPr="00A019A8">
        <w:rPr>
          <w:rFonts w:ascii="Times New Roman" w:hAnsi="Times New Roman" w:cs="Times New Roman"/>
          <w:i/>
          <w:sz w:val="24"/>
          <w:szCs w:val="24"/>
        </w:rPr>
        <w:t>p</w:t>
      </w:r>
      <w:r w:rsidR="00CE764F">
        <w:rPr>
          <w:rFonts w:ascii="Times New Roman" w:hAnsi="Times New Roman" w:cs="Times New Roman"/>
          <w:sz w:val="24"/>
          <w:szCs w:val="24"/>
        </w:rPr>
        <w:t xml:space="preserve"> &gt; α; =0.508 &gt; 0.05; </w:t>
      </w:r>
      <w:r w:rsidR="00CE764F" w:rsidRPr="00A019A8">
        <w:rPr>
          <w:rFonts w:ascii="Times New Roman" w:hAnsi="Times New Roman" w:cs="Times New Roman"/>
          <w:i/>
          <w:sz w:val="24"/>
          <w:szCs w:val="24"/>
        </w:rPr>
        <w:t>p</w:t>
      </w:r>
      <w:r w:rsidR="00CE764F">
        <w:rPr>
          <w:rFonts w:ascii="Times New Roman" w:hAnsi="Times New Roman" w:cs="Times New Roman"/>
          <w:sz w:val="24"/>
          <w:szCs w:val="24"/>
        </w:rPr>
        <w:t xml:space="preserve"> &gt; α)</w:t>
      </w:r>
      <w:r w:rsidR="00013136" w:rsidRPr="00013136">
        <w:rPr>
          <w:rFonts w:ascii="Times New Roman" w:hAnsi="Times New Roman" w:cs="Times New Roman"/>
          <w:sz w:val="24"/>
        </w:rPr>
        <w:t>.</w:t>
      </w:r>
      <w:r w:rsidR="00CE764F">
        <w:rPr>
          <w:rFonts w:ascii="Times New Roman" w:hAnsi="Times New Roman" w:cs="Times New Roman"/>
          <w:sz w:val="24"/>
        </w:rPr>
        <w:t xml:space="preserve"> </w:t>
      </w:r>
    </w:p>
    <w:p w14:paraId="5A2DFF60" w14:textId="12D7EC36" w:rsidR="00CE764F" w:rsidRDefault="00CE764F" w:rsidP="00013136">
      <w:pPr>
        <w:spacing w:line="360" w:lineRule="auto"/>
        <w:jc w:val="both"/>
        <w:rPr>
          <w:rFonts w:ascii="Times New Roman" w:hAnsi="Times New Roman" w:cs="Times New Roman"/>
          <w:sz w:val="24"/>
        </w:rPr>
      </w:pPr>
      <w:r>
        <w:rPr>
          <w:rFonts w:ascii="Times New Roman" w:hAnsi="Times New Roman" w:cs="Times New Roman"/>
          <w:sz w:val="24"/>
        </w:rPr>
        <w:t>The regression analysis confirmed that persistence and adaptability have statistically significant impact on the frequency (disruption) and cost (disruption (</w:t>
      </w:r>
      <w:r w:rsidR="000F638B">
        <w:rPr>
          <w:rFonts w:ascii="Times New Roman" w:hAnsi="Times New Roman" w:cs="Times New Roman"/>
          <w:sz w:val="24"/>
        </w:rPr>
        <w:t xml:space="preserve">adaptability - frequency </w:t>
      </w:r>
      <w:r w:rsidR="000F638B">
        <w:rPr>
          <w:rFonts w:ascii="Times New Roman" w:hAnsi="Times New Roman" w:cs="Times New Roman"/>
          <w:sz w:val="24"/>
          <w:szCs w:val="24"/>
        </w:rPr>
        <w:t xml:space="preserve">=0.002 &lt; 0.05; </w:t>
      </w:r>
      <w:r w:rsidR="000F638B">
        <w:rPr>
          <w:rFonts w:ascii="Times New Roman" w:hAnsi="Times New Roman" w:cs="Times New Roman"/>
          <w:i/>
          <w:sz w:val="24"/>
          <w:szCs w:val="24"/>
        </w:rPr>
        <w:t>p</w:t>
      </w:r>
      <w:r w:rsidR="000F638B" w:rsidRPr="0065422D">
        <w:rPr>
          <w:rFonts w:ascii="Times New Roman" w:hAnsi="Times New Roman" w:cs="Times New Roman"/>
          <w:i/>
          <w:sz w:val="24"/>
          <w:szCs w:val="24"/>
        </w:rPr>
        <w:t xml:space="preserve"> &lt; α</w:t>
      </w:r>
      <w:r w:rsidR="000F638B">
        <w:rPr>
          <w:rFonts w:ascii="Times New Roman" w:hAnsi="Times New Roman" w:cs="Times New Roman"/>
          <w:sz w:val="24"/>
          <w:szCs w:val="24"/>
        </w:rPr>
        <w:t>; adaptability</w:t>
      </w:r>
      <w:r w:rsidR="000F638B">
        <w:rPr>
          <w:rFonts w:ascii="Times New Roman" w:hAnsi="Times New Roman" w:cs="Times New Roman"/>
          <w:sz w:val="24"/>
        </w:rPr>
        <w:t>- cost</w:t>
      </w:r>
      <w:r w:rsidR="000F638B">
        <w:rPr>
          <w:rFonts w:ascii="Times New Roman" w:hAnsi="Times New Roman" w:cs="Times New Roman"/>
          <w:sz w:val="24"/>
          <w:szCs w:val="24"/>
        </w:rPr>
        <w:t xml:space="preserve">=0.031 &lt; 0.05; </w:t>
      </w:r>
      <w:r w:rsidR="000F638B">
        <w:rPr>
          <w:rFonts w:ascii="Times New Roman" w:hAnsi="Times New Roman" w:cs="Times New Roman"/>
          <w:i/>
          <w:sz w:val="24"/>
          <w:szCs w:val="24"/>
        </w:rPr>
        <w:t>p</w:t>
      </w:r>
      <w:r w:rsidR="000F638B" w:rsidRPr="0065422D">
        <w:rPr>
          <w:rFonts w:ascii="Times New Roman" w:hAnsi="Times New Roman" w:cs="Times New Roman"/>
          <w:i/>
          <w:sz w:val="24"/>
          <w:szCs w:val="24"/>
        </w:rPr>
        <w:t xml:space="preserve"> &lt; α</w:t>
      </w:r>
      <w:r w:rsidR="000F638B">
        <w:rPr>
          <w:rFonts w:ascii="Times New Roman" w:hAnsi="Times New Roman" w:cs="Times New Roman"/>
          <w:sz w:val="24"/>
          <w:szCs w:val="24"/>
        </w:rPr>
        <w:t xml:space="preserve">; persistence – frequency=0.039 &lt; 0.05; </w:t>
      </w:r>
      <w:r w:rsidR="000F638B">
        <w:rPr>
          <w:rFonts w:ascii="Times New Roman" w:hAnsi="Times New Roman" w:cs="Times New Roman"/>
          <w:i/>
          <w:sz w:val="24"/>
          <w:szCs w:val="24"/>
        </w:rPr>
        <w:t>p</w:t>
      </w:r>
      <w:r w:rsidR="000F638B" w:rsidRPr="0065422D">
        <w:rPr>
          <w:rFonts w:ascii="Times New Roman" w:hAnsi="Times New Roman" w:cs="Times New Roman"/>
          <w:i/>
          <w:sz w:val="24"/>
          <w:szCs w:val="24"/>
        </w:rPr>
        <w:t xml:space="preserve"> &lt; α</w:t>
      </w:r>
      <w:r w:rsidR="000F638B">
        <w:rPr>
          <w:rFonts w:ascii="Times New Roman" w:hAnsi="Times New Roman" w:cs="Times New Roman"/>
          <w:sz w:val="24"/>
          <w:szCs w:val="24"/>
        </w:rPr>
        <w:t>; persistence- cost</w:t>
      </w:r>
      <w:r w:rsidR="00FC33D1">
        <w:rPr>
          <w:rFonts w:ascii="Times New Roman" w:hAnsi="Times New Roman" w:cs="Times New Roman"/>
          <w:sz w:val="24"/>
          <w:szCs w:val="24"/>
        </w:rPr>
        <w:t xml:space="preserve">=0.001 &lt; 0.05; </w:t>
      </w:r>
      <w:r w:rsidR="00FC33D1">
        <w:rPr>
          <w:rFonts w:ascii="Times New Roman" w:hAnsi="Times New Roman" w:cs="Times New Roman"/>
          <w:i/>
          <w:sz w:val="24"/>
          <w:szCs w:val="24"/>
        </w:rPr>
        <w:t>p</w:t>
      </w:r>
      <w:r w:rsidR="00FC33D1" w:rsidRPr="0065422D">
        <w:rPr>
          <w:rFonts w:ascii="Times New Roman" w:hAnsi="Times New Roman" w:cs="Times New Roman"/>
          <w:i/>
          <w:sz w:val="24"/>
          <w:szCs w:val="24"/>
        </w:rPr>
        <w:t xml:space="preserve"> &lt; α</w:t>
      </w:r>
      <w:r>
        <w:rPr>
          <w:rFonts w:ascii="Times New Roman" w:hAnsi="Times New Roman" w:cs="Times New Roman"/>
          <w:sz w:val="24"/>
        </w:rPr>
        <w:t xml:space="preserve">). Interestingly, the magnitude of variation is higher caused by adaptability in contrast to persistence. On the other hand, </w:t>
      </w:r>
      <w:r w:rsidR="00344395">
        <w:rPr>
          <w:rFonts w:ascii="Times New Roman" w:hAnsi="Times New Roman" w:cs="Times New Roman"/>
          <w:sz w:val="24"/>
        </w:rPr>
        <w:t>agility has no statistically significant impact on the frequency and cost</w:t>
      </w:r>
      <w:r w:rsidR="000F638B">
        <w:rPr>
          <w:rFonts w:ascii="Times New Roman" w:hAnsi="Times New Roman" w:cs="Times New Roman"/>
          <w:sz w:val="24"/>
        </w:rPr>
        <w:t xml:space="preserve"> (agility </w:t>
      </w:r>
      <w:r w:rsidR="00CE332D">
        <w:rPr>
          <w:rFonts w:ascii="Times New Roman" w:hAnsi="Times New Roman" w:cs="Times New Roman"/>
          <w:sz w:val="24"/>
        </w:rPr>
        <w:t>– frequency</w:t>
      </w:r>
      <w:r w:rsidR="00CE332D">
        <w:rPr>
          <w:rFonts w:ascii="Times New Roman" w:hAnsi="Times New Roman" w:cs="Times New Roman"/>
          <w:sz w:val="24"/>
          <w:szCs w:val="24"/>
        </w:rPr>
        <w:t xml:space="preserve">=0.068 &gt; 0.05; </w:t>
      </w:r>
      <w:r w:rsidR="00CE332D">
        <w:rPr>
          <w:rFonts w:ascii="Times New Roman" w:hAnsi="Times New Roman" w:cs="Times New Roman"/>
          <w:i/>
          <w:sz w:val="24"/>
          <w:szCs w:val="24"/>
        </w:rPr>
        <w:t>p</w:t>
      </w:r>
      <w:r w:rsidR="00CE332D" w:rsidRPr="0065422D">
        <w:rPr>
          <w:rFonts w:ascii="Times New Roman" w:hAnsi="Times New Roman" w:cs="Times New Roman"/>
          <w:i/>
          <w:sz w:val="24"/>
          <w:szCs w:val="24"/>
        </w:rPr>
        <w:t xml:space="preserve"> </w:t>
      </w:r>
      <w:r w:rsidR="00CE332D">
        <w:rPr>
          <w:rFonts w:ascii="Times New Roman" w:hAnsi="Times New Roman" w:cs="Times New Roman"/>
          <w:i/>
          <w:sz w:val="24"/>
          <w:szCs w:val="24"/>
        </w:rPr>
        <w:t>&gt;</w:t>
      </w:r>
      <w:r w:rsidR="00CE332D" w:rsidRPr="0065422D">
        <w:rPr>
          <w:rFonts w:ascii="Times New Roman" w:hAnsi="Times New Roman" w:cs="Times New Roman"/>
          <w:i/>
          <w:sz w:val="24"/>
          <w:szCs w:val="24"/>
        </w:rPr>
        <w:t xml:space="preserve"> α</w:t>
      </w:r>
      <w:r w:rsidR="00CE332D">
        <w:rPr>
          <w:rFonts w:ascii="Times New Roman" w:hAnsi="Times New Roman" w:cs="Times New Roman"/>
          <w:sz w:val="24"/>
          <w:szCs w:val="24"/>
        </w:rPr>
        <w:t>; agility -</w:t>
      </w:r>
      <w:r w:rsidR="000F638B">
        <w:rPr>
          <w:rFonts w:ascii="Times New Roman" w:hAnsi="Times New Roman" w:cs="Times New Roman"/>
          <w:sz w:val="24"/>
        </w:rPr>
        <w:t xml:space="preserve"> cost</w:t>
      </w:r>
      <w:r w:rsidR="000F638B">
        <w:rPr>
          <w:rFonts w:ascii="Times New Roman" w:hAnsi="Times New Roman" w:cs="Times New Roman"/>
          <w:sz w:val="24"/>
          <w:szCs w:val="24"/>
        </w:rPr>
        <w:t xml:space="preserve">=0.444 &gt; 0.05; </w:t>
      </w:r>
      <w:r w:rsidR="000F638B">
        <w:rPr>
          <w:rFonts w:ascii="Times New Roman" w:hAnsi="Times New Roman" w:cs="Times New Roman"/>
          <w:i/>
          <w:sz w:val="24"/>
          <w:szCs w:val="24"/>
        </w:rPr>
        <w:t>p</w:t>
      </w:r>
      <w:r w:rsidR="000F638B" w:rsidRPr="0065422D">
        <w:rPr>
          <w:rFonts w:ascii="Times New Roman" w:hAnsi="Times New Roman" w:cs="Times New Roman"/>
          <w:i/>
          <w:sz w:val="24"/>
          <w:szCs w:val="24"/>
        </w:rPr>
        <w:t xml:space="preserve"> </w:t>
      </w:r>
      <w:r w:rsidR="000F638B">
        <w:rPr>
          <w:rFonts w:ascii="Times New Roman" w:hAnsi="Times New Roman" w:cs="Times New Roman"/>
          <w:i/>
          <w:sz w:val="24"/>
          <w:szCs w:val="24"/>
        </w:rPr>
        <w:t>&gt;</w:t>
      </w:r>
      <w:r w:rsidR="000F638B" w:rsidRPr="0065422D">
        <w:rPr>
          <w:rFonts w:ascii="Times New Roman" w:hAnsi="Times New Roman" w:cs="Times New Roman"/>
          <w:i/>
          <w:sz w:val="24"/>
          <w:szCs w:val="24"/>
        </w:rPr>
        <w:t xml:space="preserve"> α</w:t>
      </w:r>
      <w:r w:rsidR="000F638B">
        <w:rPr>
          <w:rFonts w:ascii="Times New Roman" w:hAnsi="Times New Roman" w:cs="Times New Roman"/>
          <w:sz w:val="24"/>
        </w:rPr>
        <w:t>)</w:t>
      </w:r>
      <w:r w:rsidR="00344395">
        <w:rPr>
          <w:rFonts w:ascii="Times New Roman" w:hAnsi="Times New Roman" w:cs="Times New Roman"/>
          <w:sz w:val="24"/>
        </w:rPr>
        <w:t xml:space="preserve">. Nevertheless, among the supplier’s characteristics, adaptability (resilience) is the most essential dominant predictor while agility is the least effective predictor. </w:t>
      </w:r>
      <w:r>
        <w:rPr>
          <w:rFonts w:ascii="Times New Roman" w:hAnsi="Times New Roman" w:cs="Times New Roman"/>
          <w:sz w:val="24"/>
        </w:rPr>
        <w:t>T</w:t>
      </w:r>
      <w:r w:rsidR="00A4212E">
        <w:rPr>
          <w:rFonts w:ascii="Times New Roman" w:hAnsi="Times New Roman" w:cs="Times New Roman"/>
          <w:sz w:val="24"/>
        </w:rPr>
        <w:t>hus, t</w:t>
      </w:r>
      <w:r>
        <w:rPr>
          <w:rFonts w:ascii="Times New Roman" w:hAnsi="Times New Roman" w:cs="Times New Roman"/>
          <w:sz w:val="24"/>
        </w:rPr>
        <w:t xml:space="preserve">o large extent the present findings support work of Alcantara (2014) and Rai et al., (2006) while opposes the work of </w:t>
      </w:r>
      <w:proofErr w:type="spellStart"/>
      <w:r>
        <w:rPr>
          <w:rFonts w:ascii="Times New Roman" w:hAnsi="Times New Roman" w:cs="Times New Roman"/>
          <w:sz w:val="24"/>
        </w:rPr>
        <w:t>Gilgior</w:t>
      </w:r>
      <w:proofErr w:type="spellEnd"/>
      <w:r>
        <w:rPr>
          <w:rFonts w:ascii="Times New Roman" w:hAnsi="Times New Roman" w:cs="Times New Roman"/>
          <w:sz w:val="24"/>
        </w:rPr>
        <w:t xml:space="preserve"> et al., (2013) and Harrison (2001)</w:t>
      </w:r>
      <w:r w:rsidR="00CE332D">
        <w:rPr>
          <w:rFonts w:ascii="Times New Roman" w:hAnsi="Times New Roman" w:cs="Times New Roman"/>
          <w:sz w:val="24"/>
        </w:rPr>
        <w:t xml:space="preserve">. </w:t>
      </w:r>
    </w:p>
    <w:p w14:paraId="3D3C19D2" w14:textId="585CEB76" w:rsidR="00CE764F" w:rsidRPr="00932C06" w:rsidRDefault="00CE332D" w:rsidP="00013136">
      <w:pPr>
        <w:spacing w:line="360" w:lineRule="auto"/>
        <w:jc w:val="both"/>
        <w:rPr>
          <w:rFonts w:ascii="Times New Roman" w:hAnsi="Times New Roman" w:cs="Times New Roman"/>
          <w:sz w:val="24"/>
        </w:rPr>
      </w:pPr>
      <w:r>
        <w:rPr>
          <w:rFonts w:ascii="Times New Roman" w:hAnsi="Times New Roman" w:cs="Times New Roman"/>
          <w:sz w:val="24"/>
        </w:rPr>
        <w:t xml:space="preserve">It is concluded that in the dairy SMEs of Pakistan, adaptability and persistence that are suppliers’ characteristics (resilience) have significant impact on the supply chain disruption process. </w:t>
      </w:r>
    </w:p>
    <w:p w14:paraId="1621E48F" w14:textId="3FAFEF82" w:rsidR="00932C06" w:rsidRDefault="00932C06" w:rsidP="00932C06">
      <w:pPr>
        <w:pStyle w:val="Heading2"/>
        <w:numPr>
          <w:ilvl w:val="1"/>
          <w:numId w:val="6"/>
        </w:numPr>
        <w:spacing w:line="360" w:lineRule="auto"/>
        <w:rPr>
          <w:rFonts w:ascii="Times New Roman" w:hAnsi="Times New Roman" w:cs="Times New Roman"/>
          <w:color w:val="auto"/>
          <w:sz w:val="28"/>
          <w:szCs w:val="24"/>
        </w:rPr>
      </w:pPr>
      <w:r>
        <w:rPr>
          <w:rFonts w:ascii="Times New Roman" w:hAnsi="Times New Roman" w:cs="Times New Roman"/>
          <w:color w:val="auto"/>
          <w:sz w:val="28"/>
          <w:szCs w:val="24"/>
        </w:rPr>
        <w:t xml:space="preserve"> </w:t>
      </w:r>
      <w:bookmarkStart w:id="51" w:name="_Toc533789703"/>
      <w:r w:rsidR="00D66A54" w:rsidRPr="00932C06">
        <w:rPr>
          <w:rFonts w:ascii="Times New Roman" w:hAnsi="Times New Roman" w:cs="Times New Roman"/>
          <w:color w:val="auto"/>
          <w:sz w:val="28"/>
          <w:szCs w:val="24"/>
        </w:rPr>
        <w:t>Managerial Implications</w:t>
      </w:r>
      <w:r>
        <w:rPr>
          <w:rFonts w:ascii="Times New Roman" w:hAnsi="Times New Roman" w:cs="Times New Roman"/>
          <w:color w:val="auto"/>
          <w:sz w:val="28"/>
          <w:szCs w:val="24"/>
        </w:rPr>
        <w:t>:</w:t>
      </w:r>
      <w:bookmarkEnd w:id="51"/>
    </w:p>
    <w:p w14:paraId="395E9072" w14:textId="6F35963C" w:rsidR="00932C06" w:rsidRPr="00062A34" w:rsidRDefault="00CE332D" w:rsidP="00062A34">
      <w:pPr>
        <w:spacing w:line="360" w:lineRule="auto"/>
        <w:jc w:val="both"/>
        <w:rPr>
          <w:rFonts w:ascii="Times New Roman" w:hAnsi="Times New Roman" w:cs="Times New Roman"/>
          <w:sz w:val="24"/>
        </w:rPr>
      </w:pPr>
      <w:r>
        <w:rPr>
          <w:rFonts w:ascii="Times New Roman" w:hAnsi="Times New Roman" w:cs="Times New Roman"/>
          <w:sz w:val="24"/>
        </w:rPr>
        <w:t xml:space="preserve">In the light of present findings, it is suggested that the managers of the dairy SMEs in Pakistan that there should be higher focus on the </w:t>
      </w:r>
      <w:r w:rsidR="00062A34">
        <w:rPr>
          <w:rFonts w:ascii="Times New Roman" w:hAnsi="Times New Roman" w:cs="Times New Roman"/>
          <w:sz w:val="24"/>
        </w:rPr>
        <w:t xml:space="preserve">use of adaptability and persistence in the supply chain </w:t>
      </w:r>
      <w:r w:rsidR="00062A34">
        <w:rPr>
          <w:rFonts w:ascii="Times New Roman" w:hAnsi="Times New Roman" w:cs="Times New Roman"/>
          <w:sz w:val="24"/>
        </w:rPr>
        <w:lastRenderedPageBreak/>
        <w:t xml:space="preserve">operations because more flexibility in inventory management and responsiveness in the approaches during the volatile external environment. Moreover, they should persist with the techniques that improves the quality, accuracy and planning process so that the cost and frequency could be managed in adequate and effective manner. Lastly, the managers should ensure that the promptness in the decision-making process should be carried out by using enterprise resource planning so that all the supply chain activities are interconnected with the different departments. This will improve the channels of communication and lead to reduce the wastage of resources. As a result, the cost and frequency would be managed effectively and efficiently by them. </w:t>
      </w:r>
    </w:p>
    <w:p w14:paraId="64A2BC9C" w14:textId="7BD84971" w:rsidR="00932C06" w:rsidRDefault="00932C06" w:rsidP="00932C06">
      <w:pPr>
        <w:pStyle w:val="Heading2"/>
        <w:numPr>
          <w:ilvl w:val="1"/>
          <w:numId w:val="6"/>
        </w:numPr>
        <w:spacing w:line="360" w:lineRule="auto"/>
        <w:rPr>
          <w:rFonts w:ascii="Times New Roman" w:hAnsi="Times New Roman" w:cs="Times New Roman"/>
          <w:color w:val="auto"/>
          <w:sz w:val="28"/>
          <w:szCs w:val="24"/>
        </w:rPr>
      </w:pPr>
      <w:r>
        <w:rPr>
          <w:rFonts w:ascii="Times New Roman" w:hAnsi="Times New Roman" w:cs="Times New Roman"/>
          <w:color w:val="auto"/>
          <w:sz w:val="28"/>
          <w:szCs w:val="24"/>
        </w:rPr>
        <w:t xml:space="preserve"> </w:t>
      </w:r>
      <w:bookmarkStart w:id="52" w:name="_Toc533789704"/>
      <w:r w:rsidR="00D66A54" w:rsidRPr="00932C06">
        <w:rPr>
          <w:rFonts w:ascii="Times New Roman" w:hAnsi="Times New Roman" w:cs="Times New Roman"/>
          <w:color w:val="auto"/>
          <w:sz w:val="28"/>
          <w:szCs w:val="24"/>
        </w:rPr>
        <w:t>Research Limitations</w:t>
      </w:r>
      <w:r>
        <w:rPr>
          <w:rFonts w:ascii="Times New Roman" w:hAnsi="Times New Roman" w:cs="Times New Roman"/>
          <w:color w:val="auto"/>
          <w:sz w:val="28"/>
          <w:szCs w:val="24"/>
        </w:rPr>
        <w:t>:</w:t>
      </w:r>
      <w:bookmarkEnd w:id="52"/>
    </w:p>
    <w:p w14:paraId="21F49B30" w14:textId="142498E8" w:rsidR="00932C06" w:rsidRPr="00470A96" w:rsidRDefault="00470A96" w:rsidP="00470A96">
      <w:pPr>
        <w:spacing w:line="360" w:lineRule="auto"/>
        <w:jc w:val="both"/>
        <w:rPr>
          <w:rFonts w:ascii="Times New Roman" w:hAnsi="Times New Roman" w:cs="Times New Roman"/>
          <w:sz w:val="24"/>
        </w:rPr>
      </w:pPr>
      <w:r>
        <w:rPr>
          <w:rFonts w:ascii="Times New Roman" w:hAnsi="Times New Roman" w:cs="Times New Roman"/>
          <w:sz w:val="24"/>
        </w:rPr>
        <w:t xml:space="preserve">However, although, different strategies were considered to ensure research is carried out in adequate and comprehensive manner but there is always room to improve further. One of the limitations of the present study is that the research highly focused on the numeric expression of the correlation while qualitative perspective was ignored. Some of the variations require in-depth understanding, for which qualitative approach should have been used. The study considered deductive reasoning to reach specific conclusion while inductive reasoning was not considered that could have explored more detailed variations. Moreover, the sample size is relatively small therefore, the generalization of result cannot be made. Furthermore, the study has cross-sectional research design, where respondents were only studied once, thus, the variation in different time interval was not explored. The results could not be confirmed by same respondents in different time intervals. Hence, the variation and conformity of results in different timeframe are not attained, which is the limitation. Lastly, the study was self-funded therefore, the resources were limited. This led to the use of alternative approach. The participants were not observed because of the distance between researcher and case studies. </w:t>
      </w:r>
    </w:p>
    <w:p w14:paraId="49EF0167" w14:textId="7D08CC8E" w:rsidR="00D66A54" w:rsidRPr="00CE332D" w:rsidRDefault="00932C06" w:rsidP="00932C06">
      <w:pPr>
        <w:pStyle w:val="Heading2"/>
        <w:numPr>
          <w:ilvl w:val="1"/>
          <w:numId w:val="6"/>
        </w:numPr>
        <w:spacing w:line="360" w:lineRule="auto"/>
        <w:rPr>
          <w:rFonts w:ascii="Times New Roman" w:hAnsi="Times New Roman" w:cs="Times New Roman"/>
          <w:color w:val="auto"/>
          <w:sz w:val="28"/>
          <w:szCs w:val="24"/>
        </w:rPr>
      </w:pPr>
      <w:r w:rsidRPr="00CE332D">
        <w:rPr>
          <w:rFonts w:ascii="Times New Roman" w:hAnsi="Times New Roman" w:cs="Times New Roman"/>
          <w:color w:val="auto"/>
          <w:sz w:val="28"/>
          <w:szCs w:val="24"/>
        </w:rPr>
        <w:t xml:space="preserve"> </w:t>
      </w:r>
      <w:bookmarkStart w:id="53" w:name="_Toc533789705"/>
      <w:r w:rsidR="00D66A54" w:rsidRPr="00CE332D">
        <w:rPr>
          <w:rFonts w:ascii="Times New Roman" w:hAnsi="Times New Roman" w:cs="Times New Roman"/>
          <w:color w:val="auto"/>
          <w:sz w:val="28"/>
          <w:szCs w:val="24"/>
        </w:rPr>
        <w:t>Recommendations</w:t>
      </w:r>
      <w:r w:rsidR="00470A96">
        <w:rPr>
          <w:rFonts w:ascii="Times New Roman" w:hAnsi="Times New Roman" w:cs="Times New Roman"/>
          <w:color w:val="auto"/>
          <w:sz w:val="28"/>
          <w:szCs w:val="24"/>
        </w:rPr>
        <w:t xml:space="preserve"> for Future Researchers</w:t>
      </w:r>
      <w:r w:rsidRPr="00CE332D">
        <w:rPr>
          <w:rFonts w:ascii="Times New Roman" w:hAnsi="Times New Roman" w:cs="Times New Roman"/>
          <w:color w:val="auto"/>
          <w:sz w:val="28"/>
          <w:szCs w:val="24"/>
        </w:rPr>
        <w:t>:</w:t>
      </w:r>
      <w:bookmarkEnd w:id="53"/>
    </w:p>
    <w:p w14:paraId="10AA1B6E" w14:textId="3EE207EA" w:rsidR="00A44850" w:rsidRDefault="00470A96" w:rsidP="00182B3D">
      <w:pPr>
        <w:spacing w:line="360" w:lineRule="auto"/>
        <w:jc w:val="both"/>
        <w:rPr>
          <w:rFonts w:ascii="Times New Roman" w:hAnsi="Times New Roman" w:cs="Times New Roman"/>
          <w:sz w:val="24"/>
        </w:rPr>
      </w:pPr>
      <w:r>
        <w:rPr>
          <w:rFonts w:ascii="Times New Roman" w:hAnsi="Times New Roman" w:cs="Times New Roman"/>
          <w:sz w:val="24"/>
        </w:rPr>
        <w:t>The future researchers shall consider the limitations of this study and use it</w:t>
      </w:r>
      <w:r w:rsidR="00A44850">
        <w:rPr>
          <w:rFonts w:ascii="Times New Roman" w:hAnsi="Times New Roman" w:cs="Times New Roman"/>
          <w:sz w:val="24"/>
        </w:rPr>
        <w:t xml:space="preserve"> to improve their research framework.</w:t>
      </w:r>
      <w:r>
        <w:rPr>
          <w:rFonts w:ascii="Times New Roman" w:hAnsi="Times New Roman" w:cs="Times New Roman"/>
          <w:sz w:val="24"/>
        </w:rPr>
        <w:t xml:space="preserve"> </w:t>
      </w:r>
      <w:r w:rsidR="00A44850">
        <w:rPr>
          <w:rFonts w:ascii="Times New Roman" w:hAnsi="Times New Roman" w:cs="Times New Roman"/>
          <w:sz w:val="24"/>
        </w:rPr>
        <w:t xml:space="preserve">The qualitative study should also be included in the future studies to have in-depth understanding about the research phenomenon. The use of interviews with the managers should be included so that both employees and management’s perspective is attained. Moreover, the sample size should be increased to have higher generalizations. Additionally, the longitudinal research design should be considered so that same respondent is studied in different time intervals. This will enable researchers to learn about variations in more depth. </w:t>
      </w:r>
      <w:r w:rsidR="00A44850">
        <w:rPr>
          <w:rFonts w:ascii="Times New Roman" w:hAnsi="Times New Roman" w:cs="Times New Roman"/>
          <w:sz w:val="24"/>
        </w:rPr>
        <w:lastRenderedPageBreak/>
        <w:t xml:space="preserve">Furthermore, the researchers should use observational technique to learn about the respondent’s behaviour and gesture so that more accurate information about the research problem is obtained. It would be beneficial if future researchers could have a source to fund the project. This will enhance the chances of the researcher exploring more in detailed manner because of the funding they could personally visit the case studies, consider Delphi technique for interviews with the experts from the industry and so on, which was not carried out in this study. </w:t>
      </w:r>
    </w:p>
    <w:p w14:paraId="005676FA" w14:textId="101EF591" w:rsidR="009F03CF" w:rsidRDefault="009F03CF" w:rsidP="00182B3D">
      <w:pPr>
        <w:spacing w:line="360" w:lineRule="auto"/>
        <w:jc w:val="both"/>
        <w:rPr>
          <w:rFonts w:ascii="Times New Roman" w:hAnsi="Times New Roman" w:cs="Times New Roman"/>
          <w:sz w:val="24"/>
        </w:rPr>
      </w:pPr>
    </w:p>
    <w:p w14:paraId="0EBF7D9E" w14:textId="35AC270D" w:rsidR="009F03CF" w:rsidRDefault="009F03CF" w:rsidP="00182B3D">
      <w:pPr>
        <w:spacing w:line="360" w:lineRule="auto"/>
        <w:jc w:val="both"/>
        <w:rPr>
          <w:rFonts w:ascii="Times New Roman" w:hAnsi="Times New Roman" w:cs="Times New Roman"/>
          <w:sz w:val="24"/>
        </w:rPr>
      </w:pPr>
    </w:p>
    <w:p w14:paraId="2862E79B" w14:textId="7EB5D638" w:rsidR="009F03CF" w:rsidRDefault="009F03CF" w:rsidP="00182B3D">
      <w:pPr>
        <w:spacing w:line="360" w:lineRule="auto"/>
        <w:jc w:val="both"/>
        <w:rPr>
          <w:rFonts w:ascii="Times New Roman" w:hAnsi="Times New Roman" w:cs="Times New Roman"/>
          <w:sz w:val="24"/>
        </w:rPr>
      </w:pPr>
    </w:p>
    <w:p w14:paraId="20E829AB" w14:textId="74F5DF60" w:rsidR="009F03CF" w:rsidRDefault="009F03CF" w:rsidP="00182B3D">
      <w:pPr>
        <w:spacing w:line="360" w:lineRule="auto"/>
        <w:jc w:val="both"/>
        <w:rPr>
          <w:rFonts w:ascii="Times New Roman" w:hAnsi="Times New Roman" w:cs="Times New Roman"/>
          <w:sz w:val="24"/>
        </w:rPr>
      </w:pPr>
    </w:p>
    <w:p w14:paraId="17876388" w14:textId="24319CFD" w:rsidR="009F03CF" w:rsidRDefault="009F03CF" w:rsidP="00182B3D">
      <w:pPr>
        <w:spacing w:line="360" w:lineRule="auto"/>
        <w:jc w:val="both"/>
        <w:rPr>
          <w:rFonts w:ascii="Times New Roman" w:hAnsi="Times New Roman" w:cs="Times New Roman"/>
          <w:sz w:val="24"/>
        </w:rPr>
      </w:pPr>
    </w:p>
    <w:p w14:paraId="1E6066AF" w14:textId="77777777" w:rsidR="009F03CF" w:rsidRDefault="009F03CF" w:rsidP="00182B3D">
      <w:pPr>
        <w:spacing w:line="360" w:lineRule="auto"/>
        <w:jc w:val="both"/>
        <w:rPr>
          <w:rFonts w:ascii="Times New Roman" w:hAnsi="Times New Roman" w:cs="Times New Roman"/>
          <w:sz w:val="24"/>
        </w:rPr>
      </w:pPr>
    </w:p>
    <w:p w14:paraId="50A6CE85" w14:textId="75175544" w:rsidR="00A44850" w:rsidRDefault="00471838" w:rsidP="00A44850">
      <w:pPr>
        <w:pStyle w:val="Heading1"/>
        <w:spacing w:line="360" w:lineRule="auto"/>
        <w:rPr>
          <w:rFonts w:ascii="Times New Roman" w:hAnsi="Times New Roman" w:cs="Times New Roman"/>
          <w:b/>
          <w:color w:val="auto"/>
        </w:rPr>
      </w:pPr>
      <w:bookmarkStart w:id="54" w:name="_Toc533789706"/>
      <w:r w:rsidRPr="00A44850">
        <w:rPr>
          <w:rFonts w:ascii="Times New Roman" w:hAnsi="Times New Roman" w:cs="Times New Roman"/>
          <w:b/>
          <w:color w:val="auto"/>
        </w:rPr>
        <w:t>Reference List</w:t>
      </w:r>
      <w:bookmarkEnd w:id="54"/>
    </w:p>
    <w:p w14:paraId="7A209A68" w14:textId="2DBA3193"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Alcantara P. (2014). </w:t>
      </w:r>
      <w:r w:rsidRPr="00CB3C55">
        <w:rPr>
          <w:rFonts w:ascii="Times New Roman" w:hAnsi="Times New Roman" w:cs="Times New Roman"/>
          <w:i/>
          <w:sz w:val="24"/>
          <w:szCs w:val="24"/>
        </w:rPr>
        <w:t>A new horizon: BCI Executive Forum 2014</w:t>
      </w:r>
      <w:r w:rsidRPr="00CB3C55">
        <w:rPr>
          <w:rFonts w:ascii="Times New Roman" w:hAnsi="Times New Roman" w:cs="Times New Roman"/>
          <w:sz w:val="24"/>
          <w:szCs w:val="24"/>
        </w:rPr>
        <w:t>. Business Continuity Institute.</w:t>
      </w:r>
      <w:r w:rsidR="002659A9">
        <w:rPr>
          <w:rFonts w:ascii="Times New Roman" w:hAnsi="Times New Roman" w:cs="Times New Roman"/>
          <w:sz w:val="24"/>
          <w:szCs w:val="24"/>
        </w:rPr>
        <w:t xml:space="preserve"> Retrieved from: </w:t>
      </w:r>
      <w:hyperlink r:id="rId8" w:history="1">
        <w:r w:rsidR="002659A9" w:rsidRPr="00614670">
          <w:rPr>
            <w:rStyle w:val="Hyperlink"/>
            <w:rFonts w:ascii="Times New Roman" w:hAnsi="Times New Roman" w:cs="Times New Roman"/>
            <w:sz w:val="24"/>
            <w:szCs w:val="24"/>
          </w:rPr>
          <w:t>https://www.thebci.org/uploads/assets/uploaded/a3158900-52d9-4df6-ae7412ef10f85567.pdf</w:t>
        </w:r>
      </w:hyperlink>
      <w:r w:rsidR="002659A9">
        <w:rPr>
          <w:rFonts w:ascii="Times New Roman" w:hAnsi="Times New Roman" w:cs="Times New Roman"/>
          <w:sz w:val="24"/>
          <w:szCs w:val="24"/>
        </w:rPr>
        <w:t>, [accessed on: 10-12-2018].</w:t>
      </w:r>
    </w:p>
    <w:p w14:paraId="4FD087D5" w14:textId="6611B48C"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Allen, P. M., Datta, P. P., &amp; Christopher, M. (2006). Improving the Resilience and Performance of Organizations Using Multi-Agent Modelling of a Complex Production – Distribution System, </w:t>
      </w:r>
      <w:r w:rsidRPr="008D1EF0">
        <w:rPr>
          <w:rFonts w:ascii="Times New Roman" w:hAnsi="Times New Roman" w:cs="Times New Roman"/>
          <w:i/>
          <w:sz w:val="24"/>
          <w:szCs w:val="24"/>
        </w:rPr>
        <w:t>Risk Management</w:t>
      </w:r>
      <w:r w:rsidRPr="00CB3C55">
        <w:rPr>
          <w:rFonts w:ascii="Times New Roman" w:hAnsi="Times New Roman" w:cs="Times New Roman"/>
          <w:sz w:val="24"/>
          <w:szCs w:val="24"/>
        </w:rPr>
        <w:t>, 8(4), 294-309.</w:t>
      </w:r>
    </w:p>
    <w:p w14:paraId="0DF7E08E" w14:textId="77777777" w:rsidR="00CB3C55" w:rsidRPr="00CB3C55" w:rsidRDefault="00CB3C55" w:rsidP="00CB3C55">
      <w:pPr>
        <w:spacing w:line="360" w:lineRule="auto"/>
        <w:jc w:val="both"/>
        <w:rPr>
          <w:rFonts w:ascii="Times New Roman" w:hAnsi="Times New Roman" w:cs="Times New Roman"/>
          <w:sz w:val="24"/>
          <w:szCs w:val="24"/>
        </w:rPr>
      </w:pPr>
      <w:proofErr w:type="spellStart"/>
      <w:r w:rsidRPr="00CB3C55">
        <w:rPr>
          <w:rFonts w:ascii="Times New Roman" w:hAnsi="Times New Roman" w:cs="Times New Roman"/>
          <w:sz w:val="24"/>
          <w:szCs w:val="24"/>
        </w:rPr>
        <w:t>Billington</w:t>
      </w:r>
      <w:proofErr w:type="spellEnd"/>
      <w:r w:rsidRPr="00CB3C55">
        <w:rPr>
          <w:rFonts w:ascii="Times New Roman" w:hAnsi="Times New Roman" w:cs="Times New Roman"/>
          <w:sz w:val="24"/>
          <w:szCs w:val="24"/>
        </w:rPr>
        <w:t xml:space="preserve">, C., Johnson, B., &amp; Triantis, A. (2001). “A real options perspective on supply chain management in high technology”. </w:t>
      </w:r>
      <w:r w:rsidRPr="008D1EF0">
        <w:rPr>
          <w:rFonts w:ascii="Times New Roman" w:hAnsi="Times New Roman" w:cs="Times New Roman"/>
          <w:i/>
          <w:sz w:val="24"/>
          <w:szCs w:val="24"/>
        </w:rPr>
        <w:t>Journal of Applied Corporate Finance</w:t>
      </w:r>
      <w:r w:rsidRPr="00CB3C55">
        <w:rPr>
          <w:rFonts w:ascii="Times New Roman" w:hAnsi="Times New Roman" w:cs="Times New Roman"/>
          <w:sz w:val="24"/>
          <w:szCs w:val="24"/>
        </w:rPr>
        <w:t>, 15, 32-43.</w:t>
      </w:r>
    </w:p>
    <w:p w14:paraId="796E69D2" w14:textId="50483F11"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Brooks, M. R., &amp; Button, K. J. (2006). </w:t>
      </w:r>
      <w:r w:rsidRPr="008D1EF0">
        <w:rPr>
          <w:rFonts w:ascii="Times New Roman" w:hAnsi="Times New Roman" w:cs="Times New Roman"/>
          <w:i/>
          <w:sz w:val="24"/>
          <w:szCs w:val="24"/>
        </w:rPr>
        <w:t>Maritime container security:</w:t>
      </w:r>
      <w:r w:rsidR="008D1EF0" w:rsidRPr="008D1EF0">
        <w:rPr>
          <w:rFonts w:ascii="Times New Roman" w:hAnsi="Times New Roman" w:cs="Times New Roman"/>
          <w:i/>
          <w:sz w:val="24"/>
          <w:szCs w:val="24"/>
        </w:rPr>
        <w:t xml:space="preserve"> </w:t>
      </w:r>
      <w:r w:rsidRPr="008D1EF0">
        <w:rPr>
          <w:rFonts w:ascii="Times New Roman" w:hAnsi="Times New Roman" w:cs="Times New Roman"/>
          <w:i/>
          <w:sz w:val="24"/>
          <w:szCs w:val="24"/>
        </w:rPr>
        <w:t>A cargo interest perspective</w:t>
      </w:r>
      <w:r w:rsidRPr="00CB3C55">
        <w:rPr>
          <w:rFonts w:ascii="Times New Roman" w:hAnsi="Times New Roman" w:cs="Times New Roman"/>
          <w:sz w:val="24"/>
          <w:szCs w:val="24"/>
        </w:rPr>
        <w:t>, International Workshop on Risk Management in Port Operations and Logistics and Supply Chain Security, London, 29.</w:t>
      </w:r>
    </w:p>
    <w:p w14:paraId="1BDE8D02" w14:textId="70A1C981"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Brown, R. B, (2006). </w:t>
      </w:r>
      <w:r w:rsidRPr="008D1EF0">
        <w:rPr>
          <w:rFonts w:ascii="Times New Roman" w:hAnsi="Times New Roman" w:cs="Times New Roman"/>
          <w:i/>
          <w:sz w:val="24"/>
          <w:szCs w:val="24"/>
        </w:rPr>
        <w:t>Doing Your Dissertation in Business and Management: The Reality of Research and Writing</w:t>
      </w:r>
      <w:r w:rsidRPr="00CB3C55">
        <w:rPr>
          <w:rFonts w:ascii="Times New Roman" w:hAnsi="Times New Roman" w:cs="Times New Roman"/>
          <w:sz w:val="24"/>
          <w:szCs w:val="24"/>
        </w:rPr>
        <w:t xml:space="preserve">, </w:t>
      </w:r>
      <w:r w:rsidR="002659A9">
        <w:rPr>
          <w:rFonts w:ascii="Times New Roman" w:hAnsi="Times New Roman" w:cs="Times New Roman"/>
          <w:sz w:val="24"/>
          <w:szCs w:val="24"/>
        </w:rPr>
        <w:t xml:space="preserve">London: </w:t>
      </w:r>
      <w:r w:rsidRPr="00CB3C55">
        <w:rPr>
          <w:rFonts w:ascii="Times New Roman" w:hAnsi="Times New Roman" w:cs="Times New Roman"/>
          <w:sz w:val="24"/>
          <w:szCs w:val="24"/>
        </w:rPr>
        <w:t>Sage Publications.</w:t>
      </w:r>
    </w:p>
    <w:p w14:paraId="43D458F9" w14:textId="77777777"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lastRenderedPageBreak/>
        <w:t xml:space="preserve">Bryman, A. &amp; Bell, E. (2015). </w:t>
      </w:r>
      <w:r w:rsidRPr="008D1EF0">
        <w:rPr>
          <w:rFonts w:ascii="Times New Roman" w:hAnsi="Times New Roman" w:cs="Times New Roman"/>
          <w:i/>
          <w:sz w:val="24"/>
          <w:szCs w:val="24"/>
        </w:rPr>
        <w:t>Business Research Methods</w:t>
      </w:r>
      <w:r w:rsidRPr="00CB3C55">
        <w:rPr>
          <w:rFonts w:ascii="Times New Roman" w:hAnsi="Times New Roman" w:cs="Times New Roman"/>
          <w:sz w:val="24"/>
          <w:szCs w:val="24"/>
        </w:rPr>
        <w:t>. (4rd edition) Oxford: Oxford University Press.</w:t>
      </w:r>
    </w:p>
    <w:p w14:paraId="44661ABA" w14:textId="77777777" w:rsidR="00CB3C55" w:rsidRPr="00CB3C55" w:rsidRDefault="00CB3C55" w:rsidP="00CB3C55">
      <w:pPr>
        <w:spacing w:line="360" w:lineRule="auto"/>
        <w:jc w:val="both"/>
        <w:rPr>
          <w:rFonts w:ascii="Times New Roman" w:hAnsi="Times New Roman" w:cs="Times New Roman"/>
          <w:sz w:val="24"/>
          <w:szCs w:val="24"/>
        </w:rPr>
      </w:pPr>
      <w:proofErr w:type="spellStart"/>
      <w:r w:rsidRPr="00CB3C55">
        <w:rPr>
          <w:rFonts w:ascii="Times New Roman" w:hAnsi="Times New Roman" w:cs="Times New Roman"/>
          <w:sz w:val="24"/>
          <w:szCs w:val="24"/>
        </w:rPr>
        <w:t>Bunderson</w:t>
      </w:r>
      <w:proofErr w:type="spellEnd"/>
      <w:r w:rsidRPr="00CB3C55">
        <w:rPr>
          <w:rFonts w:ascii="Times New Roman" w:hAnsi="Times New Roman" w:cs="Times New Roman"/>
          <w:sz w:val="24"/>
          <w:szCs w:val="24"/>
        </w:rPr>
        <w:t xml:space="preserve"> J. S., &amp; Sutcliffe, K. M. (2002). Comparing alternative conceptualizations of functional diversity in management teams: process and performance effects. </w:t>
      </w:r>
      <w:r w:rsidRPr="008D1EF0">
        <w:rPr>
          <w:rFonts w:ascii="Times New Roman" w:hAnsi="Times New Roman" w:cs="Times New Roman"/>
          <w:i/>
          <w:sz w:val="24"/>
          <w:szCs w:val="24"/>
        </w:rPr>
        <w:t>Academy of Management Journal</w:t>
      </w:r>
      <w:r w:rsidRPr="00CB3C55">
        <w:rPr>
          <w:rFonts w:ascii="Times New Roman" w:hAnsi="Times New Roman" w:cs="Times New Roman"/>
          <w:sz w:val="24"/>
          <w:szCs w:val="24"/>
        </w:rPr>
        <w:t>, 45,875–983.</w:t>
      </w:r>
    </w:p>
    <w:p w14:paraId="1C1C3C58" w14:textId="7E1E8671" w:rsidR="00CB3C55" w:rsidRPr="00CB3C55" w:rsidRDefault="00CB3C55" w:rsidP="00CB3C55">
      <w:pPr>
        <w:spacing w:line="360" w:lineRule="auto"/>
        <w:jc w:val="both"/>
        <w:rPr>
          <w:rFonts w:ascii="Times New Roman" w:hAnsi="Times New Roman" w:cs="Times New Roman"/>
          <w:sz w:val="24"/>
          <w:szCs w:val="24"/>
        </w:rPr>
      </w:pPr>
      <w:proofErr w:type="spellStart"/>
      <w:r w:rsidRPr="00CB3C55">
        <w:rPr>
          <w:rFonts w:ascii="Times New Roman" w:hAnsi="Times New Roman" w:cs="Times New Roman"/>
          <w:sz w:val="24"/>
          <w:szCs w:val="24"/>
        </w:rPr>
        <w:t>Caniato</w:t>
      </w:r>
      <w:proofErr w:type="spellEnd"/>
      <w:r w:rsidRPr="00CB3C55">
        <w:rPr>
          <w:rFonts w:ascii="Times New Roman" w:hAnsi="Times New Roman" w:cs="Times New Roman"/>
          <w:sz w:val="24"/>
          <w:szCs w:val="24"/>
        </w:rPr>
        <w:t xml:space="preserve">, F., </w:t>
      </w:r>
      <w:proofErr w:type="spellStart"/>
      <w:r w:rsidRPr="00CB3C55">
        <w:rPr>
          <w:rFonts w:ascii="Times New Roman" w:hAnsi="Times New Roman" w:cs="Times New Roman"/>
          <w:sz w:val="24"/>
          <w:szCs w:val="24"/>
        </w:rPr>
        <w:t>Caridi</w:t>
      </w:r>
      <w:proofErr w:type="spellEnd"/>
      <w:r w:rsidRPr="00CB3C55">
        <w:rPr>
          <w:rFonts w:ascii="Times New Roman" w:hAnsi="Times New Roman" w:cs="Times New Roman"/>
          <w:sz w:val="24"/>
          <w:szCs w:val="24"/>
        </w:rPr>
        <w:t xml:space="preserve">, M., Castelli, C. M., &amp; </w:t>
      </w:r>
      <w:proofErr w:type="spellStart"/>
      <w:r w:rsidRPr="00CB3C55">
        <w:rPr>
          <w:rFonts w:ascii="Times New Roman" w:hAnsi="Times New Roman" w:cs="Times New Roman"/>
          <w:sz w:val="24"/>
          <w:szCs w:val="24"/>
        </w:rPr>
        <w:t>Golini</w:t>
      </w:r>
      <w:proofErr w:type="spellEnd"/>
      <w:r w:rsidRPr="00CB3C55">
        <w:rPr>
          <w:rFonts w:ascii="Times New Roman" w:hAnsi="Times New Roman" w:cs="Times New Roman"/>
          <w:sz w:val="24"/>
          <w:szCs w:val="24"/>
        </w:rPr>
        <w:t>, R. (2009). A contingency approach for SC strategy in the Italian luxury industry:</w:t>
      </w:r>
      <w:r w:rsidR="00CE6832">
        <w:rPr>
          <w:rFonts w:ascii="Times New Roman" w:hAnsi="Times New Roman" w:cs="Times New Roman"/>
          <w:sz w:val="24"/>
          <w:szCs w:val="24"/>
        </w:rPr>
        <w:t xml:space="preserve"> </w:t>
      </w:r>
      <w:r w:rsidRPr="00CB3C55">
        <w:rPr>
          <w:rFonts w:ascii="Times New Roman" w:hAnsi="Times New Roman" w:cs="Times New Roman"/>
          <w:sz w:val="24"/>
          <w:szCs w:val="24"/>
        </w:rPr>
        <w:t xml:space="preserve">Do consolidated models </w:t>
      </w:r>
      <w:proofErr w:type="gramStart"/>
      <w:r w:rsidRPr="00CB3C55">
        <w:rPr>
          <w:rFonts w:ascii="Times New Roman" w:hAnsi="Times New Roman" w:cs="Times New Roman"/>
          <w:sz w:val="24"/>
          <w:szCs w:val="24"/>
        </w:rPr>
        <w:t>fit?,</w:t>
      </w:r>
      <w:proofErr w:type="gramEnd"/>
      <w:r w:rsidRPr="00CB3C55">
        <w:rPr>
          <w:rFonts w:ascii="Times New Roman" w:hAnsi="Times New Roman" w:cs="Times New Roman"/>
          <w:sz w:val="24"/>
          <w:szCs w:val="24"/>
        </w:rPr>
        <w:t xml:space="preserve"> </w:t>
      </w:r>
      <w:r w:rsidRPr="008D1EF0">
        <w:rPr>
          <w:rFonts w:ascii="Times New Roman" w:hAnsi="Times New Roman" w:cs="Times New Roman"/>
          <w:i/>
          <w:sz w:val="24"/>
          <w:szCs w:val="24"/>
        </w:rPr>
        <w:t>International Journal of Production Economics</w:t>
      </w:r>
      <w:r w:rsidRPr="00CB3C55">
        <w:rPr>
          <w:rFonts w:ascii="Times New Roman" w:hAnsi="Times New Roman" w:cs="Times New Roman"/>
          <w:sz w:val="24"/>
          <w:szCs w:val="24"/>
        </w:rPr>
        <w:t>, 120(1), 176-189.</w:t>
      </w:r>
    </w:p>
    <w:p w14:paraId="0243CF98" w14:textId="77777777"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Castellan, C. M. (2010). Quantitative and qualitative research: a view for clarity. </w:t>
      </w:r>
      <w:r w:rsidRPr="008D1EF0">
        <w:rPr>
          <w:rFonts w:ascii="Times New Roman" w:hAnsi="Times New Roman" w:cs="Times New Roman"/>
          <w:i/>
          <w:sz w:val="24"/>
          <w:szCs w:val="24"/>
        </w:rPr>
        <w:t>International Journal of Education</w:t>
      </w:r>
      <w:r w:rsidRPr="00CB3C55">
        <w:rPr>
          <w:rFonts w:ascii="Times New Roman" w:hAnsi="Times New Roman" w:cs="Times New Roman"/>
          <w:sz w:val="24"/>
          <w:szCs w:val="24"/>
        </w:rPr>
        <w:t>, 2(11).</w:t>
      </w:r>
    </w:p>
    <w:p w14:paraId="7E7FA29A" w14:textId="0E718A20"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Christopher, M. (2005). Logistics and Supply Chain Management: Creating Value-adding Networks, 3rd </w:t>
      </w:r>
      <w:proofErr w:type="spellStart"/>
      <w:r w:rsidRPr="00CB3C55">
        <w:rPr>
          <w:rFonts w:ascii="Times New Roman" w:hAnsi="Times New Roman" w:cs="Times New Roman"/>
          <w:sz w:val="24"/>
          <w:szCs w:val="24"/>
        </w:rPr>
        <w:t>edn</w:t>
      </w:r>
      <w:proofErr w:type="spellEnd"/>
      <w:r w:rsidRPr="00CB3C55">
        <w:rPr>
          <w:rFonts w:ascii="Times New Roman" w:hAnsi="Times New Roman" w:cs="Times New Roman"/>
          <w:sz w:val="24"/>
          <w:szCs w:val="24"/>
        </w:rPr>
        <w:t>. Prentice Hall</w:t>
      </w:r>
      <w:r w:rsidR="002659A9">
        <w:rPr>
          <w:rFonts w:ascii="Times New Roman" w:hAnsi="Times New Roman" w:cs="Times New Roman"/>
          <w:sz w:val="24"/>
          <w:szCs w:val="24"/>
        </w:rPr>
        <w:t>:</w:t>
      </w:r>
      <w:r w:rsidRPr="00CB3C55">
        <w:rPr>
          <w:rFonts w:ascii="Times New Roman" w:hAnsi="Times New Roman" w:cs="Times New Roman"/>
          <w:sz w:val="24"/>
          <w:szCs w:val="24"/>
        </w:rPr>
        <w:t xml:space="preserve"> Harlow, UK.</w:t>
      </w:r>
    </w:p>
    <w:p w14:paraId="018DEA7C" w14:textId="77777777"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Christopher, M., &amp; Lee, H. (2002). </w:t>
      </w:r>
      <w:r w:rsidRPr="008D1EF0">
        <w:rPr>
          <w:rFonts w:ascii="Times New Roman" w:hAnsi="Times New Roman" w:cs="Times New Roman"/>
          <w:i/>
          <w:sz w:val="24"/>
          <w:szCs w:val="24"/>
        </w:rPr>
        <w:t>Supply Chain Confidence –The Key to Effective Supply Chains through Improved Visibility and Reliability</w:t>
      </w:r>
      <w:r w:rsidRPr="00CB3C55">
        <w:rPr>
          <w:rFonts w:ascii="Times New Roman" w:hAnsi="Times New Roman" w:cs="Times New Roman"/>
          <w:sz w:val="24"/>
          <w:szCs w:val="24"/>
        </w:rPr>
        <w:t xml:space="preserve">. </w:t>
      </w:r>
      <w:proofErr w:type="spellStart"/>
      <w:r w:rsidRPr="00CB3C55">
        <w:rPr>
          <w:rFonts w:ascii="Times New Roman" w:hAnsi="Times New Roman" w:cs="Times New Roman"/>
          <w:sz w:val="24"/>
          <w:szCs w:val="24"/>
        </w:rPr>
        <w:t>Vatera</w:t>
      </w:r>
      <w:proofErr w:type="spellEnd"/>
      <w:r w:rsidRPr="00CB3C55">
        <w:rPr>
          <w:rFonts w:ascii="Times New Roman" w:hAnsi="Times New Roman" w:cs="Times New Roman"/>
          <w:sz w:val="24"/>
          <w:szCs w:val="24"/>
        </w:rPr>
        <w:t xml:space="preserve"> Inc.</w:t>
      </w:r>
    </w:p>
    <w:p w14:paraId="3C6936E4" w14:textId="77777777"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Christopher, M., &amp; Peck, H. (2004). Building the resilient supply chain, </w:t>
      </w:r>
      <w:r w:rsidRPr="008D1EF0">
        <w:rPr>
          <w:rFonts w:ascii="Times New Roman" w:hAnsi="Times New Roman" w:cs="Times New Roman"/>
          <w:i/>
          <w:sz w:val="24"/>
          <w:szCs w:val="24"/>
        </w:rPr>
        <w:t>International Journal of Logistics Management,</w:t>
      </w:r>
      <w:r w:rsidRPr="00CB3C55">
        <w:rPr>
          <w:rFonts w:ascii="Times New Roman" w:hAnsi="Times New Roman" w:cs="Times New Roman"/>
          <w:sz w:val="24"/>
          <w:szCs w:val="24"/>
        </w:rPr>
        <w:t xml:space="preserve"> 15(2), 1-13.</w:t>
      </w:r>
    </w:p>
    <w:p w14:paraId="2B6BAA3D" w14:textId="77777777"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CLSCM (2003). </w:t>
      </w:r>
      <w:r w:rsidRPr="008D1EF0">
        <w:rPr>
          <w:rFonts w:ascii="Times New Roman" w:hAnsi="Times New Roman" w:cs="Times New Roman"/>
          <w:i/>
          <w:sz w:val="24"/>
          <w:szCs w:val="24"/>
        </w:rPr>
        <w:t>Creating Resilient Supply Chains: A practical guide</w:t>
      </w:r>
      <w:r w:rsidRPr="00CB3C55">
        <w:rPr>
          <w:rFonts w:ascii="Times New Roman" w:hAnsi="Times New Roman" w:cs="Times New Roman"/>
          <w:sz w:val="24"/>
          <w:szCs w:val="24"/>
        </w:rPr>
        <w:t>. Cranfield School of Management.</w:t>
      </w:r>
    </w:p>
    <w:p w14:paraId="5C6EAA32" w14:textId="77777777"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Coutu, D. L. (2002). How resilience works, </w:t>
      </w:r>
      <w:r w:rsidRPr="008D1EF0">
        <w:rPr>
          <w:rFonts w:ascii="Times New Roman" w:hAnsi="Times New Roman" w:cs="Times New Roman"/>
          <w:i/>
          <w:sz w:val="24"/>
          <w:szCs w:val="24"/>
        </w:rPr>
        <w:t>Harvard Business Review</w:t>
      </w:r>
      <w:r w:rsidRPr="00CB3C55">
        <w:rPr>
          <w:rFonts w:ascii="Times New Roman" w:hAnsi="Times New Roman" w:cs="Times New Roman"/>
          <w:sz w:val="24"/>
          <w:szCs w:val="24"/>
        </w:rPr>
        <w:t>, 80(5), 46-55.</w:t>
      </w:r>
    </w:p>
    <w:p w14:paraId="1C84174F" w14:textId="77777777"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Croxton, K. L., </w:t>
      </w:r>
      <w:proofErr w:type="spellStart"/>
      <w:r w:rsidRPr="00CB3C55">
        <w:rPr>
          <w:rFonts w:ascii="Times New Roman" w:hAnsi="Times New Roman" w:cs="Times New Roman"/>
          <w:sz w:val="24"/>
          <w:szCs w:val="24"/>
        </w:rPr>
        <w:t>García-Dastugue</w:t>
      </w:r>
      <w:proofErr w:type="spellEnd"/>
      <w:r w:rsidRPr="00CB3C55">
        <w:rPr>
          <w:rFonts w:ascii="Times New Roman" w:hAnsi="Times New Roman" w:cs="Times New Roman"/>
          <w:sz w:val="24"/>
          <w:szCs w:val="24"/>
        </w:rPr>
        <w:t xml:space="preserve">, S. J., Lambert, D. M., &amp; Rogers, D. S. (2001). The Supply Chain Management Processes, </w:t>
      </w:r>
      <w:r w:rsidRPr="008D1EF0">
        <w:rPr>
          <w:rFonts w:ascii="Times New Roman" w:hAnsi="Times New Roman" w:cs="Times New Roman"/>
          <w:i/>
          <w:sz w:val="24"/>
          <w:szCs w:val="24"/>
        </w:rPr>
        <w:t>The International Journal of Logistics Management</w:t>
      </w:r>
      <w:r w:rsidRPr="00CB3C55">
        <w:rPr>
          <w:rFonts w:ascii="Times New Roman" w:hAnsi="Times New Roman" w:cs="Times New Roman"/>
          <w:sz w:val="24"/>
          <w:szCs w:val="24"/>
        </w:rPr>
        <w:t>, 12(2), 13-36.</w:t>
      </w:r>
    </w:p>
    <w:p w14:paraId="127EEEB2" w14:textId="77777777" w:rsidR="00CB3C55" w:rsidRPr="00CB3C55" w:rsidRDefault="00CB3C55" w:rsidP="00CB3C55">
      <w:pPr>
        <w:spacing w:line="360" w:lineRule="auto"/>
        <w:jc w:val="both"/>
        <w:rPr>
          <w:rFonts w:ascii="Times New Roman" w:hAnsi="Times New Roman" w:cs="Times New Roman"/>
          <w:sz w:val="24"/>
          <w:szCs w:val="24"/>
        </w:rPr>
      </w:pPr>
      <w:proofErr w:type="spellStart"/>
      <w:r w:rsidRPr="00CB3C55">
        <w:rPr>
          <w:rFonts w:ascii="Times New Roman" w:hAnsi="Times New Roman" w:cs="Times New Roman"/>
          <w:sz w:val="24"/>
          <w:szCs w:val="24"/>
        </w:rPr>
        <w:t>Davarzani</w:t>
      </w:r>
      <w:proofErr w:type="spellEnd"/>
      <w:r w:rsidRPr="00CB3C55">
        <w:rPr>
          <w:rFonts w:ascii="Times New Roman" w:hAnsi="Times New Roman" w:cs="Times New Roman"/>
          <w:sz w:val="24"/>
          <w:szCs w:val="24"/>
        </w:rPr>
        <w:t xml:space="preserve"> H., </w:t>
      </w:r>
      <w:proofErr w:type="spellStart"/>
      <w:r w:rsidRPr="00CB3C55">
        <w:rPr>
          <w:rFonts w:ascii="Times New Roman" w:hAnsi="Times New Roman" w:cs="Times New Roman"/>
          <w:sz w:val="24"/>
          <w:szCs w:val="24"/>
        </w:rPr>
        <w:t>Zegordi</w:t>
      </w:r>
      <w:proofErr w:type="spellEnd"/>
      <w:r w:rsidRPr="00CB3C55">
        <w:rPr>
          <w:rFonts w:ascii="Times New Roman" w:hAnsi="Times New Roman" w:cs="Times New Roman"/>
          <w:sz w:val="24"/>
          <w:szCs w:val="24"/>
        </w:rPr>
        <w:t xml:space="preserve"> S. H., &amp; </w:t>
      </w:r>
      <w:proofErr w:type="spellStart"/>
      <w:r w:rsidRPr="00CB3C55">
        <w:rPr>
          <w:rFonts w:ascii="Times New Roman" w:hAnsi="Times New Roman" w:cs="Times New Roman"/>
          <w:sz w:val="24"/>
          <w:szCs w:val="24"/>
        </w:rPr>
        <w:t>Norrman</w:t>
      </w:r>
      <w:proofErr w:type="spellEnd"/>
      <w:r w:rsidRPr="00CB3C55">
        <w:rPr>
          <w:rFonts w:ascii="Times New Roman" w:hAnsi="Times New Roman" w:cs="Times New Roman"/>
          <w:sz w:val="24"/>
          <w:szCs w:val="24"/>
        </w:rPr>
        <w:t xml:space="preserve"> A. (2011). Contingent management of supply chain disruption: Effects of dual or triple sourcing, </w:t>
      </w:r>
      <w:proofErr w:type="spellStart"/>
      <w:r w:rsidRPr="008D1EF0">
        <w:rPr>
          <w:rFonts w:ascii="Times New Roman" w:hAnsi="Times New Roman" w:cs="Times New Roman"/>
          <w:i/>
          <w:sz w:val="24"/>
          <w:szCs w:val="24"/>
        </w:rPr>
        <w:t>Scientica</w:t>
      </w:r>
      <w:proofErr w:type="spellEnd"/>
      <w:r w:rsidRPr="008D1EF0">
        <w:rPr>
          <w:rFonts w:ascii="Times New Roman" w:hAnsi="Times New Roman" w:cs="Times New Roman"/>
          <w:i/>
          <w:sz w:val="24"/>
          <w:szCs w:val="24"/>
        </w:rPr>
        <w:t xml:space="preserve"> </w:t>
      </w:r>
      <w:proofErr w:type="spellStart"/>
      <w:r w:rsidRPr="008D1EF0">
        <w:rPr>
          <w:rFonts w:ascii="Times New Roman" w:hAnsi="Times New Roman" w:cs="Times New Roman"/>
          <w:i/>
          <w:sz w:val="24"/>
          <w:szCs w:val="24"/>
        </w:rPr>
        <w:t>Iranica</w:t>
      </w:r>
      <w:proofErr w:type="spellEnd"/>
      <w:r w:rsidRPr="00CB3C55">
        <w:rPr>
          <w:rFonts w:ascii="Times New Roman" w:hAnsi="Times New Roman" w:cs="Times New Roman"/>
          <w:sz w:val="24"/>
          <w:szCs w:val="24"/>
        </w:rPr>
        <w:t>, 18(6), 1517-1528.</w:t>
      </w:r>
    </w:p>
    <w:p w14:paraId="2A97D099" w14:textId="7EA851B4"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Denzin, N. K., &amp;</w:t>
      </w:r>
      <w:r w:rsidR="008D1EF0">
        <w:rPr>
          <w:rFonts w:ascii="Times New Roman" w:hAnsi="Times New Roman" w:cs="Times New Roman"/>
          <w:sz w:val="24"/>
          <w:szCs w:val="24"/>
        </w:rPr>
        <w:t xml:space="preserve"> </w:t>
      </w:r>
      <w:r w:rsidRPr="00CB3C55">
        <w:rPr>
          <w:rFonts w:ascii="Times New Roman" w:hAnsi="Times New Roman" w:cs="Times New Roman"/>
          <w:sz w:val="24"/>
          <w:szCs w:val="24"/>
        </w:rPr>
        <w:t>Lincoln, Y. S. (2005).</w:t>
      </w:r>
      <w:r w:rsidRPr="008D1EF0">
        <w:rPr>
          <w:rFonts w:ascii="Times New Roman" w:hAnsi="Times New Roman" w:cs="Times New Roman"/>
          <w:i/>
          <w:sz w:val="24"/>
          <w:szCs w:val="24"/>
        </w:rPr>
        <w:t xml:space="preserve"> Introduction: The discipline and practice of qualitative research</w:t>
      </w:r>
      <w:r w:rsidRPr="00CB3C55">
        <w:rPr>
          <w:rFonts w:ascii="Times New Roman" w:hAnsi="Times New Roman" w:cs="Times New Roman"/>
          <w:sz w:val="24"/>
          <w:szCs w:val="24"/>
        </w:rPr>
        <w:t>. In N. K. Denzin &amp; Y. S. Lincoln (Eds.). The SAGE handbook of qualitative research. 3rd edition. Thousand Oaks, California: SAGE, 1–32.</w:t>
      </w:r>
    </w:p>
    <w:p w14:paraId="1D2A3E53" w14:textId="77777777"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Dong S., Xu, S. X., &amp; Zhu, K. X. (2009). Information Technology in Supply Chains: The Value of IT-Enabled Resources under Competition. </w:t>
      </w:r>
      <w:r w:rsidRPr="008D1EF0">
        <w:rPr>
          <w:rFonts w:ascii="Times New Roman" w:hAnsi="Times New Roman" w:cs="Times New Roman"/>
          <w:i/>
          <w:sz w:val="24"/>
          <w:szCs w:val="24"/>
        </w:rPr>
        <w:t>Information Systems Research,</w:t>
      </w:r>
      <w:r w:rsidRPr="00CB3C55">
        <w:rPr>
          <w:rFonts w:ascii="Times New Roman" w:hAnsi="Times New Roman" w:cs="Times New Roman"/>
          <w:sz w:val="24"/>
          <w:szCs w:val="24"/>
        </w:rPr>
        <w:t xml:space="preserve"> 20(1), 18-32.</w:t>
      </w:r>
    </w:p>
    <w:p w14:paraId="78A5A73A" w14:textId="77777777"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lastRenderedPageBreak/>
        <w:t xml:space="preserve">Dutta, K., &amp; </w:t>
      </w:r>
      <w:proofErr w:type="spellStart"/>
      <w:r w:rsidRPr="00CB3C55">
        <w:rPr>
          <w:rFonts w:ascii="Times New Roman" w:hAnsi="Times New Roman" w:cs="Times New Roman"/>
          <w:sz w:val="24"/>
          <w:szCs w:val="24"/>
        </w:rPr>
        <w:t>Vandermeer</w:t>
      </w:r>
      <w:proofErr w:type="spellEnd"/>
      <w:r w:rsidRPr="00CB3C55">
        <w:rPr>
          <w:rFonts w:ascii="Times New Roman" w:hAnsi="Times New Roman" w:cs="Times New Roman"/>
          <w:sz w:val="24"/>
          <w:szCs w:val="24"/>
        </w:rPr>
        <w:t xml:space="preserve">, D. (2011). Cost-based decision-making in middleware virtualization environments, </w:t>
      </w:r>
      <w:r w:rsidRPr="008D1EF0">
        <w:rPr>
          <w:rFonts w:ascii="Times New Roman" w:hAnsi="Times New Roman" w:cs="Times New Roman"/>
          <w:i/>
          <w:sz w:val="24"/>
          <w:szCs w:val="24"/>
        </w:rPr>
        <w:t>European Journal of Operational Research</w:t>
      </w:r>
      <w:r w:rsidRPr="00CB3C55">
        <w:rPr>
          <w:rFonts w:ascii="Times New Roman" w:hAnsi="Times New Roman" w:cs="Times New Roman"/>
          <w:sz w:val="24"/>
          <w:szCs w:val="24"/>
        </w:rPr>
        <w:t>, 210, 344-377.</w:t>
      </w:r>
    </w:p>
    <w:p w14:paraId="060D5B4D" w14:textId="1A536120"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Eldridge, S. M., Chan, C. L., Campbell, M. J., Bond, C. M., Hopewell, S., Thabane, L., &amp; Lancaster, G. A. (2016). CONSORT 2010 statement: extension to randomized pilot and feasibility trials</w:t>
      </w:r>
      <w:r w:rsidR="008D1EF0">
        <w:rPr>
          <w:rFonts w:ascii="Times New Roman" w:hAnsi="Times New Roman" w:cs="Times New Roman"/>
          <w:sz w:val="24"/>
          <w:szCs w:val="24"/>
        </w:rPr>
        <w:t>,</w:t>
      </w:r>
      <w:r w:rsidRPr="00CB3C55">
        <w:rPr>
          <w:rFonts w:ascii="Times New Roman" w:hAnsi="Times New Roman" w:cs="Times New Roman"/>
          <w:sz w:val="24"/>
          <w:szCs w:val="24"/>
        </w:rPr>
        <w:t xml:space="preserve"> </w:t>
      </w:r>
      <w:r w:rsidRPr="008D1EF0">
        <w:rPr>
          <w:rFonts w:ascii="Times New Roman" w:hAnsi="Times New Roman" w:cs="Times New Roman"/>
          <w:i/>
          <w:sz w:val="24"/>
          <w:szCs w:val="24"/>
        </w:rPr>
        <w:t>Pilot and Feasibility Studies</w:t>
      </w:r>
      <w:r w:rsidRPr="00CB3C55">
        <w:rPr>
          <w:rFonts w:ascii="Times New Roman" w:hAnsi="Times New Roman" w:cs="Times New Roman"/>
          <w:sz w:val="24"/>
          <w:szCs w:val="24"/>
        </w:rPr>
        <w:t>, 2, 64.</w:t>
      </w:r>
    </w:p>
    <w:p w14:paraId="49745CEF" w14:textId="77777777"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Eriksson, P., &amp; </w:t>
      </w:r>
      <w:proofErr w:type="spellStart"/>
      <w:r w:rsidRPr="00CB3C55">
        <w:rPr>
          <w:rFonts w:ascii="Times New Roman" w:hAnsi="Times New Roman" w:cs="Times New Roman"/>
          <w:sz w:val="24"/>
          <w:szCs w:val="24"/>
        </w:rPr>
        <w:t>Kovalainen</w:t>
      </w:r>
      <w:proofErr w:type="spellEnd"/>
      <w:r w:rsidRPr="00CB3C55">
        <w:rPr>
          <w:rFonts w:ascii="Times New Roman" w:hAnsi="Times New Roman" w:cs="Times New Roman"/>
          <w:sz w:val="24"/>
          <w:szCs w:val="24"/>
        </w:rPr>
        <w:t xml:space="preserve">, A. (2008). </w:t>
      </w:r>
      <w:r w:rsidRPr="008D1EF0">
        <w:rPr>
          <w:rFonts w:ascii="Times New Roman" w:hAnsi="Times New Roman" w:cs="Times New Roman"/>
          <w:i/>
          <w:sz w:val="24"/>
          <w:szCs w:val="24"/>
        </w:rPr>
        <w:t>Qualitative Methods in Business Research</w:t>
      </w:r>
      <w:r w:rsidRPr="00CB3C55">
        <w:rPr>
          <w:rFonts w:ascii="Times New Roman" w:hAnsi="Times New Roman" w:cs="Times New Roman"/>
          <w:sz w:val="24"/>
          <w:szCs w:val="24"/>
        </w:rPr>
        <w:t>. Business &amp; Economics. London: SAGE.</w:t>
      </w:r>
    </w:p>
    <w:p w14:paraId="101E0D00" w14:textId="167F7677"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Field, A. (2017). </w:t>
      </w:r>
      <w:r w:rsidRPr="008D1EF0">
        <w:rPr>
          <w:rFonts w:ascii="Times New Roman" w:hAnsi="Times New Roman" w:cs="Times New Roman"/>
          <w:i/>
          <w:sz w:val="24"/>
          <w:szCs w:val="24"/>
        </w:rPr>
        <w:t>Discovering statistics using SPSS</w:t>
      </w:r>
      <w:r w:rsidRPr="00CB3C55">
        <w:rPr>
          <w:rFonts w:ascii="Times New Roman" w:hAnsi="Times New Roman" w:cs="Times New Roman"/>
          <w:sz w:val="24"/>
          <w:szCs w:val="24"/>
        </w:rPr>
        <w:t xml:space="preserve"> (6th ed.). Los Angeles, Thousand Oaks</w:t>
      </w:r>
      <w:r w:rsidR="002659A9">
        <w:rPr>
          <w:rFonts w:ascii="Times New Roman" w:hAnsi="Times New Roman" w:cs="Times New Roman"/>
          <w:sz w:val="24"/>
          <w:szCs w:val="24"/>
        </w:rPr>
        <w:t>:</w:t>
      </w:r>
      <w:r w:rsidRPr="00CB3C55">
        <w:rPr>
          <w:rFonts w:ascii="Times New Roman" w:hAnsi="Times New Roman" w:cs="Times New Roman"/>
          <w:sz w:val="24"/>
          <w:szCs w:val="24"/>
        </w:rPr>
        <w:t xml:space="preserve"> SAGE Publications, 143.</w:t>
      </w:r>
    </w:p>
    <w:p w14:paraId="6BE57A1C" w14:textId="77777777"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Fisher, M. (1997). “What is the right supply chain for your product?”. </w:t>
      </w:r>
      <w:r w:rsidRPr="008D1EF0">
        <w:rPr>
          <w:rFonts w:ascii="Times New Roman" w:hAnsi="Times New Roman" w:cs="Times New Roman"/>
          <w:i/>
          <w:sz w:val="24"/>
          <w:szCs w:val="24"/>
        </w:rPr>
        <w:t>Harvard Business Review</w:t>
      </w:r>
      <w:r w:rsidRPr="00CB3C55">
        <w:rPr>
          <w:rFonts w:ascii="Times New Roman" w:hAnsi="Times New Roman" w:cs="Times New Roman"/>
          <w:sz w:val="24"/>
          <w:szCs w:val="24"/>
        </w:rPr>
        <w:t xml:space="preserve">, March-April, 105-116. </w:t>
      </w:r>
    </w:p>
    <w:p w14:paraId="5D8A7E74" w14:textId="77777777" w:rsidR="00CB3C55" w:rsidRPr="00CB3C55" w:rsidRDefault="00CB3C55" w:rsidP="00CB3C55">
      <w:pPr>
        <w:spacing w:line="360" w:lineRule="auto"/>
        <w:jc w:val="both"/>
        <w:rPr>
          <w:rFonts w:ascii="Times New Roman" w:hAnsi="Times New Roman" w:cs="Times New Roman"/>
          <w:sz w:val="24"/>
          <w:szCs w:val="24"/>
        </w:rPr>
      </w:pPr>
      <w:proofErr w:type="spellStart"/>
      <w:r w:rsidRPr="00CB3C55">
        <w:rPr>
          <w:rFonts w:ascii="Times New Roman" w:hAnsi="Times New Roman" w:cs="Times New Roman"/>
          <w:sz w:val="24"/>
          <w:szCs w:val="24"/>
        </w:rPr>
        <w:t>Gligor</w:t>
      </w:r>
      <w:proofErr w:type="spellEnd"/>
      <w:r w:rsidRPr="00CB3C55">
        <w:rPr>
          <w:rFonts w:ascii="Times New Roman" w:hAnsi="Times New Roman" w:cs="Times New Roman"/>
          <w:sz w:val="24"/>
          <w:szCs w:val="24"/>
        </w:rPr>
        <w:t xml:space="preserve">, D. M., Holcomb, M. C., &amp; Stank T. P. (2013). A Multidisciplinary Approach to Supply Chain Agility: Conceptualization and Scale Development, </w:t>
      </w:r>
      <w:r w:rsidRPr="008D1EF0">
        <w:rPr>
          <w:rFonts w:ascii="Times New Roman" w:hAnsi="Times New Roman" w:cs="Times New Roman"/>
          <w:i/>
          <w:sz w:val="24"/>
          <w:szCs w:val="24"/>
        </w:rPr>
        <w:t>Journal of Business Logistics</w:t>
      </w:r>
      <w:r w:rsidRPr="00CB3C55">
        <w:rPr>
          <w:rFonts w:ascii="Times New Roman" w:hAnsi="Times New Roman" w:cs="Times New Roman"/>
          <w:sz w:val="24"/>
          <w:szCs w:val="24"/>
        </w:rPr>
        <w:t>, 34(2), 94-108.</w:t>
      </w:r>
    </w:p>
    <w:p w14:paraId="252212C4" w14:textId="77777777"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Hair, J. F., </w:t>
      </w:r>
      <w:proofErr w:type="spellStart"/>
      <w:r w:rsidRPr="00CB3C55">
        <w:rPr>
          <w:rFonts w:ascii="Times New Roman" w:hAnsi="Times New Roman" w:cs="Times New Roman"/>
          <w:sz w:val="24"/>
          <w:szCs w:val="24"/>
        </w:rPr>
        <w:t>Babin</w:t>
      </w:r>
      <w:proofErr w:type="spellEnd"/>
      <w:r w:rsidRPr="00CB3C55">
        <w:rPr>
          <w:rFonts w:ascii="Times New Roman" w:hAnsi="Times New Roman" w:cs="Times New Roman"/>
          <w:sz w:val="24"/>
          <w:szCs w:val="24"/>
        </w:rPr>
        <w:t xml:space="preserve">, B., Money, A. H., &amp; </w:t>
      </w:r>
      <w:proofErr w:type="spellStart"/>
      <w:r w:rsidRPr="00CB3C55">
        <w:rPr>
          <w:rFonts w:ascii="Times New Roman" w:hAnsi="Times New Roman" w:cs="Times New Roman"/>
          <w:sz w:val="24"/>
          <w:szCs w:val="24"/>
        </w:rPr>
        <w:t>Samouel</w:t>
      </w:r>
      <w:proofErr w:type="spellEnd"/>
      <w:r w:rsidRPr="00CB3C55">
        <w:rPr>
          <w:rFonts w:ascii="Times New Roman" w:hAnsi="Times New Roman" w:cs="Times New Roman"/>
          <w:sz w:val="24"/>
          <w:szCs w:val="24"/>
        </w:rPr>
        <w:t>, P. (2007), Research Methods for Business, New York, USA: John Wiley and Sons.</w:t>
      </w:r>
    </w:p>
    <w:p w14:paraId="2736AEE3" w14:textId="2567DFF1"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Hamel, G. (2006). The why, what and how of management innovation. </w:t>
      </w:r>
      <w:r w:rsidRPr="008D1EF0">
        <w:rPr>
          <w:rFonts w:ascii="Times New Roman" w:hAnsi="Times New Roman" w:cs="Times New Roman"/>
          <w:i/>
          <w:sz w:val="24"/>
          <w:szCs w:val="24"/>
        </w:rPr>
        <w:t>Harvard Business Review</w:t>
      </w:r>
      <w:r w:rsidRPr="00CB3C55">
        <w:rPr>
          <w:rFonts w:ascii="Times New Roman" w:hAnsi="Times New Roman" w:cs="Times New Roman"/>
          <w:sz w:val="24"/>
          <w:szCs w:val="24"/>
        </w:rPr>
        <w:t>, 84(2), 72-84.</w:t>
      </w:r>
    </w:p>
    <w:p w14:paraId="77E01174" w14:textId="77777777" w:rsidR="00CB3C55" w:rsidRPr="00CB3C55" w:rsidRDefault="00CB3C55" w:rsidP="008D1EF0">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Hammer, M. (2001). “The Superefficient Company,” </w:t>
      </w:r>
      <w:r w:rsidRPr="008D1EF0">
        <w:rPr>
          <w:rFonts w:ascii="Times New Roman" w:hAnsi="Times New Roman" w:cs="Times New Roman"/>
          <w:i/>
          <w:sz w:val="24"/>
          <w:szCs w:val="24"/>
        </w:rPr>
        <w:t>Harvard Business Review</w:t>
      </w:r>
      <w:r w:rsidRPr="00CB3C55">
        <w:rPr>
          <w:rFonts w:ascii="Times New Roman" w:hAnsi="Times New Roman" w:cs="Times New Roman"/>
          <w:sz w:val="24"/>
          <w:szCs w:val="24"/>
        </w:rPr>
        <w:t>, 79(9), 84.</w:t>
      </w:r>
    </w:p>
    <w:p w14:paraId="6A0A8AEB" w14:textId="4B691AFA" w:rsidR="00CB3C55" w:rsidRPr="00CB3C55" w:rsidRDefault="00CB3C55" w:rsidP="008D1EF0">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Harmon, M. (2011). </w:t>
      </w:r>
      <w:r w:rsidRPr="008D1EF0">
        <w:rPr>
          <w:rFonts w:ascii="Times New Roman" w:hAnsi="Times New Roman" w:cs="Times New Roman"/>
          <w:i/>
          <w:sz w:val="24"/>
          <w:szCs w:val="24"/>
        </w:rPr>
        <w:t>Normality Testing in Excel - The Excel Statistical Master</w:t>
      </w:r>
      <w:r w:rsidRPr="00CB3C55">
        <w:rPr>
          <w:rFonts w:ascii="Times New Roman" w:hAnsi="Times New Roman" w:cs="Times New Roman"/>
          <w:sz w:val="24"/>
          <w:szCs w:val="24"/>
        </w:rPr>
        <w:t xml:space="preserve">. Retrieved from: </w:t>
      </w:r>
      <w:hyperlink r:id="rId9" w:anchor="v=onepage&amp;q=harmon%2C%202011%20shapiro-wilk%20test&amp;f=false" w:history="1">
        <w:r w:rsidR="002659A9" w:rsidRPr="00614670">
          <w:rPr>
            <w:rStyle w:val="Hyperlink"/>
            <w:rFonts w:ascii="Times New Roman" w:hAnsi="Times New Roman" w:cs="Times New Roman"/>
            <w:sz w:val="24"/>
            <w:szCs w:val="24"/>
          </w:rPr>
          <w:t>https://books.google.co.uk/books?id=rNsAxsExasYC&amp;pg=PA27&amp;lpg=PA27&amp;dq=harmon,+2011+shapiro-wilk+test&amp;source=bl&amp;ots=XR2QiHe9oh&amp;sig=sOGjYbMZYPwvO-Vj55DouI8Ol34&amp;hl=en&amp;sa=X&amp;ved=2ahUKEwijyJDyg6vfAhWrTBUIHWrKBzcQ6AEwFnoECAgQAQ#v=onepage&amp;q=harmon%2C%202011%20shapiro-wilk%20test&amp;f=false</w:t>
        </w:r>
      </w:hyperlink>
      <w:r w:rsidRPr="00CB3C55">
        <w:rPr>
          <w:rFonts w:ascii="Times New Roman" w:hAnsi="Times New Roman" w:cs="Times New Roman"/>
          <w:sz w:val="24"/>
          <w:szCs w:val="24"/>
        </w:rPr>
        <w:t>, [accessed on: 12-12-2018].</w:t>
      </w:r>
    </w:p>
    <w:p w14:paraId="31805C46" w14:textId="1D06F18D"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Harrison, T. P. (2001). “Principles of Global Supply Chain Design,” INFORMS</w:t>
      </w:r>
      <w:r w:rsidR="008D1EF0">
        <w:rPr>
          <w:rFonts w:ascii="Times New Roman" w:hAnsi="Times New Roman" w:cs="Times New Roman"/>
          <w:sz w:val="24"/>
          <w:szCs w:val="24"/>
        </w:rPr>
        <w:t>,</w:t>
      </w:r>
      <w:r w:rsidRPr="00CB3C55">
        <w:rPr>
          <w:rFonts w:ascii="Times New Roman" w:hAnsi="Times New Roman" w:cs="Times New Roman"/>
          <w:sz w:val="24"/>
          <w:szCs w:val="24"/>
        </w:rPr>
        <w:t xml:space="preserve"> </w:t>
      </w:r>
      <w:r w:rsidRPr="008D1EF0">
        <w:rPr>
          <w:rFonts w:ascii="Times New Roman" w:hAnsi="Times New Roman" w:cs="Times New Roman"/>
          <w:i/>
          <w:sz w:val="24"/>
          <w:szCs w:val="24"/>
        </w:rPr>
        <w:t>The International Journal of Logistics Management Annual Meeting</w:t>
      </w:r>
      <w:r w:rsidRPr="00CB3C55">
        <w:rPr>
          <w:rFonts w:ascii="Times New Roman" w:hAnsi="Times New Roman" w:cs="Times New Roman"/>
          <w:sz w:val="24"/>
          <w:szCs w:val="24"/>
        </w:rPr>
        <w:t>, Miami, FL.</w:t>
      </w:r>
    </w:p>
    <w:p w14:paraId="2460A96C" w14:textId="7F806E82"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Hatch, M. J., and Cunliffe, A. L. (2006). </w:t>
      </w:r>
      <w:r w:rsidRPr="008D1EF0">
        <w:rPr>
          <w:rFonts w:ascii="Times New Roman" w:hAnsi="Times New Roman" w:cs="Times New Roman"/>
          <w:i/>
          <w:sz w:val="24"/>
          <w:szCs w:val="24"/>
        </w:rPr>
        <w:t>Organization Theory</w:t>
      </w:r>
      <w:r w:rsidRPr="00CB3C55">
        <w:rPr>
          <w:rFonts w:ascii="Times New Roman" w:hAnsi="Times New Roman" w:cs="Times New Roman"/>
          <w:sz w:val="24"/>
          <w:szCs w:val="24"/>
        </w:rPr>
        <w:t xml:space="preserve">. 2nd ed, </w:t>
      </w:r>
      <w:r w:rsidR="002659A9">
        <w:rPr>
          <w:rFonts w:ascii="Times New Roman" w:hAnsi="Times New Roman" w:cs="Times New Roman"/>
          <w:sz w:val="24"/>
          <w:szCs w:val="24"/>
        </w:rPr>
        <w:t xml:space="preserve">Oxford: </w:t>
      </w:r>
      <w:r w:rsidRPr="00CB3C55">
        <w:rPr>
          <w:rFonts w:ascii="Times New Roman" w:hAnsi="Times New Roman" w:cs="Times New Roman"/>
          <w:sz w:val="24"/>
          <w:szCs w:val="24"/>
        </w:rPr>
        <w:t>Oxford University Press.</w:t>
      </w:r>
    </w:p>
    <w:p w14:paraId="2B504C5B" w14:textId="77777777"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lastRenderedPageBreak/>
        <w:t xml:space="preserve">Healy, M., &amp; Perry, C. (2000). Comprehensive criteria to judge validity and reliability of qualitative research within the realism paradigm, </w:t>
      </w:r>
      <w:r w:rsidRPr="008D1EF0">
        <w:rPr>
          <w:rFonts w:ascii="Times New Roman" w:hAnsi="Times New Roman" w:cs="Times New Roman"/>
          <w:i/>
          <w:sz w:val="24"/>
          <w:szCs w:val="24"/>
        </w:rPr>
        <w:t>Qualitative Market Research</w:t>
      </w:r>
      <w:r w:rsidRPr="00CB3C55">
        <w:rPr>
          <w:rFonts w:ascii="Times New Roman" w:hAnsi="Times New Roman" w:cs="Times New Roman"/>
          <w:sz w:val="24"/>
          <w:szCs w:val="24"/>
        </w:rPr>
        <w:t>, 3(3), 118-126.</w:t>
      </w:r>
    </w:p>
    <w:p w14:paraId="428E1AC5" w14:textId="77777777"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Higgins, A. J., Miller, C. J., Archer, A. A., Ton, T., Fletcher, C. S. and McAllister, C. C. J. (2010). Challenges of operations research practice in agricultural value chains, </w:t>
      </w:r>
      <w:r w:rsidRPr="008D1EF0">
        <w:rPr>
          <w:rFonts w:ascii="Times New Roman" w:hAnsi="Times New Roman" w:cs="Times New Roman"/>
          <w:i/>
          <w:sz w:val="24"/>
          <w:szCs w:val="24"/>
        </w:rPr>
        <w:t>The Journal of the Operational Research Society</w:t>
      </w:r>
      <w:r w:rsidRPr="00CB3C55">
        <w:rPr>
          <w:rFonts w:ascii="Times New Roman" w:hAnsi="Times New Roman" w:cs="Times New Roman"/>
          <w:sz w:val="24"/>
          <w:szCs w:val="24"/>
        </w:rPr>
        <w:t xml:space="preserve">, 61(6), 964-973. </w:t>
      </w:r>
    </w:p>
    <w:p w14:paraId="60A5DDFE" w14:textId="77777777"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Hussain, S., Ahmed, W., </w:t>
      </w:r>
      <w:proofErr w:type="spellStart"/>
      <w:r w:rsidRPr="00CB3C55">
        <w:rPr>
          <w:rFonts w:ascii="Times New Roman" w:hAnsi="Times New Roman" w:cs="Times New Roman"/>
          <w:sz w:val="24"/>
          <w:szCs w:val="24"/>
        </w:rPr>
        <w:t>Rabnawaz</w:t>
      </w:r>
      <w:proofErr w:type="spellEnd"/>
      <w:r w:rsidRPr="00CB3C55">
        <w:rPr>
          <w:rFonts w:ascii="Times New Roman" w:hAnsi="Times New Roman" w:cs="Times New Roman"/>
          <w:sz w:val="24"/>
          <w:szCs w:val="24"/>
        </w:rPr>
        <w:t xml:space="preserve">, A., </w:t>
      </w:r>
      <w:proofErr w:type="spellStart"/>
      <w:r w:rsidRPr="00CB3C55">
        <w:rPr>
          <w:rFonts w:ascii="Times New Roman" w:hAnsi="Times New Roman" w:cs="Times New Roman"/>
          <w:sz w:val="24"/>
          <w:szCs w:val="24"/>
        </w:rPr>
        <w:t>Jafar</w:t>
      </w:r>
      <w:proofErr w:type="spellEnd"/>
      <w:r w:rsidRPr="00CB3C55">
        <w:rPr>
          <w:rFonts w:ascii="Times New Roman" w:hAnsi="Times New Roman" w:cs="Times New Roman"/>
          <w:sz w:val="24"/>
          <w:szCs w:val="24"/>
        </w:rPr>
        <w:t xml:space="preserve">, R. S., Akhtar, H., </w:t>
      </w:r>
      <w:proofErr w:type="spellStart"/>
      <w:r w:rsidRPr="00CB3C55">
        <w:rPr>
          <w:rFonts w:ascii="Times New Roman" w:hAnsi="Times New Roman" w:cs="Times New Roman"/>
          <w:sz w:val="24"/>
          <w:szCs w:val="24"/>
        </w:rPr>
        <w:t>Guang-Ju</w:t>
      </w:r>
      <w:proofErr w:type="spellEnd"/>
      <w:r w:rsidRPr="00CB3C55">
        <w:rPr>
          <w:rFonts w:ascii="Times New Roman" w:hAnsi="Times New Roman" w:cs="Times New Roman"/>
          <w:sz w:val="24"/>
          <w:szCs w:val="24"/>
        </w:rPr>
        <w:t xml:space="preserve">, W., Ullah, S., &amp; </w:t>
      </w:r>
      <w:proofErr w:type="spellStart"/>
      <w:r w:rsidRPr="00CB3C55">
        <w:rPr>
          <w:rFonts w:ascii="Times New Roman" w:hAnsi="Times New Roman" w:cs="Times New Roman"/>
          <w:sz w:val="24"/>
          <w:szCs w:val="24"/>
        </w:rPr>
        <w:t>JainZhou</w:t>
      </w:r>
      <w:proofErr w:type="spellEnd"/>
      <w:r w:rsidRPr="00CB3C55">
        <w:rPr>
          <w:rFonts w:ascii="Times New Roman" w:hAnsi="Times New Roman" w:cs="Times New Roman"/>
          <w:sz w:val="24"/>
          <w:szCs w:val="24"/>
        </w:rPr>
        <w:t xml:space="preserve">, Y. (2015). Integration and Effective Supply Chain Management: A Review of Agriculture in Pakistan and China, </w:t>
      </w:r>
      <w:r w:rsidRPr="008D1EF0">
        <w:rPr>
          <w:rFonts w:ascii="Times New Roman" w:hAnsi="Times New Roman" w:cs="Times New Roman"/>
          <w:i/>
          <w:sz w:val="24"/>
          <w:szCs w:val="24"/>
        </w:rPr>
        <w:t>Journal of Economics and Sustainable Development</w:t>
      </w:r>
      <w:r w:rsidRPr="00CB3C55">
        <w:rPr>
          <w:rFonts w:ascii="Times New Roman" w:hAnsi="Times New Roman" w:cs="Times New Roman"/>
          <w:sz w:val="24"/>
          <w:szCs w:val="24"/>
        </w:rPr>
        <w:t>, 6(21), 1-6.</w:t>
      </w:r>
    </w:p>
    <w:p w14:paraId="56423EBA" w14:textId="77777777"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Kearney, A.T. (2003). </w:t>
      </w:r>
      <w:r w:rsidRPr="008D1EF0">
        <w:rPr>
          <w:rFonts w:ascii="Times New Roman" w:hAnsi="Times New Roman" w:cs="Times New Roman"/>
          <w:i/>
          <w:sz w:val="24"/>
          <w:szCs w:val="24"/>
        </w:rPr>
        <w:t>Supply Chains in a Vulnerable, Volatile World</w:t>
      </w:r>
      <w:r w:rsidRPr="00CB3C55">
        <w:rPr>
          <w:rFonts w:ascii="Times New Roman" w:hAnsi="Times New Roman" w:cs="Times New Roman"/>
          <w:sz w:val="24"/>
          <w:szCs w:val="24"/>
        </w:rPr>
        <w:t>.</w:t>
      </w:r>
    </w:p>
    <w:p w14:paraId="466D3D29" w14:textId="6DB72739"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Kilgore, M. (2003). </w:t>
      </w:r>
      <w:r w:rsidRPr="008D1EF0">
        <w:rPr>
          <w:rFonts w:ascii="Times New Roman" w:hAnsi="Times New Roman" w:cs="Times New Roman"/>
          <w:i/>
          <w:sz w:val="24"/>
          <w:szCs w:val="24"/>
        </w:rPr>
        <w:t>“Mitigating supply chain risks”</w:t>
      </w:r>
      <w:r w:rsidRPr="00CB3C55">
        <w:rPr>
          <w:rFonts w:ascii="Times New Roman" w:hAnsi="Times New Roman" w:cs="Times New Roman"/>
          <w:sz w:val="24"/>
          <w:szCs w:val="24"/>
        </w:rPr>
        <w:t>. White paper, Atlanta, Georgia</w:t>
      </w:r>
      <w:r w:rsidR="002659A9">
        <w:rPr>
          <w:rFonts w:ascii="Times New Roman" w:hAnsi="Times New Roman" w:cs="Times New Roman"/>
          <w:sz w:val="24"/>
          <w:szCs w:val="24"/>
        </w:rPr>
        <w:t xml:space="preserve">: </w:t>
      </w:r>
      <w:r w:rsidR="002659A9" w:rsidRPr="00CB3C55">
        <w:rPr>
          <w:rFonts w:ascii="Times New Roman" w:hAnsi="Times New Roman" w:cs="Times New Roman"/>
          <w:sz w:val="24"/>
          <w:szCs w:val="24"/>
        </w:rPr>
        <w:t>Chainalytics LLC</w:t>
      </w:r>
      <w:r w:rsidRPr="00CB3C55">
        <w:rPr>
          <w:rFonts w:ascii="Times New Roman" w:hAnsi="Times New Roman" w:cs="Times New Roman"/>
          <w:sz w:val="24"/>
          <w:szCs w:val="24"/>
        </w:rPr>
        <w:t xml:space="preserve">. </w:t>
      </w:r>
    </w:p>
    <w:p w14:paraId="67D034B2" w14:textId="77777777"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Laurie, H. &amp; Lynn, P. (2009). The use of respondent incentives on longitudinal surveys. </w:t>
      </w:r>
      <w:r w:rsidRPr="008D1EF0">
        <w:rPr>
          <w:rFonts w:ascii="Times New Roman" w:hAnsi="Times New Roman" w:cs="Times New Roman"/>
          <w:i/>
          <w:sz w:val="24"/>
          <w:szCs w:val="24"/>
        </w:rPr>
        <w:t>Methodology of Longitudinal Surveys</w:t>
      </w:r>
      <w:r w:rsidRPr="00CB3C55">
        <w:rPr>
          <w:rFonts w:ascii="Times New Roman" w:hAnsi="Times New Roman" w:cs="Times New Roman"/>
          <w:sz w:val="24"/>
          <w:szCs w:val="24"/>
        </w:rPr>
        <w:t>, 205–234.</w:t>
      </w:r>
    </w:p>
    <w:p w14:paraId="39827299" w14:textId="77777777"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Lee, H. L. (2004). The triple-A supply chain, </w:t>
      </w:r>
      <w:r w:rsidRPr="008D1EF0">
        <w:rPr>
          <w:rFonts w:ascii="Times New Roman" w:hAnsi="Times New Roman" w:cs="Times New Roman"/>
          <w:i/>
          <w:sz w:val="24"/>
          <w:szCs w:val="24"/>
        </w:rPr>
        <w:t>Harvard Business Review,</w:t>
      </w:r>
      <w:r w:rsidRPr="00CB3C55">
        <w:rPr>
          <w:rFonts w:ascii="Times New Roman" w:hAnsi="Times New Roman" w:cs="Times New Roman"/>
          <w:sz w:val="24"/>
          <w:szCs w:val="24"/>
        </w:rPr>
        <w:t xml:space="preserve"> 82(10), 102-113. </w:t>
      </w:r>
    </w:p>
    <w:p w14:paraId="46CF155A" w14:textId="2E6D6F43"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Lee, H., </w:t>
      </w:r>
      <w:proofErr w:type="spellStart"/>
      <w:r w:rsidRPr="00CB3C55">
        <w:rPr>
          <w:rFonts w:ascii="Times New Roman" w:hAnsi="Times New Roman" w:cs="Times New Roman"/>
          <w:sz w:val="24"/>
          <w:szCs w:val="24"/>
        </w:rPr>
        <w:t>Padamanabhan</w:t>
      </w:r>
      <w:proofErr w:type="spellEnd"/>
      <w:r w:rsidRPr="00CB3C55">
        <w:rPr>
          <w:rFonts w:ascii="Times New Roman" w:hAnsi="Times New Roman" w:cs="Times New Roman"/>
          <w:sz w:val="24"/>
          <w:szCs w:val="24"/>
        </w:rPr>
        <w:t xml:space="preserve">, P., &amp; Whang, S. (1997). “Information distortion in supply chain: The bullwhip effect”. </w:t>
      </w:r>
      <w:r w:rsidRPr="008D1EF0">
        <w:rPr>
          <w:rFonts w:ascii="Times New Roman" w:hAnsi="Times New Roman" w:cs="Times New Roman"/>
          <w:i/>
          <w:sz w:val="24"/>
          <w:szCs w:val="24"/>
        </w:rPr>
        <w:t>Management Science</w:t>
      </w:r>
      <w:r w:rsidRPr="00CB3C55">
        <w:rPr>
          <w:rFonts w:ascii="Times New Roman" w:hAnsi="Times New Roman" w:cs="Times New Roman"/>
          <w:sz w:val="24"/>
          <w:szCs w:val="24"/>
        </w:rPr>
        <w:t xml:space="preserve">, 43, 546-558. </w:t>
      </w:r>
    </w:p>
    <w:p w14:paraId="59949C92" w14:textId="77777777"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Mack, L. (2010). The Philosophical Underpinnings of Educational Research. </w:t>
      </w:r>
      <w:proofErr w:type="spellStart"/>
      <w:r w:rsidRPr="008D1EF0">
        <w:rPr>
          <w:rFonts w:ascii="Times New Roman" w:hAnsi="Times New Roman" w:cs="Times New Roman"/>
          <w:i/>
          <w:sz w:val="24"/>
          <w:szCs w:val="24"/>
        </w:rPr>
        <w:t>Polyglossia</w:t>
      </w:r>
      <w:proofErr w:type="spellEnd"/>
      <w:r w:rsidRPr="00CB3C55">
        <w:rPr>
          <w:rFonts w:ascii="Times New Roman" w:hAnsi="Times New Roman" w:cs="Times New Roman"/>
          <w:sz w:val="24"/>
          <w:szCs w:val="24"/>
        </w:rPr>
        <w:t>, 19, 1-10.</w:t>
      </w:r>
    </w:p>
    <w:p w14:paraId="1172EE06" w14:textId="77777777"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Mackenzie, N., and Knipe, S. (2006). Research dilemmas: Paradigms, methods and methodology, </w:t>
      </w:r>
      <w:r w:rsidRPr="008D1EF0">
        <w:rPr>
          <w:rFonts w:ascii="Times New Roman" w:hAnsi="Times New Roman" w:cs="Times New Roman"/>
          <w:i/>
          <w:sz w:val="24"/>
          <w:szCs w:val="24"/>
        </w:rPr>
        <w:t>Issues in Educational Research</w:t>
      </w:r>
      <w:r w:rsidRPr="00CB3C55">
        <w:rPr>
          <w:rFonts w:ascii="Times New Roman" w:hAnsi="Times New Roman" w:cs="Times New Roman"/>
          <w:sz w:val="24"/>
          <w:szCs w:val="24"/>
        </w:rPr>
        <w:t>, 16(2), 193-205.</w:t>
      </w:r>
    </w:p>
    <w:p w14:paraId="012204DF" w14:textId="5A133E9A"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Melnyk, S. A., Davis, E. W., </w:t>
      </w:r>
      <w:proofErr w:type="spellStart"/>
      <w:r w:rsidRPr="00CB3C55">
        <w:rPr>
          <w:rFonts w:ascii="Times New Roman" w:hAnsi="Times New Roman" w:cs="Times New Roman"/>
          <w:sz w:val="24"/>
          <w:szCs w:val="24"/>
        </w:rPr>
        <w:t>Spekman</w:t>
      </w:r>
      <w:proofErr w:type="spellEnd"/>
      <w:r w:rsidRPr="00CB3C55">
        <w:rPr>
          <w:rFonts w:ascii="Times New Roman" w:hAnsi="Times New Roman" w:cs="Times New Roman"/>
          <w:sz w:val="24"/>
          <w:szCs w:val="24"/>
        </w:rPr>
        <w:t xml:space="preserve">, R. E., &amp; Sandor, J. (2010). </w:t>
      </w:r>
      <w:r w:rsidRPr="008D1EF0">
        <w:rPr>
          <w:rFonts w:ascii="Times New Roman" w:hAnsi="Times New Roman" w:cs="Times New Roman"/>
          <w:i/>
          <w:sz w:val="24"/>
          <w:szCs w:val="24"/>
        </w:rPr>
        <w:t xml:space="preserve">Outcome-driven supply chains. </w:t>
      </w:r>
      <w:r w:rsidRPr="008D1EF0">
        <w:rPr>
          <w:rFonts w:ascii="Times New Roman" w:hAnsi="Times New Roman" w:cs="Times New Roman"/>
          <w:sz w:val="24"/>
          <w:szCs w:val="24"/>
        </w:rPr>
        <w:t>MIT Sloan Management Review Winter</w:t>
      </w:r>
      <w:r w:rsidRPr="00CB3C55">
        <w:rPr>
          <w:rFonts w:ascii="Times New Roman" w:hAnsi="Times New Roman" w:cs="Times New Roman"/>
          <w:sz w:val="24"/>
          <w:szCs w:val="24"/>
        </w:rPr>
        <w:t xml:space="preserve">. Retrieved from </w:t>
      </w:r>
      <w:hyperlink r:id="rId10" w:history="1">
        <w:r w:rsidR="002659A9" w:rsidRPr="00614670">
          <w:rPr>
            <w:rStyle w:val="Hyperlink"/>
            <w:rFonts w:ascii="Times New Roman" w:hAnsi="Times New Roman" w:cs="Times New Roman"/>
            <w:sz w:val="24"/>
            <w:szCs w:val="24"/>
          </w:rPr>
          <w:t>http://sloanreview.mit.edu/article/outcome-driven-supply-chains/</w:t>
        </w:r>
      </w:hyperlink>
      <w:r w:rsidR="002659A9">
        <w:rPr>
          <w:rFonts w:ascii="Times New Roman" w:hAnsi="Times New Roman" w:cs="Times New Roman"/>
          <w:sz w:val="24"/>
          <w:szCs w:val="24"/>
        </w:rPr>
        <w:t>.</w:t>
      </w:r>
      <w:r w:rsidRPr="00CB3C55">
        <w:rPr>
          <w:rFonts w:ascii="Times New Roman" w:hAnsi="Times New Roman" w:cs="Times New Roman"/>
          <w:sz w:val="24"/>
          <w:szCs w:val="24"/>
        </w:rPr>
        <w:t xml:space="preserve"> [accessed on: 17-12-2018].</w:t>
      </w:r>
    </w:p>
    <w:p w14:paraId="11218454" w14:textId="77777777" w:rsidR="00CB3C55" w:rsidRPr="00CB3C55" w:rsidRDefault="00CB3C55" w:rsidP="00CB3C55">
      <w:pPr>
        <w:spacing w:line="360" w:lineRule="auto"/>
        <w:jc w:val="both"/>
        <w:rPr>
          <w:rFonts w:ascii="Times New Roman" w:hAnsi="Times New Roman" w:cs="Times New Roman"/>
          <w:sz w:val="24"/>
          <w:szCs w:val="24"/>
        </w:rPr>
      </w:pPr>
      <w:proofErr w:type="spellStart"/>
      <w:r w:rsidRPr="00CB3C55">
        <w:rPr>
          <w:rFonts w:ascii="Times New Roman" w:hAnsi="Times New Roman" w:cs="Times New Roman"/>
          <w:sz w:val="24"/>
          <w:szCs w:val="24"/>
        </w:rPr>
        <w:t>Mitroff</w:t>
      </w:r>
      <w:proofErr w:type="spellEnd"/>
      <w:r w:rsidRPr="00CB3C55">
        <w:rPr>
          <w:rFonts w:ascii="Times New Roman" w:hAnsi="Times New Roman" w:cs="Times New Roman"/>
          <w:sz w:val="24"/>
          <w:szCs w:val="24"/>
        </w:rPr>
        <w:t xml:space="preserve">, I. &amp; </w:t>
      </w:r>
      <w:proofErr w:type="spellStart"/>
      <w:r w:rsidRPr="00CB3C55">
        <w:rPr>
          <w:rFonts w:ascii="Times New Roman" w:hAnsi="Times New Roman" w:cs="Times New Roman"/>
          <w:sz w:val="24"/>
          <w:szCs w:val="24"/>
        </w:rPr>
        <w:t>Alpasan</w:t>
      </w:r>
      <w:proofErr w:type="spellEnd"/>
      <w:r w:rsidRPr="00CB3C55">
        <w:rPr>
          <w:rFonts w:ascii="Times New Roman" w:hAnsi="Times New Roman" w:cs="Times New Roman"/>
          <w:sz w:val="24"/>
          <w:szCs w:val="24"/>
        </w:rPr>
        <w:t xml:space="preserve">, M. (2003). Preparing for the evil. </w:t>
      </w:r>
      <w:r w:rsidRPr="008D1EF0">
        <w:rPr>
          <w:rFonts w:ascii="Times New Roman" w:hAnsi="Times New Roman" w:cs="Times New Roman"/>
          <w:i/>
          <w:sz w:val="24"/>
          <w:szCs w:val="24"/>
        </w:rPr>
        <w:t>Harvard Business Review</w:t>
      </w:r>
      <w:r w:rsidRPr="00CB3C55">
        <w:rPr>
          <w:rFonts w:ascii="Times New Roman" w:hAnsi="Times New Roman" w:cs="Times New Roman"/>
          <w:sz w:val="24"/>
          <w:szCs w:val="24"/>
        </w:rPr>
        <w:t>, (April), (109-115), ISSN 0017-8012.</w:t>
      </w:r>
    </w:p>
    <w:p w14:paraId="4DDE4F86" w14:textId="37522A4B" w:rsidR="00CB3C55" w:rsidRPr="00CB3C55" w:rsidRDefault="00CB3C55" w:rsidP="00CB3C55">
      <w:pPr>
        <w:spacing w:line="360" w:lineRule="auto"/>
        <w:jc w:val="both"/>
        <w:rPr>
          <w:rFonts w:ascii="Times New Roman" w:hAnsi="Times New Roman" w:cs="Times New Roman"/>
          <w:sz w:val="24"/>
          <w:szCs w:val="24"/>
        </w:rPr>
      </w:pPr>
      <w:proofErr w:type="spellStart"/>
      <w:r w:rsidRPr="00CB3C55">
        <w:rPr>
          <w:rFonts w:ascii="Times New Roman" w:hAnsi="Times New Roman" w:cs="Times New Roman"/>
          <w:sz w:val="24"/>
          <w:szCs w:val="24"/>
        </w:rPr>
        <w:t>Monczka</w:t>
      </w:r>
      <w:proofErr w:type="spellEnd"/>
      <w:r w:rsidRPr="00CB3C55">
        <w:rPr>
          <w:rFonts w:ascii="Times New Roman" w:hAnsi="Times New Roman" w:cs="Times New Roman"/>
          <w:sz w:val="24"/>
          <w:szCs w:val="24"/>
        </w:rPr>
        <w:t xml:space="preserve">, R. M. &amp; Morgan, J. (1997). “What’s Wrong with Supply Chain Management?” </w:t>
      </w:r>
      <w:r w:rsidRPr="008D1EF0">
        <w:rPr>
          <w:rFonts w:ascii="Times New Roman" w:hAnsi="Times New Roman" w:cs="Times New Roman"/>
          <w:i/>
          <w:sz w:val="24"/>
          <w:szCs w:val="24"/>
        </w:rPr>
        <w:t>Purchasing</w:t>
      </w:r>
      <w:r w:rsidRPr="00CB3C55">
        <w:rPr>
          <w:rFonts w:ascii="Times New Roman" w:hAnsi="Times New Roman" w:cs="Times New Roman"/>
          <w:sz w:val="24"/>
          <w:szCs w:val="24"/>
        </w:rPr>
        <w:t>, 122(1), 69-72.</w:t>
      </w:r>
    </w:p>
    <w:p w14:paraId="649DB82F" w14:textId="77777777" w:rsidR="00CB3C55" w:rsidRPr="00CB3C55" w:rsidRDefault="00CB3C55" w:rsidP="00CB3C55">
      <w:pPr>
        <w:spacing w:line="360" w:lineRule="auto"/>
        <w:jc w:val="both"/>
        <w:rPr>
          <w:rFonts w:ascii="Times New Roman" w:hAnsi="Times New Roman" w:cs="Times New Roman"/>
          <w:sz w:val="24"/>
          <w:szCs w:val="24"/>
        </w:rPr>
      </w:pPr>
      <w:proofErr w:type="spellStart"/>
      <w:r w:rsidRPr="00CB3C55">
        <w:rPr>
          <w:rFonts w:ascii="Times New Roman" w:hAnsi="Times New Roman" w:cs="Times New Roman"/>
          <w:sz w:val="24"/>
          <w:szCs w:val="24"/>
        </w:rPr>
        <w:lastRenderedPageBreak/>
        <w:t>Pallant</w:t>
      </w:r>
      <w:proofErr w:type="spellEnd"/>
      <w:r w:rsidRPr="00CB3C55">
        <w:rPr>
          <w:rFonts w:ascii="Times New Roman" w:hAnsi="Times New Roman" w:cs="Times New Roman"/>
          <w:sz w:val="24"/>
          <w:szCs w:val="24"/>
        </w:rPr>
        <w:t xml:space="preserve">, J. (2014). </w:t>
      </w:r>
      <w:r w:rsidRPr="008D1EF0">
        <w:rPr>
          <w:rFonts w:ascii="Times New Roman" w:hAnsi="Times New Roman" w:cs="Times New Roman"/>
          <w:i/>
          <w:sz w:val="24"/>
          <w:szCs w:val="24"/>
        </w:rPr>
        <w:t>SPSS Survival Manual. A Step by Step Guide to Data Analysis Using SPSS</w:t>
      </w:r>
      <w:r w:rsidRPr="00CB3C55">
        <w:rPr>
          <w:rFonts w:ascii="Times New Roman" w:hAnsi="Times New Roman" w:cs="Times New Roman"/>
          <w:sz w:val="24"/>
          <w:szCs w:val="24"/>
        </w:rPr>
        <w:t xml:space="preserve">, 22rd </w:t>
      </w:r>
      <w:proofErr w:type="spellStart"/>
      <w:r w:rsidRPr="00CB3C55">
        <w:rPr>
          <w:rFonts w:ascii="Times New Roman" w:hAnsi="Times New Roman" w:cs="Times New Roman"/>
          <w:sz w:val="24"/>
          <w:szCs w:val="24"/>
        </w:rPr>
        <w:t>edn</w:t>
      </w:r>
      <w:proofErr w:type="spellEnd"/>
      <w:r w:rsidRPr="00CB3C55">
        <w:rPr>
          <w:rFonts w:ascii="Times New Roman" w:hAnsi="Times New Roman" w:cs="Times New Roman"/>
          <w:sz w:val="24"/>
          <w:szCs w:val="24"/>
        </w:rPr>
        <w:t>. Maidenhead: Open University Press.</w:t>
      </w:r>
    </w:p>
    <w:p w14:paraId="11AFC5D5" w14:textId="669CDBC9"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Patton, M. Q. (2002). </w:t>
      </w:r>
      <w:r w:rsidRPr="008D1EF0">
        <w:rPr>
          <w:rFonts w:ascii="Times New Roman" w:hAnsi="Times New Roman" w:cs="Times New Roman"/>
          <w:i/>
          <w:sz w:val="24"/>
          <w:szCs w:val="24"/>
        </w:rPr>
        <w:t>Qualitative Research and Evaluation Methods</w:t>
      </w:r>
      <w:r w:rsidRPr="00CB3C55">
        <w:rPr>
          <w:rFonts w:ascii="Times New Roman" w:hAnsi="Times New Roman" w:cs="Times New Roman"/>
          <w:sz w:val="24"/>
          <w:szCs w:val="24"/>
        </w:rPr>
        <w:t>. 3rd ed. Thousand Oaks, Calif</w:t>
      </w:r>
      <w:r w:rsidR="002659A9">
        <w:rPr>
          <w:rFonts w:ascii="Times New Roman" w:hAnsi="Times New Roman" w:cs="Times New Roman"/>
          <w:sz w:val="24"/>
          <w:szCs w:val="24"/>
        </w:rPr>
        <w:t>ornia</w:t>
      </w:r>
      <w:r w:rsidRPr="00CB3C55">
        <w:rPr>
          <w:rFonts w:ascii="Times New Roman" w:hAnsi="Times New Roman" w:cs="Times New Roman"/>
          <w:sz w:val="24"/>
          <w:szCs w:val="24"/>
        </w:rPr>
        <w:t>: Sage Publication Inc.</w:t>
      </w:r>
    </w:p>
    <w:p w14:paraId="1F453F4B" w14:textId="382128BA"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Radjou, N. (2002). “</w:t>
      </w:r>
      <w:r w:rsidRPr="008D1EF0">
        <w:rPr>
          <w:rFonts w:ascii="Times New Roman" w:hAnsi="Times New Roman" w:cs="Times New Roman"/>
          <w:i/>
          <w:sz w:val="24"/>
          <w:szCs w:val="24"/>
        </w:rPr>
        <w:t>Adapting to supply network change</w:t>
      </w:r>
      <w:r w:rsidRPr="00CB3C55">
        <w:rPr>
          <w:rFonts w:ascii="Times New Roman" w:hAnsi="Times New Roman" w:cs="Times New Roman"/>
          <w:sz w:val="24"/>
          <w:szCs w:val="24"/>
        </w:rPr>
        <w:t>”. Cambridge</w:t>
      </w:r>
      <w:r w:rsidR="002659A9">
        <w:rPr>
          <w:rFonts w:ascii="Times New Roman" w:hAnsi="Times New Roman" w:cs="Times New Roman"/>
          <w:sz w:val="24"/>
          <w:szCs w:val="24"/>
        </w:rPr>
        <w:t>,</w:t>
      </w:r>
      <w:r w:rsidRPr="00CB3C55">
        <w:rPr>
          <w:rFonts w:ascii="Times New Roman" w:hAnsi="Times New Roman" w:cs="Times New Roman"/>
          <w:sz w:val="24"/>
          <w:szCs w:val="24"/>
        </w:rPr>
        <w:t xml:space="preserve"> Massachusetts</w:t>
      </w:r>
      <w:r w:rsidR="002659A9">
        <w:rPr>
          <w:rFonts w:ascii="Times New Roman" w:hAnsi="Times New Roman" w:cs="Times New Roman"/>
          <w:sz w:val="24"/>
          <w:szCs w:val="24"/>
        </w:rPr>
        <w:t xml:space="preserve">: </w:t>
      </w:r>
      <w:r w:rsidR="002659A9" w:rsidRPr="00CB3C55">
        <w:rPr>
          <w:rFonts w:ascii="Times New Roman" w:hAnsi="Times New Roman" w:cs="Times New Roman"/>
          <w:sz w:val="24"/>
          <w:szCs w:val="24"/>
        </w:rPr>
        <w:t>Forrester Research Inc</w:t>
      </w:r>
      <w:r w:rsidRPr="00CB3C55">
        <w:rPr>
          <w:rFonts w:ascii="Times New Roman" w:hAnsi="Times New Roman" w:cs="Times New Roman"/>
          <w:sz w:val="24"/>
          <w:szCs w:val="24"/>
        </w:rPr>
        <w:t xml:space="preserve">. </w:t>
      </w:r>
    </w:p>
    <w:p w14:paraId="3E99DB97" w14:textId="77777777"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Rana, S. M. S., Osman, A., </w:t>
      </w:r>
      <w:proofErr w:type="spellStart"/>
      <w:r w:rsidRPr="00CB3C55">
        <w:rPr>
          <w:rFonts w:ascii="Times New Roman" w:hAnsi="Times New Roman" w:cs="Times New Roman"/>
          <w:sz w:val="24"/>
          <w:szCs w:val="24"/>
        </w:rPr>
        <w:t>Bahari</w:t>
      </w:r>
      <w:proofErr w:type="spellEnd"/>
      <w:r w:rsidRPr="00CB3C55">
        <w:rPr>
          <w:rFonts w:ascii="Times New Roman" w:hAnsi="Times New Roman" w:cs="Times New Roman"/>
          <w:sz w:val="24"/>
          <w:szCs w:val="24"/>
        </w:rPr>
        <w:t xml:space="preserve">, A. B., &amp; </w:t>
      </w:r>
      <w:proofErr w:type="spellStart"/>
      <w:r w:rsidRPr="00CB3C55">
        <w:rPr>
          <w:rFonts w:ascii="Times New Roman" w:hAnsi="Times New Roman" w:cs="Times New Roman"/>
          <w:sz w:val="24"/>
          <w:szCs w:val="24"/>
        </w:rPr>
        <w:t>Solaiman</w:t>
      </w:r>
      <w:proofErr w:type="spellEnd"/>
      <w:r w:rsidRPr="00CB3C55">
        <w:rPr>
          <w:rFonts w:ascii="Times New Roman" w:hAnsi="Times New Roman" w:cs="Times New Roman"/>
          <w:sz w:val="24"/>
          <w:szCs w:val="24"/>
        </w:rPr>
        <w:t xml:space="preserve">, M. (2015). Determinants of supply chain performance: a strategic point of view. </w:t>
      </w:r>
      <w:r w:rsidRPr="008D1EF0">
        <w:rPr>
          <w:rFonts w:ascii="Times New Roman" w:hAnsi="Times New Roman" w:cs="Times New Roman"/>
          <w:i/>
          <w:sz w:val="24"/>
          <w:szCs w:val="24"/>
        </w:rPr>
        <w:t>International Journal of Supply Chain Management</w:t>
      </w:r>
      <w:r w:rsidRPr="00CB3C55">
        <w:rPr>
          <w:rFonts w:ascii="Times New Roman" w:hAnsi="Times New Roman" w:cs="Times New Roman"/>
          <w:sz w:val="24"/>
          <w:szCs w:val="24"/>
        </w:rPr>
        <w:t>, 4(3), 94-102.</w:t>
      </w:r>
    </w:p>
    <w:p w14:paraId="2F8A044D" w14:textId="44C29FAC"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Resnik, D. B. (2011). </w:t>
      </w:r>
      <w:r w:rsidRPr="008D1EF0">
        <w:rPr>
          <w:rFonts w:ascii="Times New Roman" w:hAnsi="Times New Roman" w:cs="Times New Roman"/>
          <w:i/>
          <w:sz w:val="24"/>
          <w:szCs w:val="24"/>
        </w:rPr>
        <w:t>What is ethics in research and why is it important?</w:t>
      </w:r>
      <w:r w:rsidRPr="00CB3C55">
        <w:rPr>
          <w:rFonts w:ascii="Times New Roman" w:hAnsi="Times New Roman" w:cs="Times New Roman"/>
          <w:sz w:val="24"/>
          <w:szCs w:val="24"/>
        </w:rPr>
        <w:t xml:space="preserve"> National Institute of Environmental Health Sciences. Retrieved from: </w:t>
      </w:r>
      <w:hyperlink r:id="rId11" w:history="1">
        <w:r w:rsidR="002659A9" w:rsidRPr="00614670">
          <w:rPr>
            <w:rStyle w:val="Hyperlink"/>
            <w:rFonts w:ascii="Times New Roman" w:hAnsi="Times New Roman" w:cs="Times New Roman"/>
            <w:sz w:val="24"/>
            <w:szCs w:val="24"/>
          </w:rPr>
          <w:t>http://www.niehs.nih.gov/research/resources/bioethics/whatis</w:t>
        </w:r>
      </w:hyperlink>
      <w:r w:rsidR="002659A9">
        <w:rPr>
          <w:rFonts w:ascii="Times New Roman" w:hAnsi="Times New Roman" w:cs="Times New Roman"/>
          <w:sz w:val="24"/>
          <w:szCs w:val="24"/>
        </w:rPr>
        <w:t>,</w:t>
      </w:r>
      <w:r w:rsidRPr="00CB3C55">
        <w:rPr>
          <w:rFonts w:ascii="Times New Roman" w:hAnsi="Times New Roman" w:cs="Times New Roman"/>
          <w:sz w:val="24"/>
          <w:szCs w:val="24"/>
        </w:rPr>
        <w:t xml:space="preserve"> [accessed on 11-12-2018].</w:t>
      </w:r>
    </w:p>
    <w:p w14:paraId="5CD3CCA5" w14:textId="77777777"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Roscoe, J. T. (1975). </w:t>
      </w:r>
      <w:r w:rsidRPr="008D1EF0">
        <w:rPr>
          <w:rFonts w:ascii="Times New Roman" w:hAnsi="Times New Roman" w:cs="Times New Roman"/>
          <w:i/>
          <w:sz w:val="24"/>
          <w:szCs w:val="24"/>
        </w:rPr>
        <w:t>Fundamental Research Statistics for the Behavioural Sciences</w:t>
      </w:r>
      <w:r w:rsidRPr="00CB3C55">
        <w:rPr>
          <w:rFonts w:ascii="Times New Roman" w:hAnsi="Times New Roman" w:cs="Times New Roman"/>
          <w:sz w:val="24"/>
          <w:szCs w:val="24"/>
        </w:rPr>
        <w:t>, 2nd edition. New York: Holt Rinehart &amp; Winston.</w:t>
      </w:r>
    </w:p>
    <w:p w14:paraId="445ECB81" w14:textId="016F34B1" w:rsidR="00CB3C55" w:rsidRPr="00CB3C55" w:rsidRDefault="00CB3C55" w:rsidP="00CB3C55">
      <w:pPr>
        <w:spacing w:line="360" w:lineRule="auto"/>
        <w:jc w:val="both"/>
        <w:rPr>
          <w:rFonts w:ascii="Times New Roman" w:hAnsi="Times New Roman" w:cs="Times New Roman"/>
          <w:sz w:val="24"/>
          <w:szCs w:val="24"/>
        </w:rPr>
      </w:pPr>
      <w:proofErr w:type="spellStart"/>
      <w:r w:rsidRPr="00CB3C55">
        <w:rPr>
          <w:rFonts w:ascii="Times New Roman" w:hAnsi="Times New Roman" w:cs="Times New Roman"/>
          <w:sz w:val="24"/>
          <w:szCs w:val="24"/>
        </w:rPr>
        <w:t>Ruppert</w:t>
      </w:r>
      <w:proofErr w:type="spellEnd"/>
      <w:r w:rsidRPr="00CB3C55">
        <w:rPr>
          <w:rFonts w:ascii="Times New Roman" w:hAnsi="Times New Roman" w:cs="Times New Roman"/>
          <w:sz w:val="24"/>
          <w:szCs w:val="24"/>
        </w:rPr>
        <w:t>, D. (2004). Statistics and Finance: An Introduction, Springer Text in Statistics, New York</w:t>
      </w:r>
      <w:r w:rsidR="002659A9">
        <w:rPr>
          <w:rFonts w:ascii="Times New Roman" w:hAnsi="Times New Roman" w:cs="Times New Roman"/>
          <w:sz w:val="24"/>
          <w:szCs w:val="24"/>
        </w:rPr>
        <w:t>:</w:t>
      </w:r>
      <w:r w:rsidRPr="00CB3C55">
        <w:rPr>
          <w:rFonts w:ascii="Times New Roman" w:hAnsi="Times New Roman" w:cs="Times New Roman"/>
          <w:sz w:val="24"/>
          <w:szCs w:val="24"/>
        </w:rPr>
        <w:t xml:space="preserve"> Springer.</w:t>
      </w:r>
    </w:p>
    <w:p w14:paraId="03B1ED7B" w14:textId="77777777"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Saenz, M. J., &amp; Revilla, E. (2014), Creating More Resilient Supply Chain, </w:t>
      </w:r>
      <w:r w:rsidRPr="008D1EF0">
        <w:rPr>
          <w:rFonts w:ascii="Times New Roman" w:hAnsi="Times New Roman" w:cs="Times New Roman"/>
          <w:i/>
          <w:sz w:val="24"/>
          <w:szCs w:val="24"/>
        </w:rPr>
        <w:t>MIT Sloan Management Review</w:t>
      </w:r>
      <w:r w:rsidRPr="00CB3C55">
        <w:rPr>
          <w:rFonts w:ascii="Times New Roman" w:hAnsi="Times New Roman" w:cs="Times New Roman"/>
          <w:sz w:val="24"/>
          <w:szCs w:val="24"/>
        </w:rPr>
        <w:t>, 55(4), 22-24.</w:t>
      </w:r>
    </w:p>
    <w:p w14:paraId="5BF04473" w14:textId="77777777"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Saunders, M., Lewis, P., &amp; Thornhill, A. (2012). </w:t>
      </w:r>
      <w:r w:rsidRPr="008D1EF0">
        <w:rPr>
          <w:rFonts w:ascii="Times New Roman" w:hAnsi="Times New Roman" w:cs="Times New Roman"/>
          <w:i/>
          <w:sz w:val="24"/>
          <w:szCs w:val="24"/>
        </w:rPr>
        <w:t>Research Methods for Business Students</w:t>
      </w:r>
      <w:r w:rsidRPr="00CB3C55">
        <w:rPr>
          <w:rFonts w:ascii="Times New Roman" w:hAnsi="Times New Roman" w:cs="Times New Roman"/>
          <w:sz w:val="24"/>
          <w:szCs w:val="24"/>
        </w:rPr>
        <w:t>. 6th ed, Harlow: Prentice Hall Financial Times.</w:t>
      </w:r>
    </w:p>
    <w:p w14:paraId="2B7ED588" w14:textId="77777777"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Sekaran, U., &amp; Bougie, R. (2012). </w:t>
      </w:r>
      <w:r w:rsidRPr="008D1EF0">
        <w:rPr>
          <w:rFonts w:ascii="Times New Roman" w:hAnsi="Times New Roman" w:cs="Times New Roman"/>
          <w:i/>
          <w:sz w:val="24"/>
          <w:szCs w:val="24"/>
        </w:rPr>
        <w:t>Research methods for business: A skill building approach</w:t>
      </w:r>
      <w:r w:rsidRPr="00CB3C55">
        <w:rPr>
          <w:rFonts w:ascii="Times New Roman" w:hAnsi="Times New Roman" w:cs="Times New Roman"/>
          <w:sz w:val="24"/>
          <w:szCs w:val="24"/>
        </w:rPr>
        <w:t>. (6th ed.). West Sussex, UK: John Wiley &amp; Sons.</w:t>
      </w:r>
    </w:p>
    <w:p w14:paraId="3BD28F82" w14:textId="05D20362"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SMEDA (2017). </w:t>
      </w:r>
      <w:r w:rsidRPr="008D1EF0">
        <w:rPr>
          <w:rFonts w:ascii="Times New Roman" w:hAnsi="Times New Roman" w:cs="Times New Roman"/>
          <w:i/>
          <w:sz w:val="24"/>
          <w:szCs w:val="24"/>
        </w:rPr>
        <w:t>Small and Medium Enterprises Development Authority - SMEDA: Dairy Businesses</w:t>
      </w:r>
      <w:r w:rsidRPr="00CB3C55">
        <w:rPr>
          <w:rFonts w:ascii="Times New Roman" w:hAnsi="Times New Roman" w:cs="Times New Roman"/>
          <w:sz w:val="24"/>
          <w:szCs w:val="24"/>
        </w:rPr>
        <w:t xml:space="preserve">. Retrieved from: </w:t>
      </w:r>
      <w:hyperlink r:id="rId12" w:history="1">
        <w:r w:rsidR="002659A9" w:rsidRPr="00614670">
          <w:rPr>
            <w:rStyle w:val="Hyperlink"/>
            <w:rFonts w:ascii="Times New Roman" w:hAnsi="Times New Roman" w:cs="Times New Roman"/>
            <w:sz w:val="24"/>
            <w:szCs w:val="24"/>
          </w:rPr>
          <w:t>https://smeda.org/</w:t>
        </w:r>
      </w:hyperlink>
      <w:r w:rsidR="002659A9">
        <w:rPr>
          <w:rFonts w:ascii="Times New Roman" w:hAnsi="Times New Roman" w:cs="Times New Roman"/>
          <w:sz w:val="24"/>
          <w:szCs w:val="24"/>
        </w:rPr>
        <w:t xml:space="preserve">, </w:t>
      </w:r>
      <w:r w:rsidRPr="00CB3C55">
        <w:rPr>
          <w:rFonts w:ascii="Times New Roman" w:hAnsi="Times New Roman" w:cs="Times New Roman"/>
          <w:sz w:val="24"/>
          <w:szCs w:val="24"/>
        </w:rPr>
        <w:t>[Accessed on: 13-12-2018].</w:t>
      </w:r>
    </w:p>
    <w:p w14:paraId="17D8448C" w14:textId="4D8593C3"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Sutcliffe, K. M. &amp; </w:t>
      </w:r>
      <w:proofErr w:type="spellStart"/>
      <w:r w:rsidRPr="00CB3C55">
        <w:rPr>
          <w:rFonts w:ascii="Times New Roman" w:hAnsi="Times New Roman" w:cs="Times New Roman"/>
          <w:sz w:val="24"/>
          <w:szCs w:val="24"/>
        </w:rPr>
        <w:t>Vogus</w:t>
      </w:r>
      <w:proofErr w:type="spellEnd"/>
      <w:r w:rsidRPr="00CB3C55">
        <w:rPr>
          <w:rFonts w:ascii="Times New Roman" w:hAnsi="Times New Roman" w:cs="Times New Roman"/>
          <w:sz w:val="24"/>
          <w:szCs w:val="24"/>
        </w:rPr>
        <w:t>, T. J. (2003). “</w:t>
      </w:r>
      <w:r w:rsidRPr="008D1EF0">
        <w:rPr>
          <w:rFonts w:ascii="Times New Roman" w:hAnsi="Times New Roman" w:cs="Times New Roman"/>
          <w:i/>
          <w:sz w:val="24"/>
          <w:szCs w:val="24"/>
        </w:rPr>
        <w:t>Organizing for Resilience</w:t>
      </w:r>
      <w:r w:rsidRPr="00CB3C55">
        <w:rPr>
          <w:rFonts w:ascii="Times New Roman" w:hAnsi="Times New Roman" w:cs="Times New Roman"/>
          <w:sz w:val="24"/>
          <w:szCs w:val="24"/>
        </w:rPr>
        <w:t>,” In K. S. Cameron</w:t>
      </w:r>
      <w:r w:rsidR="008D1EF0">
        <w:rPr>
          <w:rFonts w:ascii="Times New Roman" w:hAnsi="Times New Roman" w:cs="Times New Roman"/>
          <w:sz w:val="24"/>
          <w:szCs w:val="24"/>
        </w:rPr>
        <w:t xml:space="preserve"> &amp;</w:t>
      </w:r>
      <w:r w:rsidRPr="00CB3C55">
        <w:rPr>
          <w:rFonts w:ascii="Times New Roman" w:hAnsi="Times New Roman" w:cs="Times New Roman"/>
          <w:sz w:val="24"/>
          <w:szCs w:val="24"/>
        </w:rPr>
        <w:t xml:space="preserve"> J. E. </w:t>
      </w:r>
      <w:r w:rsidR="008D1EF0">
        <w:rPr>
          <w:rFonts w:ascii="Times New Roman" w:hAnsi="Times New Roman" w:cs="Times New Roman"/>
          <w:sz w:val="24"/>
          <w:szCs w:val="24"/>
        </w:rPr>
        <w:t xml:space="preserve">Morgan, </w:t>
      </w:r>
      <w:r w:rsidRPr="00CB3C55">
        <w:rPr>
          <w:rFonts w:ascii="Times New Roman" w:hAnsi="Times New Roman" w:cs="Times New Roman"/>
          <w:sz w:val="24"/>
          <w:szCs w:val="24"/>
        </w:rPr>
        <w:t>Foundations of a New Discipline, San Francisco</w:t>
      </w:r>
      <w:r w:rsidR="002659A9">
        <w:rPr>
          <w:rFonts w:ascii="Times New Roman" w:hAnsi="Times New Roman" w:cs="Times New Roman"/>
          <w:sz w:val="24"/>
          <w:szCs w:val="24"/>
        </w:rPr>
        <w:t xml:space="preserve">: </w:t>
      </w:r>
      <w:proofErr w:type="spellStart"/>
      <w:r w:rsidR="002659A9" w:rsidRPr="00CB3C55">
        <w:rPr>
          <w:rFonts w:ascii="Times New Roman" w:hAnsi="Times New Roman" w:cs="Times New Roman"/>
          <w:sz w:val="24"/>
          <w:szCs w:val="24"/>
        </w:rPr>
        <w:t>Berrett-Koeller</w:t>
      </w:r>
      <w:proofErr w:type="spellEnd"/>
      <w:r w:rsidRPr="00CB3C55">
        <w:rPr>
          <w:rFonts w:ascii="Times New Roman" w:hAnsi="Times New Roman" w:cs="Times New Roman"/>
          <w:sz w:val="24"/>
          <w:szCs w:val="24"/>
        </w:rPr>
        <w:t>.</w:t>
      </w:r>
    </w:p>
    <w:p w14:paraId="5ECA6BED" w14:textId="77777777"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Tang, C. S. (2006). Robust strategies for mitigating supply chain disruptions, </w:t>
      </w:r>
      <w:r w:rsidRPr="008D1EF0">
        <w:rPr>
          <w:rFonts w:ascii="Times New Roman" w:hAnsi="Times New Roman" w:cs="Times New Roman"/>
          <w:i/>
          <w:sz w:val="24"/>
          <w:szCs w:val="24"/>
        </w:rPr>
        <w:t>International Journal of Logistics: Research and Applications</w:t>
      </w:r>
      <w:r w:rsidRPr="00CB3C55">
        <w:rPr>
          <w:rFonts w:ascii="Times New Roman" w:hAnsi="Times New Roman" w:cs="Times New Roman"/>
          <w:sz w:val="24"/>
          <w:szCs w:val="24"/>
        </w:rPr>
        <w:t>, 9(1), 33-45.</w:t>
      </w:r>
    </w:p>
    <w:p w14:paraId="169B3E5D" w14:textId="77777777" w:rsidR="00CB3C55" w:rsidRPr="00CB3C55" w:rsidRDefault="00CB3C55" w:rsidP="00CB3C55">
      <w:pPr>
        <w:spacing w:line="360" w:lineRule="auto"/>
        <w:jc w:val="both"/>
        <w:rPr>
          <w:rFonts w:ascii="Times New Roman" w:hAnsi="Times New Roman" w:cs="Times New Roman"/>
          <w:sz w:val="24"/>
          <w:szCs w:val="24"/>
        </w:rPr>
      </w:pPr>
      <w:proofErr w:type="spellStart"/>
      <w:r w:rsidRPr="00CB3C55">
        <w:rPr>
          <w:rFonts w:ascii="Times New Roman" w:hAnsi="Times New Roman" w:cs="Times New Roman"/>
          <w:sz w:val="24"/>
          <w:szCs w:val="24"/>
        </w:rPr>
        <w:lastRenderedPageBreak/>
        <w:t>Tavakol</w:t>
      </w:r>
      <w:proofErr w:type="spellEnd"/>
      <w:r w:rsidRPr="00CB3C55">
        <w:rPr>
          <w:rFonts w:ascii="Times New Roman" w:hAnsi="Times New Roman" w:cs="Times New Roman"/>
          <w:sz w:val="24"/>
          <w:szCs w:val="24"/>
        </w:rPr>
        <w:t xml:space="preserve">, M. &amp; </w:t>
      </w:r>
      <w:proofErr w:type="spellStart"/>
      <w:r w:rsidRPr="00CB3C55">
        <w:rPr>
          <w:rFonts w:ascii="Times New Roman" w:hAnsi="Times New Roman" w:cs="Times New Roman"/>
          <w:sz w:val="24"/>
          <w:szCs w:val="24"/>
        </w:rPr>
        <w:t>Dennick</w:t>
      </w:r>
      <w:proofErr w:type="spellEnd"/>
      <w:r w:rsidRPr="00CB3C55">
        <w:rPr>
          <w:rFonts w:ascii="Times New Roman" w:hAnsi="Times New Roman" w:cs="Times New Roman"/>
          <w:sz w:val="24"/>
          <w:szCs w:val="24"/>
        </w:rPr>
        <w:t xml:space="preserve">, R. (2011). Making sense of Cronbach’s Alpha, </w:t>
      </w:r>
      <w:r w:rsidRPr="008D1EF0">
        <w:rPr>
          <w:rFonts w:ascii="Times New Roman" w:hAnsi="Times New Roman" w:cs="Times New Roman"/>
          <w:i/>
          <w:sz w:val="24"/>
          <w:szCs w:val="24"/>
        </w:rPr>
        <w:t>International Journal of Medical Education</w:t>
      </w:r>
      <w:r w:rsidRPr="00CB3C55">
        <w:rPr>
          <w:rFonts w:ascii="Times New Roman" w:hAnsi="Times New Roman" w:cs="Times New Roman"/>
          <w:sz w:val="24"/>
          <w:szCs w:val="24"/>
        </w:rPr>
        <w:t>, 2, 53–55.</w:t>
      </w:r>
    </w:p>
    <w:p w14:paraId="5CB43267" w14:textId="77777777" w:rsidR="00CB3C55" w:rsidRPr="00CB3C55" w:rsidRDefault="00CB3C55" w:rsidP="00CB3C55">
      <w:pPr>
        <w:spacing w:line="360" w:lineRule="auto"/>
        <w:jc w:val="both"/>
        <w:rPr>
          <w:rFonts w:ascii="Times New Roman" w:hAnsi="Times New Roman" w:cs="Times New Roman"/>
          <w:sz w:val="24"/>
          <w:szCs w:val="24"/>
        </w:rPr>
      </w:pPr>
      <w:proofErr w:type="spellStart"/>
      <w:r w:rsidRPr="00CB3C55">
        <w:rPr>
          <w:rFonts w:ascii="Times New Roman" w:hAnsi="Times New Roman" w:cs="Times New Roman"/>
          <w:sz w:val="24"/>
          <w:szCs w:val="24"/>
        </w:rPr>
        <w:t>Teijlingen</w:t>
      </w:r>
      <w:proofErr w:type="spellEnd"/>
      <w:r w:rsidRPr="00CB3C55">
        <w:rPr>
          <w:rFonts w:ascii="Times New Roman" w:hAnsi="Times New Roman" w:cs="Times New Roman"/>
          <w:sz w:val="24"/>
          <w:szCs w:val="24"/>
        </w:rPr>
        <w:t xml:space="preserve"> van, E., Rennie, A. M., Hundley, V., &amp; Graham, W. (2001). The importance of conducting and reporting pilot studies: the example of the Scottish Births Survey, </w:t>
      </w:r>
      <w:r w:rsidRPr="008D1EF0">
        <w:rPr>
          <w:rFonts w:ascii="Times New Roman" w:hAnsi="Times New Roman" w:cs="Times New Roman"/>
          <w:i/>
          <w:sz w:val="24"/>
          <w:szCs w:val="24"/>
        </w:rPr>
        <w:t>Journal of Advanced Nursing</w:t>
      </w:r>
      <w:r w:rsidRPr="00CB3C55">
        <w:rPr>
          <w:rFonts w:ascii="Times New Roman" w:hAnsi="Times New Roman" w:cs="Times New Roman"/>
          <w:sz w:val="24"/>
          <w:szCs w:val="24"/>
        </w:rPr>
        <w:t>, 34, 289-295.</w:t>
      </w:r>
    </w:p>
    <w:p w14:paraId="07FE713D" w14:textId="77777777"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Thabane L., Ma, J., Chu, R., Cheng, J., </w:t>
      </w:r>
      <w:proofErr w:type="spellStart"/>
      <w:r w:rsidRPr="00CB3C55">
        <w:rPr>
          <w:rFonts w:ascii="Times New Roman" w:hAnsi="Times New Roman" w:cs="Times New Roman"/>
          <w:sz w:val="24"/>
          <w:szCs w:val="24"/>
        </w:rPr>
        <w:t>Ismaila</w:t>
      </w:r>
      <w:proofErr w:type="spellEnd"/>
      <w:r w:rsidRPr="00CB3C55">
        <w:rPr>
          <w:rFonts w:ascii="Times New Roman" w:hAnsi="Times New Roman" w:cs="Times New Roman"/>
          <w:sz w:val="24"/>
          <w:szCs w:val="24"/>
        </w:rPr>
        <w:t xml:space="preserve">, A., Rios, L. P., Robson, R., Thabane, M., </w:t>
      </w:r>
      <w:proofErr w:type="spellStart"/>
      <w:r w:rsidRPr="00CB3C55">
        <w:rPr>
          <w:rFonts w:ascii="Times New Roman" w:hAnsi="Times New Roman" w:cs="Times New Roman"/>
          <w:sz w:val="24"/>
          <w:szCs w:val="24"/>
        </w:rPr>
        <w:t>Giangregorio</w:t>
      </w:r>
      <w:proofErr w:type="spellEnd"/>
      <w:r w:rsidRPr="00CB3C55">
        <w:rPr>
          <w:rFonts w:ascii="Times New Roman" w:hAnsi="Times New Roman" w:cs="Times New Roman"/>
          <w:sz w:val="24"/>
          <w:szCs w:val="24"/>
        </w:rPr>
        <w:t xml:space="preserve">, L., &amp; Goldsmith, C. H. (2010). A tutorial on pilot studies: the what, why and how. </w:t>
      </w:r>
      <w:r w:rsidRPr="008D1EF0">
        <w:rPr>
          <w:rFonts w:ascii="Times New Roman" w:hAnsi="Times New Roman" w:cs="Times New Roman"/>
          <w:i/>
          <w:sz w:val="24"/>
          <w:szCs w:val="24"/>
        </w:rPr>
        <w:t>BMC Medical Research Methodology</w:t>
      </w:r>
      <w:r w:rsidRPr="00CB3C55">
        <w:rPr>
          <w:rFonts w:ascii="Times New Roman" w:hAnsi="Times New Roman" w:cs="Times New Roman"/>
          <w:sz w:val="24"/>
          <w:szCs w:val="24"/>
        </w:rPr>
        <w:t>, 10, 1-10.</w:t>
      </w:r>
    </w:p>
    <w:p w14:paraId="474AE024" w14:textId="61EFE975" w:rsidR="00CB3C55" w:rsidRPr="00CB3C55" w:rsidRDefault="00CB3C55" w:rsidP="00CB3C55">
      <w:pPr>
        <w:spacing w:line="360" w:lineRule="auto"/>
        <w:jc w:val="both"/>
        <w:rPr>
          <w:rFonts w:ascii="Times New Roman" w:hAnsi="Times New Roman" w:cs="Times New Roman"/>
          <w:sz w:val="24"/>
          <w:szCs w:val="24"/>
        </w:rPr>
      </w:pPr>
      <w:proofErr w:type="spellStart"/>
      <w:r w:rsidRPr="00CB3C55">
        <w:rPr>
          <w:rFonts w:ascii="Times New Roman" w:hAnsi="Times New Roman" w:cs="Times New Roman"/>
          <w:sz w:val="24"/>
          <w:szCs w:val="24"/>
        </w:rPr>
        <w:t>Thode</w:t>
      </w:r>
      <w:proofErr w:type="spellEnd"/>
      <w:r w:rsidRPr="00CB3C55">
        <w:rPr>
          <w:rFonts w:ascii="Times New Roman" w:hAnsi="Times New Roman" w:cs="Times New Roman"/>
          <w:sz w:val="24"/>
          <w:szCs w:val="24"/>
        </w:rPr>
        <w:t xml:space="preserve">, H. C. (2002). </w:t>
      </w:r>
      <w:r w:rsidRPr="008D1EF0">
        <w:rPr>
          <w:rFonts w:ascii="Times New Roman" w:hAnsi="Times New Roman" w:cs="Times New Roman"/>
          <w:i/>
          <w:sz w:val="24"/>
          <w:szCs w:val="24"/>
        </w:rPr>
        <w:t>Testing for Normality</w:t>
      </w:r>
      <w:r w:rsidRPr="00CB3C55">
        <w:rPr>
          <w:rFonts w:ascii="Times New Roman" w:hAnsi="Times New Roman" w:cs="Times New Roman"/>
          <w:sz w:val="24"/>
          <w:szCs w:val="24"/>
        </w:rPr>
        <w:t>, STATISTICS: textbooks and monographs, volume 164, Stony Brook, New York</w:t>
      </w:r>
      <w:r w:rsidR="002659A9">
        <w:rPr>
          <w:rFonts w:ascii="Times New Roman" w:hAnsi="Times New Roman" w:cs="Times New Roman"/>
          <w:sz w:val="24"/>
          <w:szCs w:val="24"/>
        </w:rPr>
        <w:t>:</w:t>
      </w:r>
      <w:r w:rsidRPr="00CB3C55">
        <w:rPr>
          <w:rFonts w:ascii="Times New Roman" w:hAnsi="Times New Roman" w:cs="Times New Roman"/>
          <w:sz w:val="24"/>
          <w:szCs w:val="24"/>
        </w:rPr>
        <w:t xml:space="preserve"> Marcel Dekker Inc.</w:t>
      </w:r>
    </w:p>
    <w:p w14:paraId="1E859AA6" w14:textId="77777777" w:rsidR="00CB3C55" w:rsidRPr="00CB3C55" w:rsidRDefault="00CB3C55" w:rsidP="00CB3C55">
      <w:pPr>
        <w:spacing w:line="360" w:lineRule="auto"/>
        <w:jc w:val="both"/>
        <w:rPr>
          <w:rFonts w:ascii="Times New Roman" w:hAnsi="Times New Roman" w:cs="Times New Roman"/>
          <w:sz w:val="24"/>
          <w:szCs w:val="24"/>
        </w:rPr>
      </w:pPr>
      <w:proofErr w:type="spellStart"/>
      <w:r w:rsidRPr="00CB3C55">
        <w:rPr>
          <w:rFonts w:ascii="Times New Roman" w:hAnsi="Times New Roman" w:cs="Times New Roman"/>
          <w:sz w:val="24"/>
          <w:szCs w:val="24"/>
        </w:rPr>
        <w:t>Urciuoli</w:t>
      </w:r>
      <w:proofErr w:type="spellEnd"/>
      <w:r w:rsidRPr="00CB3C55">
        <w:rPr>
          <w:rFonts w:ascii="Times New Roman" w:hAnsi="Times New Roman" w:cs="Times New Roman"/>
          <w:sz w:val="24"/>
          <w:szCs w:val="24"/>
        </w:rPr>
        <w:t xml:space="preserve">, L. (2015). “Cyber-Resilience: A Strategic Approach for Supply Chain Management”, </w:t>
      </w:r>
      <w:r w:rsidRPr="008D1EF0">
        <w:rPr>
          <w:rFonts w:ascii="Times New Roman" w:hAnsi="Times New Roman" w:cs="Times New Roman"/>
          <w:i/>
          <w:sz w:val="24"/>
          <w:szCs w:val="24"/>
        </w:rPr>
        <w:t>Technology Innovation Management Review</w:t>
      </w:r>
      <w:r w:rsidRPr="00CB3C55">
        <w:rPr>
          <w:rFonts w:ascii="Times New Roman" w:hAnsi="Times New Roman" w:cs="Times New Roman"/>
          <w:sz w:val="24"/>
          <w:szCs w:val="24"/>
        </w:rPr>
        <w:t>, 5(4), 13–18.</w:t>
      </w:r>
    </w:p>
    <w:p w14:paraId="068A966B" w14:textId="77777777"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Walker, B. and Salt, D. (2012). </w:t>
      </w:r>
      <w:r w:rsidRPr="008D1EF0">
        <w:rPr>
          <w:rFonts w:ascii="Times New Roman" w:hAnsi="Times New Roman" w:cs="Times New Roman"/>
          <w:i/>
          <w:sz w:val="24"/>
          <w:szCs w:val="24"/>
        </w:rPr>
        <w:t>Resilience Thinking: Sustaining Ecosystems and People in a Changing World</w:t>
      </w:r>
      <w:r w:rsidRPr="00CB3C55">
        <w:rPr>
          <w:rFonts w:ascii="Times New Roman" w:hAnsi="Times New Roman" w:cs="Times New Roman"/>
          <w:sz w:val="24"/>
          <w:szCs w:val="24"/>
        </w:rPr>
        <w:t>. Washington, DC: Island Press.</w:t>
      </w:r>
    </w:p>
    <w:p w14:paraId="0DB93E9F" w14:textId="12BE8FB8" w:rsidR="00CB3C55" w:rsidRPr="00CB3C55" w:rsidRDefault="00CB3C55" w:rsidP="00CB3C55">
      <w:pPr>
        <w:spacing w:line="360" w:lineRule="auto"/>
        <w:jc w:val="both"/>
        <w:rPr>
          <w:rFonts w:ascii="Times New Roman" w:hAnsi="Times New Roman" w:cs="Times New Roman"/>
          <w:sz w:val="24"/>
          <w:szCs w:val="24"/>
        </w:rPr>
      </w:pPr>
      <w:proofErr w:type="spellStart"/>
      <w:r w:rsidRPr="00CB3C55">
        <w:rPr>
          <w:rFonts w:ascii="Times New Roman" w:hAnsi="Times New Roman" w:cs="Times New Roman"/>
          <w:sz w:val="24"/>
          <w:szCs w:val="24"/>
        </w:rPr>
        <w:t>Walliman</w:t>
      </w:r>
      <w:proofErr w:type="spellEnd"/>
      <w:r w:rsidRPr="00CB3C55">
        <w:rPr>
          <w:rFonts w:ascii="Times New Roman" w:hAnsi="Times New Roman" w:cs="Times New Roman"/>
          <w:sz w:val="24"/>
          <w:szCs w:val="24"/>
        </w:rPr>
        <w:t xml:space="preserve">, N. (2001). </w:t>
      </w:r>
      <w:r w:rsidRPr="008D1EF0">
        <w:rPr>
          <w:rFonts w:ascii="Times New Roman" w:hAnsi="Times New Roman" w:cs="Times New Roman"/>
          <w:i/>
          <w:sz w:val="24"/>
          <w:szCs w:val="24"/>
        </w:rPr>
        <w:t>Your Research Project: a step-by-step guide for the first-time researcher</w:t>
      </w:r>
      <w:r w:rsidRPr="00CB3C55">
        <w:rPr>
          <w:rFonts w:ascii="Times New Roman" w:hAnsi="Times New Roman" w:cs="Times New Roman"/>
          <w:sz w:val="24"/>
          <w:szCs w:val="24"/>
        </w:rPr>
        <w:t>. London</w:t>
      </w:r>
      <w:r w:rsidR="008D1EF0">
        <w:rPr>
          <w:rFonts w:ascii="Times New Roman" w:hAnsi="Times New Roman" w:cs="Times New Roman"/>
          <w:sz w:val="24"/>
          <w:szCs w:val="24"/>
        </w:rPr>
        <w:t>:</w:t>
      </w:r>
      <w:r w:rsidRPr="00CB3C55">
        <w:rPr>
          <w:rFonts w:ascii="Times New Roman" w:hAnsi="Times New Roman" w:cs="Times New Roman"/>
          <w:sz w:val="24"/>
          <w:szCs w:val="24"/>
        </w:rPr>
        <w:t xml:space="preserve"> SAGE, 194.</w:t>
      </w:r>
    </w:p>
    <w:p w14:paraId="16A412A3" w14:textId="77777777" w:rsidR="00CB3C55" w:rsidRPr="00CB3C55" w:rsidRDefault="00CB3C55" w:rsidP="00CB3C55">
      <w:pPr>
        <w:spacing w:line="360" w:lineRule="auto"/>
        <w:jc w:val="both"/>
        <w:rPr>
          <w:rFonts w:ascii="Times New Roman" w:hAnsi="Times New Roman" w:cs="Times New Roman"/>
          <w:sz w:val="24"/>
          <w:szCs w:val="24"/>
        </w:rPr>
      </w:pPr>
      <w:proofErr w:type="spellStart"/>
      <w:r w:rsidRPr="00CB3C55">
        <w:rPr>
          <w:rFonts w:ascii="Times New Roman" w:hAnsi="Times New Roman" w:cs="Times New Roman"/>
          <w:sz w:val="24"/>
          <w:szCs w:val="24"/>
        </w:rPr>
        <w:t>Wildavsky</w:t>
      </w:r>
      <w:proofErr w:type="spellEnd"/>
      <w:r w:rsidRPr="00CB3C55">
        <w:rPr>
          <w:rFonts w:ascii="Times New Roman" w:hAnsi="Times New Roman" w:cs="Times New Roman"/>
          <w:sz w:val="24"/>
          <w:szCs w:val="24"/>
        </w:rPr>
        <w:t xml:space="preserve">, A. (1988). </w:t>
      </w:r>
      <w:r w:rsidRPr="008D1EF0">
        <w:rPr>
          <w:rFonts w:ascii="Times New Roman" w:hAnsi="Times New Roman" w:cs="Times New Roman"/>
          <w:i/>
          <w:sz w:val="24"/>
          <w:szCs w:val="24"/>
        </w:rPr>
        <w:t>Searching for Safety</w:t>
      </w:r>
      <w:r w:rsidRPr="00CB3C55">
        <w:rPr>
          <w:rFonts w:ascii="Times New Roman" w:hAnsi="Times New Roman" w:cs="Times New Roman"/>
          <w:sz w:val="24"/>
          <w:szCs w:val="24"/>
        </w:rPr>
        <w:t>. New Brunswick, NJ: Transaction Press.</w:t>
      </w:r>
    </w:p>
    <w:p w14:paraId="2F6BA586" w14:textId="77777777" w:rsidR="00CB3C55"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Wilson, B. (2009). Naval diplomacy and maritime security in the western Indian ocean, </w:t>
      </w:r>
      <w:r w:rsidRPr="008D1EF0">
        <w:rPr>
          <w:rFonts w:ascii="Times New Roman" w:hAnsi="Times New Roman" w:cs="Times New Roman"/>
          <w:i/>
          <w:sz w:val="24"/>
          <w:szCs w:val="24"/>
        </w:rPr>
        <w:t>Strategic Analysis</w:t>
      </w:r>
      <w:r w:rsidRPr="00CB3C55">
        <w:rPr>
          <w:rFonts w:ascii="Times New Roman" w:hAnsi="Times New Roman" w:cs="Times New Roman"/>
          <w:sz w:val="24"/>
          <w:szCs w:val="24"/>
        </w:rPr>
        <w:t>, 33(4), 488-497.</w:t>
      </w:r>
    </w:p>
    <w:p w14:paraId="4FB9C2E5" w14:textId="77777777" w:rsidR="00CB3C55" w:rsidRPr="00CB3C55" w:rsidRDefault="00CB3C55" w:rsidP="00CB3C55">
      <w:pPr>
        <w:spacing w:line="360" w:lineRule="auto"/>
        <w:jc w:val="both"/>
        <w:rPr>
          <w:rFonts w:ascii="Times New Roman" w:hAnsi="Times New Roman" w:cs="Times New Roman"/>
          <w:sz w:val="24"/>
          <w:szCs w:val="24"/>
        </w:rPr>
      </w:pPr>
      <w:proofErr w:type="spellStart"/>
      <w:r w:rsidRPr="00CB3C55">
        <w:rPr>
          <w:rFonts w:ascii="Times New Roman" w:hAnsi="Times New Roman" w:cs="Times New Roman"/>
          <w:sz w:val="24"/>
          <w:szCs w:val="24"/>
        </w:rPr>
        <w:t>Worline</w:t>
      </w:r>
      <w:proofErr w:type="spellEnd"/>
      <w:r w:rsidRPr="00CB3C55">
        <w:rPr>
          <w:rFonts w:ascii="Times New Roman" w:hAnsi="Times New Roman" w:cs="Times New Roman"/>
          <w:sz w:val="24"/>
          <w:szCs w:val="24"/>
        </w:rPr>
        <w:t xml:space="preserve">, M. C., Dutton, J. E., Frost, P. J., </w:t>
      </w:r>
      <w:proofErr w:type="spellStart"/>
      <w:r w:rsidRPr="00CB3C55">
        <w:rPr>
          <w:rFonts w:ascii="Times New Roman" w:hAnsi="Times New Roman" w:cs="Times New Roman"/>
          <w:sz w:val="24"/>
          <w:szCs w:val="24"/>
        </w:rPr>
        <w:t>Kanov</w:t>
      </w:r>
      <w:proofErr w:type="spellEnd"/>
      <w:r w:rsidRPr="00CB3C55">
        <w:rPr>
          <w:rFonts w:ascii="Times New Roman" w:hAnsi="Times New Roman" w:cs="Times New Roman"/>
          <w:sz w:val="24"/>
          <w:szCs w:val="24"/>
        </w:rPr>
        <w:t xml:space="preserve">, J., Lilius, J. M., &amp; </w:t>
      </w:r>
      <w:proofErr w:type="spellStart"/>
      <w:r w:rsidRPr="00CB3C55">
        <w:rPr>
          <w:rFonts w:ascii="Times New Roman" w:hAnsi="Times New Roman" w:cs="Times New Roman"/>
          <w:sz w:val="24"/>
          <w:szCs w:val="24"/>
        </w:rPr>
        <w:t>Maitlis</w:t>
      </w:r>
      <w:proofErr w:type="spellEnd"/>
      <w:r w:rsidRPr="00CB3C55">
        <w:rPr>
          <w:rFonts w:ascii="Times New Roman" w:hAnsi="Times New Roman" w:cs="Times New Roman"/>
          <w:sz w:val="24"/>
          <w:szCs w:val="24"/>
        </w:rPr>
        <w:t xml:space="preserve">, S. (2002). </w:t>
      </w:r>
      <w:r w:rsidRPr="008D1EF0">
        <w:rPr>
          <w:rFonts w:ascii="Times New Roman" w:hAnsi="Times New Roman" w:cs="Times New Roman"/>
          <w:i/>
          <w:sz w:val="24"/>
          <w:szCs w:val="24"/>
        </w:rPr>
        <w:t>Creating fertile soil: The organizing dynamics of resilience</w:t>
      </w:r>
      <w:r w:rsidRPr="00CB3C55">
        <w:rPr>
          <w:rFonts w:ascii="Times New Roman" w:hAnsi="Times New Roman" w:cs="Times New Roman"/>
          <w:sz w:val="24"/>
          <w:szCs w:val="24"/>
        </w:rPr>
        <w:t>. Paper presented at the annual meeting of the Academy of Management, Denver.</w:t>
      </w:r>
    </w:p>
    <w:p w14:paraId="31914285" w14:textId="2476B465" w:rsidR="00A44850" w:rsidRPr="00CB3C55" w:rsidRDefault="00CB3C55" w:rsidP="00CB3C55">
      <w:pPr>
        <w:spacing w:line="360" w:lineRule="auto"/>
        <w:jc w:val="both"/>
        <w:rPr>
          <w:rFonts w:ascii="Times New Roman" w:hAnsi="Times New Roman" w:cs="Times New Roman"/>
          <w:sz w:val="24"/>
          <w:szCs w:val="24"/>
        </w:rPr>
      </w:pPr>
      <w:r w:rsidRPr="00CB3C55">
        <w:rPr>
          <w:rFonts w:ascii="Times New Roman" w:hAnsi="Times New Roman" w:cs="Times New Roman"/>
          <w:sz w:val="24"/>
          <w:szCs w:val="24"/>
        </w:rPr>
        <w:t xml:space="preserve">Zhang, Z., &amp; </w:t>
      </w:r>
      <w:proofErr w:type="spellStart"/>
      <w:r w:rsidRPr="00CB3C55">
        <w:rPr>
          <w:rFonts w:ascii="Times New Roman" w:hAnsi="Times New Roman" w:cs="Times New Roman"/>
          <w:sz w:val="24"/>
          <w:szCs w:val="24"/>
        </w:rPr>
        <w:t>Figliozzi</w:t>
      </w:r>
      <w:proofErr w:type="spellEnd"/>
      <w:r w:rsidRPr="00CB3C55">
        <w:rPr>
          <w:rFonts w:ascii="Times New Roman" w:hAnsi="Times New Roman" w:cs="Times New Roman"/>
          <w:sz w:val="24"/>
          <w:szCs w:val="24"/>
        </w:rPr>
        <w:t xml:space="preserve">, M. A. (2010) A Survey of Chinese Importers and Exporters: China's Logistics Industry Developments and the Impacts of Transportation System Performance on Supply Chain Costs and Operations, </w:t>
      </w:r>
      <w:r w:rsidRPr="008D1EF0">
        <w:rPr>
          <w:rFonts w:ascii="Times New Roman" w:hAnsi="Times New Roman" w:cs="Times New Roman"/>
          <w:i/>
          <w:sz w:val="24"/>
          <w:szCs w:val="24"/>
        </w:rPr>
        <w:t>Transport Reviews,</w:t>
      </w:r>
      <w:r w:rsidRPr="00CB3C55">
        <w:rPr>
          <w:rFonts w:ascii="Times New Roman" w:hAnsi="Times New Roman" w:cs="Times New Roman"/>
          <w:sz w:val="24"/>
          <w:szCs w:val="24"/>
        </w:rPr>
        <w:t xml:space="preserve"> 30(2), p. 179-194.</w:t>
      </w:r>
    </w:p>
    <w:p w14:paraId="396CB5F9" w14:textId="40D33F56" w:rsidR="00A44850" w:rsidRDefault="00A44850" w:rsidP="00A44850"/>
    <w:p w14:paraId="0331900D" w14:textId="1F6FF2FB" w:rsidR="00F161E8" w:rsidRDefault="00F161E8" w:rsidP="00A44850"/>
    <w:p w14:paraId="24C939C4" w14:textId="2017A2E7" w:rsidR="00F161E8" w:rsidRDefault="00F161E8" w:rsidP="00A44850"/>
    <w:p w14:paraId="45D1477E" w14:textId="7232789C" w:rsidR="00F161E8" w:rsidRDefault="00F161E8" w:rsidP="00A44850"/>
    <w:p w14:paraId="1549DA9B" w14:textId="339C4EFA" w:rsidR="00F161E8" w:rsidRDefault="00F161E8" w:rsidP="00A44850"/>
    <w:p w14:paraId="0E8E8B17" w14:textId="0D7AA2A9" w:rsidR="008D1EF0" w:rsidRDefault="008D1EF0" w:rsidP="00A44850"/>
    <w:p w14:paraId="34BEF4CD" w14:textId="1CC23A49" w:rsidR="008D1EF0" w:rsidRDefault="008D1EF0" w:rsidP="00A44850"/>
    <w:p w14:paraId="6242C5E1" w14:textId="36AE2DE4" w:rsidR="008D1EF0" w:rsidRDefault="008D1EF0" w:rsidP="00A44850"/>
    <w:p w14:paraId="532365E9" w14:textId="77777777" w:rsidR="008D1EF0" w:rsidRDefault="008D1EF0" w:rsidP="00A44850"/>
    <w:p w14:paraId="5E530CB3" w14:textId="43269300" w:rsidR="00F161E8" w:rsidRDefault="00F161E8" w:rsidP="00A44850"/>
    <w:p w14:paraId="39E24FE6" w14:textId="5660708E" w:rsidR="00F161E8" w:rsidRDefault="00F161E8" w:rsidP="00A44850"/>
    <w:p w14:paraId="4CCAD878" w14:textId="389CEDCA" w:rsidR="00F161E8" w:rsidRDefault="00F161E8" w:rsidP="00A44850"/>
    <w:p w14:paraId="775B385E" w14:textId="10096C92" w:rsidR="00F161E8" w:rsidRDefault="00F161E8" w:rsidP="00A44850"/>
    <w:p w14:paraId="5496D71C" w14:textId="39C71E3F" w:rsidR="008D1EF0" w:rsidRDefault="008D1EF0" w:rsidP="00A44850"/>
    <w:p w14:paraId="26E01EE5" w14:textId="7F0E0005" w:rsidR="008D1EF0" w:rsidRDefault="008D1EF0" w:rsidP="00A44850"/>
    <w:p w14:paraId="5723AEEF" w14:textId="0EFAEF0E" w:rsidR="008D1EF0" w:rsidRDefault="008D1EF0" w:rsidP="00A44850"/>
    <w:p w14:paraId="4BB19299" w14:textId="1E6BA656" w:rsidR="008D1EF0" w:rsidRDefault="008D1EF0" w:rsidP="00A44850"/>
    <w:p w14:paraId="22D8F86D" w14:textId="77777777" w:rsidR="008D1EF0" w:rsidRDefault="008D1EF0" w:rsidP="00A44850"/>
    <w:p w14:paraId="4E4DDE6F" w14:textId="77777777" w:rsidR="00F161E8" w:rsidRPr="00A44850" w:rsidRDefault="00F161E8" w:rsidP="00A44850"/>
    <w:p w14:paraId="72A243F3" w14:textId="502CC3EE" w:rsidR="00182D23" w:rsidRPr="00A44850" w:rsidRDefault="00182D23" w:rsidP="00A44850">
      <w:pPr>
        <w:pStyle w:val="Heading1"/>
        <w:spacing w:line="360" w:lineRule="auto"/>
        <w:rPr>
          <w:rFonts w:ascii="Times New Roman" w:hAnsi="Times New Roman" w:cs="Times New Roman"/>
          <w:b/>
          <w:szCs w:val="22"/>
        </w:rPr>
      </w:pPr>
      <w:bookmarkStart w:id="55" w:name="_Toc533789707"/>
      <w:r w:rsidRPr="00A44850">
        <w:rPr>
          <w:rFonts w:ascii="Times New Roman" w:hAnsi="Times New Roman" w:cs="Times New Roman"/>
          <w:b/>
          <w:color w:val="auto"/>
          <w:szCs w:val="24"/>
        </w:rPr>
        <w:t>Appendix – Survey Questionnaire</w:t>
      </w:r>
      <w:bookmarkEnd w:id="55"/>
    </w:p>
    <w:p w14:paraId="5615B172" w14:textId="77777777" w:rsidR="00182D23" w:rsidRPr="004144FB" w:rsidRDefault="00182D23" w:rsidP="00B23859">
      <w:pPr>
        <w:jc w:val="both"/>
        <w:rPr>
          <w:rFonts w:ascii="Times New Roman" w:hAnsi="Times New Roman" w:cs="Times New Roman"/>
          <w:sz w:val="24"/>
          <w:szCs w:val="24"/>
        </w:rPr>
      </w:pPr>
      <w:r w:rsidRPr="004144FB">
        <w:rPr>
          <w:rFonts w:ascii="Times New Roman" w:hAnsi="Times New Roman" w:cs="Times New Roman"/>
          <w:sz w:val="24"/>
          <w:szCs w:val="24"/>
        </w:rPr>
        <w:t xml:space="preserve">This is an academic survey to investigate the impact of suppliers’ characteristics (resilience) on the supply chain process by focusing on the persistence, agility and adaptability affecting the cost and frequency of supply chain. It will take 5-10 minutes to complete this survey. However, there is no restriction, you can take as much time as you want to complete it. There is no reward against your participation. All the shared information, experiences and details will remain confidential. </w:t>
      </w:r>
    </w:p>
    <w:p w14:paraId="1945391C" w14:textId="77777777" w:rsidR="00182D23" w:rsidRPr="004144FB" w:rsidRDefault="00182D23" w:rsidP="00B23859">
      <w:pPr>
        <w:jc w:val="both"/>
        <w:rPr>
          <w:rFonts w:ascii="Times New Roman" w:hAnsi="Times New Roman" w:cs="Times New Roman"/>
        </w:rPr>
      </w:pPr>
      <w:r w:rsidRPr="004144FB">
        <w:rPr>
          <w:rFonts w:ascii="Times New Roman" w:hAnsi="Times New Roman" w:cs="Times New Roman"/>
        </w:rPr>
        <w:t>Demographic details:</w:t>
      </w:r>
    </w:p>
    <w:tbl>
      <w:tblPr>
        <w:tblStyle w:val="TableGrid"/>
        <w:tblW w:w="0" w:type="auto"/>
        <w:tblInd w:w="10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268"/>
        <w:gridCol w:w="2268"/>
      </w:tblGrid>
      <w:tr w:rsidR="00B952CE" w:rsidRPr="004144FB" w14:paraId="6C9E7980" w14:textId="77777777" w:rsidTr="005643D8">
        <w:tc>
          <w:tcPr>
            <w:tcW w:w="4536" w:type="dxa"/>
            <w:gridSpan w:val="2"/>
          </w:tcPr>
          <w:p w14:paraId="0FACA0B8" w14:textId="77777777" w:rsidR="00182D23" w:rsidRPr="004144FB" w:rsidRDefault="00182D23" w:rsidP="005643D8">
            <w:pPr>
              <w:jc w:val="both"/>
              <w:rPr>
                <w:rFonts w:ascii="Times New Roman" w:hAnsi="Times New Roman" w:cs="Times New Roman"/>
                <w:noProof/>
              </w:rPr>
            </w:pPr>
            <w:r w:rsidRPr="004144FB">
              <w:rPr>
                <w:rFonts w:ascii="Times New Roman" w:hAnsi="Times New Roman" w:cs="Times New Roman"/>
                <w:b/>
                <w:noProof/>
              </w:rPr>
              <w:t>1. Gender</w:t>
            </w:r>
            <w:r w:rsidRPr="004144FB">
              <w:rPr>
                <w:rFonts w:ascii="Times New Roman" w:hAnsi="Times New Roman" w:cs="Times New Roman"/>
                <w:noProof/>
              </w:rPr>
              <w:t xml:space="preserve"> </w:t>
            </w:r>
            <w:r w:rsidRPr="004144FB">
              <w:rPr>
                <w:rFonts w:ascii="Times New Roman" w:hAnsi="Times New Roman" w:cs="Times New Roman"/>
                <w:i/>
                <w:noProof/>
              </w:rPr>
              <w:t>(Please tick the appropriate option)</w:t>
            </w:r>
          </w:p>
        </w:tc>
      </w:tr>
      <w:tr w:rsidR="00B952CE" w:rsidRPr="004144FB" w14:paraId="2F213EDA" w14:textId="77777777" w:rsidTr="005643D8">
        <w:tc>
          <w:tcPr>
            <w:tcW w:w="2268" w:type="dxa"/>
          </w:tcPr>
          <w:p w14:paraId="16A8085B" w14:textId="77777777" w:rsidR="00182D23" w:rsidRPr="004144FB" w:rsidRDefault="00182D23" w:rsidP="005643D8">
            <w:pPr>
              <w:jc w:val="both"/>
              <w:rPr>
                <w:rFonts w:ascii="Times New Roman" w:hAnsi="Times New Roman" w:cs="Times New Roman"/>
                <w:noProof/>
              </w:rPr>
            </w:pPr>
            <w:r w:rsidRPr="004144FB">
              <w:rPr>
                <w:rFonts w:ascii="Times New Roman" w:hAnsi="Times New Roman" w:cs="Times New Roman"/>
                <w:noProof/>
              </w:rPr>
              <w:t>Male</w:t>
            </w:r>
          </w:p>
        </w:tc>
        <w:tc>
          <w:tcPr>
            <w:tcW w:w="2268" w:type="dxa"/>
          </w:tcPr>
          <w:p w14:paraId="4755516B" w14:textId="77777777" w:rsidR="00182D23" w:rsidRPr="004144FB" w:rsidRDefault="00182D23" w:rsidP="005643D8">
            <w:pPr>
              <w:jc w:val="both"/>
              <w:rPr>
                <w:rFonts w:ascii="Times New Roman" w:hAnsi="Times New Roman" w:cs="Times New Roman"/>
                <w:noProof/>
              </w:rPr>
            </w:pPr>
            <w:r w:rsidRPr="004144FB">
              <w:rPr>
                <w:rFonts w:ascii="Segoe UI Symbol" w:eastAsia="MS Gothic" w:hAnsi="Segoe UI Symbol" w:cs="Segoe UI Symbol"/>
                <w:noProof/>
              </w:rPr>
              <w:t>☐</w:t>
            </w:r>
          </w:p>
        </w:tc>
      </w:tr>
      <w:tr w:rsidR="00182D23" w:rsidRPr="004144FB" w14:paraId="1D097C89" w14:textId="77777777" w:rsidTr="005643D8">
        <w:tc>
          <w:tcPr>
            <w:tcW w:w="2268" w:type="dxa"/>
          </w:tcPr>
          <w:p w14:paraId="297507E4" w14:textId="77777777" w:rsidR="00182D23" w:rsidRPr="004144FB" w:rsidRDefault="00182D23" w:rsidP="005643D8">
            <w:pPr>
              <w:jc w:val="both"/>
              <w:rPr>
                <w:rFonts w:ascii="Times New Roman" w:hAnsi="Times New Roman" w:cs="Times New Roman"/>
                <w:noProof/>
              </w:rPr>
            </w:pPr>
            <w:r w:rsidRPr="004144FB">
              <w:rPr>
                <w:rFonts w:ascii="Times New Roman" w:hAnsi="Times New Roman" w:cs="Times New Roman"/>
                <w:noProof/>
              </w:rPr>
              <w:t>Female</w:t>
            </w:r>
          </w:p>
        </w:tc>
        <w:tc>
          <w:tcPr>
            <w:tcW w:w="2268" w:type="dxa"/>
          </w:tcPr>
          <w:p w14:paraId="09BC6F60" w14:textId="77777777" w:rsidR="00182D23" w:rsidRPr="004144FB" w:rsidRDefault="00182D23" w:rsidP="005643D8">
            <w:pPr>
              <w:jc w:val="both"/>
              <w:rPr>
                <w:rFonts w:ascii="Times New Roman" w:hAnsi="Times New Roman" w:cs="Times New Roman"/>
                <w:noProof/>
              </w:rPr>
            </w:pPr>
            <w:r w:rsidRPr="004144FB">
              <w:rPr>
                <w:rFonts w:ascii="Segoe UI Symbol" w:eastAsia="MS Gothic" w:hAnsi="Segoe UI Symbol" w:cs="Segoe UI Symbol"/>
                <w:noProof/>
              </w:rPr>
              <w:t>☐</w:t>
            </w:r>
          </w:p>
        </w:tc>
      </w:tr>
    </w:tbl>
    <w:p w14:paraId="0FFB5243" w14:textId="77777777" w:rsidR="00182D23" w:rsidRPr="004144FB" w:rsidRDefault="00182D23" w:rsidP="00182D23">
      <w:pPr>
        <w:jc w:val="both"/>
        <w:rPr>
          <w:rFonts w:ascii="Times New Roman" w:hAnsi="Times New Roman" w:cs="Times New Roman"/>
          <w:noProof/>
        </w:rPr>
      </w:pPr>
    </w:p>
    <w:tbl>
      <w:tblPr>
        <w:tblStyle w:val="TableGrid"/>
        <w:tblW w:w="0" w:type="auto"/>
        <w:tblInd w:w="10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268"/>
        <w:gridCol w:w="2694"/>
      </w:tblGrid>
      <w:tr w:rsidR="00B952CE" w:rsidRPr="004144FB" w14:paraId="1B28CE45" w14:textId="77777777" w:rsidTr="005643D8">
        <w:tc>
          <w:tcPr>
            <w:tcW w:w="4962" w:type="dxa"/>
            <w:gridSpan w:val="2"/>
          </w:tcPr>
          <w:p w14:paraId="378F9A8C" w14:textId="77777777" w:rsidR="00182D23" w:rsidRPr="004144FB" w:rsidRDefault="00182D23" w:rsidP="005643D8">
            <w:pPr>
              <w:jc w:val="both"/>
              <w:rPr>
                <w:rFonts w:ascii="Times New Roman" w:hAnsi="Times New Roman" w:cs="Times New Roman"/>
                <w:noProof/>
              </w:rPr>
            </w:pPr>
            <w:r w:rsidRPr="004144FB">
              <w:rPr>
                <w:rFonts w:ascii="Times New Roman" w:hAnsi="Times New Roman" w:cs="Times New Roman"/>
                <w:b/>
                <w:noProof/>
              </w:rPr>
              <w:t>2. Age Bracket</w:t>
            </w:r>
            <w:r w:rsidRPr="004144FB">
              <w:rPr>
                <w:rFonts w:ascii="Times New Roman" w:hAnsi="Times New Roman" w:cs="Times New Roman"/>
                <w:noProof/>
              </w:rPr>
              <w:t xml:space="preserve"> </w:t>
            </w:r>
            <w:r w:rsidRPr="004144FB">
              <w:rPr>
                <w:rFonts w:ascii="Times New Roman" w:hAnsi="Times New Roman" w:cs="Times New Roman"/>
                <w:i/>
                <w:noProof/>
              </w:rPr>
              <w:t>(Please tick the appropriate option)</w:t>
            </w:r>
          </w:p>
        </w:tc>
      </w:tr>
      <w:tr w:rsidR="00B952CE" w:rsidRPr="004144FB" w14:paraId="2FD99994" w14:textId="77777777" w:rsidTr="005643D8">
        <w:tc>
          <w:tcPr>
            <w:tcW w:w="2268" w:type="dxa"/>
          </w:tcPr>
          <w:p w14:paraId="077DE5A4" w14:textId="77777777" w:rsidR="00182D23" w:rsidRPr="004144FB" w:rsidRDefault="00182D23" w:rsidP="005643D8">
            <w:pPr>
              <w:jc w:val="both"/>
              <w:rPr>
                <w:rFonts w:ascii="Times New Roman" w:hAnsi="Times New Roman" w:cs="Times New Roman"/>
                <w:noProof/>
              </w:rPr>
            </w:pPr>
            <w:r w:rsidRPr="004144FB">
              <w:rPr>
                <w:rFonts w:ascii="Times New Roman" w:hAnsi="Times New Roman" w:cs="Times New Roman"/>
                <w:noProof/>
              </w:rPr>
              <w:t>18-25</w:t>
            </w:r>
          </w:p>
        </w:tc>
        <w:tc>
          <w:tcPr>
            <w:tcW w:w="2694" w:type="dxa"/>
          </w:tcPr>
          <w:p w14:paraId="03DF7D61" w14:textId="77777777" w:rsidR="00182D23" w:rsidRPr="004144FB" w:rsidRDefault="00182D23" w:rsidP="005643D8">
            <w:pPr>
              <w:jc w:val="both"/>
              <w:rPr>
                <w:rFonts w:ascii="Times New Roman" w:hAnsi="Times New Roman" w:cs="Times New Roman"/>
                <w:noProof/>
              </w:rPr>
            </w:pPr>
            <w:r w:rsidRPr="004144FB">
              <w:rPr>
                <w:rFonts w:ascii="Segoe UI Symbol" w:eastAsia="MS Gothic" w:hAnsi="Segoe UI Symbol" w:cs="Segoe UI Symbol"/>
                <w:noProof/>
              </w:rPr>
              <w:t>☐</w:t>
            </w:r>
          </w:p>
        </w:tc>
      </w:tr>
      <w:tr w:rsidR="00B952CE" w:rsidRPr="004144FB" w14:paraId="626EAF53" w14:textId="77777777" w:rsidTr="005643D8">
        <w:tc>
          <w:tcPr>
            <w:tcW w:w="2268" w:type="dxa"/>
          </w:tcPr>
          <w:p w14:paraId="49E5841A" w14:textId="77777777" w:rsidR="00182D23" w:rsidRPr="004144FB" w:rsidRDefault="00182D23" w:rsidP="005643D8">
            <w:pPr>
              <w:jc w:val="both"/>
              <w:rPr>
                <w:rFonts w:ascii="Times New Roman" w:hAnsi="Times New Roman" w:cs="Times New Roman"/>
                <w:noProof/>
              </w:rPr>
            </w:pPr>
            <w:r w:rsidRPr="004144FB">
              <w:rPr>
                <w:rFonts w:ascii="Times New Roman" w:hAnsi="Times New Roman" w:cs="Times New Roman"/>
                <w:noProof/>
              </w:rPr>
              <w:t>26-35</w:t>
            </w:r>
          </w:p>
        </w:tc>
        <w:tc>
          <w:tcPr>
            <w:tcW w:w="2694" w:type="dxa"/>
          </w:tcPr>
          <w:p w14:paraId="0509C246" w14:textId="77777777" w:rsidR="00182D23" w:rsidRPr="004144FB" w:rsidRDefault="00182D23" w:rsidP="005643D8">
            <w:pPr>
              <w:jc w:val="both"/>
              <w:rPr>
                <w:rFonts w:ascii="Times New Roman" w:hAnsi="Times New Roman" w:cs="Times New Roman"/>
                <w:noProof/>
              </w:rPr>
            </w:pPr>
            <w:r w:rsidRPr="004144FB">
              <w:rPr>
                <w:rFonts w:ascii="Segoe UI Symbol" w:eastAsia="MS Gothic" w:hAnsi="Segoe UI Symbol" w:cs="Segoe UI Symbol"/>
                <w:noProof/>
              </w:rPr>
              <w:t>☐</w:t>
            </w:r>
          </w:p>
        </w:tc>
      </w:tr>
      <w:tr w:rsidR="00B952CE" w:rsidRPr="004144FB" w14:paraId="37AA4E18" w14:textId="77777777" w:rsidTr="005643D8">
        <w:tc>
          <w:tcPr>
            <w:tcW w:w="2268" w:type="dxa"/>
          </w:tcPr>
          <w:p w14:paraId="4B48F053" w14:textId="77777777" w:rsidR="00182D23" w:rsidRPr="004144FB" w:rsidRDefault="00182D23" w:rsidP="005643D8">
            <w:pPr>
              <w:jc w:val="both"/>
              <w:rPr>
                <w:rFonts w:ascii="Times New Roman" w:hAnsi="Times New Roman" w:cs="Times New Roman"/>
                <w:noProof/>
              </w:rPr>
            </w:pPr>
            <w:r w:rsidRPr="004144FB">
              <w:rPr>
                <w:rFonts w:ascii="Times New Roman" w:hAnsi="Times New Roman" w:cs="Times New Roman"/>
                <w:noProof/>
              </w:rPr>
              <w:t>36-45</w:t>
            </w:r>
          </w:p>
        </w:tc>
        <w:tc>
          <w:tcPr>
            <w:tcW w:w="2694" w:type="dxa"/>
          </w:tcPr>
          <w:p w14:paraId="48386C94" w14:textId="77777777" w:rsidR="00182D23" w:rsidRPr="004144FB" w:rsidRDefault="00182D23" w:rsidP="005643D8">
            <w:pPr>
              <w:jc w:val="both"/>
              <w:rPr>
                <w:rFonts w:ascii="Times New Roman" w:hAnsi="Times New Roman" w:cs="Times New Roman"/>
                <w:noProof/>
              </w:rPr>
            </w:pPr>
            <w:r w:rsidRPr="004144FB">
              <w:rPr>
                <w:rFonts w:ascii="Segoe UI Symbol" w:eastAsia="MS Gothic" w:hAnsi="Segoe UI Symbol" w:cs="Segoe UI Symbol"/>
                <w:noProof/>
              </w:rPr>
              <w:t>☐</w:t>
            </w:r>
          </w:p>
        </w:tc>
      </w:tr>
      <w:tr w:rsidR="00B952CE" w:rsidRPr="004144FB" w14:paraId="3BCE8204" w14:textId="77777777" w:rsidTr="005643D8">
        <w:tc>
          <w:tcPr>
            <w:tcW w:w="2268" w:type="dxa"/>
          </w:tcPr>
          <w:p w14:paraId="1B82D0E1" w14:textId="77777777" w:rsidR="00182D23" w:rsidRPr="004144FB" w:rsidRDefault="00182D23" w:rsidP="005643D8">
            <w:pPr>
              <w:jc w:val="both"/>
              <w:rPr>
                <w:rFonts w:ascii="Times New Roman" w:hAnsi="Times New Roman" w:cs="Times New Roman"/>
                <w:noProof/>
              </w:rPr>
            </w:pPr>
            <w:r w:rsidRPr="004144FB">
              <w:rPr>
                <w:rFonts w:ascii="Times New Roman" w:hAnsi="Times New Roman" w:cs="Times New Roman"/>
                <w:noProof/>
              </w:rPr>
              <w:t>46-55</w:t>
            </w:r>
          </w:p>
        </w:tc>
        <w:tc>
          <w:tcPr>
            <w:tcW w:w="2694" w:type="dxa"/>
          </w:tcPr>
          <w:p w14:paraId="0493F945" w14:textId="77777777" w:rsidR="00182D23" w:rsidRPr="004144FB" w:rsidRDefault="00182D23" w:rsidP="005643D8">
            <w:pPr>
              <w:jc w:val="both"/>
              <w:rPr>
                <w:rFonts w:ascii="Times New Roman" w:eastAsia="MS Gothic" w:hAnsi="Times New Roman" w:cs="Times New Roman"/>
                <w:noProof/>
              </w:rPr>
            </w:pPr>
            <w:r w:rsidRPr="004144FB">
              <w:rPr>
                <w:rFonts w:ascii="Segoe UI Symbol" w:eastAsia="MS Gothic" w:hAnsi="Segoe UI Symbol" w:cs="Segoe UI Symbol"/>
                <w:noProof/>
              </w:rPr>
              <w:t>☐</w:t>
            </w:r>
          </w:p>
        </w:tc>
      </w:tr>
      <w:tr w:rsidR="00B952CE" w:rsidRPr="004144FB" w14:paraId="6541A827" w14:textId="77777777" w:rsidTr="005643D8">
        <w:tc>
          <w:tcPr>
            <w:tcW w:w="2268" w:type="dxa"/>
          </w:tcPr>
          <w:p w14:paraId="7C5EA4E6" w14:textId="77777777" w:rsidR="00182D23" w:rsidRPr="004144FB" w:rsidRDefault="00182D23" w:rsidP="005643D8">
            <w:pPr>
              <w:jc w:val="both"/>
              <w:rPr>
                <w:rFonts w:ascii="Times New Roman" w:hAnsi="Times New Roman" w:cs="Times New Roman"/>
                <w:noProof/>
              </w:rPr>
            </w:pPr>
            <w:r w:rsidRPr="004144FB">
              <w:rPr>
                <w:rFonts w:ascii="Times New Roman" w:hAnsi="Times New Roman" w:cs="Times New Roman"/>
                <w:noProof/>
              </w:rPr>
              <w:t>56-65</w:t>
            </w:r>
          </w:p>
        </w:tc>
        <w:tc>
          <w:tcPr>
            <w:tcW w:w="2694" w:type="dxa"/>
          </w:tcPr>
          <w:p w14:paraId="55E8F667" w14:textId="77777777" w:rsidR="00182D23" w:rsidRPr="004144FB" w:rsidRDefault="00182D23" w:rsidP="005643D8">
            <w:pPr>
              <w:jc w:val="both"/>
              <w:rPr>
                <w:rFonts w:ascii="Times New Roman" w:eastAsia="MS Gothic" w:hAnsi="Times New Roman" w:cs="Times New Roman"/>
                <w:noProof/>
              </w:rPr>
            </w:pPr>
            <w:r w:rsidRPr="004144FB">
              <w:rPr>
                <w:rFonts w:ascii="Segoe UI Symbol" w:eastAsia="MS Gothic" w:hAnsi="Segoe UI Symbol" w:cs="Segoe UI Symbol"/>
                <w:noProof/>
              </w:rPr>
              <w:t>☐</w:t>
            </w:r>
          </w:p>
        </w:tc>
      </w:tr>
      <w:tr w:rsidR="00182D23" w:rsidRPr="004144FB" w14:paraId="361AD253" w14:textId="77777777" w:rsidTr="005643D8">
        <w:tc>
          <w:tcPr>
            <w:tcW w:w="2268" w:type="dxa"/>
          </w:tcPr>
          <w:p w14:paraId="22DCDF19" w14:textId="77777777" w:rsidR="00182D23" w:rsidRPr="004144FB" w:rsidRDefault="00182D23" w:rsidP="005643D8">
            <w:pPr>
              <w:jc w:val="both"/>
              <w:rPr>
                <w:rFonts w:ascii="Times New Roman" w:hAnsi="Times New Roman" w:cs="Times New Roman"/>
                <w:noProof/>
              </w:rPr>
            </w:pPr>
            <w:r w:rsidRPr="004144FB">
              <w:rPr>
                <w:rFonts w:ascii="Times New Roman" w:hAnsi="Times New Roman" w:cs="Times New Roman"/>
                <w:noProof/>
              </w:rPr>
              <w:t>66 or Above</w:t>
            </w:r>
          </w:p>
        </w:tc>
        <w:tc>
          <w:tcPr>
            <w:tcW w:w="2694" w:type="dxa"/>
          </w:tcPr>
          <w:p w14:paraId="0E679063" w14:textId="77777777" w:rsidR="00182D23" w:rsidRPr="004144FB" w:rsidRDefault="00182D23" w:rsidP="005643D8">
            <w:pPr>
              <w:jc w:val="both"/>
              <w:rPr>
                <w:rFonts w:ascii="Times New Roman" w:eastAsia="MS Gothic" w:hAnsi="Times New Roman" w:cs="Times New Roman"/>
                <w:noProof/>
              </w:rPr>
            </w:pPr>
            <w:r w:rsidRPr="004144FB">
              <w:rPr>
                <w:rFonts w:ascii="Segoe UI Symbol" w:eastAsia="MS Gothic" w:hAnsi="Segoe UI Symbol" w:cs="Segoe UI Symbol"/>
                <w:noProof/>
              </w:rPr>
              <w:t>☐</w:t>
            </w:r>
          </w:p>
        </w:tc>
      </w:tr>
    </w:tbl>
    <w:p w14:paraId="3E038202" w14:textId="77777777" w:rsidR="00182D23" w:rsidRPr="004144FB" w:rsidRDefault="00182D23" w:rsidP="00182D23">
      <w:pPr>
        <w:jc w:val="both"/>
        <w:rPr>
          <w:rFonts w:ascii="Times New Roman" w:hAnsi="Times New Roman" w:cs="Times New Roman"/>
        </w:rPr>
      </w:pPr>
    </w:p>
    <w:tbl>
      <w:tblPr>
        <w:tblStyle w:val="TableGrid"/>
        <w:tblW w:w="0" w:type="auto"/>
        <w:tblInd w:w="10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268"/>
        <w:gridCol w:w="2694"/>
      </w:tblGrid>
      <w:tr w:rsidR="00B952CE" w:rsidRPr="004144FB" w14:paraId="2964FF8C" w14:textId="77777777" w:rsidTr="005643D8">
        <w:tc>
          <w:tcPr>
            <w:tcW w:w="4962" w:type="dxa"/>
            <w:gridSpan w:val="2"/>
          </w:tcPr>
          <w:p w14:paraId="279F67FC" w14:textId="77777777" w:rsidR="00182D23" w:rsidRPr="004144FB" w:rsidRDefault="00182D23" w:rsidP="005643D8">
            <w:pPr>
              <w:jc w:val="both"/>
              <w:rPr>
                <w:rFonts w:ascii="Times New Roman" w:hAnsi="Times New Roman" w:cs="Times New Roman"/>
                <w:noProof/>
              </w:rPr>
            </w:pPr>
            <w:r w:rsidRPr="004144FB">
              <w:rPr>
                <w:rFonts w:ascii="Times New Roman" w:hAnsi="Times New Roman" w:cs="Times New Roman"/>
                <w:b/>
                <w:noProof/>
              </w:rPr>
              <w:t>3. Education</w:t>
            </w:r>
            <w:r w:rsidRPr="004144FB">
              <w:rPr>
                <w:rFonts w:ascii="Times New Roman" w:hAnsi="Times New Roman" w:cs="Times New Roman"/>
                <w:noProof/>
              </w:rPr>
              <w:t xml:space="preserve"> </w:t>
            </w:r>
            <w:r w:rsidRPr="004144FB">
              <w:rPr>
                <w:rFonts w:ascii="Times New Roman" w:hAnsi="Times New Roman" w:cs="Times New Roman"/>
                <w:i/>
                <w:noProof/>
              </w:rPr>
              <w:t>(Please tick the appropriate option)</w:t>
            </w:r>
          </w:p>
        </w:tc>
      </w:tr>
      <w:tr w:rsidR="00B952CE" w:rsidRPr="004144FB" w14:paraId="1C1FC59C" w14:textId="77777777" w:rsidTr="005643D8">
        <w:tc>
          <w:tcPr>
            <w:tcW w:w="2268" w:type="dxa"/>
          </w:tcPr>
          <w:p w14:paraId="22AC5EE6" w14:textId="77777777" w:rsidR="00182D23" w:rsidRPr="004144FB" w:rsidRDefault="00182D23" w:rsidP="005643D8">
            <w:pPr>
              <w:jc w:val="both"/>
              <w:rPr>
                <w:rFonts w:ascii="Times New Roman" w:hAnsi="Times New Roman" w:cs="Times New Roman"/>
                <w:noProof/>
              </w:rPr>
            </w:pPr>
            <w:r w:rsidRPr="004144FB">
              <w:rPr>
                <w:rFonts w:ascii="Times New Roman" w:hAnsi="Times New Roman" w:cs="Times New Roman"/>
                <w:noProof/>
              </w:rPr>
              <w:lastRenderedPageBreak/>
              <w:t>High School</w:t>
            </w:r>
          </w:p>
        </w:tc>
        <w:tc>
          <w:tcPr>
            <w:tcW w:w="2694" w:type="dxa"/>
          </w:tcPr>
          <w:p w14:paraId="49C16A81" w14:textId="77777777" w:rsidR="00182D23" w:rsidRPr="004144FB" w:rsidRDefault="00182D23" w:rsidP="005643D8">
            <w:pPr>
              <w:jc w:val="both"/>
              <w:rPr>
                <w:rFonts w:ascii="Times New Roman" w:hAnsi="Times New Roman" w:cs="Times New Roman"/>
                <w:noProof/>
              </w:rPr>
            </w:pPr>
            <w:r w:rsidRPr="004144FB">
              <w:rPr>
                <w:rFonts w:ascii="Segoe UI Symbol" w:eastAsia="MS Gothic" w:hAnsi="Segoe UI Symbol" w:cs="Segoe UI Symbol"/>
                <w:noProof/>
              </w:rPr>
              <w:t>☐</w:t>
            </w:r>
          </w:p>
        </w:tc>
      </w:tr>
      <w:tr w:rsidR="00B952CE" w:rsidRPr="004144FB" w14:paraId="515FB7B0" w14:textId="77777777" w:rsidTr="005643D8">
        <w:tc>
          <w:tcPr>
            <w:tcW w:w="2268" w:type="dxa"/>
          </w:tcPr>
          <w:p w14:paraId="09ECB6FC" w14:textId="77777777" w:rsidR="00182D23" w:rsidRPr="004144FB" w:rsidRDefault="00182D23" w:rsidP="005643D8">
            <w:pPr>
              <w:jc w:val="both"/>
              <w:rPr>
                <w:rFonts w:ascii="Times New Roman" w:hAnsi="Times New Roman" w:cs="Times New Roman"/>
                <w:noProof/>
              </w:rPr>
            </w:pPr>
            <w:r w:rsidRPr="004144FB">
              <w:rPr>
                <w:rFonts w:ascii="Times New Roman" w:hAnsi="Times New Roman" w:cs="Times New Roman"/>
                <w:noProof/>
              </w:rPr>
              <w:t>College</w:t>
            </w:r>
          </w:p>
        </w:tc>
        <w:tc>
          <w:tcPr>
            <w:tcW w:w="2694" w:type="dxa"/>
          </w:tcPr>
          <w:p w14:paraId="593495B2" w14:textId="77777777" w:rsidR="00182D23" w:rsidRPr="004144FB" w:rsidRDefault="00182D23" w:rsidP="005643D8">
            <w:pPr>
              <w:jc w:val="both"/>
              <w:rPr>
                <w:rFonts w:ascii="Times New Roman" w:hAnsi="Times New Roman" w:cs="Times New Roman"/>
                <w:noProof/>
              </w:rPr>
            </w:pPr>
            <w:r w:rsidRPr="004144FB">
              <w:rPr>
                <w:rFonts w:ascii="Segoe UI Symbol" w:eastAsia="MS Gothic" w:hAnsi="Segoe UI Symbol" w:cs="Segoe UI Symbol"/>
                <w:noProof/>
              </w:rPr>
              <w:t>☐</w:t>
            </w:r>
          </w:p>
        </w:tc>
      </w:tr>
      <w:tr w:rsidR="00B952CE" w:rsidRPr="004144FB" w14:paraId="0B9EF4EC" w14:textId="77777777" w:rsidTr="005643D8">
        <w:tc>
          <w:tcPr>
            <w:tcW w:w="2268" w:type="dxa"/>
          </w:tcPr>
          <w:p w14:paraId="6016B599" w14:textId="77777777" w:rsidR="00182D23" w:rsidRPr="004144FB" w:rsidRDefault="00182D23" w:rsidP="005643D8">
            <w:pPr>
              <w:jc w:val="both"/>
              <w:rPr>
                <w:rFonts w:ascii="Times New Roman" w:hAnsi="Times New Roman" w:cs="Times New Roman"/>
                <w:noProof/>
              </w:rPr>
            </w:pPr>
            <w:r w:rsidRPr="004144FB">
              <w:rPr>
                <w:rFonts w:ascii="Times New Roman" w:hAnsi="Times New Roman" w:cs="Times New Roman"/>
                <w:noProof/>
              </w:rPr>
              <w:t>Vocational Training</w:t>
            </w:r>
          </w:p>
        </w:tc>
        <w:tc>
          <w:tcPr>
            <w:tcW w:w="2694" w:type="dxa"/>
          </w:tcPr>
          <w:p w14:paraId="6241A68A" w14:textId="77777777" w:rsidR="00182D23" w:rsidRPr="004144FB" w:rsidRDefault="00182D23" w:rsidP="005643D8">
            <w:pPr>
              <w:jc w:val="both"/>
              <w:rPr>
                <w:rFonts w:ascii="Times New Roman" w:hAnsi="Times New Roman" w:cs="Times New Roman"/>
                <w:noProof/>
              </w:rPr>
            </w:pPr>
            <w:r w:rsidRPr="004144FB">
              <w:rPr>
                <w:rFonts w:ascii="Segoe UI Symbol" w:eastAsia="MS Gothic" w:hAnsi="Segoe UI Symbol" w:cs="Segoe UI Symbol"/>
                <w:noProof/>
              </w:rPr>
              <w:t>☐</w:t>
            </w:r>
          </w:p>
        </w:tc>
      </w:tr>
      <w:tr w:rsidR="00B952CE" w:rsidRPr="004144FB" w14:paraId="01CA555C" w14:textId="77777777" w:rsidTr="005643D8">
        <w:tc>
          <w:tcPr>
            <w:tcW w:w="2268" w:type="dxa"/>
          </w:tcPr>
          <w:p w14:paraId="6C26ADB7" w14:textId="77777777" w:rsidR="00182D23" w:rsidRPr="004144FB" w:rsidRDefault="00182D23" w:rsidP="005643D8">
            <w:pPr>
              <w:jc w:val="both"/>
              <w:rPr>
                <w:rFonts w:ascii="Times New Roman" w:hAnsi="Times New Roman" w:cs="Times New Roman"/>
                <w:noProof/>
              </w:rPr>
            </w:pPr>
            <w:r w:rsidRPr="004144FB">
              <w:rPr>
                <w:rFonts w:ascii="Times New Roman" w:hAnsi="Times New Roman" w:cs="Times New Roman"/>
                <w:noProof/>
              </w:rPr>
              <w:t>Bachelors</w:t>
            </w:r>
          </w:p>
        </w:tc>
        <w:tc>
          <w:tcPr>
            <w:tcW w:w="2694" w:type="dxa"/>
          </w:tcPr>
          <w:p w14:paraId="22E33739" w14:textId="77777777" w:rsidR="00182D23" w:rsidRPr="004144FB" w:rsidRDefault="00182D23" w:rsidP="005643D8">
            <w:pPr>
              <w:jc w:val="both"/>
              <w:rPr>
                <w:rFonts w:ascii="Times New Roman" w:eastAsia="MS Gothic" w:hAnsi="Times New Roman" w:cs="Times New Roman"/>
                <w:noProof/>
              </w:rPr>
            </w:pPr>
            <w:r w:rsidRPr="004144FB">
              <w:rPr>
                <w:rFonts w:ascii="Segoe UI Symbol" w:eastAsia="MS Gothic" w:hAnsi="Segoe UI Symbol" w:cs="Segoe UI Symbol"/>
                <w:noProof/>
              </w:rPr>
              <w:t>☐</w:t>
            </w:r>
          </w:p>
        </w:tc>
      </w:tr>
      <w:tr w:rsidR="00B952CE" w:rsidRPr="004144FB" w14:paraId="099FF4C4" w14:textId="77777777" w:rsidTr="005643D8">
        <w:tc>
          <w:tcPr>
            <w:tcW w:w="2268" w:type="dxa"/>
          </w:tcPr>
          <w:p w14:paraId="4A39611F" w14:textId="77777777" w:rsidR="00182D23" w:rsidRPr="004144FB" w:rsidRDefault="00182D23" w:rsidP="005643D8">
            <w:pPr>
              <w:jc w:val="both"/>
              <w:rPr>
                <w:rFonts w:ascii="Times New Roman" w:hAnsi="Times New Roman" w:cs="Times New Roman"/>
                <w:noProof/>
              </w:rPr>
            </w:pPr>
            <w:r w:rsidRPr="004144FB">
              <w:rPr>
                <w:rFonts w:ascii="Times New Roman" w:hAnsi="Times New Roman" w:cs="Times New Roman"/>
                <w:noProof/>
              </w:rPr>
              <w:t>Masters</w:t>
            </w:r>
          </w:p>
        </w:tc>
        <w:tc>
          <w:tcPr>
            <w:tcW w:w="2694" w:type="dxa"/>
          </w:tcPr>
          <w:p w14:paraId="164FACAC" w14:textId="77777777" w:rsidR="00182D23" w:rsidRPr="004144FB" w:rsidRDefault="00182D23" w:rsidP="005643D8">
            <w:pPr>
              <w:jc w:val="both"/>
              <w:rPr>
                <w:rFonts w:ascii="Times New Roman" w:eastAsia="MS Gothic" w:hAnsi="Times New Roman" w:cs="Times New Roman"/>
                <w:noProof/>
              </w:rPr>
            </w:pPr>
            <w:r w:rsidRPr="004144FB">
              <w:rPr>
                <w:rFonts w:ascii="Segoe UI Symbol" w:eastAsia="MS Gothic" w:hAnsi="Segoe UI Symbol" w:cs="Segoe UI Symbol"/>
                <w:noProof/>
              </w:rPr>
              <w:t>☐</w:t>
            </w:r>
          </w:p>
        </w:tc>
      </w:tr>
      <w:tr w:rsidR="00B952CE" w:rsidRPr="004144FB" w14:paraId="0B72362A" w14:textId="77777777" w:rsidTr="005643D8">
        <w:tc>
          <w:tcPr>
            <w:tcW w:w="2268" w:type="dxa"/>
          </w:tcPr>
          <w:p w14:paraId="587DB21B" w14:textId="77777777" w:rsidR="00182D23" w:rsidRPr="004144FB" w:rsidRDefault="00182D23" w:rsidP="005643D8">
            <w:pPr>
              <w:jc w:val="both"/>
              <w:rPr>
                <w:rFonts w:ascii="Times New Roman" w:hAnsi="Times New Roman" w:cs="Times New Roman"/>
                <w:noProof/>
              </w:rPr>
            </w:pPr>
            <w:r w:rsidRPr="004144FB">
              <w:rPr>
                <w:rFonts w:ascii="Times New Roman" w:hAnsi="Times New Roman" w:cs="Times New Roman"/>
                <w:noProof/>
              </w:rPr>
              <w:t>Doctorate/PhD</w:t>
            </w:r>
          </w:p>
        </w:tc>
        <w:tc>
          <w:tcPr>
            <w:tcW w:w="2694" w:type="dxa"/>
          </w:tcPr>
          <w:p w14:paraId="6926AAC5" w14:textId="77777777" w:rsidR="00182D23" w:rsidRPr="004144FB" w:rsidRDefault="00182D23" w:rsidP="005643D8">
            <w:pPr>
              <w:jc w:val="both"/>
              <w:rPr>
                <w:rFonts w:ascii="Times New Roman" w:eastAsia="MS Gothic" w:hAnsi="Times New Roman" w:cs="Times New Roman"/>
                <w:noProof/>
              </w:rPr>
            </w:pPr>
            <w:r w:rsidRPr="004144FB">
              <w:rPr>
                <w:rFonts w:ascii="Segoe UI Symbol" w:eastAsia="MS Gothic" w:hAnsi="Segoe UI Symbol" w:cs="Segoe UI Symbol"/>
                <w:noProof/>
              </w:rPr>
              <w:t>☐</w:t>
            </w:r>
          </w:p>
        </w:tc>
      </w:tr>
      <w:tr w:rsidR="00182D23" w:rsidRPr="004144FB" w14:paraId="33CBEACC" w14:textId="77777777" w:rsidTr="005643D8">
        <w:tc>
          <w:tcPr>
            <w:tcW w:w="2268" w:type="dxa"/>
          </w:tcPr>
          <w:p w14:paraId="3794A0A1" w14:textId="77777777" w:rsidR="00182D23" w:rsidRPr="004144FB" w:rsidRDefault="00182D23" w:rsidP="005643D8">
            <w:pPr>
              <w:jc w:val="both"/>
              <w:rPr>
                <w:rFonts w:ascii="Times New Roman" w:hAnsi="Times New Roman" w:cs="Times New Roman"/>
                <w:noProof/>
              </w:rPr>
            </w:pPr>
            <w:r w:rsidRPr="004144FB">
              <w:rPr>
                <w:rFonts w:ascii="Times New Roman" w:hAnsi="Times New Roman" w:cs="Times New Roman"/>
                <w:noProof/>
              </w:rPr>
              <w:t>Other, Please specify</w:t>
            </w:r>
          </w:p>
        </w:tc>
        <w:tc>
          <w:tcPr>
            <w:tcW w:w="2694" w:type="dxa"/>
          </w:tcPr>
          <w:p w14:paraId="5BE3233E" w14:textId="77777777" w:rsidR="00182D23" w:rsidRPr="004144FB" w:rsidRDefault="00182D23" w:rsidP="005643D8">
            <w:pPr>
              <w:jc w:val="both"/>
              <w:rPr>
                <w:rFonts w:ascii="Times New Roman" w:eastAsia="MS Gothic" w:hAnsi="Times New Roman" w:cs="Times New Roman"/>
                <w:noProof/>
              </w:rPr>
            </w:pPr>
            <w:r w:rsidRPr="004144FB">
              <w:rPr>
                <w:rFonts w:ascii="Times New Roman" w:eastAsia="MS Gothic" w:hAnsi="Times New Roman" w:cs="Times New Roman"/>
                <w:noProof/>
              </w:rPr>
              <w:t>__________________</w:t>
            </w:r>
          </w:p>
        </w:tc>
      </w:tr>
    </w:tbl>
    <w:p w14:paraId="30FB75D1" w14:textId="77777777" w:rsidR="00182D23" w:rsidRPr="004144FB" w:rsidRDefault="00182D23" w:rsidP="00182D23">
      <w:pPr>
        <w:jc w:val="both"/>
        <w:rPr>
          <w:rFonts w:ascii="Times New Roman" w:hAnsi="Times New Roman" w:cs="Times New Roman"/>
        </w:rPr>
      </w:pPr>
    </w:p>
    <w:tbl>
      <w:tblPr>
        <w:tblStyle w:val="TableGrid"/>
        <w:tblW w:w="0" w:type="auto"/>
        <w:tblInd w:w="10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268"/>
        <w:gridCol w:w="5387"/>
      </w:tblGrid>
      <w:tr w:rsidR="00B952CE" w:rsidRPr="004144FB" w14:paraId="6D98B62F" w14:textId="77777777" w:rsidTr="005643D8">
        <w:tc>
          <w:tcPr>
            <w:tcW w:w="7655" w:type="dxa"/>
            <w:gridSpan w:val="2"/>
          </w:tcPr>
          <w:p w14:paraId="39E3A75F" w14:textId="77777777" w:rsidR="00182D23" w:rsidRPr="004144FB" w:rsidRDefault="00182D23" w:rsidP="005643D8">
            <w:pPr>
              <w:jc w:val="both"/>
              <w:rPr>
                <w:rFonts w:ascii="Times New Roman" w:hAnsi="Times New Roman" w:cs="Times New Roman"/>
                <w:noProof/>
              </w:rPr>
            </w:pPr>
            <w:r w:rsidRPr="004144FB">
              <w:rPr>
                <w:rFonts w:ascii="Times New Roman" w:hAnsi="Times New Roman" w:cs="Times New Roman"/>
                <w:b/>
                <w:noProof/>
              </w:rPr>
              <w:t xml:space="preserve">4. Year of Experience in </w:t>
            </w:r>
            <w:r w:rsidR="00EE38E1" w:rsidRPr="004144FB">
              <w:rPr>
                <w:rFonts w:ascii="Times New Roman" w:hAnsi="Times New Roman" w:cs="Times New Roman"/>
                <w:b/>
                <w:noProof/>
              </w:rPr>
              <w:t>Dairy</w:t>
            </w:r>
            <w:r w:rsidRPr="004144FB">
              <w:rPr>
                <w:rFonts w:ascii="Times New Roman" w:hAnsi="Times New Roman" w:cs="Times New Roman"/>
                <w:b/>
                <w:noProof/>
              </w:rPr>
              <w:t xml:space="preserve"> Sector</w:t>
            </w:r>
            <w:r w:rsidRPr="004144FB">
              <w:rPr>
                <w:rFonts w:ascii="Times New Roman" w:hAnsi="Times New Roman" w:cs="Times New Roman"/>
                <w:noProof/>
              </w:rPr>
              <w:t xml:space="preserve"> </w:t>
            </w:r>
            <w:r w:rsidRPr="004144FB">
              <w:rPr>
                <w:rFonts w:ascii="Times New Roman" w:hAnsi="Times New Roman" w:cs="Times New Roman"/>
                <w:i/>
                <w:noProof/>
              </w:rPr>
              <w:t>(Please tick the appropriate option)</w:t>
            </w:r>
          </w:p>
        </w:tc>
      </w:tr>
      <w:tr w:rsidR="00B952CE" w:rsidRPr="004144FB" w14:paraId="7AFD8403" w14:textId="77777777" w:rsidTr="005643D8">
        <w:tc>
          <w:tcPr>
            <w:tcW w:w="2268" w:type="dxa"/>
          </w:tcPr>
          <w:p w14:paraId="16921EA4" w14:textId="77777777" w:rsidR="00182D23" w:rsidRPr="004144FB" w:rsidRDefault="00182D23" w:rsidP="005643D8">
            <w:pPr>
              <w:jc w:val="both"/>
              <w:rPr>
                <w:rFonts w:ascii="Times New Roman" w:hAnsi="Times New Roman" w:cs="Times New Roman"/>
                <w:noProof/>
              </w:rPr>
            </w:pPr>
            <w:r w:rsidRPr="004144FB">
              <w:rPr>
                <w:rFonts w:ascii="Times New Roman" w:hAnsi="Times New Roman" w:cs="Times New Roman"/>
                <w:noProof/>
              </w:rPr>
              <w:t>Less than a year</w:t>
            </w:r>
          </w:p>
        </w:tc>
        <w:tc>
          <w:tcPr>
            <w:tcW w:w="5387" w:type="dxa"/>
          </w:tcPr>
          <w:p w14:paraId="7EAE2CE7" w14:textId="77777777" w:rsidR="00182D23" w:rsidRPr="004144FB" w:rsidRDefault="00182D23" w:rsidP="005643D8">
            <w:pPr>
              <w:jc w:val="both"/>
              <w:rPr>
                <w:rFonts w:ascii="Times New Roman" w:hAnsi="Times New Roman" w:cs="Times New Roman"/>
                <w:noProof/>
              </w:rPr>
            </w:pPr>
            <w:r w:rsidRPr="004144FB">
              <w:rPr>
                <w:rFonts w:ascii="Segoe UI Symbol" w:eastAsia="MS Gothic" w:hAnsi="Segoe UI Symbol" w:cs="Segoe UI Symbol"/>
                <w:noProof/>
              </w:rPr>
              <w:t>☐</w:t>
            </w:r>
          </w:p>
        </w:tc>
      </w:tr>
      <w:tr w:rsidR="00B952CE" w:rsidRPr="004144FB" w14:paraId="0C28EA44" w14:textId="77777777" w:rsidTr="005643D8">
        <w:tc>
          <w:tcPr>
            <w:tcW w:w="2268" w:type="dxa"/>
          </w:tcPr>
          <w:p w14:paraId="6ABE6F15" w14:textId="77777777" w:rsidR="00182D23" w:rsidRPr="004144FB" w:rsidRDefault="00182D23" w:rsidP="005643D8">
            <w:pPr>
              <w:jc w:val="both"/>
              <w:rPr>
                <w:rFonts w:ascii="Times New Roman" w:hAnsi="Times New Roman" w:cs="Times New Roman"/>
                <w:noProof/>
              </w:rPr>
            </w:pPr>
            <w:r w:rsidRPr="004144FB">
              <w:rPr>
                <w:rFonts w:ascii="Times New Roman" w:hAnsi="Times New Roman" w:cs="Times New Roman"/>
                <w:noProof/>
              </w:rPr>
              <w:t>1-2 years</w:t>
            </w:r>
          </w:p>
        </w:tc>
        <w:tc>
          <w:tcPr>
            <w:tcW w:w="5387" w:type="dxa"/>
          </w:tcPr>
          <w:p w14:paraId="26B86C8B" w14:textId="77777777" w:rsidR="00182D23" w:rsidRPr="004144FB" w:rsidRDefault="00182D23" w:rsidP="005643D8">
            <w:pPr>
              <w:jc w:val="both"/>
              <w:rPr>
                <w:rFonts w:ascii="Times New Roman" w:hAnsi="Times New Roman" w:cs="Times New Roman"/>
                <w:noProof/>
              </w:rPr>
            </w:pPr>
            <w:r w:rsidRPr="004144FB">
              <w:rPr>
                <w:rFonts w:ascii="Segoe UI Symbol" w:eastAsia="MS Gothic" w:hAnsi="Segoe UI Symbol" w:cs="Segoe UI Symbol"/>
                <w:noProof/>
              </w:rPr>
              <w:t>☐</w:t>
            </w:r>
          </w:p>
        </w:tc>
      </w:tr>
      <w:tr w:rsidR="00B952CE" w:rsidRPr="004144FB" w14:paraId="33A2AF14" w14:textId="77777777" w:rsidTr="005643D8">
        <w:tc>
          <w:tcPr>
            <w:tcW w:w="2268" w:type="dxa"/>
          </w:tcPr>
          <w:p w14:paraId="18AFD70C" w14:textId="77777777" w:rsidR="00182D23" w:rsidRPr="004144FB" w:rsidRDefault="00182D23" w:rsidP="005643D8">
            <w:pPr>
              <w:jc w:val="both"/>
              <w:rPr>
                <w:rFonts w:ascii="Times New Roman" w:hAnsi="Times New Roman" w:cs="Times New Roman"/>
                <w:noProof/>
              </w:rPr>
            </w:pPr>
            <w:r w:rsidRPr="004144FB">
              <w:rPr>
                <w:rFonts w:ascii="Times New Roman" w:hAnsi="Times New Roman" w:cs="Times New Roman"/>
                <w:noProof/>
              </w:rPr>
              <w:t>3-5 years</w:t>
            </w:r>
          </w:p>
        </w:tc>
        <w:tc>
          <w:tcPr>
            <w:tcW w:w="5387" w:type="dxa"/>
          </w:tcPr>
          <w:p w14:paraId="2CD99E82" w14:textId="77777777" w:rsidR="00182D23" w:rsidRPr="004144FB" w:rsidRDefault="00182D23" w:rsidP="005643D8">
            <w:pPr>
              <w:jc w:val="both"/>
              <w:rPr>
                <w:rFonts w:ascii="Times New Roman" w:hAnsi="Times New Roman" w:cs="Times New Roman"/>
                <w:noProof/>
              </w:rPr>
            </w:pPr>
            <w:r w:rsidRPr="004144FB">
              <w:rPr>
                <w:rFonts w:ascii="Segoe UI Symbol" w:eastAsia="MS Gothic" w:hAnsi="Segoe UI Symbol" w:cs="Segoe UI Symbol"/>
                <w:noProof/>
              </w:rPr>
              <w:t>☐</w:t>
            </w:r>
          </w:p>
        </w:tc>
      </w:tr>
      <w:tr w:rsidR="00B952CE" w:rsidRPr="004144FB" w14:paraId="65D10A7D" w14:textId="77777777" w:rsidTr="005643D8">
        <w:tc>
          <w:tcPr>
            <w:tcW w:w="2268" w:type="dxa"/>
          </w:tcPr>
          <w:p w14:paraId="0323618B" w14:textId="77777777" w:rsidR="00182D23" w:rsidRPr="004144FB" w:rsidRDefault="00182D23" w:rsidP="005643D8">
            <w:pPr>
              <w:jc w:val="both"/>
              <w:rPr>
                <w:rFonts w:ascii="Times New Roman" w:hAnsi="Times New Roman" w:cs="Times New Roman"/>
                <w:noProof/>
              </w:rPr>
            </w:pPr>
            <w:r w:rsidRPr="004144FB">
              <w:rPr>
                <w:rFonts w:ascii="Times New Roman" w:hAnsi="Times New Roman" w:cs="Times New Roman"/>
                <w:noProof/>
              </w:rPr>
              <w:t>6-8 yaers</w:t>
            </w:r>
          </w:p>
        </w:tc>
        <w:tc>
          <w:tcPr>
            <w:tcW w:w="5387" w:type="dxa"/>
          </w:tcPr>
          <w:p w14:paraId="7F61CBB6" w14:textId="77777777" w:rsidR="00182D23" w:rsidRPr="004144FB" w:rsidRDefault="00182D23" w:rsidP="005643D8">
            <w:pPr>
              <w:jc w:val="both"/>
              <w:rPr>
                <w:rFonts w:ascii="Times New Roman" w:eastAsia="MS Gothic" w:hAnsi="Times New Roman" w:cs="Times New Roman"/>
                <w:noProof/>
              </w:rPr>
            </w:pPr>
            <w:r w:rsidRPr="004144FB">
              <w:rPr>
                <w:rFonts w:ascii="Segoe UI Symbol" w:eastAsia="MS Gothic" w:hAnsi="Segoe UI Symbol" w:cs="Segoe UI Symbol"/>
                <w:noProof/>
              </w:rPr>
              <w:t>☐</w:t>
            </w:r>
          </w:p>
        </w:tc>
      </w:tr>
      <w:tr w:rsidR="00B952CE" w:rsidRPr="004144FB" w14:paraId="6A496A84" w14:textId="77777777" w:rsidTr="005643D8">
        <w:tc>
          <w:tcPr>
            <w:tcW w:w="2268" w:type="dxa"/>
          </w:tcPr>
          <w:p w14:paraId="1F8C5A9E" w14:textId="77777777" w:rsidR="00182D23" w:rsidRPr="004144FB" w:rsidRDefault="00182D23" w:rsidP="005643D8">
            <w:pPr>
              <w:jc w:val="both"/>
              <w:rPr>
                <w:rFonts w:ascii="Times New Roman" w:hAnsi="Times New Roman" w:cs="Times New Roman"/>
                <w:noProof/>
              </w:rPr>
            </w:pPr>
            <w:r w:rsidRPr="004144FB">
              <w:rPr>
                <w:rFonts w:ascii="Times New Roman" w:hAnsi="Times New Roman" w:cs="Times New Roman"/>
                <w:noProof/>
              </w:rPr>
              <w:t>9-12 years</w:t>
            </w:r>
          </w:p>
        </w:tc>
        <w:tc>
          <w:tcPr>
            <w:tcW w:w="5387" w:type="dxa"/>
          </w:tcPr>
          <w:p w14:paraId="667D26E1" w14:textId="77777777" w:rsidR="00182D23" w:rsidRPr="004144FB" w:rsidRDefault="00182D23" w:rsidP="005643D8">
            <w:pPr>
              <w:jc w:val="both"/>
              <w:rPr>
                <w:rFonts w:ascii="Times New Roman" w:eastAsia="MS Gothic" w:hAnsi="Times New Roman" w:cs="Times New Roman"/>
                <w:noProof/>
              </w:rPr>
            </w:pPr>
            <w:r w:rsidRPr="004144FB">
              <w:rPr>
                <w:rFonts w:ascii="Segoe UI Symbol" w:eastAsia="MS Gothic" w:hAnsi="Segoe UI Symbol" w:cs="Segoe UI Symbol"/>
                <w:noProof/>
              </w:rPr>
              <w:t>☐</w:t>
            </w:r>
          </w:p>
        </w:tc>
      </w:tr>
      <w:tr w:rsidR="00B952CE" w:rsidRPr="004144FB" w14:paraId="54C97718" w14:textId="77777777" w:rsidTr="005643D8">
        <w:tc>
          <w:tcPr>
            <w:tcW w:w="2268" w:type="dxa"/>
          </w:tcPr>
          <w:p w14:paraId="1D882F8F" w14:textId="77777777" w:rsidR="00182D23" w:rsidRPr="004144FB" w:rsidRDefault="00182D23" w:rsidP="005643D8">
            <w:pPr>
              <w:jc w:val="both"/>
              <w:rPr>
                <w:rFonts w:ascii="Times New Roman" w:hAnsi="Times New Roman" w:cs="Times New Roman"/>
                <w:noProof/>
              </w:rPr>
            </w:pPr>
            <w:r w:rsidRPr="004144FB">
              <w:rPr>
                <w:rFonts w:ascii="Times New Roman" w:hAnsi="Times New Roman" w:cs="Times New Roman"/>
                <w:noProof/>
              </w:rPr>
              <w:t>13-15 years</w:t>
            </w:r>
          </w:p>
        </w:tc>
        <w:tc>
          <w:tcPr>
            <w:tcW w:w="5387" w:type="dxa"/>
          </w:tcPr>
          <w:p w14:paraId="0C95401E" w14:textId="77777777" w:rsidR="00182D23" w:rsidRPr="004144FB" w:rsidRDefault="00182D23" w:rsidP="005643D8">
            <w:pPr>
              <w:jc w:val="both"/>
              <w:rPr>
                <w:rFonts w:ascii="Times New Roman" w:eastAsia="MS Gothic" w:hAnsi="Times New Roman" w:cs="Times New Roman"/>
                <w:noProof/>
              </w:rPr>
            </w:pPr>
            <w:r w:rsidRPr="004144FB">
              <w:rPr>
                <w:rFonts w:ascii="Segoe UI Symbol" w:eastAsia="MS Gothic" w:hAnsi="Segoe UI Symbol" w:cs="Segoe UI Symbol"/>
                <w:noProof/>
              </w:rPr>
              <w:t>☐</w:t>
            </w:r>
          </w:p>
        </w:tc>
      </w:tr>
      <w:tr w:rsidR="00182D23" w:rsidRPr="004144FB" w14:paraId="745F343F" w14:textId="77777777" w:rsidTr="005643D8">
        <w:tc>
          <w:tcPr>
            <w:tcW w:w="2268" w:type="dxa"/>
          </w:tcPr>
          <w:p w14:paraId="4FEAB666" w14:textId="77777777" w:rsidR="00182D23" w:rsidRPr="004144FB" w:rsidRDefault="00182D23" w:rsidP="005643D8">
            <w:pPr>
              <w:jc w:val="both"/>
              <w:rPr>
                <w:rFonts w:ascii="Times New Roman" w:hAnsi="Times New Roman" w:cs="Times New Roman"/>
                <w:noProof/>
              </w:rPr>
            </w:pPr>
            <w:r w:rsidRPr="004144FB">
              <w:rPr>
                <w:rFonts w:ascii="Times New Roman" w:hAnsi="Times New Roman" w:cs="Times New Roman"/>
                <w:noProof/>
              </w:rPr>
              <w:t>16 or Above</w:t>
            </w:r>
          </w:p>
        </w:tc>
        <w:tc>
          <w:tcPr>
            <w:tcW w:w="5387" w:type="dxa"/>
          </w:tcPr>
          <w:p w14:paraId="7A64495B" w14:textId="77777777" w:rsidR="00182D23" w:rsidRPr="004144FB" w:rsidRDefault="00182D23" w:rsidP="005643D8">
            <w:pPr>
              <w:jc w:val="both"/>
              <w:rPr>
                <w:rFonts w:ascii="Times New Roman" w:eastAsia="MS Gothic" w:hAnsi="Times New Roman" w:cs="Times New Roman"/>
                <w:noProof/>
              </w:rPr>
            </w:pPr>
            <w:r w:rsidRPr="004144FB">
              <w:rPr>
                <w:rFonts w:ascii="Segoe UI Symbol" w:eastAsia="MS Gothic" w:hAnsi="Segoe UI Symbol" w:cs="Segoe UI Symbol"/>
                <w:noProof/>
              </w:rPr>
              <w:t>☐</w:t>
            </w:r>
          </w:p>
        </w:tc>
      </w:tr>
    </w:tbl>
    <w:p w14:paraId="03644F66" w14:textId="77777777" w:rsidR="00182D23" w:rsidRPr="004144FB" w:rsidRDefault="00182D23" w:rsidP="00B23859">
      <w:pPr>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37"/>
        <w:gridCol w:w="6534"/>
        <w:gridCol w:w="409"/>
        <w:gridCol w:w="409"/>
        <w:gridCol w:w="409"/>
        <w:gridCol w:w="409"/>
        <w:gridCol w:w="409"/>
      </w:tblGrid>
      <w:tr w:rsidR="00B952CE" w:rsidRPr="004144FB" w14:paraId="73FABA92" w14:textId="77777777" w:rsidTr="004B0028">
        <w:tc>
          <w:tcPr>
            <w:tcW w:w="279" w:type="dxa"/>
          </w:tcPr>
          <w:p w14:paraId="3A46AEEF" w14:textId="77777777" w:rsidR="00671F3F" w:rsidRPr="004144FB" w:rsidRDefault="00671F3F" w:rsidP="005643D8">
            <w:pPr>
              <w:jc w:val="both"/>
              <w:rPr>
                <w:rFonts w:ascii="Times New Roman" w:hAnsi="Times New Roman" w:cs="Times New Roman"/>
                <w:b/>
              </w:rPr>
            </w:pPr>
          </w:p>
        </w:tc>
        <w:tc>
          <w:tcPr>
            <w:tcW w:w="6687" w:type="dxa"/>
          </w:tcPr>
          <w:p w14:paraId="44B1C71D" w14:textId="77777777" w:rsidR="00671F3F" w:rsidRPr="004144FB" w:rsidRDefault="00671F3F" w:rsidP="005643D8">
            <w:pPr>
              <w:jc w:val="both"/>
              <w:rPr>
                <w:rFonts w:ascii="Times New Roman" w:hAnsi="Times New Roman" w:cs="Times New Roman"/>
                <w:b/>
              </w:rPr>
            </w:pPr>
            <w:r w:rsidRPr="004144FB">
              <w:rPr>
                <w:rFonts w:ascii="Times New Roman" w:hAnsi="Times New Roman" w:cs="Times New Roman"/>
                <w:b/>
              </w:rPr>
              <w:t xml:space="preserve">Rate the following statements:     </w:t>
            </w:r>
          </w:p>
          <w:p w14:paraId="73307787" w14:textId="77777777" w:rsidR="00671F3F" w:rsidRPr="004144FB" w:rsidRDefault="00671F3F" w:rsidP="005643D8">
            <w:pPr>
              <w:jc w:val="both"/>
              <w:rPr>
                <w:rFonts w:ascii="Times New Roman" w:hAnsi="Times New Roman" w:cs="Times New Roman"/>
                <w:b/>
              </w:rPr>
            </w:pPr>
            <w:r w:rsidRPr="004144FB">
              <w:rPr>
                <w:rFonts w:ascii="Times New Roman" w:hAnsi="Times New Roman" w:cs="Times New Roman"/>
                <w:b/>
                <w:sz w:val="18"/>
              </w:rPr>
              <w:t>(Strongly Disagree=1, Disagree= 2, 3= Neither Agree nor Disagree, 4 = Agree, 5 = Strongly Agree)</w:t>
            </w:r>
          </w:p>
        </w:tc>
        <w:tc>
          <w:tcPr>
            <w:tcW w:w="410" w:type="dxa"/>
          </w:tcPr>
          <w:p w14:paraId="256667A3" w14:textId="77777777" w:rsidR="00671F3F" w:rsidRPr="004144FB" w:rsidRDefault="00671F3F" w:rsidP="005643D8">
            <w:pPr>
              <w:jc w:val="both"/>
              <w:rPr>
                <w:rFonts w:ascii="Times New Roman" w:hAnsi="Times New Roman" w:cs="Times New Roman"/>
              </w:rPr>
            </w:pPr>
            <w:r w:rsidRPr="004144FB">
              <w:rPr>
                <w:rFonts w:ascii="Times New Roman" w:hAnsi="Times New Roman" w:cs="Times New Roman"/>
              </w:rPr>
              <w:t>1</w:t>
            </w:r>
          </w:p>
        </w:tc>
        <w:tc>
          <w:tcPr>
            <w:tcW w:w="410" w:type="dxa"/>
          </w:tcPr>
          <w:p w14:paraId="64A299C6" w14:textId="77777777" w:rsidR="00671F3F" w:rsidRPr="004144FB" w:rsidRDefault="00671F3F" w:rsidP="005643D8">
            <w:pPr>
              <w:jc w:val="both"/>
              <w:rPr>
                <w:rFonts w:ascii="Times New Roman" w:hAnsi="Times New Roman" w:cs="Times New Roman"/>
              </w:rPr>
            </w:pPr>
            <w:r w:rsidRPr="004144FB">
              <w:rPr>
                <w:rFonts w:ascii="Times New Roman" w:hAnsi="Times New Roman" w:cs="Times New Roman"/>
              </w:rPr>
              <w:t>2</w:t>
            </w:r>
          </w:p>
        </w:tc>
        <w:tc>
          <w:tcPr>
            <w:tcW w:w="410" w:type="dxa"/>
          </w:tcPr>
          <w:p w14:paraId="4CF23EA9" w14:textId="77777777" w:rsidR="00671F3F" w:rsidRPr="004144FB" w:rsidRDefault="00671F3F" w:rsidP="005643D8">
            <w:pPr>
              <w:jc w:val="both"/>
              <w:rPr>
                <w:rFonts w:ascii="Times New Roman" w:hAnsi="Times New Roman" w:cs="Times New Roman"/>
              </w:rPr>
            </w:pPr>
            <w:r w:rsidRPr="004144FB">
              <w:rPr>
                <w:rFonts w:ascii="Times New Roman" w:hAnsi="Times New Roman" w:cs="Times New Roman"/>
              </w:rPr>
              <w:t>3</w:t>
            </w:r>
          </w:p>
        </w:tc>
        <w:tc>
          <w:tcPr>
            <w:tcW w:w="410" w:type="dxa"/>
          </w:tcPr>
          <w:p w14:paraId="045AAB4C" w14:textId="77777777" w:rsidR="00671F3F" w:rsidRPr="004144FB" w:rsidRDefault="00671F3F" w:rsidP="005643D8">
            <w:pPr>
              <w:jc w:val="both"/>
              <w:rPr>
                <w:rFonts w:ascii="Times New Roman" w:hAnsi="Times New Roman" w:cs="Times New Roman"/>
              </w:rPr>
            </w:pPr>
            <w:r w:rsidRPr="004144FB">
              <w:rPr>
                <w:rFonts w:ascii="Times New Roman" w:hAnsi="Times New Roman" w:cs="Times New Roman"/>
              </w:rPr>
              <w:t>4</w:t>
            </w:r>
          </w:p>
        </w:tc>
        <w:tc>
          <w:tcPr>
            <w:tcW w:w="410" w:type="dxa"/>
          </w:tcPr>
          <w:p w14:paraId="256A242E" w14:textId="77777777" w:rsidR="00671F3F" w:rsidRPr="004144FB" w:rsidRDefault="00671F3F" w:rsidP="005643D8">
            <w:pPr>
              <w:jc w:val="both"/>
              <w:rPr>
                <w:rFonts w:ascii="Times New Roman" w:hAnsi="Times New Roman" w:cs="Times New Roman"/>
              </w:rPr>
            </w:pPr>
            <w:r w:rsidRPr="004144FB">
              <w:rPr>
                <w:rFonts w:ascii="Times New Roman" w:hAnsi="Times New Roman" w:cs="Times New Roman"/>
              </w:rPr>
              <w:t>5</w:t>
            </w:r>
          </w:p>
        </w:tc>
      </w:tr>
      <w:tr w:rsidR="00B952CE" w:rsidRPr="004144FB" w14:paraId="10E5AB03" w14:textId="77777777" w:rsidTr="004B0028">
        <w:tc>
          <w:tcPr>
            <w:tcW w:w="279" w:type="dxa"/>
          </w:tcPr>
          <w:p w14:paraId="74D46647" w14:textId="77777777" w:rsidR="00671F3F" w:rsidRPr="004144FB" w:rsidRDefault="004B0028" w:rsidP="005643D8">
            <w:pPr>
              <w:jc w:val="both"/>
              <w:rPr>
                <w:rFonts w:ascii="Times New Roman" w:hAnsi="Times New Roman" w:cs="Times New Roman"/>
              </w:rPr>
            </w:pPr>
            <w:r w:rsidRPr="004144FB">
              <w:rPr>
                <w:rFonts w:ascii="Times New Roman" w:hAnsi="Times New Roman" w:cs="Times New Roman"/>
              </w:rPr>
              <w:t>1</w:t>
            </w:r>
          </w:p>
        </w:tc>
        <w:tc>
          <w:tcPr>
            <w:tcW w:w="6687" w:type="dxa"/>
          </w:tcPr>
          <w:p w14:paraId="136499B9" w14:textId="77777777" w:rsidR="00671F3F" w:rsidRPr="004144FB" w:rsidRDefault="00671F3F" w:rsidP="005643D8">
            <w:pPr>
              <w:jc w:val="both"/>
              <w:rPr>
                <w:rFonts w:ascii="Times New Roman" w:hAnsi="Times New Roman" w:cs="Times New Roman"/>
                <w:sz w:val="21"/>
                <w:szCs w:val="21"/>
              </w:rPr>
            </w:pPr>
            <w:r w:rsidRPr="004144FB">
              <w:rPr>
                <w:rFonts w:ascii="Times New Roman" w:hAnsi="Times New Roman" w:cs="Times New Roman"/>
              </w:rPr>
              <w:t>Supply chain disturbance reflects inefficiency to meet supply and demand in market.</w:t>
            </w:r>
          </w:p>
        </w:tc>
        <w:tc>
          <w:tcPr>
            <w:tcW w:w="410" w:type="dxa"/>
          </w:tcPr>
          <w:p w14:paraId="1569FF4A" w14:textId="77777777" w:rsidR="00671F3F" w:rsidRPr="004144FB" w:rsidRDefault="00671F3F" w:rsidP="005643D8">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1E736C63" w14:textId="77777777" w:rsidR="00671F3F" w:rsidRPr="004144FB" w:rsidRDefault="00671F3F" w:rsidP="005643D8">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4D11D5C6" w14:textId="77777777" w:rsidR="00671F3F" w:rsidRPr="004144FB" w:rsidRDefault="00671F3F" w:rsidP="005643D8">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4042F588" w14:textId="77777777" w:rsidR="00671F3F" w:rsidRPr="004144FB" w:rsidRDefault="00671F3F" w:rsidP="005643D8">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63D22BC2" w14:textId="77777777" w:rsidR="00671F3F" w:rsidRPr="004144FB" w:rsidRDefault="00671F3F" w:rsidP="005643D8">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r>
      <w:tr w:rsidR="00B952CE" w:rsidRPr="004144FB" w14:paraId="3B9C6ED9" w14:textId="77777777" w:rsidTr="004B0028">
        <w:tc>
          <w:tcPr>
            <w:tcW w:w="279" w:type="dxa"/>
          </w:tcPr>
          <w:p w14:paraId="55DE5D64" w14:textId="77777777" w:rsidR="00671F3F" w:rsidRPr="004144FB" w:rsidRDefault="004B0028" w:rsidP="005643D8">
            <w:pPr>
              <w:jc w:val="both"/>
              <w:rPr>
                <w:rFonts w:ascii="Times New Roman" w:hAnsi="Times New Roman" w:cs="Times New Roman"/>
              </w:rPr>
            </w:pPr>
            <w:r w:rsidRPr="004144FB">
              <w:rPr>
                <w:rFonts w:ascii="Times New Roman" w:hAnsi="Times New Roman" w:cs="Times New Roman"/>
              </w:rPr>
              <w:t>2</w:t>
            </w:r>
          </w:p>
        </w:tc>
        <w:tc>
          <w:tcPr>
            <w:tcW w:w="6687" w:type="dxa"/>
          </w:tcPr>
          <w:p w14:paraId="4EB1B439" w14:textId="77777777" w:rsidR="00671F3F" w:rsidRPr="004144FB" w:rsidRDefault="00671F3F" w:rsidP="005643D8">
            <w:pPr>
              <w:jc w:val="both"/>
              <w:rPr>
                <w:rFonts w:ascii="Times New Roman" w:hAnsi="Times New Roman" w:cs="Times New Roman"/>
                <w:sz w:val="21"/>
                <w:szCs w:val="21"/>
              </w:rPr>
            </w:pPr>
            <w:r w:rsidRPr="004144FB">
              <w:rPr>
                <w:rFonts w:ascii="Times New Roman" w:hAnsi="Times New Roman" w:cs="Times New Roman"/>
              </w:rPr>
              <w:t>Lean approach in supply chain management disturb operations.</w:t>
            </w:r>
          </w:p>
        </w:tc>
        <w:tc>
          <w:tcPr>
            <w:tcW w:w="410" w:type="dxa"/>
          </w:tcPr>
          <w:p w14:paraId="125BC1F5" w14:textId="77777777" w:rsidR="00671F3F" w:rsidRPr="004144FB" w:rsidRDefault="00671F3F" w:rsidP="005643D8">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652C7FE9" w14:textId="77777777" w:rsidR="00671F3F" w:rsidRPr="004144FB" w:rsidRDefault="00671F3F" w:rsidP="005643D8">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7733F86A" w14:textId="77777777" w:rsidR="00671F3F" w:rsidRPr="004144FB" w:rsidRDefault="00671F3F" w:rsidP="005643D8">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1FCDF47E" w14:textId="77777777" w:rsidR="00671F3F" w:rsidRPr="004144FB" w:rsidRDefault="00671F3F" w:rsidP="005643D8">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3B295486" w14:textId="77777777" w:rsidR="00671F3F" w:rsidRPr="004144FB" w:rsidRDefault="00671F3F" w:rsidP="005643D8">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r>
      <w:tr w:rsidR="00B952CE" w:rsidRPr="004144FB" w14:paraId="2D8405FA" w14:textId="77777777" w:rsidTr="004B0028">
        <w:tc>
          <w:tcPr>
            <w:tcW w:w="279" w:type="dxa"/>
          </w:tcPr>
          <w:p w14:paraId="7B555052" w14:textId="77777777" w:rsidR="00671F3F" w:rsidRPr="004144FB" w:rsidRDefault="004B0028" w:rsidP="005643D8">
            <w:pPr>
              <w:jc w:val="both"/>
              <w:rPr>
                <w:rFonts w:ascii="Times New Roman" w:hAnsi="Times New Roman" w:cs="Times New Roman"/>
              </w:rPr>
            </w:pPr>
            <w:r w:rsidRPr="004144FB">
              <w:rPr>
                <w:rFonts w:ascii="Times New Roman" w:hAnsi="Times New Roman" w:cs="Times New Roman"/>
              </w:rPr>
              <w:t>3</w:t>
            </w:r>
          </w:p>
        </w:tc>
        <w:tc>
          <w:tcPr>
            <w:tcW w:w="6687" w:type="dxa"/>
          </w:tcPr>
          <w:p w14:paraId="12F763A9" w14:textId="77777777" w:rsidR="00671F3F" w:rsidRPr="004144FB" w:rsidRDefault="00671F3F" w:rsidP="005643D8">
            <w:pPr>
              <w:jc w:val="both"/>
              <w:rPr>
                <w:rFonts w:ascii="Times New Roman" w:hAnsi="Times New Roman" w:cs="Times New Roman"/>
              </w:rPr>
            </w:pPr>
            <w:r w:rsidRPr="004144FB">
              <w:rPr>
                <w:rFonts w:ascii="Times New Roman" w:hAnsi="Times New Roman" w:cs="Times New Roman"/>
              </w:rPr>
              <w:t>Cost pressure in the market increase dependence on complex networking in supply chain process.</w:t>
            </w:r>
          </w:p>
        </w:tc>
        <w:tc>
          <w:tcPr>
            <w:tcW w:w="410" w:type="dxa"/>
          </w:tcPr>
          <w:p w14:paraId="37B70643" w14:textId="77777777" w:rsidR="00671F3F" w:rsidRPr="004144FB" w:rsidRDefault="00671F3F" w:rsidP="005643D8">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03781734" w14:textId="77777777" w:rsidR="00671F3F" w:rsidRPr="004144FB" w:rsidRDefault="00671F3F" w:rsidP="005643D8">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311ED7B8" w14:textId="77777777" w:rsidR="00671F3F" w:rsidRPr="004144FB" w:rsidRDefault="00671F3F" w:rsidP="005643D8">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07467FAB" w14:textId="77777777" w:rsidR="00671F3F" w:rsidRPr="004144FB" w:rsidRDefault="00671F3F" w:rsidP="005643D8">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369C8416" w14:textId="77777777" w:rsidR="00671F3F" w:rsidRPr="004144FB" w:rsidRDefault="00671F3F" w:rsidP="005643D8">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r>
      <w:tr w:rsidR="00B952CE" w:rsidRPr="004144FB" w14:paraId="11CDDAF6" w14:textId="77777777" w:rsidTr="004B0028">
        <w:tc>
          <w:tcPr>
            <w:tcW w:w="279" w:type="dxa"/>
          </w:tcPr>
          <w:p w14:paraId="3CE61453" w14:textId="77777777" w:rsidR="00671F3F" w:rsidRPr="004144FB" w:rsidRDefault="004B0028" w:rsidP="005643D8">
            <w:pPr>
              <w:jc w:val="both"/>
              <w:rPr>
                <w:rFonts w:ascii="Times New Roman" w:hAnsi="Times New Roman" w:cs="Times New Roman"/>
              </w:rPr>
            </w:pPr>
            <w:r w:rsidRPr="004144FB">
              <w:rPr>
                <w:rFonts w:ascii="Times New Roman" w:hAnsi="Times New Roman" w:cs="Times New Roman"/>
              </w:rPr>
              <w:t>4</w:t>
            </w:r>
          </w:p>
        </w:tc>
        <w:tc>
          <w:tcPr>
            <w:tcW w:w="6687" w:type="dxa"/>
          </w:tcPr>
          <w:p w14:paraId="61A67916" w14:textId="77777777" w:rsidR="00671F3F" w:rsidRPr="004144FB" w:rsidRDefault="00671F3F" w:rsidP="005643D8">
            <w:pPr>
              <w:jc w:val="both"/>
              <w:rPr>
                <w:rFonts w:ascii="Times New Roman" w:hAnsi="Times New Roman" w:cs="Times New Roman"/>
              </w:rPr>
            </w:pPr>
            <w:r w:rsidRPr="004144FB">
              <w:rPr>
                <w:rFonts w:ascii="Times New Roman" w:hAnsi="Times New Roman" w:cs="Times New Roman"/>
              </w:rPr>
              <w:t>High volume deliverance through various networks complicates supply chain management process.</w:t>
            </w:r>
          </w:p>
        </w:tc>
        <w:tc>
          <w:tcPr>
            <w:tcW w:w="410" w:type="dxa"/>
          </w:tcPr>
          <w:p w14:paraId="4A801F07" w14:textId="77777777" w:rsidR="00671F3F" w:rsidRPr="004144FB" w:rsidRDefault="00671F3F" w:rsidP="005643D8">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303327CF" w14:textId="77777777" w:rsidR="00671F3F" w:rsidRPr="004144FB" w:rsidRDefault="00671F3F" w:rsidP="005643D8">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358B08FD" w14:textId="77777777" w:rsidR="00671F3F" w:rsidRPr="004144FB" w:rsidRDefault="00671F3F" w:rsidP="005643D8">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31E4B51E" w14:textId="77777777" w:rsidR="00671F3F" w:rsidRPr="004144FB" w:rsidRDefault="00671F3F" w:rsidP="005643D8">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2E050642" w14:textId="77777777" w:rsidR="00671F3F" w:rsidRPr="004144FB" w:rsidRDefault="00671F3F" w:rsidP="005643D8">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r>
      <w:tr w:rsidR="00B952CE" w:rsidRPr="004144FB" w14:paraId="472849B9" w14:textId="77777777" w:rsidTr="004B0028">
        <w:tc>
          <w:tcPr>
            <w:tcW w:w="279" w:type="dxa"/>
          </w:tcPr>
          <w:p w14:paraId="2155BFB3" w14:textId="77777777" w:rsidR="00671F3F" w:rsidRPr="004144FB" w:rsidRDefault="004B0028" w:rsidP="00EE38E1">
            <w:pPr>
              <w:jc w:val="both"/>
              <w:rPr>
                <w:rFonts w:ascii="Times New Roman" w:eastAsia="MS Gothic" w:hAnsi="Times New Roman" w:cs="Times New Roman"/>
                <w:noProof/>
                <w:sz w:val="21"/>
                <w:szCs w:val="21"/>
              </w:rPr>
            </w:pPr>
            <w:r w:rsidRPr="004144FB">
              <w:rPr>
                <w:rFonts w:ascii="Times New Roman" w:eastAsia="MS Gothic" w:hAnsi="Times New Roman" w:cs="Times New Roman"/>
                <w:noProof/>
                <w:sz w:val="21"/>
                <w:szCs w:val="21"/>
              </w:rPr>
              <w:t>5</w:t>
            </w:r>
          </w:p>
        </w:tc>
        <w:tc>
          <w:tcPr>
            <w:tcW w:w="6687" w:type="dxa"/>
          </w:tcPr>
          <w:p w14:paraId="71A7EF92" w14:textId="77777777" w:rsidR="00671F3F" w:rsidRPr="004144FB" w:rsidRDefault="00671F3F" w:rsidP="00EE38E1">
            <w:pPr>
              <w:jc w:val="both"/>
              <w:rPr>
                <w:rFonts w:ascii="Times New Roman" w:eastAsia="MS Gothic" w:hAnsi="Times New Roman" w:cs="Times New Roman"/>
                <w:noProof/>
                <w:sz w:val="21"/>
                <w:szCs w:val="21"/>
              </w:rPr>
            </w:pPr>
            <w:r w:rsidRPr="004144FB">
              <w:rPr>
                <w:rFonts w:ascii="Times New Roman" w:eastAsia="MS Gothic" w:hAnsi="Times New Roman" w:cs="Times New Roman"/>
                <w:noProof/>
                <w:sz w:val="21"/>
                <w:szCs w:val="21"/>
              </w:rPr>
              <w:t>The conflicting objectives between partners in supply chain process cause disturbance.</w:t>
            </w:r>
          </w:p>
        </w:tc>
        <w:tc>
          <w:tcPr>
            <w:tcW w:w="410" w:type="dxa"/>
          </w:tcPr>
          <w:p w14:paraId="529EA10F" w14:textId="77777777" w:rsidR="00671F3F" w:rsidRPr="004144FB" w:rsidRDefault="00671F3F" w:rsidP="00EE38E1">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2A95A161" w14:textId="77777777" w:rsidR="00671F3F" w:rsidRPr="004144FB" w:rsidRDefault="00671F3F" w:rsidP="00EE38E1">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495CD36A" w14:textId="77777777" w:rsidR="00671F3F" w:rsidRPr="004144FB" w:rsidRDefault="00671F3F" w:rsidP="00EE38E1">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092766CC" w14:textId="77777777" w:rsidR="00671F3F" w:rsidRPr="004144FB" w:rsidRDefault="00671F3F" w:rsidP="00EE38E1">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479F590E" w14:textId="77777777" w:rsidR="00671F3F" w:rsidRPr="004144FB" w:rsidRDefault="00671F3F" w:rsidP="00EE38E1">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r>
      <w:tr w:rsidR="00B952CE" w:rsidRPr="004144FB" w14:paraId="7090C687" w14:textId="77777777" w:rsidTr="004B0028">
        <w:tc>
          <w:tcPr>
            <w:tcW w:w="279" w:type="dxa"/>
          </w:tcPr>
          <w:p w14:paraId="6FA11DAA" w14:textId="77777777" w:rsidR="00671F3F" w:rsidRPr="004144FB" w:rsidRDefault="004B0028" w:rsidP="00EE38E1">
            <w:pPr>
              <w:jc w:val="both"/>
              <w:rPr>
                <w:rFonts w:ascii="Times New Roman" w:hAnsi="Times New Roman" w:cs="Times New Roman"/>
              </w:rPr>
            </w:pPr>
            <w:r w:rsidRPr="004144FB">
              <w:rPr>
                <w:rFonts w:ascii="Times New Roman" w:hAnsi="Times New Roman" w:cs="Times New Roman"/>
              </w:rPr>
              <w:t>6</w:t>
            </w:r>
          </w:p>
        </w:tc>
        <w:tc>
          <w:tcPr>
            <w:tcW w:w="6687" w:type="dxa"/>
          </w:tcPr>
          <w:p w14:paraId="12FBEC56" w14:textId="77777777" w:rsidR="00671F3F" w:rsidRPr="004144FB" w:rsidRDefault="00671F3F" w:rsidP="00EE38E1">
            <w:pPr>
              <w:jc w:val="both"/>
              <w:rPr>
                <w:rFonts w:ascii="Times New Roman" w:hAnsi="Times New Roman" w:cs="Times New Roman"/>
              </w:rPr>
            </w:pPr>
            <w:r w:rsidRPr="004144FB">
              <w:rPr>
                <w:rFonts w:ascii="Times New Roman" w:hAnsi="Times New Roman" w:cs="Times New Roman"/>
              </w:rPr>
              <w:t>The industry's pace affects the supply network of this organisation.</w:t>
            </w:r>
          </w:p>
        </w:tc>
        <w:tc>
          <w:tcPr>
            <w:tcW w:w="410" w:type="dxa"/>
          </w:tcPr>
          <w:p w14:paraId="65A6502B" w14:textId="77777777" w:rsidR="00671F3F" w:rsidRPr="004144FB" w:rsidRDefault="00671F3F" w:rsidP="00EE38E1">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385E72EA" w14:textId="77777777" w:rsidR="00671F3F" w:rsidRPr="004144FB" w:rsidRDefault="00671F3F" w:rsidP="00EE38E1">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1A6B4710" w14:textId="77777777" w:rsidR="00671F3F" w:rsidRPr="004144FB" w:rsidRDefault="00671F3F" w:rsidP="00EE38E1">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2091F24D" w14:textId="77777777" w:rsidR="00671F3F" w:rsidRPr="004144FB" w:rsidRDefault="00671F3F" w:rsidP="00EE38E1">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1A094460" w14:textId="77777777" w:rsidR="00671F3F" w:rsidRPr="004144FB" w:rsidRDefault="00671F3F" w:rsidP="00EE38E1">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r>
      <w:tr w:rsidR="00B952CE" w:rsidRPr="004144FB" w14:paraId="12B1D2CE" w14:textId="77777777" w:rsidTr="004B0028">
        <w:tc>
          <w:tcPr>
            <w:tcW w:w="279" w:type="dxa"/>
          </w:tcPr>
          <w:p w14:paraId="7D1D16F6" w14:textId="77777777" w:rsidR="00671F3F" w:rsidRPr="004144FB" w:rsidRDefault="004B0028" w:rsidP="00671F3F">
            <w:pPr>
              <w:jc w:val="both"/>
              <w:rPr>
                <w:rFonts w:ascii="Times New Roman" w:eastAsia="Times New Roman" w:hAnsi="Times New Roman" w:cs="Times New Roman"/>
              </w:rPr>
            </w:pPr>
            <w:r w:rsidRPr="004144FB">
              <w:rPr>
                <w:rFonts w:ascii="Times New Roman" w:eastAsia="Times New Roman" w:hAnsi="Times New Roman" w:cs="Times New Roman"/>
              </w:rPr>
              <w:t>7</w:t>
            </w:r>
          </w:p>
        </w:tc>
        <w:tc>
          <w:tcPr>
            <w:tcW w:w="6687" w:type="dxa"/>
          </w:tcPr>
          <w:p w14:paraId="6006C730" w14:textId="77777777" w:rsidR="00671F3F" w:rsidRPr="004144FB" w:rsidRDefault="00671F3F" w:rsidP="00671F3F">
            <w:pPr>
              <w:jc w:val="both"/>
              <w:rPr>
                <w:rFonts w:ascii="Times New Roman" w:hAnsi="Times New Roman" w:cs="Times New Roman"/>
              </w:rPr>
            </w:pPr>
            <w:r w:rsidRPr="004144FB">
              <w:rPr>
                <w:rFonts w:ascii="Times New Roman" w:eastAsia="Times New Roman" w:hAnsi="Times New Roman" w:cs="Times New Roman"/>
              </w:rPr>
              <w:t>External disturbance (Number of suppliers/ market structure/industry's pace) affects supply chain operations of this organisation</w:t>
            </w:r>
          </w:p>
        </w:tc>
        <w:tc>
          <w:tcPr>
            <w:tcW w:w="410" w:type="dxa"/>
          </w:tcPr>
          <w:p w14:paraId="7F1464F5" w14:textId="77777777" w:rsidR="00671F3F" w:rsidRPr="004144FB" w:rsidRDefault="00671F3F" w:rsidP="00671F3F">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4C721A1E" w14:textId="77777777" w:rsidR="00671F3F" w:rsidRPr="004144FB" w:rsidRDefault="00671F3F" w:rsidP="00671F3F">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5060C857" w14:textId="77777777" w:rsidR="00671F3F" w:rsidRPr="004144FB" w:rsidRDefault="00671F3F" w:rsidP="00671F3F">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2BF28A79" w14:textId="77777777" w:rsidR="00671F3F" w:rsidRPr="004144FB" w:rsidRDefault="00671F3F" w:rsidP="00671F3F">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12B707C5" w14:textId="77777777" w:rsidR="00671F3F" w:rsidRPr="004144FB" w:rsidRDefault="00671F3F" w:rsidP="00671F3F">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r>
      <w:tr w:rsidR="00B952CE" w:rsidRPr="004144FB" w14:paraId="6995ED41" w14:textId="77777777" w:rsidTr="004B0028">
        <w:tc>
          <w:tcPr>
            <w:tcW w:w="279" w:type="dxa"/>
          </w:tcPr>
          <w:p w14:paraId="4AF0F231" w14:textId="77777777" w:rsidR="00671F3F" w:rsidRPr="004144FB" w:rsidRDefault="004B0028" w:rsidP="00671F3F">
            <w:pPr>
              <w:jc w:val="both"/>
              <w:rPr>
                <w:rFonts w:ascii="Times New Roman" w:eastAsia="Times New Roman" w:hAnsi="Times New Roman" w:cs="Times New Roman"/>
              </w:rPr>
            </w:pPr>
            <w:r w:rsidRPr="004144FB">
              <w:rPr>
                <w:rFonts w:ascii="Times New Roman" w:eastAsia="Times New Roman" w:hAnsi="Times New Roman" w:cs="Times New Roman"/>
              </w:rPr>
              <w:t>8</w:t>
            </w:r>
          </w:p>
        </w:tc>
        <w:tc>
          <w:tcPr>
            <w:tcW w:w="6687" w:type="dxa"/>
          </w:tcPr>
          <w:p w14:paraId="188814F9" w14:textId="77777777" w:rsidR="00671F3F" w:rsidRPr="004144FB" w:rsidRDefault="00671F3F" w:rsidP="00671F3F">
            <w:pPr>
              <w:jc w:val="both"/>
              <w:rPr>
                <w:rFonts w:ascii="Times New Roman" w:eastAsia="Times New Roman" w:hAnsi="Times New Roman" w:cs="Times New Roman"/>
              </w:rPr>
            </w:pPr>
            <w:r w:rsidRPr="004144FB">
              <w:rPr>
                <w:rFonts w:ascii="Times New Roman" w:eastAsia="Times New Roman" w:hAnsi="Times New Roman" w:cs="Times New Roman"/>
              </w:rPr>
              <w:t>Internal disturbance (employee/policies/practices) affects supply chain operations of this organisation.</w:t>
            </w:r>
          </w:p>
        </w:tc>
        <w:tc>
          <w:tcPr>
            <w:tcW w:w="410" w:type="dxa"/>
          </w:tcPr>
          <w:p w14:paraId="37995FC3" w14:textId="77777777" w:rsidR="00671F3F" w:rsidRPr="004144FB" w:rsidRDefault="00671F3F" w:rsidP="00671F3F">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11FB8460" w14:textId="77777777" w:rsidR="00671F3F" w:rsidRPr="004144FB" w:rsidRDefault="00671F3F" w:rsidP="00671F3F">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791203C1" w14:textId="77777777" w:rsidR="00671F3F" w:rsidRPr="004144FB" w:rsidRDefault="00671F3F" w:rsidP="00671F3F">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4326FBBF" w14:textId="77777777" w:rsidR="00671F3F" w:rsidRPr="004144FB" w:rsidRDefault="00671F3F" w:rsidP="00671F3F">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4994B94F" w14:textId="77777777" w:rsidR="00671F3F" w:rsidRPr="004144FB" w:rsidRDefault="00671F3F" w:rsidP="00671F3F">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r>
      <w:tr w:rsidR="00B952CE" w:rsidRPr="004144FB" w14:paraId="25EFA5CC" w14:textId="77777777" w:rsidTr="004B0028">
        <w:tc>
          <w:tcPr>
            <w:tcW w:w="279" w:type="dxa"/>
          </w:tcPr>
          <w:p w14:paraId="37BBC37C" w14:textId="77777777" w:rsidR="00671F3F" w:rsidRPr="004144FB" w:rsidRDefault="004B0028" w:rsidP="00671F3F">
            <w:pPr>
              <w:jc w:val="both"/>
              <w:rPr>
                <w:rFonts w:ascii="Times New Roman" w:hAnsi="Times New Roman" w:cs="Times New Roman"/>
              </w:rPr>
            </w:pPr>
            <w:r w:rsidRPr="004144FB">
              <w:rPr>
                <w:rFonts w:ascii="Times New Roman" w:hAnsi="Times New Roman" w:cs="Times New Roman"/>
              </w:rPr>
              <w:t>9</w:t>
            </w:r>
          </w:p>
        </w:tc>
        <w:tc>
          <w:tcPr>
            <w:tcW w:w="6687" w:type="dxa"/>
          </w:tcPr>
          <w:p w14:paraId="394742F7" w14:textId="77777777" w:rsidR="00671F3F" w:rsidRPr="004144FB" w:rsidRDefault="00671F3F" w:rsidP="00671F3F">
            <w:pPr>
              <w:jc w:val="both"/>
              <w:rPr>
                <w:rFonts w:ascii="Times New Roman" w:hAnsi="Times New Roman" w:cs="Times New Roman"/>
              </w:rPr>
            </w:pPr>
            <w:r w:rsidRPr="004144FB">
              <w:rPr>
                <w:rFonts w:ascii="Times New Roman" w:hAnsi="Times New Roman" w:cs="Times New Roman"/>
              </w:rPr>
              <w:t>Persistence with same procedures cause supply chain disturbance.</w:t>
            </w:r>
          </w:p>
        </w:tc>
        <w:tc>
          <w:tcPr>
            <w:tcW w:w="410" w:type="dxa"/>
          </w:tcPr>
          <w:p w14:paraId="7DE0CC2D" w14:textId="77777777" w:rsidR="00671F3F" w:rsidRPr="004144FB" w:rsidRDefault="00671F3F" w:rsidP="00671F3F">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3405E15F" w14:textId="77777777" w:rsidR="00671F3F" w:rsidRPr="004144FB" w:rsidRDefault="00671F3F" w:rsidP="00671F3F">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60A3B946" w14:textId="77777777" w:rsidR="00671F3F" w:rsidRPr="004144FB" w:rsidRDefault="00671F3F" w:rsidP="00671F3F">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0407A260" w14:textId="77777777" w:rsidR="00671F3F" w:rsidRPr="004144FB" w:rsidRDefault="00671F3F" w:rsidP="00671F3F">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33ECFE97" w14:textId="77777777" w:rsidR="00671F3F" w:rsidRPr="004144FB" w:rsidRDefault="00671F3F" w:rsidP="00671F3F">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r>
      <w:tr w:rsidR="00B952CE" w:rsidRPr="004144FB" w14:paraId="0D6A092C" w14:textId="77777777" w:rsidTr="004B0028">
        <w:tc>
          <w:tcPr>
            <w:tcW w:w="279" w:type="dxa"/>
          </w:tcPr>
          <w:p w14:paraId="75B84CC3" w14:textId="77777777" w:rsidR="00671F3F" w:rsidRPr="004144FB" w:rsidRDefault="004B0028" w:rsidP="00671F3F">
            <w:pPr>
              <w:jc w:val="both"/>
              <w:rPr>
                <w:rFonts w:ascii="Times New Roman" w:hAnsi="Times New Roman" w:cs="Times New Roman"/>
              </w:rPr>
            </w:pPr>
            <w:r w:rsidRPr="004144FB">
              <w:rPr>
                <w:rFonts w:ascii="Times New Roman" w:hAnsi="Times New Roman" w:cs="Times New Roman"/>
              </w:rPr>
              <w:t>10</w:t>
            </w:r>
          </w:p>
        </w:tc>
        <w:tc>
          <w:tcPr>
            <w:tcW w:w="6687" w:type="dxa"/>
          </w:tcPr>
          <w:p w14:paraId="3A65C3E2" w14:textId="77777777" w:rsidR="00671F3F" w:rsidRPr="004144FB" w:rsidRDefault="00671F3F" w:rsidP="00671F3F">
            <w:pPr>
              <w:jc w:val="both"/>
              <w:rPr>
                <w:rFonts w:ascii="Times New Roman" w:hAnsi="Times New Roman" w:cs="Times New Roman"/>
              </w:rPr>
            </w:pPr>
            <w:r w:rsidRPr="004144FB">
              <w:rPr>
                <w:rFonts w:ascii="Times New Roman" w:hAnsi="Times New Roman" w:cs="Times New Roman"/>
              </w:rPr>
              <w:t>A quickness to respond according to the need of market creates supply chain disturbance.</w:t>
            </w:r>
          </w:p>
        </w:tc>
        <w:tc>
          <w:tcPr>
            <w:tcW w:w="410" w:type="dxa"/>
          </w:tcPr>
          <w:p w14:paraId="6D18966E" w14:textId="77777777" w:rsidR="00671F3F" w:rsidRPr="004144FB" w:rsidRDefault="00671F3F" w:rsidP="00671F3F">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634FF84A" w14:textId="77777777" w:rsidR="00671F3F" w:rsidRPr="004144FB" w:rsidRDefault="00671F3F" w:rsidP="00671F3F">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0DF51251" w14:textId="77777777" w:rsidR="00671F3F" w:rsidRPr="004144FB" w:rsidRDefault="00671F3F" w:rsidP="00671F3F">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0DCC6254" w14:textId="77777777" w:rsidR="00671F3F" w:rsidRPr="004144FB" w:rsidRDefault="00671F3F" w:rsidP="00671F3F">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74E4ED21" w14:textId="77777777" w:rsidR="00671F3F" w:rsidRPr="004144FB" w:rsidRDefault="00671F3F" w:rsidP="00671F3F">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r>
      <w:tr w:rsidR="00B952CE" w:rsidRPr="004144FB" w14:paraId="1869E9B4" w14:textId="77777777" w:rsidTr="004B0028">
        <w:tc>
          <w:tcPr>
            <w:tcW w:w="279" w:type="dxa"/>
          </w:tcPr>
          <w:p w14:paraId="37EE8BF7" w14:textId="77777777" w:rsidR="00671F3F" w:rsidRPr="004144FB" w:rsidRDefault="004B0028" w:rsidP="00671F3F">
            <w:pPr>
              <w:jc w:val="both"/>
              <w:rPr>
                <w:rFonts w:ascii="Times New Roman" w:hAnsi="Times New Roman" w:cs="Times New Roman"/>
              </w:rPr>
            </w:pPr>
            <w:r w:rsidRPr="004144FB">
              <w:rPr>
                <w:rFonts w:ascii="Times New Roman" w:hAnsi="Times New Roman" w:cs="Times New Roman"/>
              </w:rPr>
              <w:t>11</w:t>
            </w:r>
          </w:p>
        </w:tc>
        <w:tc>
          <w:tcPr>
            <w:tcW w:w="6687" w:type="dxa"/>
          </w:tcPr>
          <w:p w14:paraId="557C584C" w14:textId="77777777" w:rsidR="00671F3F" w:rsidRPr="004144FB" w:rsidRDefault="00671F3F" w:rsidP="00671F3F">
            <w:pPr>
              <w:jc w:val="both"/>
              <w:rPr>
                <w:rFonts w:ascii="Times New Roman" w:hAnsi="Times New Roman" w:cs="Times New Roman"/>
              </w:rPr>
            </w:pPr>
            <w:r w:rsidRPr="004144FB">
              <w:rPr>
                <w:rFonts w:ascii="Times New Roman" w:hAnsi="Times New Roman" w:cs="Times New Roman"/>
              </w:rPr>
              <w:t>Evolving operations as per the need and demand of changing environment cause supply chain disturbance.</w:t>
            </w:r>
          </w:p>
        </w:tc>
        <w:tc>
          <w:tcPr>
            <w:tcW w:w="410" w:type="dxa"/>
          </w:tcPr>
          <w:p w14:paraId="1E544616" w14:textId="77777777" w:rsidR="00671F3F" w:rsidRPr="004144FB" w:rsidRDefault="00671F3F" w:rsidP="00671F3F">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221171BE" w14:textId="77777777" w:rsidR="00671F3F" w:rsidRPr="004144FB" w:rsidRDefault="00671F3F" w:rsidP="00671F3F">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12453EE6" w14:textId="77777777" w:rsidR="00671F3F" w:rsidRPr="004144FB" w:rsidRDefault="00671F3F" w:rsidP="00671F3F">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058AABDD" w14:textId="77777777" w:rsidR="00671F3F" w:rsidRPr="004144FB" w:rsidRDefault="00671F3F" w:rsidP="00671F3F">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33EFFA81" w14:textId="77777777" w:rsidR="00671F3F" w:rsidRPr="004144FB" w:rsidRDefault="00671F3F" w:rsidP="00671F3F">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r>
      <w:tr w:rsidR="00B952CE" w:rsidRPr="004144FB" w14:paraId="0C7981B3" w14:textId="77777777" w:rsidTr="004B0028">
        <w:tc>
          <w:tcPr>
            <w:tcW w:w="279" w:type="dxa"/>
          </w:tcPr>
          <w:p w14:paraId="323752C4" w14:textId="77777777" w:rsidR="00671F3F" w:rsidRPr="004144FB" w:rsidRDefault="004B0028" w:rsidP="00671F3F">
            <w:pPr>
              <w:jc w:val="both"/>
              <w:rPr>
                <w:rFonts w:ascii="Times New Roman" w:hAnsi="Times New Roman" w:cs="Times New Roman"/>
              </w:rPr>
            </w:pPr>
            <w:r w:rsidRPr="004144FB">
              <w:rPr>
                <w:rFonts w:ascii="Times New Roman" w:hAnsi="Times New Roman" w:cs="Times New Roman"/>
              </w:rPr>
              <w:t>12</w:t>
            </w:r>
          </w:p>
        </w:tc>
        <w:tc>
          <w:tcPr>
            <w:tcW w:w="6687" w:type="dxa"/>
          </w:tcPr>
          <w:p w14:paraId="0F6F01C6" w14:textId="77777777" w:rsidR="00671F3F" w:rsidRPr="004144FB" w:rsidRDefault="00671F3F" w:rsidP="00671F3F">
            <w:pPr>
              <w:jc w:val="both"/>
              <w:rPr>
                <w:rFonts w:ascii="Times New Roman" w:hAnsi="Times New Roman" w:cs="Times New Roman"/>
              </w:rPr>
            </w:pPr>
            <w:r w:rsidRPr="004144FB">
              <w:rPr>
                <w:rFonts w:ascii="Times New Roman" w:hAnsi="Times New Roman" w:cs="Times New Roman"/>
              </w:rPr>
              <w:t>The characteristics of suppliers influence the frequency of supply chain disruption (disturbance).</w:t>
            </w:r>
          </w:p>
        </w:tc>
        <w:tc>
          <w:tcPr>
            <w:tcW w:w="410" w:type="dxa"/>
          </w:tcPr>
          <w:p w14:paraId="30A3B0DE" w14:textId="77777777" w:rsidR="00671F3F" w:rsidRPr="004144FB" w:rsidRDefault="00671F3F" w:rsidP="00671F3F">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12C5075F" w14:textId="77777777" w:rsidR="00671F3F" w:rsidRPr="004144FB" w:rsidRDefault="00671F3F" w:rsidP="00671F3F">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2BB88F5F" w14:textId="77777777" w:rsidR="00671F3F" w:rsidRPr="004144FB" w:rsidRDefault="00671F3F" w:rsidP="00671F3F">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6260EA67" w14:textId="77777777" w:rsidR="00671F3F" w:rsidRPr="004144FB" w:rsidRDefault="00671F3F" w:rsidP="00671F3F">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3B0D68C8" w14:textId="77777777" w:rsidR="00671F3F" w:rsidRPr="004144FB" w:rsidRDefault="00671F3F" w:rsidP="00671F3F">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r>
      <w:tr w:rsidR="00671F3F" w:rsidRPr="004144FB" w14:paraId="77E9F736" w14:textId="77777777" w:rsidTr="004B0028">
        <w:tc>
          <w:tcPr>
            <w:tcW w:w="279" w:type="dxa"/>
          </w:tcPr>
          <w:p w14:paraId="2C71569E" w14:textId="77777777" w:rsidR="00671F3F" w:rsidRPr="004144FB" w:rsidRDefault="004B0028" w:rsidP="00671F3F">
            <w:pPr>
              <w:jc w:val="both"/>
              <w:rPr>
                <w:rFonts w:ascii="Times New Roman" w:hAnsi="Times New Roman" w:cs="Times New Roman"/>
              </w:rPr>
            </w:pPr>
            <w:r w:rsidRPr="004144FB">
              <w:rPr>
                <w:rFonts w:ascii="Times New Roman" w:hAnsi="Times New Roman" w:cs="Times New Roman"/>
              </w:rPr>
              <w:t>13</w:t>
            </w:r>
          </w:p>
        </w:tc>
        <w:tc>
          <w:tcPr>
            <w:tcW w:w="6687" w:type="dxa"/>
          </w:tcPr>
          <w:p w14:paraId="1314B3C8" w14:textId="77777777" w:rsidR="00671F3F" w:rsidRPr="004144FB" w:rsidRDefault="00671F3F" w:rsidP="00671F3F">
            <w:pPr>
              <w:jc w:val="both"/>
              <w:rPr>
                <w:rFonts w:ascii="Times New Roman" w:hAnsi="Times New Roman" w:cs="Times New Roman"/>
              </w:rPr>
            </w:pPr>
            <w:r w:rsidRPr="004144FB">
              <w:rPr>
                <w:rFonts w:ascii="Times New Roman" w:hAnsi="Times New Roman" w:cs="Times New Roman"/>
              </w:rPr>
              <w:t>The number of suppliers' characteristics affect the supply chain disruption's cost.</w:t>
            </w:r>
          </w:p>
        </w:tc>
        <w:tc>
          <w:tcPr>
            <w:tcW w:w="410" w:type="dxa"/>
          </w:tcPr>
          <w:p w14:paraId="1C41C4F8" w14:textId="77777777" w:rsidR="00671F3F" w:rsidRPr="004144FB" w:rsidRDefault="00671F3F" w:rsidP="00671F3F">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222E123F" w14:textId="77777777" w:rsidR="00671F3F" w:rsidRPr="004144FB" w:rsidRDefault="00671F3F" w:rsidP="00671F3F">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5C7EBE8C" w14:textId="77777777" w:rsidR="00671F3F" w:rsidRPr="004144FB" w:rsidRDefault="00671F3F" w:rsidP="00671F3F">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0560DB87" w14:textId="77777777" w:rsidR="00671F3F" w:rsidRPr="004144FB" w:rsidRDefault="00671F3F" w:rsidP="00671F3F">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c>
          <w:tcPr>
            <w:tcW w:w="410" w:type="dxa"/>
          </w:tcPr>
          <w:p w14:paraId="6FD27546" w14:textId="77777777" w:rsidR="00671F3F" w:rsidRPr="004144FB" w:rsidRDefault="00671F3F" w:rsidP="00671F3F">
            <w:pPr>
              <w:jc w:val="both"/>
              <w:rPr>
                <w:rFonts w:ascii="Times New Roman" w:hAnsi="Times New Roman" w:cs="Times New Roman"/>
                <w:sz w:val="21"/>
                <w:szCs w:val="21"/>
              </w:rPr>
            </w:pPr>
            <w:r w:rsidRPr="004144FB">
              <w:rPr>
                <w:rFonts w:ascii="Segoe UI Symbol" w:eastAsia="MS Gothic" w:hAnsi="Segoe UI Symbol" w:cs="Segoe UI Symbol"/>
                <w:noProof/>
                <w:sz w:val="21"/>
                <w:szCs w:val="21"/>
              </w:rPr>
              <w:t>☐</w:t>
            </w:r>
          </w:p>
        </w:tc>
      </w:tr>
    </w:tbl>
    <w:p w14:paraId="65BDCB53" w14:textId="77777777" w:rsidR="00EE38E1" w:rsidRPr="004144FB" w:rsidRDefault="00EE38E1" w:rsidP="00B23859">
      <w:pPr>
        <w:jc w:val="both"/>
        <w:rPr>
          <w:rFonts w:ascii="Times New Roman" w:hAnsi="Times New Roman" w:cs="Times New Roman"/>
          <w:sz w:val="24"/>
          <w:szCs w:val="24"/>
        </w:rPr>
      </w:pPr>
    </w:p>
    <w:p w14:paraId="3D2E20F8" w14:textId="77777777" w:rsidR="00182D23" w:rsidRPr="004144FB" w:rsidRDefault="004B0028" w:rsidP="004B0028">
      <w:pPr>
        <w:jc w:val="center"/>
        <w:rPr>
          <w:rFonts w:ascii="Times New Roman" w:hAnsi="Times New Roman" w:cs="Times New Roman"/>
          <w:b/>
          <w:i/>
          <w:sz w:val="24"/>
          <w:szCs w:val="24"/>
        </w:rPr>
      </w:pPr>
      <w:r w:rsidRPr="004144FB">
        <w:rPr>
          <w:rFonts w:ascii="Times New Roman" w:hAnsi="Times New Roman" w:cs="Times New Roman"/>
          <w:b/>
          <w:i/>
          <w:sz w:val="24"/>
          <w:szCs w:val="24"/>
        </w:rPr>
        <w:t>Thank you for your feedback</w:t>
      </w:r>
    </w:p>
    <w:p w14:paraId="2DB3A090" w14:textId="5FFA6E2A" w:rsidR="004B0028" w:rsidRDefault="004B0028" w:rsidP="00B23859">
      <w:pPr>
        <w:jc w:val="both"/>
        <w:rPr>
          <w:rFonts w:ascii="Times New Roman" w:hAnsi="Times New Roman" w:cs="Times New Roman"/>
          <w:sz w:val="24"/>
          <w:szCs w:val="24"/>
        </w:rPr>
      </w:pPr>
    </w:p>
    <w:p w14:paraId="2561316D" w14:textId="1CB1F938" w:rsidR="0036797F" w:rsidRDefault="0036797F" w:rsidP="00B23859">
      <w:pPr>
        <w:jc w:val="both"/>
        <w:rPr>
          <w:rFonts w:ascii="Times New Roman" w:hAnsi="Times New Roman" w:cs="Times New Roman"/>
          <w:sz w:val="24"/>
          <w:szCs w:val="24"/>
        </w:rPr>
      </w:pPr>
    </w:p>
    <w:p w14:paraId="72B28BEB" w14:textId="46AEA783" w:rsidR="0036797F" w:rsidRDefault="0036797F" w:rsidP="00B23859">
      <w:pPr>
        <w:jc w:val="both"/>
        <w:rPr>
          <w:rFonts w:ascii="Times New Roman" w:hAnsi="Times New Roman" w:cs="Times New Roman"/>
          <w:sz w:val="24"/>
          <w:szCs w:val="24"/>
        </w:rPr>
      </w:pPr>
    </w:p>
    <w:p w14:paraId="355D3138" w14:textId="53360902" w:rsidR="0036797F" w:rsidRDefault="0036797F" w:rsidP="00B23859">
      <w:pPr>
        <w:jc w:val="both"/>
        <w:rPr>
          <w:rFonts w:ascii="Times New Roman" w:hAnsi="Times New Roman" w:cs="Times New Roman"/>
          <w:sz w:val="24"/>
          <w:szCs w:val="24"/>
        </w:rPr>
      </w:pPr>
    </w:p>
    <w:p w14:paraId="5B047F7F" w14:textId="569C08F2" w:rsidR="0036797F" w:rsidRDefault="0036797F" w:rsidP="00B23859">
      <w:pPr>
        <w:jc w:val="both"/>
        <w:rPr>
          <w:rFonts w:ascii="Times New Roman" w:hAnsi="Times New Roman" w:cs="Times New Roman"/>
          <w:sz w:val="24"/>
          <w:szCs w:val="24"/>
        </w:rPr>
      </w:pPr>
    </w:p>
    <w:p w14:paraId="3B1015A3" w14:textId="731AF35E" w:rsidR="0036797F" w:rsidRDefault="0036797F" w:rsidP="00B23859">
      <w:pPr>
        <w:jc w:val="both"/>
        <w:rPr>
          <w:rFonts w:ascii="Times New Roman" w:hAnsi="Times New Roman" w:cs="Times New Roman"/>
          <w:sz w:val="24"/>
          <w:szCs w:val="24"/>
        </w:rPr>
      </w:pPr>
    </w:p>
    <w:p w14:paraId="6BF73F3A" w14:textId="07418B6F" w:rsidR="0036797F" w:rsidRDefault="0036797F" w:rsidP="00B23859">
      <w:pPr>
        <w:jc w:val="both"/>
        <w:rPr>
          <w:rFonts w:ascii="Times New Roman" w:hAnsi="Times New Roman" w:cs="Times New Roman"/>
          <w:sz w:val="24"/>
          <w:szCs w:val="24"/>
        </w:rPr>
      </w:pPr>
    </w:p>
    <w:p w14:paraId="788EE26F" w14:textId="1C91B69C" w:rsidR="0036797F" w:rsidRDefault="0036797F" w:rsidP="00B23859">
      <w:pPr>
        <w:jc w:val="both"/>
        <w:rPr>
          <w:rFonts w:ascii="Times New Roman" w:hAnsi="Times New Roman" w:cs="Times New Roman"/>
          <w:sz w:val="24"/>
          <w:szCs w:val="24"/>
        </w:rPr>
      </w:pPr>
    </w:p>
    <w:p w14:paraId="1D1742EF" w14:textId="206F9083" w:rsidR="0036797F" w:rsidRDefault="0036797F" w:rsidP="00B23859">
      <w:pPr>
        <w:jc w:val="both"/>
        <w:rPr>
          <w:rFonts w:ascii="Times New Roman" w:hAnsi="Times New Roman" w:cs="Times New Roman"/>
          <w:sz w:val="24"/>
          <w:szCs w:val="24"/>
        </w:rPr>
      </w:pPr>
    </w:p>
    <w:p w14:paraId="7307A237" w14:textId="06E713C4" w:rsidR="0036797F" w:rsidRDefault="0036797F" w:rsidP="00B23859">
      <w:pPr>
        <w:jc w:val="both"/>
        <w:rPr>
          <w:rFonts w:ascii="Times New Roman" w:hAnsi="Times New Roman" w:cs="Times New Roman"/>
          <w:sz w:val="24"/>
          <w:szCs w:val="24"/>
        </w:rPr>
      </w:pPr>
    </w:p>
    <w:p w14:paraId="69EDFC60" w14:textId="69F7D53A" w:rsidR="0036797F" w:rsidRDefault="0036797F" w:rsidP="00B23859">
      <w:pPr>
        <w:jc w:val="both"/>
        <w:rPr>
          <w:rFonts w:ascii="Times New Roman" w:hAnsi="Times New Roman" w:cs="Times New Roman"/>
          <w:sz w:val="24"/>
          <w:szCs w:val="24"/>
        </w:rPr>
      </w:pPr>
    </w:p>
    <w:p w14:paraId="63BBF08E" w14:textId="3C08534C" w:rsidR="0036797F" w:rsidRDefault="0036797F" w:rsidP="00B23859">
      <w:pPr>
        <w:jc w:val="both"/>
        <w:rPr>
          <w:rFonts w:ascii="Times New Roman" w:hAnsi="Times New Roman" w:cs="Times New Roman"/>
          <w:sz w:val="24"/>
          <w:szCs w:val="24"/>
        </w:rPr>
      </w:pPr>
    </w:p>
    <w:p w14:paraId="2670710A" w14:textId="42AD4BB9" w:rsidR="0036797F" w:rsidRDefault="0036797F" w:rsidP="00B23859">
      <w:pPr>
        <w:jc w:val="both"/>
        <w:rPr>
          <w:rFonts w:ascii="Times New Roman" w:hAnsi="Times New Roman" w:cs="Times New Roman"/>
          <w:sz w:val="24"/>
          <w:szCs w:val="24"/>
        </w:rPr>
      </w:pPr>
    </w:p>
    <w:p w14:paraId="0D3ECFCD" w14:textId="3DB6ABE9" w:rsidR="0036797F" w:rsidRDefault="0036797F" w:rsidP="00B23859">
      <w:pPr>
        <w:jc w:val="both"/>
        <w:rPr>
          <w:rFonts w:ascii="Times New Roman" w:hAnsi="Times New Roman" w:cs="Times New Roman"/>
          <w:sz w:val="24"/>
          <w:szCs w:val="24"/>
        </w:rPr>
      </w:pPr>
    </w:p>
    <w:p w14:paraId="23EDEB94" w14:textId="79734FC0" w:rsidR="0036797F" w:rsidRDefault="0036797F" w:rsidP="00B23859">
      <w:pPr>
        <w:jc w:val="both"/>
        <w:rPr>
          <w:rFonts w:ascii="Times New Roman" w:hAnsi="Times New Roman" w:cs="Times New Roman"/>
          <w:sz w:val="24"/>
          <w:szCs w:val="24"/>
        </w:rPr>
      </w:pPr>
    </w:p>
    <w:p w14:paraId="57C7616C" w14:textId="16F16300" w:rsidR="0036797F" w:rsidRDefault="0036797F" w:rsidP="00B23859">
      <w:pPr>
        <w:jc w:val="both"/>
        <w:rPr>
          <w:rFonts w:ascii="Times New Roman" w:hAnsi="Times New Roman" w:cs="Times New Roman"/>
          <w:sz w:val="24"/>
          <w:szCs w:val="24"/>
        </w:rPr>
      </w:pPr>
    </w:p>
    <w:p w14:paraId="456FA6A8" w14:textId="48048EE5" w:rsidR="0036797F" w:rsidRPr="0036797F" w:rsidRDefault="0036797F" w:rsidP="0036797F">
      <w:pPr>
        <w:pStyle w:val="Heading1"/>
        <w:rPr>
          <w:rFonts w:ascii="Times New Roman" w:hAnsi="Times New Roman" w:cs="Times New Roman"/>
          <w:b/>
        </w:rPr>
      </w:pPr>
      <w:bookmarkStart w:id="56" w:name="_Toc533789708"/>
      <w:r w:rsidRPr="0036797F">
        <w:rPr>
          <w:rFonts w:ascii="Times New Roman" w:hAnsi="Times New Roman" w:cs="Times New Roman"/>
          <w:b/>
        </w:rPr>
        <w:t>Appendix B</w:t>
      </w:r>
      <w:bookmarkEnd w:id="56"/>
    </w:p>
    <w:p w14:paraId="71EAB989" w14:textId="2B34A6FC" w:rsidR="0036797F" w:rsidRDefault="0036797F" w:rsidP="00B23859">
      <w:pPr>
        <w:jc w:val="both"/>
        <w:rPr>
          <w:rFonts w:ascii="Times New Roman" w:hAnsi="Times New Roman" w:cs="Times New Roman"/>
          <w:sz w:val="24"/>
          <w:szCs w:val="24"/>
        </w:rPr>
      </w:pPr>
    </w:p>
    <w:p w14:paraId="05B432C1" w14:textId="77777777" w:rsidR="00AF4CE1" w:rsidRPr="00AF4CE1" w:rsidRDefault="00AF4CE1" w:rsidP="00AF4CE1">
      <w:pPr>
        <w:autoSpaceDE w:val="0"/>
        <w:autoSpaceDN w:val="0"/>
        <w:adjustRightInd w:val="0"/>
        <w:spacing w:after="0" w:line="240" w:lineRule="auto"/>
        <w:rPr>
          <w:rFonts w:ascii="Times New Roman" w:hAnsi="Times New Roman" w:cs="Times New Roman"/>
          <w:sz w:val="24"/>
          <w:szCs w:val="24"/>
        </w:rPr>
      </w:pPr>
    </w:p>
    <w:tbl>
      <w:tblPr>
        <w:tblW w:w="6548"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AF4CE1" w:rsidRPr="00AF4CE1" w14:paraId="78D1310F" w14:textId="77777777" w:rsidTr="00FF5BBD">
        <w:trPr>
          <w:cantSplit/>
          <w:jc w:val="center"/>
        </w:trPr>
        <w:tc>
          <w:tcPr>
            <w:tcW w:w="6544" w:type="dxa"/>
            <w:gridSpan w:val="6"/>
            <w:tcBorders>
              <w:top w:val="nil"/>
              <w:left w:val="nil"/>
              <w:bottom w:val="nil"/>
              <w:right w:val="nil"/>
            </w:tcBorders>
            <w:shd w:val="clear" w:color="auto" w:fill="FFFFFF"/>
            <w:vAlign w:val="center"/>
          </w:tcPr>
          <w:p w14:paraId="6D0BCD55" w14:textId="77777777" w:rsidR="00AF4CE1" w:rsidRPr="00AF4CE1" w:rsidRDefault="00AF4CE1" w:rsidP="00AF4CE1">
            <w:pPr>
              <w:autoSpaceDE w:val="0"/>
              <w:autoSpaceDN w:val="0"/>
              <w:adjustRightInd w:val="0"/>
              <w:spacing w:after="0" w:line="320" w:lineRule="atLeast"/>
              <w:ind w:left="60" w:right="60"/>
              <w:jc w:val="center"/>
              <w:rPr>
                <w:rFonts w:ascii="Arial" w:hAnsi="Arial" w:cs="Arial"/>
                <w:color w:val="010205"/>
              </w:rPr>
            </w:pPr>
            <w:r w:rsidRPr="00AF4CE1">
              <w:rPr>
                <w:rFonts w:ascii="Arial" w:hAnsi="Arial" w:cs="Arial"/>
                <w:b/>
                <w:bCs/>
                <w:color w:val="010205"/>
              </w:rPr>
              <w:t>Gender</w:t>
            </w:r>
          </w:p>
        </w:tc>
      </w:tr>
      <w:tr w:rsidR="00AF4CE1" w:rsidRPr="00AF4CE1" w14:paraId="194DED52" w14:textId="77777777" w:rsidTr="00FF5BBD">
        <w:trPr>
          <w:cantSplit/>
          <w:jc w:val="center"/>
        </w:trPr>
        <w:tc>
          <w:tcPr>
            <w:tcW w:w="1474" w:type="dxa"/>
            <w:gridSpan w:val="2"/>
            <w:tcBorders>
              <w:top w:val="nil"/>
              <w:left w:val="nil"/>
              <w:bottom w:val="single" w:sz="8" w:space="0" w:color="152935"/>
              <w:right w:val="nil"/>
            </w:tcBorders>
            <w:shd w:val="clear" w:color="auto" w:fill="FFFFFF"/>
            <w:vAlign w:val="bottom"/>
          </w:tcPr>
          <w:p w14:paraId="0C53FDF8" w14:textId="77777777" w:rsidR="00AF4CE1" w:rsidRPr="00AF4CE1" w:rsidRDefault="00AF4CE1" w:rsidP="00AF4CE1">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0D42CDC4" w14:textId="77777777" w:rsidR="00AF4CE1" w:rsidRPr="00AF4CE1" w:rsidRDefault="00AF4CE1" w:rsidP="00AF4CE1">
            <w:pPr>
              <w:autoSpaceDE w:val="0"/>
              <w:autoSpaceDN w:val="0"/>
              <w:adjustRightInd w:val="0"/>
              <w:spacing w:after="0" w:line="320" w:lineRule="atLeast"/>
              <w:ind w:left="60" w:right="60"/>
              <w:jc w:val="center"/>
              <w:rPr>
                <w:rFonts w:ascii="Arial" w:hAnsi="Arial" w:cs="Arial"/>
                <w:color w:val="264A60"/>
                <w:sz w:val="18"/>
                <w:szCs w:val="18"/>
              </w:rPr>
            </w:pPr>
            <w:r w:rsidRPr="00AF4CE1">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6DC944B" w14:textId="77777777" w:rsidR="00AF4CE1" w:rsidRPr="00AF4CE1" w:rsidRDefault="00AF4CE1" w:rsidP="00AF4CE1">
            <w:pPr>
              <w:autoSpaceDE w:val="0"/>
              <w:autoSpaceDN w:val="0"/>
              <w:adjustRightInd w:val="0"/>
              <w:spacing w:after="0" w:line="320" w:lineRule="atLeast"/>
              <w:ind w:left="60" w:right="60"/>
              <w:jc w:val="center"/>
              <w:rPr>
                <w:rFonts w:ascii="Arial" w:hAnsi="Arial" w:cs="Arial"/>
                <w:color w:val="264A60"/>
                <w:sz w:val="18"/>
                <w:szCs w:val="18"/>
              </w:rPr>
            </w:pPr>
            <w:r w:rsidRPr="00AF4CE1">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6731F502" w14:textId="77777777" w:rsidR="00AF4CE1" w:rsidRPr="00AF4CE1" w:rsidRDefault="00AF4CE1" w:rsidP="00AF4CE1">
            <w:pPr>
              <w:autoSpaceDE w:val="0"/>
              <w:autoSpaceDN w:val="0"/>
              <w:adjustRightInd w:val="0"/>
              <w:spacing w:after="0" w:line="320" w:lineRule="atLeast"/>
              <w:ind w:left="60" w:right="60"/>
              <w:jc w:val="center"/>
              <w:rPr>
                <w:rFonts w:ascii="Arial" w:hAnsi="Arial" w:cs="Arial"/>
                <w:color w:val="264A60"/>
                <w:sz w:val="18"/>
                <w:szCs w:val="18"/>
              </w:rPr>
            </w:pPr>
            <w:r w:rsidRPr="00AF4CE1">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02913FEC" w14:textId="77777777" w:rsidR="00AF4CE1" w:rsidRPr="00AF4CE1" w:rsidRDefault="00AF4CE1" w:rsidP="00AF4CE1">
            <w:pPr>
              <w:autoSpaceDE w:val="0"/>
              <w:autoSpaceDN w:val="0"/>
              <w:adjustRightInd w:val="0"/>
              <w:spacing w:after="0" w:line="320" w:lineRule="atLeast"/>
              <w:ind w:left="60" w:right="60"/>
              <w:jc w:val="center"/>
              <w:rPr>
                <w:rFonts w:ascii="Arial" w:hAnsi="Arial" w:cs="Arial"/>
                <w:color w:val="264A60"/>
                <w:sz w:val="18"/>
                <w:szCs w:val="18"/>
              </w:rPr>
            </w:pPr>
            <w:r w:rsidRPr="00AF4CE1">
              <w:rPr>
                <w:rFonts w:ascii="Arial" w:hAnsi="Arial" w:cs="Arial"/>
                <w:color w:val="264A60"/>
                <w:sz w:val="18"/>
                <w:szCs w:val="18"/>
              </w:rPr>
              <w:t>Cumulative Percent</w:t>
            </w:r>
          </w:p>
        </w:tc>
      </w:tr>
      <w:tr w:rsidR="00AF4CE1" w:rsidRPr="00AF4CE1" w14:paraId="15B1F731" w14:textId="77777777" w:rsidTr="00FF5BBD">
        <w:trPr>
          <w:cantSplit/>
          <w:jc w:val="center"/>
        </w:trPr>
        <w:tc>
          <w:tcPr>
            <w:tcW w:w="737" w:type="dxa"/>
            <w:vMerge w:val="restart"/>
            <w:tcBorders>
              <w:top w:val="single" w:sz="8" w:space="0" w:color="152935"/>
              <w:left w:val="nil"/>
              <w:bottom w:val="single" w:sz="8" w:space="0" w:color="152935"/>
              <w:right w:val="nil"/>
            </w:tcBorders>
            <w:shd w:val="clear" w:color="auto" w:fill="E0E0E0"/>
          </w:tcPr>
          <w:p w14:paraId="5D961930" w14:textId="77777777" w:rsidR="00AF4CE1" w:rsidRPr="00AF4CE1" w:rsidRDefault="00AF4CE1" w:rsidP="00AF4CE1">
            <w:pPr>
              <w:autoSpaceDE w:val="0"/>
              <w:autoSpaceDN w:val="0"/>
              <w:adjustRightInd w:val="0"/>
              <w:spacing w:after="0" w:line="320" w:lineRule="atLeast"/>
              <w:ind w:left="60" w:right="60"/>
              <w:rPr>
                <w:rFonts w:ascii="Arial" w:hAnsi="Arial" w:cs="Arial"/>
                <w:color w:val="264A60"/>
                <w:sz w:val="18"/>
                <w:szCs w:val="18"/>
              </w:rPr>
            </w:pPr>
            <w:r w:rsidRPr="00AF4CE1">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62513255" w14:textId="77777777" w:rsidR="00AF4CE1" w:rsidRPr="00AF4CE1" w:rsidRDefault="00AF4CE1" w:rsidP="00AF4CE1">
            <w:pPr>
              <w:autoSpaceDE w:val="0"/>
              <w:autoSpaceDN w:val="0"/>
              <w:adjustRightInd w:val="0"/>
              <w:spacing w:after="0" w:line="320" w:lineRule="atLeast"/>
              <w:ind w:left="60" w:right="60"/>
              <w:rPr>
                <w:rFonts w:ascii="Arial" w:hAnsi="Arial" w:cs="Arial"/>
                <w:color w:val="264A60"/>
                <w:sz w:val="18"/>
                <w:szCs w:val="18"/>
              </w:rPr>
            </w:pPr>
            <w:r w:rsidRPr="00AF4CE1">
              <w:rPr>
                <w:rFonts w:ascii="Arial" w:hAnsi="Arial" w:cs="Arial"/>
                <w:color w:val="264A60"/>
                <w:sz w:val="18"/>
                <w:szCs w:val="18"/>
              </w:rPr>
              <w:t>Male</w:t>
            </w:r>
          </w:p>
        </w:tc>
        <w:tc>
          <w:tcPr>
            <w:tcW w:w="1168" w:type="dxa"/>
            <w:tcBorders>
              <w:top w:val="single" w:sz="8" w:space="0" w:color="152935"/>
              <w:left w:val="nil"/>
              <w:bottom w:val="single" w:sz="8" w:space="0" w:color="AEAEAE"/>
              <w:right w:val="single" w:sz="8" w:space="0" w:color="E0E0E0"/>
            </w:tcBorders>
            <w:shd w:val="clear" w:color="auto" w:fill="FFFFFF"/>
          </w:tcPr>
          <w:p w14:paraId="6004D64C"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16</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49DFF45"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51.6</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2C56D5DB"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51.6</w:t>
            </w:r>
          </w:p>
        </w:tc>
        <w:tc>
          <w:tcPr>
            <w:tcW w:w="1475" w:type="dxa"/>
            <w:tcBorders>
              <w:top w:val="single" w:sz="8" w:space="0" w:color="152935"/>
              <w:left w:val="single" w:sz="8" w:space="0" w:color="E0E0E0"/>
              <w:bottom w:val="single" w:sz="8" w:space="0" w:color="AEAEAE"/>
              <w:right w:val="nil"/>
            </w:tcBorders>
            <w:shd w:val="clear" w:color="auto" w:fill="FFFFFF"/>
          </w:tcPr>
          <w:p w14:paraId="1A56F998"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51.6</w:t>
            </w:r>
          </w:p>
        </w:tc>
      </w:tr>
      <w:tr w:rsidR="00AF4CE1" w:rsidRPr="00AF4CE1" w14:paraId="25E6BB36" w14:textId="77777777" w:rsidTr="00FF5BBD">
        <w:trPr>
          <w:cantSplit/>
          <w:jc w:val="center"/>
        </w:trPr>
        <w:tc>
          <w:tcPr>
            <w:tcW w:w="737" w:type="dxa"/>
            <w:vMerge/>
            <w:tcBorders>
              <w:top w:val="single" w:sz="8" w:space="0" w:color="152935"/>
              <w:left w:val="nil"/>
              <w:bottom w:val="single" w:sz="8" w:space="0" w:color="152935"/>
              <w:right w:val="nil"/>
            </w:tcBorders>
            <w:shd w:val="clear" w:color="auto" w:fill="E0E0E0"/>
          </w:tcPr>
          <w:p w14:paraId="6764C467" w14:textId="77777777" w:rsidR="00AF4CE1" w:rsidRPr="00AF4CE1" w:rsidRDefault="00AF4CE1" w:rsidP="00AF4CE1">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1FCF86B3" w14:textId="30125FE1" w:rsidR="00AF4CE1" w:rsidRPr="00AF4CE1" w:rsidRDefault="00AF4CE1" w:rsidP="00AF4CE1">
            <w:pPr>
              <w:autoSpaceDE w:val="0"/>
              <w:autoSpaceDN w:val="0"/>
              <w:adjustRightInd w:val="0"/>
              <w:spacing w:after="0" w:line="320" w:lineRule="atLeast"/>
              <w:ind w:left="60" w:right="60"/>
              <w:rPr>
                <w:rFonts w:ascii="Arial" w:hAnsi="Arial" w:cs="Arial"/>
                <w:color w:val="264A60"/>
                <w:sz w:val="18"/>
                <w:szCs w:val="18"/>
              </w:rPr>
            </w:pPr>
            <w:r>
              <w:rPr>
                <w:rFonts w:ascii="Arial" w:hAnsi="Arial" w:cs="Arial"/>
                <w:color w:val="264A60"/>
                <w:sz w:val="18"/>
                <w:szCs w:val="18"/>
              </w:rPr>
              <w:t>Female</w:t>
            </w:r>
          </w:p>
        </w:tc>
        <w:tc>
          <w:tcPr>
            <w:tcW w:w="1168" w:type="dxa"/>
            <w:tcBorders>
              <w:top w:val="single" w:sz="8" w:space="0" w:color="AEAEAE"/>
              <w:left w:val="nil"/>
              <w:bottom w:val="single" w:sz="8" w:space="0" w:color="AEAEAE"/>
              <w:right w:val="single" w:sz="8" w:space="0" w:color="E0E0E0"/>
            </w:tcBorders>
            <w:shd w:val="clear" w:color="auto" w:fill="FFFFFF"/>
          </w:tcPr>
          <w:p w14:paraId="776F4E5A"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15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41DBDEC"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48.4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40BB784"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48.4</w:t>
            </w:r>
          </w:p>
        </w:tc>
        <w:tc>
          <w:tcPr>
            <w:tcW w:w="1475" w:type="dxa"/>
            <w:tcBorders>
              <w:top w:val="single" w:sz="8" w:space="0" w:color="AEAEAE"/>
              <w:left w:val="single" w:sz="8" w:space="0" w:color="E0E0E0"/>
              <w:bottom w:val="single" w:sz="8" w:space="0" w:color="AEAEAE"/>
              <w:right w:val="nil"/>
            </w:tcBorders>
            <w:shd w:val="clear" w:color="auto" w:fill="FFFFFF"/>
          </w:tcPr>
          <w:p w14:paraId="508BFFF2"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100.0</w:t>
            </w:r>
          </w:p>
        </w:tc>
      </w:tr>
      <w:tr w:rsidR="00AF4CE1" w:rsidRPr="00AF4CE1" w14:paraId="42518FEE" w14:textId="77777777" w:rsidTr="00FF5BBD">
        <w:trPr>
          <w:cantSplit/>
          <w:jc w:val="center"/>
        </w:trPr>
        <w:tc>
          <w:tcPr>
            <w:tcW w:w="737" w:type="dxa"/>
            <w:vMerge/>
            <w:tcBorders>
              <w:top w:val="single" w:sz="8" w:space="0" w:color="152935"/>
              <w:left w:val="nil"/>
              <w:bottom w:val="single" w:sz="8" w:space="0" w:color="152935"/>
              <w:right w:val="nil"/>
            </w:tcBorders>
            <w:shd w:val="clear" w:color="auto" w:fill="E0E0E0"/>
          </w:tcPr>
          <w:p w14:paraId="1FA8C75C" w14:textId="77777777" w:rsidR="00AF4CE1" w:rsidRPr="00AF4CE1" w:rsidRDefault="00AF4CE1" w:rsidP="00AF4CE1">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28F4C580" w14:textId="77777777" w:rsidR="00AF4CE1" w:rsidRPr="00AF4CE1" w:rsidRDefault="00AF4CE1" w:rsidP="00AF4CE1">
            <w:pPr>
              <w:autoSpaceDE w:val="0"/>
              <w:autoSpaceDN w:val="0"/>
              <w:adjustRightInd w:val="0"/>
              <w:spacing w:after="0" w:line="320" w:lineRule="atLeast"/>
              <w:ind w:left="60" w:right="60"/>
              <w:rPr>
                <w:rFonts w:ascii="Arial" w:hAnsi="Arial" w:cs="Arial"/>
                <w:color w:val="264A60"/>
                <w:sz w:val="18"/>
                <w:szCs w:val="18"/>
              </w:rPr>
            </w:pPr>
            <w:r w:rsidRPr="00AF4CE1">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5149985D"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31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F6711F6"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0028CC9C"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383E1FAA" w14:textId="77777777" w:rsidR="00AF4CE1" w:rsidRPr="00AF4CE1" w:rsidRDefault="00AF4CE1" w:rsidP="00AF4CE1">
            <w:pPr>
              <w:autoSpaceDE w:val="0"/>
              <w:autoSpaceDN w:val="0"/>
              <w:adjustRightInd w:val="0"/>
              <w:spacing w:after="0" w:line="240" w:lineRule="auto"/>
              <w:rPr>
                <w:rFonts w:ascii="Times New Roman" w:hAnsi="Times New Roman" w:cs="Times New Roman"/>
                <w:sz w:val="24"/>
                <w:szCs w:val="24"/>
              </w:rPr>
            </w:pPr>
          </w:p>
        </w:tc>
      </w:tr>
    </w:tbl>
    <w:p w14:paraId="4E0B7726" w14:textId="77777777" w:rsidR="00AF4CE1" w:rsidRPr="00AF4CE1" w:rsidRDefault="00AF4CE1" w:rsidP="00AF4CE1">
      <w:pPr>
        <w:autoSpaceDE w:val="0"/>
        <w:autoSpaceDN w:val="0"/>
        <w:adjustRightInd w:val="0"/>
        <w:spacing w:after="0" w:line="400" w:lineRule="atLeast"/>
        <w:rPr>
          <w:rFonts w:ascii="Times New Roman" w:hAnsi="Times New Roman" w:cs="Times New Roman"/>
          <w:sz w:val="24"/>
          <w:szCs w:val="24"/>
        </w:rPr>
      </w:pPr>
    </w:p>
    <w:p w14:paraId="49968AE4" w14:textId="77777777" w:rsidR="00AF4CE1" w:rsidRPr="00AF4CE1" w:rsidRDefault="00AF4CE1" w:rsidP="00AF4CE1">
      <w:pPr>
        <w:autoSpaceDE w:val="0"/>
        <w:autoSpaceDN w:val="0"/>
        <w:adjustRightInd w:val="0"/>
        <w:spacing w:after="0" w:line="240" w:lineRule="auto"/>
        <w:rPr>
          <w:rFonts w:ascii="Times New Roman" w:hAnsi="Times New Roman" w:cs="Times New Roman"/>
          <w:sz w:val="24"/>
          <w:szCs w:val="24"/>
        </w:rPr>
      </w:pPr>
    </w:p>
    <w:tbl>
      <w:tblPr>
        <w:tblW w:w="7178"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07"/>
        <w:gridCol w:w="1320"/>
        <w:gridCol w:w="1135"/>
        <w:gridCol w:w="1087"/>
        <w:gridCol w:w="1710"/>
        <w:gridCol w:w="1119"/>
      </w:tblGrid>
      <w:tr w:rsidR="00AF4CE1" w:rsidRPr="00AF4CE1" w14:paraId="5920662F" w14:textId="77777777" w:rsidTr="00FF5BBD">
        <w:trPr>
          <w:cantSplit/>
          <w:trHeight w:val="293"/>
          <w:jc w:val="center"/>
        </w:trPr>
        <w:tc>
          <w:tcPr>
            <w:tcW w:w="7178" w:type="dxa"/>
            <w:gridSpan w:val="6"/>
            <w:tcBorders>
              <w:top w:val="nil"/>
              <w:left w:val="nil"/>
              <w:bottom w:val="nil"/>
              <w:right w:val="nil"/>
            </w:tcBorders>
            <w:shd w:val="clear" w:color="auto" w:fill="FFFFFF"/>
            <w:vAlign w:val="center"/>
          </w:tcPr>
          <w:p w14:paraId="2F5B3581" w14:textId="77777777" w:rsidR="00AF4CE1" w:rsidRPr="00AF4CE1" w:rsidRDefault="00AF4CE1" w:rsidP="00AF4CE1">
            <w:pPr>
              <w:autoSpaceDE w:val="0"/>
              <w:autoSpaceDN w:val="0"/>
              <w:adjustRightInd w:val="0"/>
              <w:spacing w:after="0" w:line="320" w:lineRule="atLeast"/>
              <w:ind w:left="60" w:right="60"/>
              <w:jc w:val="center"/>
              <w:rPr>
                <w:rFonts w:ascii="Arial" w:hAnsi="Arial" w:cs="Arial"/>
                <w:color w:val="010205"/>
              </w:rPr>
            </w:pPr>
            <w:r w:rsidRPr="00AF4CE1">
              <w:rPr>
                <w:rFonts w:ascii="Arial" w:hAnsi="Arial" w:cs="Arial"/>
                <w:b/>
                <w:bCs/>
                <w:color w:val="010205"/>
              </w:rPr>
              <w:t>Year of Experience</w:t>
            </w:r>
          </w:p>
        </w:tc>
      </w:tr>
      <w:tr w:rsidR="00AF4CE1" w:rsidRPr="00AF4CE1" w14:paraId="23F8DD36" w14:textId="77777777" w:rsidTr="00FF5BBD">
        <w:trPr>
          <w:cantSplit/>
          <w:trHeight w:val="587"/>
          <w:jc w:val="center"/>
        </w:trPr>
        <w:tc>
          <w:tcPr>
            <w:tcW w:w="2127" w:type="dxa"/>
            <w:gridSpan w:val="2"/>
            <w:tcBorders>
              <w:top w:val="nil"/>
              <w:left w:val="nil"/>
              <w:bottom w:val="single" w:sz="8" w:space="0" w:color="152935"/>
              <w:right w:val="nil"/>
            </w:tcBorders>
            <w:shd w:val="clear" w:color="auto" w:fill="FFFFFF"/>
            <w:vAlign w:val="bottom"/>
          </w:tcPr>
          <w:p w14:paraId="4AFD0E7D" w14:textId="77777777" w:rsidR="00AF4CE1" w:rsidRPr="00AF4CE1" w:rsidRDefault="00AF4CE1" w:rsidP="00AF4CE1">
            <w:pPr>
              <w:autoSpaceDE w:val="0"/>
              <w:autoSpaceDN w:val="0"/>
              <w:adjustRightInd w:val="0"/>
              <w:spacing w:after="0" w:line="240" w:lineRule="auto"/>
              <w:rPr>
                <w:rFonts w:ascii="Times New Roman" w:hAnsi="Times New Roman" w:cs="Times New Roman"/>
                <w:sz w:val="24"/>
                <w:szCs w:val="24"/>
              </w:rPr>
            </w:pPr>
          </w:p>
        </w:tc>
        <w:tc>
          <w:tcPr>
            <w:tcW w:w="1135" w:type="dxa"/>
            <w:tcBorders>
              <w:top w:val="nil"/>
              <w:left w:val="nil"/>
              <w:bottom w:val="single" w:sz="8" w:space="0" w:color="152935"/>
              <w:right w:val="single" w:sz="8" w:space="0" w:color="E0E0E0"/>
            </w:tcBorders>
            <w:shd w:val="clear" w:color="auto" w:fill="FFFFFF"/>
            <w:vAlign w:val="bottom"/>
          </w:tcPr>
          <w:p w14:paraId="69219D16" w14:textId="77777777" w:rsidR="00AF4CE1" w:rsidRPr="00AF4CE1" w:rsidRDefault="00AF4CE1" w:rsidP="00AF4CE1">
            <w:pPr>
              <w:autoSpaceDE w:val="0"/>
              <w:autoSpaceDN w:val="0"/>
              <w:adjustRightInd w:val="0"/>
              <w:spacing w:after="0" w:line="320" w:lineRule="atLeast"/>
              <w:ind w:left="60" w:right="60"/>
              <w:jc w:val="center"/>
              <w:rPr>
                <w:rFonts w:ascii="Arial" w:hAnsi="Arial" w:cs="Arial"/>
                <w:color w:val="264A60"/>
                <w:sz w:val="18"/>
                <w:szCs w:val="18"/>
              </w:rPr>
            </w:pPr>
            <w:r w:rsidRPr="00AF4CE1">
              <w:rPr>
                <w:rFonts w:ascii="Arial" w:hAnsi="Arial" w:cs="Arial"/>
                <w:color w:val="264A60"/>
                <w:sz w:val="18"/>
                <w:szCs w:val="18"/>
              </w:rPr>
              <w:t>Frequency</w:t>
            </w:r>
          </w:p>
        </w:tc>
        <w:tc>
          <w:tcPr>
            <w:tcW w:w="1087" w:type="dxa"/>
            <w:tcBorders>
              <w:top w:val="nil"/>
              <w:left w:val="single" w:sz="8" w:space="0" w:color="E0E0E0"/>
              <w:bottom w:val="single" w:sz="8" w:space="0" w:color="152935"/>
              <w:right w:val="single" w:sz="8" w:space="0" w:color="E0E0E0"/>
            </w:tcBorders>
            <w:shd w:val="clear" w:color="auto" w:fill="FFFFFF"/>
            <w:vAlign w:val="bottom"/>
          </w:tcPr>
          <w:p w14:paraId="4994405D" w14:textId="77777777" w:rsidR="00AF4CE1" w:rsidRPr="00AF4CE1" w:rsidRDefault="00AF4CE1" w:rsidP="00AF4CE1">
            <w:pPr>
              <w:autoSpaceDE w:val="0"/>
              <w:autoSpaceDN w:val="0"/>
              <w:adjustRightInd w:val="0"/>
              <w:spacing w:after="0" w:line="320" w:lineRule="atLeast"/>
              <w:ind w:left="60" w:right="60"/>
              <w:jc w:val="center"/>
              <w:rPr>
                <w:rFonts w:ascii="Arial" w:hAnsi="Arial" w:cs="Arial"/>
                <w:color w:val="264A60"/>
                <w:sz w:val="18"/>
                <w:szCs w:val="18"/>
              </w:rPr>
            </w:pPr>
            <w:r w:rsidRPr="00AF4CE1">
              <w:rPr>
                <w:rFonts w:ascii="Arial" w:hAnsi="Arial" w:cs="Arial"/>
                <w:color w:val="264A60"/>
                <w:sz w:val="18"/>
                <w:szCs w:val="18"/>
              </w:rPr>
              <w:t>Percent</w:t>
            </w:r>
          </w:p>
        </w:tc>
        <w:tc>
          <w:tcPr>
            <w:tcW w:w="1710" w:type="dxa"/>
            <w:tcBorders>
              <w:top w:val="nil"/>
              <w:left w:val="single" w:sz="8" w:space="0" w:color="E0E0E0"/>
              <w:bottom w:val="single" w:sz="8" w:space="0" w:color="152935"/>
              <w:right w:val="single" w:sz="8" w:space="0" w:color="E0E0E0"/>
            </w:tcBorders>
            <w:shd w:val="clear" w:color="auto" w:fill="FFFFFF"/>
            <w:vAlign w:val="bottom"/>
          </w:tcPr>
          <w:p w14:paraId="577614CA" w14:textId="77777777" w:rsidR="00AF4CE1" w:rsidRPr="00AF4CE1" w:rsidRDefault="00AF4CE1" w:rsidP="00AF4CE1">
            <w:pPr>
              <w:autoSpaceDE w:val="0"/>
              <w:autoSpaceDN w:val="0"/>
              <w:adjustRightInd w:val="0"/>
              <w:spacing w:after="0" w:line="320" w:lineRule="atLeast"/>
              <w:ind w:left="60" w:right="60"/>
              <w:jc w:val="center"/>
              <w:rPr>
                <w:rFonts w:ascii="Arial" w:hAnsi="Arial" w:cs="Arial"/>
                <w:color w:val="264A60"/>
                <w:sz w:val="18"/>
                <w:szCs w:val="18"/>
              </w:rPr>
            </w:pPr>
            <w:r w:rsidRPr="00AF4CE1">
              <w:rPr>
                <w:rFonts w:ascii="Arial" w:hAnsi="Arial" w:cs="Arial"/>
                <w:color w:val="264A60"/>
                <w:sz w:val="18"/>
                <w:szCs w:val="18"/>
              </w:rPr>
              <w:t>Valid Percent</w:t>
            </w:r>
          </w:p>
        </w:tc>
        <w:tc>
          <w:tcPr>
            <w:tcW w:w="1119" w:type="dxa"/>
            <w:tcBorders>
              <w:top w:val="nil"/>
              <w:left w:val="single" w:sz="8" w:space="0" w:color="E0E0E0"/>
              <w:bottom w:val="single" w:sz="8" w:space="0" w:color="152935"/>
              <w:right w:val="nil"/>
            </w:tcBorders>
            <w:shd w:val="clear" w:color="auto" w:fill="FFFFFF"/>
            <w:vAlign w:val="bottom"/>
          </w:tcPr>
          <w:p w14:paraId="68085D86" w14:textId="77777777" w:rsidR="00AF4CE1" w:rsidRPr="00AF4CE1" w:rsidRDefault="00AF4CE1" w:rsidP="00AF4CE1">
            <w:pPr>
              <w:autoSpaceDE w:val="0"/>
              <w:autoSpaceDN w:val="0"/>
              <w:adjustRightInd w:val="0"/>
              <w:spacing w:after="0" w:line="320" w:lineRule="atLeast"/>
              <w:ind w:left="60" w:right="60"/>
              <w:jc w:val="center"/>
              <w:rPr>
                <w:rFonts w:ascii="Arial" w:hAnsi="Arial" w:cs="Arial"/>
                <w:color w:val="264A60"/>
                <w:sz w:val="18"/>
                <w:szCs w:val="18"/>
              </w:rPr>
            </w:pPr>
            <w:r w:rsidRPr="00AF4CE1">
              <w:rPr>
                <w:rFonts w:ascii="Arial" w:hAnsi="Arial" w:cs="Arial"/>
                <w:color w:val="264A60"/>
                <w:sz w:val="18"/>
                <w:szCs w:val="18"/>
              </w:rPr>
              <w:t>Cumulative Percent</w:t>
            </w:r>
          </w:p>
        </w:tc>
      </w:tr>
      <w:tr w:rsidR="00AF4CE1" w:rsidRPr="00AF4CE1" w14:paraId="19460AA4" w14:textId="77777777" w:rsidTr="00FF5BBD">
        <w:trPr>
          <w:cantSplit/>
          <w:trHeight w:val="587"/>
          <w:jc w:val="center"/>
        </w:trPr>
        <w:tc>
          <w:tcPr>
            <w:tcW w:w="807" w:type="dxa"/>
            <w:vMerge w:val="restart"/>
            <w:tcBorders>
              <w:top w:val="single" w:sz="8" w:space="0" w:color="152935"/>
              <w:left w:val="nil"/>
              <w:bottom w:val="single" w:sz="8" w:space="0" w:color="152935"/>
              <w:right w:val="nil"/>
            </w:tcBorders>
            <w:shd w:val="clear" w:color="auto" w:fill="E0E0E0"/>
          </w:tcPr>
          <w:p w14:paraId="1D4B19F1" w14:textId="77777777" w:rsidR="00AF4CE1" w:rsidRPr="00AF4CE1" w:rsidRDefault="00AF4CE1" w:rsidP="00AF4CE1">
            <w:pPr>
              <w:autoSpaceDE w:val="0"/>
              <w:autoSpaceDN w:val="0"/>
              <w:adjustRightInd w:val="0"/>
              <w:spacing w:after="0" w:line="320" w:lineRule="atLeast"/>
              <w:ind w:left="60" w:right="60"/>
              <w:rPr>
                <w:rFonts w:ascii="Arial" w:hAnsi="Arial" w:cs="Arial"/>
                <w:color w:val="264A60"/>
                <w:sz w:val="18"/>
                <w:szCs w:val="18"/>
              </w:rPr>
            </w:pPr>
            <w:r w:rsidRPr="00AF4CE1">
              <w:rPr>
                <w:rFonts w:ascii="Arial" w:hAnsi="Arial" w:cs="Arial"/>
                <w:color w:val="264A60"/>
                <w:sz w:val="18"/>
                <w:szCs w:val="18"/>
              </w:rPr>
              <w:t>Valid</w:t>
            </w:r>
          </w:p>
        </w:tc>
        <w:tc>
          <w:tcPr>
            <w:tcW w:w="1320" w:type="dxa"/>
            <w:tcBorders>
              <w:top w:val="single" w:sz="8" w:space="0" w:color="152935"/>
              <w:left w:val="nil"/>
              <w:bottom w:val="single" w:sz="8" w:space="0" w:color="AEAEAE"/>
              <w:right w:val="nil"/>
            </w:tcBorders>
            <w:shd w:val="clear" w:color="auto" w:fill="E0E0E0"/>
          </w:tcPr>
          <w:p w14:paraId="652EE44D" w14:textId="391B3DCD" w:rsidR="00AF4CE1" w:rsidRPr="00AF4CE1" w:rsidRDefault="00AF4CE1" w:rsidP="00AF4CE1">
            <w:pPr>
              <w:autoSpaceDE w:val="0"/>
              <w:autoSpaceDN w:val="0"/>
              <w:adjustRightInd w:val="0"/>
              <w:spacing w:after="0" w:line="320" w:lineRule="atLeast"/>
              <w:ind w:left="60" w:right="60"/>
              <w:rPr>
                <w:rFonts w:ascii="Arial" w:hAnsi="Arial" w:cs="Arial"/>
                <w:color w:val="1F3864" w:themeColor="accent1" w:themeShade="80"/>
                <w:sz w:val="18"/>
                <w:szCs w:val="18"/>
              </w:rPr>
            </w:pPr>
            <w:r w:rsidRPr="00AF4CE1">
              <w:rPr>
                <w:rFonts w:ascii="Arial" w:hAnsi="Arial" w:cs="Arial"/>
                <w:noProof/>
                <w:color w:val="1F3864" w:themeColor="accent1" w:themeShade="80"/>
                <w:sz w:val="18"/>
              </w:rPr>
              <w:t>Less than a year</w:t>
            </w:r>
          </w:p>
        </w:tc>
        <w:tc>
          <w:tcPr>
            <w:tcW w:w="1135" w:type="dxa"/>
            <w:tcBorders>
              <w:top w:val="single" w:sz="8" w:space="0" w:color="152935"/>
              <w:left w:val="nil"/>
              <w:bottom w:val="single" w:sz="8" w:space="0" w:color="AEAEAE"/>
              <w:right w:val="single" w:sz="8" w:space="0" w:color="E0E0E0"/>
            </w:tcBorders>
            <w:shd w:val="clear" w:color="auto" w:fill="FFFFFF"/>
          </w:tcPr>
          <w:p w14:paraId="52F94F30"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1</w:t>
            </w:r>
          </w:p>
        </w:tc>
        <w:tc>
          <w:tcPr>
            <w:tcW w:w="1087" w:type="dxa"/>
            <w:tcBorders>
              <w:top w:val="single" w:sz="8" w:space="0" w:color="152935"/>
              <w:left w:val="single" w:sz="8" w:space="0" w:color="E0E0E0"/>
              <w:bottom w:val="single" w:sz="8" w:space="0" w:color="AEAEAE"/>
              <w:right w:val="single" w:sz="8" w:space="0" w:color="E0E0E0"/>
            </w:tcBorders>
            <w:shd w:val="clear" w:color="auto" w:fill="FFFFFF"/>
          </w:tcPr>
          <w:p w14:paraId="415FCFE3"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3.2</w:t>
            </w:r>
          </w:p>
        </w:tc>
        <w:tc>
          <w:tcPr>
            <w:tcW w:w="1710" w:type="dxa"/>
            <w:tcBorders>
              <w:top w:val="single" w:sz="8" w:space="0" w:color="152935"/>
              <w:left w:val="single" w:sz="8" w:space="0" w:color="E0E0E0"/>
              <w:bottom w:val="single" w:sz="8" w:space="0" w:color="AEAEAE"/>
              <w:right w:val="single" w:sz="8" w:space="0" w:color="E0E0E0"/>
            </w:tcBorders>
            <w:shd w:val="clear" w:color="auto" w:fill="FFFFFF"/>
          </w:tcPr>
          <w:p w14:paraId="13B6FD14"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3.2</w:t>
            </w:r>
          </w:p>
        </w:tc>
        <w:tc>
          <w:tcPr>
            <w:tcW w:w="1119" w:type="dxa"/>
            <w:tcBorders>
              <w:top w:val="single" w:sz="8" w:space="0" w:color="152935"/>
              <w:left w:val="single" w:sz="8" w:space="0" w:color="E0E0E0"/>
              <w:bottom w:val="single" w:sz="8" w:space="0" w:color="AEAEAE"/>
              <w:right w:val="nil"/>
            </w:tcBorders>
            <w:shd w:val="clear" w:color="auto" w:fill="FFFFFF"/>
          </w:tcPr>
          <w:p w14:paraId="6E1791EC"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3.2</w:t>
            </w:r>
          </w:p>
        </w:tc>
      </w:tr>
      <w:tr w:rsidR="00AF4CE1" w:rsidRPr="00AF4CE1" w14:paraId="40E52FB5" w14:textId="77777777" w:rsidTr="00FF5BBD">
        <w:trPr>
          <w:cantSplit/>
          <w:trHeight w:val="306"/>
          <w:jc w:val="center"/>
        </w:trPr>
        <w:tc>
          <w:tcPr>
            <w:tcW w:w="807" w:type="dxa"/>
            <w:vMerge/>
            <w:tcBorders>
              <w:top w:val="single" w:sz="8" w:space="0" w:color="152935"/>
              <w:left w:val="nil"/>
              <w:bottom w:val="single" w:sz="8" w:space="0" w:color="152935"/>
              <w:right w:val="nil"/>
            </w:tcBorders>
            <w:shd w:val="clear" w:color="auto" w:fill="E0E0E0"/>
          </w:tcPr>
          <w:p w14:paraId="2F12EB74" w14:textId="77777777" w:rsidR="00AF4CE1" w:rsidRPr="00AF4CE1" w:rsidRDefault="00AF4CE1" w:rsidP="00AF4CE1">
            <w:pPr>
              <w:autoSpaceDE w:val="0"/>
              <w:autoSpaceDN w:val="0"/>
              <w:adjustRightInd w:val="0"/>
              <w:spacing w:after="0" w:line="240" w:lineRule="auto"/>
              <w:rPr>
                <w:rFonts w:ascii="Arial" w:hAnsi="Arial" w:cs="Arial"/>
                <w:color w:val="010205"/>
                <w:sz w:val="18"/>
                <w:szCs w:val="18"/>
              </w:rPr>
            </w:pPr>
          </w:p>
        </w:tc>
        <w:tc>
          <w:tcPr>
            <w:tcW w:w="1320" w:type="dxa"/>
            <w:tcBorders>
              <w:top w:val="single" w:sz="8" w:space="0" w:color="AEAEAE"/>
              <w:left w:val="nil"/>
              <w:bottom w:val="single" w:sz="8" w:space="0" w:color="AEAEAE"/>
              <w:right w:val="nil"/>
            </w:tcBorders>
            <w:shd w:val="clear" w:color="auto" w:fill="E0E0E0"/>
          </w:tcPr>
          <w:p w14:paraId="03DF8BA0" w14:textId="67359B89" w:rsidR="00AF4CE1" w:rsidRPr="00AF4CE1" w:rsidRDefault="00AF4CE1" w:rsidP="00AF4CE1">
            <w:pPr>
              <w:autoSpaceDE w:val="0"/>
              <w:autoSpaceDN w:val="0"/>
              <w:adjustRightInd w:val="0"/>
              <w:spacing w:after="0" w:line="320" w:lineRule="atLeast"/>
              <w:ind w:left="60" w:right="60"/>
              <w:rPr>
                <w:rFonts w:ascii="Arial" w:hAnsi="Arial" w:cs="Arial"/>
                <w:color w:val="1F3864" w:themeColor="accent1" w:themeShade="80"/>
                <w:sz w:val="18"/>
                <w:szCs w:val="18"/>
              </w:rPr>
            </w:pPr>
            <w:r w:rsidRPr="00AF4CE1">
              <w:rPr>
                <w:rFonts w:ascii="Arial" w:hAnsi="Arial" w:cs="Arial"/>
                <w:noProof/>
                <w:color w:val="1F3864" w:themeColor="accent1" w:themeShade="80"/>
                <w:sz w:val="18"/>
              </w:rPr>
              <w:t>1-2 years</w:t>
            </w:r>
          </w:p>
        </w:tc>
        <w:tc>
          <w:tcPr>
            <w:tcW w:w="1135" w:type="dxa"/>
            <w:tcBorders>
              <w:top w:val="single" w:sz="8" w:space="0" w:color="AEAEAE"/>
              <w:left w:val="nil"/>
              <w:bottom w:val="single" w:sz="8" w:space="0" w:color="AEAEAE"/>
              <w:right w:val="single" w:sz="8" w:space="0" w:color="E0E0E0"/>
            </w:tcBorders>
            <w:shd w:val="clear" w:color="auto" w:fill="FFFFFF"/>
          </w:tcPr>
          <w:p w14:paraId="31FC1B5E"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4</w:t>
            </w:r>
          </w:p>
        </w:tc>
        <w:tc>
          <w:tcPr>
            <w:tcW w:w="1087" w:type="dxa"/>
            <w:tcBorders>
              <w:top w:val="single" w:sz="8" w:space="0" w:color="AEAEAE"/>
              <w:left w:val="single" w:sz="8" w:space="0" w:color="E0E0E0"/>
              <w:bottom w:val="single" w:sz="8" w:space="0" w:color="AEAEAE"/>
              <w:right w:val="single" w:sz="8" w:space="0" w:color="E0E0E0"/>
            </w:tcBorders>
            <w:shd w:val="clear" w:color="auto" w:fill="FFFFFF"/>
          </w:tcPr>
          <w:p w14:paraId="2FB2BF5D"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12.9</w:t>
            </w:r>
          </w:p>
        </w:tc>
        <w:tc>
          <w:tcPr>
            <w:tcW w:w="1710" w:type="dxa"/>
            <w:tcBorders>
              <w:top w:val="single" w:sz="8" w:space="0" w:color="AEAEAE"/>
              <w:left w:val="single" w:sz="8" w:space="0" w:color="E0E0E0"/>
              <w:bottom w:val="single" w:sz="8" w:space="0" w:color="AEAEAE"/>
              <w:right w:val="single" w:sz="8" w:space="0" w:color="E0E0E0"/>
            </w:tcBorders>
            <w:shd w:val="clear" w:color="auto" w:fill="FFFFFF"/>
          </w:tcPr>
          <w:p w14:paraId="776420EF"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12.9</w:t>
            </w:r>
          </w:p>
        </w:tc>
        <w:tc>
          <w:tcPr>
            <w:tcW w:w="1119" w:type="dxa"/>
            <w:tcBorders>
              <w:top w:val="single" w:sz="8" w:space="0" w:color="AEAEAE"/>
              <w:left w:val="single" w:sz="8" w:space="0" w:color="E0E0E0"/>
              <w:bottom w:val="single" w:sz="8" w:space="0" w:color="AEAEAE"/>
              <w:right w:val="nil"/>
            </w:tcBorders>
            <w:shd w:val="clear" w:color="auto" w:fill="FFFFFF"/>
          </w:tcPr>
          <w:p w14:paraId="57505BF8"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16.1</w:t>
            </w:r>
          </w:p>
        </w:tc>
      </w:tr>
      <w:tr w:rsidR="00AF4CE1" w:rsidRPr="00AF4CE1" w14:paraId="339B9E3A" w14:textId="77777777" w:rsidTr="00FF5BBD">
        <w:trPr>
          <w:cantSplit/>
          <w:trHeight w:val="319"/>
          <w:jc w:val="center"/>
        </w:trPr>
        <w:tc>
          <w:tcPr>
            <w:tcW w:w="807" w:type="dxa"/>
            <w:vMerge/>
            <w:tcBorders>
              <w:top w:val="single" w:sz="8" w:space="0" w:color="152935"/>
              <w:left w:val="nil"/>
              <w:bottom w:val="single" w:sz="8" w:space="0" w:color="152935"/>
              <w:right w:val="nil"/>
            </w:tcBorders>
            <w:shd w:val="clear" w:color="auto" w:fill="E0E0E0"/>
          </w:tcPr>
          <w:p w14:paraId="3363FAD6" w14:textId="77777777" w:rsidR="00AF4CE1" w:rsidRPr="00AF4CE1" w:rsidRDefault="00AF4CE1" w:rsidP="00AF4CE1">
            <w:pPr>
              <w:autoSpaceDE w:val="0"/>
              <w:autoSpaceDN w:val="0"/>
              <w:adjustRightInd w:val="0"/>
              <w:spacing w:after="0" w:line="240" w:lineRule="auto"/>
              <w:rPr>
                <w:rFonts w:ascii="Arial" w:hAnsi="Arial" w:cs="Arial"/>
                <w:color w:val="010205"/>
                <w:sz w:val="18"/>
                <w:szCs w:val="18"/>
              </w:rPr>
            </w:pPr>
          </w:p>
        </w:tc>
        <w:tc>
          <w:tcPr>
            <w:tcW w:w="1320" w:type="dxa"/>
            <w:tcBorders>
              <w:top w:val="single" w:sz="8" w:space="0" w:color="AEAEAE"/>
              <w:left w:val="nil"/>
              <w:bottom w:val="single" w:sz="8" w:space="0" w:color="AEAEAE"/>
              <w:right w:val="nil"/>
            </w:tcBorders>
            <w:shd w:val="clear" w:color="auto" w:fill="E0E0E0"/>
          </w:tcPr>
          <w:p w14:paraId="1D9AB38B" w14:textId="2D1EB79C" w:rsidR="00AF4CE1" w:rsidRPr="00AF4CE1" w:rsidRDefault="00AF4CE1" w:rsidP="00AF4CE1">
            <w:pPr>
              <w:autoSpaceDE w:val="0"/>
              <w:autoSpaceDN w:val="0"/>
              <w:adjustRightInd w:val="0"/>
              <w:spacing w:after="0" w:line="320" w:lineRule="atLeast"/>
              <w:ind w:left="60" w:right="60"/>
              <w:rPr>
                <w:rFonts w:ascii="Arial" w:hAnsi="Arial" w:cs="Arial"/>
                <w:color w:val="1F3864" w:themeColor="accent1" w:themeShade="80"/>
                <w:sz w:val="18"/>
                <w:szCs w:val="18"/>
              </w:rPr>
            </w:pPr>
            <w:r w:rsidRPr="00AF4CE1">
              <w:rPr>
                <w:rFonts w:ascii="Arial" w:hAnsi="Arial" w:cs="Arial"/>
                <w:noProof/>
                <w:color w:val="1F3864" w:themeColor="accent1" w:themeShade="80"/>
                <w:sz w:val="18"/>
              </w:rPr>
              <w:t>3-5 years</w:t>
            </w:r>
          </w:p>
        </w:tc>
        <w:tc>
          <w:tcPr>
            <w:tcW w:w="1135" w:type="dxa"/>
            <w:tcBorders>
              <w:top w:val="single" w:sz="8" w:space="0" w:color="AEAEAE"/>
              <w:left w:val="nil"/>
              <w:bottom w:val="single" w:sz="8" w:space="0" w:color="AEAEAE"/>
              <w:right w:val="single" w:sz="8" w:space="0" w:color="E0E0E0"/>
            </w:tcBorders>
            <w:shd w:val="clear" w:color="auto" w:fill="FFFFFF"/>
          </w:tcPr>
          <w:p w14:paraId="52E6A021"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11</w:t>
            </w:r>
          </w:p>
        </w:tc>
        <w:tc>
          <w:tcPr>
            <w:tcW w:w="1087" w:type="dxa"/>
            <w:tcBorders>
              <w:top w:val="single" w:sz="8" w:space="0" w:color="AEAEAE"/>
              <w:left w:val="single" w:sz="8" w:space="0" w:color="E0E0E0"/>
              <w:bottom w:val="single" w:sz="8" w:space="0" w:color="AEAEAE"/>
              <w:right w:val="single" w:sz="8" w:space="0" w:color="E0E0E0"/>
            </w:tcBorders>
            <w:shd w:val="clear" w:color="auto" w:fill="FFFFFF"/>
          </w:tcPr>
          <w:p w14:paraId="7499FA83"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35.5</w:t>
            </w:r>
          </w:p>
        </w:tc>
        <w:tc>
          <w:tcPr>
            <w:tcW w:w="1710" w:type="dxa"/>
            <w:tcBorders>
              <w:top w:val="single" w:sz="8" w:space="0" w:color="AEAEAE"/>
              <w:left w:val="single" w:sz="8" w:space="0" w:color="E0E0E0"/>
              <w:bottom w:val="single" w:sz="8" w:space="0" w:color="AEAEAE"/>
              <w:right w:val="single" w:sz="8" w:space="0" w:color="E0E0E0"/>
            </w:tcBorders>
            <w:shd w:val="clear" w:color="auto" w:fill="FFFFFF"/>
          </w:tcPr>
          <w:p w14:paraId="522C5C57"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35.5</w:t>
            </w:r>
          </w:p>
        </w:tc>
        <w:tc>
          <w:tcPr>
            <w:tcW w:w="1119" w:type="dxa"/>
            <w:tcBorders>
              <w:top w:val="single" w:sz="8" w:space="0" w:color="AEAEAE"/>
              <w:left w:val="single" w:sz="8" w:space="0" w:color="E0E0E0"/>
              <w:bottom w:val="single" w:sz="8" w:space="0" w:color="AEAEAE"/>
              <w:right w:val="nil"/>
            </w:tcBorders>
            <w:shd w:val="clear" w:color="auto" w:fill="FFFFFF"/>
          </w:tcPr>
          <w:p w14:paraId="0ADF4D0D"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51.6</w:t>
            </w:r>
          </w:p>
        </w:tc>
      </w:tr>
      <w:tr w:rsidR="00AF4CE1" w:rsidRPr="00AF4CE1" w14:paraId="13D581CB" w14:textId="77777777" w:rsidTr="00FF5BBD">
        <w:trPr>
          <w:cantSplit/>
          <w:trHeight w:val="306"/>
          <w:jc w:val="center"/>
        </w:trPr>
        <w:tc>
          <w:tcPr>
            <w:tcW w:w="807" w:type="dxa"/>
            <w:vMerge/>
            <w:tcBorders>
              <w:top w:val="single" w:sz="8" w:space="0" w:color="152935"/>
              <w:left w:val="nil"/>
              <w:bottom w:val="single" w:sz="8" w:space="0" w:color="152935"/>
              <w:right w:val="nil"/>
            </w:tcBorders>
            <w:shd w:val="clear" w:color="auto" w:fill="E0E0E0"/>
          </w:tcPr>
          <w:p w14:paraId="7411DAE1" w14:textId="77777777" w:rsidR="00AF4CE1" w:rsidRPr="00AF4CE1" w:rsidRDefault="00AF4CE1" w:rsidP="00AF4CE1">
            <w:pPr>
              <w:autoSpaceDE w:val="0"/>
              <w:autoSpaceDN w:val="0"/>
              <w:adjustRightInd w:val="0"/>
              <w:spacing w:after="0" w:line="240" w:lineRule="auto"/>
              <w:rPr>
                <w:rFonts w:ascii="Arial" w:hAnsi="Arial" w:cs="Arial"/>
                <w:color w:val="010205"/>
                <w:sz w:val="18"/>
                <w:szCs w:val="18"/>
              </w:rPr>
            </w:pPr>
          </w:p>
        </w:tc>
        <w:tc>
          <w:tcPr>
            <w:tcW w:w="1320" w:type="dxa"/>
            <w:tcBorders>
              <w:top w:val="single" w:sz="8" w:space="0" w:color="AEAEAE"/>
              <w:left w:val="nil"/>
              <w:bottom w:val="single" w:sz="8" w:space="0" w:color="AEAEAE"/>
              <w:right w:val="nil"/>
            </w:tcBorders>
            <w:shd w:val="clear" w:color="auto" w:fill="E0E0E0"/>
          </w:tcPr>
          <w:p w14:paraId="6C06D256" w14:textId="7B888F79" w:rsidR="00AF4CE1" w:rsidRPr="00AF4CE1" w:rsidRDefault="00AF4CE1" w:rsidP="00AF4CE1">
            <w:pPr>
              <w:autoSpaceDE w:val="0"/>
              <w:autoSpaceDN w:val="0"/>
              <w:adjustRightInd w:val="0"/>
              <w:spacing w:after="0" w:line="320" w:lineRule="atLeast"/>
              <w:ind w:left="60" w:right="60"/>
              <w:rPr>
                <w:rFonts w:ascii="Arial" w:hAnsi="Arial" w:cs="Arial"/>
                <w:color w:val="1F3864" w:themeColor="accent1" w:themeShade="80"/>
                <w:sz w:val="18"/>
                <w:szCs w:val="18"/>
              </w:rPr>
            </w:pPr>
            <w:r w:rsidRPr="00AF4CE1">
              <w:rPr>
                <w:rFonts w:ascii="Arial" w:hAnsi="Arial" w:cs="Arial"/>
                <w:noProof/>
                <w:color w:val="1F3864" w:themeColor="accent1" w:themeShade="80"/>
                <w:sz w:val="18"/>
              </w:rPr>
              <w:t>6-8 yaers</w:t>
            </w:r>
          </w:p>
        </w:tc>
        <w:tc>
          <w:tcPr>
            <w:tcW w:w="1135" w:type="dxa"/>
            <w:tcBorders>
              <w:top w:val="single" w:sz="8" w:space="0" w:color="AEAEAE"/>
              <w:left w:val="nil"/>
              <w:bottom w:val="single" w:sz="8" w:space="0" w:color="AEAEAE"/>
              <w:right w:val="single" w:sz="8" w:space="0" w:color="E0E0E0"/>
            </w:tcBorders>
            <w:shd w:val="clear" w:color="auto" w:fill="FFFFFF"/>
          </w:tcPr>
          <w:p w14:paraId="5CC01CF5"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3</w:t>
            </w:r>
          </w:p>
        </w:tc>
        <w:tc>
          <w:tcPr>
            <w:tcW w:w="1087" w:type="dxa"/>
            <w:tcBorders>
              <w:top w:val="single" w:sz="8" w:space="0" w:color="AEAEAE"/>
              <w:left w:val="single" w:sz="8" w:space="0" w:color="E0E0E0"/>
              <w:bottom w:val="single" w:sz="8" w:space="0" w:color="AEAEAE"/>
              <w:right w:val="single" w:sz="8" w:space="0" w:color="E0E0E0"/>
            </w:tcBorders>
            <w:shd w:val="clear" w:color="auto" w:fill="FFFFFF"/>
          </w:tcPr>
          <w:p w14:paraId="5123DC9D"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9.7</w:t>
            </w:r>
          </w:p>
        </w:tc>
        <w:tc>
          <w:tcPr>
            <w:tcW w:w="1710" w:type="dxa"/>
            <w:tcBorders>
              <w:top w:val="single" w:sz="8" w:space="0" w:color="AEAEAE"/>
              <w:left w:val="single" w:sz="8" w:space="0" w:color="E0E0E0"/>
              <w:bottom w:val="single" w:sz="8" w:space="0" w:color="AEAEAE"/>
              <w:right w:val="single" w:sz="8" w:space="0" w:color="E0E0E0"/>
            </w:tcBorders>
            <w:shd w:val="clear" w:color="auto" w:fill="FFFFFF"/>
          </w:tcPr>
          <w:p w14:paraId="67D3454E"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9.7</w:t>
            </w:r>
          </w:p>
        </w:tc>
        <w:tc>
          <w:tcPr>
            <w:tcW w:w="1119" w:type="dxa"/>
            <w:tcBorders>
              <w:top w:val="single" w:sz="8" w:space="0" w:color="AEAEAE"/>
              <w:left w:val="single" w:sz="8" w:space="0" w:color="E0E0E0"/>
              <w:bottom w:val="single" w:sz="8" w:space="0" w:color="AEAEAE"/>
              <w:right w:val="nil"/>
            </w:tcBorders>
            <w:shd w:val="clear" w:color="auto" w:fill="FFFFFF"/>
          </w:tcPr>
          <w:p w14:paraId="2F16AC1C"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61.3</w:t>
            </w:r>
          </w:p>
        </w:tc>
      </w:tr>
      <w:tr w:rsidR="00AF4CE1" w:rsidRPr="00AF4CE1" w14:paraId="7E74210E" w14:textId="77777777" w:rsidTr="00FF5BBD">
        <w:trPr>
          <w:cantSplit/>
          <w:trHeight w:val="306"/>
          <w:jc w:val="center"/>
        </w:trPr>
        <w:tc>
          <w:tcPr>
            <w:tcW w:w="807" w:type="dxa"/>
            <w:vMerge/>
            <w:tcBorders>
              <w:top w:val="single" w:sz="8" w:space="0" w:color="152935"/>
              <w:left w:val="nil"/>
              <w:bottom w:val="single" w:sz="8" w:space="0" w:color="152935"/>
              <w:right w:val="nil"/>
            </w:tcBorders>
            <w:shd w:val="clear" w:color="auto" w:fill="E0E0E0"/>
          </w:tcPr>
          <w:p w14:paraId="00E11780" w14:textId="77777777" w:rsidR="00AF4CE1" w:rsidRPr="00AF4CE1" w:rsidRDefault="00AF4CE1" w:rsidP="00AF4CE1">
            <w:pPr>
              <w:autoSpaceDE w:val="0"/>
              <w:autoSpaceDN w:val="0"/>
              <w:adjustRightInd w:val="0"/>
              <w:spacing w:after="0" w:line="240" w:lineRule="auto"/>
              <w:rPr>
                <w:rFonts w:ascii="Arial" w:hAnsi="Arial" w:cs="Arial"/>
                <w:color w:val="010205"/>
                <w:sz w:val="18"/>
                <w:szCs w:val="18"/>
              </w:rPr>
            </w:pPr>
          </w:p>
        </w:tc>
        <w:tc>
          <w:tcPr>
            <w:tcW w:w="1320" w:type="dxa"/>
            <w:tcBorders>
              <w:top w:val="single" w:sz="8" w:space="0" w:color="AEAEAE"/>
              <w:left w:val="nil"/>
              <w:bottom w:val="single" w:sz="8" w:space="0" w:color="AEAEAE"/>
              <w:right w:val="nil"/>
            </w:tcBorders>
            <w:shd w:val="clear" w:color="auto" w:fill="E0E0E0"/>
          </w:tcPr>
          <w:p w14:paraId="564F394E" w14:textId="154DB6D0" w:rsidR="00AF4CE1" w:rsidRPr="00AF4CE1" w:rsidRDefault="00AF4CE1" w:rsidP="00AF4CE1">
            <w:pPr>
              <w:autoSpaceDE w:val="0"/>
              <w:autoSpaceDN w:val="0"/>
              <w:adjustRightInd w:val="0"/>
              <w:spacing w:after="0" w:line="320" w:lineRule="atLeast"/>
              <w:ind w:left="60" w:right="60"/>
              <w:rPr>
                <w:rFonts w:ascii="Arial" w:hAnsi="Arial" w:cs="Arial"/>
                <w:color w:val="1F3864" w:themeColor="accent1" w:themeShade="80"/>
                <w:sz w:val="18"/>
                <w:szCs w:val="18"/>
              </w:rPr>
            </w:pPr>
            <w:r w:rsidRPr="00AF4CE1">
              <w:rPr>
                <w:rFonts w:ascii="Arial" w:hAnsi="Arial" w:cs="Arial"/>
                <w:noProof/>
                <w:color w:val="1F3864" w:themeColor="accent1" w:themeShade="80"/>
                <w:sz w:val="18"/>
              </w:rPr>
              <w:t>9-12 years</w:t>
            </w:r>
          </w:p>
        </w:tc>
        <w:tc>
          <w:tcPr>
            <w:tcW w:w="1135" w:type="dxa"/>
            <w:tcBorders>
              <w:top w:val="single" w:sz="8" w:space="0" w:color="AEAEAE"/>
              <w:left w:val="nil"/>
              <w:bottom w:val="single" w:sz="8" w:space="0" w:color="AEAEAE"/>
              <w:right w:val="single" w:sz="8" w:space="0" w:color="E0E0E0"/>
            </w:tcBorders>
            <w:shd w:val="clear" w:color="auto" w:fill="FFFFFF"/>
          </w:tcPr>
          <w:p w14:paraId="38563AD5"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4</w:t>
            </w:r>
          </w:p>
        </w:tc>
        <w:tc>
          <w:tcPr>
            <w:tcW w:w="1087" w:type="dxa"/>
            <w:tcBorders>
              <w:top w:val="single" w:sz="8" w:space="0" w:color="AEAEAE"/>
              <w:left w:val="single" w:sz="8" w:space="0" w:color="E0E0E0"/>
              <w:bottom w:val="single" w:sz="8" w:space="0" w:color="AEAEAE"/>
              <w:right w:val="single" w:sz="8" w:space="0" w:color="E0E0E0"/>
            </w:tcBorders>
            <w:shd w:val="clear" w:color="auto" w:fill="FFFFFF"/>
          </w:tcPr>
          <w:p w14:paraId="5F1BC5FC"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12.9</w:t>
            </w:r>
          </w:p>
        </w:tc>
        <w:tc>
          <w:tcPr>
            <w:tcW w:w="1710" w:type="dxa"/>
            <w:tcBorders>
              <w:top w:val="single" w:sz="8" w:space="0" w:color="AEAEAE"/>
              <w:left w:val="single" w:sz="8" w:space="0" w:color="E0E0E0"/>
              <w:bottom w:val="single" w:sz="8" w:space="0" w:color="AEAEAE"/>
              <w:right w:val="single" w:sz="8" w:space="0" w:color="E0E0E0"/>
            </w:tcBorders>
            <w:shd w:val="clear" w:color="auto" w:fill="FFFFFF"/>
          </w:tcPr>
          <w:p w14:paraId="47872EC3"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12.9</w:t>
            </w:r>
          </w:p>
        </w:tc>
        <w:tc>
          <w:tcPr>
            <w:tcW w:w="1119" w:type="dxa"/>
            <w:tcBorders>
              <w:top w:val="single" w:sz="8" w:space="0" w:color="AEAEAE"/>
              <w:left w:val="single" w:sz="8" w:space="0" w:color="E0E0E0"/>
              <w:bottom w:val="single" w:sz="8" w:space="0" w:color="AEAEAE"/>
              <w:right w:val="nil"/>
            </w:tcBorders>
            <w:shd w:val="clear" w:color="auto" w:fill="FFFFFF"/>
          </w:tcPr>
          <w:p w14:paraId="2819BCFE"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74.2</w:t>
            </w:r>
          </w:p>
        </w:tc>
      </w:tr>
      <w:tr w:rsidR="00AF4CE1" w:rsidRPr="00AF4CE1" w14:paraId="1C236E58" w14:textId="77777777" w:rsidTr="00FF5BBD">
        <w:trPr>
          <w:cantSplit/>
          <w:trHeight w:val="306"/>
          <w:jc w:val="center"/>
        </w:trPr>
        <w:tc>
          <w:tcPr>
            <w:tcW w:w="807" w:type="dxa"/>
            <w:vMerge/>
            <w:tcBorders>
              <w:top w:val="single" w:sz="8" w:space="0" w:color="152935"/>
              <w:left w:val="nil"/>
              <w:bottom w:val="single" w:sz="8" w:space="0" w:color="152935"/>
              <w:right w:val="nil"/>
            </w:tcBorders>
            <w:shd w:val="clear" w:color="auto" w:fill="E0E0E0"/>
          </w:tcPr>
          <w:p w14:paraId="48250C8C" w14:textId="77777777" w:rsidR="00AF4CE1" w:rsidRPr="00AF4CE1" w:rsidRDefault="00AF4CE1" w:rsidP="00AF4CE1">
            <w:pPr>
              <w:autoSpaceDE w:val="0"/>
              <w:autoSpaceDN w:val="0"/>
              <w:adjustRightInd w:val="0"/>
              <w:spacing w:after="0" w:line="240" w:lineRule="auto"/>
              <w:rPr>
                <w:rFonts w:ascii="Arial" w:hAnsi="Arial" w:cs="Arial"/>
                <w:color w:val="010205"/>
                <w:sz w:val="18"/>
                <w:szCs w:val="18"/>
              </w:rPr>
            </w:pPr>
          </w:p>
        </w:tc>
        <w:tc>
          <w:tcPr>
            <w:tcW w:w="1320" w:type="dxa"/>
            <w:tcBorders>
              <w:top w:val="single" w:sz="8" w:space="0" w:color="AEAEAE"/>
              <w:left w:val="nil"/>
              <w:bottom w:val="single" w:sz="8" w:space="0" w:color="AEAEAE"/>
              <w:right w:val="nil"/>
            </w:tcBorders>
            <w:shd w:val="clear" w:color="auto" w:fill="E0E0E0"/>
          </w:tcPr>
          <w:p w14:paraId="505F3771" w14:textId="63ECB29A" w:rsidR="00AF4CE1" w:rsidRPr="00AF4CE1" w:rsidRDefault="00AF4CE1" w:rsidP="00AF4CE1">
            <w:pPr>
              <w:autoSpaceDE w:val="0"/>
              <w:autoSpaceDN w:val="0"/>
              <w:adjustRightInd w:val="0"/>
              <w:spacing w:after="0" w:line="320" w:lineRule="atLeast"/>
              <w:ind w:left="60" w:right="60"/>
              <w:rPr>
                <w:rFonts w:ascii="Arial" w:hAnsi="Arial" w:cs="Arial"/>
                <w:color w:val="1F3864" w:themeColor="accent1" w:themeShade="80"/>
                <w:sz w:val="18"/>
                <w:szCs w:val="18"/>
              </w:rPr>
            </w:pPr>
            <w:r w:rsidRPr="00AF4CE1">
              <w:rPr>
                <w:rFonts w:ascii="Arial" w:hAnsi="Arial" w:cs="Arial"/>
                <w:noProof/>
                <w:color w:val="1F3864" w:themeColor="accent1" w:themeShade="80"/>
                <w:sz w:val="18"/>
              </w:rPr>
              <w:t>13-15 years</w:t>
            </w:r>
          </w:p>
        </w:tc>
        <w:tc>
          <w:tcPr>
            <w:tcW w:w="1135" w:type="dxa"/>
            <w:tcBorders>
              <w:top w:val="single" w:sz="8" w:space="0" w:color="AEAEAE"/>
              <w:left w:val="nil"/>
              <w:bottom w:val="single" w:sz="8" w:space="0" w:color="AEAEAE"/>
              <w:right w:val="single" w:sz="8" w:space="0" w:color="E0E0E0"/>
            </w:tcBorders>
            <w:shd w:val="clear" w:color="auto" w:fill="FFFFFF"/>
          </w:tcPr>
          <w:p w14:paraId="6FDEC90F"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4</w:t>
            </w:r>
          </w:p>
        </w:tc>
        <w:tc>
          <w:tcPr>
            <w:tcW w:w="1087" w:type="dxa"/>
            <w:tcBorders>
              <w:top w:val="single" w:sz="8" w:space="0" w:color="AEAEAE"/>
              <w:left w:val="single" w:sz="8" w:space="0" w:color="E0E0E0"/>
              <w:bottom w:val="single" w:sz="8" w:space="0" w:color="AEAEAE"/>
              <w:right w:val="single" w:sz="8" w:space="0" w:color="E0E0E0"/>
            </w:tcBorders>
            <w:shd w:val="clear" w:color="auto" w:fill="FFFFFF"/>
          </w:tcPr>
          <w:p w14:paraId="50D42A93"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12.9</w:t>
            </w:r>
          </w:p>
        </w:tc>
        <w:tc>
          <w:tcPr>
            <w:tcW w:w="1710" w:type="dxa"/>
            <w:tcBorders>
              <w:top w:val="single" w:sz="8" w:space="0" w:color="AEAEAE"/>
              <w:left w:val="single" w:sz="8" w:space="0" w:color="E0E0E0"/>
              <w:bottom w:val="single" w:sz="8" w:space="0" w:color="AEAEAE"/>
              <w:right w:val="single" w:sz="8" w:space="0" w:color="E0E0E0"/>
            </w:tcBorders>
            <w:shd w:val="clear" w:color="auto" w:fill="FFFFFF"/>
          </w:tcPr>
          <w:p w14:paraId="7672396B"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12.9</w:t>
            </w:r>
          </w:p>
        </w:tc>
        <w:tc>
          <w:tcPr>
            <w:tcW w:w="1119" w:type="dxa"/>
            <w:tcBorders>
              <w:top w:val="single" w:sz="8" w:space="0" w:color="AEAEAE"/>
              <w:left w:val="single" w:sz="8" w:space="0" w:color="E0E0E0"/>
              <w:bottom w:val="single" w:sz="8" w:space="0" w:color="AEAEAE"/>
              <w:right w:val="nil"/>
            </w:tcBorders>
            <w:shd w:val="clear" w:color="auto" w:fill="FFFFFF"/>
          </w:tcPr>
          <w:p w14:paraId="1711ACEB"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87.1</w:t>
            </w:r>
          </w:p>
        </w:tc>
      </w:tr>
      <w:tr w:rsidR="00AF4CE1" w:rsidRPr="00AF4CE1" w14:paraId="15342085" w14:textId="77777777" w:rsidTr="00FF5BBD">
        <w:trPr>
          <w:cantSplit/>
          <w:trHeight w:val="319"/>
          <w:jc w:val="center"/>
        </w:trPr>
        <w:tc>
          <w:tcPr>
            <w:tcW w:w="807" w:type="dxa"/>
            <w:vMerge/>
            <w:tcBorders>
              <w:top w:val="single" w:sz="8" w:space="0" w:color="152935"/>
              <w:left w:val="nil"/>
              <w:bottom w:val="single" w:sz="8" w:space="0" w:color="152935"/>
              <w:right w:val="nil"/>
            </w:tcBorders>
            <w:shd w:val="clear" w:color="auto" w:fill="E0E0E0"/>
          </w:tcPr>
          <w:p w14:paraId="164CD793" w14:textId="77777777" w:rsidR="00AF4CE1" w:rsidRPr="00AF4CE1" w:rsidRDefault="00AF4CE1" w:rsidP="00AF4CE1">
            <w:pPr>
              <w:autoSpaceDE w:val="0"/>
              <w:autoSpaceDN w:val="0"/>
              <w:adjustRightInd w:val="0"/>
              <w:spacing w:after="0" w:line="240" w:lineRule="auto"/>
              <w:rPr>
                <w:rFonts w:ascii="Arial" w:hAnsi="Arial" w:cs="Arial"/>
                <w:color w:val="010205"/>
                <w:sz w:val="18"/>
                <w:szCs w:val="18"/>
              </w:rPr>
            </w:pPr>
          </w:p>
        </w:tc>
        <w:tc>
          <w:tcPr>
            <w:tcW w:w="1320" w:type="dxa"/>
            <w:tcBorders>
              <w:top w:val="single" w:sz="8" w:space="0" w:color="AEAEAE"/>
              <w:left w:val="nil"/>
              <w:bottom w:val="single" w:sz="8" w:space="0" w:color="AEAEAE"/>
              <w:right w:val="nil"/>
            </w:tcBorders>
            <w:shd w:val="clear" w:color="auto" w:fill="E0E0E0"/>
          </w:tcPr>
          <w:p w14:paraId="1CF6DF52" w14:textId="4EB62B0B" w:rsidR="00AF4CE1" w:rsidRPr="00AF4CE1" w:rsidRDefault="00AF4CE1" w:rsidP="00AF4CE1">
            <w:pPr>
              <w:autoSpaceDE w:val="0"/>
              <w:autoSpaceDN w:val="0"/>
              <w:adjustRightInd w:val="0"/>
              <w:spacing w:after="0" w:line="320" w:lineRule="atLeast"/>
              <w:ind w:left="60" w:right="60"/>
              <w:rPr>
                <w:rFonts w:ascii="Arial" w:hAnsi="Arial" w:cs="Arial"/>
                <w:color w:val="1F3864" w:themeColor="accent1" w:themeShade="80"/>
                <w:sz w:val="18"/>
                <w:szCs w:val="18"/>
              </w:rPr>
            </w:pPr>
            <w:r w:rsidRPr="00AF4CE1">
              <w:rPr>
                <w:rFonts w:ascii="Arial" w:hAnsi="Arial" w:cs="Arial"/>
                <w:noProof/>
                <w:color w:val="1F3864" w:themeColor="accent1" w:themeShade="80"/>
                <w:sz w:val="18"/>
              </w:rPr>
              <w:t>16 or Above</w:t>
            </w:r>
          </w:p>
        </w:tc>
        <w:tc>
          <w:tcPr>
            <w:tcW w:w="1135" w:type="dxa"/>
            <w:tcBorders>
              <w:top w:val="single" w:sz="8" w:space="0" w:color="AEAEAE"/>
              <w:left w:val="nil"/>
              <w:bottom w:val="single" w:sz="8" w:space="0" w:color="AEAEAE"/>
              <w:right w:val="single" w:sz="8" w:space="0" w:color="E0E0E0"/>
            </w:tcBorders>
            <w:shd w:val="clear" w:color="auto" w:fill="FFFFFF"/>
          </w:tcPr>
          <w:p w14:paraId="45E21A1D"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4</w:t>
            </w:r>
          </w:p>
        </w:tc>
        <w:tc>
          <w:tcPr>
            <w:tcW w:w="1087" w:type="dxa"/>
            <w:tcBorders>
              <w:top w:val="single" w:sz="8" w:space="0" w:color="AEAEAE"/>
              <w:left w:val="single" w:sz="8" w:space="0" w:color="E0E0E0"/>
              <w:bottom w:val="single" w:sz="8" w:space="0" w:color="AEAEAE"/>
              <w:right w:val="single" w:sz="8" w:space="0" w:color="E0E0E0"/>
            </w:tcBorders>
            <w:shd w:val="clear" w:color="auto" w:fill="FFFFFF"/>
          </w:tcPr>
          <w:p w14:paraId="0E10B5C3"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12.9</w:t>
            </w:r>
          </w:p>
        </w:tc>
        <w:tc>
          <w:tcPr>
            <w:tcW w:w="1710" w:type="dxa"/>
            <w:tcBorders>
              <w:top w:val="single" w:sz="8" w:space="0" w:color="AEAEAE"/>
              <w:left w:val="single" w:sz="8" w:space="0" w:color="E0E0E0"/>
              <w:bottom w:val="single" w:sz="8" w:space="0" w:color="AEAEAE"/>
              <w:right w:val="single" w:sz="8" w:space="0" w:color="E0E0E0"/>
            </w:tcBorders>
            <w:shd w:val="clear" w:color="auto" w:fill="FFFFFF"/>
          </w:tcPr>
          <w:p w14:paraId="3219AA8B"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12.9</w:t>
            </w:r>
          </w:p>
        </w:tc>
        <w:tc>
          <w:tcPr>
            <w:tcW w:w="1119" w:type="dxa"/>
            <w:tcBorders>
              <w:top w:val="single" w:sz="8" w:space="0" w:color="AEAEAE"/>
              <w:left w:val="single" w:sz="8" w:space="0" w:color="E0E0E0"/>
              <w:bottom w:val="single" w:sz="8" w:space="0" w:color="AEAEAE"/>
              <w:right w:val="nil"/>
            </w:tcBorders>
            <w:shd w:val="clear" w:color="auto" w:fill="FFFFFF"/>
          </w:tcPr>
          <w:p w14:paraId="1DB072E3"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100.0</w:t>
            </w:r>
          </w:p>
        </w:tc>
      </w:tr>
      <w:tr w:rsidR="00AF4CE1" w:rsidRPr="00AF4CE1" w14:paraId="3078F7EF" w14:textId="77777777" w:rsidTr="00FF5BBD">
        <w:trPr>
          <w:cantSplit/>
          <w:trHeight w:val="319"/>
          <w:jc w:val="center"/>
        </w:trPr>
        <w:tc>
          <w:tcPr>
            <w:tcW w:w="807" w:type="dxa"/>
            <w:vMerge/>
            <w:tcBorders>
              <w:top w:val="single" w:sz="8" w:space="0" w:color="152935"/>
              <w:left w:val="nil"/>
              <w:bottom w:val="single" w:sz="8" w:space="0" w:color="152935"/>
              <w:right w:val="nil"/>
            </w:tcBorders>
            <w:shd w:val="clear" w:color="auto" w:fill="E0E0E0"/>
          </w:tcPr>
          <w:p w14:paraId="0BD04EAF" w14:textId="77777777" w:rsidR="00AF4CE1" w:rsidRPr="00AF4CE1" w:rsidRDefault="00AF4CE1" w:rsidP="00AF4CE1">
            <w:pPr>
              <w:autoSpaceDE w:val="0"/>
              <w:autoSpaceDN w:val="0"/>
              <w:adjustRightInd w:val="0"/>
              <w:spacing w:after="0" w:line="240" w:lineRule="auto"/>
              <w:rPr>
                <w:rFonts w:ascii="Arial" w:hAnsi="Arial" w:cs="Arial"/>
                <w:color w:val="010205"/>
                <w:sz w:val="18"/>
                <w:szCs w:val="18"/>
              </w:rPr>
            </w:pPr>
          </w:p>
        </w:tc>
        <w:tc>
          <w:tcPr>
            <w:tcW w:w="1320" w:type="dxa"/>
            <w:tcBorders>
              <w:top w:val="single" w:sz="8" w:space="0" w:color="AEAEAE"/>
              <w:left w:val="nil"/>
              <w:bottom w:val="single" w:sz="8" w:space="0" w:color="152935"/>
              <w:right w:val="nil"/>
            </w:tcBorders>
            <w:shd w:val="clear" w:color="auto" w:fill="E0E0E0"/>
          </w:tcPr>
          <w:p w14:paraId="5167442C" w14:textId="77777777" w:rsidR="00AF4CE1" w:rsidRPr="00AF4CE1" w:rsidRDefault="00AF4CE1" w:rsidP="00AF4CE1">
            <w:pPr>
              <w:autoSpaceDE w:val="0"/>
              <w:autoSpaceDN w:val="0"/>
              <w:adjustRightInd w:val="0"/>
              <w:spacing w:after="0" w:line="320" w:lineRule="atLeast"/>
              <w:ind w:left="60" w:right="60"/>
              <w:rPr>
                <w:rFonts w:ascii="Arial" w:hAnsi="Arial" w:cs="Arial"/>
                <w:color w:val="264A60"/>
                <w:sz w:val="18"/>
                <w:szCs w:val="18"/>
              </w:rPr>
            </w:pPr>
            <w:r w:rsidRPr="00AF4CE1">
              <w:rPr>
                <w:rFonts w:ascii="Arial" w:hAnsi="Arial" w:cs="Arial"/>
                <w:color w:val="264A60"/>
                <w:sz w:val="18"/>
                <w:szCs w:val="18"/>
              </w:rPr>
              <w:t>Total</w:t>
            </w:r>
          </w:p>
        </w:tc>
        <w:tc>
          <w:tcPr>
            <w:tcW w:w="1135" w:type="dxa"/>
            <w:tcBorders>
              <w:top w:val="single" w:sz="8" w:space="0" w:color="AEAEAE"/>
              <w:left w:val="nil"/>
              <w:bottom w:val="single" w:sz="8" w:space="0" w:color="152935"/>
              <w:right w:val="single" w:sz="8" w:space="0" w:color="E0E0E0"/>
            </w:tcBorders>
            <w:shd w:val="clear" w:color="auto" w:fill="FFFFFF"/>
          </w:tcPr>
          <w:p w14:paraId="01AF3975"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31</w:t>
            </w:r>
          </w:p>
        </w:tc>
        <w:tc>
          <w:tcPr>
            <w:tcW w:w="1087" w:type="dxa"/>
            <w:tcBorders>
              <w:top w:val="single" w:sz="8" w:space="0" w:color="AEAEAE"/>
              <w:left w:val="single" w:sz="8" w:space="0" w:color="E0E0E0"/>
              <w:bottom w:val="single" w:sz="8" w:space="0" w:color="152935"/>
              <w:right w:val="single" w:sz="8" w:space="0" w:color="E0E0E0"/>
            </w:tcBorders>
            <w:shd w:val="clear" w:color="auto" w:fill="FFFFFF"/>
          </w:tcPr>
          <w:p w14:paraId="3A3BFF71"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100.0</w:t>
            </w:r>
          </w:p>
        </w:tc>
        <w:tc>
          <w:tcPr>
            <w:tcW w:w="1710" w:type="dxa"/>
            <w:tcBorders>
              <w:top w:val="single" w:sz="8" w:space="0" w:color="AEAEAE"/>
              <w:left w:val="single" w:sz="8" w:space="0" w:color="E0E0E0"/>
              <w:bottom w:val="single" w:sz="8" w:space="0" w:color="152935"/>
              <w:right w:val="single" w:sz="8" w:space="0" w:color="E0E0E0"/>
            </w:tcBorders>
            <w:shd w:val="clear" w:color="auto" w:fill="FFFFFF"/>
          </w:tcPr>
          <w:p w14:paraId="2AC365E6"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100.0</w:t>
            </w:r>
          </w:p>
        </w:tc>
        <w:tc>
          <w:tcPr>
            <w:tcW w:w="1119" w:type="dxa"/>
            <w:tcBorders>
              <w:top w:val="single" w:sz="8" w:space="0" w:color="AEAEAE"/>
              <w:left w:val="single" w:sz="8" w:space="0" w:color="E0E0E0"/>
              <w:bottom w:val="single" w:sz="8" w:space="0" w:color="152935"/>
              <w:right w:val="nil"/>
            </w:tcBorders>
            <w:shd w:val="clear" w:color="auto" w:fill="FFFFFF"/>
            <w:vAlign w:val="center"/>
          </w:tcPr>
          <w:p w14:paraId="2528FCDA" w14:textId="77777777" w:rsidR="00AF4CE1" w:rsidRPr="00AF4CE1" w:rsidRDefault="00AF4CE1" w:rsidP="00AF4CE1">
            <w:pPr>
              <w:autoSpaceDE w:val="0"/>
              <w:autoSpaceDN w:val="0"/>
              <w:adjustRightInd w:val="0"/>
              <w:spacing w:after="0" w:line="240" w:lineRule="auto"/>
              <w:rPr>
                <w:rFonts w:ascii="Times New Roman" w:hAnsi="Times New Roman" w:cs="Times New Roman"/>
                <w:sz w:val="24"/>
                <w:szCs w:val="24"/>
              </w:rPr>
            </w:pPr>
          </w:p>
        </w:tc>
      </w:tr>
    </w:tbl>
    <w:p w14:paraId="2BCC6344" w14:textId="77777777" w:rsidR="00AF4CE1" w:rsidRPr="00AF4CE1" w:rsidRDefault="00AF4CE1" w:rsidP="00AF4CE1">
      <w:pPr>
        <w:autoSpaceDE w:val="0"/>
        <w:autoSpaceDN w:val="0"/>
        <w:adjustRightInd w:val="0"/>
        <w:spacing w:after="0" w:line="400" w:lineRule="atLeast"/>
        <w:rPr>
          <w:rFonts w:ascii="Times New Roman" w:hAnsi="Times New Roman" w:cs="Times New Roman"/>
          <w:sz w:val="24"/>
          <w:szCs w:val="24"/>
        </w:rPr>
      </w:pPr>
    </w:p>
    <w:p w14:paraId="352E4361" w14:textId="77777777" w:rsidR="00AF4CE1" w:rsidRPr="00AF4CE1" w:rsidRDefault="00AF4CE1" w:rsidP="00AF4CE1">
      <w:pPr>
        <w:autoSpaceDE w:val="0"/>
        <w:autoSpaceDN w:val="0"/>
        <w:adjustRightInd w:val="0"/>
        <w:spacing w:after="0" w:line="240" w:lineRule="auto"/>
        <w:rPr>
          <w:rFonts w:ascii="Times New Roman" w:hAnsi="Times New Roman" w:cs="Times New Roman"/>
          <w:sz w:val="24"/>
          <w:szCs w:val="24"/>
        </w:rPr>
      </w:pPr>
    </w:p>
    <w:tbl>
      <w:tblPr>
        <w:tblW w:w="722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12"/>
        <w:gridCol w:w="1882"/>
        <w:gridCol w:w="1275"/>
        <w:gridCol w:w="993"/>
        <w:gridCol w:w="1134"/>
        <w:gridCol w:w="1124"/>
      </w:tblGrid>
      <w:tr w:rsidR="00AF4CE1" w:rsidRPr="00AF4CE1" w14:paraId="67D241B7" w14:textId="77777777" w:rsidTr="00FF5BBD">
        <w:trPr>
          <w:cantSplit/>
          <w:trHeight w:val="326"/>
          <w:jc w:val="center"/>
        </w:trPr>
        <w:tc>
          <w:tcPr>
            <w:tcW w:w="7220" w:type="dxa"/>
            <w:gridSpan w:val="6"/>
            <w:tcBorders>
              <w:top w:val="nil"/>
              <w:left w:val="nil"/>
              <w:bottom w:val="nil"/>
              <w:right w:val="nil"/>
            </w:tcBorders>
            <w:shd w:val="clear" w:color="auto" w:fill="FFFFFF"/>
            <w:vAlign w:val="center"/>
          </w:tcPr>
          <w:p w14:paraId="4ADBA83E" w14:textId="77777777" w:rsidR="00AF4CE1" w:rsidRPr="00AF4CE1" w:rsidRDefault="00AF4CE1" w:rsidP="00AF4CE1">
            <w:pPr>
              <w:autoSpaceDE w:val="0"/>
              <w:autoSpaceDN w:val="0"/>
              <w:adjustRightInd w:val="0"/>
              <w:spacing w:after="0" w:line="320" w:lineRule="atLeast"/>
              <w:ind w:left="60" w:right="60"/>
              <w:jc w:val="center"/>
              <w:rPr>
                <w:rFonts w:ascii="Arial" w:hAnsi="Arial" w:cs="Arial"/>
                <w:color w:val="010205"/>
              </w:rPr>
            </w:pPr>
            <w:r w:rsidRPr="00AF4CE1">
              <w:rPr>
                <w:rFonts w:ascii="Arial" w:hAnsi="Arial" w:cs="Arial"/>
                <w:b/>
                <w:bCs/>
                <w:color w:val="010205"/>
              </w:rPr>
              <w:t>Education</w:t>
            </w:r>
          </w:p>
        </w:tc>
      </w:tr>
      <w:tr w:rsidR="00AF4CE1" w:rsidRPr="00AF4CE1" w14:paraId="41CFD959" w14:textId="77777777" w:rsidTr="00FF5BBD">
        <w:trPr>
          <w:cantSplit/>
          <w:trHeight w:val="652"/>
          <w:jc w:val="center"/>
        </w:trPr>
        <w:tc>
          <w:tcPr>
            <w:tcW w:w="2694" w:type="dxa"/>
            <w:gridSpan w:val="2"/>
            <w:tcBorders>
              <w:top w:val="nil"/>
              <w:left w:val="nil"/>
              <w:bottom w:val="single" w:sz="8" w:space="0" w:color="152935"/>
              <w:right w:val="nil"/>
            </w:tcBorders>
            <w:shd w:val="clear" w:color="auto" w:fill="FFFFFF"/>
            <w:vAlign w:val="bottom"/>
          </w:tcPr>
          <w:p w14:paraId="082FF89A" w14:textId="77777777" w:rsidR="00AF4CE1" w:rsidRPr="00AF4CE1" w:rsidRDefault="00AF4CE1" w:rsidP="00AF4CE1">
            <w:pPr>
              <w:autoSpaceDE w:val="0"/>
              <w:autoSpaceDN w:val="0"/>
              <w:adjustRightInd w:val="0"/>
              <w:spacing w:after="0" w:line="240" w:lineRule="auto"/>
              <w:rPr>
                <w:rFonts w:ascii="Times New Roman" w:hAnsi="Times New Roman" w:cs="Times New Roman"/>
                <w:sz w:val="24"/>
                <w:szCs w:val="24"/>
              </w:rPr>
            </w:pPr>
          </w:p>
        </w:tc>
        <w:tc>
          <w:tcPr>
            <w:tcW w:w="1275" w:type="dxa"/>
            <w:tcBorders>
              <w:top w:val="nil"/>
              <w:left w:val="nil"/>
              <w:bottom w:val="single" w:sz="8" w:space="0" w:color="152935"/>
              <w:right w:val="single" w:sz="8" w:space="0" w:color="E0E0E0"/>
            </w:tcBorders>
            <w:shd w:val="clear" w:color="auto" w:fill="FFFFFF"/>
            <w:vAlign w:val="bottom"/>
          </w:tcPr>
          <w:p w14:paraId="3360EDBC" w14:textId="77777777" w:rsidR="00AF4CE1" w:rsidRPr="00AF4CE1" w:rsidRDefault="00AF4CE1" w:rsidP="00AF4CE1">
            <w:pPr>
              <w:autoSpaceDE w:val="0"/>
              <w:autoSpaceDN w:val="0"/>
              <w:adjustRightInd w:val="0"/>
              <w:spacing w:after="0" w:line="320" w:lineRule="atLeast"/>
              <w:ind w:left="60" w:right="60"/>
              <w:jc w:val="center"/>
              <w:rPr>
                <w:rFonts w:ascii="Arial" w:hAnsi="Arial" w:cs="Arial"/>
                <w:color w:val="264A60"/>
                <w:sz w:val="18"/>
                <w:szCs w:val="18"/>
              </w:rPr>
            </w:pPr>
            <w:r w:rsidRPr="00AF4CE1">
              <w:rPr>
                <w:rFonts w:ascii="Arial" w:hAnsi="Arial" w:cs="Arial"/>
                <w:color w:val="264A60"/>
                <w:sz w:val="18"/>
                <w:szCs w:val="18"/>
              </w:rPr>
              <w:t>Frequency</w:t>
            </w:r>
          </w:p>
        </w:tc>
        <w:tc>
          <w:tcPr>
            <w:tcW w:w="993" w:type="dxa"/>
            <w:tcBorders>
              <w:top w:val="nil"/>
              <w:left w:val="single" w:sz="8" w:space="0" w:color="E0E0E0"/>
              <w:bottom w:val="single" w:sz="8" w:space="0" w:color="152935"/>
              <w:right w:val="single" w:sz="8" w:space="0" w:color="E0E0E0"/>
            </w:tcBorders>
            <w:shd w:val="clear" w:color="auto" w:fill="FFFFFF"/>
            <w:vAlign w:val="bottom"/>
          </w:tcPr>
          <w:p w14:paraId="288D0B35" w14:textId="77777777" w:rsidR="00AF4CE1" w:rsidRPr="00AF4CE1" w:rsidRDefault="00AF4CE1" w:rsidP="00AF4CE1">
            <w:pPr>
              <w:autoSpaceDE w:val="0"/>
              <w:autoSpaceDN w:val="0"/>
              <w:adjustRightInd w:val="0"/>
              <w:spacing w:after="0" w:line="320" w:lineRule="atLeast"/>
              <w:ind w:left="60" w:right="60"/>
              <w:jc w:val="center"/>
              <w:rPr>
                <w:rFonts w:ascii="Arial" w:hAnsi="Arial" w:cs="Arial"/>
                <w:color w:val="264A60"/>
                <w:sz w:val="18"/>
                <w:szCs w:val="18"/>
              </w:rPr>
            </w:pPr>
            <w:r w:rsidRPr="00AF4CE1">
              <w:rPr>
                <w:rFonts w:ascii="Arial" w:hAnsi="Arial" w:cs="Arial"/>
                <w:color w:val="264A60"/>
                <w:sz w:val="18"/>
                <w:szCs w:val="18"/>
              </w:rPr>
              <w:t>Percent</w:t>
            </w:r>
          </w:p>
        </w:tc>
        <w:tc>
          <w:tcPr>
            <w:tcW w:w="1134" w:type="dxa"/>
            <w:tcBorders>
              <w:top w:val="nil"/>
              <w:left w:val="single" w:sz="8" w:space="0" w:color="E0E0E0"/>
              <w:bottom w:val="single" w:sz="8" w:space="0" w:color="152935"/>
              <w:right w:val="single" w:sz="8" w:space="0" w:color="E0E0E0"/>
            </w:tcBorders>
            <w:shd w:val="clear" w:color="auto" w:fill="FFFFFF"/>
            <w:vAlign w:val="bottom"/>
          </w:tcPr>
          <w:p w14:paraId="45F3B5CA" w14:textId="77777777" w:rsidR="00AF4CE1" w:rsidRPr="00AF4CE1" w:rsidRDefault="00AF4CE1" w:rsidP="00AF4CE1">
            <w:pPr>
              <w:autoSpaceDE w:val="0"/>
              <w:autoSpaceDN w:val="0"/>
              <w:adjustRightInd w:val="0"/>
              <w:spacing w:after="0" w:line="320" w:lineRule="atLeast"/>
              <w:ind w:left="60" w:right="60"/>
              <w:jc w:val="center"/>
              <w:rPr>
                <w:rFonts w:ascii="Arial" w:hAnsi="Arial" w:cs="Arial"/>
                <w:color w:val="264A60"/>
                <w:sz w:val="18"/>
                <w:szCs w:val="18"/>
              </w:rPr>
            </w:pPr>
            <w:r w:rsidRPr="00AF4CE1">
              <w:rPr>
                <w:rFonts w:ascii="Arial" w:hAnsi="Arial" w:cs="Arial"/>
                <w:color w:val="264A60"/>
                <w:sz w:val="18"/>
                <w:szCs w:val="18"/>
              </w:rPr>
              <w:t>Valid Percent</w:t>
            </w:r>
          </w:p>
        </w:tc>
        <w:tc>
          <w:tcPr>
            <w:tcW w:w="1124" w:type="dxa"/>
            <w:tcBorders>
              <w:top w:val="nil"/>
              <w:left w:val="single" w:sz="8" w:space="0" w:color="E0E0E0"/>
              <w:bottom w:val="single" w:sz="8" w:space="0" w:color="152935"/>
              <w:right w:val="nil"/>
            </w:tcBorders>
            <w:shd w:val="clear" w:color="auto" w:fill="FFFFFF"/>
            <w:vAlign w:val="bottom"/>
          </w:tcPr>
          <w:p w14:paraId="3191CF70" w14:textId="77777777" w:rsidR="00AF4CE1" w:rsidRPr="00AF4CE1" w:rsidRDefault="00AF4CE1" w:rsidP="00AF4CE1">
            <w:pPr>
              <w:autoSpaceDE w:val="0"/>
              <w:autoSpaceDN w:val="0"/>
              <w:adjustRightInd w:val="0"/>
              <w:spacing w:after="0" w:line="320" w:lineRule="atLeast"/>
              <w:ind w:left="60" w:right="60"/>
              <w:jc w:val="center"/>
              <w:rPr>
                <w:rFonts w:ascii="Arial" w:hAnsi="Arial" w:cs="Arial"/>
                <w:color w:val="264A60"/>
                <w:sz w:val="18"/>
                <w:szCs w:val="18"/>
              </w:rPr>
            </w:pPr>
            <w:r w:rsidRPr="00AF4CE1">
              <w:rPr>
                <w:rFonts w:ascii="Arial" w:hAnsi="Arial" w:cs="Arial"/>
                <w:color w:val="264A60"/>
                <w:sz w:val="18"/>
                <w:szCs w:val="18"/>
              </w:rPr>
              <w:t>Cumulative Percent</w:t>
            </w:r>
          </w:p>
        </w:tc>
      </w:tr>
      <w:tr w:rsidR="00AF4CE1" w:rsidRPr="00AF4CE1" w14:paraId="160DA158" w14:textId="77777777" w:rsidTr="00FF5BBD">
        <w:trPr>
          <w:cantSplit/>
          <w:trHeight w:val="326"/>
          <w:jc w:val="center"/>
        </w:trPr>
        <w:tc>
          <w:tcPr>
            <w:tcW w:w="812" w:type="dxa"/>
            <w:vMerge w:val="restart"/>
            <w:tcBorders>
              <w:top w:val="single" w:sz="8" w:space="0" w:color="152935"/>
              <w:left w:val="nil"/>
              <w:bottom w:val="single" w:sz="8" w:space="0" w:color="152935"/>
              <w:right w:val="nil"/>
            </w:tcBorders>
            <w:shd w:val="clear" w:color="auto" w:fill="E0E0E0"/>
          </w:tcPr>
          <w:p w14:paraId="5DD2071E" w14:textId="77777777" w:rsidR="00AF4CE1" w:rsidRPr="00AF4CE1" w:rsidRDefault="00AF4CE1" w:rsidP="00AF4CE1">
            <w:pPr>
              <w:autoSpaceDE w:val="0"/>
              <w:autoSpaceDN w:val="0"/>
              <w:adjustRightInd w:val="0"/>
              <w:spacing w:after="0" w:line="320" w:lineRule="atLeast"/>
              <w:ind w:left="60" w:right="60"/>
              <w:rPr>
                <w:rFonts w:ascii="Arial" w:hAnsi="Arial" w:cs="Arial"/>
                <w:color w:val="264A60"/>
                <w:sz w:val="18"/>
                <w:szCs w:val="18"/>
              </w:rPr>
            </w:pPr>
            <w:r w:rsidRPr="00AF4CE1">
              <w:rPr>
                <w:rFonts w:ascii="Arial" w:hAnsi="Arial" w:cs="Arial"/>
                <w:color w:val="264A60"/>
                <w:sz w:val="18"/>
                <w:szCs w:val="18"/>
              </w:rPr>
              <w:t>Valid</w:t>
            </w:r>
          </w:p>
        </w:tc>
        <w:tc>
          <w:tcPr>
            <w:tcW w:w="1882" w:type="dxa"/>
            <w:tcBorders>
              <w:top w:val="single" w:sz="8" w:space="0" w:color="152935"/>
              <w:left w:val="nil"/>
              <w:bottom w:val="single" w:sz="8" w:space="0" w:color="AEAEAE"/>
              <w:right w:val="nil"/>
            </w:tcBorders>
            <w:shd w:val="clear" w:color="auto" w:fill="E0E0E0"/>
          </w:tcPr>
          <w:p w14:paraId="5D67F74B" w14:textId="554BBF4B" w:rsidR="00AF4CE1" w:rsidRPr="00AF4CE1" w:rsidRDefault="00FF5BBD" w:rsidP="00AF4CE1">
            <w:pPr>
              <w:autoSpaceDE w:val="0"/>
              <w:autoSpaceDN w:val="0"/>
              <w:adjustRightInd w:val="0"/>
              <w:spacing w:after="0" w:line="320" w:lineRule="atLeast"/>
              <w:ind w:left="60" w:right="60"/>
              <w:rPr>
                <w:rFonts w:ascii="Arial" w:hAnsi="Arial" w:cs="Arial"/>
                <w:color w:val="264A60"/>
                <w:sz w:val="18"/>
                <w:szCs w:val="18"/>
              </w:rPr>
            </w:pPr>
            <w:r>
              <w:rPr>
                <w:rFonts w:ascii="Arial" w:hAnsi="Arial" w:cs="Arial"/>
                <w:color w:val="264A60"/>
                <w:sz w:val="18"/>
                <w:szCs w:val="18"/>
              </w:rPr>
              <w:t>College</w:t>
            </w:r>
          </w:p>
        </w:tc>
        <w:tc>
          <w:tcPr>
            <w:tcW w:w="1275" w:type="dxa"/>
            <w:tcBorders>
              <w:top w:val="single" w:sz="8" w:space="0" w:color="152935"/>
              <w:left w:val="nil"/>
              <w:bottom w:val="single" w:sz="8" w:space="0" w:color="AEAEAE"/>
              <w:right w:val="single" w:sz="8" w:space="0" w:color="E0E0E0"/>
            </w:tcBorders>
            <w:shd w:val="clear" w:color="auto" w:fill="FFFFFF"/>
          </w:tcPr>
          <w:p w14:paraId="7886D993"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2</w:t>
            </w:r>
          </w:p>
        </w:tc>
        <w:tc>
          <w:tcPr>
            <w:tcW w:w="993" w:type="dxa"/>
            <w:tcBorders>
              <w:top w:val="single" w:sz="8" w:space="0" w:color="152935"/>
              <w:left w:val="single" w:sz="8" w:space="0" w:color="E0E0E0"/>
              <w:bottom w:val="single" w:sz="8" w:space="0" w:color="AEAEAE"/>
              <w:right w:val="single" w:sz="8" w:space="0" w:color="E0E0E0"/>
            </w:tcBorders>
            <w:shd w:val="clear" w:color="auto" w:fill="FFFFFF"/>
          </w:tcPr>
          <w:p w14:paraId="6855DABB"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6.5</w:t>
            </w:r>
          </w:p>
        </w:tc>
        <w:tc>
          <w:tcPr>
            <w:tcW w:w="1134" w:type="dxa"/>
            <w:tcBorders>
              <w:top w:val="single" w:sz="8" w:space="0" w:color="152935"/>
              <w:left w:val="single" w:sz="8" w:space="0" w:color="E0E0E0"/>
              <w:bottom w:val="single" w:sz="8" w:space="0" w:color="AEAEAE"/>
              <w:right w:val="single" w:sz="8" w:space="0" w:color="E0E0E0"/>
            </w:tcBorders>
            <w:shd w:val="clear" w:color="auto" w:fill="FFFFFF"/>
          </w:tcPr>
          <w:p w14:paraId="40B51B5D"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6.5</w:t>
            </w:r>
          </w:p>
        </w:tc>
        <w:tc>
          <w:tcPr>
            <w:tcW w:w="1124" w:type="dxa"/>
            <w:tcBorders>
              <w:top w:val="single" w:sz="8" w:space="0" w:color="152935"/>
              <w:left w:val="single" w:sz="8" w:space="0" w:color="E0E0E0"/>
              <w:bottom w:val="single" w:sz="8" w:space="0" w:color="AEAEAE"/>
              <w:right w:val="nil"/>
            </w:tcBorders>
            <w:shd w:val="clear" w:color="auto" w:fill="FFFFFF"/>
          </w:tcPr>
          <w:p w14:paraId="7EE79A0B"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6.5</w:t>
            </w:r>
          </w:p>
        </w:tc>
      </w:tr>
      <w:tr w:rsidR="00AF4CE1" w:rsidRPr="00AF4CE1" w14:paraId="60128F5C" w14:textId="77777777" w:rsidTr="00FF5BBD">
        <w:trPr>
          <w:cantSplit/>
          <w:trHeight w:val="360"/>
          <w:jc w:val="center"/>
        </w:trPr>
        <w:tc>
          <w:tcPr>
            <w:tcW w:w="812" w:type="dxa"/>
            <w:vMerge/>
            <w:tcBorders>
              <w:top w:val="single" w:sz="8" w:space="0" w:color="152935"/>
              <w:left w:val="nil"/>
              <w:bottom w:val="single" w:sz="8" w:space="0" w:color="152935"/>
              <w:right w:val="nil"/>
            </w:tcBorders>
            <w:shd w:val="clear" w:color="auto" w:fill="E0E0E0"/>
          </w:tcPr>
          <w:p w14:paraId="23F35E80" w14:textId="77777777" w:rsidR="00AF4CE1" w:rsidRPr="00AF4CE1" w:rsidRDefault="00AF4CE1" w:rsidP="00AF4CE1">
            <w:pPr>
              <w:autoSpaceDE w:val="0"/>
              <w:autoSpaceDN w:val="0"/>
              <w:adjustRightInd w:val="0"/>
              <w:spacing w:after="0" w:line="240" w:lineRule="auto"/>
              <w:rPr>
                <w:rFonts w:ascii="Arial" w:hAnsi="Arial" w:cs="Arial"/>
                <w:color w:val="010205"/>
                <w:sz w:val="18"/>
                <w:szCs w:val="18"/>
              </w:rPr>
            </w:pPr>
          </w:p>
        </w:tc>
        <w:tc>
          <w:tcPr>
            <w:tcW w:w="1882" w:type="dxa"/>
            <w:tcBorders>
              <w:top w:val="single" w:sz="8" w:space="0" w:color="AEAEAE"/>
              <w:left w:val="nil"/>
              <w:bottom w:val="single" w:sz="8" w:space="0" w:color="AEAEAE"/>
              <w:right w:val="nil"/>
            </w:tcBorders>
            <w:shd w:val="clear" w:color="auto" w:fill="E0E0E0"/>
          </w:tcPr>
          <w:p w14:paraId="4A7D0A73" w14:textId="0B27246E" w:rsidR="00AF4CE1" w:rsidRPr="00AF4CE1" w:rsidRDefault="00FF5BBD" w:rsidP="00AF4CE1">
            <w:pPr>
              <w:autoSpaceDE w:val="0"/>
              <w:autoSpaceDN w:val="0"/>
              <w:adjustRightInd w:val="0"/>
              <w:spacing w:after="0" w:line="320" w:lineRule="atLeast"/>
              <w:ind w:left="60" w:right="60"/>
              <w:rPr>
                <w:rFonts w:ascii="Arial" w:hAnsi="Arial" w:cs="Arial"/>
                <w:color w:val="264A60"/>
                <w:sz w:val="18"/>
                <w:szCs w:val="18"/>
              </w:rPr>
            </w:pPr>
            <w:r>
              <w:rPr>
                <w:rFonts w:ascii="Arial" w:hAnsi="Arial" w:cs="Arial"/>
                <w:color w:val="264A60"/>
                <w:sz w:val="18"/>
                <w:szCs w:val="18"/>
              </w:rPr>
              <w:t>Bachelors</w:t>
            </w:r>
          </w:p>
        </w:tc>
        <w:tc>
          <w:tcPr>
            <w:tcW w:w="1275" w:type="dxa"/>
            <w:tcBorders>
              <w:top w:val="single" w:sz="8" w:space="0" w:color="AEAEAE"/>
              <w:left w:val="nil"/>
              <w:bottom w:val="single" w:sz="8" w:space="0" w:color="AEAEAE"/>
              <w:right w:val="single" w:sz="8" w:space="0" w:color="E0E0E0"/>
            </w:tcBorders>
            <w:shd w:val="clear" w:color="auto" w:fill="FFFFFF"/>
          </w:tcPr>
          <w:p w14:paraId="3A06AF3A"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15</w:t>
            </w:r>
          </w:p>
        </w:tc>
        <w:tc>
          <w:tcPr>
            <w:tcW w:w="993" w:type="dxa"/>
            <w:tcBorders>
              <w:top w:val="single" w:sz="8" w:space="0" w:color="AEAEAE"/>
              <w:left w:val="single" w:sz="8" w:space="0" w:color="E0E0E0"/>
              <w:bottom w:val="single" w:sz="8" w:space="0" w:color="AEAEAE"/>
              <w:right w:val="single" w:sz="8" w:space="0" w:color="E0E0E0"/>
            </w:tcBorders>
            <w:shd w:val="clear" w:color="auto" w:fill="FFFFFF"/>
          </w:tcPr>
          <w:p w14:paraId="2D7D088E"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48.4</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30BE0A2D"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48.4</w:t>
            </w:r>
          </w:p>
        </w:tc>
        <w:tc>
          <w:tcPr>
            <w:tcW w:w="1124" w:type="dxa"/>
            <w:tcBorders>
              <w:top w:val="single" w:sz="8" w:space="0" w:color="AEAEAE"/>
              <w:left w:val="single" w:sz="8" w:space="0" w:color="E0E0E0"/>
              <w:bottom w:val="single" w:sz="8" w:space="0" w:color="AEAEAE"/>
              <w:right w:val="nil"/>
            </w:tcBorders>
            <w:shd w:val="clear" w:color="auto" w:fill="FFFFFF"/>
          </w:tcPr>
          <w:p w14:paraId="05992AFB"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54.8</w:t>
            </w:r>
          </w:p>
        </w:tc>
      </w:tr>
      <w:tr w:rsidR="00AF4CE1" w:rsidRPr="00AF4CE1" w14:paraId="63CD0D8B" w14:textId="77777777" w:rsidTr="00FF5BBD">
        <w:trPr>
          <w:cantSplit/>
          <w:trHeight w:val="409"/>
          <w:jc w:val="center"/>
        </w:trPr>
        <w:tc>
          <w:tcPr>
            <w:tcW w:w="812" w:type="dxa"/>
            <w:vMerge/>
            <w:tcBorders>
              <w:top w:val="single" w:sz="8" w:space="0" w:color="152935"/>
              <w:left w:val="nil"/>
              <w:bottom w:val="single" w:sz="8" w:space="0" w:color="152935"/>
              <w:right w:val="nil"/>
            </w:tcBorders>
            <w:shd w:val="clear" w:color="auto" w:fill="E0E0E0"/>
          </w:tcPr>
          <w:p w14:paraId="4312B4C2" w14:textId="77777777" w:rsidR="00AF4CE1" w:rsidRPr="00AF4CE1" w:rsidRDefault="00AF4CE1" w:rsidP="00AF4CE1">
            <w:pPr>
              <w:autoSpaceDE w:val="0"/>
              <w:autoSpaceDN w:val="0"/>
              <w:adjustRightInd w:val="0"/>
              <w:spacing w:after="0" w:line="240" w:lineRule="auto"/>
              <w:rPr>
                <w:rFonts w:ascii="Arial" w:hAnsi="Arial" w:cs="Arial"/>
                <w:color w:val="010205"/>
                <w:sz w:val="18"/>
                <w:szCs w:val="18"/>
              </w:rPr>
            </w:pPr>
          </w:p>
        </w:tc>
        <w:tc>
          <w:tcPr>
            <w:tcW w:w="1882" w:type="dxa"/>
            <w:tcBorders>
              <w:top w:val="single" w:sz="8" w:space="0" w:color="AEAEAE"/>
              <w:left w:val="nil"/>
              <w:bottom w:val="single" w:sz="8" w:space="0" w:color="AEAEAE"/>
              <w:right w:val="nil"/>
            </w:tcBorders>
            <w:shd w:val="clear" w:color="auto" w:fill="E0E0E0"/>
          </w:tcPr>
          <w:p w14:paraId="3FAD4560" w14:textId="566C9A5A" w:rsidR="00AF4CE1" w:rsidRPr="00AF4CE1" w:rsidRDefault="00FF5BBD" w:rsidP="00AF4CE1">
            <w:pPr>
              <w:autoSpaceDE w:val="0"/>
              <w:autoSpaceDN w:val="0"/>
              <w:adjustRightInd w:val="0"/>
              <w:spacing w:after="0" w:line="320" w:lineRule="atLeast"/>
              <w:ind w:left="60" w:right="60"/>
              <w:rPr>
                <w:rFonts w:ascii="Arial" w:hAnsi="Arial" w:cs="Arial"/>
                <w:color w:val="264A60"/>
                <w:sz w:val="18"/>
                <w:szCs w:val="18"/>
              </w:rPr>
            </w:pPr>
            <w:r>
              <w:rPr>
                <w:rFonts w:ascii="Arial" w:hAnsi="Arial" w:cs="Arial"/>
                <w:color w:val="264A60"/>
                <w:sz w:val="18"/>
                <w:szCs w:val="18"/>
              </w:rPr>
              <w:t>Masters</w:t>
            </w:r>
          </w:p>
        </w:tc>
        <w:tc>
          <w:tcPr>
            <w:tcW w:w="1275" w:type="dxa"/>
            <w:tcBorders>
              <w:top w:val="single" w:sz="8" w:space="0" w:color="AEAEAE"/>
              <w:left w:val="nil"/>
              <w:bottom w:val="single" w:sz="8" w:space="0" w:color="AEAEAE"/>
              <w:right w:val="single" w:sz="8" w:space="0" w:color="E0E0E0"/>
            </w:tcBorders>
            <w:shd w:val="clear" w:color="auto" w:fill="FFFFFF"/>
          </w:tcPr>
          <w:p w14:paraId="754B57FA"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14</w:t>
            </w:r>
          </w:p>
        </w:tc>
        <w:tc>
          <w:tcPr>
            <w:tcW w:w="993" w:type="dxa"/>
            <w:tcBorders>
              <w:top w:val="single" w:sz="8" w:space="0" w:color="AEAEAE"/>
              <w:left w:val="single" w:sz="8" w:space="0" w:color="E0E0E0"/>
              <w:bottom w:val="single" w:sz="8" w:space="0" w:color="AEAEAE"/>
              <w:right w:val="single" w:sz="8" w:space="0" w:color="E0E0E0"/>
            </w:tcBorders>
            <w:shd w:val="clear" w:color="auto" w:fill="FFFFFF"/>
          </w:tcPr>
          <w:p w14:paraId="667B056F"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45.2</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188C57A8"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45.2</w:t>
            </w:r>
          </w:p>
        </w:tc>
        <w:tc>
          <w:tcPr>
            <w:tcW w:w="1124" w:type="dxa"/>
            <w:tcBorders>
              <w:top w:val="single" w:sz="8" w:space="0" w:color="AEAEAE"/>
              <w:left w:val="single" w:sz="8" w:space="0" w:color="E0E0E0"/>
              <w:bottom w:val="single" w:sz="8" w:space="0" w:color="AEAEAE"/>
              <w:right w:val="nil"/>
            </w:tcBorders>
            <w:shd w:val="clear" w:color="auto" w:fill="FFFFFF"/>
          </w:tcPr>
          <w:p w14:paraId="5B0B83D3"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100.0</w:t>
            </w:r>
          </w:p>
        </w:tc>
      </w:tr>
      <w:tr w:rsidR="00AF4CE1" w:rsidRPr="00AF4CE1" w14:paraId="1EF2C4BE" w14:textId="77777777" w:rsidTr="00FF5BBD">
        <w:trPr>
          <w:cantSplit/>
          <w:trHeight w:val="354"/>
          <w:jc w:val="center"/>
        </w:trPr>
        <w:tc>
          <w:tcPr>
            <w:tcW w:w="812" w:type="dxa"/>
            <w:vMerge/>
            <w:tcBorders>
              <w:top w:val="single" w:sz="8" w:space="0" w:color="152935"/>
              <w:left w:val="nil"/>
              <w:bottom w:val="single" w:sz="8" w:space="0" w:color="152935"/>
              <w:right w:val="nil"/>
            </w:tcBorders>
            <w:shd w:val="clear" w:color="auto" w:fill="E0E0E0"/>
          </w:tcPr>
          <w:p w14:paraId="4C8D69CF" w14:textId="77777777" w:rsidR="00AF4CE1" w:rsidRPr="00AF4CE1" w:rsidRDefault="00AF4CE1" w:rsidP="00AF4CE1">
            <w:pPr>
              <w:autoSpaceDE w:val="0"/>
              <w:autoSpaceDN w:val="0"/>
              <w:adjustRightInd w:val="0"/>
              <w:spacing w:after="0" w:line="240" w:lineRule="auto"/>
              <w:rPr>
                <w:rFonts w:ascii="Arial" w:hAnsi="Arial" w:cs="Arial"/>
                <w:color w:val="010205"/>
                <w:sz w:val="18"/>
                <w:szCs w:val="18"/>
              </w:rPr>
            </w:pPr>
          </w:p>
        </w:tc>
        <w:tc>
          <w:tcPr>
            <w:tcW w:w="1882" w:type="dxa"/>
            <w:tcBorders>
              <w:top w:val="single" w:sz="8" w:space="0" w:color="AEAEAE"/>
              <w:left w:val="nil"/>
              <w:bottom w:val="single" w:sz="8" w:space="0" w:color="152935"/>
              <w:right w:val="nil"/>
            </w:tcBorders>
            <w:shd w:val="clear" w:color="auto" w:fill="E0E0E0"/>
          </w:tcPr>
          <w:p w14:paraId="6820FBA5" w14:textId="77777777" w:rsidR="00AF4CE1" w:rsidRPr="00AF4CE1" w:rsidRDefault="00AF4CE1" w:rsidP="00AF4CE1">
            <w:pPr>
              <w:autoSpaceDE w:val="0"/>
              <w:autoSpaceDN w:val="0"/>
              <w:adjustRightInd w:val="0"/>
              <w:spacing w:after="0" w:line="320" w:lineRule="atLeast"/>
              <w:ind w:left="60" w:right="60"/>
              <w:rPr>
                <w:rFonts w:ascii="Arial" w:hAnsi="Arial" w:cs="Arial"/>
                <w:color w:val="264A60"/>
                <w:sz w:val="18"/>
                <w:szCs w:val="18"/>
              </w:rPr>
            </w:pPr>
            <w:r w:rsidRPr="00AF4CE1">
              <w:rPr>
                <w:rFonts w:ascii="Arial" w:hAnsi="Arial" w:cs="Arial"/>
                <w:color w:val="264A60"/>
                <w:sz w:val="18"/>
                <w:szCs w:val="18"/>
              </w:rPr>
              <w:t>Total</w:t>
            </w:r>
          </w:p>
        </w:tc>
        <w:tc>
          <w:tcPr>
            <w:tcW w:w="1275" w:type="dxa"/>
            <w:tcBorders>
              <w:top w:val="single" w:sz="8" w:space="0" w:color="AEAEAE"/>
              <w:left w:val="nil"/>
              <w:bottom w:val="single" w:sz="8" w:space="0" w:color="152935"/>
              <w:right w:val="single" w:sz="8" w:space="0" w:color="E0E0E0"/>
            </w:tcBorders>
            <w:shd w:val="clear" w:color="auto" w:fill="FFFFFF"/>
          </w:tcPr>
          <w:p w14:paraId="5462D3CA"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31</w:t>
            </w:r>
          </w:p>
        </w:tc>
        <w:tc>
          <w:tcPr>
            <w:tcW w:w="993" w:type="dxa"/>
            <w:tcBorders>
              <w:top w:val="single" w:sz="8" w:space="0" w:color="AEAEAE"/>
              <w:left w:val="single" w:sz="8" w:space="0" w:color="E0E0E0"/>
              <w:bottom w:val="single" w:sz="8" w:space="0" w:color="152935"/>
              <w:right w:val="single" w:sz="8" w:space="0" w:color="E0E0E0"/>
            </w:tcBorders>
            <w:shd w:val="clear" w:color="auto" w:fill="FFFFFF"/>
          </w:tcPr>
          <w:p w14:paraId="6E63C6F8"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100.0</w:t>
            </w:r>
          </w:p>
        </w:tc>
        <w:tc>
          <w:tcPr>
            <w:tcW w:w="1134" w:type="dxa"/>
            <w:tcBorders>
              <w:top w:val="single" w:sz="8" w:space="0" w:color="AEAEAE"/>
              <w:left w:val="single" w:sz="8" w:space="0" w:color="E0E0E0"/>
              <w:bottom w:val="single" w:sz="8" w:space="0" w:color="152935"/>
              <w:right w:val="single" w:sz="8" w:space="0" w:color="E0E0E0"/>
            </w:tcBorders>
            <w:shd w:val="clear" w:color="auto" w:fill="FFFFFF"/>
          </w:tcPr>
          <w:p w14:paraId="04D50917" w14:textId="77777777" w:rsidR="00AF4CE1" w:rsidRPr="00AF4CE1" w:rsidRDefault="00AF4CE1" w:rsidP="00AF4CE1">
            <w:pPr>
              <w:autoSpaceDE w:val="0"/>
              <w:autoSpaceDN w:val="0"/>
              <w:adjustRightInd w:val="0"/>
              <w:spacing w:after="0" w:line="320" w:lineRule="atLeast"/>
              <w:ind w:left="60" w:right="60"/>
              <w:jc w:val="right"/>
              <w:rPr>
                <w:rFonts w:ascii="Arial" w:hAnsi="Arial" w:cs="Arial"/>
                <w:color w:val="010205"/>
                <w:sz w:val="18"/>
                <w:szCs w:val="18"/>
              </w:rPr>
            </w:pPr>
            <w:r w:rsidRPr="00AF4CE1">
              <w:rPr>
                <w:rFonts w:ascii="Arial" w:hAnsi="Arial" w:cs="Arial"/>
                <w:color w:val="010205"/>
                <w:sz w:val="18"/>
                <w:szCs w:val="18"/>
              </w:rPr>
              <w:t>100.0</w:t>
            </w:r>
          </w:p>
        </w:tc>
        <w:tc>
          <w:tcPr>
            <w:tcW w:w="1124" w:type="dxa"/>
            <w:tcBorders>
              <w:top w:val="single" w:sz="8" w:space="0" w:color="AEAEAE"/>
              <w:left w:val="single" w:sz="8" w:space="0" w:color="E0E0E0"/>
              <w:bottom w:val="single" w:sz="8" w:space="0" w:color="152935"/>
              <w:right w:val="nil"/>
            </w:tcBorders>
            <w:shd w:val="clear" w:color="auto" w:fill="FFFFFF"/>
            <w:vAlign w:val="center"/>
          </w:tcPr>
          <w:p w14:paraId="7BCA6788" w14:textId="77777777" w:rsidR="00AF4CE1" w:rsidRPr="00AF4CE1" w:rsidRDefault="00AF4CE1" w:rsidP="00AF4CE1">
            <w:pPr>
              <w:autoSpaceDE w:val="0"/>
              <w:autoSpaceDN w:val="0"/>
              <w:adjustRightInd w:val="0"/>
              <w:spacing w:after="0" w:line="240" w:lineRule="auto"/>
              <w:rPr>
                <w:rFonts w:ascii="Times New Roman" w:hAnsi="Times New Roman" w:cs="Times New Roman"/>
                <w:sz w:val="24"/>
                <w:szCs w:val="24"/>
              </w:rPr>
            </w:pPr>
          </w:p>
        </w:tc>
      </w:tr>
    </w:tbl>
    <w:p w14:paraId="62727C12" w14:textId="77777777" w:rsidR="00AF4CE1" w:rsidRPr="00AF4CE1" w:rsidRDefault="00AF4CE1" w:rsidP="00AF4CE1">
      <w:pPr>
        <w:autoSpaceDE w:val="0"/>
        <w:autoSpaceDN w:val="0"/>
        <w:adjustRightInd w:val="0"/>
        <w:spacing w:after="0" w:line="400" w:lineRule="atLeast"/>
        <w:rPr>
          <w:rFonts w:ascii="Times New Roman" w:hAnsi="Times New Roman" w:cs="Times New Roman"/>
          <w:sz w:val="24"/>
          <w:szCs w:val="24"/>
        </w:rPr>
      </w:pPr>
    </w:p>
    <w:p w14:paraId="4D3BC862"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bl>
      <w:tblPr>
        <w:tblW w:w="659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83"/>
        <w:gridCol w:w="1169"/>
        <w:gridCol w:w="1030"/>
        <w:gridCol w:w="1399"/>
        <w:gridCol w:w="1476"/>
      </w:tblGrid>
      <w:tr w:rsidR="0036797F" w:rsidRPr="0036797F" w14:paraId="09180D36" w14:textId="77777777" w:rsidTr="00FF5BBD">
        <w:trPr>
          <w:cantSplit/>
          <w:jc w:val="center"/>
        </w:trPr>
        <w:tc>
          <w:tcPr>
            <w:tcW w:w="6590" w:type="dxa"/>
            <w:gridSpan w:val="6"/>
            <w:tcBorders>
              <w:top w:val="nil"/>
              <w:left w:val="nil"/>
              <w:bottom w:val="nil"/>
              <w:right w:val="nil"/>
            </w:tcBorders>
            <w:shd w:val="clear" w:color="auto" w:fill="FFFFFF"/>
            <w:vAlign w:val="center"/>
          </w:tcPr>
          <w:p w14:paraId="098331BE" w14:textId="77777777" w:rsidR="0036797F" w:rsidRPr="0036797F" w:rsidRDefault="0036797F" w:rsidP="0036797F">
            <w:pPr>
              <w:autoSpaceDE w:val="0"/>
              <w:autoSpaceDN w:val="0"/>
              <w:adjustRightInd w:val="0"/>
              <w:spacing w:after="0" w:line="320" w:lineRule="atLeast"/>
              <w:ind w:left="60" w:right="60"/>
              <w:jc w:val="center"/>
              <w:rPr>
                <w:rFonts w:ascii="Arial" w:hAnsi="Arial" w:cs="Arial"/>
                <w:color w:val="010205"/>
              </w:rPr>
            </w:pPr>
            <w:r w:rsidRPr="0036797F">
              <w:rPr>
                <w:rFonts w:ascii="Arial" w:hAnsi="Arial" w:cs="Arial"/>
                <w:b/>
                <w:bCs/>
                <w:color w:val="010205"/>
              </w:rPr>
              <w:t>Age</w:t>
            </w:r>
          </w:p>
        </w:tc>
      </w:tr>
      <w:tr w:rsidR="0036797F" w:rsidRPr="0036797F" w14:paraId="1BB3CE72" w14:textId="77777777" w:rsidTr="00FF5BBD">
        <w:trPr>
          <w:cantSplit/>
          <w:jc w:val="center"/>
        </w:trPr>
        <w:tc>
          <w:tcPr>
            <w:tcW w:w="1520" w:type="dxa"/>
            <w:gridSpan w:val="2"/>
            <w:tcBorders>
              <w:top w:val="nil"/>
              <w:left w:val="nil"/>
              <w:bottom w:val="single" w:sz="8" w:space="0" w:color="152935"/>
              <w:right w:val="nil"/>
            </w:tcBorders>
            <w:shd w:val="clear" w:color="auto" w:fill="FFFFFF"/>
            <w:vAlign w:val="bottom"/>
          </w:tcPr>
          <w:p w14:paraId="7ABF7328"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1DB1BB9F" w14:textId="77777777" w:rsidR="0036797F" w:rsidRPr="0036797F" w:rsidRDefault="0036797F" w:rsidP="0036797F">
            <w:pPr>
              <w:autoSpaceDE w:val="0"/>
              <w:autoSpaceDN w:val="0"/>
              <w:adjustRightInd w:val="0"/>
              <w:spacing w:after="0" w:line="320" w:lineRule="atLeast"/>
              <w:ind w:left="60" w:right="60"/>
              <w:jc w:val="center"/>
              <w:rPr>
                <w:rFonts w:ascii="Arial" w:hAnsi="Arial" w:cs="Arial"/>
                <w:color w:val="264A60"/>
                <w:sz w:val="18"/>
                <w:szCs w:val="18"/>
              </w:rPr>
            </w:pPr>
            <w:r w:rsidRPr="0036797F">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677806D" w14:textId="77777777" w:rsidR="0036797F" w:rsidRPr="0036797F" w:rsidRDefault="0036797F" w:rsidP="0036797F">
            <w:pPr>
              <w:autoSpaceDE w:val="0"/>
              <w:autoSpaceDN w:val="0"/>
              <w:adjustRightInd w:val="0"/>
              <w:spacing w:after="0" w:line="320" w:lineRule="atLeast"/>
              <w:ind w:left="60" w:right="60"/>
              <w:jc w:val="center"/>
              <w:rPr>
                <w:rFonts w:ascii="Arial" w:hAnsi="Arial" w:cs="Arial"/>
                <w:color w:val="264A60"/>
                <w:sz w:val="18"/>
                <w:szCs w:val="18"/>
              </w:rPr>
            </w:pPr>
            <w:r w:rsidRPr="0036797F">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7186C23E" w14:textId="77777777" w:rsidR="0036797F" w:rsidRPr="0036797F" w:rsidRDefault="0036797F" w:rsidP="0036797F">
            <w:pPr>
              <w:autoSpaceDE w:val="0"/>
              <w:autoSpaceDN w:val="0"/>
              <w:adjustRightInd w:val="0"/>
              <w:spacing w:after="0" w:line="320" w:lineRule="atLeast"/>
              <w:ind w:left="60" w:right="60"/>
              <w:jc w:val="center"/>
              <w:rPr>
                <w:rFonts w:ascii="Arial" w:hAnsi="Arial" w:cs="Arial"/>
                <w:color w:val="264A60"/>
                <w:sz w:val="18"/>
                <w:szCs w:val="18"/>
              </w:rPr>
            </w:pPr>
            <w:r w:rsidRPr="0036797F">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59D6ACE6" w14:textId="77777777" w:rsidR="0036797F" w:rsidRPr="0036797F" w:rsidRDefault="0036797F" w:rsidP="0036797F">
            <w:pPr>
              <w:autoSpaceDE w:val="0"/>
              <w:autoSpaceDN w:val="0"/>
              <w:adjustRightInd w:val="0"/>
              <w:spacing w:after="0" w:line="320" w:lineRule="atLeast"/>
              <w:ind w:left="60" w:right="60"/>
              <w:jc w:val="center"/>
              <w:rPr>
                <w:rFonts w:ascii="Arial" w:hAnsi="Arial" w:cs="Arial"/>
                <w:color w:val="264A60"/>
                <w:sz w:val="18"/>
                <w:szCs w:val="18"/>
              </w:rPr>
            </w:pPr>
            <w:r w:rsidRPr="0036797F">
              <w:rPr>
                <w:rFonts w:ascii="Arial" w:hAnsi="Arial" w:cs="Arial"/>
                <w:color w:val="264A60"/>
                <w:sz w:val="18"/>
                <w:szCs w:val="18"/>
              </w:rPr>
              <w:t>Cumulative Percent</w:t>
            </w:r>
          </w:p>
        </w:tc>
      </w:tr>
      <w:tr w:rsidR="0036797F" w:rsidRPr="0036797F" w14:paraId="166DA69E" w14:textId="77777777" w:rsidTr="00FF5BBD">
        <w:trPr>
          <w:cantSplit/>
          <w:jc w:val="center"/>
        </w:trPr>
        <w:tc>
          <w:tcPr>
            <w:tcW w:w="737" w:type="dxa"/>
            <w:vMerge w:val="restart"/>
            <w:tcBorders>
              <w:top w:val="single" w:sz="8" w:space="0" w:color="152935"/>
              <w:left w:val="nil"/>
              <w:bottom w:val="single" w:sz="8" w:space="0" w:color="152935"/>
              <w:right w:val="nil"/>
            </w:tcBorders>
            <w:shd w:val="clear" w:color="auto" w:fill="E0E0E0"/>
          </w:tcPr>
          <w:p w14:paraId="5C03AB8D"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Valid</w:t>
            </w:r>
          </w:p>
        </w:tc>
        <w:tc>
          <w:tcPr>
            <w:tcW w:w="783" w:type="dxa"/>
            <w:tcBorders>
              <w:top w:val="single" w:sz="8" w:space="0" w:color="152935"/>
              <w:left w:val="nil"/>
              <w:bottom w:val="single" w:sz="8" w:space="0" w:color="AEAEAE"/>
              <w:right w:val="nil"/>
            </w:tcBorders>
            <w:shd w:val="clear" w:color="auto" w:fill="E0E0E0"/>
          </w:tcPr>
          <w:p w14:paraId="13D92CA6"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18-25</w:t>
            </w:r>
          </w:p>
        </w:tc>
        <w:tc>
          <w:tcPr>
            <w:tcW w:w="1168" w:type="dxa"/>
            <w:tcBorders>
              <w:top w:val="single" w:sz="8" w:space="0" w:color="152935"/>
              <w:left w:val="nil"/>
              <w:bottom w:val="single" w:sz="8" w:space="0" w:color="AEAEAE"/>
              <w:right w:val="single" w:sz="8" w:space="0" w:color="E0E0E0"/>
            </w:tcBorders>
            <w:shd w:val="clear" w:color="auto" w:fill="FFFFFF"/>
          </w:tcPr>
          <w:p w14:paraId="0D92896A"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9AE6852"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9.7</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42E4F033"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9.7</w:t>
            </w:r>
          </w:p>
        </w:tc>
        <w:tc>
          <w:tcPr>
            <w:tcW w:w="1475" w:type="dxa"/>
            <w:tcBorders>
              <w:top w:val="single" w:sz="8" w:space="0" w:color="152935"/>
              <w:left w:val="single" w:sz="8" w:space="0" w:color="E0E0E0"/>
              <w:bottom w:val="single" w:sz="8" w:space="0" w:color="AEAEAE"/>
              <w:right w:val="nil"/>
            </w:tcBorders>
            <w:shd w:val="clear" w:color="auto" w:fill="FFFFFF"/>
          </w:tcPr>
          <w:p w14:paraId="63DFA945"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9.7</w:t>
            </w:r>
          </w:p>
        </w:tc>
      </w:tr>
      <w:tr w:rsidR="0036797F" w:rsidRPr="0036797F" w14:paraId="00D7B34B" w14:textId="77777777" w:rsidTr="00FF5BBD">
        <w:trPr>
          <w:cantSplit/>
          <w:jc w:val="center"/>
        </w:trPr>
        <w:tc>
          <w:tcPr>
            <w:tcW w:w="737" w:type="dxa"/>
            <w:vMerge/>
            <w:tcBorders>
              <w:top w:val="single" w:sz="8" w:space="0" w:color="152935"/>
              <w:left w:val="nil"/>
              <w:bottom w:val="single" w:sz="8" w:space="0" w:color="152935"/>
              <w:right w:val="nil"/>
            </w:tcBorders>
            <w:shd w:val="clear" w:color="auto" w:fill="E0E0E0"/>
          </w:tcPr>
          <w:p w14:paraId="079DBA1E" w14:textId="77777777" w:rsidR="0036797F" w:rsidRPr="0036797F" w:rsidRDefault="0036797F" w:rsidP="0036797F">
            <w:pPr>
              <w:autoSpaceDE w:val="0"/>
              <w:autoSpaceDN w:val="0"/>
              <w:adjustRightInd w:val="0"/>
              <w:spacing w:after="0" w:line="240" w:lineRule="auto"/>
              <w:rPr>
                <w:rFonts w:ascii="Arial" w:hAnsi="Arial" w:cs="Arial"/>
                <w:color w:val="010205"/>
                <w:sz w:val="18"/>
                <w:szCs w:val="18"/>
              </w:rPr>
            </w:pPr>
          </w:p>
        </w:tc>
        <w:tc>
          <w:tcPr>
            <w:tcW w:w="783" w:type="dxa"/>
            <w:tcBorders>
              <w:top w:val="single" w:sz="8" w:space="0" w:color="AEAEAE"/>
              <w:left w:val="nil"/>
              <w:bottom w:val="single" w:sz="8" w:space="0" w:color="AEAEAE"/>
              <w:right w:val="nil"/>
            </w:tcBorders>
            <w:shd w:val="clear" w:color="auto" w:fill="E0E0E0"/>
          </w:tcPr>
          <w:p w14:paraId="48F9C5A6"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26-35</w:t>
            </w:r>
          </w:p>
        </w:tc>
        <w:tc>
          <w:tcPr>
            <w:tcW w:w="1168" w:type="dxa"/>
            <w:tcBorders>
              <w:top w:val="single" w:sz="8" w:space="0" w:color="AEAEAE"/>
              <w:left w:val="nil"/>
              <w:bottom w:val="single" w:sz="8" w:space="0" w:color="AEAEAE"/>
              <w:right w:val="single" w:sz="8" w:space="0" w:color="E0E0E0"/>
            </w:tcBorders>
            <w:shd w:val="clear" w:color="auto" w:fill="FFFFFF"/>
          </w:tcPr>
          <w:p w14:paraId="31204659"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E37A464"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3.2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7AA64EB"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3.2</w:t>
            </w:r>
          </w:p>
        </w:tc>
        <w:tc>
          <w:tcPr>
            <w:tcW w:w="1475" w:type="dxa"/>
            <w:tcBorders>
              <w:top w:val="single" w:sz="8" w:space="0" w:color="AEAEAE"/>
              <w:left w:val="single" w:sz="8" w:space="0" w:color="E0E0E0"/>
              <w:bottom w:val="single" w:sz="8" w:space="0" w:color="AEAEAE"/>
              <w:right w:val="nil"/>
            </w:tcBorders>
            <w:shd w:val="clear" w:color="auto" w:fill="FFFFFF"/>
          </w:tcPr>
          <w:p w14:paraId="5EEE8E58"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12.9</w:t>
            </w:r>
          </w:p>
        </w:tc>
      </w:tr>
      <w:tr w:rsidR="0036797F" w:rsidRPr="0036797F" w14:paraId="470B80DD" w14:textId="77777777" w:rsidTr="00FF5BBD">
        <w:trPr>
          <w:cantSplit/>
          <w:jc w:val="center"/>
        </w:trPr>
        <w:tc>
          <w:tcPr>
            <w:tcW w:w="737" w:type="dxa"/>
            <w:vMerge/>
            <w:tcBorders>
              <w:top w:val="single" w:sz="8" w:space="0" w:color="152935"/>
              <w:left w:val="nil"/>
              <w:bottom w:val="single" w:sz="8" w:space="0" w:color="152935"/>
              <w:right w:val="nil"/>
            </w:tcBorders>
            <w:shd w:val="clear" w:color="auto" w:fill="E0E0E0"/>
          </w:tcPr>
          <w:p w14:paraId="6E05F83E" w14:textId="77777777" w:rsidR="0036797F" w:rsidRPr="0036797F" w:rsidRDefault="0036797F" w:rsidP="0036797F">
            <w:pPr>
              <w:autoSpaceDE w:val="0"/>
              <w:autoSpaceDN w:val="0"/>
              <w:adjustRightInd w:val="0"/>
              <w:spacing w:after="0" w:line="240" w:lineRule="auto"/>
              <w:rPr>
                <w:rFonts w:ascii="Arial" w:hAnsi="Arial" w:cs="Arial"/>
                <w:color w:val="010205"/>
                <w:sz w:val="18"/>
                <w:szCs w:val="18"/>
              </w:rPr>
            </w:pPr>
          </w:p>
        </w:tc>
        <w:tc>
          <w:tcPr>
            <w:tcW w:w="783" w:type="dxa"/>
            <w:tcBorders>
              <w:top w:val="single" w:sz="8" w:space="0" w:color="AEAEAE"/>
              <w:left w:val="nil"/>
              <w:bottom w:val="single" w:sz="8" w:space="0" w:color="AEAEAE"/>
              <w:right w:val="nil"/>
            </w:tcBorders>
            <w:shd w:val="clear" w:color="auto" w:fill="E0E0E0"/>
          </w:tcPr>
          <w:p w14:paraId="761164F9"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36-45</w:t>
            </w:r>
          </w:p>
        </w:tc>
        <w:tc>
          <w:tcPr>
            <w:tcW w:w="1168" w:type="dxa"/>
            <w:tcBorders>
              <w:top w:val="single" w:sz="8" w:space="0" w:color="AEAEAE"/>
              <w:left w:val="nil"/>
              <w:bottom w:val="single" w:sz="8" w:space="0" w:color="AEAEAE"/>
              <w:right w:val="single" w:sz="8" w:space="0" w:color="E0E0E0"/>
            </w:tcBorders>
            <w:shd w:val="clear" w:color="auto" w:fill="FFFFFF"/>
          </w:tcPr>
          <w:p w14:paraId="145B92FB"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82257AA"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25.8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889DC3C"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25.8</w:t>
            </w:r>
          </w:p>
        </w:tc>
        <w:tc>
          <w:tcPr>
            <w:tcW w:w="1475" w:type="dxa"/>
            <w:tcBorders>
              <w:top w:val="single" w:sz="8" w:space="0" w:color="AEAEAE"/>
              <w:left w:val="single" w:sz="8" w:space="0" w:color="E0E0E0"/>
              <w:bottom w:val="single" w:sz="8" w:space="0" w:color="AEAEAE"/>
              <w:right w:val="nil"/>
            </w:tcBorders>
            <w:shd w:val="clear" w:color="auto" w:fill="FFFFFF"/>
          </w:tcPr>
          <w:p w14:paraId="5BD2F4F0"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38.7</w:t>
            </w:r>
          </w:p>
        </w:tc>
      </w:tr>
      <w:tr w:rsidR="0036797F" w:rsidRPr="0036797F" w14:paraId="1B7113B9" w14:textId="77777777" w:rsidTr="00FF5BBD">
        <w:trPr>
          <w:cantSplit/>
          <w:jc w:val="center"/>
        </w:trPr>
        <w:tc>
          <w:tcPr>
            <w:tcW w:w="737" w:type="dxa"/>
            <w:vMerge/>
            <w:tcBorders>
              <w:top w:val="single" w:sz="8" w:space="0" w:color="152935"/>
              <w:left w:val="nil"/>
              <w:bottom w:val="single" w:sz="8" w:space="0" w:color="152935"/>
              <w:right w:val="nil"/>
            </w:tcBorders>
            <w:shd w:val="clear" w:color="auto" w:fill="E0E0E0"/>
          </w:tcPr>
          <w:p w14:paraId="1F5B8AC9" w14:textId="77777777" w:rsidR="0036797F" w:rsidRPr="0036797F" w:rsidRDefault="0036797F" w:rsidP="0036797F">
            <w:pPr>
              <w:autoSpaceDE w:val="0"/>
              <w:autoSpaceDN w:val="0"/>
              <w:adjustRightInd w:val="0"/>
              <w:spacing w:after="0" w:line="240" w:lineRule="auto"/>
              <w:rPr>
                <w:rFonts w:ascii="Arial" w:hAnsi="Arial" w:cs="Arial"/>
                <w:color w:val="010205"/>
                <w:sz w:val="18"/>
                <w:szCs w:val="18"/>
              </w:rPr>
            </w:pPr>
          </w:p>
        </w:tc>
        <w:tc>
          <w:tcPr>
            <w:tcW w:w="783" w:type="dxa"/>
            <w:tcBorders>
              <w:top w:val="single" w:sz="8" w:space="0" w:color="AEAEAE"/>
              <w:left w:val="nil"/>
              <w:bottom w:val="single" w:sz="8" w:space="0" w:color="AEAEAE"/>
              <w:right w:val="nil"/>
            </w:tcBorders>
            <w:shd w:val="clear" w:color="auto" w:fill="E0E0E0"/>
          </w:tcPr>
          <w:p w14:paraId="15E7F519"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46-55</w:t>
            </w:r>
          </w:p>
        </w:tc>
        <w:tc>
          <w:tcPr>
            <w:tcW w:w="1168" w:type="dxa"/>
            <w:tcBorders>
              <w:top w:val="single" w:sz="8" w:space="0" w:color="AEAEAE"/>
              <w:left w:val="nil"/>
              <w:bottom w:val="single" w:sz="8" w:space="0" w:color="AEAEAE"/>
              <w:right w:val="single" w:sz="8" w:space="0" w:color="E0E0E0"/>
            </w:tcBorders>
            <w:shd w:val="clear" w:color="auto" w:fill="FFFFFF"/>
          </w:tcPr>
          <w:p w14:paraId="7EB27CC5"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17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06996B7"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54.8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DC7BBC8"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54.8</w:t>
            </w:r>
          </w:p>
        </w:tc>
        <w:tc>
          <w:tcPr>
            <w:tcW w:w="1475" w:type="dxa"/>
            <w:tcBorders>
              <w:top w:val="single" w:sz="8" w:space="0" w:color="AEAEAE"/>
              <w:left w:val="single" w:sz="8" w:space="0" w:color="E0E0E0"/>
              <w:bottom w:val="single" w:sz="8" w:space="0" w:color="AEAEAE"/>
              <w:right w:val="nil"/>
            </w:tcBorders>
            <w:shd w:val="clear" w:color="auto" w:fill="FFFFFF"/>
          </w:tcPr>
          <w:p w14:paraId="427B9E34"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93.5</w:t>
            </w:r>
          </w:p>
        </w:tc>
      </w:tr>
      <w:tr w:rsidR="0036797F" w:rsidRPr="0036797F" w14:paraId="7C5ED297" w14:textId="77777777" w:rsidTr="00FF5BBD">
        <w:trPr>
          <w:cantSplit/>
          <w:jc w:val="center"/>
        </w:trPr>
        <w:tc>
          <w:tcPr>
            <w:tcW w:w="737" w:type="dxa"/>
            <w:vMerge/>
            <w:tcBorders>
              <w:top w:val="single" w:sz="8" w:space="0" w:color="152935"/>
              <w:left w:val="nil"/>
              <w:bottom w:val="single" w:sz="8" w:space="0" w:color="152935"/>
              <w:right w:val="nil"/>
            </w:tcBorders>
            <w:shd w:val="clear" w:color="auto" w:fill="E0E0E0"/>
          </w:tcPr>
          <w:p w14:paraId="5C0E6A16" w14:textId="77777777" w:rsidR="0036797F" w:rsidRPr="0036797F" w:rsidRDefault="0036797F" w:rsidP="0036797F">
            <w:pPr>
              <w:autoSpaceDE w:val="0"/>
              <w:autoSpaceDN w:val="0"/>
              <w:adjustRightInd w:val="0"/>
              <w:spacing w:after="0" w:line="240" w:lineRule="auto"/>
              <w:rPr>
                <w:rFonts w:ascii="Arial" w:hAnsi="Arial" w:cs="Arial"/>
                <w:color w:val="010205"/>
                <w:sz w:val="18"/>
                <w:szCs w:val="18"/>
              </w:rPr>
            </w:pPr>
          </w:p>
        </w:tc>
        <w:tc>
          <w:tcPr>
            <w:tcW w:w="783" w:type="dxa"/>
            <w:tcBorders>
              <w:top w:val="single" w:sz="8" w:space="0" w:color="AEAEAE"/>
              <w:left w:val="nil"/>
              <w:bottom w:val="single" w:sz="8" w:space="0" w:color="AEAEAE"/>
              <w:right w:val="nil"/>
            </w:tcBorders>
            <w:shd w:val="clear" w:color="auto" w:fill="E0E0E0"/>
          </w:tcPr>
          <w:p w14:paraId="3008AB94"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56-65</w:t>
            </w:r>
          </w:p>
        </w:tc>
        <w:tc>
          <w:tcPr>
            <w:tcW w:w="1168" w:type="dxa"/>
            <w:tcBorders>
              <w:top w:val="single" w:sz="8" w:space="0" w:color="AEAEAE"/>
              <w:left w:val="nil"/>
              <w:bottom w:val="single" w:sz="8" w:space="0" w:color="AEAEAE"/>
              <w:right w:val="single" w:sz="8" w:space="0" w:color="E0E0E0"/>
            </w:tcBorders>
            <w:shd w:val="clear" w:color="auto" w:fill="FFFFFF"/>
          </w:tcPr>
          <w:p w14:paraId="57AB2195"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B3442A5"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6.5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EED94E5"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6.5</w:t>
            </w:r>
          </w:p>
        </w:tc>
        <w:tc>
          <w:tcPr>
            <w:tcW w:w="1475" w:type="dxa"/>
            <w:tcBorders>
              <w:top w:val="single" w:sz="8" w:space="0" w:color="AEAEAE"/>
              <w:left w:val="single" w:sz="8" w:space="0" w:color="E0E0E0"/>
              <w:bottom w:val="single" w:sz="8" w:space="0" w:color="AEAEAE"/>
              <w:right w:val="nil"/>
            </w:tcBorders>
            <w:shd w:val="clear" w:color="auto" w:fill="FFFFFF"/>
          </w:tcPr>
          <w:p w14:paraId="7B76170A"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100.0</w:t>
            </w:r>
          </w:p>
        </w:tc>
      </w:tr>
      <w:tr w:rsidR="0036797F" w:rsidRPr="0036797F" w14:paraId="06FEE07C" w14:textId="77777777" w:rsidTr="00FF5BBD">
        <w:trPr>
          <w:cantSplit/>
          <w:jc w:val="center"/>
        </w:trPr>
        <w:tc>
          <w:tcPr>
            <w:tcW w:w="737" w:type="dxa"/>
            <w:vMerge/>
            <w:tcBorders>
              <w:top w:val="single" w:sz="8" w:space="0" w:color="152935"/>
              <w:left w:val="nil"/>
              <w:bottom w:val="single" w:sz="8" w:space="0" w:color="152935"/>
              <w:right w:val="nil"/>
            </w:tcBorders>
            <w:shd w:val="clear" w:color="auto" w:fill="E0E0E0"/>
          </w:tcPr>
          <w:p w14:paraId="5CC1E3B7" w14:textId="77777777" w:rsidR="0036797F" w:rsidRPr="0036797F" w:rsidRDefault="0036797F" w:rsidP="0036797F">
            <w:pPr>
              <w:autoSpaceDE w:val="0"/>
              <w:autoSpaceDN w:val="0"/>
              <w:adjustRightInd w:val="0"/>
              <w:spacing w:after="0" w:line="240" w:lineRule="auto"/>
              <w:rPr>
                <w:rFonts w:ascii="Arial" w:hAnsi="Arial" w:cs="Arial"/>
                <w:color w:val="010205"/>
                <w:sz w:val="18"/>
                <w:szCs w:val="18"/>
              </w:rPr>
            </w:pPr>
          </w:p>
        </w:tc>
        <w:tc>
          <w:tcPr>
            <w:tcW w:w="783" w:type="dxa"/>
            <w:tcBorders>
              <w:top w:val="single" w:sz="8" w:space="0" w:color="AEAEAE"/>
              <w:left w:val="nil"/>
              <w:bottom w:val="single" w:sz="8" w:space="0" w:color="152935"/>
              <w:right w:val="nil"/>
            </w:tcBorders>
            <w:shd w:val="clear" w:color="auto" w:fill="E0E0E0"/>
          </w:tcPr>
          <w:p w14:paraId="1549BCDF"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48DF853D"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31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420740EA"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2B521CFD"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082ED06F"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r>
    </w:tbl>
    <w:p w14:paraId="7AF6A453" w14:textId="4969A515" w:rsidR="0036797F" w:rsidRDefault="0036797F" w:rsidP="0036797F">
      <w:pPr>
        <w:autoSpaceDE w:val="0"/>
        <w:autoSpaceDN w:val="0"/>
        <w:adjustRightInd w:val="0"/>
        <w:spacing w:after="0" w:line="400" w:lineRule="atLeast"/>
        <w:rPr>
          <w:rFonts w:ascii="Times New Roman" w:hAnsi="Times New Roman" w:cs="Times New Roman"/>
          <w:sz w:val="24"/>
          <w:szCs w:val="24"/>
        </w:rPr>
      </w:pPr>
    </w:p>
    <w:p w14:paraId="49DDE015"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bl>
      <w:tblPr>
        <w:tblW w:w="887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38"/>
        <w:gridCol w:w="331"/>
        <w:gridCol w:w="4252"/>
        <w:gridCol w:w="1767"/>
        <w:gridCol w:w="1138"/>
        <w:gridCol w:w="1348"/>
      </w:tblGrid>
      <w:tr w:rsidR="0036797F" w:rsidRPr="0036797F" w14:paraId="3DB94C21" w14:textId="77777777" w:rsidTr="00FF5BBD">
        <w:trPr>
          <w:cantSplit/>
          <w:trHeight w:val="331"/>
          <w:jc w:val="center"/>
        </w:trPr>
        <w:tc>
          <w:tcPr>
            <w:tcW w:w="0" w:type="auto"/>
            <w:gridSpan w:val="6"/>
            <w:tcBorders>
              <w:top w:val="nil"/>
              <w:left w:val="nil"/>
              <w:bottom w:val="nil"/>
              <w:right w:val="nil"/>
            </w:tcBorders>
            <w:shd w:val="clear" w:color="auto" w:fill="FFFFFF"/>
            <w:vAlign w:val="center"/>
          </w:tcPr>
          <w:p w14:paraId="5FEA61DD" w14:textId="77777777" w:rsidR="0036797F" w:rsidRPr="0036797F" w:rsidRDefault="0036797F" w:rsidP="0036797F">
            <w:pPr>
              <w:autoSpaceDE w:val="0"/>
              <w:autoSpaceDN w:val="0"/>
              <w:adjustRightInd w:val="0"/>
              <w:spacing w:after="0" w:line="320" w:lineRule="atLeast"/>
              <w:ind w:left="60" w:right="60"/>
              <w:jc w:val="center"/>
              <w:rPr>
                <w:rFonts w:ascii="Arial" w:hAnsi="Arial" w:cs="Arial"/>
                <w:color w:val="010205"/>
              </w:rPr>
            </w:pPr>
            <w:proofErr w:type="spellStart"/>
            <w:r w:rsidRPr="0036797F">
              <w:rPr>
                <w:rFonts w:ascii="Arial" w:hAnsi="Arial" w:cs="Arial"/>
                <w:b/>
                <w:bCs/>
                <w:color w:val="010205"/>
              </w:rPr>
              <w:t>Descriptives</w:t>
            </w:r>
            <w:r w:rsidRPr="0036797F">
              <w:rPr>
                <w:rFonts w:ascii="Arial" w:hAnsi="Arial" w:cs="Arial"/>
                <w:b/>
                <w:bCs/>
                <w:color w:val="010205"/>
                <w:vertAlign w:val="superscript"/>
              </w:rPr>
              <w:t>a,b</w:t>
            </w:r>
            <w:proofErr w:type="spellEnd"/>
          </w:p>
        </w:tc>
      </w:tr>
      <w:tr w:rsidR="0036797F" w:rsidRPr="0036797F" w14:paraId="1337E00F" w14:textId="77777777" w:rsidTr="00FF5BBD">
        <w:trPr>
          <w:cantSplit/>
          <w:trHeight w:val="347"/>
          <w:jc w:val="center"/>
        </w:trPr>
        <w:tc>
          <w:tcPr>
            <w:tcW w:w="0" w:type="auto"/>
          </w:tcPr>
          <w:p w14:paraId="08AA5699" w14:textId="77777777" w:rsidR="0036797F" w:rsidRPr="0036797F" w:rsidRDefault="0036797F" w:rsidP="0036797F">
            <w:pPr>
              <w:autoSpaceDE w:val="0"/>
              <w:autoSpaceDN w:val="0"/>
              <w:adjustRightInd w:val="0"/>
              <w:spacing w:after="0" w:line="240" w:lineRule="auto"/>
              <w:rPr>
                <w:rFonts w:ascii="Arial" w:hAnsi="Arial" w:cs="Arial"/>
                <w:color w:val="010205"/>
              </w:rPr>
            </w:pPr>
          </w:p>
        </w:tc>
        <w:tc>
          <w:tcPr>
            <w:tcW w:w="0" w:type="auto"/>
            <w:gridSpan w:val="3"/>
            <w:tcBorders>
              <w:top w:val="nil"/>
              <w:left w:val="nil"/>
              <w:bottom w:val="single" w:sz="8" w:space="0" w:color="152935"/>
              <w:right w:val="nil"/>
            </w:tcBorders>
            <w:shd w:val="clear" w:color="auto" w:fill="FFFFFF"/>
            <w:vAlign w:val="bottom"/>
          </w:tcPr>
          <w:p w14:paraId="09C8DF70" w14:textId="384A8DD3"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p>
        </w:tc>
        <w:tc>
          <w:tcPr>
            <w:tcW w:w="0" w:type="auto"/>
            <w:tcBorders>
              <w:top w:val="nil"/>
              <w:left w:val="nil"/>
              <w:bottom w:val="single" w:sz="8" w:space="0" w:color="152935"/>
              <w:right w:val="single" w:sz="8" w:space="0" w:color="E0E0E0"/>
            </w:tcBorders>
            <w:shd w:val="clear" w:color="auto" w:fill="FFFFFF"/>
            <w:vAlign w:val="bottom"/>
          </w:tcPr>
          <w:p w14:paraId="7A307379" w14:textId="77777777" w:rsidR="0036797F" w:rsidRPr="0036797F" w:rsidRDefault="0036797F" w:rsidP="0036797F">
            <w:pPr>
              <w:autoSpaceDE w:val="0"/>
              <w:autoSpaceDN w:val="0"/>
              <w:adjustRightInd w:val="0"/>
              <w:spacing w:after="0" w:line="320" w:lineRule="atLeast"/>
              <w:ind w:left="60" w:right="60"/>
              <w:jc w:val="center"/>
              <w:rPr>
                <w:rFonts w:ascii="Arial" w:hAnsi="Arial" w:cs="Arial"/>
                <w:color w:val="264A60"/>
                <w:sz w:val="18"/>
                <w:szCs w:val="18"/>
              </w:rPr>
            </w:pPr>
            <w:r w:rsidRPr="0036797F">
              <w:rPr>
                <w:rFonts w:ascii="Arial" w:hAnsi="Arial" w:cs="Arial"/>
                <w:color w:val="264A60"/>
                <w:sz w:val="18"/>
                <w:szCs w:val="18"/>
              </w:rPr>
              <w:t>Statistic</w:t>
            </w:r>
          </w:p>
        </w:tc>
        <w:tc>
          <w:tcPr>
            <w:tcW w:w="0" w:type="auto"/>
            <w:tcBorders>
              <w:top w:val="nil"/>
              <w:left w:val="single" w:sz="8" w:space="0" w:color="E0E0E0"/>
              <w:bottom w:val="single" w:sz="8" w:space="0" w:color="152935"/>
              <w:right w:val="nil"/>
            </w:tcBorders>
            <w:shd w:val="clear" w:color="auto" w:fill="FFFFFF"/>
            <w:vAlign w:val="bottom"/>
          </w:tcPr>
          <w:p w14:paraId="2FCAD41B" w14:textId="77777777" w:rsidR="0036797F" w:rsidRPr="0036797F" w:rsidRDefault="0036797F" w:rsidP="0036797F">
            <w:pPr>
              <w:autoSpaceDE w:val="0"/>
              <w:autoSpaceDN w:val="0"/>
              <w:adjustRightInd w:val="0"/>
              <w:spacing w:after="0" w:line="320" w:lineRule="atLeast"/>
              <w:ind w:left="60" w:right="60"/>
              <w:jc w:val="center"/>
              <w:rPr>
                <w:rFonts w:ascii="Arial" w:hAnsi="Arial" w:cs="Arial"/>
                <w:color w:val="264A60"/>
                <w:sz w:val="18"/>
                <w:szCs w:val="18"/>
              </w:rPr>
            </w:pPr>
            <w:r w:rsidRPr="0036797F">
              <w:rPr>
                <w:rFonts w:ascii="Arial" w:hAnsi="Arial" w:cs="Arial"/>
                <w:color w:val="264A60"/>
                <w:sz w:val="18"/>
                <w:szCs w:val="18"/>
              </w:rPr>
              <w:t>Std. Error</w:t>
            </w:r>
          </w:p>
        </w:tc>
      </w:tr>
      <w:tr w:rsidR="0036797F" w:rsidRPr="0036797F" w14:paraId="1AFDA5B0" w14:textId="77777777" w:rsidTr="00FF5BBD">
        <w:trPr>
          <w:cantSplit/>
          <w:trHeight w:val="347"/>
          <w:jc w:val="center"/>
        </w:trPr>
        <w:tc>
          <w:tcPr>
            <w:tcW w:w="0" w:type="auto"/>
            <w:vMerge w:val="restart"/>
            <w:tcBorders>
              <w:top w:val="single" w:sz="8" w:space="0" w:color="152935"/>
              <w:left w:val="nil"/>
              <w:bottom w:val="single" w:sz="8" w:space="0" w:color="152935"/>
              <w:right w:val="nil"/>
            </w:tcBorders>
            <w:shd w:val="clear" w:color="auto" w:fill="E0E0E0"/>
          </w:tcPr>
          <w:p w14:paraId="619B6787" w14:textId="111D9E32"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p>
        </w:tc>
        <w:tc>
          <w:tcPr>
            <w:tcW w:w="0" w:type="auto"/>
            <w:vMerge w:val="restart"/>
            <w:tcBorders>
              <w:top w:val="single" w:sz="8" w:space="0" w:color="152935"/>
              <w:left w:val="nil"/>
              <w:bottom w:val="nil"/>
              <w:right w:val="nil"/>
            </w:tcBorders>
            <w:shd w:val="clear" w:color="auto" w:fill="E0E0E0"/>
          </w:tcPr>
          <w:p w14:paraId="21DF9C35"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4</w:t>
            </w:r>
          </w:p>
        </w:tc>
        <w:tc>
          <w:tcPr>
            <w:tcW w:w="0" w:type="auto"/>
            <w:gridSpan w:val="2"/>
            <w:tcBorders>
              <w:top w:val="single" w:sz="8" w:space="0" w:color="152935"/>
              <w:left w:val="nil"/>
              <w:bottom w:val="nil"/>
              <w:right w:val="nil"/>
            </w:tcBorders>
            <w:shd w:val="clear" w:color="auto" w:fill="E0E0E0"/>
          </w:tcPr>
          <w:p w14:paraId="1A7861E4"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Mean</w:t>
            </w:r>
          </w:p>
        </w:tc>
        <w:tc>
          <w:tcPr>
            <w:tcW w:w="0" w:type="auto"/>
            <w:tcBorders>
              <w:top w:val="single" w:sz="8" w:space="0" w:color="152935"/>
              <w:left w:val="nil"/>
              <w:bottom w:val="nil"/>
              <w:right w:val="single" w:sz="8" w:space="0" w:color="E0E0E0"/>
            </w:tcBorders>
            <w:shd w:val="clear" w:color="auto" w:fill="FFFFFF"/>
          </w:tcPr>
          <w:p w14:paraId="175029FE"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4.33</w:t>
            </w:r>
          </w:p>
        </w:tc>
        <w:tc>
          <w:tcPr>
            <w:tcW w:w="0" w:type="auto"/>
            <w:tcBorders>
              <w:top w:val="single" w:sz="8" w:space="0" w:color="152935"/>
              <w:left w:val="single" w:sz="8" w:space="0" w:color="E0E0E0"/>
              <w:bottom w:val="nil"/>
              <w:right w:val="nil"/>
            </w:tcBorders>
            <w:shd w:val="clear" w:color="auto" w:fill="FFFFFF"/>
          </w:tcPr>
          <w:p w14:paraId="7967B7A8"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.188</w:t>
            </w:r>
          </w:p>
        </w:tc>
      </w:tr>
      <w:tr w:rsidR="0036797F" w:rsidRPr="0036797F" w14:paraId="16D12E45" w14:textId="77777777" w:rsidTr="00FF5BBD">
        <w:trPr>
          <w:cantSplit/>
          <w:trHeight w:val="347"/>
          <w:jc w:val="center"/>
        </w:trPr>
        <w:tc>
          <w:tcPr>
            <w:tcW w:w="0" w:type="auto"/>
            <w:vMerge/>
            <w:tcBorders>
              <w:top w:val="single" w:sz="8" w:space="0" w:color="152935"/>
              <w:left w:val="nil"/>
              <w:bottom w:val="single" w:sz="8" w:space="0" w:color="152935"/>
              <w:right w:val="nil"/>
            </w:tcBorders>
            <w:shd w:val="clear" w:color="auto" w:fill="E0E0E0"/>
          </w:tcPr>
          <w:p w14:paraId="0FCA1BF2" w14:textId="77777777" w:rsidR="0036797F" w:rsidRPr="0036797F" w:rsidRDefault="0036797F" w:rsidP="0036797F">
            <w:pPr>
              <w:autoSpaceDE w:val="0"/>
              <w:autoSpaceDN w:val="0"/>
              <w:adjustRightInd w:val="0"/>
              <w:spacing w:after="0" w:line="240" w:lineRule="auto"/>
              <w:rPr>
                <w:rFonts w:ascii="Arial" w:hAnsi="Arial" w:cs="Arial"/>
                <w:color w:val="010205"/>
                <w:sz w:val="18"/>
                <w:szCs w:val="18"/>
              </w:rPr>
            </w:pPr>
          </w:p>
        </w:tc>
        <w:tc>
          <w:tcPr>
            <w:tcW w:w="0" w:type="auto"/>
            <w:vMerge/>
            <w:tcBorders>
              <w:top w:val="single" w:sz="8" w:space="0" w:color="152935"/>
              <w:left w:val="nil"/>
              <w:bottom w:val="nil"/>
              <w:right w:val="nil"/>
            </w:tcBorders>
            <w:shd w:val="clear" w:color="auto" w:fill="E0E0E0"/>
          </w:tcPr>
          <w:p w14:paraId="579EBF92" w14:textId="77777777" w:rsidR="0036797F" w:rsidRPr="0036797F" w:rsidRDefault="0036797F" w:rsidP="0036797F">
            <w:pPr>
              <w:autoSpaceDE w:val="0"/>
              <w:autoSpaceDN w:val="0"/>
              <w:adjustRightInd w:val="0"/>
              <w:spacing w:after="0" w:line="240" w:lineRule="auto"/>
              <w:rPr>
                <w:rFonts w:ascii="Arial" w:hAnsi="Arial" w:cs="Arial"/>
                <w:color w:val="010205"/>
                <w:sz w:val="18"/>
                <w:szCs w:val="18"/>
              </w:rPr>
            </w:pPr>
          </w:p>
        </w:tc>
        <w:tc>
          <w:tcPr>
            <w:tcW w:w="0" w:type="auto"/>
            <w:vMerge w:val="restart"/>
            <w:tcBorders>
              <w:top w:val="single" w:sz="8" w:space="0" w:color="AEAEAE"/>
              <w:left w:val="nil"/>
              <w:bottom w:val="nil"/>
              <w:right w:val="nil"/>
            </w:tcBorders>
            <w:shd w:val="clear" w:color="auto" w:fill="E0E0E0"/>
          </w:tcPr>
          <w:p w14:paraId="002827C6"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95% Confidence Interval for Mean</w:t>
            </w:r>
          </w:p>
        </w:tc>
        <w:tc>
          <w:tcPr>
            <w:tcW w:w="0" w:type="auto"/>
            <w:tcBorders>
              <w:top w:val="single" w:sz="8" w:space="0" w:color="AEAEAE"/>
              <w:left w:val="nil"/>
              <w:bottom w:val="single" w:sz="8" w:space="0" w:color="AEAEAE"/>
              <w:right w:val="nil"/>
            </w:tcBorders>
            <w:shd w:val="clear" w:color="auto" w:fill="E0E0E0"/>
          </w:tcPr>
          <w:p w14:paraId="1F8A8157"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Lower Bound</w:t>
            </w:r>
          </w:p>
        </w:tc>
        <w:tc>
          <w:tcPr>
            <w:tcW w:w="0" w:type="auto"/>
            <w:tcBorders>
              <w:top w:val="single" w:sz="8" w:space="0" w:color="AEAEAE"/>
              <w:left w:val="nil"/>
              <w:bottom w:val="single" w:sz="8" w:space="0" w:color="AEAEAE"/>
              <w:right w:val="single" w:sz="8" w:space="0" w:color="E0E0E0"/>
            </w:tcBorders>
            <w:shd w:val="clear" w:color="auto" w:fill="FFFFFF"/>
          </w:tcPr>
          <w:p w14:paraId="1F90B91B"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3.92</w:t>
            </w:r>
          </w:p>
        </w:tc>
        <w:tc>
          <w:tcPr>
            <w:tcW w:w="0" w:type="auto"/>
            <w:tcBorders>
              <w:top w:val="single" w:sz="8" w:space="0" w:color="AEAEAE"/>
              <w:left w:val="single" w:sz="8" w:space="0" w:color="E0E0E0"/>
              <w:bottom w:val="single" w:sz="8" w:space="0" w:color="AEAEAE"/>
              <w:right w:val="nil"/>
            </w:tcBorders>
            <w:shd w:val="clear" w:color="auto" w:fill="FFFFFF"/>
            <w:vAlign w:val="center"/>
          </w:tcPr>
          <w:p w14:paraId="0E1A0226"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r>
      <w:tr w:rsidR="0036797F" w:rsidRPr="0036797F" w14:paraId="189EE64E" w14:textId="77777777" w:rsidTr="00FF5BBD">
        <w:trPr>
          <w:cantSplit/>
          <w:trHeight w:val="363"/>
          <w:jc w:val="center"/>
        </w:trPr>
        <w:tc>
          <w:tcPr>
            <w:tcW w:w="0" w:type="auto"/>
            <w:vMerge/>
            <w:tcBorders>
              <w:top w:val="single" w:sz="8" w:space="0" w:color="152935"/>
              <w:left w:val="nil"/>
              <w:bottom w:val="single" w:sz="8" w:space="0" w:color="152935"/>
              <w:right w:val="nil"/>
            </w:tcBorders>
            <w:shd w:val="clear" w:color="auto" w:fill="E0E0E0"/>
          </w:tcPr>
          <w:p w14:paraId="71E8C4F6"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vMerge/>
            <w:tcBorders>
              <w:top w:val="single" w:sz="8" w:space="0" w:color="152935"/>
              <w:left w:val="nil"/>
              <w:bottom w:val="nil"/>
              <w:right w:val="nil"/>
            </w:tcBorders>
            <w:shd w:val="clear" w:color="auto" w:fill="E0E0E0"/>
          </w:tcPr>
          <w:p w14:paraId="09D8FE8B"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vMerge/>
            <w:tcBorders>
              <w:top w:val="single" w:sz="8" w:space="0" w:color="AEAEAE"/>
              <w:left w:val="nil"/>
              <w:bottom w:val="nil"/>
              <w:right w:val="nil"/>
            </w:tcBorders>
            <w:shd w:val="clear" w:color="auto" w:fill="E0E0E0"/>
          </w:tcPr>
          <w:p w14:paraId="64A9C0A2"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tcBorders>
              <w:top w:val="single" w:sz="8" w:space="0" w:color="AEAEAE"/>
              <w:left w:val="nil"/>
              <w:bottom w:val="nil"/>
              <w:right w:val="nil"/>
            </w:tcBorders>
            <w:shd w:val="clear" w:color="auto" w:fill="E0E0E0"/>
          </w:tcPr>
          <w:p w14:paraId="5F4FF226"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Upper Bound</w:t>
            </w:r>
          </w:p>
        </w:tc>
        <w:tc>
          <w:tcPr>
            <w:tcW w:w="0" w:type="auto"/>
            <w:tcBorders>
              <w:top w:val="single" w:sz="8" w:space="0" w:color="AEAEAE"/>
              <w:left w:val="nil"/>
              <w:bottom w:val="nil"/>
              <w:right w:val="single" w:sz="8" w:space="0" w:color="E0E0E0"/>
            </w:tcBorders>
            <w:shd w:val="clear" w:color="auto" w:fill="FFFFFF"/>
          </w:tcPr>
          <w:p w14:paraId="190979D8"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4.75</w:t>
            </w:r>
          </w:p>
        </w:tc>
        <w:tc>
          <w:tcPr>
            <w:tcW w:w="0" w:type="auto"/>
            <w:tcBorders>
              <w:top w:val="single" w:sz="8" w:space="0" w:color="AEAEAE"/>
              <w:left w:val="single" w:sz="8" w:space="0" w:color="E0E0E0"/>
              <w:bottom w:val="nil"/>
              <w:right w:val="nil"/>
            </w:tcBorders>
            <w:shd w:val="clear" w:color="auto" w:fill="FFFFFF"/>
            <w:vAlign w:val="center"/>
          </w:tcPr>
          <w:p w14:paraId="1B940560"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r>
      <w:tr w:rsidR="0036797F" w:rsidRPr="0036797F" w14:paraId="5DF03DDF" w14:textId="77777777" w:rsidTr="00FF5BBD">
        <w:trPr>
          <w:cantSplit/>
          <w:trHeight w:val="363"/>
          <w:jc w:val="center"/>
        </w:trPr>
        <w:tc>
          <w:tcPr>
            <w:tcW w:w="0" w:type="auto"/>
            <w:vMerge/>
            <w:tcBorders>
              <w:top w:val="single" w:sz="8" w:space="0" w:color="152935"/>
              <w:left w:val="nil"/>
              <w:bottom w:val="single" w:sz="8" w:space="0" w:color="152935"/>
              <w:right w:val="nil"/>
            </w:tcBorders>
            <w:shd w:val="clear" w:color="auto" w:fill="E0E0E0"/>
          </w:tcPr>
          <w:p w14:paraId="22F5FB2E"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vMerge/>
            <w:tcBorders>
              <w:top w:val="single" w:sz="8" w:space="0" w:color="152935"/>
              <w:left w:val="nil"/>
              <w:bottom w:val="nil"/>
              <w:right w:val="nil"/>
            </w:tcBorders>
            <w:shd w:val="clear" w:color="auto" w:fill="E0E0E0"/>
          </w:tcPr>
          <w:p w14:paraId="51B1DA11"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gridSpan w:val="2"/>
            <w:tcBorders>
              <w:top w:val="single" w:sz="8" w:space="0" w:color="AEAEAE"/>
              <w:left w:val="nil"/>
              <w:bottom w:val="nil"/>
              <w:right w:val="nil"/>
            </w:tcBorders>
            <w:shd w:val="clear" w:color="auto" w:fill="E0E0E0"/>
          </w:tcPr>
          <w:p w14:paraId="2F07AD85"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5% Trimmed Mean</w:t>
            </w:r>
          </w:p>
        </w:tc>
        <w:tc>
          <w:tcPr>
            <w:tcW w:w="0" w:type="auto"/>
            <w:tcBorders>
              <w:top w:val="single" w:sz="8" w:space="0" w:color="AEAEAE"/>
              <w:left w:val="nil"/>
              <w:bottom w:val="nil"/>
              <w:right w:val="single" w:sz="8" w:space="0" w:color="E0E0E0"/>
            </w:tcBorders>
            <w:shd w:val="clear" w:color="auto" w:fill="FFFFFF"/>
          </w:tcPr>
          <w:p w14:paraId="54989E02"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4.37</w:t>
            </w:r>
          </w:p>
        </w:tc>
        <w:tc>
          <w:tcPr>
            <w:tcW w:w="0" w:type="auto"/>
            <w:tcBorders>
              <w:top w:val="single" w:sz="8" w:space="0" w:color="AEAEAE"/>
              <w:left w:val="single" w:sz="8" w:space="0" w:color="E0E0E0"/>
              <w:bottom w:val="nil"/>
              <w:right w:val="nil"/>
            </w:tcBorders>
            <w:shd w:val="clear" w:color="auto" w:fill="FFFFFF"/>
            <w:vAlign w:val="center"/>
          </w:tcPr>
          <w:p w14:paraId="7DF292A2"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r>
      <w:tr w:rsidR="0036797F" w:rsidRPr="0036797F" w14:paraId="0058D7E0" w14:textId="77777777" w:rsidTr="00FF5BBD">
        <w:trPr>
          <w:cantSplit/>
          <w:trHeight w:val="347"/>
          <w:jc w:val="center"/>
        </w:trPr>
        <w:tc>
          <w:tcPr>
            <w:tcW w:w="0" w:type="auto"/>
            <w:vMerge/>
            <w:tcBorders>
              <w:top w:val="single" w:sz="8" w:space="0" w:color="152935"/>
              <w:left w:val="nil"/>
              <w:bottom w:val="single" w:sz="8" w:space="0" w:color="152935"/>
              <w:right w:val="nil"/>
            </w:tcBorders>
            <w:shd w:val="clear" w:color="auto" w:fill="E0E0E0"/>
          </w:tcPr>
          <w:p w14:paraId="648278F0"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vMerge/>
            <w:tcBorders>
              <w:top w:val="single" w:sz="8" w:space="0" w:color="152935"/>
              <w:left w:val="nil"/>
              <w:bottom w:val="nil"/>
              <w:right w:val="nil"/>
            </w:tcBorders>
            <w:shd w:val="clear" w:color="auto" w:fill="E0E0E0"/>
          </w:tcPr>
          <w:p w14:paraId="7C6682B9"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gridSpan w:val="2"/>
            <w:tcBorders>
              <w:top w:val="single" w:sz="8" w:space="0" w:color="AEAEAE"/>
              <w:left w:val="nil"/>
              <w:bottom w:val="nil"/>
              <w:right w:val="nil"/>
            </w:tcBorders>
            <w:shd w:val="clear" w:color="auto" w:fill="E0E0E0"/>
          </w:tcPr>
          <w:p w14:paraId="03B1F6DC"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Median</w:t>
            </w:r>
          </w:p>
        </w:tc>
        <w:tc>
          <w:tcPr>
            <w:tcW w:w="0" w:type="auto"/>
            <w:tcBorders>
              <w:top w:val="single" w:sz="8" w:space="0" w:color="AEAEAE"/>
              <w:left w:val="nil"/>
              <w:bottom w:val="nil"/>
              <w:right w:val="single" w:sz="8" w:space="0" w:color="E0E0E0"/>
            </w:tcBorders>
            <w:shd w:val="clear" w:color="auto" w:fill="FFFFFF"/>
          </w:tcPr>
          <w:p w14:paraId="5D580EF1"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4.00</w:t>
            </w:r>
          </w:p>
        </w:tc>
        <w:tc>
          <w:tcPr>
            <w:tcW w:w="0" w:type="auto"/>
            <w:tcBorders>
              <w:top w:val="single" w:sz="8" w:space="0" w:color="AEAEAE"/>
              <w:left w:val="single" w:sz="8" w:space="0" w:color="E0E0E0"/>
              <w:bottom w:val="nil"/>
              <w:right w:val="nil"/>
            </w:tcBorders>
            <w:shd w:val="clear" w:color="auto" w:fill="FFFFFF"/>
            <w:vAlign w:val="center"/>
          </w:tcPr>
          <w:p w14:paraId="16421629"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r>
      <w:tr w:rsidR="0036797F" w:rsidRPr="0036797F" w14:paraId="102FA1C0" w14:textId="77777777" w:rsidTr="00FF5BBD">
        <w:trPr>
          <w:cantSplit/>
          <w:trHeight w:val="363"/>
          <w:jc w:val="center"/>
        </w:trPr>
        <w:tc>
          <w:tcPr>
            <w:tcW w:w="0" w:type="auto"/>
            <w:vMerge/>
            <w:tcBorders>
              <w:top w:val="single" w:sz="8" w:space="0" w:color="152935"/>
              <w:left w:val="nil"/>
              <w:bottom w:val="single" w:sz="8" w:space="0" w:color="152935"/>
              <w:right w:val="nil"/>
            </w:tcBorders>
            <w:shd w:val="clear" w:color="auto" w:fill="E0E0E0"/>
          </w:tcPr>
          <w:p w14:paraId="6B5E4998"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vMerge/>
            <w:tcBorders>
              <w:top w:val="single" w:sz="8" w:space="0" w:color="152935"/>
              <w:left w:val="nil"/>
              <w:bottom w:val="nil"/>
              <w:right w:val="nil"/>
            </w:tcBorders>
            <w:shd w:val="clear" w:color="auto" w:fill="E0E0E0"/>
          </w:tcPr>
          <w:p w14:paraId="1B3A4648"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gridSpan w:val="2"/>
            <w:tcBorders>
              <w:top w:val="single" w:sz="8" w:space="0" w:color="AEAEAE"/>
              <w:left w:val="nil"/>
              <w:bottom w:val="nil"/>
              <w:right w:val="nil"/>
            </w:tcBorders>
            <w:shd w:val="clear" w:color="auto" w:fill="E0E0E0"/>
          </w:tcPr>
          <w:p w14:paraId="25A6F5F9"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Variance</w:t>
            </w:r>
          </w:p>
        </w:tc>
        <w:tc>
          <w:tcPr>
            <w:tcW w:w="0" w:type="auto"/>
            <w:tcBorders>
              <w:top w:val="single" w:sz="8" w:space="0" w:color="AEAEAE"/>
              <w:left w:val="nil"/>
              <w:bottom w:val="nil"/>
              <w:right w:val="single" w:sz="8" w:space="0" w:color="E0E0E0"/>
            </w:tcBorders>
            <w:shd w:val="clear" w:color="auto" w:fill="FFFFFF"/>
          </w:tcPr>
          <w:p w14:paraId="113725AE"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.424</w:t>
            </w:r>
          </w:p>
        </w:tc>
        <w:tc>
          <w:tcPr>
            <w:tcW w:w="0" w:type="auto"/>
            <w:tcBorders>
              <w:top w:val="single" w:sz="8" w:space="0" w:color="AEAEAE"/>
              <w:left w:val="single" w:sz="8" w:space="0" w:color="E0E0E0"/>
              <w:bottom w:val="nil"/>
              <w:right w:val="nil"/>
            </w:tcBorders>
            <w:shd w:val="clear" w:color="auto" w:fill="FFFFFF"/>
            <w:vAlign w:val="center"/>
          </w:tcPr>
          <w:p w14:paraId="0BAD3DFC"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r>
      <w:tr w:rsidR="0036797F" w:rsidRPr="0036797F" w14:paraId="6C79CC62" w14:textId="77777777" w:rsidTr="00FF5BBD">
        <w:trPr>
          <w:cantSplit/>
          <w:trHeight w:val="363"/>
          <w:jc w:val="center"/>
        </w:trPr>
        <w:tc>
          <w:tcPr>
            <w:tcW w:w="0" w:type="auto"/>
            <w:vMerge/>
            <w:tcBorders>
              <w:top w:val="single" w:sz="8" w:space="0" w:color="152935"/>
              <w:left w:val="nil"/>
              <w:bottom w:val="single" w:sz="8" w:space="0" w:color="152935"/>
              <w:right w:val="nil"/>
            </w:tcBorders>
            <w:shd w:val="clear" w:color="auto" w:fill="E0E0E0"/>
          </w:tcPr>
          <w:p w14:paraId="0E5CF4E1"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vMerge/>
            <w:tcBorders>
              <w:top w:val="single" w:sz="8" w:space="0" w:color="152935"/>
              <w:left w:val="nil"/>
              <w:bottom w:val="nil"/>
              <w:right w:val="nil"/>
            </w:tcBorders>
            <w:shd w:val="clear" w:color="auto" w:fill="E0E0E0"/>
          </w:tcPr>
          <w:p w14:paraId="1F2B2313"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gridSpan w:val="2"/>
            <w:tcBorders>
              <w:top w:val="single" w:sz="8" w:space="0" w:color="AEAEAE"/>
              <w:left w:val="nil"/>
              <w:bottom w:val="nil"/>
              <w:right w:val="nil"/>
            </w:tcBorders>
            <w:shd w:val="clear" w:color="auto" w:fill="E0E0E0"/>
          </w:tcPr>
          <w:p w14:paraId="54ED4061"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Std. Deviation</w:t>
            </w:r>
          </w:p>
        </w:tc>
        <w:tc>
          <w:tcPr>
            <w:tcW w:w="0" w:type="auto"/>
            <w:tcBorders>
              <w:top w:val="single" w:sz="8" w:space="0" w:color="AEAEAE"/>
              <w:left w:val="nil"/>
              <w:bottom w:val="nil"/>
              <w:right w:val="single" w:sz="8" w:space="0" w:color="E0E0E0"/>
            </w:tcBorders>
            <w:shd w:val="clear" w:color="auto" w:fill="FFFFFF"/>
          </w:tcPr>
          <w:p w14:paraId="2CCBB716"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.651</w:t>
            </w:r>
          </w:p>
        </w:tc>
        <w:tc>
          <w:tcPr>
            <w:tcW w:w="0" w:type="auto"/>
            <w:tcBorders>
              <w:top w:val="single" w:sz="8" w:space="0" w:color="AEAEAE"/>
              <w:left w:val="single" w:sz="8" w:space="0" w:color="E0E0E0"/>
              <w:bottom w:val="nil"/>
              <w:right w:val="nil"/>
            </w:tcBorders>
            <w:shd w:val="clear" w:color="auto" w:fill="FFFFFF"/>
            <w:vAlign w:val="center"/>
          </w:tcPr>
          <w:p w14:paraId="1E3B8569"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r>
      <w:tr w:rsidR="0036797F" w:rsidRPr="0036797F" w14:paraId="792DB763" w14:textId="77777777" w:rsidTr="00FF5BBD">
        <w:trPr>
          <w:cantSplit/>
          <w:trHeight w:val="347"/>
          <w:jc w:val="center"/>
        </w:trPr>
        <w:tc>
          <w:tcPr>
            <w:tcW w:w="0" w:type="auto"/>
            <w:vMerge/>
            <w:tcBorders>
              <w:top w:val="single" w:sz="8" w:space="0" w:color="152935"/>
              <w:left w:val="nil"/>
              <w:bottom w:val="single" w:sz="8" w:space="0" w:color="152935"/>
              <w:right w:val="nil"/>
            </w:tcBorders>
            <w:shd w:val="clear" w:color="auto" w:fill="E0E0E0"/>
          </w:tcPr>
          <w:p w14:paraId="17A2B122"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vMerge/>
            <w:tcBorders>
              <w:top w:val="single" w:sz="8" w:space="0" w:color="152935"/>
              <w:left w:val="nil"/>
              <w:bottom w:val="nil"/>
              <w:right w:val="nil"/>
            </w:tcBorders>
            <w:shd w:val="clear" w:color="auto" w:fill="E0E0E0"/>
          </w:tcPr>
          <w:p w14:paraId="57721D9F"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gridSpan w:val="2"/>
            <w:tcBorders>
              <w:top w:val="single" w:sz="8" w:space="0" w:color="AEAEAE"/>
              <w:left w:val="nil"/>
              <w:bottom w:val="nil"/>
              <w:right w:val="nil"/>
            </w:tcBorders>
            <w:shd w:val="clear" w:color="auto" w:fill="E0E0E0"/>
          </w:tcPr>
          <w:p w14:paraId="4FE74669"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Minimum</w:t>
            </w:r>
          </w:p>
        </w:tc>
        <w:tc>
          <w:tcPr>
            <w:tcW w:w="0" w:type="auto"/>
            <w:tcBorders>
              <w:top w:val="single" w:sz="8" w:space="0" w:color="AEAEAE"/>
              <w:left w:val="nil"/>
              <w:bottom w:val="nil"/>
              <w:right w:val="single" w:sz="8" w:space="0" w:color="E0E0E0"/>
            </w:tcBorders>
            <w:shd w:val="clear" w:color="auto" w:fill="FFFFFF"/>
          </w:tcPr>
          <w:p w14:paraId="76850854"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3</w:t>
            </w:r>
          </w:p>
        </w:tc>
        <w:tc>
          <w:tcPr>
            <w:tcW w:w="0" w:type="auto"/>
            <w:tcBorders>
              <w:top w:val="single" w:sz="8" w:space="0" w:color="AEAEAE"/>
              <w:left w:val="single" w:sz="8" w:space="0" w:color="E0E0E0"/>
              <w:bottom w:val="nil"/>
              <w:right w:val="nil"/>
            </w:tcBorders>
            <w:shd w:val="clear" w:color="auto" w:fill="FFFFFF"/>
            <w:vAlign w:val="center"/>
          </w:tcPr>
          <w:p w14:paraId="689D64B7"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r>
      <w:tr w:rsidR="0036797F" w:rsidRPr="0036797F" w14:paraId="2BF8A4EC" w14:textId="77777777" w:rsidTr="00FF5BBD">
        <w:trPr>
          <w:cantSplit/>
          <w:trHeight w:val="363"/>
          <w:jc w:val="center"/>
        </w:trPr>
        <w:tc>
          <w:tcPr>
            <w:tcW w:w="0" w:type="auto"/>
            <w:vMerge/>
            <w:tcBorders>
              <w:top w:val="single" w:sz="8" w:space="0" w:color="152935"/>
              <w:left w:val="nil"/>
              <w:bottom w:val="single" w:sz="8" w:space="0" w:color="152935"/>
              <w:right w:val="nil"/>
            </w:tcBorders>
            <w:shd w:val="clear" w:color="auto" w:fill="E0E0E0"/>
          </w:tcPr>
          <w:p w14:paraId="69E15B48"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vMerge/>
            <w:tcBorders>
              <w:top w:val="single" w:sz="8" w:space="0" w:color="152935"/>
              <w:left w:val="nil"/>
              <w:bottom w:val="nil"/>
              <w:right w:val="nil"/>
            </w:tcBorders>
            <w:shd w:val="clear" w:color="auto" w:fill="E0E0E0"/>
          </w:tcPr>
          <w:p w14:paraId="0577BEFD"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gridSpan w:val="2"/>
            <w:tcBorders>
              <w:top w:val="single" w:sz="8" w:space="0" w:color="AEAEAE"/>
              <w:left w:val="nil"/>
              <w:bottom w:val="nil"/>
              <w:right w:val="nil"/>
            </w:tcBorders>
            <w:shd w:val="clear" w:color="auto" w:fill="E0E0E0"/>
          </w:tcPr>
          <w:p w14:paraId="5DE69D9D"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Maximum</w:t>
            </w:r>
          </w:p>
        </w:tc>
        <w:tc>
          <w:tcPr>
            <w:tcW w:w="0" w:type="auto"/>
            <w:tcBorders>
              <w:top w:val="single" w:sz="8" w:space="0" w:color="AEAEAE"/>
              <w:left w:val="nil"/>
              <w:bottom w:val="nil"/>
              <w:right w:val="single" w:sz="8" w:space="0" w:color="E0E0E0"/>
            </w:tcBorders>
            <w:shd w:val="clear" w:color="auto" w:fill="FFFFFF"/>
          </w:tcPr>
          <w:p w14:paraId="73398898"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5</w:t>
            </w:r>
          </w:p>
        </w:tc>
        <w:tc>
          <w:tcPr>
            <w:tcW w:w="0" w:type="auto"/>
            <w:tcBorders>
              <w:top w:val="single" w:sz="8" w:space="0" w:color="AEAEAE"/>
              <w:left w:val="single" w:sz="8" w:space="0" w:color="E0E0E0"/>
              <w:bottom w:val="nil"/>
              <w:right w:val="nil"/>
            </w:tcBorders>
            <w:shd w:val="clear" w:color="auto" w:fill="FFFFFF"/>
            <w:vAlign w:val="center"/>
          </w:tcPr>
          <w:p w14:paraId="013A1307"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r>
      <w:tr w:rsidR="0036797F" w:rsidRPr="0036797F" w14:paraId="0886FEDC" w14:textId="77777777" w:rsidTr="00FF5BBD">
        <w:trPr>
          <w:cantSplit/>
          <w:trHeight w:val="363"/>
          <w:jc w:val="center"/>
        </w:trPr>
        <w:tc>
          <w:tcPr>
            <w:tcW w:w="0" w:type="auto"/>
            <w:vMerge/>
            <w:tcBorders>
              <w:top w:val="single" w:sz="8" w:space="0" w:color="152935"/>
              <w:left w:val="nil"/>
              <w:bottom w:val="single" w:sz="8" w:space="0" w:color="152935"/>
              <w:right w:val="nil"/>
            </w:tcBorders>
            <w:shd w:val="clear" w:color="auto" w:fill="E0E0E0"/>
          </w:tcPr>
          <w:p w14:paraId="7CDBC01B"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vMerge/>
            <w:tcBorders>
              <w:top w:val="single" w:sz="8" w:space="0" w:color="152935"/>
              <w:left w:val="nil"/>
              <w:bottom w:val="nil"/>
              <w:right w:val="nil"/>
            </w:tcBorders>
            <w:shd w:val="clear" w:color="auto" w:fill="E0E0E0"/>
          </w:tcPr>
          <w:p w14:paraId="1565D75E"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gridSpan w:val="2"/>
            <w:tcBorders>
              <w:top w:val="single" w:sz="8" w:space="0" w:color="AEAEAE"/>
              <w:left w:val="nil"/>
              <w:bottom w:val="nil"/>
              <w:right w:val="nil"/>
            </w:tcBorders>
            <w:shd w:val="clear" w:color="auto" w:fill="E0E0E0"/>
          </w:tcPr>
          <w:p w14:paraId="7F03DD47"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Range</w:t>
            </w:r>
          </w:p>
        </w:tc>
        <w:tc>
          <w:tcPr>
            <w:tcW w:w="0" w:type="auto"/>
            <w:tcBorders>
              <w:top w:val="single" w:sz="8" w:space="0" w:color="AEAEAE"/>
              <w:left w:val="nil"/>
              <w:bottom w:val="nil"/>
              <w:right w:val="single" w:sz="8" w:space="0" w:color="E0E0E0"/>
            </w:tcBorders>
            <w:shd w:val="clear" w:color="auto" w:fill="FFFFFF"/>
          </w:tcPr>
          <w:p w14:paraId="524CEC78"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2</w:t>
            </w:r>
          </w:p>
        </w:tc>
        <w:tc>
          <w:tcPr>
            <w:tcW w:w="0" w:type="auto"/>
            <w:tcBorders>
              <w:top w:val="single" w:sz="8" w:space="0" w:color="AEAEAE"/>
              <w:left w:val="single" w:sz="8" w:space="0" w:color="E0E0E0"/>
              <w:bottom w:val="nil"/>
              <w:right w:val="nil"/>
            </w:tcBorders>
            <w:shd w:val="clear" w:color="auto" w:fill="FFFFFF"/>
            <w:vAlign w:val="center"/>
          </w:tcPr>
          <w:p w14:paraId="6C18A536"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r>
      <w:tr w:rsidR="0036797F" w:rsidRPr="0036797F" w14:paraId="444C3606" w14:textId="77777777" w:rsidTr="00FF5BBD">
        <w:trPr>
          <w:cantSplit/>
          <w:trHeight w:val="347"/>
          <w:jc w:val="center"/>
        </w:trPr>
        <w:tc>
          <w:tcPr>
            <w:tcW w:w="0" w:type="auto"/>
            <w:vMerge/>
            <w:tcBorders>
              <w:top w:val="single" w:sz="8" w:space="0" w:color="152935"/>
              <w:left w:val="nil"/>
              <w:bottom w:val="single" w:sz="8" w:space="0" w:color="152935"/>
              <w:right w:val="nil"/>
            </w:tcBorders>
            <w:shd w:val="clear" w:color="auto" w:fill="E0E0E0"/>
          </w:tcPr>
          <w:p w14:paraId="3DEBE350"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vMerge/>
            <w:tcBorders>
              <w:top w:val="single" w:sz="8" w:space="0" w:color="152935"/>
              <w:left w:val="nil"/>
              <w:bottom w:val="nil"/>
              <w:right w:val="nil"/>
            </w:tcBorders>
            <w:shd w:val="clear" w:color="auto" w:fill="E0E0E0"/>
          </w:tcPr>
          <w:p w14:paraId="1D7C400B"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gridSpan w:val="2"/>
            <w:tcBorders>
              <w:top w:val="single" w:sz="8" w:space="0" w:color="AEAEAE"/>
              <w:left w:val="nil"/>
              <w:bottom w:val="nil"/>
              <w:right w:val="nil"/>
            </w:tcBorders>
            <w:shd w:val="clear" w:color="auto" w:fill="E0E0E0"/>
          </w:tcPr>
          <w:p w14:paraId="42B1A084"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Interquartile Range</w:t>
            </w:r>
          </w:p>
        </w:tc>
        <w:tc>
          <w:tcPr>
            <w:tcW w:w="0" w:type="auto"/>
            <w:tcBorders>
              <w:top w:val="single" w:sz="8" w:space="0" w:color="AEAEAE"/>
              <w:left w:val="nil"/>
              <w:bottom w:val="nil"/>
              <w:right w:val="single" w:sz="8" w:space="0" w:color="E0E0E0"/>
            </w:tcBorders>
            <w:shd w:val="clear" w:color="auto" w:fill="FFFFFF"/>
          </w:tcPr>
          <w:p w14:paraId="3367BC79"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1</w:t>
            </w:r>
          </w:p>
        </w:tc>
        <w:tc>
          <w:tcPr>
            <w:tcW w:w="0" w:type="auto"/>
            <w:tcBorders>
              <w:top w:val="single" w:sz="8" w:space="0" w:color="AEAEAE"/>
              <w:left w:val="single" w:sz="8" w:space="0" w:color="E0E0E0"/>
              <w:bottom w:val="nil"/>
              <w:right w:val="nil"/>
            </w:tcBorders>
            <w:shd w:val="clear" w:color="auto" w:fill="FFFFFF"/>
            <w:vAlign w:val="center"/>
          </w:tcPr>
          <w:p w14:paraId="2DB6439A"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r>
      <w:tr w:rsidR="0036797F" w:rsidRPr="0036797F" w14:paraId="009E3173" w14:textId="77777777" w:rsidTr="00FF5BBD">
        <w:trPr>
          <w:cantSplit/>
          <w:trHeight w:val="363"/>
          <w:jc w:val="center"/>
        </w:trPr>
        <w:tc>
          <w:tcPr>
            <w:tcW w:w="0" w:type="auto"/>
            <w:vMerge/>
            <w:tcBorders>
              <w:top w:val="single" w:sz="8" w:space="0" w:color="152935"/>
              <w:left w:val="nil"/>
              <w:bottom w:val="single" w:sz="8" w:space="0" w:color="152935"/>
              <w:right w:val="nil"/>
            </w:tcBorders>
            <w:shd w:val="clear" w:color="auto" w:fill="E0E0E0"/>
          </w:tcPr>
          <w:p w14:paraId="3AC15E2B"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vMerge/>
            <w:tcBorders>
              <w:top w:val="single" w:sz="8" w:space="0" w:color="152935"/>
              <w:left w:val="nil"/>
              <w:bottom w:val="nil"/>
              <w:right w:val="nil"/>
            </w:tcBorders>
            <w:shd w:val="clear" w:color="auto" w:fill="E0E0E0"/>
          </w:tcPr>
          <w:p w14:paraId="2746773B"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gridSpan w:val="2"/>
            <w:tcBorders>
              <w:top w:val="single" w:sz="8" w:space="0" w:color="AEAEAE"/>
              <w:left w:val="nil"/>
              <w:bottom w:val="nil"/>
              <w:right w:val="nil"/>
            </w:tcBorders>
            <w:shd w:val="clear" w:color="auto" w:fill="E0E0E0"/>
          </w:tcPr>
          <w:p w14:paraId="5558E394"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Skewness</w:t>
            </w:r>
          </w:p>
        </w:tc>
        <w:tc>
          <w:tcPr>
            <w:tcW w:w="0" w:type="auto"/>
            <w:tcBorders>
              <w:top w:val="single" w:sz="8" w:space="0" w:color="AEAEAE"/>
              <w:left w:val="nil"/>
              <w:bottom w:val="nil"/>
              <w:right w:val="single" w:sz="8" w:space="0" w:color="E0E0E0"/>
            </w:tcBorders>
            <w:shd w:val="clear" w:color="auto" w:fill="FFFFFF"/>
          </w:tcPr>
          <w:p w14:paraId="4E1F9A1A"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-.439</w:t>
            </w:r>
          </w:p>
        </w:tc>
        <w:tc>
          <w:tcPr>
            <w:tcW w:w="0" w:type="auto"/>
            <w:tcBorders>
              <w:top w:val="single" w:sz="8" w:space="0" w:color="AEAEAE"/>
              <w:left w:val="single" w:sz="8" w:space="0" w:color="E0E0E0"/>
              <w:bottom w:val="nil"/>
              <w:right w:val="nil"/>
            </w:tcBorders>
            <w:shd w:val="clear" w:color="auto" w:fill="FFFFFF"/>
          </w:tcPr>
          <w:p w14:paraId="2D67C285"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.637</w:t>
            </w:r>
          </w:p>
        </w:tc>
      </w:tr>
      <w:tr w:rsidR="0036797F" w:rsidRPr="0036797F" w14:paraId="51588ABB" w14:textId="77777777" w:rsidTr="00FF5BBD">
        <w:trPr>
          <w:cantSplit/>
          <w:trHeight w:val="363"/>
          <w:jc w:val="center"/>
        </w:trPr>
        <w:tc>
          <w:tcPr>
            <w:tcW w:w="0" w:type="auto"/>
            <w:vMerge/>
            <w:tcBorders>
              <w:top w:val="single" w:sz="8" w:space="0" w:color="152935"/>
              <w:left w:val="nil"/>
              <w:bottom w:val="single" w:sz="8" w:space="0" w:color="152935"/>
              <w:right w:val="nil"/>
            </w:tcBorders>
            <w:shd w:val="clear" w:color="auto" w:fill="E0E0E0"/>
          </w:tcPr>
          <w:p w14:paraId="4FDBC70B" w14:textId="77777777" w:rsidR="0036797F" w:rsidRPr="0036797F" w:rsidRDefault="0036797F" w:rsidP="0036797F">
            <w:pPr>
              <w:autoSpaceDE w:val="0"/>
              <w:autoSpaceDN w:val="0"/>
              <w:adjustRightInd w:val="0"/>
              <w:spacing w:after="0" w:line="240" w:lineRule="auto"/>
              <w:rPr>
                <w:rFonts w:ascii="Arial" w:hAnsi="Arial" w:cs="Arial"/>
                <w:color w:val="010205"/>
                <w:sz w:val="18"/>
                <w:szCs w:val="18"/>
              </w:rPr>
            </w:pPr>
          </w:p>
        </w:tc>
        <w:tc>
          <w:tcPr>
            <w:tcW w:w="0" w:type="auto"/>
            <w:vMerge/>
            <w:tcBorders>
              <w:top w:val="single" w:sz="8" w:space="0" w:color="152935"/>
              <w:left w:val="nil"/>
              <w:bottom w:val="nil"/>
              <w:right w:val="nil"/>
            </w:tcBorders>
            <w:shd w:val="clear" w:color="auto" w:fill="E0E0E0"/>
          </w:tcPr>
          <w:p w14:paraId="3D6FC8AA" w14:textId="77777777" w:rsidR="0036797F" w:rsidRPr="0036797F" w:rsidRDefault="0036797F" w:rsidP="0036797F">
            <w:pPr>
              <w:autoSpaceDE w:val="0"/>
              <w:autoSpaceDN w:val="0"/>
              <w:adjustRightInd w:val="0"/>
              <w:spacing w:after="0" w:line="240" w:lineRule="auto"/>
              <w:rPr>
                <w:rFonts w:ascii="Arial" w:hAnsi="Arial" w:cs="Arial"/>
                <w:color w:val="010205"/>
                <w:sz w:val="18"/>
                <w:szCs w:val="18"/>
              </w:rPr>
            </w:pPr>
          </w:p>
        </w:tc>
        <w:tc>
          <w:tcPr>
            <w:tcW w:w="0" w:type="auto"/>
            <w:gridSpan w:val="2"/>
            <w:tcBorders>
              <w:top w:val="single" w:sz="8" w:space="0" w:color="AEAEAE"/>
              <w:left w:val="nil"/>
              <w:bottom w:val="nil"/>
              <w:right w:val="nil"/>
            </w:tcBorders>
            <w:shd w:val="clear" w:color="auto" w:fill="E0E0E0"/>
          </w:tcPr>
          <w:p w14:paraId="0471F4A2"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Kurtosis</w:t>
            </w:r>
          </w:p>
        </w:tc>
        <w:tc>
          <w:tcPr>
            <w:tcW w:w="0" w:type="auto"/>
            <w:tcBorders>
              <w:top w:val="single" w:sz="8" w:space="0" w:color="AEAEAE"/>
              <w:left w:val="nil"/>
              <w:bottom w:val="nil"/>
              <w:right w:val="single" w:sz="8" w:space="0" w:color="E0E0E0"/>
            </w:tcBorders>
            <w:shd w:val="clear" w:color="auto" w:fill="FFFFFF"/>
          </w:tcPr>
          <w:p w14:paraId="22C29A49"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-.337</w:t>
            </w:r>
          </w:p>
        </w:tc>
        <w:tc>
          <w:tcPr>
            <w:tcW w:w="0" w:type="auto"/>
            <w:tcBorders>
              <w:top w:val="single" w:sz="8" w:space="0" w:color="AEAEAE"/>
              <w:left w:val="single" w:sz="8" w:space="0" w:color="E0E0E0"/>
              <w:bottom w:val="nil"/>
              <w:right w:val="nil"/>
            </w:tcBorders>
            <w:shd w:val="clear" w:color="auto" w:fill="FFFFFF"/>
          </w:tcPr>
          <w:p w14:paraId="1EA5952C"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1.232</w:t>
            </w:r>
          </w:p>
        </w:tc>
      </w:tr>
      <w:tr w:rsidR="0036797F" w:rsidRPr="0036797F" w14:paraId="13A2BE53" w14:textId="77777777" w:rsidTr="00FF5BBD">
        <w:trPr>
          <w:cantSplit/>
          <w:trHeight w:val="347"/>
          <w:jc w:val="center"/>
        </w:trPr>
        <w:tc>
          <w:tcPr>
            <w:tcW w:w="0" w:type="auto"/>
            <w:vMerge/>
            <w:tcBorders>
              <w:top w:val="single" w:sz="8" w:space="0" w:color="152935"/>
              <w:left w:val="nil"/>
              <w:bottom w:val="single" w:sz="8" w:space="0" w:color="152935"/>
              <w:right w:val="nil"/>
            </w:tcBorders>
            <w:shd w:val="clear" w:color="auto" w:fill="E0E0E0"/>
          </w:tcPr>
          <w:p w14:paraId="4CCF084A" w14:textId="77777777" w:rsidR="0036797F" w:rsidRPr="0036797F" w:rsidRDefault="0036797F" w:rsidP="0036797F">
            <w:pPr>
              <w:autoSpaceDE w:val="0"/>
              <w:autoSpaceDN w:val="0"/>
              <w:adjustRightInd w:val="0"/>
              <w:spacing w:after="0" w:line="240" w:lineRule="auto"/>
              <w:rPr>
                <w:rFonts w:ascii="Arial" w:hAnsi="Arial" w:cs="Arial"/>
                <w:color w:val="010205"/>
                <w:sz w:val="18"/>
                <w:szCs w:val="18"/>
              </w:rPr>
            </w:pPr>
          </w:p>
        </w:tc>
        <w:tc>
          <w:tcPr>
            <w:tcW w:w="0" w:type="auto"/>
            <w:vMerge w:val="restart"/>
            <w:tcBorders>
              <w:top w:val="single" w:sz="8" w:space="0" w:color="AEAEAE"/>
              <w:left w:val="nil"/>
              <w:bottom w:val="single" w:sz="8" w:space="0" w:color="152935"/>
              <w:right w:val="nil"/>
            </w:tcBorders>
            <w:shd w:val="clear" w:color="auto" w:fill="E0E0E0"/>
          </w:tcPr>
          <w:p w14:paraId="3D7DEF5A"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5</w:t>
            </w:r>
          </w:p>
        </w:tc>
        <w:tc>
          <w:tcPr>
            <w:tcW w:w="0" w:type="auto"/>
            <w:gridSpan w:val="2"/>
            <w:tcBorders>
              <w:top w:val="single" w:sz="8" w:space="0" w:color="AEAEAE"/>
              <w:left w:val="nil"/>
              <w:bottom w:val="nil"/>
              <w:right w:val="nil"/>
            </w:tcBorders>
            <w:shd w:val="clear" w:color="auto" w:fill="E0E0E0"/>
          </w:tcPr>
          <w:p w14:paraId="23541BD3"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Mean</w:t>
            </w:r>
          </w:p>
        </w:tc>
        <w:tc>
          <w:tcPr>
            <w:tcW w:w="0" w:type="auto"/>
            <w:tcBorders>
              <w:top w:val="single" w:sz="8" w:space="0" w:color="AEAEAE"/>
              <w:left w:val="nil"/>
              <w:bottom w:val="nil"/>
              <w:right w:val="single" w:sz="8" w:space="0" w:color="E0E0E0"/>
            </w:tcBorders>
            <w:shd w:val="clear" w:color="auto" w:fill="FFFFFF"/>
          </w:tcPr>
          <w:p w14:paraId="6CBC361B"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4.07</w:t>
            </w:r>
          </w:p>
        </w:tc>
        <w:tc>
          <w:tcPr>
            <w:tcW w:w="0" w:type="auto"/>
            <w:tcBorders>
              <w:top w:val="single" w:sz="8" w:space="0" w:color="AEAEAE"/>
              <w:left w:val="single" w:sz="8" w:space="0" w:color="E0E0E0"/>
              <w:bottom w:val="nil"/>
              <w:right w:val="nil"/>
            </w:tcBorders>
            <w:shd w:val="clear" w:color="auto" w:fill="FFFFFF"/>
          </w:tcPr>
          <w:p w14:paraId="0B749C74"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.248</w:t>
            </w:r>
          </w:p>
        </w:tc>
      </w:tr>
      <w:tr w:rsidR="0036797F" w:rsidRPr="0036797F" w14:paraId="1B2783C3" w14:textId="77777777" w:rsidTr="00FF5BBD">
        <w:trPr>
          <w:cantSplit/>
          <w:trHeight w:val="363"/>
          <w:jc w:val="center"/>
        </w:trPr>
        <w:tc>
          <w:tcPr>
            <w:tcW w:w="0" w:type="auto"/>
            <w:vMerge/>
            <w:tcBorders>
              <w:top w:val="single" w:sz="8" w:space="0" w:color="152935"/>
              <w:left w:val="nil"/>
              <w:bottom w:val="single" w:sz="8" w:space="0" w:color="152935"/>
              <w:right w:val="nil"/>
            </w:tcBorders>
            <w:shd w:val="clear" w:color="auto" w:fill="E0E0E0"/>
          </w:tcPr>
          <w:p w14:paraId="656C21C2" w14:textId="77777777" w:rsidR="0036797F" w:rsidRPr="0036797F" w:rsidRDefault="0036797F" w:rsidP="0036797F">
            <w:pPr>
              <w:autoSpaceDE w:val="0"/>
              <w:autoSpaceDN w:val="0"/>
              <w:adjustRightInd w:val="0"/>
              <w:spacing w:after="0" w:line="240" w:lineRule="auto"/>
              <w:rPr>
                <w:rFonts w:ascii="Arial" w:hAnsi="Arial" w:cs="Arial"/>
                <w:color w:val="010205"/>
                <w:sz w:val="18"/>
                <w:szCs w:val="18"/>
              </w:rPr>
            </w:pPr>
          </w:p>
        </w:tc>
        <w:tc>
          <w:tcPr>
            <w:tcW w:w="0" w:type="auto"/>
            <w:vMerge/>
            <w:tcBorders>
              <w:top w:val="single" w:sz="8" w:space="0" w:color="AEAEAE"/>
              <w:left w:val="nil"/>
              <w:bottom w:val="single" w:sz="8" w:space="0" w:color="152935"/>
              <w:right w:val="nil"/>
            </w:tcBorders>
            <w:shd w:val="clear" w:color="auto" w:fill="E0E0E0"/>
          </w:tcPr>
          <w:p w14:paraId="005804BE" w14:textId="77777777" w:rsidR="0036797F" w:rsidRPr="0036797F" w:rsidRDefault="0036797F" w:rsidP="0036797F">
            <w:pPr>
              <w:autoSpaceDE w:val="0"/>
              <w:autoSpaceDN w:val="0"/>
              <w:adjustRightInd w:val="0"/>
              <w:spacing w:after="0" w:line="240" w:lineRule="auto"/>
              <w:rPr>
                <w:rFonts w:ascii="Arial" w:hAnsi="Arial" w:cs="Arial"/>
                <w:color w:val="010205"/>
                <w:sz w:val="18"/>
                <w:szCs w:val="18"/>
              </w:rPr>
            </w:pPr>
          </w:p>
        </w:tc>
        <w:tc>
          <w:tcPr>
            <w:tcW w:w="0" w:type="auto"/>
            <w:vMerge w:val="restart"/>
            <w:tcBorders>
              <w:top w:val="single" w:sz="8" w:space="0" w:color="AEAEAE"/>
              <w:left w:val="nil"/>
              <w:bottom w:val="nil"/>
              <w:right w:val="nil"/>
            </w:tcBorders>
            <w:shd w:val="clear" w:color="auto" w:fill="E0E0E0"/>
          </w:tcPr>
          <w:p w14:paraId="4BBAAAC4"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95% Confidence Interval for Mean</w:t>
            </w:r>
          </w:p>
        </w:tc>
        <w:tc>
          <w:tcPr>
            <w:tcW w:w="0" w:type="auto"/>
            <w:tcBorders>
              <w:top w:val="single" w:sz="8" w:space="0" w:color="AEAEAE"/>
              <w:left w:val="nil"/>
              <w:bottom w:val="single" w:sz="8" w:space="0" w:color="AEAEAE"/>
              <w:right w:val="nil"/>
            </w:tcBorders>
            <w:shd w:val="clear" w:color="auto" w:fill="E0E0E0"/>
          </w:tcPr>
          <w:p w14:paraId="5335EE74"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Lower Bound</w:t>
            </w:r>
          </w:p>
        </w:tc>
        <w:tc>
          <w:tcPr>
            <w:tcW w:w="0" w:type="auto"/>
            <w:tcBorders>
              <w:top w:val="single" w:sz="8" w:space="0" w:color="AEAEAE"/>
              <w:left w:val="nil"/>
              <w:bottom w:val="single" w:sz="8" w:space="0" w:color="AEAEAE"/>
              <w:right w:val="single" w:sz="8" w:space="0" w:color="E0E0E0"/>
            </w:tcBorders>
            <w:shd w:val="clear" w:color="auto" w:fill="FFFFFF"/>
          </w:tcPr>
          <w:p w14:paraId="5709CAC8"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3.53</w:t>
            </w:r>
          </w:p>
        </w:tc>
        <w:tc>
          <w:tcPr>
            <w:tcW w:w="0" w:type="auto"/>
            <w:tcBorders>
              <w:top w:val="single" w:sz="8" w:space="0" w:color="AEAEAE"/>
              <w:left w:val="single" w:sz="8" w:space="0" w:color="E0E0E0"/>
              <w:bottom w:val="single" w:sz="8" w:space="0" w:color="AEAEAE"/>
              <w:right w:val="nil"/>
            </w:tcBorders>
            <w:shd w:val="clear" w:color="auto" w:fill="FFFFFF"/>
            <w:vAlign w:val="center"/>
          </w:tcPr>
          <w:p w14:paraId="2DB5310D"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r>
      <w:tr w:rsidR="0036797F" w:rsidRPr="0036797F" w14:paraId="550DF5CC" w14:textId="77777777" w:rsidTr="00FF5BBD">
        <w:trPr>
          <w:cantSplit/>
          <w:trHeight w:val="363"/>
          <w:jc w:val="center"/>
        </w:trPr>
        <w:tc>
          <w:tcPr>
            <w:tcW w:w="0" w:type="auto"/>
            <w:vMerge/>
            <w:tcBorders>
              <w:top w:val="single" w:sz="8" w:space="0" w:color="152935"/>
              <w:left w:val="nil"/>
              <w:bottom w:val="single" w:sz="8" w:space="0" w:color="152935"/>
              <w:right w:val="nil"/>
            </w:tcBorders>
            <w:shd w:val="clear" w:color="auto" w:fill="E0E0E0"/>
          </w:tcPr>
          <w:p w14:paraId="55F6809E"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vMerge/>
            <w:tcBorders>
              <w:top w:val="single" w:sz="8" w:space="0" w:color="AEAEAE"/>
              <w:left w:val="nil"/>
              <w:bottom w:val="single" w:sz="8" w:space="0" w:color="152935"/>
              <w:right w:val="nil"/>
            </w:tcBorders>
            <w:shd w:val="clear" w:color="auto" w:fill="E0E0E0"/>
          </w:tcPr>
          <w:p w14:paraId="6CB110C0"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vMerge/>
            <w:tcBorders>
              <w:top w:val="single" w:sz="8" w:space="0" w:color="AEAEAE"/>
              <w:left w:val="nil"/>
              <w:bottom w:val="nil"/>
              <w:right w:val="nil"/>
            </w:tcBorders>
            <w:shd w:val="clear" w:color="auto" w:fill="E0E0E0"/>
          </w:tcPr>
          <w:p w14:paraId="5FDC9068"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tcBorders>
              <w:top w:val="single" w:sz="8" w:space="0" w:color="AEAEAE"/>
              <w:left w:val="nil"/>
              <w:bottom w:val="nil"/>
              <w:right w:val="nil"/>
            </w:tcBorders>
            <w:shd w:val="clear" w:color="auto" w:fill="E0E0E0"/>
          </w:tcPr>
          <w:p w14:paraId="2B9CCCF6"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Upper Bound</w:t>
            </w:r>
          </w:p>
        </w:tc>
        <w:tc>
          <w:tcPr>
            <w:tcW w:w="0" w:type="auto"/>
            <w:tcBorders>
              <w:top w:val="single" w:sz="8" w:space="0" w:color="AEAEAE"/>
              <w:left w:val="nil"/>
              <w:bottom w:val="nil"/>
              <w:right w:val="single" w:sz="8" w:space="0" w:color="E0E0E0"/>
            </w:tcBorders>
            <w:shd w:val="clear" w:color="auto" w:fill="FFFFFF"/>
          </w:tcPr>
          <w:p w14:paraId="396FB16A"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4.60</w:t>
            </w:r>
          </w:p>
        </w:tc>
        <w:tc>
          <w:tcPr>
            <w:tcW w:w="0" w:type="auto"/>
            <w:tcBorders>
              <w:top w:val="single" w:sz="8" w:space="0" w:color="AEAEAE"/>
              <w:left w:val="single" w:sz="8" w:space="0" w:color="E0E0E0"/>
              <w:bottom w:val="nil"/>
              <w:right w:val="nil"/>
            </w:tcBorders>
            <w:shd w:val="clear" w:color="auto" w:fill="FFFFFF"/>
            <w:vAlign w:val="center"/>
          </w:tcPr>
          <w:p w14:paraId="0CF60441"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r>
      <w:tr w:rsidR="0036797F" w:rsidRPr="0036797F" w14:paraId="545779EF" w14:textId="77777777" w:rsidTr="00FF5BBD">
        <w:trPr>
          <w:cantSplit/>
          <w:trHeight w:val="347"/>
          <w:jc w:val="center"/>
        </w:trPr>
        <w:tc>
          <w:tcPr>
            <w:tcW w:w="0" w:type="auto"/>
            <w:vMerge/>
            <w:tcBorders>
              <w:top w:val="single" w:sz="8" w:space="0" w:color="152935"/>
              <w:left w:val="nil"/>
              <w:bottom w:val="single" w:sz="8" w:space="0" w:color="152935"/>
              <w:right w:val="nil"/>
            </w:tcBorders>
            <w:shd w:val="clear" w:color="auto" w:fill="E0E0E0"/>
          </w:tcPr>
          <w:p w14:paraId="139B7831"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vMerge/>
            <w:tcBorders>
              <w:top w:val="single" w:sz="8" w:space="0" w:color="AEAEAE"/>
              <w:left w:val="nil"/>
              <w:bottom w:val="single" w:sz="8" w:space="0" w:color="152935"/>
              <w:right w:val="nil"/>
            </w:tcBorders>
            <w:shd w:val="clear" w:color="auto" w:fill="E0E0E0"/>
          </w:tcPr>
          <w:p w14:paraId="4E5EA48D"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gridSpan w:val="2"/>
            <w:tcBorders>
              <w:top w:val="single" w:sz="8" w:space="0" w:color="AEAEAE"/>
              <w:left w:val="nil"/>
              <w:bottom w:val="nil"/>
              <w:right w:val="nil"/>
            </w:tcBorders>
            <w:shd w:val="clear" w:color="auto" w:fill="E0E0E0"/>
          </w:tcPr>
          <w:p w14:paraId="1FDB8A45"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5% Trimmed Mean</w:t>
            </w:r>
          </w:p>
        </w:tc>
        <w:tc>
          <w:tcPr>
            <w:tcW w:w="0" w:type="auto"/>
            <w:tcBorders>
              <w:top w:val="single" w:sz="8" w:space="0" w:color="AEAEAE"/>
              <w:left w:val="nil"/>
              <w:bottom w:val="nil"/>
              <w:right w:val="single" w:sz="8" w:space="0" w:color="E0E0E0"/>
            </w:tcBorders>
            <w:shd w:val="clear" w:color="auto" w:fill="FFFFFF"/>
          </w:tcPr>
          <w:p w14:paraId="445432C3"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4.13</w:t>
            </w:r>
          </w:p>
        </w:tc>
        <w:tc>
          <w:tcPr>
            <w:tcW w:w="0" w:type="auto"/>
            <w:tcBorders>
              <w:top w:val="single" w:sz="8" w:space="0" w:color="AEAEAE"/>
              <w:left w:val="single" w:sz="8" w:space="0" w:color="E0E0E0"/>
              <w:bottom w:val="nil"/>
              <w:right w:val="nil"/>
            </w:tcBorders>
            <w:shd w:val="clear" w:color="auto" w:fill="FFFFFF"/>
            <w:vAlign w:val="center"/>
          </w:tcPr>
          <w:p w14:paraId="6D2C376E"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r>
      <w:tr w:rsidR="0036797F" w:rsidRPr="0036797F" w14:paraId="24019110" w14:textId="77777777" w:rsidTr="00FF5BBD">
        <w:trPr>
          <w:cantSplit/>
          <w:trHeight w:val="363"/>
          <w:jc w:val="center"/>
        </w:trPr>
        <w:tc>
          <w:tcPr>
            <w:tcW w:w="0" w:type="auto"/>
            <w:vMerge/>
            <w:tcBorders>
              <w:top w:val="single" w:sz="8" w:space="0" w:color="152935"/>
              <w:left w:val="nil"/>
              <w:bottom w:val="single" w:sz="8" w:space="0" w:color="152935"/>
              <w:right w:val="nil"/>
            </w:tcBorders>
            <w:shd w:val="clear" w:color="auto" w:fill="E0E0E0"/>
          </w:tcPr>
          <w:p w14:paraId="3AEDB325"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vMerge/>
            <w:tcBorders>
              <w:top w:val="single" w:sz="8" w:space="0" w:color="AEAEAE"/>
              <w:left w:val="nil"/>
              <w:bottom w:val="single" w:sz="8" w:space="0" w:color="152935"/>
              <w:right w:val="nil"/>
            </w:tcBorders>
            <w:shd w:val="clear" w:color="auto" w:fill="E0E0E0"/>
          </w:tcPr>
          <w:p w14:paraId="4BFE6CCE"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gridSpan w:val="2"/>
            <w:tcBorders>
              <w:top w:val="single" w:sz="8" w:space="0" w:color="AEAEAE"/>
              <w:left w:val="nil"/>
              <w:bottom w:val="nil"/>
              <w:right w:val="nil"/>
            </w:tcBorders>
            <w:shd w:val="clear" w:color="auto" w:fill="E0E0E0"/>
          </w:tcPr>
          <w:p w14:paraId="7AA0F6EB"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Median</w:t>
            </w:r>
          </w:p>
        </w:tc>
        <w:tc>
          <w:tcPr>
            <w:tcW w:w="0" w:type="auto"/>
            <w:tcBorders>
              <w:top w:val="single" w:sz="8" w:space="0" w:color="AEAEAE"/>
              <w:left w:val="nil"/>
              <w:bottom w:val="nil"/>
              <w:right w:val="single" w:sz="8" w:space="0" w:color="E0E0E0"/>
            </w:tcBorders>
            <w:shd w:val="clear" w:color="auto" w:fill="FFFFFF"/>
          </w:tcPr>
          <w:p w14:paraId="0C2D9EA5"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4.00</w:t>
            </w:r>
          </w:p>
        </w:tc>
        <w:tc>
          <w:tcPr>
            <w:tcW w:w="0" w:type="auto"/>
            <w:tcBorders>
              <w:top w:val="single" w:sz="8" w:space="0" w:color="AEAEAE"/>
              <w:left w:val="single" w:sz="8" w:space="0" w:color="E0E0E0"/>
              <w:bottom w:val="nil"/>
              <w:right w:val="nil"/>
            </w:tcBorders>
            <w:shd w:val="clear" w:color="auto" w:fill="FFFFFF"/>
            <w:vAlign w:val="center"/>
          </w:tcPr>
          <w:p w14:paraId="4D2BCA6D"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r>
      <w:tr w:rsidR="0036797F" w:rsidRPr="0036797F" w14:paraId="5DED7B7C" w14:textId="77777777" w:rsidTr="00FF5BBD">
        <w:trPr>
          <w:cantSplit/>
          <w:trHeight w:val="363"/>
          <w:jc w:val="center"/>
        </w:trPr>
        <w:tc>
          <w:tcPr>
            <w:tcW w:w="0" w:type="auto"/>
            <w:vMerge/>
            <w:tcBorders>
              <w:top w:val="single" w:sz="8" w:space="0" w:color="152935"/>
              <w:left w:val="nil"/>
              <w:bottom w:val="single" w:sz="8" w:space="0" w:color="152935"/>
              <w:right w:val="nil"/>
            </w:tcBorders>
            <w:shd w:val="clear" w:color="auto" w:fill="E0E0E0"/>
          </w:tcPr>
          <w:p w14:paraId="6B26E801"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vMerge/>
            <w:tcBorders>
              <w:top w:val="single" w:sz="8" w:space="0" w:color="AEAEAE"/>
              <w:left w:val="nil"/>
              <w:bottom w:val="single" w:sz="8" w:space="0" w:color="152935"/>
              <w:right w:val="nil"/>
            </w:tcBorders>
            <w:shd w:val="clear" w:color="auto" w:fill="E0E0E0"/>
          </w:tcPr>
          <w:p w14:paraId="4E9F5C5C"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gridSpan w:val="2"/>
            <w:tcBorders>
              <w:top w:val="single" w:sz="8" w:space="0" w:color="AEAEAE"/>
              <w:left w:val="nil"/>
              <w:bottom w:val="nil"/>
              <w:right w:val="nil"/>
            </w:tcBorders>
            <w:shd w:val="clear" w:color="auto" w:fill="E0E0E0"/>
          </w:tcPr>
          <w:p w14:paraId="52A701C6"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Variance</w:t>
            </w:r>
          </w:p>
        </w:tc>
        <w:tc>
          <w:tcPr>
            <w:tcW w:w="0" w:type="auto"/>
            <w:tcBorders>
              <w:top w:val="single" w:sz="8" w:space="0" w:color="AEAEAE"/>
              <w:left w:val="nil"/>
              <w:bottom w:val="nil"/>
              <w:right w:val="single" w:sz="8" w:space="0" w:color="E0E0E0"/>
            </w:tcBorders>
            <w:shd w:val="clear" w:color="auto" w:fill="FFFFFF"/>
          </w:tcPr>
          <w:p w14:paraId="6BFBE64A"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.924</w:t>
            </w:r>
          </w:p>
        </w:tc>
        <w:tc>
          <w:tcPr>
            <w:tcW w:w="0" w:type="auto"/>
            <w:tcBorders>
              <w:top w:val="single" w:sz="8" w:space="0" w:color="AEAEAE"/>
              <w:left w:val="single" w:sz="8" w:space="0" w:color="E0E0E0"/>
              <w:bottom w:val="nil"/>
              <w:right w:val="nil"/>
            </w:tcBorders>
            <w:shd w:val="clear" w:color="auto" w:fill="FFFFFF"/>
            <w:vAlign w:val="center"/>
          </w:tcPr>
          <w:p w14:paraId="39BE8B29"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r>
      <w:tr w:rsidR="0036797F" w:rsidRPr="0036797F" w14:paraId="75FD4510" w14:textId="77777777" w:rsidTr="00FF5BBD">
        <w:trPr>
          <w:cantSplit/>
          <w:trHeight w:val="347"/>
          <w:jc w:val="center"/>
        </w:trPr>
        <w:tc>
          <w:tcPr>
            <w:tcW w:w="0" w:type="auto"/>
            <w:vMerge/>
            <w:tcBorders>
              <w:top w:val="single" w:sz="8" w:space="0" w:color="152935"/>
              <w:left w:val="nil"/>
              <w:bottom w:val="single" w:sz="8" w:space="0" w:color="152935"/>
              <w:right w:val="nil"/>
            </w:tcBorders>
            <w:shd w:val="clear" w:color="auto" w:fill="E0E0E0"/>
          </w:tcPr>
          <w:p w14:paraId="7AA72AD8"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vMerge/>
            <w:tcBorders>
              <w:top w:val="single" w:sz="8" w:space="0" w:color="AEAEAE"/>
              <w:left w:val="nil"/>
              <w:bottom w:val="single" w:sz="8" w:space="0" w:color="152935"/>
              <w:right w:val="nil"/>
            </w:tcBorders>
            <w:shd w:val="clear" w:color="auto" w:fill="E0E0E0"/>
          </w:tcPr>
          <w:p w14:paraId="7A23A8C3"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gridSpan w:val="2"/>
            <w:tcBorders>
              <w:top w:val="single" w:sz="8" w:space="0" w:color="AEAEAE"/>
              <w:left w:val="nil"/>
              <w:bottom w:val="nil"/>
              <w:right w:val="nil"/>
            </w:tcBorders>
            <w:shd w:val="clear" w:color="auto" w:fill="E0E0E0"/>
          </w:tcPr>
          <w:p w14:paraId="450E2A44"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Std. Deviation</w:t>
            </w:r>
          </w:p>
        </w:tc>
        <w:tc>
          <w:tcPr>
            <w:tcW w:w="0" w:type="auto"/>
            <w:tcBorders>
              <w:top w:val="single" w:sz="8" w:space="0" w:color="AEAEAE"/>
              <w:left w:val="nil"/>
              <w:bottom w:val="nil"/>
              <w:right w:val="single" w:sz="8" w:space="0" w:color="E0E0E0"/>
            </w:tcBorders>
            <w:shd w:val="clear" w:color="auto" w:fill="FFFFFF"/>
          </w:tcPr>
          <w:p w14:paraId="4B783C0F"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.961</w:t>
            </w:r>
          </w:p>
        </w:tc>
        <w:tc>
          <w:tcPr>
            <w:tcW w:w="0" w:type="auto"/>
            <w:tcBorders>
              <w:top w:val="single" w:sz="8" w:space="0" w:color="AEAEAE"/>
              <w:left w:val="single" w:sz="8" w:space="0" w:color="E0E0E0"/>
              <w:bottom w:val="nil"/>
              <w:right w:val="nil"/>
            </w:tcBorders>
            <w:shd w:val="clear" w:color="auto" w:fill="FFFFFF"/>
            <w:vAlign w:val="center"/>
          </w:tcPr>
          <w:p w14:paraId="5EA4DE9E"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r>
      <w:tr w:rsidR="0036797F" w:rsidRPr="0036797F" w14:paraId="66C5B451" w14:textId="77777777" w:rsidTr="00FF5BBD">
        <w:trPr>
          <w:cantSplit/>
          <w:trHeight w:val="363"/>
          <w:jc w:val="center"/>
        </w:trPr>
        <w:tc>
          <w:tcPr>
            <w:tcW w:w="0" w:type="auto"/>
            <w:vMerge/>
            <w:tcBorders>
              <w:top w:val="single" w:sz="8" w:space="0" w:color="152935"/>
              <w:left w:val="nil"/>
              <w:bottom w:val="single" w:sz="8" w:space="0" w:color="152935"/>
              <w:right w:val="nil"/>
            </w:tcBorders>
            <w:shd w:val="clear" w:color="auto" w:fill="E0E0E0"/>
          </w:tcPr>
          <w:p w14:paraId="104F65B6"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vMerge/>
            <w:tcBorders>
              <w:top w:val="single" w:sz="8" w:space="0" w:color="AEAEAE"/>
              <w:left w:val="nil"/>
              <w:bottom w:val="single" w:sz="8" w:space="0" w:color="152935"/>
              <w:right w:val="nil"/>
            </w:tcBorders>
            <w:shd w:val="clear" w:color="auto" w:fill="E0E0E0"/>
          </w:tcPr>
          <w:p w14:paraId="50FDA400"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gridSpan w:val="2"/>
            <w:tcBorders>
              <w:top w:val="single" w:sz="8" w:space="0" w:color="AEAEAE"/>
              <w:left w:val="nil"/>
              <w:bottom w:val="nil"/>
              <w:right w:val="nil"/>
            </w:tcBorders>
            <w:shd w:val="clear" w:color="auto" w:fill="E0E0E0"/>
          </w:tcPr>
          <w:p w14:paraId="2D896646"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Minimum</w:t>
            </w:r>
          </w:p>
        </w:tc>
        <w:tc>
          <w:tcPr>
            <w:tcW w:w="0" w:type="auto"/>
            <w:tcBorders>
              <w:top w:val="single" w:sz="8" w:space="0" w:color="AEAEAE"/>
              <w:left w:val="nil"/>
              <w:bottom w:val="nil"/>
              <w:right w:val="single" w:sz="8" w:space="0" w:color="E0E0E0"/>
            </w:tcBorders>
            <w:shd w:val="clear" w:color="auto" w:fill="FFFFFF"/>
          </w:tcPr>
          <w:p w14:paraId="0B254FD8"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2</w:t>
            </w:r>
          </w:p>
        </w:tc>
        <w:tc>
          <w:tcPr>
            <w:tcW w:w="0" w:type="auto"/>
            <w:tcBorders>
              <w:top w:val="single" w:sz="8" w:space="0" w:color="AEAEAE"/>
              <w:left w:val="single" w:sz="8" w:space="0" w:color="E0E0E0"/>
              <w:bottom w:val="nil"/>
              <w:right w:val="nil"/>
            </w:tcBorders>
            <w:shd w:val="clear" w:color="auto" w:fill="FFFFFF"/>
            <w:vAlign w:val="center"/>
          </w:tcPr>
          <w:p w14:paraId="3174BEBA"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r>
      <w:tr w:rsidR="0036797F" w:rsidRPr="0036797F" w14:paraId="5635F2A4" w14:textId="77777777" w:rsidTr="00FF5BBD">
        <w:trPr>
          <w:cantSplit/>
          <w:trHeight w:val="363"/>
          <w:jc w:val="center"/>
        </w:trPr>
        <w:tc>
          <w:tcPr>
            <w:tcW w:w="0" w:type="auto"/>
            <w:vMerge/>
            <w:tcBorders>
              <w:top w:val="single" w:sz="8" w:space="0" w:color="152935"/>
              <w:left w:val="nil"/>
              <w:bottom w:val="single" w:sz="8" w:space="0" w:color="152935"/>
              <w:right w:val="nil"/>
            </w:tcBorders>
            <w:shd w:val="clear" w:color="auto" w:fill="E0E0E0"/>
          </w:tcPr>
          <w:p w14:paraId="49A383F5"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vMerge/>
            <w:tcBorders>
              <w:top w:val="single" w:sz="8" w:space="0" w:color="AEAEAE"/>
              <w:left w:val="nil"/>
              <w:bottom w:val="single" w:sz="8" w:space="0" w:color="152935"/>
              <w:right w:val="nil"/>
            </w:tcBorders>
            <w:shd w:val="clear" w:color="auto" w:fill="E0E0E0"/>
          </w:tcPr>
          <w:p w14:paraId="210A2380"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gridSpan w:val="2"/>
            <w:tcBorders>
              <w:top w:val="single" w:sz="8" w:space="0" w:color="AEAEAE"/>
              <w:left w:val="nil"/>
              <w:bottom w:val="nil"/>
              <w:right w:val="nil"/>
            </w:tcBorders>
            <w:shd w:val="clear" w:color="auto" w:fill="E0E0E0"/>
          </w:tcPr>
          <w:p w14:paraId="1D00A2A5"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Maximum</w:t>
            </w:r>
          </w:p>
        </w:tc>
        <w:tc>
          <w:tcPr>
            <w:tcW w:w="0" w:type="auto"/>
            <w:tcBorders>
              <w:top w:val="single" w:sz="8" w:space="0" w:color="AEAEAE"/>
              <w:left w:val="nil"/>
              <w:bottom w:val="nil"/>
              <w:right w:val="single" w:sz="8" w:space="0" w:color="E0E0E0"/>
            </w:tcBorders>
            <w:shd w:val="clear" w:color="auto" w:fill="FFFFFF"/>
          </w:tcPr>
          <w:p w14:paraId="3C6C4FCF"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5</w:t>
            </w:r>
          </w:p>
        </w:tc>
        <w:tc>
          <w:tcPr>
            <w:tcW w:w="0" w:type="auto"/>
            <w:tcBorders>
              <w:top w:val="single" w:sz="8" w:space="0" w:color="AEAEAE"/>
              <w:left w:val="single" w:sz="8" w:space="0" w:color="E0E0E0"/>
              <w:bottom w:val="nil"/>
              <w:right w:val="nil"/>
            </w:tcBorders>
            <w:shd w:val="clear" w:color="auto" w:fill="FFFFFF"/>
            <w:vAlign w:val="center"/>
          </w:tcPr>
          <w:p w14:paraId="223E9710"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r>
      <w:tr w:rsidR="0036797F" w:rsidRPr="0036797F" w14:paraId="3F89D047" w14:textId="77777777" w:rsidTr="00FF5BBD">
        <w:trPr>
          <w:cantSplit/>
          <w:trHeight w:val="347"/>
          <w:jc w:val="center"/>
        </w:trPr>
        <w:tc>
          <w:tcPr>
            <w:tcW w:w="0" w:type="auto"/>
            <w:vMerge/>
            <w:tcBorders>
              <w:top w:val="single" w:sz="8" w:space="0" w:color="152935"/>
              <w:left w:val="nil"/>
              <w:bottom w:val="single" w:sz="8" w:space="0" w:color="152935"/>
              <w:right w:val="nil"/>
            </w:tcBorders>
            <w:shd w:val="clear" w:color="auto" w:fill="E0E0E0"/>
          </w:tcPr>
          <w:p w14:paraId="6EAA4F66"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vMerge/>
            <w:tcBorders>
              <w:top w:val="single" w:sz="8" w:space="0" w:color="AEAEAE"/>
              <w:left w:val="nil"/>
              <w:bottom w:val="single" w:sz="8" w:space="0" w:color="152935"/>
              <w:right w:val="nil"/>
            </w:tcBorders>
            <w:shd w:val="clear" w:color="auto" w:fill="E0E0E0"/>
          </w:tcPr>
          <w:p w14:paraId="16B4E362"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gridSpan w:val="2"/>
            <w:tcBorders>
              <w:top w:val="single" w:sz="8" w:space="0" w:color="AEAEAE"/>
              <w:left w:val="nil"/>
              <w:bottom w:val="nil"/>
              <w:right w:val="nil"/>
            </w:tcBorders>
            <w:shd w:val="clear" w:color="auto" w:fill="E0E0E0"/>
          </w:tcPr>
          <w:p w14:paraId="3483ECA9"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Range</w:t>
            </w:r>
          </w:p>
        </w:tc>
        <w:tc>
          <w:tcPr>
            <w:tcW w:w="0" w:type="auto"/>
            <w:tcBorders>
              <w:top w:val="single" w:sz="8" w:space="0" w:color="AEAEAE"/>
              <w:left w:val="nil"/>
              <w:bottom w:val="nil"/>
              <w:right w:val="single" w:sz="8" w:space="0" w:color="E0E0E0"/>
            </w:tcBorders>
            <w:shd w:val="clear" w:color="auto" w:fill="FFFFFF"/>
          </w:tcPr>
          <w:p w14:paraId="441AE2DD"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3</w:t>
            </w:r>
          </w:p>
        </w:tc>
        <w:tc>
          <w:tcPr>
            <w:tcW w:w="0" w:type="auto"/>
            <w:tcBorders>
              <w:top w:val="single" w:sz="8" w:space="0" w:color="AEAEAE"/>
              <w:left w:val="single" w:sz="8" w:space="0" w:color="E0E0E0"/>
              <w:bottom w:val="nil"/>
              <w:right w:val="nil"/>
            </w:tcBorders>
            <w:shd w:val="clear" w:color="auto" w:fill="FFFFFF"/>
            <w:vAlign w:val="center"/>
          </w:tcPr>
          <w:p w14:paraId="567E1F76"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r>
      <w:tr w:rsidR="0036797F" w:rsidRPr="0036797F" w14:paraId="3AC5C658" w14:textId="77777777" w:rsidTr="00FF5BBD">
        <w:trPr>
          <w:cantSplit/>
          <w:trHeight w:val="363"/>
          <w:jc w:val="center"/>
        </w:trPr>
        <w:tc>
          <w:tcPr>
            <w:tcW w:w="0" w:type="auto"/>
            <w:vMerge/>
            <w:tcBorders>
              <w:top w:val="single" w:sz="8" w:space="0" w:color="152935"/>
              <w:left w:val="nil"/>
              <w:bottom w:val="single" w:sz="8" w:space="0" w:color="152935"/>
              <w:right w:val="nil"/>
            </w:tcBorders>
            <w:shd w:val="clear" w:color="auto" w:fill="E0E0E0"/>
          </w:tcPr>
          <w:p w14:paraId="2508088A"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vMerge/>
            <w:tcBorders>
              <w:top w:val="single" w:sz="8" w:space="0" w:color="AEAEAE"/>
              <w:left w:val="nil"/>
              <w:bottom w:val="single" w:sz="8" w:space="0" w:color="152935"/>
              <w:right w:val="nil"/>
            </w:tcBorders>
            <w:shd w:val="clear" w:color="auto" w:fill="E0E0E0"/>
          </w:tcPr>
          <w:p w14:paraId="403C5A51"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gridSpan w:val="2"/>
            <w:tcBorders>
              <w:top w:val="single" w:sz="8" w:space="0" w:color="AEAEAE"/>
              <w:left w:val="nil"/>
              <w:bottom w:val="nil"/>
              <w:right w:val="nil"/>
            </w:tcBorders>
            <w:shd w:val="clear" w:color="auto" w:fill="E0E0E0"/>
          </w:tcPr>
          <w:p w14:paraId="6661BA81"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Interquartile Range</w:t>
            </w:r>
          </w:p>
        </w:tc>
        <w:tc>
          <w:tcPr>
            <w:tcW w:w="0" w:type="auto"/>
            <w:tcBorders>
              <w:top w:val="single" w:sz="8" w:space="0" w:color="AEAEAE"/>
              <w:left w:val="nil"/>
              <w:bottom w:val="nil"/>
              <w:right w:val="single" w:sz="8" w:space="0" w:color="E0E0E0"/>
            </w:tcBorders>
            <w:shd w:val="clear" w:color="auto" w:fill="FFFFFF"/>
          </w:tcPr>
          <w:p w14:paraId="4E3CC1FA"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1</w:t>
            </w:r>
          </w:p>
        </w:tc>
        <w:tc>
          <w:tcPr>
            <w:tcW w:w="0" w:type="auto"/>
            <w:tcBorders>
              <w:top w:val="single" w:sz="8" w:space="0" w:color="AEAEAE"/>
              <w:left w:val="single" w:sz="8" w:space="0" w:color="E0E0E0"/>
              <w:bottom w:val="nil"/>
              <w:right w:val="nil"/>
            </w:tcBorders>
            <w:shd w:val="clear" w:color="auto" w:fill="FFFFFF"/>
            <w:vAlign w:val="center"/>
          </w:tcPr>
          <w:p w14:paraId="0BEA68DE"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r>
      <w:tr w:rsidR="0036797F" w:rsidRPr="0036797F" w14:paraId="4D971831" w14:textId="77777777" w:rsidTr="00FF5BBD">
        <w:trPr>
          <w:cantSplit/>
          <w:trHeight w:val="347"/>
          <w:jc w:val="center"/>
        </w:trPr>
        <w:tc>
          <w:tcPr>
            <w:tcW w:w="0" w:type="auto"/>
            <w:vMerge/>
            <w:tcBorders>
              <w:top w:val="single" w:sz="8" w:space="0" w:color="152935"/>
              <w:left w:val="nil"/>
              <w:bottom w:val="single" w:sz="8" w:space="0" w:color="152935"/>
              <w:right w:val="nil"/>
            </w:tcBorders>
            <w:shd w:val="clear" w:color="auto" w:fill="E0E0E0"/>
          </w:tcPr>
          <w:p w14:paraId="5056F290"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vMerge/>
            <w:tcBorders>
              <w:top w:val="single" w:sz="8" w:space="0" w:color="AEAEAE"/>
              <w:left w:val="nil"/>
              <w:bottom w:val="single" w:sz="8" w:space="0" w:color="152935"/>
              <w:right w:val="nil"/>
            </w:tcBorders>
            <w:shd w:val="clear" w:color="auto" w:fill="E0E0E0"/>
          </w:tcPr>
          <w:p w14:paraId="32A45AED"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0" w:type="auto"/>
            <w:gridSpan w:val="2"/>
            <w:tcBorders>
              <w:top w:val="single" w:sz="8" w:space="0" w:color="AEAEAE"/>
              <w:left w:val="nil"/>
              <w:bottom w:val="nil"/>
              <w:right w:val="nil"/>
            </w:tcBorders>
            <w:shd w:val="clear" w:color="auto" w:fill="E0E0E0"/>
          </w:tcPr>
          <w:p w14:paraId="6640FD0E"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Skewness</w:t>
            </w:r>
          </w:p>
        </w:tc>
        <w:tc>
          <w:tcPr>
            <w:tcW w:w="0" w:type="auto"/>
            <w:tcBorders>
              <w:top w:val="single" w:sz="8" w:space="0" w:color="AEAEAE"/>
              <w:left w:val="nil"/>
              <w:bottom w:val="nil"/>
              <w:right w:val="single" w:sz="8" w:space="0" w:color="E0E0E0"/>
            </w:tcBorders>
            <w:shd w:val="clear" w:color="auto" w:fill="FFFFFF"/>
          </w:tcPr>
          <w:p w14:paraId="6638DC73"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-1.262</w:t>
            </w:r>
          </w:p>
        </w:tc>
        <w:tc>
          <w:tcPr>
            <w:tcW w:w="0" w:type="auto"/>
            <w:tcBorders>
              <w:top w:val="single" w:sz="8" w:space="0" w:color="AEAEAE"/>
              <w:left w:val="single" w:sz="8" w:space="0" w:color="E0E0E0"/>
              <w:bottom w:val="nil"/>
              <w:right w:val="nil"/>
            </w:tcBorders>
            <w:shd w:val="clear" w:color="auto" w:fill="FFFFFF"/>
          </w:tcPr>
          <w:p w14:paraId="2E6E03DE"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.580</w:t>
            </w:r>
          </w:p>
        </w:tc>
      </w:tr>
      <w:tr w:rsidR="0036797F" w:rsidRPr="0036797F" w14:paraId="044C5510" w14:textId="77777777" w:rsidTr="00FF5BBD">
        <w:trPr>
          <w:cantSplit/>
          <w:trHeight w:val="347"/>
          <w:jc w:val="center"/>
        </w:trPr>
        <w:tc>
          <w:tcPr>
            <w:tcW w:w="0" w:type="auto"/>
            <w:vMerge/>
            <w:tcBorders>
              <w:top w:val="single" w:sz="8" w:space="0" w:color="152935"/>
              <w:left w:val="nil"/>
              <w:bottom w:val="single" w:sz="8" w:space="0" w:color="152935"/>
              <w:right w:val="nil"/>
            </w:tcBorders>
            <w:shd w:val="clear" w:color="auto" w:fill="E0E0E0"/>
          </w:tcPr>
          <w:p w14:paraId="3887E0A6" w14:textId="77777777" w:rsidR="0036797F" w:rsidRPr="0036797F" w:rsidRDefault="0036797F" w:rsidP="0036797F">
            <w:pPr>
              <w:autoSpaceDE w:val="0"/>
              <w:autoSpaceDN w:val="0"/>
              <w:adjustRightInd w:val="0"/>
              <w:spacing w:after="0" w:line="240" w:lineRule="auto"/>
              <w:rPr>
                <w:rFonts w:ascii="Arial" w:hAnsi="Arial" w:cs="Arial"/>
                <w:color w:val="010205"/>
                <w:sz w:val="18"/>
                <w:szCs w:val="18"/>
              </w:rPr>
            </w:pPr>
          </w:p>
        </w:tc>
        <w:tc>
          <w:tcPr>
            <w:tcW w:w="0" w:type="auto"/>
            <w:vMerge/>
            <w:tcBorders>
              <w:top w:val="single" w:sz="8" w:space="0" w:color="AEAEAE"/>
              <w:left w:val="nil"/>
              <w:bottom w:val="single" w:sz="8" w:space="0" w:color="152935"/>
              <w:right w:val="nil"/>
            </w:tcBorders>
            <w:shd w:val="clear" w:color="auto" w:fill="E0E0E0"/>
          </w:tcPr>
          <w:p w14:paraId="4FC219C5" w14:textId="77777777" w:rsidR="0036797F" w:rsidRPr="0036797F" w:rsidRDefault="0036797F" w:rsidP="0036797F">
            <w:pPr>
              <w:autoSpaceDE w:val="0"/>
              <w:autoSpaceDN w:val="0"/>
              <w:adjustRightInd w:val="0"/>
              <w:spacing w:after="0" w:line="240" w:lineRule="auto"/>
              <w:rPr>
                <w:rFonts w:ascii="Arial" w:hAnsi="Arial" w:cs="Arial"/>
                <w:color w:val="010205"/>
                <w:sz w:val="18"/>
                <w:szCs w:val="18"/>
              </w:rPr>
            </w:pPr>
          </w:p>
        </w:tc>
        <w:tc>
          <w:tcPr>
            <w:tcW w:w="0" w:type="auto"/>
            <w:gridSpan w:val="2"/>
            <w:tcBorders>
              <w:top w:val="single" w:sz="8" w:space="0" w:color="AEAEAE"/>
              <w:left w:val="nil"/>
              <w:bottom w:val="single" w:sz="8" w:space="0" w:color="152935"/>
              <w:right w:val="nil"/>
            </w:tcBorders>
            <w:shd w:val="clear" w:color="auto" w:fill="E0E0E0"/>
          </w:tcPr>
          <w:p w14:paraId="64636FC2"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Kurtosis</w:t>
            </w:r>
          </w:p>
        </w:tc>
        <w:tc>
          <w:tcPr>
            <w:tcW w:w="0" w:type="auto"/>
            <w:tcBorders>
              <w:top w:val="single" w:sz="8" w:space="0" w:color="AEAEAE"/>
              <w:left w:val="nil"/>
              <w:bottom w:val="single" w:sz="8" w:space="0" w:color="152935"/>
              <w:right w:val="single" w:sz="8" w:space="0" w:color="E0E0E0"/>
            </w:tcBorders>
            <w:shd w:val="clear" w:color="auto" w:fill="FFFFFF"/>
          </w:tcPr>
          <w:p w14:paraId="55C35378"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1.417</w:t>
            </w:r>
          </w:p>
        </w:tc>
        <w:tc>
          <w:tcPr>
            <w:tcW w:w="0" w:type="auto"/>
            <w:tcBorders>
              <w:top w:val="single" w:sz="8" w:space="0" w:color="AEAEAE"/>
              <w:left w:val="single" w:sz="8" w:space="0" w:color="E0E0E0"/>
              <w:bottom w:val="single" w:sz="8" w:space="0" w:color="152935"/>
              <w:right w:val="nil"/>
            </w:tcBorders>
            <w:shd w:val="clear" w:color="auto" w:fill="FFFFFF"/>
          </w:tcPr>
          <w:p w14:paraId="4166154F"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1.121</w:t>
            </w:r>
          </w:p>
        </w:tc>
      </w:tr>
    </w:tbl>
    <w:p w14:paraId="2477125E" w14:textId="77777777" w:rsidR="0036797F" w:rsidRPr="0036797F" w:rsidRDefault="0036797F" w:rsidP="0036797F">
      <w:pPr>
        <w:autoSpaceDE w:val="0"/>
        <w:autoSpaceDN w:val="0"/>
        <w:adjustRightInd w:val="0"/>
        <w:spacing w:after="0" w:line="400" w:lineRule="atLeast"/>
        <w:rPr>
          <w:rFonts w:ascii="Times New Roman" w:hAnsi="Times New Roman" w:cs="Times New Roman"/>
          <w:sz w:val="24"/>
          <w:szCs w:val="24"/>
        </w:rPr>
      </w:pPr>
    </w:p>
    <w:p w14:paraId="74EEEE4B" w14:textId="77777777" w:rsidR="0036797F" w:rsidRPr="0036797F" w:rsidRDefault="0036797F" w:rsidP="0036797F">
      <w:pPr>
        <w:autoSpaceDE w:val="0"/>
        <w:autoSpaceDN w:val="0"/>
        <w:adjustRightInd w:val="0"/>
        <w:spacing w:after="0" w:line="400" w:lineRule="atLeast"/>
        <w:rPr>
          <w:rFonts w:ascii="Times New Roman" w:hAnsi="Times New Roman" w:cs="Times New Roman"/>
          <w:sz w:val="24"/>
          <w:szCs w:val="24"/>
        </w:rPr>
      </w:pPr>
    </w:p>
    <w:p w14:paraId="66E70A9D"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bl>
      <w:tblPr>
        <w:tblW w:w="902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088"/>
        <w:gridCol w:w="992"/>
        <w:gridCol w:w="945"/>
      </w:tblGrid>
      <w:tr w:rsidR="0036797F" w:rsidRPr="0036797F" w14:paraId="326551ED" w14:textId="77777777" w:rsidTr="00FF5BBD">
        <w:trPr>
          <w:cantSplit/>
          <w:trHeight w:val="298"/>
          <w:jc w:val="center"/>
        </w:trPr>
        <w:tc>
          <w:tcPr>
            <w:tcW w:w="9025" w:type="dxa"/>
            <w:gridSpan w:val="3"/>
            <w:tcBorders>
              <w:top w:val="nil"/>
              <w:left w:val="nil"/>
              <w:bottom w:val="nil"/>
              <w:right w:val="nil"/>
            </w:tcBorders>
            <w:shd w:val="clear" w:color="auto" w:fill="FFFFFF"/>
            <w:vAlign w:val="center"/>
          </w:tcPr>
          <w:p w14:paraId="488F0951" w14:textId="77777777" w:rsidR="0036797F" w:rsidRPr="0036797F" w:rsidRDefault="0036797F" w:rsidP="0036797F">
            <w:pPr>
              <w:autoSpaceDE w:val="0"/>
              <w:autoSpaceDN w:val="0"/>
              <w:adjustRightInd w:val="0"/>
              <w:spacing w:after="0" w:line="320" w:lineRule="atLeast"/>
              <w:ind w:left="60" w:right="60"/>
              <w:jc w:val="center"/>
              <w:rPr>
                <w:rFonts w:ascii="Arial" w:hAnsi="Arial" w:cs="Arial"/>
                <w:color w:val="010205"/>
              </w:rPr>
            </w:pPr>
            <w:r w:rsidRPr="0036797F">
              <w:rPr>
                <w:rFonts w:ascii="Arial" w:hAnsi="Arial" w:cs="Arial"/>
                <w:b/>
                <w:bCs/>
                <w:color w:val="010205"/>
              </w:rPr>
              <w:t>Communalities</w:t>
            </w:r>
          </w:p>
        </w:tc>
      </w:tr>
      <w:tr w:rsidR="0036797F" w:rsidRPr="0036797F" w14:paraId="367E5827" w14:textId="77777777" w:rsidTr="00FF5BBD">
        <w:trPr>
          <w:cantSplit/>
          <w:trHeight w:val="312"/>
          <w:jc w:val="center"/>
        </w:trPr>
        <w:tc>
          <w:tcPr>
            <w:tcW w:w="7088" w:type="dxa"/>
            <w:tcBorders>
              <w:top w:val="nil"/>
              <w:left w:val="nil"/>
              <w:bottom w:val="single" w:sz="8" w:space="0" w:color="152935"/>
              <w:right w:val="nil"/>
            </w:tcBorders>
            <w:shd w:val="clear" w:color="auto" w:fill="FFFFFF"/>
            <w:vAlign w:val="bottom"/>
          </w:tcPr>
          <w:p w14:paraId="7404C158" w14:textId="77777777" w:rsidR="0036797F" w:rsidRPr="0036797F" w:rsidRDefault="0036797F" w:rsidP="0036797F">
            <w:pPr>
              <w:autoSpaceDE w:val="0"/>
              <w:autoSpaceDN w:val="0"/>
              <w:adjustRightInd w:val="0"/>
              <w:spacing w:after="0" w:line="240" w:lineRule="auto"/>
              <w:rPr>
                <w:rFonts w:ascii="Times New Roman" w:hAnsi="Times New Roman" w:cs="Times New Roman"/>
                <w:sz w:val="24"/>
                <w:szCs w:val="24"/>
              </w:rPr>
            </w:pPr>
          </w:p>
        </w:tc>
        <w:tc>
          <w:tcPr>
            <w:tcW w:w="992" w:type="dxa"/>
            <w:tcBorders>
              <w:top w:val="nil"/>
              <w:left w:val="nil"/>
              <w:bottom w:val="single" w:sz="8" w:space="0" w:color="152935"/>
              <w:right w:val="single" w:sz="8" w:space="0" w:color="E0E0E0"/>
            </w:tcBorders>
            <w:shd w:val="clear" w:color="auto" w:fill="FFFFFF"/>
            <w:vAlign w:val="bottom"/>
          </w:tcPr>
          <w:p w14:paraId="757A3B69" w14:textId="77777777" w:rsidR="0036797F" w:rsidRPr="0036797F" w:rsidRDefault="0036797F" w:rsidP="0036797F">
            <w:pPr>
              <w:autoSpaceDE w:val="0"/>
              <w:autoSpaceDN w:val="0"/>
              <w:adjustRightInd w:val="0"/>
              <w:spacing w:after="0" w:line="320" w:lineRule="atLeast"/>
              <w:ind w:left="60" w:right="60"/>
              <w:jc w:val="center"/>
              <w:rPr>
                <w:rFonts w:ascii="Arial" w:hAnsi="Arial" w:cs="Arial"/>
                <w:color w:val="264A60"/>
                <w:sz w:val="18"/>
                <w:szCs w:val="18"/>
              </w:rPr>
            </w:pPr>
            <w:r w:rsidRPr="0036797F">
              <w:rPr>
                <w:rFonts w:ascii="Arial" w:hAnsi="Arial" w:cs="Arial"/>
                <w:color w:val="264A60"/>
                <w:sz w:val="18"/>
                <w:szCs w:val="18"/>
              </w:rPr>
              <w:t>Initial</w:t>
            </w:r>
          </w:p>
        </w:tc>
        <w:tc>
          <w:tcPr>
            <w:tcW w:w="945" w:type="dxa"/>
            <w:tcBorders>
              <w:top w:val="nil"/>
              <w:left w:val="single" w:sz="8" w:space="0" w:color="E0E0E0"/>
              <w:bottom w:val="single" w:sz="8" w:space="0" w:color="152935"/>
              <w:right w:val="nil"/>
            </w:tcBorders>
            <w:shd w:val="clear" w:color="auto" w:fill="FFFFFF"/>
            <w:vAlign w:val="bottom"/>
          </w:tcPr>
          <w:p w14:paraId="6D462174" w14:textId="77777777" w:rsidR="0036797F" w:rsidRPr="0036797F" w:rsidRDefault="0036797F" w:rsidP="0036797F">
            <w:pPr>
              <w:autoSpaceDE w:val="0"/>
              <w:autoSpaceDN w:val="0"/>
              <w:adjustRightInd w:val="0"/>
              <w:spacing w:after="0" w:line="320" w:lineRule="atLeast"/>
              <w:ind w:left="60" w:right="60"/>
              <w:jc w:val="center"/>
              <w:rPr>
                <w:rFonts w:ascii="Arial" w:hAnsi="Arial" w:cs="Arial"/>
                <w:color w:val="264A60"/>
                <w:sz w:val="18"/>
                <w:szCs w:val="18"/>
              </w:rPr>
            </w:pPr>
            <w:r w:rsidRPr="0036797F">
              <w:rPr>
                <w:rFonts w:ascii="Arial" w:hAnsi="Arial" w:cs="Arial"/>
                <w:color w:val="264A60"/>
                <w:sz w:val="18"/>
                <w:szCs w:val="18"/>
              </w:rPr>
              <w:t>Extraction</w:t>
            </w:r>
          </w:p>
        </w:tc>
      </w:tr>
      <w:tr w:rsidR="0036797F" w:rsidRPr="0036797F" w14:paraId="53D81A65" w14:textId="77777777" w:rsidTr="00FF5BBD">
        <w:trPr>
          <w:cantSplit/>
          <w:trHeight w:val="2428"/>
          <w:jc w:val="center"/>
        </w:trPr>
        <w:tc>
          <w:tcPr>
            <w:tcW w:w="7088" w:type="dxa"/>
            <w:tcBorders>
              <w:top w:val="single" w:sz="8" w:space="0" w:color="152935"/>
              <w:left w:val="nil"/>
              <w:bottom w:val="single" w:sz="8" w:space="0" w:color="AEAEAE"/>
              <w:right w:val="nil"/>
            </w:tcBorders>
            <w:shd w:val="clear" w:color="auto" w:fill="E0E0E0"/>
          </w:tcPr>
          <w:p w14:paraId="28089122"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Please rate the statement: (Strongly Disagree=1, Disagree= 2, 3= Neither Agree nor Disagree, 4 = Agree, 5 = Strongly Agree): 9) Persistence with same procedures cause supply chain disturbance.</w:t>
            </w:r>
          </w:p>
        </w:tc>
        <w:tc>
          <w:tcPr>
            <w:tcW w:w="992" w:type="dxa"/>
            <w:tcBorders>
              <w:top w:val="single" w:sz="8" w:space="0" w:color="152935"/>
              <w:left w:val="nil"/>
              <w:bottom w:val="single" w:sz="8" w:space="0" w:color="AEAEAE"/>
              <w:right w:val="single" w:sz="8" w:space="0" w:color="E0E0E0"/>
            </w:tcBorders>
            <w:shd w:val="clear" w:color="auto" w:fill="FFFFFF"/>
          </w:tcPr>
          <w:p w14:paraId="6BB48B55"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1.000</w:t>
            </w:r>
          </w:p>
        </w:tc>
        <w:tc>
          <w:tcPr>
            <w:tcW w:w="945" w:type="dxa"/>
            <w:tcBorders>
              <w:top w:val="single" w:sz="8" w:space="0" w:color="152935"/>
              <w:left w:val="single" w:sz="8" w:space="0" w:color="E0E0E0"/>
              <w:bottom w:val="single" w:sz="8" w:space="0" w:color="AEAEAE"/>
              <w:right w:val="nil"/>
            </w:tcBorders>
            <w:shd w:val="clear" w:color="auto" w:fill="FFFFFF"/>
          </w:tcPr>
          <w:p w14:paraId="08522EBF"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.861</w:t>
            </w:r>
          </w:p>
        </w:tc>
      </w:tr>
      <w:tr w:rsidR="0036797F" w:rsidRPr="0036797F" w14:paraId="50695278" w14:textId="77777777" w:rsidTr="00FF5BBD">
        <w:trPr>
          <w:cantSplit/>
          <w:trHeight w:val="2726"/>
          <w:jc w:val="center"/>
        </w:trPr>
        <w:tc>
          <w:tcPr>
            <w:tcW w:w="7088" w:type="dxa"/>
            <w:tcBorders>
              <w:top w:val="single" w:sz="8" w:space="0" w:color="AEAEAE"/>
              <w:left w:val="nil"/>
              <w:bottom w:val="single" w:sz="8" w:space="0" w:color="AEAEAE"/>
              <w:right w:val="nil"/>
            </w:tcBorders>
            <w:shd w:val="clear" w:color="auto" w:fill="E0E0E0"/>
          </w:tcPr>
          <w:p w14:paraId="247979B2"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Please rate the statement: (Strongly Disagree=1, Disagree= 2, 3= Neither Agree nor Disagree, 4 = Agree, 5 = Strongly Agree): 10) A quickness to respond according to the need of market creates supply chain disturbance.</w:t>
            </w:r>
          </w:p>
        </w:tc>
        <w:tc>
          <w:tcPr>
            <w:tcW w:w="992" w:type="dxa"/>
            <w:tcBorders>
              <w:top w:val="single" w:sz="8" w:space="0" w:color="AEAEAE"/>
              <w:left w:val="nil"/>
              <w:bottom w:val="single" w:sz="8" w:space="0" w:color="AEAEAE"/>
              <w:right w:val="single" w:sz="8" w:space="0" w:color="E0E0E0"/>
            </w:tcBorders>
            <w:shd w:val="clear" w:color="auto" w:fill="FFFFFF"/>
          </w:tcPr>
          <w:p w14:paraId="633E75CF"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1.000</w:t>
            </w:r>
          </w:p>
        </w:tc>
        <w:tc>
          <w:tcPr>
            <w:tcW w:w="945" w:type="dxa"/>
            <w:tcBorders>
              <w:top w:val="single" w:sz="8" w:space="0" w:color="AEAEAE"/>
              <w:left w:val="single" w:sz="8" w:space="0" w:color="E0E0E0"/>
              <w:bottom w:val="single" w:sz="8" w:space="0" w:color="AEAEAE"/>
              <w:right w:val="nil"/>
            </w:tcBorders>
            <w:shd w:val="clear" w:color="auto" w:fill="FFFFFF"/>
          </w:tcPr>
          <w:p w14:paraId="6E3A5F5D"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.761</w:t>
            </w:r>
          </w:p>
        </w:tc>
      </w:tr>
      <w:tr w:rsidR="0036797F" w:rsidRPr="0036797F" w14:paraId="106E2C4F" w14:textId="77777777" w:rsidTr="00FF5BBD">
        <w:trPr>
          <w:cantSplit/>
          <w:trHeight w:val="2741"/>
          <w:jc w:val="center"/>
        </w:trPr>
        <w:tc>
          <w:tcPr>
            <w:tcW w:w="7088" w:type="dxa"/>
            <w:tcBorders>
              <w:top w:val="single" w:sz="8" w:space="0" w:color="AEAEAE"/>
              <w:left w:val="nil"/>
              <w:bottom w:val="single" w:sz="8" w:space="0" w:color="AEAEAE"/>
              <w:right w:val="nil"/>
            </w:tcBorders>
            <w:shd w:val="clear" w:color="auto" w:fill="E0E0E0"/>
          </w:tcPr>
          <w:p w14:paraId="738D9DC8"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lastRenderedPageBreak/>
              <w:t>Please rate the statement: (Strongly Disagree=1, Disagree= 2, 3= Neither Agree nor Disagree, 4 = Agree, 5 = Strongly Agree): 11) Evolving operations as per the need and demand of changing environment cause supply chain disturbance.</w:t>
            </w:r>
          </w:p>
        </w:tc>
        <w:tc>
          <w:tcPr>
            <w:tcW w:w="992" w:type="dxa"/>
            <w:tcBorders>
              <w:top w:val="single" w:sz="8" w:space="0" w:color="AEAEAE"/>
              <w:left w:val="nil"/>
              <w:bottom w:val="single" w:sz="8" w:space="0" w:color="AEAEAE"/>
              <w:right w:val="single" w:sz="8" w:space="0" w:color="E0E0E0"/>
            </w:tcBorders>
            <w:shd w:val="clear" w:color="auto" w:fill="FFFFFF"/>
          </w:tcPr>
          <w:p w14:paraId="1AEAF9D8"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1.000</w:t>
            </w:r>
          </w:p>
        </w:tc>
        <w:tc>
          <w:tcPr>
            <w:tcW w:w="945" w:type="dxa"/>
            <w:tcBorders>
              <w:top w:val="single" w:sz="8" w:space="0" w:color="AEAEAE"/>
              <w:left w:val="single" w:sz="8" w:space="0" w:color="E0E0E0"/>
              <w:bottom w:val="single" w:sz="8" w:space="0" w:color="AEAEAE"/>
              <w:right w:val="nil"/>
            </w:tcBorders>
            <w:shd w:val="clear" w:color="auto" w:fill="FFFFFF"/>
          </w:tcPr>
          <w:p w14:paraId="437F946F"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.635</w:t>
            </w:r>
          </w:p>
        </w:tc>
      </w:tr>
      <w:tr w:rsidR="0036797F" w:rsidRPr="0036797F" w14:paraId="13E8A635" w14:textId="77777777" w:rsidTr="00FF5BBD">
        <w:trPr>
          <w:cantSplit/>
          <w:trHeight w:val="2726"/>
          <w:jc w:val="center"/>
        </w:trPr>
        <w:tc>
          <w:tcPr>
            <w:tcW w:w="7088" w:type="dxa"/>
            <w:tcBorders>
              <w:top w:val="single" w:sz="8" w:space="0" w:color="AEAEAE"/>
              <w:left w:val="nil"/>
              <w:bottom w:val="single" w:sz="8" w:space="0" w:color="AEAEAE"/>
              <w:right w:val="nil"/>
            </w:tcBorders>
            <w:shd w:val="clear" w:color="auto" w:fill="E0E0E0"/>
          </w:tcPr>
          <w:p w14:paraId="6DA69F33"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Please rate the statement: (Strongly Disagree=1, Disagree= 2, 3= Neither Agree nor Disagree, 4 = Agree, 5 = Strongly Agree): 12) The characteristics of suppliers influence the frequency of supply chain disruption (disturbance).</w:t>
            </w:r>
          </w:p>
        </w:tc>
        <w:tc>
          <w:tcPr>
            <w:tcW w:w="992" w:type="dxa"/>
            <w:tcBorders>
              <w:top w:val="single" w:sz="8" w:space="0" w:color="AEAEAE"/>
              <w:left w:val="nil"/>
              <w:bottom w:val="single" w:sz="8" w:space="0" w:color="AEAEAE"/>
              <w:right w:val="single" w:sz="8" w:space="0" w:color="E0E0E0"/>
            </w:tcBorders>
            <w:shd w:val="clear" w:color="auto" w:fill="FFFFFF"/>
          </w:tcPr>
          <w:p w14:paraId="2C3652D4"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1.000</w:t>
            </w:r>
          </w:p>
        </w:tc>
        <w:tc>
          <w:tcPr>
            <w:tcW w:w="945" w:type="dxa"/>
            <w:tcBorders>
              <w:top w:val="single" w:sz="8" w:space="0" w:color="AEAEAE"/>
              <w:left w:val="single" w:sz="8" w:space="0" w:color="E0E0E0"/>
              <w:bottom w:val="single" w:sz="8" w:space="0" w:color="AEAEAE"/>
              <w:right w:val="nil"/>
            </w:tcBorders>
            <w:shd w:val="clear" w:color="auto" w:fill="FFFFFF"/>
          </w:tcPr>
          <w:p w14:paraId="3B1446B0"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.890</w:t>
            </w:r>
          </w:p>
        </w:tc>
      </w:tr>
      <w:tr w:rsidR="0036797F" w:rsidRPr="0036797F" w14:paraId="75F4AE69" w14:textId="77777777" w:rsidTr="00FF5BBD">
        <w:trPr>
          <w:cantSplit/>
          <w:trHeight w:val="1763"/>
          <w:jc w:val="center"/>
        </w:trPr>
        <w:tc>
          <w:tcPr>
            <w:tcW w:w="7088" w:type="dxa"/>
            <w:tcBorders>
              <w:top w:val="single" w:sz="8" w:space="0" w:color="AEAEAE"/>
              <w:left w:val="nil"/>
              <w:bottom w:val="single" w:sz="8" w:space="0" w:color="152935"/>
              <w:right w:val="nil"/>
            </w:tcBorders>
            <w:shd w:val="clear" w:color="auto" w:fill="E0E0E0"/>
          </w:tcPr>
          <w:p w14:paraId="5F3CF1AE" w14:textId="77777777" w:rsidR="0036797F" w:rsidRPr="0036797F" w:rsidRDefault="0036797F" w:rsidP="0036797F">
            <w:pPr>
              <w:autoSpaceDE w:val="0"/>
              <w:autoSpaceDN w:val="0"/>
              <w:adjustRightInd w:val="0"/>
              <w:spacing w:after="0" w:line="320" w:lineRule="atLeast"/>
              <w:ind w:left="60" w:right="60"/>
              <w:rPr>
                <w:rFonts w:ascii="Arial" w:hAnsi="Arial" w:cs="Arial"/>
                <w:color w:val="264A60"/>
                <w:sz w:val="18"/>
                <w:szCs w:val="18"/>
              </w:rPr>
            </w:pPr>
            <w:r w:rsidRPr="0036797F">
              <w:rPr>
                <w:rFonts w:ascii="Arial" w:hAnsi="Arial" w:cs="Arial"/>
                <w:color w:val="264A60"/>
                <w:sz w:val="18"/>
                <w:szCs w:val="18"/>
              </w:rPr>
              <w:t>Please rate the statement: (Strongly Disagree=1, Disagree= 2, 3= Neither Agree nor Disagree, 4 = Agree, 5 = Strongly Agree): 13) The number of suppliers' characteristics affect the supply chain disruption's cost.</w:t>
            </w:r>
          </w:p>
        </w:tc>
        <w:tc>
          <w:tcPr>
            <w:tcW w:w="992" w:type="dxa"/>
            <w:tcBorders>
              <w:top w:val="single" w:sz="8" w:space="0" w:color="AEAEAE"/>
              <w:left w:val="nil"/>
              <w:bottom w:val="single" w:sz="8" w:space="0" w:color="152935"/>
              <w:right w:val="single" w:sz="8" w:space="0" w:color="E0E0E0"/>
            </w:tcBorders>
            <w:shd w:val="clear" w:color="auto" w:fill="FFFFFF"/>
          </w:tcPr>
          <w:p w14:paraId="4010836B"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1.000</w:t>
            </w:r>
          </w:p>
        </w:tc>
        <w:tc>
          <w:tcPr>
            <w:tcW w:w="945" w:type="dxa"/>
            <w:tcBorders>
              <w:top w:val="single" w:sz="8" w:space="0" w:color="AEAEAE"/>
              <w:left w:val="single" w:sz="8" w:space="0" w:color="E0E0E0"/>
              <w:bottom w:val="single" w:sz="8" w:space="0" w:color="152935"/>
              <w:right w:val="nil"/>
            </w:tcBorders>
            <w:shd w:val="clear" w:color="auto" w:fill="FFFFFF"/>
          </w:tcPr>
          <w:p w14:paraId="548E663A" w14:textId="77777777" w:rsidR="0036797F" w:rsidRPr="0036797F" w:rsidRDefault="0036797F" w:rsidP="0036797F">
            <w:pPr>
              <w:autoSpaceDE w:val="0"/>
              <w:autoSpaceDN w:val="0"/>
              <w:adjustRightInd w:val="0"/>
              <w:spacing w:after="0" w:line="320" w:lineRule="atLeast"/>
              <w:ind w:left="60" w:right="60"/>
              <w:jc w:val="right"/>
              <w:rPr>
                <w:rFonts w:ascii="Arial" w:hAnsi="Arial" w:cs="Arial"/>
                <w:color w:val="010205"/>
                <w:sz w:val="18"/>
                <w:szCs w:val="18"/>
              </w:rPr>
            </w:pPr>
            <w:r w:rsidRPr="0036797F">
              <w:rPr>
                <w:rFonts w:ascii="Arial" w:hAnsi="Arial" w:cs="Arial"/>
                <w:color w:val="010205"/>
                <w:sz w:val="18"/>
                <w:szCs w:val="18"/>
              </w:rPr>
              <w:t>.935</w:t>
            </w:r>
          </w:p>
        </w:tc>
      </w:tr>
      <w:tr w:rsidR="0036797F" w:rsidRPr="0036797F" w14:paraId="4B8C5783" w14:textId="77777777" w:rsidTr="00FF5BBD">
        <w:trPr>
          <w:cantSplit/>
          <w:trHeight w:val="298"/>
          <w:jc w:val="center"/>
        </w:trPr>
        <w:tc>
          <w:tcPr>
            <w:tcW w:w="9025" w:type="dxa"/>
            <w:gridSpan w:val="3"/>
            <w:tcBorders>
              <w:top w:val="nil"/>
              <w:left w:val="nil"/>
              <w:bottom w:val="nil"/>
              <w:right w:val="nil"/>
            </w:tcBorders>
            <w:shd w:val="clear" w:color="auto" w:fill="FFFFFF"/>
          </w:tcPr>
          <w:p w14:paraId="46D3EF33" w14:textId="77777777" w:rsidR="0036797F" w:rsidRPr="0036797F" w:rsidRDefault="0036797F" w:rsidP="0036797F">
            <w:pPr>
              <w:autoSpaceDE w:val="0"/>
              <w:autoSpaceDN w:val="0"/>
              <w:adjustRightInd w:val="0"/>
              <w:spacing w:after="0" w:line="320" w:lineRule="atLeast"/>
              <w:ind w:left="60" w:right="60"/>
              <w:rPr>
                <w:rFonts w:ascii="Arial" w:hAnsi="Arial" w:cs="Arial"/>
                <w:color w:val="010205"/>
                <w:sz w:val="18"/>
                <w:szCs w:val="18"/>
              </w:rPr>
            </w:pPr>
            <w:r w:rsidRPr="0036797F">
              <w:rPr>
                <w:rFonts w:ascii="Arial" w:hAnsi="Arial" w:cs="Arial"/>
                <w:color w:val="010205"/>
                <w:sz w:val="18"/>
                <w:szCs w:val="18"/>
              </w:rPr>
              <w:t>Extraction Method: Principal Component Analysis.</w:t>
            </w:r>
          </w:p>
        </w:tc>
      </w:tr>
    </w:tbl>
    <w:p w14:paraId="1DF6CFE4" w14:textId="77777777" w:rsidR="0036797F" w:rsidRPr="004144FB" w:rsidRDefault="0036797F" w:rsidP="00FF5BBD">
      <w:pPr>
        <w:jc w:val="both"/>
        <w:rPr>
          <w:rFonts w:ascii="Times New Roman" w:hAnsi="Times New Roman" w:cs="Times New Roman"/>
          <w:sz w:val="24"/>
          <w:szCs w:val="24"/>
        </w:rPr>
      </w:pPr>
    </w:p>
    <w:sectPr w:rsidR="0036797F" w:rsidRPr="004144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F31CF0"/>
    <w:multiLevelType w:val="multilevel"/>
    <w:tmpl w:val="C1C060B8"/>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7134CBA"/>
    <w:multiLevelType w:val="hybridMultilevel"/>
    <w:tmpl w:val="8AECF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0E18B2"/>
    <w:multiLevelType w:val="multilevel"/>
    <w:tmpl w:val="C8120AD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442B5C3F"/>
    <w:multiLevelType w:val="multilevel"/>
    <w:tmpl w:val="28DCF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E0E3EDD"/>
    <w:multiLevelType w:val="hybridMultilevel"/>
    <w:tmpl w:val="DA10501C"/>
    <w:lvl w:ilvl="0" w:tplc="B11AB510">
      <w:start w:val="1"/>
      <w:numFmt w:val="bullet"/>
      <w:lvlText w:val="•"/>
      <w:lvlJc w:val="left"/>
      <w:pPr>
        <w:tabs>
          <w:tab w:val="num" w:pos="720"/>
        </w:tabs>
        <w:ind w:left="720" w:hanging="360"/>
      </w:pPr>
      <w:rPr>
        <w:rFonts w:ascii="Times New Roman" w:hAnsi="Times New Roman" w:hint="default"/>
      </w:rPr>
    </w:lvl>
    <w:lvl w:ilvl="1" w:tplc="D01A31AE" w:tentative="1">
      <w:start w:val="1"/>
      <w:numFmt w:val="bullet"/>
      <w:lvlText w:val="•"/>
      <w:lvlJc w:val="left"/>
      <w:pPr>
        <w:tabs>
          <w:tab w:val="num" w:pos="1440"/>
        </w:tabs>
        <w:ind w:left="1440" w:hanging="360"/>
      </w:pPr>
      <w:rPr>
        <w:rFonts w:ascii="Times New Roman" w:hAnsi="Times New Roman" w:hint="default"/>
      </w:rPr>
    </w:lvl>
    <w:lvl w:ilvl="2" w:tplc="516CFC1A" w:tentative="1">
      <w:start w:val="1"/>
      <w:numFmt w:val="bullet"/>
      <w:lvlText w:val="•"/>
      <w:lvlJc w:val="left"/>
      <w:pPr>
        <w:tabs>
          <w:tab w:val="num" w:pos="2160"/>
        </w:tabs>
        <w:ind w:left="2160" w:hanging="360"/>
      </w:pPr>
      <w:rPr>
        <w:rFonts w:ascii="Times New Roman" w:hAnsi="Times New Roman" w:hint="default"/>
      </w:rPr>
    </w:lvl>
    <w:lvl w:ilvl="3" w:tplc="3112004C" w:tentative="1">
      <w:start w:val="1"/>
      <w:numFmt w:val="bullet"/>
      <w:lvlText w:val="•"/>
      <w:lvlJc w:val="left"/>
      <w:pPr>
        <w:tabs>
          <w:tab w:val="num" w:pos="2880"/>
        </w:tabs>
        <w:ind w:left="2880" w:hanging="360"/>
      </w:pPr>
      <w:rPr>
        <w:rFonts w:ascii="Times New Roman" w:hAnsi="Times New Roman" w:hint="default"/>
      </w:rPr>
    </w:lvl>
    <w:lvl w:ilvl="4" w:tplc="E58258F6" w:tentative="1">
      <w:start w:val="1"/>
      <w:numFmt w:val="bullet"/>
      <w:lvlText w:val="•"/>
      <w:lvlJc w:val="left"/>
      <w:pPr>
        <w:tabs>
          <w:tab w:val="num" w:pos="3600"/>
        </w:tabs>
        <w:ind w:left="3600" w:hanging="360"/>
      </w:pPr>
      <w:rPr>
        <w:rFonts w:ascii="Times New Roman" w:hAnsi="Times New Roman" w:hint="default"/>
      </w:rPr>
    </w:lvl>
    <w:lvl w:ilvl="5" w:tplc="687CF9CA" w:tentative="1">
      <w:start w:val="1"/>
      <w:numFmt w:val="bullet"/>
      <w:lvlText w:val="•"/>
      <w:lvlJc w:val="left"/>
      <w:pPr>
        <w:tabs>
          <w:tab w:val="num" w:pos="4320"/>
        </w:tabs>
        <w:ind w:left="4320" w:hanging="360"/>
      </w:pPr>
      <w:rPr>
        <w:rFonts w:ascii="Times New Roman" w:hAnsi="Times New Roman" w:hint="default"/>
      </w:rPr>
    </w:lvl>
    <w:lvl w:ilvl="6" w:tplc="45262F20" w:tentative="1">
      <w:start w:val="1"/>
      <w:numFmt w:val="bullet"/>
      <w:lvlText w:val="•"/>
      <w:lvlJc w:val="left"/>
      <w:pPr>
        <w:tabs>
          <w:tab w:val="num" w:pos="5040"/>
        </w:tabs>
        <w:ind w:left="5040" w:hanging="360"/>
      </w:pPr>
      <w:rPr>
        <w:rFonts w:ascii="Times New Roman" w:hAnsi="Times New Roman" w:hint="default"/>
      </w:rPr>
    </w:lvl>
    <w:lvl w:ilvl="7" w:tplc="63E84B74" w:tentative="1">
      <w:start w:val="1"/>
      <w:numFmt w:val="bullet"/>
      <w:lvlText w:val="•"/>
      <w:lvlJc w:val="left"/>
      <w:pPr>
        <w:tabs>
          <w:tab w:val="num" w:pos="5760"/>
        </w:tabs>
        <w:ind w:left="5760" w:hanging="360"/>
      </w:pPr>
      <w:rPr>
        <w:rFonts w:ascii="Times New Roman" w:hAnsi="Times New Roman" w:hint="default"/>
      </w:rPr>
    </w:lvl>
    <w:lvl w:ilvl="8" w:tplc="23E435BE"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52FD7A62"/>
    <w:multiLevelType w:val="multilevel"/>
    <w:tmpl w:val="BA6E8A92"/>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64BF3EAF"/>
    <w:multiLevelType w:val="multilevel"/>
    <w:tmpl w:val="967C9DC8"/>
    <w:lvl w:ilvl="0">
      <w:start w:val="5"/>
      <w:numFmt w:val="decimal"/>
      <w:lvlText w:val="%1"/>
      <w:lvlJc w:val="left"/>
      <w:pPr>
        <w:ind w:left="360" w:hanging="360"/>
      </w:pPr>
      <w:rPr>
        <w:rFonts w:hint="default"/>
        <w:color w:val="4472C4" w:themeColor="accent1"/>
        <w:sz w:val="24"/>
      </w:rPr>
    </w:lvl>
    <w:lvl w:ilvl="1">
      <w:start w:val="1"/>
      <w:numFmt w:val="decimal"/>
      <w:lvlText w:val="%1.%2"/>
      <w:lvlJc w:val="left"/>
      <w:pPr>
        <w:ind w:left="360" w:hanging="360"/>
      </w:pPr>
      <w:rPr>
        <w:rFonts w:hint="default"/>
        <w:color w:val="auto"/>
        <w:sz w:val="28"/>
        <w:szCs w:val="28"/>
      </w:rPr>
    </w:lvl>
    <w:lvl w:ilvl="2">
      <w:start w:val="1"/>
      <w:numFmt w:val="decimal"/>
      <w:lvlText w:val="%1.%2.%3"/>
      <w:lvlJc w:val="left"/>
      <w:pPr>
        <w:ind w:left="720" w:hanging="720"/>
      </w:pPr>
      <w:rPr>
        <w:rFonts w:hint="default"/>
        <w:color w:val="4472C4" w:themeColor="accent1"/>
        <w:sz w:val="24"/>
      </w:rPr>
    </w:lvl>
    <w:lvl w:ilvl="3">
      <w:start w:val="1"/>
      <w:numFmt w:val="decimal"/>
      <w:lvlText w:val="%1.%2.%3.%4"/>
      <w:lvlJc w:val="left"/>
      <w:pPr>
        <w:ind w:left="1080" w:hanging="1080"/>
      </w:pPr>
      <w:rPr>
        <w:rFonts w:hint="default"/>
        <w:color w:val="4472C4" w:themeColor="accent1"/>
        <w:sz w:val="24"/>
      </w:rPr>
    </w:lvl>
    <w:lvl w:ilvl="4">
      <w:start w:val="1"/>
      <w:numFmt w:val="decimal"/>
      <w:lvlText w:val="%1.%2.%3.%4.%5"/>
      <w:lvlJc w:val="left"/>
      <w:pPr>
        <w:ind w:left="1080" w:hanging="1080"/>
      </w:pPr>
      <w:rPr>
        <w:rFonts w:hint="default"/>
        <w:color w:val="4472C4" w:themeColor="accent1"/>
        <w:sz w:val="24"/>
      </w:rPr>
    </w:lvl>
    <w:lvl w:ilvl="5">
      <w:start w:val="1"/>
      <w:numFmt w:val="decimal"/>
      <w:lvlText w:val="%1.%2.%3.%4.%5.%6"/>
      <w:lvlJc w:val="left"/>
      <w:pPr>
        <w:ind w:left="1440" w:hanging="1440"/>
      </w:pPr>
      <w:rPr>
        <w:rFonts w:hint="default"/>
        <w:color w:val="4472C4" w:themeColor="accent1"/>
        <w:sz w:val="24"/>
      </w:rPr>
    </w:lvl>
    <w:lvl w:ilvl="6">
      <w:start w:val="1"/>
      <w:numFmt w:val="decimal"/>
      <w:lvlText w:val="%1.%2.%3.%4.%5.%6.%7"/>
      <w:lvlJc w:val="left"/>
      <w:pPr>
        <w:ind w:left="1440" w:hanging="1440"/>
      </w:pPr>
      <w:rPr>
        <w:rFonts w:hint="default"/>
        <w:color w:val="4472C4" w:themeColor="accent1"/>
        <w:sz w:val="24"/>
      </w:rPr>
    </w:lvl>
    <w:lvl w:ilvl="7">
      <w:start w:val="1"/>
      <w:numFmt w:val="decimal"/>
      <w:lvlText w:val="%1.%2.%3.%4.%5.%6.%7.%8"/>
      <w:lvlJc w:val="left"/>
      <w:pPr>
        <w:ind w:left="1800" w:hanging="1800"/>
      </w:pPr>
      <w:rPr>
        <w:rFonts w:hint="default"/>
        <w:color w:val="4472C4" w:themeColor="accent1"/>
        <w:sz w:val="24"/>
      </w:rPr>
    </w:lvl>
    <w:lvl w:ilvl="8">
      <w:start w:val="1"/>
      <w:numFmt w:val="decimal"/>
      <w:lvlText w:val="%1.%2.%3.%4.%5.%6.%7.%8.%9"/>
      <w:lvlJc w:val="left"/>
      <w:pPr>
        <w:ind w:left="2160" w:hanging="2160"/>
      </w:pPr>
      <w:rPr>
        <w:rFonts w:hint="default"/>
        <w:color w:val="4472C4" w:themeColor="accent1"/>
        <w:sz w:val="24"/>
      </w:rPr>
    </w:lvl>
  </w:abstractNum>
  <w:num w:numId="1">
    <w:abstractNumId w:val="4"/>
  </w:num>
  <w:num w:numId="2">
    <w:abstractNumId w:val="1"/>
  </w:num>
  <w:num w:numId="3">
    <w:abstractNumId w:val="2"/>
  </w:num>
  <w:num w:numId="4">
    <w:abstractNumId w:val="5"/>
  </w:num>
  <w:num w:numId="5">
    <w:abstractNumId w:val="0"/>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3859"/>
    <w:rsid w:val="000025EB"/>
    <w:rsid w:val="000128DD"/>
    <w:rsid w:val="00013136"/>
    <w:rsid w:val="000378B3"/>
    <w:rsid w:val="00062A34"/>
    <w:rsid w:val="00090CEB"/>
    <w:rsid w:val="000E1451"/>
    <w:rsid w:val="000F638B"/>
    <w:rsid w:val="00112EA7"/>
    <w:rsid w:val="00117C3A"/>
    <w:rsid w:val="00125BEA"/>
    <w:rsid w:val="001322B4"/>
    <w:rsid w:val="001702C2"/>
    <w:rsid w:val="001817C4"/>
    <w:rsid w:val="00182B3D"/>
    <w:rsid w:val="00182D23"/>
    <w:rsid w:val="00185BD2"/>
    <w:rsid w:val="0019486B"/>
    <w:rsid w:val="001E1A2F"/>
    <w:rsid w:val="00200DF5"/>
    <w:rsid w:val="00202F61"/>
    <w:rsid w:val="002544C6"/>
    <w:rsid w:val="002659A9"/>
    <w:rsid w:val="00265EEE"/>
    <w:rsid w:val="00282F00"/>
    <w:rsid w:val="002A2A67"/>
    <w:rsid w:val="002B64F4"/>
    <w:rsid w:val="002B7C7F"/>
    <w:rsid w:val="002C22C5"/>
    <w:rsid w:val="002D5987"/>
    <w:rsid w:val="002E329D"/>
    <w:rsid w:val="00324CAA"/>
    <w:rsid w:val="00344395"/>
    <w:rsid w:val="00347D83"/>
    <w:rsid w:val="00353E99"/>
    <w:rsid w:val="00355413"/>
    <w:rsid w:val="0036797F"/>
    <w:rsid w:val="00367C43"/>
    <w:rsid w:val="003728EA"/>
    <w:rsid w:val="00384565"/>
    <w:rsid w:val="00391E8F"/>
    <w:rsid w:val="003C0CDB"/>
    <w:rsid w:val="0040667E"/>
    <w:rsid w:val="004144FB"/>
    <w:rsid w:val="00437F91"/>
    <w:rsid w:val="00440451"/>
    <w:rsid w:val="00464017"/>
    <w:rsid w:val="00467723"/>
    <w:rsid w:val="004706F5"/>
    <w:rsid w:val="00470A96"/>
    <w:rsid w:val="00471284"/>
    <w:rsid w:val="00471838"/>
    <w:rsid w:val="00495728"/>
    <w:rsid w:val="00497B97"/>
    <w:rsid w:val="004A45EC"/>
    <w:rsid w:val="004B0028"/>
    <w:rsid w:val="004B730E"/>
    <w:rsid w:val="004C60AC"/>
    <w:rsid w:val="004E250A"/>
    <w:rsid w:val="004E6CC0"/>
    <w:rsid w:val="00511FC0"/>
    <w:rsid w:val="00517F46"/>
    <w:rsid w:val="00562CDC"/>
    <w:rsid w:val="005643D8"/>
    <w:rsid w:val="00566526"/>
    <w:rsid w:val="00567404"/>
    <w:rsid w:val="005928D5"/>
    <w:rsid w:val="00592C6E"/>
    <w:rsid w:val="005C19AC"/>
    <w:rsid w:val="005F327F"/>
    <w:rsid w:val="005F4E66"/>
    <w:rsid w:val="006210FF"/>
    <w:rsid w:val="0063795C"/>
    <w:rsid w:val="0065422D"/>
    <w:rsid w:val="006617A5"/>
    <w:rsid w:val="00671F3F"/>
    <w:rsid w:val="006E4C8E"/>
    <w:rsid w:val="006E5D67"/>
    <w:rsid w:val="0071186F"/>
    <w:rsid w:val="00724BEA"/>
    <w:rsid w:val="00731EB5"/>
    <w:rsid w:val="00761096"/>
    <w:rsid w:val="00767EA8"/>
    <w:rsid w:val="007C52FD"/>
    <w:rsid w:val="007D1CE9"/>
    <w:rsid w:val="007E3EDC"/>
    <w:rsid w:val="007F4A21"/>
    <w:rsid w:val="00802387"/>
    <w:rsid w:val="0081021F"/>
    <w:rsid w:val="00842708"/>
    <w:rsid w:val="00845D44"/>
    <w:rsid w:val="00854EAD"/>
    <w:rsid w:val="00877891"/>
    <w:rsid w:val="008B772C"/>
    <w:rsid w:val="008D1EF0"/>
    <w:rsid w:val="00913CE7"/>
    <w:rsid w:val="00932C06"/>
    <w:rsid w:val="00936B77"/>
    <w:rsid w:val="00941323"/>
    <w:rsid w:val="0095180A"/>
    <w:rsid w:val="00952B53"/>
    <w:rsid w:val="00970A60"/>
    <w:rsid w:val="00972AAB"/>
    <w:rsid w:val="00972C39"/>
    <w:rsid w:val="0098482F"/>
    <w:rsid w:val="009931FF"/>
    <w:rsid w:val="009A2DA2"/>
    <w:rsid w:val="009B3CA9"/>
    <w:rsid w:val="009D6957"/>
    <w:rsid w:val="009E7330"/>
    <w:rsid w:val="009F03CF"/>
    <w:rsid w:val="00A019A8"/>
    <w:rsid w:val="00A41487"/>
    <w:rsid w:val="00A4212E"/>
    <w:rsid w:val="00A44850"/>
    <w:rsid w:val="00A93139"/>
    <w:rsid w:val="00A97BCA"/>
    <w:rsid w:val="00AD36D4"/>
    <w:rsid w:val="00AE6F28"/>
    <w:rsid w:val="00AF4CE1"/>
    <w:rsid w:val="00B06193"/>
    <w:rsid w:val="00B23859"/>
    <w:rsid w:val="00B713CC"/>
    <w:rsid w:val="00B81853"/>
    <w:rsid w:val="00B952CE"/>
    <w:rsid w:val="00BB6223"/>
    <w:rsid w:val="00C15051"/>
    <w:rsid w:val="00C5777D"/>
    <w:rsid w:val="00C74068"/>
    <w:rsid w:val="00CA0085"/>
    <w:rsid w:val="00CA2ABA"/>
    <w:rsid w:val="00CB3C55"/>
    <w:rsid w:val="00CC7C79"/>
    <w:rsid w:val="00CE332D"/>
    <w:rsid w:val="00CE6832"/>
    <w:rsid w:val="00CE764F"/>
    <w:rsid w:val="00D2269F"/>
    <w:rsid w:val="00D66A54"/>
    <w:rsid w:val="00D708BC"/>
    <w:rsid w:val="00D71692"/>
    <w:rsid w:val="00D8011F"/>
    <w:rsid w:val="00DA1810"/>
    <w:rsid w:val="00DC5D6E"/>
    <w:rsid w:val="00DD5AE5"/>
    <w:rsid w:val="00DE0133"/>
    <w:rsid w:val="00DE5FFA"/>
    <w:rsid w:val="00E128F4"/>
    <w:rsid w:val="00E371BF"/>
    <w:rsid w:val="00E45F64"/>
    <w:rsid w:val="00E74DA6"/>
    <w:rsid w:val="00E7664E"/>
    <w:rsid w:val="00E83DB8"/>
    <w:rsid w:val="00E9293D"/>
    <w:rsid w:val="00E9525B"/>
    <w:rsid w:val="00EB6850"/>
    <w:rsid w:val="00EE38E1"/>
    <w:rsid w:val="00EE3A94"/>
    <w:rsid w:val="00EE69C0"/>
    <w:rsid w:val="00EF6D11"/>
    <w:rsid w:val="00F161E8"/>
    <w:rsid w:val="00F51FF1"/>
    <w:rsid w:val="00F62F6C"/>
    <w:rsid w:val="00F82DA0"/>
    <w:rsid w:val="00FA56AD"/>
    <w:rsid w:val="00FC33D1"/>
    <w:rsid w:val="00FD4151"/>
    <w:rsid w:val="00FF5B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81972"/>
  <w15:chartTrackingRefBased/>
  <w15:docId w15:val="{68D74EDD-6ECF-4C85-AC6B-D2B463E45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952C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41487"/>
    <w:pPr>
      <w:keepNext/>
      <w:keepLines/>
      <w:spacing w:before="200" w:after="0" w:line="276" w:lineRule="auto"/>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A41487"/>
    <w:pPr>
      <w:keepNext/>
      <w:keepLines/>
      <w:spacing w:before="200" w:after="0" w:line="276" w:lineRule="auto"/>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2C39"/>
    <w:pPr>
      <w:ind w:left="720"/>
      <w:contextualSpacing/>
    </w:pPr>
  </w:style>
  <w:style w:type="table" w:styleId="TableGrid">
    <w:name w:val="Table Grid"/>
    <w:basedOn w:val="TableNormal"/>
    <w:uiPriority w:val="59"/>
    <w:rsid w:val="00182D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A41487"/>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rsid w:val="00A41487"/>
    <w:rPr>
      <w:rFonts w:asciiTheme="majorHAnsi" w:eastAsiaTheme="majorEastAsia" w:hAnsiTheme="majorHAnsi" w:cstheme="majorBidi"/>
      <w:b/>
      <w:bCs/>
      <w:color w:val="4472C4" w:themeColor="accent1"/>
    </w:rPr>
  </w:style>
  <w:style w:type="character" w:customStyle="1" w:styleId="Heading1Char">
    <w:name w:val="Heading 1 Char"/>
    <w:basedOn w:val="DefaultParagraphFont"/>
    <w:link w:val="Heading1"/>
    <w:uiPriority w:val="9"/>
    <w:rsid w:val="00B952C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B772C"/>
    <w:pPr>
      <w:outlineLvl w:val="9"/>
    </w:pPr>
    <w:rPr>
      <w:lang w:val="en-US"/>
    </w:rPr>
  </w:style>
  <w:style w:type="paragraph" w:styleId="TOC1">
    <w:name w:val="toc 1"/>
    <w:basedOn w:val="Normal"/>
    <w:next w:val="Normal"/>
    <w:autoRedefine/>
    <w:uiPriority w:val="39"/>
    <w:unhideWhenUsed/>
    <w:rsid w:val="008B772C"/>
    <w:pPr>
      <w:tabs>
        <w:tab w:val="right" w:leader="dot" w:pos="9016"/>
      </w:tabs>
      <w:spacing w:after="100" w:line="360" w:lineRule="auto"/>
    </w:pPr>
  </w:style>
  <w:style w:type="paragraph" w:styleId="TOC2">
    <w:name w:val="toc 2"/>
    <w:basedOn w:val="Normal"/>
    <w:next w:val="Normal"/>
    <w:autoRedefine/>
    <w:uiPriority w:val="39"/>
    <w:unhideWhenUsed/>
    <w:rsid w:val="008B772C"/>
    <w:pPr>
      <w:spacing w:after="100"/>
      <w:ind w:left="220"/>
    </w:pPr>
  </w:style>
  <w:style w:type="paragraph" w:styleId="TOC3">
    <w:name w:val="toc 3"/>
    <w:basedOn w:val="Normal"/>
    <w:next w:val="Normal"/>
    <w:autoRedefine/>
    <w:uiPriority w:val="39"/>
    <w:unhideWhenUsed/>
    <w:rsid w:val="008B772C"/>
    <w:pPr>
      <w:spacing w:after="100"/>
      <w:ind w:left="440"/>
    </w:pPr>
  </w:style>
  <w:style w:type="character" w:styleId="Hyperlink">
    <w:name w:val="Hyperlink"/>
    <w:basedOn w:val="DefaultParagraphFont"/>
    <w:uiPriority w:val="99"/>
    <w:unhideWhenUsed/>
    <w:rsid w:val="008B772C"/>
    <w:rPr>
      <w:color w:val="0563C1" w:themeColor="hyperlink"/>
      <w:u w:val="single"/>
    </w:rPr>
  </w:style>
  <w:style w:type="character" w:customStyle="1" w:styleId="UnresolvedMention">
    <w:name w:val="Unresolved Mention"/>
    <w:basedOn w:val="DefaultParagraphFont"/>
    <w:uiPriority w:val="99"/>
    <w:semiHidden/>
    <w:unhideWhenUsed/>
    <w:rsid w:val="002659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520110">
      <w:bodyDiv w:val="1"/>
      <w:marLeft w:val="0"/>
      <w:marRight w:val="0"/>
      <w:marTop w:val="0"/>
      <w:marBottom w:val="0"/>
      <w:divBdr>
        <w:top w:val="none" w:sz="0" w:space="0" w:color="auto"/>
        <w:left w:val="none" w:sz="0" w:space="0" w:color="auto"/>
        <w:bottom w:val="none" w:sz="0" w:space="0" w:color="auto"/>
        <w:right w:val="none" w:sz="0" w:space="0" w:color="auto"/>
      </w:divBdr>
      <w:divsChild>
        <w:div w:id="822896616">
          <w:marLeft w:val="0"/>
          <w:marRight w:val="0"/>
          <w:marTop w:val="0"/>
          <w:marBottom w:val="0"/>
          <w:divBdr>
            <w:top w:val="none" w:sz="0" w:space="0" w:color="auto"/>
            <w:left w:val="none" w:sz="0" w:space="0" w:color="auto"/>
            <w:bottom w:val="none" w:sz="0" w:space="0" w:color="auto"/>
            <w:right w:val="none" w:sz="0" w:space="0" w:color="auto"/>
          </w:divBdr>
          <w:divsChild>
            <w:div w:id="1905406160">
              <w:marLeft w:val="0"/>
              <w:marRight w:val="0"/>
              <w:marTop w:val="0"/>
              <w:marBottom w:val="0"/>
              <w:divBdr>
                <w:top w:val="none" w:sz="0" w:space="0" w:color="auto"/>
                <w:left w:val="none" w:sz="0" w:space="0" w:color="auto"/>
                <w:bottom w:val="none" w:sz="0" w:space="0" w:color="auto"/>
                <w:right w:val="none" w:sz="0" w:space="0" w:color="auto"/>
              </w:divBdr>
              <w:divsChild>
                <w:div w:id="1830368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2144086">
          <w:marLeft w:val="0"/>
          <w:marRight w:val="0"/>
          <w:marTop w:val="0"/>
          <w:marBottom w:val="0"/>
          <w:divBdr>
            <w:top w:val="none" w:sz="0" w:space="0" w:color="auto"/>
            <w:left w:val="none" w:sz="0" w:space="0" w:color="auto"/>
            <w:bottom w:val="none" w:sz="0" w:space="0" w:color="auto"/>
            <w:right w:val="none" w:sz="0" w:space="0" w:color="auto"/>
          </w:divBdr>
        </w:div>
      </w:divsChild>
    </w:div>
    <w:div w:id="190532301">
      <w:bodyDiv w:val="1"/>
      <w:marLeft w:val="0"/>
      <w:marRight w:val="0"/>
      <w:marTop w:val="0"/>
      <w:marBottom w:val="0"/>
      <w:divBdr>
        <w:top w:val="none" w:sz="0" w:space="0" w:color="auto"/>
        <w:left w:val="none" w:sz="0" w:space="0" w:color="auto"/>
        <w:bottom w:val="none" w:sz="0" w:space="0" w:color="auto"/>
        <w:right w:val="none" w:sz="0" w:space="0" w:color="auto"/>
      </w:divBdr>
      <w:divsChild>
        <w:div w:id="758983066">
          <w:marLeft w:val="0"/>
          <w:marRight w:val="0"/>
          <w:marTop w:val="0"/>
          <w:marBottom w:val="0"/>
          <w:divBdr>
            <w:top w:val="none" w:sz="0" w:space="0" w:color="auto"/>
            <w:left w:val="none" w:sz="0" w:space="0" w:color="auto"/>
            <w:bottom w:val="none" w:sz="0" w:space="0" w:color="auto"/>
            <w:right w:val="none" w:sz="0" w:space="0" w:color="auto"/>
          </w:divBdr>
          <w:divsChild>
            <w:div w:id="1364137293">
              <w:marLeft w:val="0"/>
              <w:marRight w:val="0"/>
              <w:marTop w:val="0"/>
              <w:marBottom w:val="0"/>
              <w:divBdr>
                <w:top w:val="none" w:sz="0" w:space="0" w:color="auto"/>
                <w:left w:val="none" w:sz="0" w:space="0" w:color="auto"/>
                <w:bottom w:val="none" w:sz="0" w:space="0" w:color="auto"/>
                <w:right w:val="none" w:sz="0" w:space="0" w:color="auto"/>
              </w:divBdr>
              <w:divsChild>
                <w:div w:id="962425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3205298">
          <w:marLeft w:val="0"/>
          <w:marRight w:val="0"/>
          <w:marTop w:val="0"/>
          <w:marBottom w:val="0"/>
          <w:divBdr>
            <w:top w:val="none" w:sz="0" w:space="0" w:color="auto"/>
            <w:left w:val="none" w:sz="0" w:space="0" w:color="auto"/>
            <w:bottom w:val="none" w:sz="0" w:space="0" w:color="auto"/>
            <w:right w:val="none" w:sz="0" w:space="0" w:color="auto"/>
          </w:divBdr>
        </w:div>
      </w:divsChild>
    </w:div>
    <w:div w:id="1255898103">
      <w:bodyDiv w:val="1"/>
      <w:marLeft w:val="0"/>
      <w:marRight w:val="0"/>
      <w:marTop w:val="0"/>
      <w:marBottom w:val="0"/>
      <w:divBdr>
        <w:top w:val="none" w:sz="0" w:space="0" w:color="auto"/>
        <w:left w:val="none" w:sz="0" w:space="0" w:color="auto"/>
        <w:bottom w:val="none" w:sz="0" w:space="0" w:color="auto"/>
        <w:right w:val="none" w:sz="0" w:space="0" w:color="auto"/>
      </w:divBdr>
      <w:divsChild>
        <w:div w:id="612908959">
          <w:marLeft w:val="547"/>
          <w:marRight w:val="0"/>
          <w:marTop w:val="0"/>
          <w:marBottom w:val="0"/>
          <w:divBdr>
            <w:top w:val="none" w:sz="0" w:space="0" w:color="auto"/>
            <w:left w:val="none" w:sz="0" w:space="0" w:color="auto"/>
            <w:bottom w:val="none" w:sz="0" w:space="0" w:color="auto"/>
            <w:right w:val="none" w:sz="0" w:space="0" w:color="auto"/>
          </w:divBdr>
        </w:div>
        <w:div w:id="1642734905">
          <w:marLeft w:val="547"/>
          <w:marRight w:val="0"/>
          <w:marTop w:val="0"/>
          <w:marBottom w:val="0"/>
          <w:divBdr>
            <w:top w:val="none" w:sz="0" w:space="0" w:color="auto"/>
            <w:left w:val="none" w:sz="0" w:space="0" w:color="auto"/>
            <w:bottom w:val="none" w:sz="0" w:space="0" w:color="auto"/>
            <w:right w:val="none" w:sz="0" w:space="0" w:color="auto"/>
          </w:divBdr>
        </w:div>
        <w:div w:id="1682123581">
          <w:marLeft w:val="547"/>
          <w:marRight w:val="0"/>
          <w:marTop w:val="0"/>
          <w:marBottom w:val="0"/>
          <w:divBdr>
            <w:top w:val="none" w:sz="0" w:space="0" w:color="auto"/>
            <w:left w:val="none" w:sz="0" w:space="0" w:color="auto"/>
            <w:bottom w:val="none" w:sz="0" w:space="0" w:color="auto"/>
            <w:right w:val="none" w:sz="0" w:space="0" w:color="auto"/>
          </w:divBdr>
        </w:div>
      </w:divsChild>
    </w:div>
    <w:div w:id="1301112160">
      <w:bodyDiv w:val="1"/>
      <w:marLeft w:val="0"/>
      <w:marRight w:val="0"/>
      <w:marTop w:val="0"/>
      <w:marBottom w:val="0"/>
      <w:divBdr>
        <w:top w:val="none" w:sz="0" w:space="0" w:color="auto"/>
        <w:left w:val="none" w:sz="0" w:space="0" w:color="auto"/>
        <w:bottom w:val="none" w:sz="0" w:space="0" w:color="auto"/>
        <w:right w:val="none" w:sz="0" w:space="0" w:color="auto"/>
      </w:divBdr>
      <w:divsChild>
        <w:div w:id="710691318">
          <w:marLeft w:val="0"/>
          <w:marRight w:val="0"/>
          <w:marTop w:val="0"/>
          <w:marBottom w:val="0"/>
          <w:divBdr>
            <w:top w:val="none" w:sz="0" w:space="0" w:color="auto"/>
            <w:left w:val="none" w:sz="0" w:space="0" w:color="auto"/>
            <w:bottom w:val="none" w:sz="0" w:space="0" w:color="auto"/>
            <w:right w:val="none" w:sz="0" w:space="0" w:color="auto"/>
          </w:divBdr>
          <w:divsChild>
            <w:div w:id="129516433">
              <w:marLeft w:val="0"/>
              <w:marRight w:val="0"/>
              <w:marTop w:val="0"/>
              <w:marBottom w:val="0"/>
              <w:divBdr>
                <w:top w:val="none" w:sz="0" w:space="0" w:color="auto"/>
                <w:left w:val="none" w:sz="0" w:space="0" w:color="auto"/>
                <w:bottom w:val="none" w:sz="0" w:space="0" w:color="auto"/>
                <w:right w:val="none" w:sz="0" w:space="0" w:color="auto"/>
              </w:divBdr>
              <w:divsChild>
                <w:div w:id="1680035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93697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ci.org/uploads/assets/uploaded/a3158900-52d9-4df6-ae7412ef10f85567.pdf" TargetMode="External"/><Relationship Id="rId13" Type="http://schemas.openxmlformats.org/officeDocument/2006/relationships/fontTable" Target="fontTable.xml"/><Relationship Id="rId3" Type="http://schemas.openxmlformats.org/officeDocument/2006/relationships/styles" Target="styles.xml"/><Relationship Id="rId7" Type="http://schemas.microsoft.com/office/2007/relationships/hdphoto" Target="media/hdphoto1.wdp"/><Relationship Id="rId12" Type="http://schemas.openxmlformats.org/officeDocument/2006/relationships/hyperlink" Target="https://smeda.or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www.niehs.nih.gov/research/resources/bioethics/whatis" TargetMode="External"/><Relationship Id="rId5" Type="http://schemas.openxmlformats.org/officeDocument/2006/relationships/webSettings" Target="webSettings.xml"/><Relationship Id="rId10" Type="http://schemas.openxmlformats.org/officeDocument/2006/relationships/hyperlink" Target="http://sloanreview.mit.edu/article/outcome-driven-supply-chains/" TargetMode="External"/><Relationship Id="rId4" Type="http://schemas.openxmlformats.org/officeDocument/2006/relationships/settings" Target="settings.xml"/><Relationship Id="rId9" Type="http://schemas.openxmlformats.org/officeDocument/2006/relationships/hyperlink" Target="https://books.google.co.uk/books?id=rNsAxsExasYC&amp;pg=PA27&amp;lpg=PA27&amp;dq=harmon,+2011+shapiro-wilk+test&amp;source=bl&amp;ots=XR2QiHe9oh&amp;sig=sOGjYbMZYPwvO-Vj55DouI8Ol34&amp;hl=en&amp;sa=X&amp;ved=2ahUKEwijyJDyg6vfAhWrTBUIHWrKBzcQ6AEwFnoECAgQAQ"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D8F43A-50FA-45A2-8702-28D03843E3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10418</Words>
  <Characters>59385</Characters>
  <Application>Microsoft Office Word</Application>
  <DocSecurity>0</DocSecurity>
  <Lines>494</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Nadeem</dc:creator>
  <cp:keywords/>
  <dc:description/>
  <cp:lastModifiedBy>Ravshonbek Otojanov</cp:lastModifiedBy>
  <cp:revision>3</cp:revision>
  <dcterms:created xsi:type="dcterms:W3CDTF">2020-07-14T10:58:00Z</dcterms:created>
  <dcterms:modified xsi:type="dcterms:W3CDTF">2020-07-14T11:04:00Z</dcterms:modified>
</cp:coreProperties>
</file>