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4667D824" w:rsidR="000264A1" w:rsidRDefault="000264A1" w:rsidP="000264A1">
      <w:r>
        <w:fldChar w:fldCharType="begin"/>
      </w:r>
      <w:r w:rsidR="009B0496">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4D1D5F5"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 xml:space="preserve">Component 2: </w:t>
      </w:r>
      <w:r w:rsidR="003816DD">
        <w:rPr>
          <w:rFonts w:ascii="Arial" w:hAnsi="Arial" w:cs="Arial"/>
          <w:b/>
          <w:bCs/>
          <w:color w:val="000000"/>
          <w:sz w:val="32"/>
          <w:szCs w:val="32"/>
        </w:rPr>
        <w:t xml:space="preserve"> </w:t>
      </w:r>
      <w:r w:rsidR="00B53A35">
        <w:rPr>
          <w:rFonts w:ascii="Arial" w:hAnsi="Arial" w:cs="Arial"/>
          <w:b/>
          <w:bCs/>
          <w:color w:val="000000"/>
          <w:sz w:val="32"/>
          <w:szCs w:val="32"/>
        </w:rPr>
        <w:t xml:space="preserve"> </w:t>
      </w:r>
      <w:r w:rsidRPr="000264A1">
        <w:rPr>
          <w:rFonts w:ascii="Arial" w:hAnsi="Arial" w:cs="Arial"/>
          <w:b/>
          <w:bCs/>
          <w:color w:val="000000"/>
          <w:sz w:val="32"/>
          <w:szCs w:val="32"/>
        </w:rPr>
        <w:t>Written Assignment (Report)</w:t>
      </w:r>
      <w:r w:rsidRPr="000264A1">
        <w:rPr>
          <w:rStyle w:val="Strong"/>
          <w:rFonts w:ascii="Arial" w:hAnsi="Arial" w:cs="Arial"/>
          <w:b w:val="0"/>
          <w:bCs w:val="0"/>
          <w:color w:val="1D2125"/>
          <w:sz w:val="32"/>
          <w:szCs w:val="32"/>
        </w:rPr>
        <w:t xml:space="preserve"> </w:t>
      </w:r>
    </w:p>
    <w:p w14:paraId="3DB89340" w14:textId="463FAD4D"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3816DD">
        <w:rPr>
          <w:rStyle w:val="Strong"/>
          <w:rFonts w:ascii="Arial" w:hAnsi="Arial" w:cs="Arial"/>
          <w:color w:val="1D2125"/>
          <w:sz w:val="32"/>
          <w:szCs w:val="32"/>
        </w:rPr>
        <w:t xml:space="preserve">:  Edwina Kadie Kamara </w:t>
      </w:r>
    </w:p>
    <w:p w14:paraId="4987C8C8" w14:textId="794F106D" w:rsidR="003816DD"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w:t>
      </w:r>
      <w:r w:rsidR="00B53A35">
        <w:rPr>
          <w:rStyle w:val="Strong"/>
          <w:rFonts w:ascii="Arial" w:hAnsi="Arial" w:cs="Arial"/>
          <w:color w:val="1D2125"/>
          <w:sz w:val="32"/>
          <w:szCs w:val="32"/>
        </w:rPr>
        <w:t>t ID</w:t>
      </w:r>
      <w:r w:rsidR="003816DD">
        <w:rPr>
          <w:rStyle w:val="Strong"/>
          <w:rFonts w:ascii="Arial" w:hAnsi="Arial" w:cs="Arial"/>
          <w:color w:val="1D2125"/>
          <w:sz w:val="32"/>
          <w:szCs w:val="32"/>
        </w:rPr>
        <w:t xml:space="preserve">:   </w:t>
      </w:r>
      <w:r w:rsidR="00B53A35">
        <w:rPr>
          <w:rStyle w:val="Strong"/>
          <w:rFonts w:ascii="Arial" w:hAnsi="Arial" w:cs="Arial"/>
          <w:color w:val="1D2125"/>
          <w:sz w:val="32"/>
          <w:szCs w:val="32"/>
        </w:rPr>
        <w:t xml:space="preserve">     </w:t>
      </w:r>
      <w:r w:rsidR="003816DD">
        <w:rPr>
          <w:rStyle w:val="Strong"/>
          <w:rFonts w:ascii="Arial" w:hAnsi="Arial" w:cs="Arial"/>
          <w:color w:val="1D2125"/>
          <w:sz w:val="32"/>
          <w:szCs w:val="32"/>
        </w:rPr>
        <w:t>2336793</w:t>
      </w:r>
    </w:p>
    <w:p w14:paraId="3F25C99D" w14:textId="0B63A5A5" w:rsidR="000264A1" w:rsidRDefault="003816DD" w:rsidP="000264A1">
      <w:pPr>
        <w:rPr>
          <w:rStyle w:val="Strong"/>
          <w:rFonts w:ascii="Arial" w:hAnsi="Arial" w:cs="Arial"/>
          <w:color w:val="1D2125"/>
          <w:sz w:val="32"/>
          <w:szCs w:val="32"/>
        </w:rPr>
      </w:pPr>
      <w:r>
        <w:rPr>
          <w:rStyle w:val="Strong"/>
          <w:rFonts w:ascii="Arial" w:hAnsi="Arial" w:cs="Arial"/>
          <w:color w:val="1D2125"/>
          <w:sz w:val="32"/>
          <w:szCs w:val="32"/>
        </w:rPr>
        <w:t xml:space="preserve">Topic: </w:t>
      </w:r>
      <w:r w:rsidR="000264A1" w:rsidRPr="000264A1">
        <w:rPr>
          <w:rStyle w:val="Strong"/>
          <w:rFonts w:ascii="Arial" w:hAnsi="Arial" w:cs="Arial"/>
          <w:color w:val="1D2125"/>
          <w:sz w:val="32"/>
          <w:szCs w:val="32"/>
        </w:rPr>
        <w:t xml:space="preserve"> </w:t>
      </w:r>
      <w:r w:rsidR="00B53A35">
        <w:rPr>
          <w:rStyle w:val="Strong"/>
          <w:rFonts w:ascii="Arial" w:hAnsi="Arial" w:cs="Arial"/>
          <w:color w:val="1D2125"/>
          <w:sz w:val="32"/>
          <w:szCs w:val="32"/>
        </w:rPr>
        <w:t xml:space="preserve">              </w:t>
      </w:r>
      <w:r w:rsidRPr="003816DD">
        <w:rPr>
          <w:rStyle w:val="Strong"/>
          <w:rFonts w:ascii="Arial" w:hAnsi="Arial" w:cs="Arial"/>
          <w:color w:val="1D2125"/>
          <w:sz w:val="32"/>
          <w:szCs w:val="32"/>
        </w:rPr>
        <w:t>Separation anxiety disorder (SAD)</w:t>
      </w:r>
      <w:r>
        <w:rPr>
          <w:rStyle w:val="Strong"/>
          <w:rFonts w:ascii="Arial" w:hAnsi="Arial" w:cs="Arial"/>
          <w:color w:val="1D2125"/>
          <w:sz w:val="32"/>
          <w:szCs w:val="32"/>
        </w:rPr>
        <w:t xml:space="preserve"> – 6B05</w:t>
      </w:r>
      <w:r w:rsidR="002F0E7C">
        <w:rPr>
          <w:rStyle w:val="Strong"/>
          <w:rFonts w:ascii="Arial" w:hAnsi="Arial" w:cs="Arial"/>
          <w:color w:val="1D2125"/>
          <w:sz w:val="32"/>
          <w:szCs w:val="32"/>
        </w:rPr>
        <w:t xml:space="preserve"> </w:t>
      </w:r>
    </w:p>
    <w:p w14:paraId="046A9D0F" w14:textId="08D651FC" w:rsidR="003816DD" w:rsidRDefault="00DD470C" w:rsidP="000264A1">
      <w:pPr>
        <w:rPr>
          <w:rStyle w:val="Strong"/>
          <w:rFonts w:ascii="Arial" w:hAnsi="Arial" w:cs="Arial"/>
          <w:color w:val="1D2125"/>
          <w:sz w:val="32"/>
          <w:szCs w:val="32"/>
        </w:rPr>
      </w:pPr>
      <w:r>
        <w:rPr>
          <w:rStyle w:val="Strong"/>
          <w:rFonts w:ascii="Arial" w:hAnsi="Arial" w:cs="Arial"/>
          <w:color w:val="1D2125"/>
          <w:sz w:val="32"/>
          <w:szCs w:val="32"/>
        </w:rPr>
        <w:t>Subgroup</w:t>
      </w:r>
      <w:r w:rsidR="003816DD">
        <w:rPr>
          <w:rStyle w:val="Strong"/>
          <w:rFonts w:ascii="Arial" w:hAnsi="Arial" w:cs="Arial"/>
          <w:color w:val="1D2125"/>
          <w:sz w:val="32"/>
          <w:szCs w:val="32"/>
        </w:rPr>
        <w:t xml:space="preserve">:   </w:t>
      </w:r>
      <w:r w:rsidR="00B53A35">
        <w:rPr>
          <w:rStyle w:val="Strong"/>
          <w:rFonts w:ascii="Arial" w:hAnsi="Arial" w:cs="Arial"/>
          <w:color w:val="1D2125"/>
          <w:sz w:val="32"/>
          <w:szCs w:val="32"/>
        </w:rPr>
        <w:t xml:space="preserve">      </w:t>
      </w:r>
      <w:r w:rsidR="003816DD" w:rsidRPr="003816DD">
        <w:rPr>
          <w:rStyle w:val="Strong"/>
          <w:rFonts w:ascii="Arial" w:hAnsi="Arial" w:cs="Arial"/>
          <w:color w:val="1D2125"/>
          <w:sz w:val="32"/>
          <w:szCs w:val="32"/>
        </w:rPr>
        <w:t>Anxiety or fear</w:t>
      </w:r>
      <w:r w:rsidR="003816DD" w:rsidRPr="003816DD">
        <w:rPr>
          <w:rStyle w:val="Strong"/>
          <w:rFonts w:ascii="Cambria Math" w:hAnsi="Cambria Math" w:cs="Cambria Math"/>
          <w:color w:val="1D2125"/>
          <w:sz w:val="32"/>
          <w:szCs w:val="32"/>
        </w:rPr>
        <w:t>‑</w:t>
      </w:r>
      <w:r w:rsidR="003816DD" w:rsidRPr="003816DD">
        <w:rPr>
          <w:rStyle w:val="Strong"/>
          <w:rFonts w:ascii="Arial" w:hAnsi="Arial" w:cs="Arial"/>
          <w:color w:val="1D2125"/>
          <w:sz w:val="32"/>
          <w:szCs w:val="32"/>
        </w:rPr>
        <w:t>related disorders</w:t>
      </w:r>
    </w:p>
    <w:p w14:paraId="0924CCFC" w14:textId="5A0D3DEC" w:rsidR="003816DD" w:rsidRDefault="003816DD" w:rsidP="000264A1">
      <w:pPr>
        <w:rPr>
          <w:rStyle w:val="Strong"/>
          <w:rFonts w:ascii="Arial" w:hAnsi="Arial" w:cs="Arial"/>
          <w:color w:val="1D2125"/>
          <w:sz w:val="32"/>
          <w:szCs w:val="32"/>
        </w:rPr>
      </w:pPr>
      <w:r>
        <w:rPr>
          <w:rStyle w:val="Strong"/>
          <w:rFonts w:ascii="Arial" w:hAnsi="Arial" w:cs="Arial"/>
          <w:color w:val="1D2125"/>
          <w:sz w:val="32"/>
          <w:szCs w:val="32"/>
        </w:rPr>
        <w:t>Lecturer:</w:t>
      </w:r>
      <w:r w:rsidR="00B53A35">
        <w:rPr>
          <w:rStyle w:val="Strong"/>
          <w:rFonts w:ascii="Arial" w:hAnsi="Arial" w:cs="Arial"/>
          <w:color w:val="1D2125"/>
          <w:sz w:val="32"/>
          <w:szCs w:val="32"/>
        </w:rPr>
        <w:t xml:space="preserve">        </w:t>
      </w:r>
      <w:r w:rsidR="001D0267">
        <w:rPr>
          <w:rStyle w:val="Strong"/>
          <w:rFonts w:ascii="Arial" w:hAnsi="Arial" w:cs="Arial"/>
          <w:color w:val="1D2125"/>
          <w:sz w:val="32"/>
          <w:szCs w:val="32"/>
        </w:rPr>
        <w:t xml:space="preserve">  </w:t>
      </w:r>
      <w:r w:rsidR="001D0267" w:rsidRPr="001D0267">
        <w:rPr>
          <w:rStyle w:val="Strong"/>
          <w:rFonts w:ascii="Arial" w:hAnsi="Arial" w:cs="Arial"/>
          <w:color w:val="1D2125"/>
          <w:sz w:val="32"/>
          <w:szCs w:val="32"/>
        </w:rPr>
        <w:t>Oluwadamilola Tayo</w:t>
      </w:r>
    </w:p>
    <w:p w14:paraId="0A545DD4" w14:textId="77777777" w:rsidR="003816DD" w:rsidRPr="000264A1" w:rsidRDefault="003816DD" w:rsidP="000264A1">
      <w:pPr>
        <w:rPr>
          <w:rStyle w:val="Strong"/>
          <w:rFonts w:ascii="Arial" w:hAnsi="Arial" w:cs="Arial"/>
          <w:color w:val="1D2125"/>
          <w:sz w:val="32"/>
          <w:szCs w:val="32"/>
        </w:rPr>
      </w:pPr>
    </w:p>
    <w:p w14:paraId="7DD82387" w14:textId="77777777" w:rsidR="000264A1" w:rsidRDefault="000264A1" w:rsidP="000264A1">
      <w:pPr>
        <w:rPr>
          <w:rFonts w:ascii="Arial" w:hAnsi="Arial" w:cs="Arial"/>
          <w:sz w:val="36"/>
          <w:szCs w:val="36"/>
        </w:rPr>
      </w:pPr>
    </w:p>
    <w:p w14:paraId="563A7395" w14:textId="77777777" w:rsidR="000264A1" w:rsidRDefault="000264A1" w:rsidP="000264A1">
      <w:pPr>
        <w:rPr>
          <w:rFonts w:ascii="Arial" w:hAnsi="Arial" w:cs="Arial"/>
          <w:sz w:val="36"/>
          <w:szCs w:val="36"/>
        </w:rPr>
      </w:pPr>
    </w:p>
    <w:p w14:paraId="1A99A59A" w14:textId="77777777" w:rsidR="002F0E7C" w:rsidRDefault="002F0E7C" w:rsidP="008A6D32">
      <w:pPr>
        <w:pStyle w:val="NormalWeb"/>
        <w:rPr>
          <w:rFonts w:ascii="Arial" w:hAnsi="Arial" w:cs="Arial"/>
          <w:b/>
          <w:bCs/>
          <w:color w:val="000000"/>
        </w:rPr>
      </w:pPr>
    </w:p>
    <w:p w14:paraId="09DC76FC" w14:textId="77777777" w:rsidR="00521B5A" w:rsidRDefault="00521B5A" w:rsidP="000F1E74">
      <w:pPr>
        <w:pStyle w:val="NormalWeb"/>
        <w:rPr>
          <w:rFonts w:ascii="Arial" w:hAnsi="Arial" w:cs="Arial"/>
          <w:b/>
          <w:bCs/>
          <w:color w:val="000000"/>
        </w:rPr>
      </w:pPr>
    </w:p>
    <w:p w14:paraId="5A6652E3" w14:textId="00885974" w:rsidR="000F1E74" w:rsidRPr="00521B5A" w:rsidRDefault="000F1E74" w:rsidP="000F1E74">
      <w:pPr>
        <w:pStyle w:val="NormalWeb"/>
        <w:rPr>
          <w:rFonts w:ascii="Arial" w:hAnsi="Arial" w:cs="Arial"/>
          <w:b/>
          <w:bCs/>
          <w:color w:val="000000"/>
          <w:sz w:val="22"/>
          <w:szCs w:val="22"/>
        </w:rPr>
      </w:pPr>
      <w:r w:rsidRPr="00521B5A">
        <w:rPr>
          <w:rFonts w:ascii="Arial" w:hAnsi="Arial" w:cs="Arial"/>
          <w:b/>
          <w:bCs/>
          <w:color w:val="000000"/>
          <w:sz w:val="22"/>
          <w:szCs w:val="22"/>
        </w:rPr>
        <w:lastRenderedPageBreak/>
        <w:t>Introduction</w:t>
      </w:r>
    </w:p>
    <w:p w14:paraId="5953F2C1" w14:textId="42242AB4" w:rsidR="003653DA" w:rsidRPr="00521B5A" w:rsidRDefault="003653DA" w:rsidP="000F1E74">
      <w:pPr>
        <w:pStyle w:val="NormalWeb"/>
        <w:rPr>
          <w:rFonts w:ascii="Arial" w:hAnsi="Arial" w:cs="Arial"/>
          <w:color w:val="000000"/>
          <w:sz w:val="22"/>
          <w:szCs w:val="22"/>
        </w:rPr>
      </w:pPr>
      <w:r w:rsidRPr="00521B5A">
        <w:rPr>
          <w:rFonts w:ascii="Arial" w:hAnsi="Arial" w:cs="Arial"/>
          <w:color w:val="000000"/>
          <w:sz w:val="22"/>
          <w:szCs w:val="22"/>
        </w:rPr>
        <w:t>Separation anxiety disorder is a mental and behavioural condition characterised by excessive fear or anxiety concerning separation from specific attachment figures (APA, 2013). Historically conceptualised as a childhood disorder, contemporary diagnostic systems including ICD</w:t>
      </w:r>
      <w:r w:rsidRPr="00521B5A">
        <w:rPr>
          <w:rFonts w:ascii="Cambria Math" w:hAnsi="Cambria Math" w:cs="Cambria Math"/>
          <w:color w:val="000000"/>
          <w:sz w:val="22"/>
          <w:szCs w:val="22"/>
        </w:rPr>
        <w:t>‑</w:t>
      </w:r>
      <w:r w:rsidRPr="00521B5A">
        <w:rPr>
          <w:rFonts w:ascii="Arial" w:hAnsi="Arial" w:cs="Arial"/>
          <w:color w:val="000000"/>
          <w:sz w:val="22"/>
          <w:szCs w:val="22"/>
        </w:rPr>
        <w:t xml:space="preserve">11 recognise its presence across the lifespan. </w:t>
      </w:r>
      <w:r w:rsidR="008F38C6" w:rsidRPr="00521B5A">
        <w:rPr>
          <w:rFonts w:ascii="Arial" w:hAnsi="Arial" w:cs="Arial"/>
          <w:color w:val="000000"/>
          <w:sz w:val="22"/>
          <w:szCs w:val="22"/>
        </w:rPr>
        <w:t>The clinical description adopts a lifespan approach, acknowledging that this disorder presents in children, adolescents, and adults. Although lifetime prevalence rates are slightly higher among females, it remains recognized under anxiety and phobic disorders, emphasizing its clinical significance across all age groups (W</w:t>
      </w:r>
      <w:r w:rsidR="008F38C6" w:rsidRPr="00521B5A">
        <w:rPr>
          <w:rFonts w:ascii="Arial" w:hAnsi="Arial" w:cs="Arial"/>
          <w:color w:val="000000"/>
          <w:sz w:val="22"/>
          <w:szCs w:val="22"/>
        </w:rPr>
        <w:t>HO</w:t>
      </w:r>
      <w:r w:rsidR="008F38C6" w:rsidRPr="00521B5A">
        <w:rPr>
          <w:rFonts w:ascii="Arial" w:hAnsi="Arial" w:cs="Arial"/>
          <w:color w:val="000000"/>
          <w:sz w:val="22"/>
          <w:szCs w:val="22"/>
        </w:rPr>
        <w:t xml:space="preserve">, 2019). </w:t>
      </w:r>
      <w:r w:rsidR="008F38C6" w:rsidRPr="00521B5A">
        <w:rPr>
          <w:rFonts w:ascii="Arial" w:hAnsi="Arial" w:cs="Arial"/>
          <w:color w:val="000000"/>
          <w:sz w:val="22"/>
          <w:szCs w:val="22"/>
        </w:rPr>
        <w:t>A</w:t>
      </w:r>
      <w:r w:rsidR="008F38C6" w:rsidRPr="00521B5A">
        <w:rPr>
          <w:rFonts w:ascii="Arial" w:hAnsi="Arial" w:cs="Arial"/>
          <w:color w:val="000000"/>
          <w:sz w:val="22"/>
          <w:szCs w:val="22"/>
        </w:rPr>
        <w:t xml:space="preserve"> lifespan approach, clearly recognising that separation anxiety disorder can present in children, adolescents and adults, rather than being restricted to childhood (NHS, 2024 &amp; Index, ICD, 2026</w:t>
      </w:r>
      <w:r w:rsidR="008F38C6" w:rsidRPr="00521B5A">
        <w:rPr>
          <w:rFonts w:ascii="Arial" w:hAnsi="Arial" w:cs="Arial"/>
          <w:color w:val="000000"/>
          <w:sz w:val="22"/>
          <w:szCs w:val="22"/>
        </w:rPr>
        <w:t xml:space="preserve">). </w:t>
      </w:r>
      <w:r w:rsidR="008D0590" w:rsidRPr="00521B5A">
        <w:rPr>
          <w:rFonts w:ascii="Arial" w:hAnsi="Arial" w:cs="Arial"/>
          <w:color w:val="000000"/>
          <w:sz w:val="22"/>
          <w:szCs w:val="22"/>
        </w:rPr>
        <w:t>Though</w:t>
      </w:r>
      <w:r w:rsidRPr="00521B5A">
        <w:rPr>
          <w:rFonts w:ascii="Arial" w:hAnsi="Arial" w:cs="Arial"/>
          <w:color w:val="000000"/>
          <w:sz w:val="22"/>
          <w:szCs w:val="22"/>
        </w:rPr>
        <w:t xml:space="preserve"> lifetime prevalence rates for Separation Anxiety Disorder are slightly higher among females (5.6% versus 4%), during childhood. </w:t>
      </w:r>
      <w:r w:rsidR="00AC5283" w:rsidRPr="00521B5A">
        <w:rPr>
          <w:rFonts w:ascii="Arial" w:hAnsi="Arial" w:cs="Arial"/>
          <w:color w:val="000000"/>
          <w:sz w:val="22"/>
          <w:szCs w:val="22"/>
        </w:rPr>
        <w:t>S</w:t>
      </w:r>
      <w:r w:rsidRPr="00521B5A">
        <w:rPr>
          <w:rFonts w:ascii="Arial" w:hAnsi="Arial" w:cs="Arial"/>
          <w:color w:val="000000"/>
          <w:sz w:val="22"/>
          <w:szCs w:val="22"/>
        </w:rPr>
        <w:t>eparation anxiety disorder is also recognized under anxiety or phobic disorders, emphasizing its clinical significance across age group (WHO, 2019). This report critically examines separation anxiety disorder through the lens of</w:t>
      </w:r>
      <w:r w:rsidR="00AC5283" w:rsidRPr="00521B5A">
        <w:rPr>
          <w:rFonts w:ascii="Arial" w:hAnsi="Arial" w:cs="Arial"/>
          <w:color w:val="000000"/>
          <w:sz w:val="22"/>
          <w:szCs w:val="22"/>
        </w:rPr>
        <w:t xml:space="preserve"> a research</w:t>
      </w:r>
      <w:r w:rsidRPr="00521B5A">
        <w:rPr>
          <w:rFonts w:ascii="Arial" w:hAnsi="Arial" w:cs="Arial"/>
          <w:color w:val="000000"/>
          <w:sz w:val="22"/>
          <w:szCs w:val="22"/>
        </w:rPr>
        <w:t xml:space="preserve"> classification, diagnostic processes, treatment and rehabilitation approaches, and current debates surrounding neurodivergence and reclassification. The analysis integrates up to date academic literature to provide an up</w:t>
      </w:r>
      <w:r w:rsidRPr="00521B5A">
        <w:rPr>
          <w:rFonts w:ascii="Cambria Math" w:hAnsi="Cambria Math" w:cs="Cambria Math"/>
          <w:color w:val="000000"/>
          <w:sz w:val="22"/>
          <w:szCs w:val="22"/>
        </w:rPr>
        <w:t>‑</w:t>
      </w:r>
      <w:r w:rsidRPr="00521B5A">
        <w:rPr>
          <w:rFonts w:ascii="Arial" w:hAnsi="Arial" w:cs="Arial"/>
          <w:color w:val="000000"/>
          <w:sz w:val="22"/>
          <w:szCs w:val="22"/>
        </w:rPr>
        <w:t>to</w:t>
      </w:r>
      <w:r w:rsidRPr="00521B5A">
        <w:rPr>
          <w:rFonts w:ascii="Cambria Math" w:hAnsi="Cambria Math" w:cs="Cambria Math"/>
          <w:color w:val="000000"/>
          <w:sz w:val="22"/>
          <w:szCs w:val="22"/>
        </w:rPr>
        <w:t>‑</w:t>
      </w:r>
      <w:r w:rsidRPr="00521B5A">
        <w:rPr>
          <w:rFonts w:ascii="Arial" w:hAnsi="Arial" w:cs="Arial"/>
          <w:color w:val="000000"/>
          <w:sz w:val="22"/>
          <w:szCs w:val="22"/>
        </w:rPr>
        <w:t>date evaluation of the disorder and its implications for practice, policy, and future research.</w:t>
      </w:r>
    </w:p>
    <w:p w14:paraId="76A72184" w14:textId="42825C9E" w:rsidR="00F13168" w:rsidRPr="00F13168" w:rsidRDefault="00521B5A" w:rsidP="00CF5412">
      <w:pPr>
        <w:pStyle w:val="NormalWeb"/>
        <w:rPr>
          <w:rFonts w:ascii="Arial" w:hAnsi="Arial" w:cs="Arial"/>
          <w:b/>
          <w:bCs/>
          <w:color w:val="000000"/>
          <w:sz w:val="22"/>
          <w:szCs w:val="22"/>
        </w:rPr>
      </w:pPr>
      <w:r>
        <w:rPr>
          <w:rFonts w:ascii="Arial" w:hAnsi="Arial" w:cs="Arial"/>
          <w:b/>
          <w:bCs/>
          <w:noProof/>
          <w:color w:val="000000"/>
          <w:sz w:val="22"/>
          <w:szCs w:val="22"/>
        </w:rPr>
        <w:drawing>
          <wp:inline distT="0" distB="0" distL="0" distR="0" wp14:anchorId="3E9EDE48" wp14:editId="5A9C7217">
            <wp:extent cx="2792627" cy="3618474"/>
            <wp:effectExtent l="0" t="0" r="8255" b="1270"/>
            <wp:docPr id="196172985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43076" cy="3683841"/>
                    </a:xfrm>
                    <a:prstGeom prst="rect">
                      <a:avLst/>
                    </a:prstGeom>
                    <a:noFill/>
                  </pic:spPr>
                </pic:pic>
              </a:graphicData>
            </a:graphic>
          </wp:inline>
        </w:drawing>
      </w:r>
      <w:r w:rsidR="00CF5412">
        <w:rPr>
          <w:noProof/>
        </w:rPr>
        <w:drawing>
          <wp:inline distT="0" distB="0" distL="0" distR="0" wp14:anchorId="3E3767DD" wp14:editId="0EA7619C">
            <wp:extent cx="2833576" cy="2833576"/>
            <wp:effectExtent l="0" t="0" r="5080" b="5080"/>
            <wp:docPr id="314160420" name="Picture 18" descr="child scared holding onto parent Separation Anx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ild scared holding onto parent Separation Anxie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50535" cy="285053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248"/>
        <w:gridCol w:w="4248"/>
      </w:tblGrid>
      <w:tr w:rsidR="00F13168" w14:paraId="53DE565B" w14:textId="661E4EB7" w:rsidTr="00C64092">
        <w:tc>
          <w:tcPr>
            <w:tcW w:w="4248" w:type="dxa"/>
          </w:tcPr>
          <w:p w14:paraId="3ADD38F1" w14:textId="53D12EC1" w:rsidR="00F13168" w:rsidRDefault="00F13168" w:rsidP="0087021E">
            <w:pPr>
              <w:pStyle w:val="NormalWeb"/>
              <w:rPr>
                <w:rFonts w:ascii="Arial" w:hAnsi="Arial" w:cs="Arial"/>
                <w:b/>
                <w:bCs/>
                <w:color w:val="000000"/>
                <w:sz w:val="22"/>
                <w:szCs w:val="22"/>
              </w:rPr>
            </w:pPr>
            <w:r w:rsidRPr="00F13168">
              <w:rPr>
                <w:rFonts w:ascii="Arial" w:hAnsi="Arial" w:cs="Arial"/>
                <w:b/>
                <w:bCs/>
                <w:color w:val="000000"/>
                <w:sz w:val="16"/>
                <w:szCs w:val="16"/>
              </w:rPr>
              <w:t>[</w:t>
            </w:r>
            <w:hyperlink r:id="rId11" w:history="1">
              <w:r w:rsidRPr="00F13168">
                <w:rPr>
                  <w:rStyle w:val="Hyperlink"/>
                  <w:rFonts w:ascii="Arial" w:hAnsi="Arial" w:cs="Arial"/>
                  <w:b/>
                  <w:bCs/>
                  <w:sz w:val="16"/>
                  <w:szCs w:val="16"/>
                </w:rPr>
                <w:t>Separation Anxiety in Adults: Symptoms, Causes, and Treatment</w:t>
              </w:r>
            </w:hyperlink>
            <w:r w:rsidRPr="00F13168">
              <w:rPr>
                <w:rFonts w:ascii="Arial" w:hAnsi="Arial" w:cs="Arial"/>
                <w:b/>
                <w:bCs/>
                <w:color w:val="000000"/>
                <w:sz w:val="16"/>
                <w:szCs w:val="16"/>
              </w:rPr>
              <w:t xml:space="preserve">; </w:t>
            </w:r>
            <w:r>
              <w:rPr>
                <w:rFonts w:ascii="Arial" w:hAnsi="Arial" w:cs="Arial"/>
                <w:b/>
                <w:bCs/>
                <w:color w:val="000000"/>
                <w:sz w:val="16"/>
                <w:szCs w:val="16"/>
              </w:rPr>
              <w:t xml:space="preserve">Aug </w:t>
            </w:r>
            <w:r w:rsidRPr="00F13168">
              <w:rPr>
                <w:rFonts w:ascii="Arial" w:hAnsi="Arial" w:cs="Arial"/>
                <w:b/>
                <w:bCs/>
                <w:color w:val="000000"/>
                <w:sz w:val="16"/>
                <w:szCs w:val="16"/>
              </w:rPr>
              <w:t>2026]</w:t>
            </w:r>
          </w:p>
        </w:tc>
        <w:tc>
          <w:tcPr>
            <w:tcW w:w="4248" w:type="dxa"/>
          </w:tcPr>
          <w:p w14:paraId="33BEB93E" w14:textId="78633DA6" w:rsidR="00F13168" w:rsidRPr="00F13168" w:rsidRDefault="00566F9D" w:rsidP="0087021E">
            <w:pPr>
              <w:pStyle w:val="NormalWeb"/>
              <w:rPr>
                <w:rFonts w:ascii="Arial" w:hAnsi="Arial" w:cs="Arial"/>
                <w:b/>
                <w:bCs/>
                <w:color w:val="000000"/>
                <w:sz w:val="16"/>
                <w:szCs w:val="16"/>
              </w:rPr>
            </w:pPr>
            <w:r>
              <w:rPr>
                <w:rFonts w:ascii="Arial" w:hAnsi="Arial" w:cs="Arial"/>
                <w:b/>
                <w:bCs/>
                <w:color w:val="000000"/>
                <w:sz w:val="16"/>
                <w:szCs w:val="16"/>
              </w:rPr>
              <w:t>[</w:t>
            </w:r>
            <w:hyperlink r:id="rId12" w:history="1">
              <w:r w:rsidR="00CF5412" w:rsidRPr="00CF5412">
                <w:rPr>
                  <w:rStyle w:val="Hyperlink"/>
                  <w:rFonts w:ascii="Arial" w:hAnsi="Arial" w:cs="Arial"/>
                  <w:b/>
                  <w:bCs/>
                  <w:sz w:val="16"/>
                  <w:szCs w:val="16"/>
                </w:rPr>
                <w:t>Separation Anxiety: What is Normal and When to get help? </w:t>
              </w:r>
            </w:hyperlink>
            <w:r w:rsidR="00CF5412">
              <w:rPr>
                <w:rFonts w:ascii="Arial" w:hAnsi="Arial" w:cs="Arial"/>
                <w:b/>
                <w:bCs/>
                <w:color w:val="000000"/>
                <w:sz w:val="16"/>
                <w:szCs w:val="16"/>
              </w:rPr>
              <w:t>; Aug 2026</w:t>
            </w:r>
            <w:r>
              <w:rPr>
                <w:rFonts w:ascii="Arial" w:hAnsi="Arial" w:cs="Arial"/>
                <w:b/>
                <w:bCs/>
                <w:color w:val="000000"/>
                <w:sz w:val="16"/>
                <w:szCs w:val="16"/>
              </w:rPr>
              <w:t>]</w:t>
            </w:r>
          </w:p>
        </w:tc>
      </w:tr>
    </w:tbl>
    <w:p w14:paraId="2C94F89E" w14:textId="4CC5C3A4" w:rsidR="0087021E" w:rsidRPr="00521B5A" w:rsidRDefault="0087021E" w:rsidP="0087021E">
      <w:pPr>
        <w:pStyle w:val="NormalWeb"/>
        <w:rPr>
          <w:rFonts w:ascii="Arial" w:hAnsi="Arial" w:cs="Arial"/>
          <w:b/>
          <w:bCs/>
          <w:color w:val="000000"/>
          <w:sz w:val="22"/>
          <w:szCs w:val="22"/>
        </w:rPr>
      </w:pPr>
    </w:p>
    <w:p w14:paraId="65295336" w14:textId="61C965A9" w:rsidR="0087021E" w:rsidRPr="00521B5A" w:rsidRDefault="0087021E" w:rsidP="0087021E">
      <w:pPr>
        <w:pStyle w:val="NormalWeb"/>
        <w:rPr>
          <w:rFonts w:ascii="Arial" w:hAnsi="Arial" w:cs="Arial"/>
          <w:b/>
          <w:bCs/>
          <w:color w:val="000000"/>
          <w:sz w:val="22"/>
          <w:szCs w:val="22"/>
        </w:rPr>
      </w:pPr>
    </w:p>
    <w:p w14:paraId="6F69166D" w14:textId="77777777" w:rsidR="0087021E" w:rsidRPr="00521B5A" w:rsidRDefault="0087021E" w:rsidP="0087021E">
      <w:pPr>
        <w:pStyle w:val="NormalWeb"/>
        <w:rPr>
          <w:rFonts w:ascii="Arial" w:hAnsi="Arial" w:cs="Arial"/>
          <w:b/>
          <w:bCs/>
          <w:color w:val="000000"/>
          <w:sz w:val="22"/>
          <w:szCs w:val="22"/>
        </w:rPr>
      </w:pPr>
    </w:p>
    <w:p w14:paraId="7B586EAE" w14:textId="77777777" w:rsidR="00566F9D" w:rsidRDefault="00566F9D" w:rsidP="0087021E">
      <w:pPr>
        <w:pStyle w:val="NormalWeb"/>
        <w:rPr>
          <w:rFonts w:ascii="Arial" w:hAnsi="Arial" w:cs="Arial"/>
          <w:b/>
          <w:bCs/>
          <w:color w:val="000000"/>
          <w:sz w:val="22"/>
          <w:szCs w:val="22"/>
        </w:rPr>
      </w:pPr>
    </w:p>
    <w:p w14:paraId="7D40205E" w14:textId="0EF580BC" w:rsidR="000F1E74" w:rsidRPr="00521B5A" w:rsidRDefault="000F1E74" w:rsidP="0087021E">
      <w:pPr>
        <w:pStyle w:val="NormalWeb"/>
        <w:rPr>
          <w:rFonts w:ascii="Arial" w:hAnsi="Arial" w:cs="Arial"/>
          <w:b/>
          <w:bCs/>
          <w:color w:val="000000"/>
          <w:sz w:val="22"/>
          <w:szCs w:val="22"/>
        </w:rPr>
      </w:pPr>
      <w:r w:rsidRPr="00521B5A">
        <w:rPr>
          <w:rFonts w:ascii="Arial" w:hAnsi="Arial" w:cs="Arial"/>
          <w:b/>
          <w:bCs/>
          <w:color w:val="000000"/>
          <w:sz w:val="22"/>
          <w:szCs w:val="22"/>
        </w:rPr>
        <w:lastRenderedPageBreak/>
        <w:t>Diagnos</w:t>
      </w:r>
      <w:r w:rsidR="009C6218" w:rsidRPr="00521B5A">
        <w:rPr>
          <w:rFonts w:ascii="Arial" w:hAnsi="Arial" w:cs="Arial"/>
          <w:b/>
          <w:bCs/>
          <w:color w:val="000000"/>
          <w:sz w:val="22"/>
          <w:szCs w:val="22"/>
        </w:rPr>
        <w:t>tic Principles and Clinical Manifestations.</w:t>
      </w:r>
    </w:p>
    <w:p w14:paraId="2B5C6B64" w14:textId="42A04571" w:rsidR="008D0590" w:rsidRPr="00521B5A" w:rsidRDefault="008D0590" w:rsidP="008D0590">
      <w:pPr>
        <w:pStyle w:val="NormalWeb"/>
        <w:rPr>
          <w:rFonts w:ascii="Arial" w:hAnsi="Arial" w:cs="Arial"/>
          <w:b/>
          <w:bCs/>
          <w:color w:val="000000"/>
          <w:sz w:val="22"/>
          <w:szCs w:val="22"/>
        </w:rPr>
      </w:pPr>
      <w:r w:rsidRPr="00521B5A">
        <w:rPr>
          <w:rFonts w:ascii="Arial" w:hAnsi="Arial" w:cs="Arial"/>
          <w:color w:val="000000"/>
          <w:sz w:val="22"/>
          <w:szCs w:val="22"/>
        </w:rPr>
        <w:t>Separation Anxiety Disorder is classified under Chapter 06: Mental, Behavioural or Neurodevelopmental Disorders, within the subgroup Anxiety and Fear</w:t>
      </w:r>
      <w:r w:rsidRPr="00521B5A">
        <w:rPr>
          <w:rFonts w:ascii="Cambria Math" w:hAnsi="Cambria Math" w:cs="Cambria Math"/>
          <w:color w:val="000000"/>
          <w:sz w:val="22"/>
          <w:szCs w:val="22"/>
        </w:rPr>
        <w:t>‑</w:t>
      </w:r>
      <w:r w:rsidRPr="00521B5A">
        <w:rPr>
          <w:rFonts w:ascii="Arial" w:hAnsi="Arial" w:cs="Arial"/>
          <w:color w:val="000000"/>
          <w:sz w:val="22"/>
          <w:szCs w:val="22"/>
        </w:rPr>
        <w:t>Related Disorders. It is assigned the diagnostic code 6B05 (WHO, 2019) adopts a lifespan approach, acknowledging that SAD can occur in children, adolescents, and adults</w:t>
      </w:r>
      <w:r w:rsidRPr="00521B5A">
        <w:rPr>
          <w:rFonts w:ascii="Arial" w:hAnsi="Arial" w:cs="Arial"/>
          <w:b/>
          <w:bCs/>
          <w:color w:val="000000"/>
          <w:sz w:val="22"/>
          <w:szCs w:val="22"/>
        </w:rPr>
        <w:t>.</w:t>
      </w:r>
    </w:p>
    <w:p w14:paraId="5250B9E1" w14:textId="77777777" w:rsidR="0087021E" w:rsidRPr="00521B5A" w:rsidRDefault="008F38C6" w:rsidP="000F1E74">
      <w:pPr>
        <w:pStyle w:val="NormalWeb"/>
        <w:rPr>
          <w:rFonts w:ascii="Arial" w:hAnsi="Arial" w:cs="Arial"/>
          <w:color w:val="000000"/>
          <w:sz w:val="22"/>
          <w:szCs w:val="22"/>
        </w:rPr>
      </w:pPr>
      <w:r w:rsidRPr="00521B5A">
        <w:rPr>
          <w:rFonts w:ascii="Arial" w:hAnsi="Arial" w:cs="Arial"/>
          <w:color w:val="000000"/>
          <w:sz w:val="22"/>
          <w:szCs w:val="22"/>
        </w:rPr>
        <w:t xml:space="preserve">This structural positioning represents a paradigm shift from the International Statistical Classification of Diseases and Related Health Problems (ICD-10). In the legacy ICD-10 framework, the condition was categorised under Disorders with onset specific to childhood, which conceptually restricted its clinical application to younger demographics. </w:t>
      </w:r>
      <w:r w:rsidR="008D0590" w:rsidRPr="00521B5A">
        <w:rPr>
          <w:rFonts w:ascii="Arial" w:hAnsi="Arial" w:cs="Arial"/>
          <w:color w:val="000000"/>
          <w:sz w:val="22"/>
          <w:szCs w:val="22"/>
        </w:rPr>
        <w:t>On the other hand</w:t>
      </w:r>
      <w:r w:rsidRPr="00521B5A">
        <w:rPr>
          <w:rFonts w:ascii="Arial" w:hAnsi="Arial" w:cs="Arial"/>
          <w:color w:val="000000"/>
          <w:sz w:val="22"/>
          <w:szCs w:val="22"/>
        </w:rPr>
        <w:t>, contemporary diagnostic criteria look past chronological age boundaries. They instead focus on whether the manifestation of fear or anxiety regarding detachment from attachment figures is disproportionate, persistent, and developmentally non-normative (Index ICD, 2026).</w:t>
      </w:r>
      <w:r w:rsidR="008D0590" w:rsidRPr="00521B5A">
        <w:rPr>
          <w:rFonts w:ascii="Arial" w:hAnsi="Arial" w:cs="Arial"/>
          <w:color w:val="000000"/>
          <w:sz w:val="22"/>
          <w:szCs w:val="22"/>
        </w:rPr>
        <w:t xml:space="preserve">                                                                                                                                                 </w:t>
      </w:r>
      <w:r w:rsidRPr="00521B5A">
        <w:rPr>
          <w:rFonts w:ascii="Arial" w:hAnsi="Arial" w:cs="Arial"/>
          <w:color w:val="000000"/>
          <w:sz w:val="22"/>
          <w:szCs w:val="22"/>
        </w:rPr>
        <w:t>While the disorder persists across age cohorts, age-specific variations influence its clinical presentation. In children and adolescents, the anxiety typically concentrates on primary caregivers, parents, or immediate family members (Brumariu and Kerns, 2010). For these younger populations, clinical evaluation must rigorously differentiate between transient, age-appropriate separation protestation and severe, impairing psychopathology that hinders academic, social, and emotional development (Mohammadi et al., 2020).</w:t>
      </w:r>
      <w:r w:rsidRPr="00521B5A">
        <w:rPr>
          <w:rFonts w:ascii="Arial" w:hAnsi="Arial" w:cs="Arial"/>
          <w:color w:val="000000"/>
          <w:sz w:val="22"/>
          <w:szCs w:val="22"/>
        </w:rPr>
        <w:t xml:space="preserve"> </w:t>
      </w:r>
      <w:r w:rsidR="008D0590" w:rsidRPr="00521B5A">
        <w:rPr>
          <w:rFonts w:ascii="Arial" w:hAnsi="Arial" w:cs="Arial"/>
          <w:color w:val="000000"/>
          <w:sz w:val="22"/>
          <w:szCs w:val="22"/>
        </w:rPr>
        <w:t xml:space="preserve">                                    </w:t>
      </w:r>
      <w:r w:rsidR="00574B4E" w:rsidRPr="00521B5A">
        <w:rPr>
          <w:rFonts w:ascii="Arial" w:hAnsi="Arial" w:cs="Arial"/>
          <w:color w:val="000000"/>
          <w:sz w:val="22"/>
          <w:szCs w:val="22"/>
        </w:rPr>
        <w:t>In children and adolescents, separation anxiety typically focuses on caregivers, parents or other family members and the fear or anxiety is beyond what would be considered developmentally normative.</w:t>
      </w:r>
      <w:r w:rsidR="00826329" w:rsidRPr="00521B5A">
        <w:rPr>
          <w:rFonts w:ascii="Arial" w:hAnsi="Arial" w:cs="Arial"/>
          <w:color w:val="000000"/>
          <w:sz w:val="22"/>
          <w:szCs w:val="22"/>
        </w:rPr>
        <w:t xml:space="preserve">     </w:t>
      </w:r>
      <w:r w:rsidR="009C6218" w:rsidRPr="00521B5A">
        <w:rPr>
          <w:rFonts w:ascii="Arial" w:hAnsi="Arial" w:cs="Arial"/>
          <w:color w:val="000000"/>
          <w:sz w:val="22"/>
          <w:szCs w:val="22"/>
        </w:rPr>
        <w:t xml:space="preserve">                                                                                                   </w:t>
      </w:r>
      <w:r w:rsidR="00826329" w:rsidRPr="00521B5A">
        <w:rPr>
          <w:rFonts w:ascii="Arial" w:hAnsi="Arial" w:cs="Arial"/>
          <w:color w:val="000000"/>
          <w:sz w:val="22"/>
          <w:szCs w:val="22"/>
        </w:rPr>
        <w:t xml:space="preserve">                                                 </w:t>
      </w:r>
    </w:p>
    <w:p w14:paraId="295B4178" w14:textId="77777777" w:rsidR="0087021E" w:rsidRPr="00521B5A" w:rsidRDefault="0087021E" w:rsidP="000F1E74">
      <w:pPr>
        <w:pStyle w:val="NormalWeb"/>
        <w:rPr>
          <w:rFonts w:ascii="Arial" w:hAnsi="Arial" w:cs="Arial"/>
          <w:b/>
          <w:bCs/>
          <w:color w:val="000000"/>
          <w:sz w:val="22"/>
          <w:szCs w:val="22"/>
        </w:rPr>
      </w:pPr>
    </w:p>
    <w:p w14:paraId="3175855B" w14:textId="7DF7E00D" w:rsidR="0087021E" w:rsidRPr="00521B5A" w:rsidRDefault="00826329" w:rsidP="000F1E74">
      <w:pPr>
        <w:pStyle w:val="NormalWeb"/>
        <w:rPr>
          <w:rFonts w:ascii="Arial" w:hAnsi="Arial" w:cs="Arial"/>
          <w:b/>
          <w:bCs/>
          <w:color w:val="000000"/>
          <w:sz w:val="22"/>
          <w:szCs w:val="22"/>
        </w:rPr>
      </w:pPr>
      <w:r w:rsidRPr="00521B5A">
        <w:rPr>
          <w:rFonts w:ascii="Arial" w:hAnsi="Arial" w:cs="Arial"/>
          <w:b/>
          <w:bCs/>
          <w:color w:val="000000"/>
          <w:sz w:val="22"/>
          <w:szCs w:val="22"/>
        </w:rPr>
        <w:t>The ICD</w:t>
      </w:r>
      <w:r w:rsidRPr="00521B5A">
        <w:rPr>
          <w:rFonts w:ascii="Cambria Math" w:hAnsi="Cambria Math" w:cs="Cambria Math"/>
          <w:b/>
          <w:bCs/>
          <w:color w:val="000000"/>
          <w:sz w:val="22"/>
          <w:szCs w:val="22"/>
        </w:rPr>
        <w:t>‑</w:t>
      </w:r>
      <w:r w:rsidRPr="00521B5A">
        <w:rPr>
          <w:rFonts w:ascii="Arial" w:hAnsi="Arial" w:cs="Arial"/>
          <w:b/>
          <w:bCs/>
          <w:color w:val="000000"/>
          <w:sz w:val="22"/>
          <w:szCs w:val="22"/>
        </w:rPr>
        <w:t>11 classification emphasises three core principles</w:t>
      </w:r>
      <w:r w:rsidR="0087021E" w:rsidRPr="00521B5A">
        <w:rPr>
          <w:rFonts w:ascii="Arial" w:hAnsi="Arial" w:cs="Arial"/>
          <w:b/>
          <w:bCs/>
          <w:color w:val="000000"/>
          <w:sz w:val="22"/>
          <w:szCs w:val="22"/>
        </w:rPr>
        <w:t>.</w:t>
      </w:r>
    </w:p>
    <w:p w14:paraId="0AAD3DAF" w14:textId="7871667B" w:rsidR="00574B4E" w:rsidRPr="00521B5A" w:rsidRDefault="00826329" w:rsidP="000F1E74">
      <w:pPr>
        <w:pStyle w:val="NormalWeb"/>
        <w:rPr>
          <w:rFonts w:ascii="Arial" w:hAnsi="Arial" w:cs="Arial"/>
          <w:color w:val="000000"/>
          <w:sz w:val="22"/>
          <w:szCs w:val="22"/>
        </w:rPr>
      </w:pPr>
      <w:r w:rsidRPr="00521B5A">
        <w:rPr>
          <w:rFonts w:ascii="Arial" w:hAnsi="Arial" w:cs="Arial"/>
          <w:color w:val="000000"/>
          <w:sz w:val="22"/>
          <w:szCs w:val="22"/>
        </w:rPr>
        <w:t xml:space="preserve">The symptoms persist for at least several months and are sufficiently severe to result in significant distress or impairment in personal, family, social, educational, occupational, or other important areas of functioning. </w:t>
      </w:r>
      <w:r w:rsidR="00574B4E" w:rsidRPr="00521B5A">
        <w:rPr>
          <w:rFonts w:ascii="Arial" w:hAnsi="Arial" w:cs="Arial"/>
          <w:color w:val="000000"/>
          <w:sz w:val="22"/>
          <w:szCs w:val="22"/>
        </w:rPr>
        <w:t xml:space="preserve">Attachment distress centres on fear of separation from attached figures, therefore, adults, the focus is typically a romantic partner or children.   </w:t>
      </w:r>
      <w:r w:rsidRPr="00521B5A">
        <w:rPr>
          <w:rFonts w:ascii="Arial" w:hAnsi="Arial" w:cs="Arial"/>
          <w:color w:val="000000"/>
          <w:sz w:val="22"/>
          <w:szCs w:val="22"/>
        </w:rPr>
        <w:t xml:space="preserve">                                        </w:t>
      </w:r>
      <w:r w:rsidR="00574B4E" w:rsidRPr="00521B5A">
        <w:rPr>
          <w:rFonts w:ascii="Arial" w:hAnsi="Arial" w:cs="Arial"/>
          <w:color w:val="000000"/>
          <w:sz w:val="22"/>
          <w:szCs w:val="22"/>
        </w:rPr>
        <w:t xml:space="preserve"> </w:t>
      </w:r>
      <w:r w:rsidRPr="00521B5A">
        <w:rPr>
          <w:rFonts w:ascii="Arial" w:hAnsi="Arial" w:cs="Arial"/>
          <w:color w:val="000000"/>
          <w:sz w:val="22"/>
          <w:szCs w:val="22"/>
        </w:rPr>
        <w:t xml:space="preserve">Separate anxiety disorder condition must exceed what is expected for an individual’s development stage.                          </w:t>
      </w:r>
      <w:r w:rsidR="00574B4E" w:rsidRPr="00521B5A">
        <w:rPr>
          <w:rFonts w:ascii="Arial" w:hAnsi="Arial" w:cs="Arial"/>
          <w:color w:val="000000"/>
          <w:sz w:val="22"/>
          <w:szCs w:val="22"/>
        </w:rPr>
        <w:t xml:space="preserve">                                                                                                           </w:t>
      </w:r>
    </w:p>
    <w:p w14:paraId="489C73E6" w14:textId="594A8248" w:rsidR="000F1E74" w:rsidRPr="00521B5A" w:rsidRDefault="00CE38E9" w:rsidP="00CE38E9">
      <w:pPr>
        <w:pStyle w:val="NormalWeb"/>
        <w:rPr>
          <w:rFonts w:ascii="Arial" w:hAnsi="Arial" w:cs="Arial"/>
          <w:color w:val="000000"/>
          <w:sz w:val="22"/>
          <w:szCs w:val="22"/>
        </w:rPr>
      </w:pPr>
      <w:r w:rsidRPr="00521B5A">
        <w:rPr>
          <w:rFonts w:ascii="Arial" w:hAnsi="Arial" w:cs="Arial"/>
          <w:color w:val="000000"/>
          <w:sz w:val="22"/>
          <w:szCs w:val="22"/>
        </w:rPr>
        <w:t>This classificatio</w:t>
      </w:r>
      <w:r w:rsidR="008D0590" w:rsidRPr="00521B5A">
        <w:rPr>
          <w:rFonts w:ascii="Arial" w:hAnsi="Arial" w:cs="Arial"/>
          <w:color w:val="000000"/>
          <w:sz w:val="22"/>
          <w:szCs w:val="22"/>
        </w:rPr>
        <w:t>n</w:t>
      </w:r>
      <w:r w:rsidR="008D0590" w:rsidRPr="00521B5A">
        <w:rPr>
          <w:rFonts w:ascii="Arial" w:hAnsi="Arial" w:cs="Arial"/>
          <w:color w:val="000000"/>
          <w:sz w:val="22"/>
          <w:szCs w:val="22"/>
        </w:rPr>
        <w:t xml:space="preserve"> taxonomy deliberately aligns Separation Anxiety Disorder (SAD) with broader anxiety and fear-related categories. This structural alignment reflects shared phenotypic expressions, including excessive anticipatory fear, pervasive avoidance behaviours, and autonomic physiological arousal (Hofmann et al., 2012). However, SAD maintains distinct </w:t>
      </w:r>
      <w:r w:rsidR="009C6218" w:rsidRPr="00521B5A">
        <w:rPr>
          <w:rFonts w:ascii="Arial" w:hAnsi="Arial" w:cs="Arial"/>
          <w:color w:val="000000"/>
          <w:sz w:val="22"/>
          <w:szCs w:val="22"/>
        </w:rPr>
        <w:t>nomological</w:t>
      </w:r>
      <w:r w:rsidR="008D0590" w:rsidRPr="00521B5A">
        <w:rPr>
          <w:rFonts w:ascii="Arial" w:hAnsi="Arial" w:cs="Arial"/>
          <w:color w:val="000000"/>
          <w:sz w:val="22"/>
          <w:szCs w:val="22"/>
        </w:rPr>
        <w:t xml:space="preserve"> boundaries. While generalized anxiety involves diffuse, widespread worry, and panic disorder presents as unexpected autonomic surges, SAD is </w:t>
      </w:r>
      <w:r w:rsidR="00AB708B" w:rsidRPr="00521B5A">
        <w:rPr>
          <w:rFonts w:ascii="Arial" w:hAnsi="Arial" w:cs="Arial"/>
          <w:color w:val="000000"/>
          <w:sz w:val="22"/>
          <w:szCs w:val="22"/>
        </w:rPr>
        <w:t>etiology specific</w:t>
      </w:r>
      <w:r w:rsidR="008D0590" w:rsidRPr="00521B5A">
        <w:rPr>
          <w:rFonts w:ascii="Arial" w:hAnsi="Arial" w:cs="Arial"/>
          <w:color w:val="000000"/>
          <w:sz w:val="22"/>
          <w:szCs w:val="22"/>
        </w:rPr>
        <w:t>. Its pathology is triggered exclusively by the real or anticipated disruption of primary attachment bonds (Romer, 2025). This clear delineation ensures that clinicians can differentiate target-specific attachment anxiety from generalized emotional distress during differential diagnosis (Mohammadi et al., 2020).</w:t>
      </w:r>
    </w:p>
    <w:p w14:paraId="7EF28F51" w14:textId="4448E8AD" w:rsidR="00CE38E9" w:rsidRPr="00521B5A" w:rsidRDefault="00CE38E9" w:rsidP="00CE38E9">
      <w:pPr>
        <w:pStyle w:val="NormalWeb"/>
        <w:rPr>
          <w:rFonts w:ascii="Arial" w:hAnsi="Arial" w:cs="Arial"/>
          <w:b/>
          <w:bCs/>
          <w:color w:val="000000"/>
          <w:sz w:val="22"/>
          <w:szCs w:val="22"/>
        </w:rPr>
      </w:pPr>
      <w:r w:rsidRPr="00521B5A">
        <w:rPr>
          <w:rFonts w:ascii="Arial" w:hAnsi="Arial" w:cs="Arial"/>
          <w:b/>
          <w:bCs/>
          <w:color w:val="000000"/>
          <w:sz w:val="22"/>
          <w:szCs w:val="22"/>
        </w:rPr>
        <w:t xml:space="preserve">1.2 </w:t>
      </w:r>
      <w:r w:rsidR="00826329" w:rsidRPr="00521B5A">
        <w:rPr>
          <w:rFonts w:ascii="Arial" w:hAnsi="Arial" w:cs="Arial"/>
          <w:b/>
          <w:bCs/>
          <w:color w:val="000000"/>
          <w:sz w:val="22"/>
          <w:szCs w:val="22"/>
        </w:rPr>
        <w:t xml:space="preserve">Causes, </w:t>
      </w:r>
      <w:r w:rsidRPr="00521B5A">
        <w:rPr>
          <w:rFonts w:ascii="Arial" w:hAnsi="Arial" w:cs="Arial"/>
          <w:b/>
          <w:bCs/>
          <w:color w:val="000000"/>
          <w:sz w:val="22"/>
          <w:szCs w:val="22"/>
        </w:rPr>
        <w:t>Diagnostic Criteria and Processes</w:t>
      </w:r>
    </w:p>
    <w:p w14:paraId="0BF69D64" w14:textId="60298C7B" w:rsidR="00826329" w:rsidRPr="00521B5A" w:rsidRDefault="00826329" w:rsidP="00826329">
      <w:pPr>
        <w:pStyle w:val="NormalWeb"/>
        <w:rPr>
          <w:rFonts w:ascii="Arial" w:hAnsi="Arial" w:cs="Arial"/>
          <w:b/>
          <w:bCs/>
          <w:color w:val="000000"/>
          <w:sz w:val="22"/>
          <w:szCs w:val="22"/>
        </w:rPr>
      </w:pPr>
      <w:r w:rsidRPr="00521B5A">
        <w:rPr>
          <w:rFonts w:ascii="Arial" w:hAnsi="Arial" w:cs="Arial"/>
          <w:b/>
          <w:bCs/>
          <w:color w:val="000000"/>
          <w:sz w:val="22"/>
          <w:szCs w:val="22"/>
        </w:rPr>
        <w:t>Course:</w:t>
      </w:r>
    </w:p>
    <w:p w14:paraId="3A7113A2" w14:textId="0F00AAA5" w:rsidR="00CE38E9" w:rsidRPr="00521B5A" w:rsidRDefault="00826329" w:rsidP="00826329">
      <w:pPr>
        <w:pStyle w:val="NormalWeb"/>
        <w:rPr>
          <w:rFonts w:ascii="Arial" w:hAnsi="Arial" w:cs="Arial"/>
          <w:color w:val="000000"/>
          <w:sz w:val="22"/>
          <w:szCs w:val="22"/>
        </w:rPr>
      </w:pPr>
      <w:r w:rsidRPr="00521B5A">
        <w:rPr>
          <w:rFonts w:ascii="Arial" w:hAnsi="Arial" w:cs="Arial"/>
          <w:color w:val="000000"/>
          <w:sz w:val="22"/>
          <w:szCs w:val="22"/>
        </w:rPr>
        <w:t xml:space="preserve">The typical onset of Separation Anxiety Disorder is during childhood, and the disorder can persist into adulthood. Initial disorder onset during adolescence and adulthood may be less common.                                                                                                                      </w:t>
      </w:r>
      <w:r w:rsidRPr="00521B5A">
        <w:rPr>
          <w:rFonts w:ascii="Arial" w:hAnsi="Arial" w:cs="Arial"/>
          <w:color w:val="000000"/>
          <w:sz w:val="22"/>
          <w:szCs w:val="22"/>
        </w:rPr>
        <w:lastRenderedPageBreak/>
        <w:t>Separation Anxiety Disorder has been associated with elevated risk of developing a wide range of internalizing disorders including Depressive Disorders, and bipolar disorders, and Anxiety or Fear-Related Disorders. There is also evidence of elevated risk of Disruptive Behaviour or Dissocial Disorders, and attention deficit hyperactivity disorder.</w:t>
      </w:r>
      <w:r w:rsidR="00CE38E9" w:rsidRPr="00521B5A">
        <w:rPr>
          <w:rFonts w:ascii="Arial" w:hAnsi="Arial" w:cs="Arial"/>
          <w:color w:val="000000"/>
          <w:sz w:val="22"/>
          <w:szCs w:val="22"/>
        </w:rPr>
        <w:t>ICD</w:t>
      </w:r>
      <w:r w:rsidR="00CE38E9" w:rsidRPr="00521B5A">
        <w:rPr>
          <w:rFonts w:ascii="Cambria Math" w:hAnsi="Cambria Math" w:cs="Cambria Math"/>
          <w:color w:val="000000"/>
          <w:sz w:val="22"/>
          <w:szCs w:val="22"/>
        </w:rPr>
        <w:t>‑</w:t>
      </w:r>
      <w:r w:rsidR="00CE38E9" w:rsidRPr="00521B5A">
        <w:rPr>
          <w:rFonts w:ascii="Arial" w:hAnsi="Arial" w:cs="Arial"/>
          <w:color w:val="000000"/>
          <w:sz w:val="22"/>
          <w:szCs w:val="22"/>
        </w:rPr>
        <w:t>11 uses clinical descriptions and diagnostic requirements (CDDR) rather than rigid checklists. Diagnosis is based on the presence of essential features, contextual factors, and functional impairment.</w:t>
      </w:r>
    </w:p>
    <w:p w14:paraId="7D47D0AA" w14:textId="3D17133B" w:rsidR="00B413F1" w:rsidRPr="00521B5A" w:rsidRDefault="00B413F1" w:rsidP="00CE38E9">
      <w:pPr>
        <w:pStyle w:val="NormalWeb"/>
        <w:rPr>
          <w:rFonts w:ascii="Arial" w:hAnsi="Arial" w:cs="Arial"/>
          <w:b/>
          <w:bCs/>
          <w:color w:val="000000"/>
          <w:sz w:val="22"/>
          <w:szCs w:val="22"/>
        </w:rPr>
      </w:pPr>
      <w:r w:rsidRPr="00521B5A">
        <w:rPr>
          <w:rFonts w:ascii="Arial" w:hAnsi="Arial" w:cs="Arial"/>
          <w:b/>
          <w:bCs/>
          <w:color w:val="000000"/>
          <w:sz w:val="22"/>
          <w:szCs w:val="22"/>
        </w:rPr>
        <w:t>Diagnosis:</w:t>
      </w:r>
    </w:p>
    <w:p w14:paraId="61DD5A22" w14:textId="77777777" w:rsidR="0087021E" w:rsidRPr="00521B5A" w:rsidRDefault="00B413F1" w:rsidP="00CE38E9">
      <w:pPr>
        <w:pStyle w:val="NormalWeb"/>
        <w:rPr>
          <w:rFonts w:ascii="Arial" w:hAnsi="Arial" w:cs="Arial"/>
          <w:color w:val="000000"/>
          <w:sz w:val="22"/>
          <w:szCs w:val="22"/>
        </w:rPr>
      </w:pPr>
      <w:r w:rsidRPr="00521B5A">
        <w:rPr>
          <w:rFonts w:ascii="Arial" w:hAnsi="Arial" w:cs="Arial"/>
          <w:color w:val="000000"/>
          <w:sz w:val="22"/>
          <w:szCs w:val="22"/>
        </w:rPr>
        <w:t>ICD</w:t>
      </w:r>
      <w:r w:rsidRPr="00521B5A">
        <w:rPr>
          <w:rFonts w:ascii="Cambria Math" w:hAnsi="Cambria Math" w:cs="Cambria Math"/>
          <w:color w:val="000000"/>
          <w:sz w:val="22"/>
          <w:szCs w:val="22"/>
        </w:rPr>
        <w:t>‑</w:t>
      </w:r>
      <w:r w:rsidRPr="00521B5A">
        <w:rPr>
          <w:rFonts w:ascii="Arial" w:hAnsi="Arial" w:cs="Arial"/>
          <w:color w:val="000000"/>
          <w:sz w:val="22"/>
          <w:szCs w:val="22"/>
        </w:rPr>
        <w:t>11</w:t>
      </w:r>
      <w:r w:rsidR="00987F2B" w:rsidRPr="00521B5A">
        <w:rPr>
          <w:rFonts w:ascii="Arial" w:hAnsi="Arial" w:cs="Arial"/>
          <w:color w:val="000000"/>
          <w:sz w:val="22"/>
          <w:szCs w:val="22"/>
        </w:rPr>
        <w:t xml:space="preserve"> uses clinical descriptions and diagnostic requirements (CDDR) rather than rigid checklists. Diagnosis is based on the presence of essential features, contextual factors, and functional impairment, </w:t>
      </w:r>
      <w:r w:rsidRPr="00521B5A">
        <w:rPr>
          <w:rFonts w:ascii="Arial" w:hAnsi="Arial" w:cs="Arial"/>
          <w:color w:val="000000"/>
          <w:sz w:val="22"/>
          <w:szCs w:val="22"/>
        </w:rPr>
        <w:t>to evaluate</w:t>
      </w:r>
      <w:r w:rsidR="00987F2B" w:rsidRPr="00521B5A">
        <w:rPr>
          <w:rFonts w:ascii="Arial" w:hAnsi="Arial" w:cs="Arial"/>
          <w:color w:val="000000"/>
          <w:sz w:val="22"/>
          <w:szCs w:val="22"/>
        </w:rPr>
        <w:t xml:space="preserve"> w</w:t>
      </w:r>
      <w:r w:rsidRPr="00521B5A">
        <w:rPr>
          <w:rFonts w:ascii="Arial" w:hAnsi="Arial" w:cs="Arial"/>
          <w:color w:val="000000"/>
          <w:sz w:val="22"/>
          <w:szCs w:val="22"/>
        </w:rPr>
        <w:t>hether the anxiety is developmentally appropriate. Cultural norms around separation and caregiving. Environmental stressors (e.g., illness, trauma, family conflict). Differential diagnoses such as generalised anxiety disorder, panic disorder, or post</w:t>
      </w:r>
      <w:r w:rsidRPr="00521B5A">
        <w:rPr>
          <w:rFonts w:ascii="Cambria Math" w:hAnsi="Cambria Math" w:cs="Cambria Math"/>
          <w:color w:val="000000"/>
          <w:sz w:val="22"/>
          <w:szCs w:val="22"/>
        </w:rPr>
        <w:t>‑</w:t>
      </w:r>
      <w:r w:rsidRPr="00521B5A">
        <w:rPr>
          <w:rFonts w:ascii="Arial" w:hAnsi="Arial" w:cs="Arial"/>
          <w:color w:val="000000"/>
          <w:sz w:val="22"/>
          <w:szCs w:val="22"/>
        </w:rPr>
        <w:t>traumatic stress disorder.</w:t>
      </w:r>
    </w:p>
    <w:p w14:paraId="30A0B6D6" w14:textId="02B12B78" w:rsidR="00B413F1" w:rsidRPr="00521B5A" w:rsidRDefault="00B413F1" w:rsidP="00CE38E9">
      <w:pPr>
        <w:pStyle w:val="NormalWeb"/>
        <w:rPr>
          <w:rFonts w:ascii="Arial" w:hAnsi="Arial" w:cs="Arial"/>
          <w:color w:val="000000"/>
          <w:sz w:val="22"/>
          <w:szCs w:val="22"/>
        </w:rPr>
      </w:pPr>
      <w:r w:rsidRPr="00521B5A">
        <w:rPr>
          <w:rFonts w:ascii="Arial" w:hAnsi="Arial" w:cs="Arial"/>
          <w:b/>
          <w:bCs/>
          <w:color w:val="000000"/>
          <w:sz w:val="22"/>
          <w:szCs w:val="22"/>
        </w:rPr>
        <w:t>Essential Features (ICD</w:t>
      </w:r>
      <w:r w:rsidRPr="00521B5A">
        <w:rPr>
          <w:rFonts w:ascii="Cambria Math" w:hAnsi="Cambria Math" w:cs="Cambria Math"/>
          <w:b/>
          <w:bCs/>
          <w:color w:val="000000"/>
          <w:sz w:val="22"/>
          <w:szCs w:val="22"/>
        </w:rPr>
        <w:t>‑</w:t>
      </w:r>
      <w:r w:rsidRPr="00521B5A">
        <w:rPr>
          <w:rFonts w:ascii="Arial" w:hAnsi="Arial" w:cs="Arial"/>
          <w:b/>
          <w:bCs/>
          <w:color w:val="000000"/>
          <w:sz w:val="22"/>
          <w:szCs w:val="22"/>
        </w:rPr>
        <w:t>11 CDDR)</w:t>
      </w:r>
    </w:p>
    <w:p w14:paraId="049FF9F9" w14:textId="6E5C2E79" w:rsidR="00987F2B" w:rsidRPr="00521B5A" w:rsidRDefault="00987F2B" w:rsidP="00CE38E9">
      <w:pPr>
        <w:pStyle w:val="NormalWeb"/>
        <w:rPr>
          <w:rFonts w:ascii="Arial" w:hAnsi="Arial" w:cs="Arial"/>
          <w:color w:val="000000"/>
          <w:sz w:val="22"/>
          <w:szCs w:val="22"/>
        </w:rPr>
      </w:pPr>
      <w:r w:rsidRPr="00521B5A">
        <w:rPr>
          <w:rFonts w:ascii="Arial" w:hAnsi="Arial" w:cs="Arial"/>
          <w:color w:val="000000"/>
          <w:sz w:val="22"/>
          <w:szCs w:val="22"/>
        </w:rPr>
        <w:t>According to ICD</w:t>
      </w:r>
      <w:r w:rsidRPr="00521B5A">
        <w:rPr>
          <w:rFonts w:ascii="Cambria Math" w:hAnsi="Cambria Math" w:cs="Cambria Math"/>
          <w:color w:val="000000"/>
          <w:sz w:val="22"/>
          <w:szCs w:val="22"/>
        </w:rPr>
        <w:t>‑</w:t>
      </w:r>
      <w:r w:rsidRPr="00521B5A">
        <w:rPr>
          <w:rFonts w:ascii="Arial" w:hAnsi="Arial" w:cs="Arial"/>
          <w:color w:val="000000"/>
          <w:sz w:val="22"/>
          <w:szCs w:val="22"/>
        </w:rPr>
        <w:t>11 CDDR (WHO, 2024), separation anxiety disorder is characterised by:</w:t>
      </w:r>
    </w:p>
    <w:p w14:paraId="5012661A" w14:textId="043CEEC5" w:rsidR="00B413F1" w:rsidRPr="00521B5A" w:rsidRDefault="00B413F1" w:rsidP="00C907AC">
      <w:pPr>
        <w:pStyle w:val="NormalWeb"/>
        <w:numPr>
          <w:ilvl w:val="0"/>
          <w:numId w:val="8"/>
        </w:numPr>
        <w:rPr>
          <w:rFonts w:ascii="Arial" w:hAnsi="Arial" w:cs="Arial"/>
          <w:color w:val="000000"/>
          <w:sz w:val="22"/>
          <w:szCs w:val="22"/>
        </w:rPr>
      </w:pPr>
      <w:r w:rsidRPr="00521B5A">
        <w:rPr>
          <w:rFonts w:ascii="Arial" w:hAnsi="Arial" w:cs="Arial"/>
          <w:color w:val="000000"/>
          <w:sz w:val="22"/>
          <w:szCs w:val="22"/>
        </w:rPr>
        <w:t xml:space="preserve">Harm or untoward events befalling the attachment figure, reluctance to go to school or work, recurrent excessive distress upon separation, reluctance or refusal to sleep away from the attachment figure, and recurrent nightmares about separation (APA, 2013).                                                                                                                  </w:t>
      </w:r>
    </w:p>
    <w:p w14:paraId="7DDC31EF" w14:textId="77777777" w:rsidR="00B413F1" w:rsidRPr="00521B5A" w:rsidRDefault="00B413F1" w:rsidP="00C907AC">
      <w:pPr>
        <w:pStyle w:val="NormalWeb"/>
        <w:numPr>
          <w:ilvl w:val="0"/>
          <w:numId w:val="8"/>
        </w:numPr>
        <w:rPr>
          <w:rFonts w:ascii="Arial" w:hAnsi="Arial" w:cs="Arial"/>
          <w:color w:val="000000"/>
          <w:sz w:val="22"/>
          <w:szCs w:val="22"/>
        </w:rPr>
      </w:pPr>
      <w:r w:rsidRPr="00521B5A">
        <w:rPr>
          <w:rFonts w:ascii="Arial" w:hAnsi="Arial" w:cs="Arial"/>
          <w:color w:val="000000"/>
          <w:sz w:val="22"/>
          <w:szCs w:val="22"/>
        </w:rPr>
        <w:t xml:space="preserve">Differential diagnosis from other anxiety disorders (e.g., generalised anxiety disorder, social anxiety disorder, panic disorder) and from responses to acute stress or trauma.                                                                                                                        </w:t>
      </w:r>
    </w:p>
    <w:p w14:paraId="120BD952" w14:textId="54C5385F" w:rsidR="00CE38E9" w:rsidRPr="00521B5A" w:rsidRDefault="00B413F1" w:rsidP="002F0A05">
      <w:pPr>
        <w:pStyle w:val="NormalWeb"/>
        <w:numPr>
          <w:ilvl w:val="0"/>
          <w:numId w:val="7"/>
        </w:numPr>
        <w:rPr>
          <w:rFonts w:ascii="Arial" w:hAnsi="Arial" w:cs="Arial"/>
          <w:color w:val="000000"/>
          <w:sz w:val="22"/>
          <w:szCs w:val="22"/>
        </w:rPr>
      </w:pPr>
      <w:r w:rsidRPr="00521B5A">
        <w:rPr>
          <w:rFonts w:ascii="Arial" w:hAnsi="Arial" w:cs="Arial"/>
          <w:color w:val="000000"/>
          <w:sz w:val="22"/>
          <w:szCs w:val="22"/>
        </w:rPr>
        <w:t xml:space="preserve">Developmental and cultural formulation, distinguishing disorder from normative or adaptive anxiety.                                                                                                                                                                  </w:t>
      </w:r>
      <w:r w:rsidR="00CE38E9" w:rsidRPr="00521B5A">
        <w:rPr>
          <w:rFonts w:ascii="Arial" w:hAnsi="Arial" w:cs="Arial"/>
          <w:color w:val="000000"/>
          <w:sz w:val="22"/>
          <w:szCs w:val="22"/>
        </w:rPr>
        <w:t>Excessive fear or anxiety about separation from attachment figures.                                      Persistent worry about harm befalling the attachment figure.                                              Excessive distress during or in anticipation of separation.                                                   Avoidance behaviours (e.g., refusal to attend school, work, or social activities).              Sleep</w:t>
      </w:r>
      <w:r w:rsidR="00CE38E9" w:rsidRPr="00521B5A">
        <w:rPr>
          <w:rFonts w:ascii="Cambria Math" w:hAnsi="Cambria Math" w:cs="Cambria Math"/>
          <w:color w:val="000000"/>
          <w:sz w:val="22"/>
          <w:szCs w:val="22"/>
        </w:rPr>
        <w:t>‑</w:t>
      </w:r>
      <w:r w:rsidR="00CE38E9" w:rsidRPr="00521B5A">
        <w:rPr>
          <w:rFonts w:ascii="Arial" w:hAnsi="Arial" w:cs="Arial"/>
          <w:color w:val="000000"/>
          <w:sz w:val="22"/>
          <w:szCs w:val="22"/>
        </w:rPr>
        <w:t>related difficulties, including refusal to sleep away from attachment figures.   Symptoms must persist for several months and cause clinically significant distress or impairment (WHO, 2024).</w:t>
      </w:r>
      <w:r w:rsidRPr="00521B5A">
        <w:rPr>
          <w:rFonts w:ascii="Arial" w:hAnsi="Arial" w:cs="Arial"/>
          <w:color w:val="000000"/>
          <w:sz w:val="22"/>
          <w:szCs w:val="22"/>
        </w:rPr>
        <w:t xml:space="preserve"> </w:t>
      </w:r>
    </w:p>
    <w:p w14:paraId="6890D4A0" w14:textId="592A9BAC" w:rsidR="00CE38E9" w:rsidRPr="00521B5A" w:rsidRDefault="00BD4F4E" w:rsidP="00CE38E9">
      <w:pPr>
        <w:pStyle w:val="NormalWeb"/>
        <w:rPr>
          <w:rFonts w:ascii="Arial" w:hAnsi="Arial" w:cs="Arial"/>
          <w:b/>
          <w:bCs/>
          <w:color w:val="000000"/>
          <w:sz w:val="22"/>
          <w:szCs w:val="22"/>
        </w:rPr>
      </w:pPr>
      <w:r w:rsidRPr="00521B5A">
        <w:rPr>
          <w:rFonts w:ascii="Arial" w:hAnsi="Arial" w:cs="Arial"/>
          <w:b/>
          <w:bCs/>
          <w:color w:val="000000"/>
          <w:sz w:val="22"/>
          <w:szCs w:val="22"/>
        </w:rPr>
        <w:t>Diagnostic Process</w:t>
      </w:r>
    </w:p>
    <w:p w14:paraId="5AAFDE49" w14:textId="73AD06B3" w:rsidR="00CE38E9" w:rsidRPr="00521B5A" w:rsidRDefault="00CE38E9" w:rsidP="00C907AC">
      <w:pPr>
        <w:pStyle w:val="NormalWeb"/>
        <w:numPr>
          <w:ilvl w:val="0"/>
          <w:numId w:val="6"/>
        </w:numPr>
        <w:rPr>
          <w:rFonts w:ascii="Arial" w:hAnsi="Arial" w:cs="Arial"/>
          <w:color w:val="000000"/>
          <w:sz w:val="22"/>
          <w:szCs w:val="22"/>
        </w:rPr>
      </w:pPr>
      <w:r w:rsidRPr="00521B5A">
        <w:rPr>
          <w:rFonts w:ascii="Arial" w:hAnsi="Arial" w:cs="Arial"/>
          <w:color w:val="000000"/>
          <w:sz w:val="22"/>
          <w:szCs w:val="22"/>
        </w:rPr>
        <w:t>Clinical interview with the individual and, for children, caregivers</w:t>
      </w:r>
      <w:r w:rsidR="00603C5D" w:rsidRPr="00521B5A">
        <w:rPr>
          <w:rFonts w:ascii="Arial" w:hAnsi="Arial" w:cs="Arial"/>
          <w:color w:val="000000"/>
          <w:sz w:val="22"/>
          <w:szCs w:val="22"/>
        </w:rPr>
        <w:t xml:space="preserve"> (Romer, 2025</w:t>
      </w:r>
      <w:r w:rsidR="00736A20" w:rsidRPr="00521B5A">
        <w:rPr>
          <w:rFonts w:ascii="Arial" w:hAnsi="Arial" w:cs="Arial"/>
          <w:color w:val="000000"/>
          <w:sz w:val="22"/>
          <w:szCs w:val="22"/>
        </w:rPr>
        <w:t xml:space="preserve"> &amp; Mayo, 2024</w:t>
      </w:r>
      <w:r w:rsidR="00603C5D" w:rsidRPr="00521B5A">
        <w:rPr>
          <w:rFonts w:ascii="Arial" w:hAnsi="Arial" w:cs="Arial"/>
          <w:color w:val="000000"/>
          <w:sz w:val="22"/>
          <w:szCs w:val="22"/>
        </w:rPr>
        <w:t>)</w:t>
      </w:r>
      <w:r w:rsidR="00736A20" w:rsidRPr="00521B5A">
        <w:rPr>
          <w:rFonts w:ascii="Arial" w:hAnsi="Arial" w:cs="Arial"/>
          <w:color w:val="000000"/>
          <w:sz w:val="22"/>
          <w:szCs w:val="22"/>
        </w:rPr>
        <w:t>.</w:t>
      </w:r>
      <w:r w:rsidRPr="00521B5A">
        <w:rPr>
          <w:rFonts w:ascii="Arial" w:hAnsi="Arial" w:cs="Arial"/>
          <w:color w:val="000000"/>
          <w:sz w:val="22"/>
          <w:szCs w:val="22"/>
        </w:rPr>
        <w:t xml:space="preserve">                                    </w:t>
      </w:r>
      <w:r w:rsidR="00736A20" w:rsidRPr="00521B5A">
        <w:rPr>
          <w:rFonts w:ascii="Arial" w:hAnsi="Arial" w:cs="Arial"/>
          <w:color w:val="000000"/>
          <w:sz w:val="22"/>
          <w:szCs w:val="22"/>
        </w:rPr>
        <w:t xml:space="preserve">                                                                           </w:t>
      </w:r>
      <w:r w:rsidRPr="00521B5A">
        <w:rPr>
          <w:rFonts w:ascii="Arial" w:hAnsi="Arial" w:cs="Arial"/>
          <w:color w:val="000000"/>
          <w:sz w:val="22"/>
          <w:szCs w:val="22"/>
        </w:rPr>
        <w:t>Functional assessment of impact on daily life.                                                         Developmental and cultural evaluation to distinguish disorder from normative separation anxiety.                                                                                                                                Differential diagnosis, ruling out generalised anxiety disorder, panic disorder, PTSD, and neurodevelopmental conditions</w:t>
      </w:r>
      <w:r w:rsidR="00B413F1" w:rsidRPr="00521B5A">
        <w:rPr>
          <w:rFonts w:ascii="Arial" w:hAnsi="Arial" w:cs="Arial"/>
          <w:color w:val="000000"/>
          <w:sz w:val="22"/>
          <w:szCs w:val="22"/>
        </w:rPr>
        <w:t xml:space="preserve">.                                                                                           Early identification and intervention are essential to prevent the development of conditions like depression or other anxiety disorders.                                                     </w:t>
      </w:r>
    </w:p>
    <w:p w14:paraId="1E8491A6" w14:textId="77777777" w:rsidR="00521B5A" w:rsidRDefault="00521B5A" w:rsidP="00C20DEB">
      <w:pPr>
        <w:pStyle w:val="NormalWeb"/>
        <w:rPr>
          <w:rFonts w:ascii="Arial" w:hAnsi="Arial" w:cs="Arial"/>
          <w:b/>
          <w:bCs/>
          <w:color w:val="000000"/>
          <w:sz w:val="22"/>
          <w:szCs w:val="22"/>
        </w:rPr>
      </w:pPr>
    </w:p>
    <w:p w14:paraId="2CBFF612" w14:textId="620615F0" w:rsidR="00C20DEB" w:rsidRPr="00521B5A" w:rsidRDefault="00C20DEB" w:rsidP="00C20DEB">
      <w:pPr>
        <w:pStyle w:val="NormalWeb"/>
        <w:rPr>
          <w:rFonts w:ascii="Arial" w:hAnsi="Arial" w:cs="Arial"/>
          <w:b/>
          <w:bCs/>
          <w:color w:val="000000"/>
          <w:sz w:val="22"/>
          <w:szCs w:val="22"/>
        </w:rPr>
      </w:pPr>
      <w:r w:rsidRPr="00521B5A">
        <w:rPr>
          <w:rFonts w:ascii="Arial" w:hAnsi="Arial" w:cs="Arial"/>
          <w:b/>
          <w:bCs/>
          <w:color w:val="000000"/>
          <w:sz w:val="22"/>
          <w:szCs w:val="22"/>
        </w:rPr>
        <w:lastRenderedPageBreak/>
        <w:t>Assessment Process</w:t>
      </w:r>
    </w:p>
    <w:p w14:paraId="5B4FCDC1" w14:textId="6CCC98EE" w:rsidR="00C20DEB" w:rsidRPr="00521B5A" w:rsidRDefault="00C20DEB" w:rsidP="00C907AC">
      <w:pPr>
        <w:pStyle w:val="NormalWeb"/>
        <w:numPr>
          <w:ilvl w:val="0"/>
          <w:numId w:val="5"/>
        </w:numPr>
        <w:rPr>
          <w:rFonts w:ascii="Arial" w:hAnsi="Arial" w:cs="Arial"/>
          <w:color w:val="000000"/>
          <w:sz w:val="22"/>
          <w:szCs w:val="22"/>
        </w:rPr>
      </w:pPr>
      <w:r w:rsidRPr="00521B5A">
        <w:rPr>
          <w:rFonts w:ascii="Arial" w:hAnsi="Arial" w:cs="Arial"/>
          <w:color w:val="000000"/>
          <w:sz w:val="22"/>
          <w:szCs w:val="22"/>
        </w:rPr>
        <w:t>Diagnosis typically involves:                                                                                                           Clinical interview with the child/adult and caregivers.                                                                                                                          Functional assessment of impact on daily life.                                                            Contextual formulation, including attachment patterns and environmental stressors.                                                                                                               Differential diagnosis to rule out other anxiety or neurodevelopmental conditions.                                                                                                              Developmental and Cultural Considerations to distinguish disorder from normative separation anxiety.</w:t>
      </w:r>
    </w:p>
    <w:p w14:paraId="12424FAB" w14:textId="77777777" w:rsidR="00C20DEB" w:rsidRPr="00521B5A" w:rsidRDefault="00C20DEB" w:rsidP="00C907AC">
      <w:pPr>
        <w:pStyle w:val="NormalWeb"/>
        <w:rPr>
          <w:rFonts w:ascii="Arial" w:hAnsi="Arial" w:cs="Arial"/>
          <w:color w:val="000000"/>
          <w:sz w:val="22"/>
          <w:szCs w:val="22"/>
        </w:rPr>
      </w:pPr>
      <w:r w:rsidRPr="00521B5A">
        <w:rPr>
          <w:rFonts w:ascii="Arial" w:hAnsi="Arial" w:cs="Arial"/>
          <w:color w:val="000000"/>
          <w:sz w:val="22"/>
          <w:szCs w:val="22"/>
        </w:rPr>
        <w:t>ICD</w:t>
      </w:r>
      <w:r w:rsidRPr="00521B5A">
        <w:rPr>
          <w:rFonts w:ascii="Cambria Math" w:hAnsi="Cambria Math" w:cs="Cambria Math"/>
          <w:color w:val="000000"/>
          <w:sz w:val="22"/>
          <w:szCs w:val="22"/>
        </w:rPr>
        <w:t>‑</w:t>
      </w:r>
      <w:r w:rsidRPr="00521B5A">
        <w:rPr>
          <w:rFonts w:ascii="Arial" w:hAnsi="Arial" w:cs="Arial"/>
          <w:color w:val="000000"/>
          <w:sz w:val="22"/>
          <w:szCs w:val="22"/>
        </w:rPr>
        <w:t>11 requires clinicians to evaluate:</w:t>
      </w:r>
    </w:p>
    <w:p w14:paraId="1CD5AF51" w14:textId="77777777" w:rsidR="00BD4F4E" w:rsidRPr="00521B5A" w:rsidRDefault="00C20DEB" w:rsidP="00CE38E9">
      <w:pPr>
        <w:pStyle w:val="NormalWeb"/>
        <w:numPr>
          <w:ilvl w:val="0"/>
          <w:numId w:val="4"/>
        </w:numPr>
        <w:rPr>
          <w:rFonts w:ascii="Arial" w:hAnsi="Arial" w:cs="Arial"/>
          <w:color w:val="000000"/>
          <w:sz w:val="22"/>
          <w:szCs w:val="22"/>
        </w:rPr>
      </w:pPr>
      <w:r w:rsidRPr="00521B5A">
        <w:rPr>
          <w:rFonts w:ascii="Arial" w:hAnsi="Arial" w:cs="Arial"/>
          <w:color w:val="000000"/>
          <w:sz w:val="22"/>
          <w:szCs w:val="22"/>
        </w:rPr>
        <w:t>Whether the anxiety is developmentally appropriate.                                                                       Cultural norms around separation and caregiving. Environmental stressors (e.g., illness, trauma, family conflict.                                                                                                             Differential diagnoses such as generalised anxiety disorder, panic disorder, or post</w:t>
      </w:r>
      <w:r w:rsidRPr="00521B5A">
        <w:rPr>
          <w:rFonts w:ascii="Cambria Math" w:hAnsi="Cambria Math" w:cs="Cambria Math"/>
          <w:color w:val="000000"/>
          <w:sz w:val="22"/>
          <w:szCs w:val="22"/>
        </w:rPr>
        <w:t>‑</w:t>
      </w:r>
      <w:r w:rsidRPr="00521B5A">
        <w:rPr>
          <w:rFonts w:ascii="Arial" w:hAnsi="Arial" w:cs="Arial"/>
          <w:color w:val="000000"/>
          <w:sz w:val="22"/>
          <w:szCs w:val="22"/>
        </w:rPr>
        <w:t>traumatic stress disorder</w:t>
      </w:r>
      <w:r w:rsidR="00C907AC" w:rsidRPr="00521B5A">
        <w:rPr>
          <w:rFonts w:ascii="Arial" w:hAnsi="Arial" w:cs="Arial"/>
          <w:color w:val="000000"/>
          <w:sz w:val="22"/>
          <w:szCs w:val="22"/>
        </w:rPr>
        <w:t>.</w:t>
      </w:r>
      <w:r w:rsidR="00BD4F4E" w:rsidRPr="00521B5A">
        <w:rPr>
          <w:rFonts w:ascii="Arial" w:hAnsi="Arial" w:cs="Arial"/>
          <w:color w:val="000000"/>
          <w:sz w:val="22"/>
          <w:szCs w:val="22"/>
        </w:rPr>
        <w:t xml:space="preserve">                                                                                  </w:t>
      </w:r>
      <w:r w:rsidR="00C907AC" w:rsidRPr="00521B5A">
        <w:rPr>
          <w:rFonts w:ascii="Arial" w:hAnsi="Arial" w:cs="Arial"/>
          <w:color w:val="000000"/>
          <w:sz w:val="22"/>
          <w:szCs w:val="22"/>
        </w:rPr>
        <w:t>The ICD</w:t>
      </w:r>
      <w:r w:rsidR="00C907AC" w:rsidRPr="00521B5A">
        <w:rPr>
          <w:rFonts w:ascii="Cambria Math" w:hAnsi="Cambria Math" w:cs="Cambria Math"/>
          <w:color w:val="000000"/>
          <w:sz w:val="22"/>
          <w:szCs w:val="22"/>
        </w:rPr>
        <w:t>‑</w:t>
      </w:r>
      <w:r w:rsidR="00C907AC" w:rsidRPr="00521B5A">
        <w:rPr>
          <w:rFonts w:ascii="Arial" w:hAnsi="Arial" w:cs="Arial"/>
          <w:color w:val="000000"/>
          <w:sz w:val="22"/>
          <w:szCs w:val="22"/>
        </w:rPr>
        <w:t>11 approach is appropriate and developmental, requiring clinicians to consider environmental stressors, attachment patterns, and cultural norms.</w:t>
      </w:r>
      <w:r w:rsidRPr="00521B5A">
        <w:rPr>
          <w:rFonts w:ascii="Arial" w:hAnsi="Arial" w:cs="Arial"/>
          <w:color w:val="000000"/>
          <w:sz w:val="22"/>
          <w:szCs w:val="22"/>
        </w:rPr>
        <w:t xml:space="preserve">                            </w:t>
      </w:r>
    </w:p>
    <w:p w14:paraId="358060DF" w14:textId="601B92A5" w:rsidR="00CE38E9" w:rsidRPr="00521B5A" w:rsidRDefault="00CE38E9" w:rsidP="00BD4F4E">
      <w:pPr>
        <w:pStyle w:val="NormalWeb"/>
        <w:rPr>
          <w:rFonts w:ascii="Arial" w:hAnsi="Arial" w:cs="Arial"/>
          <w:color w:val="000000"/>
          <w:sz w:val="22"/>
          <w:szCs w:val="22"/>
        </w:rPr>
      </w:pPr>
      <w:r w:rsidRPr="00521B5A">
        <w:rPr>
          <w:rFonts w:ascii="Arial" w:hAnsi="Arial" w:cs="Arial"/>
          <w:b/>
          <w:bCs/>
          <w:color w:val="000000"/>
          <w:sz w:val="22"/>
          <w:szCs w:val="22"/>
        </w:rPr>
        <w:t>1.3 Language Used in ICD</w:t>
      </w:r>
      <w:r w:rsidRPr="00521B5A">
        <w:rPr>
          <w:rFonts w:ascii="Cambria Math" w:hAnsi="Cambria Math" w:cs="Cambria Math"/>
          <w:b/>
          <w:bCs/>
          <w:color w:val="000000"/>
          <w:sz w:val="22"/>
          <w:szCs w:val="22"/>
        </w:rPr>
        <w:t>‑</w:t>
      </w:r>
      <w:r w:rsidRPr="00521B5A">
        <w:rPr>
          <w:rFonts w:ascii="Arial" w:hAnsi="Arial" w:cs="Arial"/>
          <w:b/>
          <w:bCs/>
          <w:color w:val="000000"/>
          <w:sz w:val="22"/>
          <w:szCs w:val="22"/>
        </w:rPr>
        <w:t>11</w:t>
      </w:r>
    </w:p>
    <w:p w14:paraId="19112035" w14:textId="59717084" w:rsidR="00CE38E9" w:rsidRPr="00521B5A" w:rsidRDefault="00CE38E9" w:rsidP="00CE38E9">
      <w:pPr>
        <w:pStyle w:val="NormalWeb"/>
        <w:rPr>
          <w:rFonts w:ascii="Arial" w:hAnsi="Arial" w:cs="Arial"/>
          <w:color w:val="000000"/>
          <w:sz w:val="22"/>
          <w:szCs w:val="22"/>
        </w:rPr>
      </w:pPr>
      <w:r w:rsidRPr="00521B5A">
        <w:rPr>
          <w:rFonts w:ascii="Arial" w:hAnsi="Arial" w:cs="Arial"/>
          <w:color w:val="000000"/>
          <w:sz w:val="22"/>
          <w:szCs w:val="22"/>
        </w:rPr>
        <w:t>ICD</w:t>
      </w:r>
      <w:r w:rsidRPr="00521B5A">
        <w:rPr>
          <w:rFonts w:ascii="Cambria Math" w:hAnsi="Cambria Math" w:cs="Cambria Math"/>
          <w:color w:val="000000"/>
          <w:sz w:val="22"/>
          <w:szCs w:val="22"/>
        </w:rPr>
        <w:t>‑</w:t>
      </w:r>
      <w:r w:rsidRPr="00521B5A">
        <w:rPr>
          <w:rFonts w:ascii="Arial" w:hAnsi="Arial" w:cs="Arial"/>
          <w:color w:val="000000"/>
          <w:sz w:val="22"/>
          <w:szCs w:val="22"/>
        </w:rPr>
        <w:t xml:space="preserve">11 consistently uses the term “disorder” when referring to </w:t>
      </w:r>
      <w:r w:rsidR="00987F2B" w:rsidRPr="00521B5A">
        <w:rPr>
          <w:rFonts w:ascii="Arial" w:hAnsi="Arial" w:cs="Arial"/>
          <w:color w:val="000000"/>
          <w:sz w:val="22"/>
          <w:szCs w:val="22"/>
        </w:rPr>
        <w:t>separate anxiety disorder</w:t>
      </w:r>
      <w:r w:rsidRPr="00521B5A">
        <w:rPr>
          <w:rFonts w:ascii="Arial" w:hAnsi="Arial" w:cs="Arial"/>
          <w:color w:val="000000"/>
          <w:sz w:val="22"/>
          <w:szCs w:val="22"/>
        </w:rPr>
        <w:t>. This reflects WHO’s preference for terminology that denotes:</w:t>
      </w:r>
    </w:p>
    <w:p w14:paraId="5F034AFB" w14:textId="5282855B" w:rsidR="00CE38E9" w:rsidRPr="00521B5A" w:rsidRDefault="00CE38E9" w:rsidP="00C907AC">
      <w:pPr>
        <w:pStyle w:val="NormalWeb"/>
        <w:numPr>
          <w:ilvl w:val="0"/>
          <w:numId w:val="9"/>
        </w:numPr>
        <w:rPr>
          <w:rFonts w:ascii="Arial" w:hAnsi="Arial" w:cs="Arial"/>
          <w:color w:val="000000"/>
          <w:sz w:val="22"/>
          <w:szCs w:val="22"/>
        </w:rPr>
      </w:pPr>
      <w:r w:rsidRPr="00521B5A">
        <w:rPr>
          <w:rFonts w:ascii="Arial" w:hAnsi="Arial" w:cs="Arial"/>
          <w:color w:val="000000"/>
          <w:sz w:val="22"/>
          <w:szCs w:val="22"/>
        </w:rPr>
        <w:t>A clinically recognisable pattern of symptoms.                                                                     Associated distress or impairment.                                                                               Distinction from normal developmental variation.</w:t>
      </w:r>
      <w:r w:rsidRPr="00521B5A">
        <w:rPr>
          <w:rFonts w:ascii="Arial" w:hAnsi="Arial" w:cs="Arial"/>
          <w:sz w:val="22"/>
          <w:szCs w:val="22"/>
        </w:rPr>
        <w:t xml:space="preserve">                                                                              </w:t>
      </w:r>
      <w:r w:rsidRPr="00521B5A">
        <w:rPr>
          <w:rFonts w:ascii="Arial" w:hAnsi="Arial" w:cs="Arial"/>
          <w:color w:val="000000"/>
          <w:sz w:val="22"/>
          <w:szCs w:val="22"/>
        </w:rPr>
        <w:t xml:space="preserve">Terms such as “condition” or “illness” are not used in the primary classification of </w:t>
      </w:r>
      <w:r w:rsidR="00987F2B" w:rsidRPr="00521B5A">
        <w:rPr>
          <w:rFonts w:ascii="Arial" w:hAnsi="Arial" w:cs="Arial"/>
          <w:color w:val="000000"/>
          <w:sz w:val="22"/>
          <w:szCs w:val="22"/>
        </w:rPr>
        <w:t>separate anxiety disorder</w:t>
      </w:r>
      <w:r w:rsidRPr="00521B5A">
        <w:rPr>
          <w:rFonts w:ascii="Arial" w:hAnsi="Arial" w:cs="Arial"/>
          <w:color w:val="000000"/>
          <w:sz w:val="22"/>
          <w:szCs w:val="22"/>
        </w:rPr>
        <w:t>. The use of “disorder” aligns with a biopsychosocial model, emphasising psychological, social, and developmental factors rather than purely biomedical pathology.</w:t>
      </w:r>
    </w:p>
    <w:p w14:paraId="1C48C403" w14:textId="77777777" w:rsidR="00566F9D" w:rsidRDefault="00566F9D" w:rsidP="00CE38E9">
      <w:pPr>
        <w:pStyle w:val="NormalWeb"/>
        <w:rPr>
          <w:rFonts w:ascii="Arial" w:hAnsi="Arial" w:cs="Arial"/>
          <w:b/>
          <w:bCs/>
          <w:color w:val="000000"/>
          <w:sz w:val="22"/>
          <w:szCs w:val="22"/>
        </w:rPr>
      </w:pPr>
    </w:p>
    <w:p w14:paraId="45A743F7" w14:textId="15A955AE" w:rsidR="00CE38E9" w:rsidRPr="00521B5A" w:rsidRDefault="00CE38E9" w:rsidP="00CE38E9">
      <w:pPr>
        <w:pStyle w:val="NormalWeb"/>
        <w:rPr>
          <w:rFonts w:ascii="Arial" w:hAnsi="Arial" w:cs="Arial"/>
          <w:b/>
          <w:bCs/>
          <w:color w:val="000000"/>
          <w:sz w:val="22"/>
          <w:szCs w:val="22"/>
        </w:rPr>
      </w:pPr>
      <w:r w:rsidRPr="00521B5A">
        <w:rPr>
          <w:rFonts w:ascii="Arial" w:hAnsi="Arial" w:cs="Arial"/>
          <w:b/>
          <w:bCs/>
          <w:color w:val="000000"/>
          <w:sz w:val="22"/>
          <w:szCs w:val="22"/>
        </w:rPr>
        <w:t>2. Treatment and Rehabilitation</w:t>
      </w:r>
    </w:p>
    <w:p w14:paraId="3CE74355" w14:textId="77777777" w:rsidR="00CE38E9" w:rsidRPr="00521B5A" w:rsidRDefault="00CE38E9" w:rsidP="00CE38E9">
      <w:pPr>
        <w:pStyle w:val="NormalWeb"/>
        <w:rPr>
          <w:rFonts w:ascii="Arial" w:hAnsi="Arial" w:cs="Arial"/>
          <w:b/>
          <w:bCs/>
          <w:color w:val="000000"/>
          <w:sz w:val="22"/>
          <w:szCs w:val="22"/>
        </w:rPr>
      </w:pPr>
      <w:r w:rsidRPr="00521B5A">
        <w:rPr>
          <w:rFonts w:ascii="Arial" w:hAnsi="Arial" w:cs="Arial"/>
          <w:b/>
          <w:bCs/>
          <w:color w:val="000000"/>
          <w:sz w:val="22"/>
          <w:szCs w:val="22"/>
        </w:rPr>
        <w:t>2.1 Standard Treatment Approaches</w:t>
      </w:r>
    </w:p>
    <w:p w14:paraId="0F0EDD3D" w14:textId="77777777" w:rsidR="00CE38E9" w:rsidRPr="00521B5A" w:rsidRDefault="00CE38E9" w:rsidP="00CE38E9">
      <w:pPr>
        <w:pStyle w:val="NormalWeb"/>
        <w:rPr>
          <w:rFonts w:ascii="Arial" w:hAnsi="Arial" w:cs="Arial"/>
          <w:b/>
          <w:bCs/>
          <w:color w:val="000000"/>
          <w:sz w:val="22"/>
          <w:szCs w:val="22"/>
        </w:rPr>
      </w:pPr>
      <w:r w:rsidRPr="00521B5A">
        <w:rPr>
          <w:rFonts w:ascii="Arial" w:hAnsi="Arial" w:cs="Arial"/>
          <w:b/>
          <w:bCs/>
          <w:color w:val="000000"/>
          <w:sz w:val="22"/>
          <w:szCs w:val="22"/>
        </w:rPr>
        <w:t>Cognitive Behavioural Therapy (CBT)</w:t>
      </w:r>
    </w:p>
    <w:p w14:paraId="114D3596" w14:textId="77777777" w:rsidR="00737A81" w:rsidRPr="00521B5A" w:rsidRDefault="00987F2B" w:rsidP="00C907AC">
      <w:pPr>
        <w:pStyle w:val="NormalWeb"/>
        <w:rPr>
          <w:rFonts w:ascii="Arial" w:hAnsi="Arial" w:cs="Arial"/>
          <w:color w:val="000000"/>
          <w:sz w:val="22"/>
          <w:szCs w:val="22"/>
        </w:rPr>
      </w:pPr>
      <w:r w:rsidRPr="00521B5A">
        <w:rPr>
          <w:rFonts w:ascii="Arial" w:hAnsi="Arial" w:cs="Arial"/>
          <w:color w:val="000000"/>
          <w:sz w:val="22"/>
          <w:szCs w:val="22"/>
        </w:rPr>
        <w:t>Cognitive behavioural therapy (</w:t>
      </w:r>
      <w:r w:rsidR="00CE38E9" w:rsidRPr="00521B5A">
        <w:rPr>
          <w:rFonts w:ascii="Arial" w:hAnsi="Arial" w:cs="Arial"/>
          <w:color w:val="000000"/>
          <w:sz w:val="22"/>
          <w:szCs w:val="22"/>
        </w:rPr>
        <w:t>CBT</w:t>
      </w:r>
      <w:r w:rsidRPr="00521B5A">
        <w:rPr>
          <w:rFonts w:ascii="Arial" w:hAnsi="Arial" w:cs="Arial"/>
          <w:color w:val="000000"/>
          <w:sz w:val="22"/>
          <w:szCs w:val="22"/>
        </w:rPr>
        <w:t>)</w:t>
      </w:r>
      <w:r w:rsidR="00CE38E9" w:rsidRPr="00521B5A">
        <w:rPr>
          <w:rFonts w:ascii="Arial" w:hAnsi="Arial" w:cs="Arial"/>
          <w:color w:val="000000"/>
          <w:sz w:val="22"/>
          <w:szCs w:val="22"/>
        </w:rPr>
        <w:t xml:space="preserve"> is the most widely recommended treatment for </w:t>
      </w:r>
      <w:r w:rsidR="00C907AC" w:rsidRPr="00521B5A">
        <w:rPr>
          <w:rFonts w:ascii="Arial" w:hAnsi="Arial" w:cs="Arial"/>
          <w:color w:val="000000"/>
          <w:sz w:val="22"/>
          <w:szCs w:val="22"/>
        </w:rPr>
        <w:t>separation anxiety disorder</w:t>
      </w:r>
      <w:r w:rsidR="00CE38E9" w:rsidRPr="00521B5A">
        <w:rPr>
          <w:rFonts w:ascii="Arial" w:hAnsi="Arial" w:cs="Arial"/>
          <w:color w:val="000000"/>
          <w:sz w:val="22"/>
          <w:szCs w:val="22"/>
        </w:rPr>
        <w:t xml:space="preserve"> across the lifespan</w:t>
      </w:r>
      <w:r w:rsidR="00737A81" w:rsidRPr="00521B5A">
        <w:rPr>
          <w:rFonts w:ascii="Arial" w:hAnsi="Arial" w:cs="Arial"/>
          <w:color w:val="000000"/>
          <w:sz w:val="22"/>
          <w:szCs w:val="22"/>
        </w:rPr>
        <w:t xml:space="preserve"> and</w:t>
      </w:r>
      <w:r w:rsidR="00CE38E9" w:rsidRPr="00521B5A">
        <w:rPr>
          <w:rFonts w:ascii="Arial" w:hAnsi="Arial" w:cs="Arial"/>
          <w:color w:val="000000"/>
          <w:sz w:val="22"/>
          <w:szCs w:val="22"/>
        </w:rPr>
        <w:t xml:space="preserve"> focuses on</w:t>
      </w:r>
      <w:r w:rsidR="00737A81" w:rsidRPr="00521B5A">
        <w:rPr>
          <w:rFonts w:ascii="Arial" w:hAnsi="Arial" w:cs="Arial"/>
          <w:color w:val="000000"/>
          <w:sz w:val="22"/>
          <w:szCs w:val="22"/>
        </w:rPr>
        <w:t>:</w:t>
      </w:r>
      <w:r w:rsidR="00CE38E9" w:rsidRPr="00521B5A">
        <w:rPr>
          <w:rFonts w:ascii="Arial" w:hAnsi="Arial" w:cs="Arial"/>
          <w:color w:val="000000"/>
          <w:sz w:val="22"/>
          <w:szCs w:val="22"/>
        </w:rPr>
        <w:t xml:space="preserve">                     </w:t>
      </w:r>
      <w:r w:rsidR="00C907AC" w:rsidRPr="00521B5A">
        <w:rPr>
          <w:rFonts w:ascii="Arial" w:hAnsi="Arial" w:cs="Arial"/>
          <w:color w:val="000000"/>
          <w:sz w:val="22"/>
          <w:szCs w:val="22"/>
        </w:rPr>
        <w:t xml:space="preserve">                                                                                 </w:t>
      </w:r>
    </w:p>
    <w:p w14:paraId="172DDC82" w14:textId="52B9D2FB" w:rsidR="00CE38E9" w:rsidRPr="00521B5A" w:rsidRDefault="00CE38E9" w:rsidP="00C907AC">
      <w:pPr>
        <w:pStyle w:val="NormalWeb"/>
        <w:rPr>
          <w:rFonts w:ascii="Arial" w:hAnsi="Arial" w:cs="Arial"/>
          <w:color w:val="000000"/>
          <w:sz w:val="22"/>
          <w:szCs w:val="22"/>
        </w:rPr>
      </w:pPr>
      <w:r w:rsidRPr="00521B5A">
        <w:rPr>
          <w:rFonts w:ascii="Arial" w:hAnsi="Arial" w:cs="Arial"/>
          <w:color w:val="000000"/>
          <w:sz w:val="22"/>
          <w:szCs w:val="22"/>
        </w:rPr>
        <w:t>Cognitive restructuring of catastrophic beliefs about separation.                               Exposure</w:t>
      </w:r>
      <w:r w:rsidRPr="00521B5A">
        <w:rPr>
          <w:rFonts w:ascii="Cambria Math" w:hAnsi="Cambria Math" w:cs="Cambria Math"/>
          <w:color w:val="000000"/>
          <w:sz w:val="22"/>
          <w:szCs w:val="22"/>
        </w:rPr>
        <w:t>‑</w:t>
      </w:r>
      <w:r w:rsidRPr="00521B5A">
        <w:rPr>
          <w:rFonts w:ascii="Arial" w:hAnsi="Arial" w:cs="Arial"/>
          <w:color w:val="000000"/>
          <w:sz w:val="22"/>
          <w:szCs w:val="22"/>
        </w:rPr>
        <w:t>based strategies to reduce avoidance behaviours.</w:t>
      </w:r>
      <w:r w:rsidRPr="00521B5A">
        <w:rPr>
          <w:rFonts w:ascii="Arial" w:hAnsi="Arial" w:cs="Arial"/>
          <w:sz w:val="22"/>
          <w:szCs w:val="22"/>
        </w:rPr>
        <w:t xml:space="preserve">                                                      </w:t>
      </w:r>
      <w:r w:rsidRPr="00521B5A">
        <w:rPr>
          <w:rFonts w:ascii="Arial" w:hAnsi="Arial" w:cs="Arial"/>
          <w:color w:val="000000"/>
          <w:sz w:val="22"/>
          <w:szCs w:val="22"/>
        </w:rPr>
        <w:t>Skills training to enhance emotional regulation.                                                            Meta</w:t>
      </w:r>
      <w:r w:rsidRPr="00521B5A">
        <w:rPr>
          <w:rFonts w:ascii="Cambria Math" w:hAnsi="Cambria Math" w:cs="Cambria Math"/>
          <w:color w:val="000000"/>
          <w:sz w:val="22"/>
          <w:szCs w:val="22"/>
        </w:rPr>
        <w:t>‑</w:t>
      </w:r>
      <w:r w:rsidRPr="00521B5A">
        <w:rPr>
          <w:rFonts w:ascii="Arial" w:hAnsi="Arial" w:cs="Arial"/>
          <w:color w:val="000000"/>
          <w:sz w:val="22"/>
          <w:szCs w:val="22"/>
        </w:rPr>
        <w:t>analyses show</w:t>
      </w:r>
      <w:r w:rsidR="00737A81" w:rsidRPr="00521B5A">
        <w:rPr>
          <w:rFonts w:ascii="Arial" w:hAnsi="Arial" w:cs="Arial"/>
          <w:color w:val="000000"/>
          <w:sz w:val="22"/>
          <w:szCs w:val="22"/>
        </w:rPr>
        <w:t xml:space="preserve"> cognitive behavioural therapy (</w:t>
      </w:r>
      <w:r w:rsidRPr="00521B5A">
        <w:rPr>
          <w:rFonts w:ascii="Arial" w:hAnsi="Arial" w:cs="Arial"/>
          <w:color w:val="000000"/>
          <w:sz w:val="22"/>
          <w:szCs w:val="22"/>
        </w:rPr>
        <w:t>CBT</w:t>
      </w:r>
      <w:r w:rsidR="00737A81" w:rsidRPr="00521B5A">
        <w:rPr>
          <w:rFonts w:ascii="Arial" w:hAnsi="Arial" w:cs="Arial"/>
          <w:color w:val="000000"/>
          <w:sz w:val="22"/>
          <w:szCs w:val="22"/>
        </w:rPr>
        <w:t>)</w:t>
      </w:r>
      <w:r w:rsidRPr="00521B5A">
        <w:rPr>
          <w:rFonts w:ascii="Arial" w:hAnsi="Arial" w:cs="Arial"/>
          <w:color w:val="000000"/>
          <w:sz w:val="22"/>
          <w:szCs w:val="22"/>
        </w:rPr>
        <w:t xml:space="preserve"> to be effective in reducing anxiety symptoms and improving functioning (Hofmann et al., 2012).                                                                                                   </w:t>
      </w:r>
    </w:p>
    <w:p w14:paraId="262B822E" w14:textId="77777777" w:rsidR="00566F9D" w:rsidRDefault="00566F9D" w:rsidP="00CE38E9">
      <w:pPr>
        <w:pStyle w:val="NormalWeb"/>
        <w:rPr>
          <w:rFonts w:ascii="Arial" w:hAnsi="Arial" w:cs="Arial"/>
          <w:b/>
          <w:bCs/>
          <w:color w:val="000000"/>
          <w:sz w:val="22"/>
          <w:szCs w:val="22"/>
        </w:rPr>
      </w:pPr>
    </w:p>
    <w:p w14:paraId="726624C2" w14:textId="77777777" w:rsidR="00566F9D" w:rsidRDefault="00566F9D" w:rsidP="00CE38E9">
      <w:pPr>
        <w:pStyle w:val="NormalWeb"/>
        <w:rPr>
          <w:rFonts w:ascii="Arial" w:hAnsi="Arial" w:cs="Arial"/>
          <w:b/>
          <w:bCs/>
          <w:color w:val="000000"/>
          <w:sz w:val="22"/>
          <w:szCs w:val="22"/>
        </w:rPr>
      </w:pPr>
    </w:p>
    <w:p w14:paraId="212E7A10" w14:textId="6E2DE990" w:rsidR="00CE38E9" w:rsidRPr="00521B5A" w:rsidRDefault="00CE38E9" w:rsidP="00CE38E9">
      <w:pPr>
        <w:pStyle w:val="NormalWeb"/>
        <w:rPr>
          <w:rFonts w:ascii="Arial" w:hAnsi="Arial" w:cs="Arial"/>
          <w:b/>
          <w:bCs/>
          <w:color w:val="000000"/>
          <w:sz w:val="22"/>
          <w:szCs w:val="22"/>
        </w:rPr>
      </w:pPr>
      <w:r w:rsidRPr="00521B5A">
        <w:rPr>
          <w:rFonts w:ascii="Arial" w:hAnsi="Arial" w:cs="Arial"/>
          <w:b/>
          <w:bCs/>
          <w:color w:val="000000"/>
          <w:sz w:val="22"/>
          <w:szCs w:val="22"/>
        </w:rPr>
        <w:lastRenderedPageBreak/>
        <w:t>Family</w:t>
      </w:r>
      <w:r w:rsidRPr="00521B5A">
        <w:rPr>
          <w:rFonts w:ascii="Cambria Math" w:hAnsi="Cambria Math" w:cs="Cambria Math"/>
          <w:b/>
          <w:bCs/>
          <w:color w:val="000000"/>
          <w:sz w:val="22"/>
          <w:szCs w:val="22"/>
        </w:rPr>
        <w:t>‑</w:t>
      </w:r>
      <w:r w:rsidRPr="00521B5A">
        <w:rPr>
          <w:rFonts w:ascii="Arial" w:hAnsi="Arial" w:cs="Arial"/>
          <w:b/>
          <w:bCs/>
          <w:color w:val="000000"/>
          <w:sz w:val="22"/>
          <w:szCs w:val="22"/>
        </w:rPr>
        <w:t>Based Interventions</w:t>
      </w:r>
    </w:p>
    <w:p w14:paraId="0F0D7123" w14:textId="0CAFE039" w:rsidR="00CE38E9" w:rsidRPr="00521B5A" w:rsidRDefault="00CE38E9" w:rsidP="00CE38E9">
      <w:pPr>
        <w:pStyle w:val="NormalWeb"/>
        <w:rPr>
          <w:rFonts w:ascii="Arial" w:hAnsi="Arial" w:cs="Arial"/>
          <w:color w:val="000000"/>
          <w:sz w:val="22"/>
          <w:szCs w:val="22"/>
        </w:rPr>
      </w:pPr>
      <w:r w:rsidRPr="00521B5A">
        <w:rPr>
          <w:rFonts w:ascii="Arial" w:hAnsi="Arial" w:cs="Arial"/>
          <w:color w:val="000000"/>
          <w:sz w:val="22"/>
          <w:szCs w:val="22"/>
        </w:rPr>
        <w:t>Given the attachment</w:t>
      </w:r>
      <w:r w:rsidRPr="00521B5A">
        <w:rPr>
          <w:rFonts w:ascii="Cambria Math" w:hAnsi="Cambria Math" w:cs="Cambria Math"/>
          <w:color w:val="000000"/>
          <w:sz w:val="22"/>
          <w:szCs w:val="22"/>
        </w:rPr>
        <w:t>‑</w:t>
      </w:r>
      <w:r w:rsidRPr="00521B5A">
        <w:rPr>
          <w:rFonts w:ascii="Arial" w:hAnsi="Arial" w:cs="Arial"/>
          <w:color w:val="000000"/>
          <w:sz w:val="22"/>
          <w:szCs w:val="22"/>
        </w:rPr>
        <w:t>based nature of</w:t>
      </w:r>
      <w:r w:rsidR="00C907AC" w:rsidRPr="00521B5A">
        <w:rPr>
          <w:rFonts w:ascii="Arial" w:hAnsi="Arial" w:cs="Arial"/>
          <w:color w:val="000000"/>
          <w:sz w:val="22"/>
          <w:szCs w:val="22"/>
        </w:rPr>
        <w:t xml:space="preserve"> separation anxiety disorder</w:t>
      </w:r>
      <w:r w:rsidRPr="00521B5A">
        <w:rPr>
          <w:rFonts w:ascii="Arial" w:hAnsi="Arial" w:cs="Arial"/>
          <w:color w:val="000000"/>
          <w:sz w:val="22"/>
          <w:szCs w:val="22"/>
        </w:rPr>
        <w:t>, family involvement is crucial. Interventions include:</w:t>
      </w:r>
    </w:p>
    <w:p w14:paraId="3DABAEE9" w14:textId="24CD8262" w:rsidR="00641BD9" w:rsidRPr="00521B5A" w:rsidRDefault="00CE38E9" w:rsidP="00641BD9">
      <w:pPr>
        <w:pStyle w:val="NormalWeb"/>
        <w:rPr>
          <w:rFonts w:ascii="Arial" w:hAnsi="Arial" w:cs="Arial"/>
          <w:color w:val="000000"/>
          <w:sz w:val="22"/>
          <w:szCs w:val="22"/>
        </w:rPr>
      </w:pPr>
      <w:r w:rsidRPr="00521B5A">
        <w:rPr>
          <w:rFonts w:ascii="Arial" w:hAnsi="Arial" w:cs="Arial"/>
          <w:color w:val="000000"/>
          <w:sz w:val="22"/>
          <w:szCs w:val="22"/>
        </w:rPr>
        <w:t>Parent training to reduce reinforcement of avoidance behaviours.                                               Family therapy to address relational patterns.</w:t>
      </w:r>
      <w:r w:rsidR="00641BD9" w:rsidRPr="00521B5A">
        <w:rPr>
          <w:rFonts w:ascii="Arial" w:hAnsi="Arial" w:cs="Arial"/>
          <w:color w:val="000000"/>
          <w:sz w:val="22"/>
          <w:szCs w:val="22"/>
        </w:rPr>
        <w:t xml:space="preserve">                                                                 </w:t>
      </w:r>
      <w:r w:rsidR="00641BD9" w:rsidRPr="00521B5A">
        <w:rPr>
          <w:rFonts w:ascii="Arial" w:hAnsi="Arial" w:cs="Arial"/>
          <w:sz w:val="22"/>
          <w:szCs w:val="22"/>
        </w:rPr>
        <w:t xml:space="preserve"> </w:t>
      </w:r>
      <w:r w:rsidR="00641BD9" w:rsidRPr="00521B5A">
        <w:rPr>
          <w:rFonts w:ascii="Arial" w:hAnsi="Arial" w:cs="Arial"/>
          <w:color w:val="000000"/>
          <w:sz w:val="22"/>
          <w:szCs w:val="22"/>
        </w:rPr>
        <w:t>Psychoeducation on anxiety and separation.</w:t>
      </w:r>
    </w:p>
    <w:p w14:paraId="0EF302CF" w14:textId="77777777" w:rsidR="00641BD9" w:rsidRPr="00521B5A" w:rsidRDefault="00641BD9" w:rsidP="00641BD9">
      <w:pPr>
        <w:pStyle w:val="NormalWeb"/>
        <w:rPr>
          <w:rFonts w:ascii="Arial" w:hAnsi="Arial" w:cs="Arial"/>
          <w:color w:val="000000"/>
          <w:sz w:val="22"/>
          <w:szCs w:val="22"/>
        </w:rPr>
      </w:pPr>
      <w:r w:rsidRPr="00521B5A">
        <w:rPr>
          <w:rFonts w:ascii="Arial" w:hAnsi="Arial" w:cs="Arial"/>
          <w:color w:val="000000"/>
          <w:sz w:val="22"/>
          <w:szCs w:val="22"/>
        </w:rPr>
        <w:t>These approaches are particularly effective for children and adolescents (Mohammadi et al., 2020).</w:t>
      </w:r>
    </w:p>
    <w:p w14:paraId="1CBB9035" w14:textId="77777777"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Pharmacological Treatment</w:t>
      </w:r>
    </w:p>
    <w:p w14:paraId="7C16A9AE" w14:textId="1FB5C959" w:rsidR="00641BD9" w:rsidRPr="00521B5A" w:rsidRDefault="00641BD9" w:rsidP="00641BD9">
      <w:pPr>
        <w:pStyle w:val="NormalWeb"/>
        <w:rPr>
          <w:rFonts w:ascii="Arial" w:hAnsi="Arial" w:cs="Arial"/>
          <w:color w:val="000000"/>
          <w:sz w:val="22"/>
          <w:szCs w:val="22"/>
        </w:rPr>
      </w:pPr>
      <w:r w:rsidRPr="00521B5A">
        <w:rPr>
          <w:rFonts w:ascii="Arial" w:hAnsi="Arial" w:cs="Arial"/>
          <w:color w:val="000000"/>
          <w:sz w:val="22"/>
          <w:szCs w:val="22"/>
        </w:rPr>
        <w:t>Medication is not typically first</w:t>
      </w:r>
      <w:r w:rsidRPr="00521B5A">
        <w:rPr>
          <w:rFonts w:ascii="Cambria Math" w:hAnsi="Cambria Math" w:cs="Cambria Math"/>
          <w:color w:val="000000"/>
          <w:sz w:val="22"/>
          <w:szCs w:val="22"/>
        </w:rPr>
        <w:t>‑</w:t>
      </w:r>
      <w:r w:rsidRPr="00521B5A">
        <w:rPr>
          <w:rFonts w:ascii="Arial" w:hAnsi="Arial" w:cs="Arial"/>
          <w:color w:val="000000"/>
          <w:sz w:val="22"/>
          <w:szCs w:val="22"/>
        </w:rPr>
        <w:t>line but may be used when:                                        Symptoms are severe.</w:t>
      </w:r>
      <w:r w:rsidRPr="00521B5A">
        <w:rPr>
          <w:rFonts w:ascii="Arial" w:hAnsi="Arial" w:cs="Arial"/>
          <w:sz w:val="22"/>
          <w:szCs w:val="22"/>
        </w:rPr>
        <w:t xml:space="preserve">                                                                                                                 </w:t>
      </w:r>
      <w:r w:rsidRPr="00521B5A">
        <w:rPr>
          <w:rFonts w:ascii="Arial" w:hAnsi="Arial" w:cs="Arial"/>
          <w:color w:val="000000"/>
          <w:sz w:val="22"/>
          <w:szCs w:val="22"/>
        </w:rPr>
        <w:t xml:space="preserve">Comorbid conditions (e.g., depression) are present.                               </w:t>
      </w:r>
      <w:r w:rsidR="00737A81" w:rsidRPr="00521B5A">
        <w:rPr>
          <w:rFonts w:ascii="Arial" w:hAnsi="Arial" w:cs="Arial"/>
          <w:color w:val="000000"/>
          <w:sz w:val="22"/>
          <w:szCs w:val="22"/>
        </w:rPr>
        <w:t xml:space="preserve">                </w:t>
      </w:r>
      <w:r w:rsidRPr="00521B5A">
        <w:rPr>
          <w:rFonts w:ascii="Arial" w:hAnsi="Arial" w:cs="Arial"/>
          <w:color w:val="000000"/>
          <w:sz w:val="22"/>
          <w:szCs w:val="22"/>
        </w:rPr>
        <w:t xml:space="preserve">  Psychological interventions are insufficient.</w:t>
      </w:r>
    </w:p>
    <w:p w14:paraId="05B0E47B" w14:textId="6AEB0691" w:rsidR="000F1E74" w:rsidRPr="00521B5A" w:rsidRDefault="000F1E74" w:rsidP="00641BD9">
      <w:pPr>
        <w:pStyle w:val="NormalWeb"/>
        <w:rPr>
          <w:rFonts w:ascii="Arial" w:hAnsi="Arial" w:cs="Arial"/>
          <w:color w:val="000000"/>
          <w:sz w:val="22"/>
          <w:szCs w:val="22"/>
        </w:rPr>
      </w:pPr>
    </w:p>
    <w:p w14:paraId="5D1763B2" w14:textId="77777777"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2.2 Rehabilitation Measures in ICD</w:t>
      </w:r>
      <w:r w:rsidRPr="00521B5A">
        <w:rPr>
          <w:rFonts w:ascii="Cambria Math" w:hAnsi="Cambria Math" w:cs="Cambria Math"/>
          <w:b/>
          <w:bCs/>
          <w:color w:val="000000"/>
          <w:sz w:val="22"/>
          <w:szCs w:val="22"/>
        </w:rPr>
        <w:t>‑</w:t>
      </w:r>
      <w:r w:rsidRPr="00521B5A">
        <w:rPr>
          <w:rFonts w:ascii="Arial" w:hAnsi="Arial" w:cs="Arial"/>
          <w:b/>
          <w:bCs/>
          <w:color w:val="000000"/>
          <w:sz w:val="22"/>
          <w:szCs w:val="22"/>
        </w:rPr>
        <w:t>11 and Practice</w:t>
      </w:r>
    </w:p>
    <w:p w14:paraId="65588D89" w14:textId="77777777"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ICD</w:t>
      </w:r>
      <w:r w:rsidRPr="00521B5A">
        <w:rPr>
          <w:rFonts w:ascii="Cambria Math" w:hAnsi="Cambria Math" w:cs="Cambria Math"/>
          <w:b/>
          <w:bCs/>
          <w:color w:val="000000"/>
          <w:sz w:val="22"/>
          <w:szCs w:val="22"/>
        </w:rPr>
        <w:t>‑</w:t>
      </w:r>
      <w:r w:rsidRPr="00521B5A">
        <w:rPr>
          <w:rFonts w:ascii="Arial" w:hAnsi="Arial" w:cs="Arial"/>
          <w:b/>
          <w:bCs/>
          <w:color w:val="000000"/>
          <w:sz w:val="22"/>
          <w:szCs w:val="22"/>
        </w:rPr>
        <w:t>11 emphasises functional rehabilitation, including:</w:t>
      </w:r>
    </w:p>
    <w:p w14:paraId="5ACDBAE5" w14:textId="4C4616FD" w:rsidR="00641BD9" w:rsidRPr="00521B5A" w:rsidRDefault="00641BD9" w:rsidP="00641BD9">
      <w:pPr>
        <w:pStyle w:val="NormalWeb"/>
        <w:rPr>
          <w:rFonts w:ascii="Arial" w:hAnsi="Arial" w:cs="Arial"/>
          <w:color w:val="000000"/>
          <w:sz w:val="22"/>
          <w:szCs w:val="22"/>
        </w:rPr>
      </w:pPr>
      <w:r w:rsidRPr="00521B5A">
        <w:rPr>
          <w:rFonts w:ascii="Arial" w:hAnsi="Arial" w:cs="Arial"/>
          <w:color w:val="000000"/>
          <w:sz w:val="22"/>
          <w:szCs w:val="22"/>
        </w:rPr>
        <w:t xml:space="preserve">Gradual reintegration into school, work, or social environments.                         </w:t>
      </w:r>
      <w:r w:rsidR="00E81CBC" w:rsidRPr="00521B5A">
        <w:rPr>
          <w:rFonts w:ascii="Arial" w:hAnsi="Arial" w:cs="Arial"/>
          <w:color w:val="000000"/>
          <w:sz w:val="22"/>
          <w:szCs w:val="22"/>
        </w:rPr>
        <w:t xml:space="preserve">                </w:t>
      </w:r>
      <w:r w:rsidRPr="00521B5A">
        <w:rPr>
          <w:rFonts w:ascii="Arial" w:hAnsi="Arial" w:cs="Arial"/>
          <w:color w:val="000000"/>
          <w:sz w:val="22"/>
          <w:szCs w:val="22"/>
        </w:rPr>
        <w:t>Skills</w:t>
      </w:r>
      <w:r w:rsidRPr="00521B5A">
        <w:rPr>
          <w:rFonts w:ascii="Cambria Math" w:hAnsi="Cambria Math" w:cs="Cambria Math"/>
          <w:color w:val="000000"/>
          <w:sz w:val="22"/>
          <w:szCs w:val="22"/>
        </w:rPr>
        <w:t>‑</w:t>
      </w:r>
      <w:r w:rsidRPr="00521B5A">
        <w:rPr>
          <w:rFonts w:ascii="Arial" w:hAnsi="Arial" w:cs="Arial"/>
          <w:color w:val="000000"/>
          <w:sz w:val="22"/>
          <w:szCs w:val="22"/>
        </w:rPr>
        <w:t xml:space="preserve">based interventions to improve coping and independence.                   </w:t>
      </w:r>
      <w:r w:rsidR="00E81CBC" w:rsidRPr="00521B5A">
        <w:rPr>
          <w:rFonts w:ascii="Arial" w:hAnsi="Arial" w:cs="Arial"/>
          <w:color w:val="000000"/>
          <w:sz w:val="22"/>
          <w:szCs w:val="22"/>
        </w:rPr>
        <w:t xml:space="preserve">                                </w:t>
      </w:r>
      <w:r w:rsidRPr="00521B5A">
        <w:rPr>
          <w:rFonts w:ascii="Arial" w:hAnsi="Arial" w:cs="Arial"/>
          <w:color w:val="000000"/>
          <w:sz w:val="22"/>
          <w:szCs w:val="22"/>
        </w:rPr>
        <w:t xml:space="preserve"> Environmental modifications, such as structured routines and predictable transitions.</w:t>
      </w:r>
    </w:p>
    <w:p w14:paraId="61881B02" w14:textId="3F39FAAF" w:rsidR="00641BD9" w:rsidRPr="00521B5A" w:rsidRDefault="00641BD9" w:rsidP="00641BD9">
      <w:pPr>
        <w:pStyle w:val="NormalWeb"/>
        <w:rPr>
          <w:rFonts w:ascii="Arial" w:hAnsi="Arial" w:cs="Arial"/>
          <w:color w:val="000000"/>
          <w:sz w:val="22"/>
          <w:szCs w:val="22"/>
        </w:rPr>
      </w:pPr>
      <w:r w:rsidRPr="00521B5A">
        <w:rPr>
          <w:rFonts w:ascii="Arial" w:hAnsi="Arial" w:cs="Arial"/>
          <w:color w:val="000000"/>
          <w:sz w:val="22"/>
          <w:szCs w:val="22"/>
        </w:rPr>
        <w:t xml:space="preserve">In practice, rehabilitation may involve:                                                            </w:t>
      </w:r>
      <w:r w:rsidR="00E81CBC" w:rsidRPr="00521B5A">
        <w:rPr>
          <w:rFonts w:ascii="Arial" w:hAnsi="Arial" w:cs="Arial"/>
          <w:color w:val="000000"/>
          <w:sz w:val="22"/>
          <w:szCs w:val="22"/>
        </w:rPr>
        <w:t xml:space="preserve">                </w:t>
      </w:r>
      <w:r w:rsidRPr="00521B5A">
        <w:rPr>
          <w:rFonts w:ascii="Arial" w:hAnsi="Arial" w:cs="Arial"/>
          <w:color w:val="000000"/>
          <w:sz w:val="22"/>
          <w:szCs w:val="22"/>
        </w:rPr>
        <w:t xml:space="preserve"> Collaboration with schools or workplaces.</w:t>
      </w:r>
      <w:r w:rsidRPr="00521B5A">
        <w:rPr>
          <w:rFonts w:ascii="Arial" w:hAnsi="Arial" w:cs="Arial"/>
          <w:sz w:val="22"/>
          <w:szCs w:val="22"/>
        </w:rPr>
        <w:t xml:space="preserve">                                                                                    Social skills training.                                                                                                          </w:t>
      </w:r>
      <w:r w:rsidRPr="00521B5A">
        <w:rPr>
          <w:rFonts w:ascii="Arial" w:hAnsi="Arial" w:cs="Arial"/>
          <w:color w:val="000000"/>
          <w:sz w:val="22"/>
          <w:szCs w:val="22"/>
        </w:rPr>
        <w:t>Community</w:t>
      </w:r>
      <w:r w:rsidRPr="00521B5A">
        <w:rPr>
          <w:rFonts w:ascii="Cambria Math" w:hAnsi="Cambria Math" w:cs="Cambria Math"/>
          <w:color w:val="000000"/>
          <w:sz w:val="22"/>
          <w:szCs w:val="22"/>
        </w:rPr>
        <w:t>‑</w:t>
      </w:r>
      <w:r w:rsidRPr="00521B5A">
        <w:rPr>
          <w:rFonts w:ascii="Arial" w:hAnsi="Arial" w:cs="Arial"/>
          <w:color w:val="000000"/>
          <w:sz w:val="22"/>
          <w:szCs w:val="22"/>
        </w:rPr>
        <w:t>based support services.</w:t>
      </w:r>
    </w:p>
    <w:p w14:paraId="78B53004" w14:textId="490E5E06" w:rsidR="00970844" w:rsidRPr="00566F9D" w:rsidRDefault="00641BD9" w:rsidP="00641BD9">
      <w:pPr>
        <w:pStyle w:val="NormalWeb"/>
        <w:rPr>
          <w:rFonts w:ascii="Arial" w:hAnsi="Arial" w:cs="Arial"/>
          <w:color w:val="000000"/>
          <w:sz w:val="22"/>
          <w:szCs w:val="22"/>
        </w:rPr>
      </w:pPr>
      <w:r w:rsidRPr="00521B5A">
        <w:rPr>
          <w:rFonts w:ascii="Arial" w:hAnsi="Arial" w:cs="Arial"/>
          <w:color w:val="000000"/>
          <w:sz w:val="22"/>
          <w:szCs w:val="22"/>
        </w:rPr>
        <w:t>Rehabilitation is essential for preventing long</w:t>
      </w:r>
      <w:r w:rsidRPr="00521B5A">
        <w:rPr>
          <w:rFonts w:ascii="Cambria Math" w:hAnsi="Cambria Math" w:cs="Cambria Math"/>
          <w:color w:val="000000"/>
          <w:sz w:val="22"/>
          <w:szCs w:val="22"/>
        </w:rPr>
        <w:t>‑</w:t>
      </w:r>
      <w:r w:rsidRPr="00521B5A">
        <w:rPr>
          <w:rFonts w:ascii="Arial" w:hAnsi="Arial" w:cs="Arial"/>
          <w:color w:val="000000"/>
          <w:sz w:val="22"/>
          <w:szCs w:val="22"/>
        </w:rPr>
        <w:t>term impairment, particularly in adults whose occupational functioning may be significantly affected.</w:t>
      </w:r>
    </w:p>
    <w:p w14:paraId="5860D6CC" w14:textId="77777777" w:rsidR="00566F9D" w:rsidRDefault="00566F9D" w:rsidP="00641BD9">
      <w:pPr>
        <w:pStyle w:val="NormalWeb"/>
        <w:rPr>
          <w:rFonts w:ascii="Arial" w:hAnsi="Arial" w:cs="Arial"/>
          <w:b/>
          <w:bCs/>
          <w:color w:val="000000"/>
          <w:sz w:val="22"/>
          <w:szCs w:val="22"/>
        </w:rPr>
      </w:pPr>
    </w:p>
    <w:p w14:paraId="2D2557CD" w14:textId="13FFD37B"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2.3 Effectiveness and Limitations</w:t>
      </w:r>
    </w:p>
    <w:p w14:paraId="0CA61018" w14:textId="77777777"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Effectiveness</w:t>
      </w:r>
    </w:p>
    <w:p w14:paraId="6D10BAA1" w14:textId="1B0E122D" w:rsidR="00641BD9" w:rsidRPr="00521B5A" w:rsidRDefault="00C907AC" w:rsidP="00641BD9">
      <w:pPr>
        <w:pStyle w:val="NormalWeb"/>
        <w:rPr>
          <w:rFonts w:ascii="Arial" w:hAnsi="Arial" w:cs="Arial"/>
          <w:color w:val="000000"/>
          <w:sz w:val="22"/>
          <w:szCs w:val="22"/>
        </w:rPr>
      </w:pPr>
      <w:r w:rsidRPr="00521B5A">
        <w:rPr>
          <w:rFonts w:ascii="Arial" w:hAnsi="Arial" w:cs="Arial"/>
          <w:color w:val="000000"/>
          <w:sz w:val="22"/>
          <w:szCs w:val="22"/>
        </w:rPr>
        <w:t xml:space="preserve">Cognitive </w:t>
      </w:r>
      <w:r w:rsidR="00970844" w:rsidRPr="00521B5A">
        <w:rPr>
          <w:rFonts w:ascii="Arial" w:hAnsi="Arial" w:cs="Arial"/>
          <w:color w:val="000000"/>
          <w:sz w:val="22"/>
          <w:szCs w:val="22"/>
        </w:rPr>
        <w:t xml:space="preserve">behavioural therapy </w:t>
      </w:r>
      <w:r w:rsidRPr="00521B5A">
        <w:rPr>
          <w:rFonts w:ascii="Arial" w:hAnsi="Arial" w:cs="Arial"/>
          <w:color w:val="000000"/>
          <w:sz w:val="22"/>
          <w:szCs w:val="22"/>
        </w:rPr>
        <w:t>(</w:t>
      </w:r>
      <w:r w:rsidR="00641BD9" w:rsidRPr="00521B5A">
        <w:rPr>
          <w:rFonts w:ascii="Arial" w:hAnsi="Arial" w:cs="Arial"/>
          <w:color w:val="000000"/>
          <w:sz w:val="22"/>
          <w:szCs w:val="22"/>
        </w:rPr>
        <w:t>CBT</w:t>
      </w:r>
      <w:r w:rsidRPr="00521B5A">
        <w:rPr>
          <w:rFonts w:ascii="Arial" w:hAnsi="Arial" w:cs="Arial"/>
          <w:color w:val="000000"/>
          <w:sz w:val="22"/>
          <w:szCs w:val="22"/>
        </w:rPr>
        <w:t>)</w:t>
      </w:r>
      <w:r w:rsidR="00641BD9" w:rsidRPr="00521B5A">
        <w:rPr>
          <w:rFonts w:ascii="Arial" w:hAnsi="Arial" w:cs="Arial"/>
          <w:color w:val="000000"/>
          <w:sz w:val="22"/>
          <w:szCs w:val="22"/>
        </w:rPr>
        <w:t xml:space="preserve"> demonstrates strong evidence for symptom reduction.                               </w:t>
      </w:r>
      <w:r w:rsidR="00970844" w:rsidRPr="00521B5A">
        <w:rPr>
          <w:rFonts w:ascii="Arial" w:hAnsi="Arial" w:cs="Arial"/>
          <w:color w:val="000000"/>
          <w:sz w:val="22"/>
          <w:szCs w:val="22"/>
        </w:rPr>
        <w:t xml:space="preserve">                                                                              </w:t>
      </w:r>
      <w:r w:rsidR="00641BD9" w:rsidRPr="00521B5A">
        <w:rPr>
          <w:rFonts w:ascii="Arial" w:hAnsi="Arial" w:cs="Arial"/>
          <w:color w:val="000000"/>
          <w:sz w:val="22"/>
          <w:szCs w:val="22"/>
        </w:rPr>
        <w:t xml:space="preserve"> Family</w:t>
      </w:r>
      <w:r w:rsidR="00641BD9" w:rsidRPr="00521B5A">
        <w:rPr>
          <w:rFonts w:ascii="Cambria Math" w:hAnsi="Cambria Math" w:cs="Cambria Math"/>
          <w:color w:val="000000"/>
          <w:sz w:val="22"/>
          <w:szCs w:val="22"/>
        </w:rPr>
        <w:t>‑</w:t>
      </w:r>
      <w:r w:rsidR="00641BD9" w:rsidRPr="00521B5A">
        <w:rPr>
          <w:rFonts w:ascii="Arial" w:hAnsi="Arial" w:cs="Arial"/>
          <w:color w:val="000000"/>
          <w:sz w:val="22"/>
          <w:szCs w:val="22"/>
        </w:rPr>
        <w:t>based interventions improve attachment security and reduce avoidance.           Rehabilitation supports long</w:t>
      </w:r>
      <w:r w:rsidR="00641BD9" w:rsidRPr="00521B5A">
        <w:rPr>
          <w:rFonts w:ascii="Cambria Math" w:hAnsi="Cambria Math" w:cs="Cambria Math"/>
          <w:color w:val="000000"/>
          <w:sz w:val="22"/>
          <w:szCs w:val="22"/>
        </w:rPr>
        <w:t>‑</w:t>
      </w:r>
      <w:r w:rsidR="00641BD9" w:rsidRPr="00521B5A">
        <w:rPr>
          <w:rFonts w:ascii="Arial" w:hAnsi="Arial" w:cs="Arial"/>
          <w:color w:val="000000"/>
          <w:sz w:val="22"/>
          <w:szCs w:val="22"/>
        </w:rPr>
        <w:t>term functional recovery.</w:t>
      </w:r>
    </w:p>
    <w:p w14:paraId="5EC178E7" w14:textId="77777777" w:rsidR="00641BD9" w:rsidRPr="00521B5A" w:rsidRDefault="00641BD9" w:rsidP="00641BD9">
      <w:pPr>
        <w:pStyle w:val="NormalWeb"/>
        <w:rPr>
          <w:rFonts w:ascii="Arial" w:hAnsi="Arial" w:cs="Arial"/>
          <w:sz w:val="22"/>
          <w:szCs w:val="22"/>
        </w:rPr>
      </w:pPr>
      <w:r w:rsidRPr="00521B5A">
        <w:rPr>
          <w:rFonts w:ascii="Arial" w:hAnsi="Arial" w:cs="Arial"/>
          <w:b/>
          <w:bCs/>
          <w:color w:val="000000"/>
          <w:sz w:val="22"/>
          <w:szCs w:val="22"/>
        </w:rPr>
        <w:t>Limitations:</w:t>
      </w:r>
      <w:r w:rsidRPr="00521B5A">
        <w:rPr>
          <w:rFonts w:ascii="Arial" w:hAnsi="Arial" w:cs="Arial"/>
          <w:sz w:val="22"/>
          <w:szCs w:val="22"/>
        </w:rPr>
        <w:t xml:space="preserve"> </w:t>
      </w:r>
    </w:p>
    <w:p w14:paraId="7F110402" w14:textId="0B732A1D" w:rsidR="00641BD9" w:rsidRPr="00521B5A" w:rsidRDefault="00970844" w:rsidP="00641BD9">
      <w:pPr>
        <w:pStyle w:val="NormalWeb"/>
        <w:rPr>
          <w:rFonts w:ascii="Arial" w:hAnsi="Arial" w:cs="Arial"/>
          <w:color w:val="000000"/>
          <w:sz w:val="22"/>
          <w:szCs w:val="22"/>
        </w:rPr>
      </w:pPr>
      <w:r w:rsidRPr="00521B5A">
        <w:rPr>
          <w:rFonts w:ascii="Arial" w:hAnsi="Arial" w:cs="Arial"/>
          <w:color w:val="000000"/>
          <w:sz w:val="22"/>
          <w:szCs w:val="22"/>
        </w:rPr>
        <w:t xml:space="preserve">Cognitive behavioural therapy </w:t>
      </w:r>
      <w:r w:rsidR="00641BD9" w:rsidRPr="00521B5A">
        <w:rPr>
          <w:rFonts w:ascii="Arial" w:hAnsi="Arial" w:cs="Arial"/>
          <w:color w:val="000000"/>
          <w:sz w:val="22"/>
          <w:szCs w:val="22"/>
        </w:rPr>
        <w:t xml:space="preserve">CBT may be less effective for individuals with complex trauma histories.                           </w:t>
      </w:r>
      <w:r w:rsidRPr="00521B5A">
        <w:rPr>
          <w:rFonts w:ascii="Arial" w:hAnsi="Arial" w:cs="Arial"/>
          <w:color w:val="000000"/>
          <w:sz w:val="22"/>
          <w:szCs w:val="22"/>
        </w:rPr>
        <w:t xml:space="preserve">                                                                                    </w:t>
      </w:r>
      <w:r w:rsidR="00E81CBC" w:rsidRPr="00521B5A">
        <w:rPr>
          <w:rFonts w:ascii="Arial" w:hAnsi="Arial" w:cs="Arial"/>
          <w:color w:val="000000"/>
          <w:sz w:val="22"/>
          <w:szCs w:val="22"/>
        </w:rPr>
        <w:t xml:space="preserve">                                         </w:t>
      </w:r>
      <w:r w:rsidRPr="00521B5A">
        <w:rPr>
          <w:rFonts w:ascii="Arial" w:hAnsi="Arial" w:cs="Arial"/>
          <w:color w:val="000000"/>
          <w:sz w:val="22"/>
          <w:szCs w:val="22"/>
        </w:rPr>
        <w:t xml:space="preserve"> </w:t>
      </w:r>
      <w:r w:rsidR="00641BD9" w:rsidRPr="00521B5A">
        <w:rPr>
          <w:rFonts w:ascii="Arial" w:hAnsi="Arial" w:cs="Arial"/>
          <w:color w:val="000000"/>
          <w:sz w:val="22"/>
          <w:szCs w:val="22"/>
        </w:rPr>
        <w:t xml:space="preserve">Access to specialist services is inconsistent across regions.                       </w:t>
      </w:r>
      <w:r w:rsidR="00E81CBC" w:rsidRPr="00521B5A">
        <w:rPr>
          <w:rFonts w:ascii="Arial" w:hAnsi="Arial" w:cs="Arial"/>
          <w:color w:val="000000"/>
          <w:sz w:val="22"/>
          <w:szCs w:val="22"/>
        </w:rPr>
        <w:t xml:space="preserve">                    </w:t>
      </w:r>
      <w:r w:rsidR="00641BD9" w:rsidRPr="00521B5A">
        <w:rPr>
          <w:rFonts w:ascii="Arial" w:hAnsi="Arial" w:cs="Arial"/>
          <w:color w:val="000000"/>
          <w:sz w:val="22"/>
          <w:szCs w:val="22"/>
        </w:rPr>
        <w:t xml:space="preserve">Pharmacological treatment carries risks of side effects and may not address underlying </w:t>
      </w:r>
      <w:r w:rsidR="00641BD9" w:rsidRPr="00521B5A">
        <w:rPr>
          <w:rFonts w:ascii="Arial" w:hAnsi="Arial" w:cs="Arial"/>
          <w:color w:val="000000"/>
          <w:sz w:val="22"/>
          <w:szCs w:val="22"/>
        </w:rPr>
        <w:lastRenderedPageBreak/>
        <w:t xml:space="preserve">attachment issues.                                                                                      </w:t>
      </w:r>
      <w:r w:rsidR="00E81CBC" w:rsidRPr="00521B5A">
        <w:rPr>
          <w:rFonts w:ascii="Arial" w:hAnsi="Arial" w:cs="Arial"/>
          <w:color w:val="000000"/>
          <w:sz w:val="22"/>
          <w:szCs w:val="22"/>
        </w:rPr>
        <w:t xml:space="preserve">                                 </w:t>
      </w:r>
      <w:r w:rsidR="00641BD9" w:rsidRPr="00521B5A">
        <w:rPr>
          <w:rFonts w:ascii="Arial" w:hAnsi="Arial" w:cs="Arial"/>
          <w:color w:val="000000"/>
          <w:sz w:val="22"/>
          <w:szCs w:val="22"/>
        </w:rPr>
        <w:t xml:space="preserve"> Adult </w:t>
      </w:r>
      <w:r w:rsidR="00C907AC" w:rsidRPr="00521B5A">
        <w:rPr>
          <w:rFonts w:ascii="Arial" w:hAnsi="Arial" w:cs="Arial"/>
          <w:color w:val="000000"/>
          <w:sz w:val="22"/>
          <w:szCs w:val="22"/>
        </w:rPr>
        <w:t>separation anxiety disorder</w:t>
      </w:r>
      <w:r w:rsidR="00641BD9" w:rsidRPr="00521B5A">
        <w:rPr>
          <w:rFonts w:ascii="Arial" w:hAnsi="Arial" w:cs="Arial"/>
          <w:color w:val="000000"/>
          <w:sz w:val="22"/>
          <w:szCs w:val="22"/>
        </w:rPr>
        <w:t xml:space="preserve"> remains under</w:t>
      </w:r>
      <w:r w:rsidR="00641BD9" w:rsidRPr="00521B5A">
        <w:rPr>
          <w:rFonts w:ascii="Cambria Math" w:hAnsi="Cambria Math" w:cs="Cambria Math"/>
          <w:color w:val="000000"/>
          <w:sz w:val="22"/>
          <w:szCs w:val="22"/>
        </w:rPr>
        <w:t>‑</w:t>
      </w:r>
      <w:r w:rsidR="00641BD9" w:rsidRPr="00521B5A">
        <w:rPr>
          <w:rFonts w:ascii="Arial" w:hAnsi="Arial" w:cs="Arial"/>
          <w:color w:val="000000"/>
          <w:sz w:val="22"/>
          <w:szCs w:val="22"/>
        </w:rPr>
        <w:t>diagnosed, limiting access to appropriate interventions.</w:t>
      </w:r>
    </w:p>
    <w:p w14:paraId="124CCD3C" w14:textId="77777777" w:rsidR="00521B5A" w:rsidRDefault="00521B5A" w:rsidP="00641BD9">
      <w:pPr>
        <w:pStyle w:val="NormalWeb"/>
        <w:rPr>
          <w:rFonts w:ascii="Arial" w:hAnsi="Arial" w:cs="Arial"/>
          <w:b/>
          <w:bCs/>
          <w:color w:val="000000"/>
          <w:sz w:val="22"/>
          <w:szCs w:val="22"/>
        </w:rPr>
      </w:pPr>
    </w:p>
    <w:p w14:paraId="3A7786CB" w14:textId="5ED451A3"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3. Current Debates and Emerging Issues</w:t>
      </w:r>
    </w:p>
    <w:p w14:paraId="34131C39" w14:textId="167AFDB4" w:rsidR="00641BD9" w:rsidRPr="00521B5A" w:rsidRDefault="00641BD9" w:rsidP="00641BD9">
      <w:pPr>
        <w:pStyle w:val="NormalWeb"/>
        <w:rPr>
          <w:rFonts w:ascii="Arial" w:hAnsi="Arial" w:cs="Arial"/>
          <w:b/>
          <w:bCs/>
          <w:color w:val="000000"/>
          <w:sz w:val="22"/>
          <w:szCs w:val="22"/>
        </w:rPr>
      </w:pPr>
      <w:r w:rsidRPr="00521B5A">
        <w:rPr>
          <w:rFonts w:ascii="Arial" w:hAnsi="Arial" w:cs="Arial"/>
          <w:b/>
          <w:bCs/>
          <w:color w:val="000000"/>
          <w:sz w:val="22"/>
          <w:szCs w:val="22"/>
        </w:rPr>
        <w:t>3.1 Debates Surrounding Classification</w:t>
      </w:r>
    </w:p>
    <w:p w14:paraId="0E6E8FA9" w14:textId="55656DEA" w:rsidR="00DD47FD" w:rsidRPr="00521B5A" w:rsidRDefault="00641BD9" w:rsidP="00DD47FD">
      <w:pPr>
        <w:pStyle w:val="NormalWeb"/>
        <w:rPr>
          <w:rFonts w:ascii="Arial" w:hAnsi="Arial" w:cs="Arial"/>
          <w:b/>
          <w:bCs/>
          <w:color w:val="000000"/>
          <w:sz w:val="22"/>
          <w:szCs w:val="22"/>
        </w:rPr>
      </w:pPr>
      <w:r w:rsidRPr="00521B5A">
        <w:rPr>
          <w:rFonts w:ascii="Arial" w:hAnsi="Arial" w:cs="Arial"/>
          <w:color w:val="000000"/>
          <w:sz w:val="22"/>
          <w:szCs w:val="22"/>
        </w:rPr>
        <w:t xml:space="preserve">One major debate concern whether </w:t>
      </w:r>
      <w:r w:rsidR="00B53A35" w:rsidRPr="00521B5A">
        <w:rPr>
          <w:rFonts w:ascii="Arial" w:hAnsi="Arial" w:cs="Arial"/>
          <w:color w:val="000000"/>
          <w:sz w:val="22"/>
          <w:szCs w:val="22"/>
        </w:rPr>
        <w:t>separation anxiety disorder</w:t>
      </w:r>
      <w:r w:rsidRPr="00521B5A">
        <w:rPr>
          <w:rFonts w:ascii="Arial" w:hAnsi="Arial" w:cs="Arial"/>
          <w:color w:val="000000"/>
          <w:sz w:val="22"/>
          <w:szCs w:val="22"/>
        </w:rPr>
        <w:t xml:space="preserve"> should be conceptualised </w:t>
      </w:r>
      <w:r w:rsidR="00DD47FD" w:rsidRPr="00521B5A">
        <w:rPr>
          <w:rFonts w:ascii="Arial" w:hAnsi="Arial" w:cs="Arial"/>
          <w:color w:val="000000"/>
          <w:sz w:val="22"/>
          <w:szCs w:val="22"/>
        </w:rPr>
        <w:t>as an</w:t>
      </w:r>
      <w:r w:rsidRPr="00521B5A">
        <w:rPr>
          <w:rFonts w:ascii="Arial" w:hAnsi="Arial" w:cs="Arial"/>
          <w:color w:val="000000"/>
          <w:sz w:val="22"/>
          <w:szCs w:val="22"/>
        </w:rPr>
        <w:t xml:space="preserve"> attachment</w:t>
      </w:r>
      <w:r w:rsidRPr="00521B5A">
        <w:rPr>
          <w:rFonts w:ascii="Cambria Math" w:hAnsi="Cambria Math" w:cs="Cambria Math"/>
          <w:color w:val="000000"/>
          <w:sz w:val="22"/>
          <w:szCs w:val="22"/>
        </w:rPr>
        <w:t>‑</w:t>
      </w:r>
      <w:r w:rsidRPr="00521B5A">
        <w:rPr>
          <w:rFonts w:ascii="Arial" w:hAnsi="Arial" w:cs="Arial"/>
          <w:color w:val="000000"/>
          <w:sz w:val="22"/>
          <w:szCs w:val="22"/>
        </w:rPr>
        <w:t>based disorder,</w:t>
      </w:r>
      <w:r w:rsidR="00DD47FD" w:rsidRPr="00521B5A">
        <w:rPr>
          <w:rFonts w:ascii="Arial" w:hAnsi="Arial" w:cs="Arial"/>
          <w:color w:val="000000"/>
          <w:sz w:val="22"/>
          <w:szCs w:val="22"/>
        </w:rPr>
        <w:t xml:space="preserve"> a</w:t>
      </w:r>
      <w:r w:rsidRPr="00521B5A">
        <w:rPr>
          <w:rFonts w:ascii="Arial" w:hAnsi="Arial" w:cs="Arial"/>
          <w:color w:val="000000"/>
          <w:sz w:val="22"/>
          <w:szCs w:val="22"/>
        </w:rPr>
        <w:t>n anxiety disorder, or</w:t>
      </w:r>
      <w:r w:rsidR="00DD47FD" w:rsidRPr="00521B5A">
        <w:rPr>
          <w:rFonts w:ascii="Arial" w:hAnsi="Arial" w:cs="Arial"/>
          <w:color w:val="000000"/>
          <w:sz w:val="22"/>
          <w:szCs w:val="22"/>
        </w:rPr>
        <w:t xml:space="preserve"> a</w:t>
      </w:r>
      <w:r w:rsidRPr="00521B5A">
        <w:rPr>
          <w:rFonts w:ascii="Arial" w:hAnsi="Arial" w:cs="Arial"/>
          <w:color w:val="000000"/>
          <w:sz w:val="22"/>
          <w:szCs w:val="22"/>
        </w:rPr>
        <w:t xml:space="preserve"> developmental condition.</w:t>
      </w:r>
      <w:r w:rsidR="00DD47FD" w:rsidRPr="00521B5A">
        <w:rPr>
          <w:rFonts w:ascii="Arial" w:hAnsi="Arial" w:cs="Arial"/>
          <w:color w:val="000000"/>
          <w:sz w:val="22"/>
          <w:szCs w:val="22"/>
        </w:rPr>
        <w:t xml:space="preserve">                                                                                                               </w:t>
      </w:r>
      <w:r w:rsidRPr="00521B5A">
        <w:rPr>
          <w:rFonts w:ascii="Arial" w:hAnsi="Arial" w:cs="Arial"/>
          <w:color w:val="000000"/>
          <w:sz w:val="22"/>
          <w:szCs w:val="22"/>
        </w:rPr>
        <w:t xml:space="preserve">Some researchers argue that </w:t>
      </w:r>
      <w:r w:rsidR="00B53A35" w:rsidRPr="00521B5A">
        <w:rPr>
          <w:rFonts w:ascii="Arial" w:hAnsi="Arial" w:cs="Arial"/>
          <w:color w:val="000000"/>
          <w:sz w:val="22"/>
          <w:szCs w:val="22"/>
        </w:rPr>
        <w:t>separation anxiety disorder</w:t>
      </w:r>
      <w:r w:rsidRPr="00521B5A">
        <w:rPr>
          <w:rFonts w:ascii="Arial" w:hAnsi="Arial" w:cs="Arial"/>
          <w:color w:val="000000"/>
          <w:sz w:val="22"/>
          <w:szCs w:val="22"/>
        </w:rPr>
        <w:t xml:space="preserve"> is more closely aligned with attachment insecurity than with other anxiety disorders (Brumariu &amp; Kerns, 2010). Others highlight its shared neurobiological pathways with fear</w:t>
      </w:r>
      <w:r w:rsidRPr="00521B5A">
        <w:rPr>
          <w:rFonts w:ascii="Cambria Math" w:hAnsi="Cambria Math" w:cs="Cambria Math"/>
          <w:color w:val="000000"/>
          <w:sz w:val="22"/>
          <w:szCs w:val="22"/>
        </w:rPr>
        <w:t>‑</w:t>
      </w:r>
      <w:r w:rsidRPr="00521B5A">
        <w:rPr>
          <w:rFonts w:ascii="Arial" w:hAnsi="Arial" w:cs="Arial"/>
          <w:color w:val="000000"/>
          <w:sz w:val="22"/>
          <w:szCs w:val="22"/>
        </w:rPr>
        <w:t>related disorders</w:t>
      </w:r>
      <w:r w:rsidRPr="00521B5A">
        <w:rPr>
          <w:rFonts w:ascii="Arial" w:hAnsi="Arial" w:cs="Arial"/>
          <w:b/>
          <w:bCs/>
          <w:color w:val="000000"/>
          <w:sz w:val="22"/>
          <w:szCs w:val="22"/>
        </w:rPr>
        <w:t>.</w:t>
      </w:r>
      <w:r w:rsidR="00DD47FD" w:rsidRPr="00521B5A">
        <w:rPr>
          <w:rFonts w:ascii="Arial" w:hAnsi="Arial" w:cs="Arial"/>
          <w:b/>
          <w:bCs/>
          <w:color w:val="000000"/>
          <w:sz w:val="22"/>
          <w:szCs w:val="22"/>
        </w:rPr>
        <w:t xml:space="preserve">   </w:t>
      </w:r>
    </w:p>
    <w:p w14:paraId="76FC0B2A" w14:textId="77777777" w:rsidR="00566F9D" w:rsidRDefault="00566F9D" w:rsidP="00DD47FD">
      <w:pPr>
        <w:pStyle w:val="NormalWeb"/>
        <w:rPr>
          <w:rFonts w:ascii="Arial" w:hAnsi="Arial" w:cs="Arial"/>
          <w:b/>
          <w:bCs/>
          <w:color w:val="000000"/>
          <w:sz w:val="22"/>
          <w:szCs w:val="22"/>
        </w:rPr>
      </w:pPr>
    </w:p>
    <w:p w14:paraId="1C34A2BE" w14:textId="161D2408" w:rsidR="00DD47FD" w:rsidRPr="00521B5A" w:rsidRDefault="00DD47FD" w:rsidP="00DD47FD">
      <w:pPr>
        <w:pStyle w:val="NormalWeb"/>
        <w:rPr>
          <w:rFonts w:ascii="Arial" w:hAnsi="Arial" w:cs="Arial"/>
          <w:b/>
          <w:bCs/>
          <w:color w:val="000000"/>
          <w:sz w:val="22"/>
          <w:szCs w:val="22"/>
        </w:rPr>
      </w:pPr>
      <w:r w:rsidRPr="00521B5A">
        <w:rPr>
          <w:rFonts w:ascii="Arial" w:hAnsi="Arial" w:cs="Arial"/>
          <w:b/>
          <w:bCs/>
          <w:color w:val="000000"/>
          <w:sz w:val="22"/>
          <w:szCs w:val="22"/>
        </w:rPr>
        <w:t>3.2 Neurodivergence and Reclassification Issues</w:t>
      </w:r>
    </w:p>
    <w:p w14:paraId="2A5407C6" w14:textId="6457A326" w:rsidR="00DD47FD" w:rsidRPr="00521B5A" w:rsidRDefault="00970844" w:rsidP="00DD47FD">
      <w:pPr>
        <w:pStyle w:val="NormalWeb"/>
        <w:rPr>
          <w:rFonts w:ascii="Arial" w:hAnsi="Arial" w:cs="Arial"/>
          <w:color w:val="000000"/>
          <w:sz w:val="22"/>
          <w:szCs w:val="22"/>
        </w:rPr>
      </w:pPr>
      <w:r w:rsidRPr="00521B5A">
        <w:rPr>
          <w:rFonts w:ascii="Arial" w:hAnsi="Arial" w:cs="Arial"/>
          <w:color w:val="000000"/>
          <w:sz w:val="22"/>
          <w:szCs w:val="22"/>
        </w:rPr>
        <w:t>Separation anxiety disorder</w:t>
      </w:r>
      <w:r w:rsidR="00DD47FD" w:rsidRPr="00521B5A">
        <w:rPr>
          <w:rFonts w:ascii="Arial" w:hAnsi="Arial" w:cs="Arial"/>
          <w:color w:val="000000"/>
          <w:sz w:val="22"/>
          <w:szCs w:val="22"/>
        </w:rPr>
        <w:t xml:space="preserve"> frequently co</w:t>
      </w:r>
      <w:r w:rsidR="00DD47FD" w:rsidRPr="00521B5A">
        <w:rPr>
          <w:rFonts w:ascii="Cambria Math" w:hAnsi="Cambria Math" w:cs="Cambria Math"/>
          <w:color w:val="000000"/>
          <w:sz w:val="22"/>
          <w:szCs w:val="22"/>
        </w:rPr>
        <w:t>‑</w:t>
      </w:r>
      <w:r w:rsidR="00DD47FD" w:rsidRPr="00521B5A">
        <w:rPr>
          <w:rFonts w:ascii="Arial" w:hAnsi="Arial" w:cs="Arial"/>
          <w:color w:val="000000"/>
          <w:sz w:val="22"/>
          <w:szCs w:val="22"/>
        </w:rPr>
        <w:t>occurs with neurodevelopmental conditions such as:</w:t>
      </w:r>
      <w:r w:rsidRPr="00521B5A">
        <w:rPr>
          <w:rFonts w:ascii="Arial" w:hAnsi="Arial" w:cs="Arial"/>
          <w:color w:val="000000"/>
          <w:sz w:val="22"/>
          <w:szCs w:val="22"/>
        </w:rPr>
        <w:t xml:space="preserve"> Attention D</w:t>
      </w:r>
      <w:r w:rsidR="002F34ED" w:rsidRPr="00521B5A">
        <w:rPr>
          <w:rFonts w:ascii="Arial" w:hAnsi="Arial" w:cs="Arial"/>
          <w:color w:val="000000"/>
          <w:sz w:val="22"/>
          <w:szCs w:val="22"/>
        </w:rPr>
        <w:t>eficit Hyperactivity Disorder (ADHD)</w:t>
      </w:r>
      <w:r w:rsidR="00737A81" w:rsidRPr="00521B5A">
        <w:rPr>
          <w:rFonts w:ascii="Arial" w:hAnsi="Arial" w:cs="Arial"/>
          <w:color w:val="000000"/>
          <w:sz w:val="22"/>
          <w:szCs w:val="22"/>
        </w:rPr>
        <w:t>.</w:t>
      </w:r>
    </w:p>
    <w:p w14:paraId="26C90DDB" w14:textId="7693AAC9" w:rsidR="00DD47FD" w:rsidRPr="00521B5A" w:rsidRDefault="00DD47FD" w:rsidP="00DD47FD">
      <w:pPr>
        <w:pStyle w:val="NormalWeb"/>
        <w:rPr>
          <w:rFonts w:ascii="Arial" w:hAnsi="Arial" w:cs="Arial"/>
          <w:color w:val="000000"/>
          <w:sz w:val="22"/>
          <w:szCs w:val="22"/>
        </w:rPr>
      </w:pPr>
      <w:r w:rsidRPr="00521B5A">
        <w:rPr>
          <w:rFonts w:ascii="Arial" w:hAnsi="Arial" w:cs="Arial"/>
          <w:color w:val="000000"/>
          <w:sz w:val="22"/>
          <w:szCs w:val="22"/>
        </w:rPr>
        <w:t xml:space="preserve">This raises questions about whether </w:t>
      </w:r>
      <w:r w:rsidR="00970844" w:rsidRPr="00521B5A">
        <w:rPr>
          <w:rFonts w:ascii="Arial" w:hAnsi="Arial" w:cs="Arial"/>
          <w:color w:val="000000"/>
          <w:sz w:val="22"/>
          <w:szCs w:val="22"/>
        </w:rPr>
        <w:t xml:space="preserve">separation anxiety disorder </w:t>
      </w:r>
      <w:r w:rsidRPr="00521B5A">
        <w:rPr>
          <w:rFonts w:ascii="Arial" w:hAnsi="Arial" w:cs="Arial"/>
          <w:color w:val="000000"/>
          <w:sz w:val="22"/>
          <w:szCs w:val="22"/>
        </w:rPr>
        <w:t>should be reclassified within a broader neurodevelopmental framework. Neurodivergent individuals may experience separation anxiety</w:t>
      </w:r>
      <w:r w:rsidR="002F34ED" w:rsidRPr="00521B5A">
        <w:rPr>
          <w:rFonts w:ascii="Arial" w:hAnsi="Arial" w:cs="Arial"/>
          <w:color w:val="000000"/>
          <w:sz w:val="22"/>
          <w:szCs w:val="22"/>
        </w:rPr>
        <w:t xml:space="preserve"> disorder</w:t>
      </w:r>
      <w:r w:rsidRPr="00521B5A">
        <w:rPr>
          <w:rFonts w:ascii="Arial" w:hAnsi="Arial" w:cs="Arial"/>
          <w:color w:val="000000"/>
          <w:sz w:val="22"/>
          <w:szCs w:val="22"/>
        </w:rPr>
        <w:t xml:space="preserve"> differently due to sensory sensitivities, executive functioning challenges, or attachment differences.</w:t>
      </w:r>
    </w:p>
    <w:p w14:paraId="01459540" w14:textId="059ECC47" w:rsidR="00DD47FD" w:rsidRPr="00521B5A" w:rsidRDefault="00DD47FD" w:rsidP="00DD47FD">
      <w:pPr>
        <w:pStyle w:val="NormalWeb"/>
        <w:rPr>
          <w:rFonts w:ascii="Arial" w:hAnsi="Arial" w:cs="Arial"/>
          <w:color w:val="000000"/>
          <w:sz w:val="22"/>
          <w:szCs w:val="22"/>
        </w:rPr>
      </w:pPr>
      <w:r w:rsidRPr="00521B5A">
        <w:rPr>
          <w:rFonts w:ascii="Arial" w:hAnsi="Arial" w:cs="Arial"/>
          <w:color w:val="000000"/>
          <w:sz w:val="22"/>
          <w:szCs w:val="22"/>
        </w:rPr>
        <w:t>Current debates focus on:</w:t>
      </w:r>
      <w:r w:rsidRPr="00521B5A">
        <w:rPr>
          <w:rFonts w:ascii="Arial" w:hAnsi="Arial" w:cs="Arial"/>
          <w:b/>
          <w:bCs/>
          <w:color w:val="000000"/>
          <w:sz w:val="22"/>
          <w:szCs w:val="22"/>
        </w:rPr>
        <w:t xml:space="preserve">                                                                                </w:t>
      </w:r>
      <w:r w:rsidR="00E81CBC" w:rsidRPr="00521B5A">
        <w:rPr>
          <w:rFonts w:ascii="Arial" w:hAnsi="Arial" w:cs="Arial"/>
          <w:b/>
          <w:bCs/>
          <w:color w:val="000000"/>
          <w:sz w:val="22"/>
          <w:szCs w:val="22"/>
        </w:rPr>
        <w:t xml:space="preserve">                     </w:t>
      </w:r>
      <w:r w:rsidRPr="00521B5A">
        <w:rPr>
          <w:rFonts w:ascii="Arial" w:hAnsi="Arial" w:cs="Arial"/>
          <w:b/>
          <w:bCs/>
          <w:color w:val="000000"/>
          <w:sz w:val="22"/>
          <w:szCs w:val="22"/>
        </w:rPr>
        <w:t xml:space="preserve"> </w:t>
      </w:r>
      <w:r w:rsidRPr="00521B5A">
        <w:rPr>
          <w:rFonts w:ascii="Arial" w:hAnsi="Arial" w:cs="Arial"/>
          <w:color w:val="000000"/>
          <w:sz w:val="22"/>
          <w:szCs w:val="22"/>
        </w:rPr>
        <w:t xml:space="preserve">Whether diagnostic criteria sufficiently capture neurodivergent presentations.                    The risk of misdiagnosis when anxiety symptoms overlap with neurodevelopmental traits.                                                                                                                                          The need for adapted interventions for neurodivergent populations.       </w:t>
      </w:r>
    </w:p>
    <w:p w14:paraId="0041257B" w14:textId="77777777" w:rsidR="00566F9D" w:rsidRDefault="00566F9D" w:rsidP="00DD47FD">
      <w:pPr>
        <w:pStyle w:val="NormalWeb"/>
        <w:rPr>
          <w:rFonts w:ascii="Arial" w:hAnsi="Arial" w:cs="Arial"/>
          <w:b/>
          <w:bCs/>
          <w:color w:val="000000"/>
          <w:sz w:val="22"/>
          <w:szCs w:val="22"/>
        </w:rPr>
      </w:pPr>
    </w:p>
    <w:p w14:paraId="4C686C7A" w14:textId="3E45364E" w:rsidR="00DD47FD" w:rsidRPr="00521B5A" w:rsidRDefault="00DD47FD" w:rsidP="00DD47FD">
      <w:pPr>
        <w:pStyle w:val="NormalWeb"/>
        <w:rPr>
          <w:rFonts w:ascii="Arial" w:hAnsi="Arial" w:cs="Arial"/>
          <w:b/>
          <w:bCs/>
          <w:color w:val="000000"/>
          <w:sz w:val="22"/>
          <w:szCs w:val="22"/>
        </w:rPr>
      </w:pPr>
      <w:r w:rsidRPr="00521B5A">
        <w:rPr>
          <w:rFonts w:ascii="Arial" w:hAnsi="Arial" w:cs="Arial"/>
          <w:b/>
          <w:bCs/>
          <w:color w:val="000000"/>
          <w:sz w:val="22"/>
          <w:szCs w:val="22"/>
        </w:rPr>
        <w:t>3.3 Impact on Practice and Policy</w:t>
      </w:r>
    </w:p>
    <w:p w14:paraId="5D165BFC" w14:textId="77777777" w:rsidR="00DD47FD" w:rsidRPr="00521B5A" w:rsidRDefault="00DD47FD" w:rsidP="00DD47FD">
      <w:pPr>
        <w:pStyle w:val="NormalWeb"/>
        <w:rPr>
          <w:rFonts w:ascii="Arial" w:hAnsi="Arial" w:cs="Arial"/>
          <w:color w:val="000000"/>
          <w:sz w:val="22"/>
          <w:szCs w:val="22"/>
        </w:rPr>
      </w:pPr>
      <w:r w:rsidRPr="00521B5A">
        <w:rPr>
          <w:rFonts w:ascii="Arial" w:hAnsi="Arial" w:cs="Arial"/>
          <w:color w:val="000000"/>
          <w:sz w:val="22"/>
          <w:szCs w:val="22"/>
        </w:rPr>
        <w:t>These debates influence:</w:t>
      </w:r>
    </w:p>
    <w:p w14:paraId="7195ED3B" w14:textId="39A721C6" w:rsidR="00521B5A" w:rsidRDefault="00DD47FD" w:rsidP="008A6D32">
      <w:pPr>
        <w:pStyle w:val="NormalWeb"/>
        <w:rPr>
          <w:rFonts w:ascii="Arial" w:hAnsi="Arial" w:cs="Arial"/>
          <w:color w:val="000000"/>
          <w:sz w:val="22"/>
          <w:szCs w:val="22"/>
        </w:rPr>
      </w:pPr>
      <w:r w:rsidRPr="00521B5A">
        <w:rPr>
          <w:rFonts w:ascii="Arial" w:hAnsi="Arial" w:cs="Arial"/>
          <w:color w:val="000000"/>
          <w:sz w:val="22"/>
          <w:szCs w:val="22"/>
        </w:rPr>
        <w:t xml:space="preserve">Clinical training, requiring greater emphasis on developmental and neurodivergent presentations.                                                                                                                    Service provision, particularly the need for integrated mental health and neurodevelopmental pathways.                                                                                         </w:t>
      </w:r>
      <w:r w:rsidR="00551417" w:rsidRPr="00521B5A">
        <w:rPr>
          <w:rFonts w:ascii="Arial" w:hAnsi="Arial" w:cs="Arial"/>
          <w:color w:val="000000"/>
          <w:sz w:val="22"/>
          <w:szCs w:val="22"/>
        </w:rPr>
        <w:t xml:space="preserve">                                            </w:t>
      </w:r>
      <w:r w:rsidRPr="00521B5A">
        <w:rPr>
          <w:rFonts w:ascii="Arial" w:hAnsi="Arial" w:cs="Arial"/>
          <w:color w:val="000000"/>
          <w:sz w:val="22"/>
          <w:szCs w:val="22"/>
        </w:rPr>
        <w:t xml:space="preserve"> Policy, including calls for improved early intervention and adult diagnostic services.                   </w:t>
      </w:r>
    </w:p>
    <w:p w14:paraId="0C89986D" w14:textId="77777777" w:rsidR="00566F9D" w:rsidRPr="00566F9D" w:rsidRDefault="00566F9D" w:rsidP="008A6D32">
      <w:pPr>
        <w:pStyle w:val="NormalWeb"/>
        <w:rPr>
          <w:rFonts w:ascii="Arial" w:hAnsi="Arial" w:cs="Arial"/>
          <w:color w:val="000000"/>
          <w:sz w:val="22"/>
          <w:szCs w:val="22"/>
        </w:rPr>
      </w:pPr>
    </w:p>
    <w:p w14:paraId="7C526D24" w14:textId="77777777" w:rsidR="00566F9D" w:rsidRDefault="00566F9D" w:rsidP="008A6D32">
      <w:pPr>
        <w:pStyle w:val="NormalWeb"/>
        <w:rPr>
          <w:rFonts w:ascii="Arial" w:hAnsi="Arial" w:cs="Arial"/>
          <w:b/>
          <w:bCs/>
          <w:color w:val="000000"/>
          <w:sz w:val="22"/>
          <w:szCs w:val="22"/>
        </w:rPr>
      </w:pPr>
    </w:p>
    <w:p w14:paraId="7459D452" w14:textId="77777777" w:rsidR="00566F9D" w:rsidRDefault="00566F9D" w:rsidP="008A6D32">
      <w:pPr>
        <w:pStyle w:val="NormalWeb"/>
        <w:rPr>
          <w:rFonts w:ascii="Arial" w:hAnsi="Arial" w:cs="Arial"/>
          <w:b/>
          <w:bCs/>
          <w:color w:val="000000"/>
          <w:sz w:val="22"/>
          <w:szCs w:val="22"/>
        </w:rPr>
      </w:pPr>
    </w:p>
    <w:p w14:paraId="0886B18E" w14:textId="77777777" w:rsidR="00566F9D" w:rsidRDefault="00566F9D" w:rsidP="008A6D32">
      <w:pPr>
        <w:pStyle w:val="NormalWeb"/>
        <w:rPr>
          <w:rFonts w:ascii="Arial" w:hAnsi="Arial" w:cs="Arial"/>
          <w:b/>
          <w:bCs/>
          <w:color w:val="000000"/>
          <w:sz w:val="22"/>
          <w:szCs w:val="22"/>
        </w:rPr>
      </w:pPr>
    </w:p>
    <w:p w14:paraId="663F265C" w14:textId="3533350B" w:rsidR="008A6D32" w:rsidRPr="00521B5A" w:rsidRDefault="00DD47FD" w:rsidP="008A6D32">
      <w:pPr>
        <w:pStyle w:val="NormalWeb"/>
        <w:rPr>
          <w:rStyle w:val="apple-converted-space"/>
          <w:rFonts w:ascii="Arial" w:eastAsiaTheme="majorEastAsia" w:hAnsi="Arial" w:cs="Arial"/>
          <w:b/>
          <w:bCs/>
          <w:color w:val="000000"/>
          <w:sz w:val="22"/>
          <w:szCs w:val="22"/>
        </w:rPr>
      </w:pPr>
      <w:r w:rsidRPr="00521B5A">
        <w:rPr>
          <w:rFonts w:ascii="Arial" w:hAnsi="Arial" w:cs="Arial"/>
          <w:b/>
          <w:bCs/>
          <w:color w:val="000000"/>
          <w:sz w:val="22"/>
          <w:szCs w:val="22"/>
        </w:rPr>
        <w:lastRenderedPageBreak/>
        <w:t xml:space="preserve">4. </w:t>
      </w:r>
      <w:r w:rsidR="008A6D32" w:rsidRPr="00521B5A">
        <w:rPr>
          <w:rFonts w:ascii="Arial" w:hAnsi="Arial" w:cs="Arial"/>
          <w:b/>
          <w:bCs/>
          <w:color w:val="000000"/>
          <w:sz w:val="22"/>
          <w:szCs w:val="22"/>
        </w:rPr>
        <w:t>Recommendations:</w:t>
      </w:r>
      <w:r w:rsidR="008A6D32" w:rsidRPr="00521B5A">
        <w:rPr>
          <w:rStyle w:val="apple-converted-space"/>
          <w:rFonts w:ascii="Arial" w:eastAsiaTheme="majorEastAsia" w:hAnsi="Arial" w:cs="Arial"/>
          <w:b/>
          <w:bCs/>
          <w:color w:val="000000"/>
          <w:sz w:val="22"/>
          <w:szCs w:val="22"/>
        </w:rPr>
        <w:t> </w:t>
      </w:r>
    </w:p>
    <w:p w14:paraId="742E964A" w14:textId="77777777" w:rsidR="00DF1EFF" w:rsidRPr="00521B5A" w:rsidRDefault="00DF1EFF" w:rsidP="00DF1EFF">
      <w:pPr>
        <w:pStyle w:val="NormalWeb"/>
        <w:rPr>
          <w:rStyle w:val="apple-converted-space"/>
          <w:rFonts w:ascii="Arial" w:eastAsiaTheme="majorEastAsia" w:hAnsi="Arial" w:cs="Arial"/>
          <w:b/>
          <w:bCs/>
          <w:color w:val="000000"/>
          <w:sz w:val="22"/>
          <w:szCs w:val="22"/>
        </w:rPr>
      </w:pPr>
      <w:r w:rsidRPr="00521B5A">
        <w:rPr>
          <w:rStyle w:val="apple-converted-space"/>
          <w:rFonts w:ascii="Arial" w:eastAsiaTheme="majorEastAsia" w:hAnsi="Arial" w:cs="Arial"/>
          <w:b/>
          <w:bCs/>
          <w:color w:val="000000"/>
          <w:sz w:val="22"/>
          <w:szCs w:val="22"/>
        </w:rPr>
        <w:t>Improving Classification and Diagnosis</w:t>
      </w:r>
    </w:p>
    <w:p w14:paraId="6376C791" w14:textId="02E67C7D" w:rsidR="00DF1EFF" w:rsidRPr="00521B5A" w:rsidRDefault="00DF1EFF" w:rsidP="00DF1EFF">
      <w:pPr>
        <w:pStyle w:val="NormalWeb"/>
        <w:rPr>
          <w:rStyle w:val="apple-converted-space"/>
          <w:rFonts w:ascii="Arial" w:eastAsiaTheme="majorEastAsia" w:hAnsi="Arial" w:cs="Arial"/>
          <w:color w:val="000000"/>
          <w:sz w:val="22"/>
          <w:szCs w:val="22"/>
        </w:rPr>
      </w:pPr>
      <w:r w:rsidRPr="00521B5A">
        <w:rPr>
          <w:rStyle w:val="apple-converted-space"/>
          <w:rFonts w:ascii="Arial" w:eastAsiaTheme="majorEastAsia" w:hAnsi="Arial" w:cs="Arial"/>
          <w:color w:val="000000"/>
          <w:sz w:val="22"/>
          <w:szCs w:val="22"/>
        </w:rPr>
        <w:t>Enhance ICD</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 xml:space="preserve">11 guidance on adult presentations of SAD.                                       </w:t>
      </w:r>
      <w:r w:rsidR="00551417" w:rsidRPr="00521B5A">
        <w:rPr>
          <w:rStyle w:val="apple-converted-space"/>
          <w:rFonts w:ascii="Arial" w:eastAsiaTheme="majorEastAsia" w:hAnsi="Arial" w:cs="Arial"/>
          <w:color w:val="000000"/>
          <w:sz w:val="22"/>
          <w:szCs w:val="22"/>
        </w:rPr>
        <w:t xml:space="preserve">                       </w:t>
      </w:r>
      <w:r w:rsidRPr="00521B5A">
        <w:rPr>
          <w:rStyle w:val="apple-converted-space"/>
          <w:rFonts w:ascii="Arial" w:eastAsiaTheme="majorEastAsia" w:hAnsi="Arial" w:cs="Arial"/>
          <w:color w:val="000000"/>
          <w:sz w:val="22"/>
          <w:szCs w:val="22"/>
        </w:rPr>
        <w:t xml:space="preserve"> Develop culturally sensitive diagnostic tools.                                                              </w:t>
      </w:r>
      <w:r w:rsidR="00551417" w:rsidRPr="00521B5A">
        <w:rPr>
          <w:rStyle w:val="apple-converted-space"/>
          <w:rFonts w:ascii="Arial" w:eastAsiaTheme="majorEastAsia" w:hAnsi="Arial" w:cs="Arial"/>
          <w:color w:val="000000"/>
          <w:sz w:val="22"/>
          <w:szCs w:val="22"/>
        </w:rPr>
        <w:t xml:space="preserve">     </w:t>
      </w:r>
      <w:r w:rsidRPr="00521B5A">
        <w:rPr>
          <w:rStyle w:val="apple-converted-space"/>
          <w:rFonts w:ascii="Arial" w:eastAsiaTheme="majorEastAsia" w:hAnsi="Arial" w:cs="Arial"/>
          <w:color w:val="000000"/>
          <w:sz w:val="22"/>
          <w:szCs w:val="22"/>
        </w:rPr>
        <w:t xml:space="preserve"> Increase training for clinicians on differential diagnosis with neurodevelopmental conditions</w:t>
      </w:r>
    </w:p>
    <w:p w14:paraId="318D9134" w14:textId="77777777" w:rsidR="00566F9D" w:rsidRDefault="00566F9D" w:rsidP="00DF1EFF">
      <w:pPr>
        <w:pStyle w:val="NormalWeb"/>
        <w:rPr>
          <w:rStyle w:val="apple-converted-space"/>
          <w:rFonts w:ascii="Arial" w:eastAsiaTheme="majorEastAsia" w:hAnsi="Arial" w:cs="Arial"/>
          <w:b/>
          <w:bCs/>
          <w:color w:val="000000"/>
          <w:sz w:val="22"/>
          <w:szCs w:val="22"/>
        </w:rPr>
      </w:pPr>
    </w:p>
    <w:p w14:paraId="4EEFAE20" w14:textId="32563DCC" w:rsidR="00551417" w:rsidRPr="00521B5A" w:rsidRDefault="00DF1EFF" w:rsidP="00DF1EFF">
      <w:pPr>
        <w:pStyle w:val="NormalWeb"/>
        <w:rPr>
          <w:rStyle w:val="apple-converted-space"/>
          <w:rFonts w:ascii="Arial" w:eastAsiaTheme="majorEastAsia" w:hAnsi="Arial" w:cs="Arial"/>
          <w:b/>
          <w:bCs/>
          <w:color w:val="000000"/>
          <w:sz w:val="22"/>
          <w:szCs w:val="22"/>
        </w:rPr>
      </w:pPr>
      <w:r w:rsidRPr="00521B5A">
        <w:rPr>
          <w:rStyle w:val="apple-converted-space"/>
          <w:rFonts w:ascii="Arial" w:eastAsiaTheme="majorEastAsia" w:hAnsi="Arial" w:cs="Arial"/>
          <w:b/>
          <w:bCs/>
          <w:color w:val="000000"/>
          <w:sz w:val="22"/>
          <w:szCs w:val="22"/>
        </w:rPr>
        <w:t xml:space="preserve">4.2 Improving Treatment and Rehabilitation                                                       </w:t>
      </w:r>
      <w:r w:rsidR="00551417" w:rsidRPr="00521B5A">
        <w:rPr>
          <w:rStyle w:val="apple-converted-space"/>
          <w:rFonts w:ascii="Arial" w:eastAsiaTheme="majorEastAsia" w:hAnsi="Arial" w:cs="Arial"/>
          <w:b/>
          <w:bCs/>
          <w:color w:val="000000"/>
          <w:sz w:val="22"/>
          <w:szCs w:val="22"/>
        </w:rPr>
        <w:t xml:space="preserve">                </w:t>
      </w:r>
      <w:r w:rsidRPr="00521B5A">
        <w:rPr>
          <w:rStyle w:val="apple-converted-space"/>
          <w:rFonts w:ascii="Arial" w:eastAsiaTheme="majorEastAsia" w:hAnsi="Arial" w:cs="Arial"/>
          <w:b/>
          <w:bCs/>
          <w:color w:val="000000"/>
          <w:sz w:val="22"/>
          <w:szCs w:val="22"/>
        </w:rPr>
        <w:t xml:space="preserve">  </w:t>
      </w:r>
    </w:p>
    <w:p w14:paraId="4B8ACA02" w14:textId="21B8F084" w:rsidR="00DF1EFF" w:rsidRPr="00521B5A" w:rsidRDefault="00DF1EFF" w:rsidP="00DF1EFF">
      <w:pPr>
        <w:pStyle w:val="NormalWeb"/>
        <w:rPr>
          <w:rStyle w:val="apple-converted-space"/>
          <w:rFonts w:ascii="Arial" w:eastAsiaTheme="majorEastAsia" w:hAnsi="Arial" w:cs="Arial"/>
          <w:color w:val="000000"/>
          <w:sz w:val="22"/>
          <w:szCs w:val="22"/>
        </w:rPr>
      </w:pPr>
      <w:r w:rsidRPr="00521B5A">
        <w:rPr>
          <w:rStyle w:val="apple-converted-space"/>
          <w:rFonts w:ascii="Arial" w:eastAsiaTheme="majorEastAsia" w:hAnsi="Arial" w:cs="Arial"/>
          <w:color w:val="000000"/>
          <w:sz w:val="22"/>
          <w:szCs w:val="22"/>
        </w:rPr>
        <w:t>Expand access to family</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based and attachment</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 xml:space="preserve">informed therapies.              </w:t>
      </w:r>
      <w:r w:rsidR="00551417" w:rsidRPr="00521B5A">
        <w:rPr>
          <w:rStyle w:val="apple-converted-space"/>
          <w:rFonts w:ascii="Arial" w:eastAsiaTheme="majorEastAsia" w:hAnsi="Arial" w:cs="Arial"/>
          <w:color w:val="000000"/>
          <w:sz w:val="22"/>
          <w:szCs w:val="22"/>
        </w:rPr>
        <w:t xml:space="preserve">            </w:t>
      </w:r>
      <w:r w:rsidRPr="00521B5A">
        <w:rPr>
          <w:rStyle w:val="apple-converted-space"/>
          <w:rFonts w:ascii="Arial" w:eastAsiaTheme="majorEastAsia" w:hAnsi="Arial" w:cs="Arial"/>
          <w:color w:val="000000"/>
          <w:sz w:val="22"/>
          <w:szCs w:val="22"/>
        </w:rPr>
        <w:t xml:space="preserve"> Develop adapted CBT protocols for neurodivergent individuals.                         </w:t>
      </w:r>
      <w:r w:rsidR="00551417" w:rsidRPr="00521B5A">
        <w:rPr>
          <w:rStyle w:val="apple-converted-space"/>
          <w:rFonts w:ascii="Arial" w:eastAsiaTheme="majorEastAsia" w:hAnsi="Arial" w:cs="Arial"/>
          <w:color w:val="000000"/>
          <w:sz w:val="22"/>
          <w:szCs w:val="22"/>
        </w:rPr>
        <w:t xml:space="preserve">             </w:t>
      </w:r>
      <w:r w:rsidRPr="00521B5A">
        <w:rPr>
          <w:rStyle w:val="apple-converted-space"/>
          <w:rFonts w:ascii="Arial" w:eastAsiaTheme="majorEastAsia" w:hAnsi="Arial" w:cs="Arial"/>
          <w:color w:val="000000"/>
          <w:sz w:val="22"/>
          <w:szCs w:val="22"/>
        </w:rPr>
        <w:t xml:space="preserve"> Strengthen community</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 xml:space="preserve">based rehabilitation services. </w:t>
      </w:r>
    </w:p>
    <w:p w14:paraId="1B823823" w14:textId="77777777" w:rsidR="00566F9D" w:rsidRDefault="00566F9D" w:rsidP="008A6D32">
      <w:pPr>
        <w:pStyle w:val="NormalWeb"/>
        <w:rPr>
          <w:rStyle w:val="apple-converted-space"/>
          <w:rFonts w:ascii="Arial" w:eastAsiaTheme="majorEastAsia" w:hAnsi="Arial" w:cs="Arial"/>
          <w:b/>
          <w:bCs/>
          <w:color w:val="000000"/>
          <w:sz w:val="22"/>
          <w:szCs w:val="22"/>
        </w:rPr>
      </w:pPr>
    </w:p>
    <w:p w14:paraId="32C0667C" w14:textId="1F08466B" w:rsidR="00551417" w:rsidRPr="00521B5A" w:rsidRDefault="00DF1EFF" w:rsidP="008A6D32">
      <w:pPr>
        <w:pStyle w:val="NormalWeb"/>
        <w:rPr>
          <w:rStyle w:val="apple-converted-space"/>
          <w:rFonts w:ascii="Arial" w:eastAsiaTheme="majorEastAsia" w:hAnsi="Arial" w:cs="Arial"/>
          <w:b/>
          <w:bCs/>
          <w:color w:val="000000"/>
          <w:sz w:val="22"/>
          <w:szCs w:val="22"/>
        </w:rPr>
      </w:pPr>
      <w:r w:rsidRPr="00521B5A">
        <w:rPr>
          <w:rStyle w:val="apple-converted-space"/>
          <w:rFonts w:ascii="Arial" w:eastAsiaTheme="majorEastAsia" w:hAnsi="Arial" w:cs="Arial"/>
          <w:b/>
          <w:bCs/>
          <w:color w:val="000000"/>
          <w:sz w:val="22"/>
          <w:szCs w:val="22"/>
        </w:rPr>
        <w:t xml:space="preserve">4.3 Implications for Practice, Policy, and Research                                                   </w:t>
      </w:r>
      <w:r w:rsidR="00551417" w:rsidRPr="00521B5A">
        <w:rPr>
          <w:rStyle w:val="apple-converted-space"/>
          <w:rFonts w:ascii="Arial" w:eastAsiaTheme="majorEastAsia" w:hAnsi="Arial" w:cs="Arial"/>
          <w:b/>
          <w:bCs/>
          <w:color w:val="000000"/>
          <w:sz w:val="22"/>
          <w:szCs w:val="22"/>
        </w:rPr>
        <w:t xml:space="preserve">              </w:t>
      </w:r>
    </w:p>
    <w:p w14:paraId="46F67B09" w14:textId="2EBE915E" w:rsidR="00551417" w:rsidRDefault="00DF1EFF" w:rsidP="008A6D32">
      <w:pPr>
        <w:pStyle w:val="NormalWeb"/>
        <w:rPr>
          <w:rStyle w:val="apple-converted-space"/>
          <w:rFonts w:ascii="Arial" w:eastAsiaTheme="majorEastAsia" w:hAnsi="Arial" w:cs="Arial"/>
          <w:color w:val="000000"/>
          <w:sz w:val="22"/>
          <w:szCs w:val="22"/>
        </w:rPr>
      </w:pPr>
      <w:r w:rsidRPr="00521B5A">
        <w:rPr>
          <w:rStyle w:val="apple-converted-space"/>
          <w:rFonts w:ascii="Arial" w:eastAsiaTheme="majorEastAsia" w:hAnsi="Arial" w:cs="Arial"/>
          <w:color w:val="000000"/>
          <w:sz w:val="22"/>
          <w:szCs w:val="22"/>
        </w:rPr>
        <w:t xml:space="preserve">Practice: Promote multidisciplinary approaches integrating psychology, psychiatry, education, and social care.                                                                                            </w:t>
      </w:r>
      <w:r w:rsidR="00551417" w:rsidRPr="00521B5A">
        <w:rPr>
          <w:rStyle w:val="apple-converted-space"/>
          <w:rFonts w:ascii="Arial" w:eastAsiaTheme="majorEastAsia" w:hAnsi="Arial" w:cs="Arial"/>
          <w:color w:val="000000"/>
          <w:sz w:val="22"/>
          <w:szCs w:val="22"/>
        </w:rPr>
        <w:t xml:space="preserve">           </w:t>
      </w:r>
      <w:r w:rsidRPr="00521B5A">
        <w:rPr>
          <w:rStyle w:val="apple-converted-space"/>
          <w:rFonts w:ascii="Arial" w:eastAsiaTheme="majorEastAsia" w:hAnsi="Arial" w:cs="Arial"/>
          <w:color w:val="000000"/>
          <w:sz w:val="22"/>
          <w:szCs w:val="22"/>
        </w:rPr>
        <w:t xml:space="preserve"> Policy: Increase funding for early intervention and adult anxiety services.         </w:t>
      </w:r>
      <w:r w:rsidR="00551417" w:rsidRPr="00521B5A">
        <w:rPr>
          <w:rStyle w:val="apple-converted-space"/>
          <w:rFonts w:ascii="Arial" w:eastAsiaTheme="majorEastAsia" w:hAnsi="Arial" w:cs="Arial"/>
          <w:color w:val="000000"/>
          <w:sz w:val="22"/>
          <w:szCs w:val="22"/>
        </w:rPr>
        <w:t xml:space="preserve">            </w:t>
      </w:r>
      <w:r w:rsidRPr="00521B5A">
        <w:rPr>
          <w:rStyle w:val="apple-converted-space"/>
          <w:rFonts w:ascii="Arial" w:eastAsiaTheme="majorEastAsia" w:hAnsi="Arial" w:cs="Arial"/>
          <w:color w:val="000000"/>
          <w:sz w:val="22"/>
          <w:szCs w:val="22"/>
        </w:rPr>
        <w:t xml:space="preserve"> Research: Prioritise studies on adult SAD, neurodivergent presentations, and long</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term treatment outcomes.</w:t>
      </w:r>
    </w:p>
    <w:p w14:paraId="1F9AA05B" w14:textId="77777777" w:rsidR="00566F9D" w:rsidRPr="00566F9D" w:rsidRDefault="00566F9D" w:rsidP="008A6D32">
      <w:pPr>
        <w:pStyle w:val="NormalWeb"/>
        <w:rPr>
          <w:rStyle w:val="apple-converted-space"/>
          <w:rFonts w:ascii="Arial" w:eastAsiaTheme="majorEastAsia" w:hAnsi="Arial" w:cs="Arial"/>
          <w:color w:val="000000"/>
          <w:sz w:val="22"/>
          <w:szCs w:val="22"/>
        </w:rPr>
      </w:pPr>
    </w:p>
    <w:p w14:paraId="7719062E" w14:textId="16F932D7" w:rsidR="00DF1EFF" w:rsidRPr="00521B5A" w:rsidRDefault="00DF1EFF" w:rsidP="008A6D32">
      <w:pPr>
        <w:pStyle w:val="NormalWeb"/>
        <w:rPr>
          <w:rStyle w:val="apple-converted-space"/>
          <w:rFonts w:ascii="Arial" w:eastAsiaTheme="majorEastAsia" w:hAnsi="Arial" w:cs="Arial"/>
          <w:color w:val="000000"/>
          <w:sz w:val="22"/>
          <w:szCs w:val="22"/>
        </w:rPr>
      </w:pPr>
      <w:r w:rsidRPr="00521B5A">
        <w:rPr>
          <w:rStyle w:val="apple-converted-space"/>
          <w:rFonts w:ascii="Arial" w:eastAsiaTheme="majorEastAsia" w:hAnsi="Arial" w:cs="Arial"/>
          <w:b/>
          <w:bCs/>
          <w:color w:val="000000"/>
          <w:sz w:val="22"/>
          <w:szCs w:val="22"/>
        </w:rPr>
        <w:t>Conclusion</w:t>
      </w:r>
    </w:p>
    <w:p w14:paraId="1D2339D8" w14:textId="261742AC" w:rsidR="00DD470C" w:rsidRPr="00521B5A" w:rsidRDefault="00DD470C" w:rsidP="008A6D32">
      <w:pPr>
        <w:pStyle w:val="NormalWeb"/>
        <w:rPr>
          <w:rStyle w:val="apple-converted-space"/>
          <w:rFonts w:ascii="Arial" w:eastAsiaTheme="majorEastAsia" w:hAnsi="Arial" w:cs="Arial"/>
          <w:color w:val="000000"/>
          <w:sz w:val="22"/>
          <w:szCs w:val="22"/>
        </w:rPr>
      </w:pPr>
      <w:r w:rsidRPr="00521B5A">
        <w:rPr>
          <w:rStyle w:val="apple-converted-space"/>
          <w:rFonts w:ascii="Arial" w:eastAsiaTheme="majorEastAsia" w:hAnsi="Arial" w:cs="Arial"/>
          <w:color w:val="000000"/>
          <w:sz w:val="22"/>
          <w:szCs w:val="22"/>
        </w:rPr>
        <w:t>Separation Anxiety Disorder is</w:t>
      </w:r>
      <w:r w:rsidR="000E1390" w:rsidRPr="00521B5A">
        <w:rPr>
          <w:rStyle w:val="apple-converted-space"/>
          <w:rFonts w:ascii="Arial" w:eastAsiaTheme="majorEastAsia" w:hAnsi="Arial" w:cs="Arial"/>
          <w:color w:val="000000"/>
          <w:sz w:val="22"/>
          <w:szCs w:val="22"/>
        </w:rPr>
        <w:t xml:space="preserve"> a</w:t>
      </w:r>
      <w:r w:rsidRPr="00521B5A">
        <w:rPr>
          <w:rStyle w:val="apple-converted-space"/>
          <w:rFonts w:ascii="Arial" w:eastAsiaTheme="majorEastAsia" w:hAnsi="Arial" w:cs="Arial"/>
          <w:color w:val="000000"/>
          <w:sz w:val="22"/>
          <w:szCs w:val="22"/>
        </w:rPr>
        <w:t xml:space="preserve"> </w:t>
      </w:r>
      <w:r w:rsidR="000E1390" w:rsidRPr="00521B5A">
        <w:rPr>
          <w:rStyle w:val="apple-converted-space"/>
          <w:rFonts w:ascii="Arial" w:eastAsiaTheme="majorEastAsia" w:hAnsi="Arial" w:cs="Arial"/>
          <w:color w:val="000000"/>
          <w:sz w:val="22"/>
          <w:szCs w:val="22"/>
        </w:rPr>
        <w:t xml:space="preserve">prevalent and impactful anxiety disorder characterized by excessive fear of separation from attachment figures, affecting both children and adults. a Separation anxiety disorder </w:t>
      </w:r>
      <w:r w:rsidRPr="00521B5A">
        <w:rPr>
          <w:rStyle w:val="apple-converted-space"/>
          <w:rFonts w:ascii="Arial" w:eastAsiaTheme="majorEastAsia" w:hAnsi="Arial" w:cs="Arial"/>
          <w:color w:val="000000"/>
          <w:sz w:val="22"/>
          <w:szCs w:val="22"/>
        </w:rPr>
        <w:t>complex condition that spans developmental stages and intersects with attachment, anxiety, and neurodevelopmental frameworks. ICD</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11 provides a robust classification system that recognises its lifespan nature, but ongoing debates highlight the need for further refinement.</w:t>
      </w:r>
      <w:r w:rsidR="000E1390" w:rsidRPr="00521B5A">
        <w:rPr>
          <w:rStyle w:val="apple-converted-space"/>
          <w:rFonts w:ascii="Arial" w:eastAsiaTheme="majorEastAsia" w:hAnsi="Arial" w:cs="Arial"/>
          <w:color w:val="000000"/>
          <w:sz w:val="22"/>
          <w:szCs w:val="22"/>
        </w:rPr>
        <w:t xml:space="preserve"> Accurate classification and diagnosis, guiding by standardized criteria such as DSM-5 and ICD-11, are essential for effective intervention. Early recognition and appropriate treatment can</w:t>
      </w:r>
      <w:r w:rsidR="00D87162" w:rsidRPr="00521B5A">
        <w:rPr>
          <w:rStyle w:val="apple-converted-space"/>
          <w:rFonts w:ascii="Arial" w:eastAsiaTheme="majorEastAsia" w:hAnsi="Arial" w:cs="Arial"/>
          <w:color w:val="000000"/>
          <w:sz w:val="22"/>
          <w:szCs w:val="22"/>
        </w:rPr>
        <w:t xml:space="preserve"> </w:t>
      </w:r>
      <w:r w:rsidR="000E1390" w:rsidRPr="00521B5A">
        <w:rPr>
          <w:rStyle w:val="apple-converted-space"/>
          <w:rFonts w:ascii="Arial" w:eastAsiaTheme="majorEastAsia" w:hAnsi="Arial" w:cs="Arial"/>
          <w:color w:val="000000"/>
          <w:sz w:val="22"/>
          <w:szCs w:val="22"/>
        </w:rPr>
        <w:t>significantly improve outcomes</w:t>
      </w:r>
      <w:r w:rsidR="00D87162" w:rsidRPr="00521B5A">
        <w:rPr>
          <w:rStyle w:val="apple-converted-space"/>
          <w:rFonts w:ascii="Arial" w:eastAsiaTheme="majorEastAsia" w:hAnsi="Arial" w:cs="Arial"/>
          <w:color w:val="000000"/>
          <w:sz w:val="22"/>
          <w:szCs w:val="22"/>
        </w:rPr>
        <w:t xml:space="preserve">, reducing distress and functional impairment. </w:t>
      </w:r>
      <w:r w:rsidRPr="00521B5A">
        <w:rPr>
          <w:rStyle w:val="apple-converted-space"/>
          <w:rFonts w:ascii="Arial" w:eastAsiaTheme="majorEastAsia" w:hAnsi="Arial" w:cs="Arial"/>
          <w:color w:val="000000"/>
          <w:sz w:val="22"/>
          <w:szCs w:val="22"/>
        </w:rPr>
        <w:t>Effective treatment requires a combination of psychological, family</w:t>
      </w:r>
      <w:r w:rsidRPr="00521B5A">
        <w:rPr>
          <w:rStyle w:val="apple-converted-space"/>
          <w:rFonts w:ascii="Cambria Math" w:eastAsiaTheme="majorEastAsia" w:hAnsi="Cambria Math" w:cs="Cambria Math"/>
          <w:color w:val="000000"/>
          <w:sz w:val="22"/>
          <w:szCs w:val="22"/>
        </w:rPr>
        <w:t>‑</w:t>
      </w:r>
      <w:r w:rsidRPr="00521B5A">
        <w:rPr>
          <w:rStyle w:val="apple-converted-space"/>
          <w:rFonts w:ascii="Arial" w:eastAsiaTheme="majorEastAsia" w:hAnsi="Arial" w:cs="Arial"/>
          <w:color w:val="000000"/>
          <w:sz w:val="22"/>
          <w:szCs w:val="22"/>
        </w:rPr>
        <w:t xml:space="preserve">based, and rehabilitative approaches, while contemporary debates emphasise the importance of neurodivergence and reclassification. Strengthening diagnostic processes, expanding tailored interventions, and enhancing policy support will improve outcomes for individuals with </w:t>
      </w:r>
      <w:r w:rsidR="00E81CBC" w:rsidRPr="00521B5A">
        <w:rPr>
          <w:rStyle w:val="apple-converted-space"/>
          <w:rFonts w:ascii="Arial" w:eastAsiaTheme="majorEastAsia" w:hAnsi="Arial" w:cs="Arial"/>
          <w:color w:val="000000"/>
          <w:sz w:val="22"/>
          <w:szCs w:val="22"/>
        </w:rPr>
        <w:t>separation anxiety disorder</w:t>
      </w:r>
      <w:r w:rsidRPr="00521B5A">
        <w:rPr>
          <w:rStyle w:val="apple-converted-space"/>
          <w:rFonts w:ascii="Arial" w:eastAsiaTheme="majorEastAsia" w:hAnsi="Arial" w:cs="Arial"/>
          <w:b/>
          <w:bCs/>
          <w:color w:val="000000"/>
          <w:sz w:val="22"/>
          <w:szCs w:val="22"/>
        </w:rPr>
        <w:t>.</w:t>
      </w:r>
      <w:r w:rsidR="00E81CBC" w:rsidRPr="00521B5A">
        <w:rPr>
          <w:rStyle w:val="apple-converted-space"/>
          <w:rFonts w:ascii="Arial" w:eastAsiaTheme="majorEastAsia" w:hAnsi="Arial" w:cs="Arial"/>
          <w:b/>
          <w:bCs/>
          <w:color w:val="000000"/>
          <w:sz w:val="22"/>
          <w:szCs w:val="22"/>
        </w:rPr>
        <w:t xml:space="preserve"> </w:t>
      </w:r>
      <w:r w:rsidR="00E81CBC" w:rsidRPr="00521B5A">
        <w:rPr>
          <w:rStyle w:val="apple-converted-space"/>
          <w:rFonts w:ascii="Arial" w:eastAsiaTheme="majorEastAsia" w:hAnsi="Arial" w:cs="Arial"/>
          <w:color w:val="000000"/>
          <w:sz w:val="22"/>
          <w:szCs w:val="22"/>
        </w:rPr>
        <w:t xml:space="preserve">Continued research into the etiology and management of separation </w:t>
      </w:r>
      <w:r w:rsidR="000E1390" w:rsidRPr="00521B5A">
        <w:rPr>
          <w:rStyle w:val="apple-converted-space"/>
          <w:rFonts w:ascii="Arial" w:eastAsiaTheme="majorEastAsia" w:hAnsi="Arial" w:cs="Arial"/>
          <w:color w:val="000000"/>
          <w:sz w:val="22"/>
          <w:szCs w:val="22"/>
        </w:rPr>
        <w:t>a</w:t>
      </w:r>
      <w:r w:rsidR="00E81CBC" w:rsidRPr="00521B5A">
        <w:rPr>
          <w:rStyle w:val="apple-converted-space"/>
          <w:rFonts w:ascii="Arial" w:eastAsiaTheme="majorEastAsia" w:hAnsi="Arial" w:cs="Arial"/>
          <w:color w:val="000000"/>
          <w:sz w:val="22"/>
          <w:szCs w:val="22"/>
        </w:rPr>
        <w:t xml:space="preserve">nxiety </w:t>
      </w:r>
      <w:r w:rsidR="000E1390" w:rsidRPr="00521B5A">
        <w:rPr>
          <w:rStyle w:val="apple-converted-space"/>
          <w:rFonts w:ascii="Arial" w:eastAsiaTheme="majorEastAsia" w:hAnsi="Arial" w:cs="Arial"/>
          <w:color w:val="000000"/>
          <w:sz w:val="22"/>
          <w:szCs w:val="22"/>
        </w:rPr>
        <w:t>disorder is vital to enhance therapeutic strategies and support affected individuals across all age groups.</w:t>
      </w:r>
    </w:p>
    <w:p w14:paraId="2FA0A606" w14:textId="77777777" w:rsidR="00566F9D" w:rsidRDefault="00566F9D" w:rsidP="008A6D32">
      <w:pPr>
        <w:pStyle w:val="NormalWeb"/>
        <w:rPr>
          <w:rFonts w:ascii="Arial" w:hAnsi="Arial" w:cs="Arial"/>
          <w:b/>
          <w:bCs/>
          <w:color w:val="000000"/>
          <w:sz w:val="22"/>
          <w:szCs w:val="22"/>
        </w:rPr>
      </w:pPr>
    </w:p>
    <w:p w14:paraId="4F151757" w14:textId="77777777" w:rsidR="00566F9D" w:rsidRDefault="00566F9D" w:rsidP="008A6D32">
      <w:pPr>
        <w:pStyle w:val="NormalWeb"/>
        <w:rPr>
          <w:rFonts w:ascii="Arial" w:hAnsi="Arial" w:cs="Arial"/>
          <w:b/>
          <w:bCs/>
          <w:color w:val="000000"/>
          <w:sz w:val="22"/>
          <w:szCs w:val="22"/>
        </w:rPr>
      </w:pPr>
    </w:p>
    <w:p w14:paraId="1C3A7EAD" w14:textId="77777777" w:rsidR="00566F9D" w:rsidRDefault="00566F9D" w:rsidP="008A6D32">
      <w:pPr>
        <w:pStyle w:val="NormalWeb"/>
        <w:rPr>
          <w:rFonts w:ascii="Arial" w:hAnsi="Arial" w:cs="Arial"/>
          <w:b/>
          <w:bCs/>
          <w:color w:val="000000"/>
          <w:sz w:val="22"/>
          <w:szCs w:val="22"/>
        </w:rPr>
      </w:pPr>
    </w:p>
    <w:p w14:paraId="1249A7FF" w14:textId="77777777" w:rsidR="00566F9D" w:rsidRDefault="00566F9D" w:rsidP="008A6D32">
      <w:pPr>
        <w:pStyle w:val="NormalWeb"/>
        <w:rPr>
          <w:rFonts w:ascii="Arial" w:hAnsi="Arial" w:cs="Arial"/>
          <w:b/>
          <w:bCs/>
          <w:color w:val="000000"/>
          <w:sz w:val="22"/>
          <w:szCs w:val="22"/>
        </w:rPr>
      </w:pPr>
    </w:p>
    <w:p w14:paraId="464E4062" w14:textId="0B1A7D68" w:rsidR="008A6D32" w:rsidRPr="00521B5A" w:rsidRDefault="008A6D32" w:rsidP="008A6D32">
      <w:pPr>
        <w:pStyle w:val="NormalWeb"/>
        <w:rPr>
          <w:rFonts w:ascii="Arial" w:hAnsi="Arial" w:cs="Arial"/>
          <w:b/>
          <w:bCs/>
          <w:color w:val="000000"/>
          <w:sz w:val="22"/>
          <w:szCs w:val="22"/>
        </w:rPr>
      </w:pPr>
      <w:r w:rsidRPr="00521B5A">
        <w:rPr>
          <w:rFonts w:ascii="Arial" w:hAnsi="Arial" w:cs="Arial"/>
          <w:b/>
          <w:bCs/>
          <w:color w:val="000000"/>
          <w:sz w:val="22"/>
          <w:szCs w:val="22"/>
        </w:rPr>
        <w:lastRenderedPageBreak/>
        <w:t xml:space="preserve">References </w:t>
      </w:r>
    </w:p>
    <w:p w14:paraId="48E13995" w14:textId="4A8AAE60" w:rsidR="00414C51" w:rsidRPr="00521B5A" w:rsidRDefault="00186476" w:rsidP="008A6D32">
      <w:pPr>
        <w:pStyle w:val="NormalWeb"/>
        <w:rPr>
          <w:rFonts w:ascii="Arial" w:hAnsi="Arial" w:cs="Arial"/>
          <w:color w:val="000000"/>
          <w:sz w:val="22"/>
          <w:szCs w:val="22"/>
        </w:rPr>
      </w:pPr>
      <w:r w:rsidRPr="00521B5A">
        <w:rPr>
          <w:rFonts w:ascii="Arial" w:hAnsi="Arial" w:cs="Arial"/>
          <w:color w:val="000000"/>
          <w:sz w:val="22"/>
          <w:szCs w:val="22"/>
        </w:rPr>
        <w:t xml:space="preserve">American Psychiatric Association, (2013). </w:t>
      </w:r>
      <w:r w:rsidRPr="00521B5A">
        <w:rPr>
          <w:rFonts w:ascii="Arial" w:hAnsi="Arial" w:cs="Arial"/>
          <w:i/>
          <w:iCs/>
          <w:color w:val="000000"/>
          <w:sz w:val="22"/>
          <w:szCs w:val="22"/>
        </w:rPr>
        <w:t>Diagnostic and Statistical Manual of</w:t>
      </w:r>
      <w:r w:rsidRPr="00521B5A">
        <w:rPr>
          <w:rFonts w:ascii="Arial" w:hAnsi="Arial" w:cs="Arial"/>
          <w:color w:val="000000"/>
          <w:sz w:val="22"/>
          <w:szCs w:val="22"/>
        </w:rPr>
        <w:t xml:space="preserve"> </w:t>
      </w:r>
      <w:r w:rsidRPr="00521B5A">
        <w:rPr>
          <w:rFonts w:ascii="Arial" w:hAnsi="Arial" w:cs="Arial"/>
          <w:i/>
          <w:iCs/>
          <w:color w:val="000000"/>
          <w:sz w:val="22"/>
          <w:szCs w:val="22"/>
        </w:rPr>
        <w:t>Mental Disorders</w:t>
      </w:r>
      <w:r w:rsidRPr="00521B5A">
        <w:rPr>
          <w:rFonts w:ascii="Arial" w:hAnsi="Arial" w:cs="Arial"/>
          <w:color w:val="000000"/>
          <w:sz w:val="22"/>
          <w:szCs w:val="22"/>
        </w:rPr>
        <w:t xml:space="preserve"> (5</w:t>
      </w:r>
      <w:r w:rsidRPr="00521B5A">
        <w:rPr>
          <w:rFonts w:ascii="Arial" w:hAnsi="Arial" w:cs="Arial"/>
          <w:color w:val="000000"/>
          <w:sz w:val="22"/>
          <w:szCs w:val="22"/>
          <w:vertAlign w:val="superscript"/>
        </w:rPr>
        <w:t>th</w:t>
      </w:r>
      <w:r w:rsidRPr="00521B5A">
        <w:rPr>
          <w:rFonts w:ascii="Arial" w:hAnsi="Arial" w:cs="Arial"/>
          <w:color w:val="000000"/>
          <w:sz w:val="22"/>
          <w:szCs w:val="22"/>
        </w:rPr>
        <w:t xml:space="preserve"> ed,). Arling, VA: American Psychiatric Publishing.</w:t>
      </w:r>
    </w:p>
    <w:p w14:paraId="7FC07D0E" w14:textId="77777777" w:rsidR="00B476E1" w:rsidRPr="00521B5A" w:rsidRDefault="00B476E1" w:rsidP="00B476E1">
      <w:pPr>
        <w:rPr>
          <w:rFonts w:ascii="Arial" w:eastAsia="Times New Roman" w:hAnsi="Arial" w:cs="Arial"/>
          <w:color w:val="000000"/>
          <w:kern w:val="0"/>
          <w:sz w:val="22"/>
          <w:szCs w:val="22"/>
          <w:lang w:eastAsia="en-GB"/>
          <w14:ligatures w14:val="none"/>
        </w:rPr>
      </w:pPr>
      <w:r w:rsidRPr="00521B5A">
        <w:rPr>
          <w:rFonts w:ascii="Arial" w:eastAsia="Times New Roman" w:hAnsi="Arial" w:cs="Arial"/>
          <w:color w:val="000000"/>
          <w:kern w:val="0"/>
          <w:sz w:val="22"/>
          <w:szCs w:val="22"/>
          <w:lang w:eastAsia="en-GB"/>
          <w14:ligatures w14:val="none"/>
        </w:rPr>
        <w:t xml:space="preserve">Brumariu, L.E. and Kerns, K.A. (2010) ‘Parent–child attachment and internalizing symptoms in childhood and adolescence: A review of empirical findings and future directions’, </w:t>
      </w:r>
      <w:r w:rsidRPr="00521B5A">
        <w:rPr>
          <w:rFonts w:ascii="Arial" w:eastAsia="Times New Roman" w:hAnsi="Arial" w:cs="Arial"/>
          <w:i/>
          <w:iCs/>
          <w:color w:val="000000"/>
          <w:kern w:val="0"/>
          <w:sz w:val="22"/>
          <w:szCs w:val="22"/>
          <w:lang w:eastAsia="en-GB"/>
          <w14:ligatures w14:val="none"/>
        </w:rPr>
        <w:t>Development and Psychopathology</w:t>
      </w:r>
      <w:r w:rsidRPr="00521B5A">
        <w:rPr>
          <w:rFonts w:ascii="Arial" w:eastAsia="Times New Roman" w:hAnsi="Arial" w:cs="Arial"/>
          <w:color w:val="000000"/>
          <w:kern w:val="0"/>
          <w:sz w:val="22"/>
          <w:szCs w:val="22"/>
          <w:lang w:eastAsia="en-GB"/>
          <w14:ligatures w14:val="none"/>
        </w:rPr>
        <w:t>, 22(1), pp. 177–203.</w:t>
      </w:r>
    </w:p>
    <w:p w14:paraId="6A65328A" w14:textId="5C5ABC4D" w:rsidR="00B476E1" w:rsidRPr="00521B5A" w:rsidRDefault="00B476E1" w:rsidP="008A6D32">
      <w:pPr>
        <w:pStyle w:val="NormalWeb"/>
        <w:rPr>
          <w:rFonts w:ascii="Arial" w:hAnsi="Arial" w:cs="Arial"/>
          <w:i/>
          <w:iCs/>
          <w:color w:val="000000"/>
          <w:sz w:val="22"/>
          <w:szCs w:val="22"/>
        </w:rPr>
      </w:pPr>
      <w:r w:rsidRPr="00521B5A">
        <w:rPr>
          <w:rFonts w:ascii="Arial" w:hAnsi="Arial" w:cs="Arial"/>
          <w:color w:val="000000"/>
          <w:sz w:val="22"/>
          <w:szCs w:val="22"/>
        </w:rPr>
        <w:t xml:space="preserve">Hofmann, S.G., Asnaani, A., Vonk, I.J., Sawyer, A.T. and Fang, A. (2012) </w:t>
      </w:r>
      <w:r w:rsidRPr="00521B5A">
        <w:rPr>
          <w:rFonts w:ascii="Arial" w:hAnsi="Arial" w:cs="Arial"/>
          <w:i/>
          <w:iCs/>
          <w:color w:val="000000"/>
          <w:sz w:val="22"/>
          <w:szCs w:val="22"/>
        </w:rPr>
        <w:t>‘</w:t>
      </w:r>
      <w:r w:rsidRPr="00521B5A">
        <w:rPr>
          <w:rFonts w:ascii="Arial" w:hAnsi="Arial" w:cs="Arial"/>
          <w:color w:val="000000"/>
          <w:sz w:val="22"/>
          <w:szCs w:val="22"/>
        </w:rPr>
        <w:t>The efficacy of cognitive behavoural therapy: A review of meta-analyses’</w:t>
      </w:r>
      <w:r w:rsidRPr="00521B5A">
        <w:rPr>
          <w:rFonts w:ascii="Arial" w:hAnsi="Arial" w:cs="Arial"/>
          <w:i/>
          <w:iCs/>
          <w:color w:val="000000"/>
          <w:sz w:val="22"/>
          <w:szCs w:val="22"/>
        </w:rPr>
        <w:t xml:space="preserve">, Cognitive Therapy and Research, </w:t>
      </w:r>
      <w:r w:rsidRPr="00521B5A">
        <w:rPr>
          <w:rFonts w:ascii="Arial" w:hAnsi="Arial" w:cs="Arial"/>
          <w:color w:val="000000"/>
          <w:sz w:val="22"/>
          <w:szCs w:val="22"/>
        </w:rPr>
        <w:t>36(5), pp. 427–440.</w:t>
      </w:r>
    </w:p>
    <w:p w14:paraId="41393BD6" w14:textId="53FB4A7B" w:rsidR="008A6D32" w:rsidRPr="00521B5A" w:rsidRDefault="00414C51" w:rsidP="008A6D32">
      <w:pPr>
        <w:pStyle w:val="NormalWeb"/>
        <w:rPr>
          <w:rFonts w:ascii="Arial" w:hAnsi="Arial" w:cs="Arial"/>
          <w:color w:val="000000"/>
          <w:sz w:val="22"/>
          <w:szCs w:val="22"/>
        </w:rPr>
      </w:pPr>
      <w:r w:rsidRPr="00521B5A">
        <w:rPr>
          <w:rFonts w:ascii="Arial" w:hAnsi="Arial" w:cs="Arial"/>
          <w:color w:val="000000"/>
          <w:sz w:val="22"/>
          <w:szCs w:val="22"/>
        </w:rPr>
        <w:t xml:space="preserve">Index ICD (2026) </w:t>
      </w:r>
      <w:r w:rsidRPr="00521B5A">
        <w:rPr>
          <w:rFonts w:ascii="Arial" w:hAnsi="Arial" w:cs="Arial"/>
          <w:i/>
          <w:iCs/>
          <w:color w:val="000000"/>
          <w:sz w:val="22"/>
          <w:szCs w:val="22"/>
        </w:rPr>
        <w:t>‘Separation Anxiety Disorder</w:t>
      </w:r>
      <w:r w:rsidRPr="00521B5A">
        <w:rPr>
          <w:rFonts w:ascii="Arial" w:hAnsi="Arial" w:cs="Arial"/>
          <w:color w:val="000000"/>
          <w:sz w:val="22"/>
          <w:szCs w:val="22"/>
        </w:rPr>
        <w:t xml:space="preserve"> (ICD</w:t>
      </w:r>
      <w:r w:rsidRPr="00521B5A">
        <w:rPr>
          <w:rFonts w:ascii="Cambria Math" w:hAnsi="Cambria Math" w:cs="Cambria Math"/>
          <w:color w:val="000000"/>
          <w:sz w:val="22"/>
          <w:szCs w:val="22"/>
        </w:rPr>
        <w:t>‑</w:t>
      </w:r>
      <w:r w:rsidRPr="00521B5A">
        <w:rPr>
          <w:rFonts w:ascii="Arial" w:hAnsi="Arial" w:cs="Arial"/>
          <w:color w:val="000000"/>
          <w:sz w:val="22"/>
          <w:szCs w:val="22"/>
        </w:rPr>
        <w:t>11: 6B05): Complete Guide for Clinical Coding’. Available at: Index ICD (accessed 23 July 2026).</w:t>
      </w:r>
    </w:p>
    <w:p w14:paraId="1481FD91" w14:textId="623DFD32" w:rsidR="00B476E1" w:rsidRPr="00521B5A" w:rsidRDefault="00B476E1" w:rsidP="000264A1">
      <w:pPr>
        <w:rPr>
          <w:rFonts w:ascii="Arial" w:hAnsi="Arial" w:cs="Arial"/>
          <w:sz w:val="22"/>
          <w:szCs w:val="22"/>
        </w:rPr>
      </w:pPr>
      <w:r w:rsidRPr="00521B5A">
        <w:rPr>
          <w:rFonts w:ascii="Arial" w:hAnsi="Arial" w:cs="Arial"/>
          <w:sz w:val="22"/>
          <w:szCs w:val="22"/>
        </w:rPr>
        <w:t xml:space="preserve">Mohammadi, M.R. et al. (2020) ‘Prevalence, comorbidity and predictors of separation anxiety disorder in children and adolescents’, </w:t>
      </w:r>
      <w:r w:rsidRPr="00521B5A">
        <w:rPr>
          <w:rFonts w:ascii="Arial" w:hAnsi="Arial" w:cs="Arial"/>
          <w:i/>
          <w:iCs/>
          <w:sz w:val="22"/>
          <w:szCs w:val="22"/>
        </w:rPr>
        <w:t>Psychiatric Quarterly</w:t>
      </w:r>
      <w:r w:rsidRPr="00521B5A">
        <w:rPr>
          <w:rFonts w:ascii="Arial" w:hAnsi="Arial" w:cs="Arial"/>
          <w:sz w:val="22"/>
          <w:szCs w:val="22"/>
        </w:rPr>
        <w:t>, 91(4), pp. 1403–1416.</w:t>
      </w:r>
    </w:p>
    <w:p w14:paraId="4A89D571" w14:textId="49689176" w:rsidR="00551417" w:rsidRPr="00521B5A" w:rsidRDefault="00551417" w:rsidP="000264A1">
      <w:pPr>
        <w:rPr>
          <w:rFonts w:ascii="Arial" w:hAnsi="Arial" w:cs="Arial"/>
          <w:sz w:val="22"/>
          <w:szCs w:val="22"/>
        </w:rPr>
      </w:pPr>
      <w:r w:rsidRPr="00521B5A">
        <w:rPr>
          <w:rFonts w:ascii="Arial" w:hAnsi="Arial" w:cs="Arial"/>
          <w:sz w:val="22"/>
          <w:szCs w:val="22"/>
        </w:rPr>
        <w:t>Mayo Clinic (2024) ‘Separation anxiety disorder – Symptoms and causes. Available at: https://www.mayoclinic.org (Accessed 23 July 2026).</w:t>
      </w:r>
    </w:p>
    <w:p w14:paraId="6E41165F" w14:textId="655D621D" w:rsidR="000264A1" w:rsidRPr="00521B5A" w:rsidRDefault="00186476" w:rsidP="000264A1">
      <w:pPr>
        <w:rPr>
          <w:rFonts w:ascii="Arial" w:hAnsi="Arial" w:cs="Arial"/>
          <w:sz w:val="22"/>
          <w:szCs w:val="22"/>
        </w:rPr>
      </w:pPr>
      <w:r w:rsidRPr="00521B5A">
        <w:rPr>
          <w:rFonts w:ascii="Arial" w:hAnsi="Arial" w:cs="Arial"/>
          <w:sz w:val="22"/>
          <w:szCs w:val="22"/>
        </w:rPr>
        <w:t xml:space="preserve">NHS Education for Scotland – The Matrix (2024) ‘Separation Anxiety’. In: </w:t>
      </w:r>
      <w:r w:rsidRPr="00521B5A">
        <w:rPr>
          <w:rFonts w:ascii="Arial" w:hAnsi="Arial" w:cs="Arial"/>
          <w:i/>
          <w:iCs/>
          <w:sz w:val="22"/>
          <w:szCs w:val="22"/>
        </w:rPr>
        <w:t>Mental Health</w:t>
      </w:r>
      <w:r w:rsidRPr="00521B5A">
        <w:rPr>
          <w:rFonts w:ascii="Arial" w:hAnsi="Arial" w:cs="Arial"/>
          <w:sz w:val="22"/>
          <w:szCs w:val="22"/>
        </w:rPr>
        <w:t xml:space="preserve"> </w:t>
      </w:r>
      <w:r w:rsidRPr="00521B5A">
        <w:rPr>
          <w:rFonts w:ascii="Arial" w:hAnsi="Arial" w:cs="Arial"/>
          <w:i/>
          <w:iCs/>
          <w:sz w:val="22"/>
          <w:szCs w:val="22"/>
        </w:rPr>
        <w:t>Difficulties Across the Lifespan</w:t>
      </w:r>
      <w:r w:rsidRPr="00521B5A">
        <w:rPr>
          <w:rFonts w:ascii="Arial" w:hAnsi="Arial" w:cs="Arial"/>
          <w:sz w:val="22"/>
          <w:szCs w:val="22"/>
        </w:rPr>
        <w:t xml:space="preserve"> – </w:t>
      </w:r>
      <w:r w:rsidRPr="00521B5A">
        <w:rPr>
          <w:rFonts w:ascii="Arial" w:hAnsi="Arial" w:cs="Arial"/>
          <w:i/>
          <w:iCs/>
          <w:sz w:val="22"/>
          <w:szCs w:val="22"/>
        </w:rPr>
        <w:t>Evidence Summaries</w:t>
      </w:r>
      <w:r w:rsidRPr="00521B5A">
        <w:rPr>
          <w:rFonts w:ascii="Arial" w:hAnsi="Arial" w:cs="Arial"/>
          <w:sz w:val="22"/>
          <w:szCs w:val="22"/>
        </w:rPr>
        <w:t>. Available at: The Matrix (accessed 23 July 2026).</w:t>
      </w:r>
    </w:p>
    <w:p w14:paraId="3CAF4333" w14:textId="0EC5D067" w:rsidR="00B476E1" w:rsidRDefault="00B476E1" w:rsidP="000264A1">
      <w:pPr>
        <w:rPr>
          <w:rFonts w:ascii="Arial" w:hAnsi="Arial" w:cs="Arial"/>
          <w:sz w:val="22"/>
          <w:szCs w:val="22"/>
        </w:rPr>
      </w:pPr>
      <w:r w:rsidRPr="00521B5A">
        <w:rPr>
          <w:rFonts w:ascii="Arial" w:hAnsi="Arial" w:cs="Arial"/>
          <w:sz w:val="22"/>
          <w:szCs w:val="22"/>
        </w:rPr>
        <w:t xml:space="preserve">Romer, A.L. (2025) ‘Signs and symptoms of internalizing and externalizing disorders and opportunities for clinical translation’, </w:t>
      </w:r>
      <w:r w:rsidRPr="00521B5A">
        <w:rPr>
          <w:rFonts w:ascii="Arial" w:hAnsi="Arial" w:cs="Arial"/>
          <w:i/>
          <w:iCs/>
          <w:sz w:val="22"/>
          <w:szCs w:val="22"/>
        </w:rPr>
        <w:t>NPP Digital Psychiatry and Neuroscience</w:t>
      </w:r>
      <w:r w:rsidRPr="00521B5A">
        <w:rPr>
          <w:rFonts w:ascii="Arial" w:hAnsi="Arial" w:cs="Arial"/>
          <w:sz w:val="22"/>
          <w:szCs w:val="22"/>
        </w:rPr>
        <w:t>, 3, p.12.</w:t>
      </w:r>
    </w:p>
    <w:p w14:paraId="373505F8" w14:textId="21DA9518" w:rsidR="00CF5412" w:rsidRPr="00521B5A" w:rsidRDefault="00CF5412" w:rsidP="000264A1">
      <w:pPr>
        <w:rPr>
          <w:rFonts w:ascii="Arial" w:hAnsi="Arial" w:cs="Arial"/>
          <w:sz w:val="22"/>
          <w:szCs w:val="22"/>
        </w:rPr>
      </w:pPr>
      <w:r w:rsidRPr="00CF5412">
        <w:rPr>
          <w:rFonts w:ascii="Arial" w:hAnsi="Arial" w:cs="Arial"/>
          <w:sz w:val="22"/>
          <w:szCs w:val="22"/>
        </w:rPr>
        <w:t xml:space="preserve">Separation Anxiety in Adults: Symptoms, Causes, and Treatment (2026). </w:t>
      </w:r>
      <w:proofErr w:type="spellStart"/>
      <w:r>
        <w:rPr>
          <w:rFonts w:ascii="Arial" w:hAnsi="Arial" w:cs="Arial"/>
          <w:sz w:val="22"/>
          <w:szCs w:val="22"/>
        </w:rPr>
        <w:t>MEDvidi</w:t>
      </w:r>
      <w:proofErr w:type="spellEnd"/>
      <w:r>
        <w:rPr>
          <w:rFonts w:ascii="Arial" w:hAnsi="Arial" w:cs="Arial"/>
          <w:sz w:val="22"/>
          <w:szCs w:val="22"/>
        </w:rPr>
        <w:t xml:space="preserve">. Available at: </w:t>
      </w:r>
      <w:r w:rsidRPr="00CF5412">
        <w:rPr>
          <w:rFonts w:ascii="Arial" w:hAnsi="Arial" w:cs="Arial"/>
          <w:sz w:val="22"/>
          <w:szCs w:val="22"/>
        </w:rPr>
        <w:t>medvidi.com/blog/separation-anxiety-in-adults</w:t>
      </w:r>
      <w:r>
        <w:rPr>
          <w:rFonts w:ascii="Arial" w:hAnsi="Arial" w:cs="Arial"/>
          <w:sz w:val="22"/>
          <w:szCs w:val="22"/>
        </w:rPr>
        <w:t>, (Aug 2026)</w:t>
      </w:r>
    </w:p>
    <w:p w14:paraId="379269C1" w14:textId="06EFD23B" w:rsidR="00566F9D" w:rsidRDefault="00566F9D" w:rsidP="000264A1">
      <w:pPr>
        <w:rPr>
          <w:rFonts w:ascii="Arial" w:hAnsi="Arial" w:cs="Arial"/>
          <w:sz w:val="22"/>
          <w:szCs w:val="22"/>
        </w:rPr>
      </w:pPr>
      <w:r w:rsidRPr="00566F9D">
        <w:rPr>
          <w:rFonts w:ascii="Arial" w:hAnsi="Arial" w:cs="Arial"/>
          <w:sz w:val="22"/>
          <w:szCs w:val="22"/>
        </w:rPr>
        <w:t xml:space="preserve">Separation Anxiety: What is Normal and When to get </w:t>
      </w:r>
      <w:proofErr w:type="gramStart"/>
      <w:r w:rsidRPr="00566F9D">
        <w:rPr>
          <w:rFonts w:ascii="Arial" w:hAnsi="Arial" w:cs="Arial"/>
          <w:sz w:val="22"/>
          <w:szCs w:val="22"/>
        </w:rPr>
        <w:t>help?</w:t>
      </w:r>
      <w:r>
        <w:rPr>
          <w:rFonts w:ascii="Arial" w:hAnsi="Arial" w:cs="Arial"/>
          <w:sz w:val="22"/>
          <w:szCs w:val="22"/>
        </w:rPr>
        <w:t>.</w:t>
      </w:r>
      <w:proofErr w:type="gramEnd"/>
      <w:r>
        <w:rPr>
          <w:rFonts w:ascii="Arial" w:hAnsi="Arial" w:cs="Arial"/>
          <w:sz w:val="22"/>
          <w:szCs w:val="22"/>
        </w:rPr>
        <w:t xml:space="preserve"> </w:t>
      </w:r>
      <w:r w:rsidRPr="00566F9D">
        <w:rPr>
          <w:rFonts w:ascii="Arial" w:hAnsi="Arial" w:cs="Arial"/>
          <w:sz w:val="22"/>
          <w:szCs w:val="22"/>
        </w:rPr>
        <w:t>Sensory Processing Disorder Parent Support</w:t>
      </w:r>
      <w:r>
        <w:rPr>
          <w:rFonts w:ascii="Arial" w:hAnsi="Arial" w:cs="Arial"/>
          <w:sz w:val="22"/>
          <w:szCs w:val="22"/>
        </w:rPr>
        <w:t xml:space="preserve">. Available at: </w:t>
      </w:r>
      <w:r w:rsidRPr="00566F9D">
        <w:rPr>
          <w:rFonts w:ascii="Arial" w:hAnsi="Arial" w:cs="Arial"/>
          <w:sz w:val="22"/>
          <w:szCs w:val="22"/>
        </w:rPr>
        <w:t>sensoryprocessingdisorderparentsupport.com/childhood-separation-anxiety-disorder/</w:t>
      </w:r>
      <w:r>
        <w:rPr>
          <w:rFonts w:ascii="Arial" w:hAnsi="Arial" w:cs="Arial"/>
          <w:sz w:val="22"/>
          <w:szCs w:val="22"/>
        </w:rPr>
        <w:t>. (Aug 2026)</w:t>
      </w:r>
    </w:p>
    <w:p w14:paraId="5797A940" w14:textId="755ACDB4" w:rsidR="00EB49F1" w:rsidRPr="00521B5A" w:rsidRDefault="00EB49F1" w:rsidP="000264A1">
      <w:pPr>
        <w:rPr>
          <w:rFonts w:ascii="Arial" w:hAnsi="Arial" w:cs="Arial"/>
          <w:sz w:val="22"/>
          <w:szCs w:val="22"/>
        </w:rPr>
      </w:pPr>
      <w:r w:rsidRPr="00521B5A">
        <w:rPr>
          <w:rFonts w:ascii="Arial" w:hAnsi="Arial" w:cs="Arial"/>
          <w:sz w:val="22"/>
          <w:szCs w:val="22"/>
        </w:rPr>
        <w:t>World Health Organization (WHO), (2019</w:t>
      </w:r>
      <w:r w:rsidRPr="00521B5A">
        <w:rPr>
          <w:rFonts w:ascii="Arial" w:hAnsi="Arial" w:cs="Arial"/>
          <w:i/>
          <w:iCs/>
          <w:sz w:val="22"/>
          <w:szCs w:val="22"/>
        </w:rPr>
        <w:t>.) International Classification of Diseases</w:t>
      </w:r>
      <w:r w:rsidRPr="00521B5A">
        <w:rPr>
          <w:rFonts w:ascii="Arial" w:hAnsi="Arial" w:cs="Arial"/>
          <w:sz w:val="22"/>
          <w:szCs w:val="22"/>
        </w:rPr>
        <w:t xml:space="preserve"> 11th Revision</w:t>
      </w:r>
      <w:r w:rsidR="00B53DD7" w:rsidRPr="00521B5A">
        <w:rPr>
          <w:rFonts w:ascii="Arial" w:hAnsi="Arial" w:cs="Arial"/>
          <w:sz w:val="22"/>
          <w:szCs w:val="22"/>
        </w:rPr>
        <w:t xml:space="preserve"> (ICD-11)</w:t>
      </w:r>
      <w:r w:rsidRPr="00521B5A">
        <w:rPr>
          <w:rFonts w:ascii="Arial" w:hAnsi="Arial" w:cs="Arial"/>
          <w:sz w:val="22"/>
          <w:szCs w:val="22"/>
        </w:rPr>
        <w:t>. Geneva: W</w:t>
      </w:r>
      <w:r w:rsidR="00B53DD7" w:rsidRPr="00521B5A">
        <w:rPr>
          <w:rFonts w:ascii="Arial" w:hAnsi="Arial" w:cs="Arial"/>
          <w:sz w:val="22"/>
          <w:szCs w:val="22"/>
        </w:rPr>
        <w:t>HO.</w:t>
      </w:r>
      <w:r w:rsidR="00CF5412">
        <w:rPr>
          <w:rFonts w:ascii="Arial" w:hAnsi="Arial" w:cs="Arial"/>
          <w:sz w:val="22"/>
          <w:szCs w:val="22"/>
        </w:rPr>
        <w:t xml:space="preserve"> (Aug 2026)</w:t>
      </w:r>
    </w:p>
    <w:p w14:paraId="775BE2CB" w14:textId="40317081" w:rsidR="00B476E1" w:rsidRPr="00521B5A" w:rsidRDefault="00B476E1" w:rsidP="00B476E1">
      <w:pPr>
        <w:rPr>
          <w:rFonts w:ascii="Arial" w:hAnsi="Arial" w:cs="Arial"/>
          <w:sz w:val="22"/>
          <w:szCs w:val="22"/>
        </w:rPr>
      </w:pPr>
      <w:r w:rsidRPr="00521B5A">
        <w:rPr>
          <w:rFonts w:ascii="Arial" w:hAnsi="Arial" w:cs="Arial"/>
          <w:sz w:val="22"/>
          <w:szCs w:val="22"/>
        </w:rPr>
        <w:t>World Health Organization (2019)</w:t>
      </w:r>
      <w:r w:rsidR="00551417" w:rsidRPr="00521B5A">
        <w:rPr>
          <w:rFonts w:ascii="Arial" w:hAnsi="Arial" w:cs="Arial"/>
          <w:sz w:val="22"/>
          <w:szCs w:val="22"/>
        </w:rPr>
        <w:t>.</w:t>
      </w:r>
      <w:r w:rsidRPr="00521B5A">
        <w:rPr>
          <w:rFonts w:ascii="Arial" w:hAnsi="Arial" w:cs="Arial"/>
          <w:sz w:val="22"/>
          <w:szCs w:val="22"/>
        </w:rPr>
        <w:t xml:space="preserve"> </w:t>
      </w:r>
      <w:r w:rsidRPr="00521B5A">
        <w:rPr>
          <w:rFonts w:ascii="Arial" w:hAnsi="Arial" w:cs="Arial"/>
          <w:i/>
          <w:iCs/>
          <w:sz w:val="22"/>
          <w:szCs w:val="22"/>
        </w:rPr>
        <w:t>International Classification of Diseases for Mortality and</w:t>
      </w:r>
      <w:r w:rsidRPr="00521B5A">
        <w:rPr>
          <w:rFonts w:ascii="Arial" w:hAnsi="Arial" w:cs="Arial"/>
          <w:sz w:val="22"/>
          <w:szCs w:val="22"/>
        </w:rPr>
        <w:t xml:space="preserve"> </w:t>
      </w:r>
      <w:r w:rsidRPr="00521B5A">
        <w:rPr>
          <w:rFonts w:ascii="Arial" w:hAnsi="Arial" w:cs="Arial"/>
          <w:i/>
          <w:iCs/>
          <w:sz w:val="22"/>
          <w:szCs w:val="22"/>
        </w:rPr>
        <w:t>Morbidity Statistics</w:t>
      </w:r>
      <w:r w:rsidRPr="00521B5A">
        <w:rPr>
          <w:rFonts w:ascii="Arial" w:hAnsi="Arial" w:cs="Arial"/>
          <w:sz w:val="22"/>
          <w:szCs w:val="22"/>
        </w:rPr>
        <w:t xml:space="preserve"> (11th Revision). Geneva: W</w:t>
      </w:r>
      <w:r w:rsidR="00551417" w:rsidRPr="00521B5A">
        <w:rPr>
          <w:rFonts w:ascii="Arial" w:hAnsi="Arial" w:cs="Arial"/>
          <w:sz w:val="22"/>
          <w:szCs w:val="22"/>
        </w:rPr>
        <w:t>HO</w:t>
      </w:r>
      <w:r w:rsidRPr="00521B5A">
        <w:rPr>
          <w:rFonts w:ascii="Arial" w:hAnsi="Arial" w:cs="Arial"/>
          <w:sz w:val="22"/>
          <w:szCs w:val="22"/>
        </w:rPr>
        <w:t>.</w:t>
      </w:r>
      <w:r w:rsidR="00CF5412">
        <w:rPr>
          <w:rFonts w:ascii="Arial" w:hAnsi="Arial" w:cs="Arial"/>
          <w:sz w:val="22"/>
          <w:szCs w:val="22"/>
        </w:rPr>
        <w:t xml:space="preserve"> (Aug 2026)</w:t>
      </w:r>
    </w:p>
    <w:p w14:paraId="5FA63E56" w14:textId="5658F1B4" w:rsidR="00B476E1" w:rsidRPr="00521B5A" w:rsidRDefault="00B476E1" w:rsidP="00B476E1">
      <w:pPr>
        <w:rPr>
          <w:rFonts w:ascii="Arial" w:hAnsi="Arial" w:cs="Arial"/>
          <w:sz w:val="22"/>
          <w:szCs w:val="22"/>
        </w:rPr>
      </w:pPr>
      <w:r w:rsidRPr="00521B5A">
        <w:rPr>
          <w:rFonts w:ascii="Arial" w:hAnsi="Arial" w:cs="Arial"/>
          <w:sz w:val="22"/>
          <w:szCs w:val="22"/>
        </w:rPr>
        <w:t>World Health Organization (2024)</w:t>
      </w:r>
      <w:r w:rsidR="00736A20" w:rsidRPr="00521B5A">
        <w:rPr>
          <w:rFonts w:ascii="Arial" w:hAnsi="Arial" w:cs="Arial"/>
          <w:sz w:val="22"/>
          <w:szCs w:val="22"/>
        </w:rPr>
        <w:t>.</w:t>
      </w:r>
      <w:r w:rsidRPr="00521B5A">
        <w:rPr>
          <w:rFonts w:ascii="Arial" w:hAnsi="Arial" w:cs="Arial"/>
          <w:sz w:val="22"/>
          <w:szCs w:val="22"/>
        </w:rPr>
        <w:t xml:space="preserve"> </w:t>
      </w:r>
      <w:r w:rsidRPr="00521B5A">
        <w:rPr>
          <w:rFonts w:ascii="Arial" w:hAnsi="Arial" w:cs="Arial"/>
          <w:i/>
          <w:iCs/>
          <w:sz w:val="22"/>
          <w:szCs w:val="22"/>
        </w:rPr>
        <w:t>Clinical descriptions and diagnostic requirements for ICD</w:t>
      </w:r>
      <w:r w:rsidRPr="00521B5A">
        <w:rPr>
          <w:rFonts w:ascii="Cambria Math" w:hAnsi="Cambria Math" w:cs="Cambria Math"/>
          <w:i/>
          <w:iCs/>
          <w:sz w:val="22"/>
          <w:szCs w:val="22"/>
        </w:rPr>
        <w:t>‑</w:t>
      </w:r>
      <w:r w:rsidRPr="00521B5A">
        <w:rPr>
          <w:rFonts w:ascii="Arial" w:hAnsi="Arial" w:cs="Arial"/>
          <w:i/>
          <w:iCs/>
          <w:sz w:val="22"/>
          <w:szCs w:val="22"/>
        </w:rPr>
        <w:t xml:space="preserve">11 mental, behavioural and neurodevelopmental disorders. </w:t>
      </w:r>
      <w:r w:rsidRPr="00521B5A">
        <w:rPr>
          <w:rFonts w:ascii="Arial" w:hAnsi="Arial" w:cs="Arial"/>
          <w:sz w:val="22"/>
          <w:szCs w:val="22"/>
        </w:rPr>
        <w:t>Geneva</w:t>
      </w:r>
      <w:r w:rsidRPr="00521B5A">
        <w:rPr>
          <w:rFonts w:ascii="Arial" w:hAnsi="Arial" w:cs="Arial"/>
          <w:i/>
          <w:iCs/>
          <w:sz w:val="22"/>
          <w:szCs w:val="22"/>
        </w:rPr>
        <w:t>:</w:t>
      </w:r>
      <w:r w:rsidRPr="00521B5A">
        <w:rPr>
          <w:rFonts w:ascii="Arial" w:hAnsi="Arial" w:cs="Arial"/>
          <w:sz w:val="22"/>
          <w:szCs w:val="22"/>
        </w:rPr>
        <w:t xml:space="preserve"> W</w:t>
      </w:r>
      <w:r w:rsidR="00551417" w:rsidRPr="00521B5A">
        <w:rPr>
          <w:rFonts w:ascii="Arial" w:hAnsi="Arial" w:cs="Arial"/>
          <w:sz w:val="22"/>
          <w:szCs w:val="22"/>
        </w:rPr>
        <w:t>HO</w:t>
      </w:r>
      <w:r w:rsidRPr="00521B5A">
        <w:rPr>
          <w:rFonts w:ascii="Arial" w:hAnsi="Arial" w:cs="Arial"/>
          <w:sz w:val="22"/>
          <w:szCs w:val="22"/>
        </w:rPr>
        <w:t>.</w:t>
      </w:r>
      <w:r w:rsidR="00CF5412">
        <w:rPr>
          <w:rFonts w:ascii="Arial" w:hAnsi="Arial" w:cs="Arial"/>
          <w:sz w:val="22"/>
          <w:szCs w:val="22"/>
        </w:rPr>
        <w:t xml:space="preserve"> (Aug 2026)</w:t>
      </w:r>
    </w:p>
    <w:p w14:paraId="283C981C" w14:textId="6DB05235" w:rsidR="002F34ED" w:rsidRPr="00521B5A" w:rsidRDefault="002F34ED" w:rsidP="002F34ED">
      <w:pPr>
        <w:rPr>
          <w:rFonts w:ascii="Arial" w:hAnsi="Arial" w:cs="Arial"/>
          <w:sz w:val="22"/>
          <w:szCs w:val="22"/>
        </w:rPr>
      </w:pPr>
    </w:p>
    <w:sectPr w:rsidR="002F34ED" w:rsidRPr="00521B5A">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09001" w14:textId="77777777" w:rsidR="009B0496" w:rsidRDefault="009B0496" w:rsidP="000264A1">
      <w:pPr>
        <w:spacing w:after="0" w:line="240" w:lineRule="auto"/>
      </w:pPr>
      <w:r>
        <w:separator/>
      </w:r>
    </w:p>
  </w:endnote>
  <w:endnote w:type="continuationSeparator" w:id="0">
    <w:p w14:paraId="65AEC344" w14:textId="77777777" w:rsidR="009B0496" w:rsidRDefault="009B0496"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EndPr>
      <w:rPr>
        <w:rStyle w:val="PageNumber"/>
      </w:rPr>
    </w:sdtEndPr>
    <w:sdtContent>
      <w:p w14:paraId="4FDE4EC7" w14:textId="59635FAE"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EndPr>
      <w:rPr>
        <w:rStyle w:val="PageNumber"/>
      </w:rPr>
    </w:sdtEndPr>
    <w:sdtContent>
      <w:p w14:paraId="686F83AA" w14:textId="6256BCB1" w:rsidR="000264A1" w:rsidRDefault="000264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3A330" w14:textId="77777777" w:rsidR="009B0496" w:rsidRDefault="009B0496" w:rsidP="000264A1">
      <w:pPr>
        <w:spacing w:after="0" w:line="240" w:lineRule="auto"/>
      </w:pPr>
      <w:r>
        <w:separator/>
      </w:r>
    </w:p>
  </w:footnote>
  <w:footnote w:type="continuationSeparator" w:id="0">
    <w:p w14:paraId="0EB1CED2" w14:textId="77777777" w:rsidR="009B0496" w:rsidRDefault="009B0496"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20BEB"/>
    <w:multiLevelType w:val="hybridMultilevel"/>
    <w:tmpl w:val="B136D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17E5E"/>
    <w:multiLevelType w:val="hybridMultilevel"/>
    <w:tmpl w:val="37562CA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0D168A"/>
    <w:multiLevelType w:val="hybridMultilevel"/>
    <w:tmpl w:val="0B82D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2C6916"/>
    <w:multiLevelType w:val="hybridMultilevel"/>
    <w:tmpl w:val="948A1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215BA"/>
    <w:multiLevelType w:val="hybridMultilevel"/>
    <w:tmpl w:val="4778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16253"/>
    <w:multiLevelType w:val="hybridMultilevel"/>
    <w:tmpl w:val="AF5E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D737EA"/>
    <w:multiLevelType w:val="hybridMultilevel"/>
    <w:tmpl w:val="AF201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EC1331"/>
    <w:multiLevelType w:val="hybridMultilevel"/>
    <w:tmpl w:val="C5549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FC6235"/>
    <w:multiLevelType w:val="hybridMultilevel"/>
    <w:tmpl w:val="C406B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CE3746"/>
    <w:multiLevelType w:val="hybridMultilevel"/>
    <w:tmpl w:val="8AA8F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7833110">
    <w:abstractNumId w:val="5"/>
  </w:num>
  <w:num w:numId="2" w16cid:durableId="800683651">
    <w:abstractNumId w:val="6"/>
  </w:num>
  <w:num w:numId="3" w16cid:durableId="1123496212">
    <w:abstractNumId w:val="1"/>
  </w:num>
  <w:num w:numId="4" w16cid:durableId="341052434">
    <w:abstractNumId w:val="4"/>
  </w:num>
  <w:num w:numId="5" w16cid:durableId="405805598">
    <w:abstractNumId w:val="3"/>
  </w:num>
  <w:num w:numId="6" w16cid:durableId="762142278">
    <w:abstractNumId w:val="7"/>
  </w:num>
  <w:num w:numId="7" w16cid:durableId="1480731386">
    <w:abstractNumId w:val="9"/>
  </w:num>
  <w:num w:numId="8" w16cid:durableId="1628461825">
    <w:abstractNumId w:val="8"/>
  </w:num>
  <w:num w:numId="9" w16cid:durableId="425154903">
    <w:abstractNumId w:val="2"/>
  </w:num>
  <w:num w:numId="10" w16cid:durableId="81070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072553"/>
    <w:rsid w:val="000C3FC9"/>
    <w:rsid w:val="000E1390"/>
    <w:rsid w:val="000F1E74"/>
    <w:rsid w:val="00137CAA"/>
    <w:rsid w:val="00176525"/>
    <w:rsid w:val="00186476"/>
    <w:rsid w:val="001D0267"/>
    <w:rsid w:val="00223C44"/>
    <w:rsid w:val="002F0E7C"/>
    <w:rsid w:val="002F34ED"/>
    <w:rsid w:val="00337F23"/>
    <w:rsid w:val="003653DA"/>
    <w:rsid w:val="003816DD"/>
    <w:rsid w:val="003A7C72"/>
    <w:rsid w:val="00414C51"/>
    <w:rsid w:val="00465EE7"/>
    <w:rsid w:val="00521B5A"/>
    <w:rsid w:val="00551417"/>
    <w:rsid w:val="00556503"/>
    <w:rsid w:val="00566F9D"/>
    <w:rsid w:val="00574B4E"/>
    <w:rsid w:val="00591E7F"/>
    <w:rsid w:val="00603C5D"/>
    <w:rsid w:val="00637171"/>
    <w:rsid w:val="00641BD9"/>
    <w:rsid w:val="0070180F"/>
    <w:rsid w:val="00722ABC"/>
    <w:rsid w:val="00736A20"/>
    <w:rsid w:val="00737A81"/>
    <w:rsid w:val="00792F69"/>
    <w:rsid w:val="007C5ED0"/>
    <w:rsid w:val="007E2F21"/>
    <w:rsid w:val="007F135E"/>
    <w:rsid w:val="00826329"/>
    <w:rsid w:val="00843325"/>
    <w:rsid w:val="0087021E"/>
    <w:rsid w:val="008851D6"/>
    <w:rsid w:val="008A6D32"/>
    <w:rsid w:val="008D0590"/>
    <w:rsid w:val="008F38C6"/>
    <w:rsid w:val="00920E0B"/>
    <w:rsid w:val="00955026"/>
    <w:rsid w:val="00970844"/>
    <w:rsid w:val="009828E1"/>
    <w:rsid w:val="00987F2B"/>
    <w:rsid w:val="009B0496"/>
    <w:rsid w:val="009C6218"/>
    <w:rsid w:val="009E00D2"/>
    <w:rsid w:val="00A12E1E"/>
    <w:rsid w:val="00AB708B"/>
    <w:rsid w:val="00AC5283"/>
    <w:rsid w:val="00AE7AB2"/>
    <w:rsid w:val="00B413F1"/>
    <w:rsid w:val="00B476E1"/>
    <w:rsid w:val="00B53A35"/>
    <w:rsid w:val="00B53DD7"/>
    <w:rsid w:val="00BB7387"/>
    <w:rsid w:val="00BD4F4E"/>
    <w:rsid w:val="00C20DEB"/>
    <w:rsid w:val="00C907AC"/>
    <w:rsid w:val="00CE38E9"/>
    <w:rsid w:val="00CF5412"/>
    <w:rsid w:val="00D348C9"/>
    <w:rsid w:val="00D87162"/>
    <w:rsid w:val="00D927E9"/>
    <w:rsid w:val="00DD470C"/>
    <w:rsid w:val="00DD47FD"/>
    <w:rsid w:val="00DF1EFF"/>
    <w:rsid w:val="00E37B46"/>
    <w:rsid w:val="00E81CBC"/>
    <w:rsid w:val="00EB49F1"/>
    <w:rsid w:val="00F13168"/>
    <w:rsid w:val="00F423DE"/>
    <w:rsid w:val="00FA5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3C457DED-E594-4352-B89F-1C69234AF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70180F"/>
    <w:rPr>
      <w:color w:val="467886" w:themeColor="hyperlink"/>
      <w:u w:val="single"/>
    </w:rPr>
  </w:style>
  <w:style w:type="character" w:styleId="UnresolvedMention">
    <w:name w:val="Unresolved Mention"/>
    <w:basedOn w:val="DefaultParagraphFont"/>
    <w:uiPriority w:val="99"/>
    <w:semiHidden/>
    <w:unhideWhenUsed/>
    <w:rsid w:val="0070180F"/>
    <w:rPr>
      <w:color w:val="605E5C"/>
      <w:shd w:val="clear" w:color="auto" w:fill="E1DFDD"/>
    </w:rPr>
  </w:style>
  <w:style w:type="table" w:styleId="TableGrid">
    <w:name w:val="Table Grid"/>
    <w:basedOn w:val="TableNormal"/>
    <w:uiPriority w:val="39"/>
    <w:rsid w:val="00F131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nsoryprocessingdisorderparentsupport.com/childhood-separation-anxiety-disorde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vidi.com/blog/separation-anxiety-in-adul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858F79-4556-4D77-A379-D57D13AC4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3510</Words>
  <Characters>20010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Edwina Kadie Kamara (2336793)</cp:lastModifiedBy>
  <cp:revision>2</cp:revision>
  <dcterms:created xsi:type="dcterms:W3CDTF">2026-08-13T22:03:00Z</dcterms:created>
  <dcterms:modified xsi:type="dcterms:W3CDTF">2026-08-13T22:03:00Z</dcterms:modified>
</cp:coreProperties>
</file>