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26225904"/>
        <w:docPartObj>
          <w:docPartGallery w:val="Cover Pages"/>
          <w:docPartUnique/>
        </w:docPartObj>
      </w:sdtPr>
      <w:sdtContent>
        <w:p w14:paraId="22DAD114" w14:textId="62E445ED" w:rsidR="00E74F0C" w:rsidRDefault="00E74F0C"/>
        <w:p w14:paraId="56EC6F86" w14:textId="77777777" w:rsidR="00332EAB" w:rsidRDefault="00077FE5" w:rsidP="00332EAB">
          <w:pPr>
            <w:jc w:val="center"/>
          </w:pPr>
          <w:r>
            <w:rPr>
              <w:noProof/>
            </w:rPr>
            <mc:AlternateContent>
              <mc:Choice Requires="wps">
                <w:drawing>
                  <wp:anchor distT="0" distB="0" distL="114300" distR="114300" simplePos="0" relativeHeight="251660288" behindDoc="0" locked="0" layoutInCell="1" allowOverlap="1" wp14:anchorId="7E724A51" wp14:editId="3F75C77E">
                    <wp:simplePos x="0" y="0"/>
                    <wp:positionH relativeFrom="margin">
                      <wp:align>right</wp:align>
                    </wp:positionH>
                    <wp:positionV relativeFrom="page">
                      <wp:posOffset>5295265</wp:posOffset>
                    </wp:positionV>
                    <wp:extent cx="5753100" cy="1790065"/>
                    <wp:effectExtent l="0" t="0" r="13335" b="635"/>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17900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DD8816" w14:textId="17932ACD" w:rsidR="00E74F0C"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74F0C">
                                      <w:rPr>
                                        <w:caps/>
                                        <w:color w:val="323E4F" w:themeColor="text2" w:themeShade="BF"/>
                                        <w:sz w:val="52"/>
                                        <w:szCs w:val="52"/>
                                      </w:rPr>
                                      <w:t>Report Case Study</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BBA685E" w14:textId="5A183C61" w:rsidR="00E74F0C" w:rsidRDefault="00E74F0C">
                                    <w:pPr>
                                      <w:pStyle w:val="NoSpacing"/>
                                      <w:jc w:val="right"/>
                                      <w:rPr>
                                        <w:smallCaps/>
                                        <w:color w:val="44546A" w:themeColor="text2"/>
                                        <w:sz w:val="36"/>
                                        <w:szCs w:val="36"/>
                                      </w:rPr>
                                    </w:pPr>
                                    <w:r>
                                      <w:rPr>
                                        <w:smallCaps/>
                                        <w:color w:val="44546A" w:themeColor="text2"/>
                                        <w:sz w:val="36"/>
                                        <w:szCs w:val="36"/>
                                      </w:rPr>
                                      <w:t>The Seacrest Lodge</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type w14:anchorId="7E724A51" id="_x0000_t202" coordsize="21600,21600" o:spt="202" path="m,l,21600r21600,l21600,xe">
                    <v:stroke joinstyle="miter"/>
                    <v:path gradientshapeok="t" o:connecttype="rect"/>
                  </v:shapetype>
                  <v:shape id="Text Box 23" o:spid="_x0000_s1026" type="#_x0000_t202" style="position:absolute;left:0;text-align:left;margin-left:401.8pt;margin-top:416.95pt;width:453pt;height:140.95pt;z-index:251660288;visibility:visible;mso-wrap-style:square;mso-width-percent:734;mso-height-percent:0;mso-wrap-distance-left:9pt;mso-wrap-distance-top:0;mso-wrap-distance-right:9pt;mso-wrap-distance-bottom:0;mso-position-horizontal:right;mso-position-horizontal-relative:margin;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" filled="f" stroked="f" strokeweight=".5pt">
                    <v:textbox inset="0,0,0,0">
                      <w:txbxContent>
                        <w:p w14:paraId="16DD8816" w14:textId="17932ACD" w:rsidR="00E74F0C" w:rsidRDefault="00000000">
                          <w:pPr>
                            <w:pStyle w:val="NoSpacing"/>
                            <w:jc w:val="right"/>
                            <w:rPr>
                              <w:caps/>
                              <w:color w:val="323E4F" w:themeColor="text2" w:themeShade="BF"/>
                              <w:sz w:val="52"/>
                              <w:szCs w:val="52"/>
                            </w:rPr>
                          </w:pPr>
                          <w:sdt>
                            <w:sdtPr>
                              <w:rPr>
                                <w:caps/>
                                <w:color w:val="323E4F"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E74F0C">
                                <w:rPr>
                                  <w:caps/>
                                  <w:color w:val="323E4F" w:themeColor="text2" w:themeShade="BF"/>
                                  <w:sz w:val="52"/>
                                  <w:szCs w:val="52"/>
                                </w:rPr>
                                <w:t>Report Case Study</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BBA685E" w14:textId="5A183C61" w:rsidR="00E74F0C" w:rsidRDefault="00E74F0C">
                              <w:pPr>
                                <w:pStyle w:val="NoSpacing"/>
                                <w:jc w:val="right"/>
                                <w:rPr>
                                  <w:smallCaps/>
                                  <w:color w:val="44546A" w:themeColor="text2"/>
                                  <w:sz w:val="36"/>
                                  <w:szCs w:val="36"/>
                                </w:rPr>
                              </w:pPr>
                              <w:r>
                                <w:rPr>
                                  <w:smallCaps/>
                                  <w:color w:val="44546A" w:themeColor="text2"/>
                                  <w:sz w:val="36"/>
                                  <w:szCs w:val="36"/>
                                </w:rPr>
                                <w:t>The Seacrest Lodge</w:t>
                              </w:r>
                            </w:p>
                          </w:sdtContent>
                        </w:sdt>
                      </w:txbxContent>
                    </v:textbox>
                    <w10:wrap type="square" anchorx="margin" anchory="page"/>
                  </v:shape>
                </w:pict>
              </mc:Fallback>
            </mc:AlternateContent>
          </w:r>
          <w:r>
            <w:rPr>
              <w:noProof/>
            </w:rPr>
            <w:drawing>
              <wp:inline distT="0" distB="0" distL="0" distR="0" wp14:anchorId="3DDFEE42" wp14:editId="7960493F">
                <wp:extent cx="4888501" cy="3258820"/>
                <wp:effectExtent l="0" t="0" r="7620" b="0"/>
                <wp:docPr id="1740841819" name="Picture 4" descr="A green grass field with a body of water and a be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841819" name="Picture 4" descr="A green grass field with a body of water and a beach"/>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91834" cy="3261042"/>
                        </a:xfrm>
                        <a:prstGeom prst="rect">
                          <a:avLst/>
                        </a:prstGeom>
                        <a:noFill/>
                        <a:ln>
                          <a:noFill/>
                        </a:ln>
                      </pic:spPr>
                    </pic:pic>
                  </a:graphicData>
                </a:graphic>
              </wp:inline>
            </w:drawing>
          </w:r>
          <w:r w:rsidR="00E74F0C">
            <w:rPr>
              <w:noProof/>
            </w:rPr>
            <mc:AlternateContent>
              <mc:Choice Requires="wps">
                <w:drawing>
                  <wp:anchor distT="0" distB="0" distL="114300" distR="114300" simplePos="0" relativeHeight="251661312" behindDoc="0" locked="0" layoutInCell="1" allowOverlap="1" wp14:anchorId="7E0BE117" wp14:editId="058C210D">
                    <wp:simplePos x="0" y="0"/>
                    <wp:positionH relativeFrom="page">
                      <wp:posOffset>1133475</wp:posOffset>
                    </wp:positionH>
                    <wp:positionV relativeFrom="page">
                      <wp:posOffset>8772525</wp:posOffset>
                    </wp:positionV>
                    <wp:extent cx="5753100" cy="1828800"/>
                    <wp:effectExtent l="0" t="0" r="13335" b="0"/>
                    <wp:wrapSquare wrapText="bothSides"/>
                    <wp:docPr id="112" name="Text Box 22"/>
                    <wp:cNvGraphicFramePr/>
                    <a:graphic xmlns:a="http://schemas.openxmlformats.org/drawingml/2006/main">
                      <a:graphicData uri="http://schemas.microsoft.com/office/word/2010/wordprocessingShape">
                        <wps:wsp>
                          <wps:cNvSpPr txBox="1"/>
                          <wps:spPr>
                            <a:xfrm>
                              <a:off x="0" y="0"/>
                              <a:ext cx="57531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723F1B" w14:textId="77777777" w:rsidR="00E74F0C" w:rsidRPr="005E2A65" w:rsidRDefault="00E74F0C" w:rsidP="00E74F0C">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Name: Alina Bud</w:t>
                                </w:r>
                              </w:p>
                              <w:p w14:paraId="0FEBC14F" w14:textId="77777777" w:rsidR="00E74F0C" w:rsidRPr="005E2A65" w:rsidRDefault="00E74F0C" w:rsidP="00E74F0C">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Student ID number: 2213954</w:t>
                                </w:r>
                              </w:p>
                              <w:p w14:paraId="6263A6A6" w14:textId="77777777" w:rsidR="00E74F0C" w:rsidRPr="005E2A65" w:rsidRDefault="00E74F0C" w:rsidP="00E74F0C">
                                <w:pPr>
                                  <w:jc w:val="right"/>
                                  <w:rPr>
                                    <w:rFonts w:ascii="Arial" w:hAnsi="Arial" w:cs="Arial"/>
                                    <w:sz w:val="24"/>
                                    <w:szCs w:val="24"/>
                                    <w:lang w:eastAsia="en-GB"/>
                                  </w:rPr>
                                </w:pPr>
                                <w:bookmarkStart w:id="0" w:name="_Toc156955765"/>
                                <w:r w:rsidRPr="005E2A65">
                                  <w:rPr>
                                    <w:rFonts w:ascii="Arial" w:hAnsi="Arial" w:cs="Arial"/>
                                    <w:color w:val="000000"/>
                                    <w:sz w:val="24"/>
                                    <w:szCs w:val="24"/>
                                    <w:shd w:val="clear" w:color="auto" w:fill="FFFFFF"/>
                                  </w:rPr>
                                  <w:t xml:space="preserve">Module title: </w:t>
                                </w:r>
                                <w:r w:rsidRPr="005E2A65">
                                  <w:rPr>
                                    <w:rFonts w:ascii="Arial" w:hAnsi="Arial" w:cs="Arial"/>
                                    <w:sz w:val="24"/>
                                    <w:szCs w:val="24"/>
                                    <w:lang w:eastAsia="en-GB"/>
                                  </w:rPr>
                                  <w:t>Financial Management for the Hotel Industry</w:t>
                                </w:r>
                                <w:bookmarkEnd w:id="0"/>
                              </w:p>
                              <w:p w14:paraId="23FD1BED" w14:textId="77777777" w:rsidR="00E74F0C" w:rsidRPr="005E2A65" w:rsidRDefault="00E74F0C" w:rsidP="00E74F0C">
                                <w:pPr>
                                  <w:jc w:val="right"/>
                                  <w:rPr>
                                    <w:rFonts w:ascii="Arial" w:hAnsi="Arial" w:cs="Arial"/>
                                    <w:b/>
                                    <w:bCs/>
                                    <w:sz w:val="24"/>
                                    <w:szCs w:val="24"/>
                                    <w:lang w:eastAsia="en-GB"/>
                                  </w:rPr>
                                </w:pPr>
                                <w:r w:rsidRPr="005E2A65">
                                  <w:rPr>
                                    <w:rFonts w:ascii="Arial" w:hAnsi="Arial" w:cs="Arial"/>
                                    <w:sz w:val="24"/>
                                    <w:szCs w:val="24"/>
                                    <w:lang w:eastAsia="en-GB"/>
                                  </w:rPr>
                                  <w:t xml:space="preserve"> </w:t>
                                </w:r>
                                <w:bookmarkStart w:id="1" w:name="_Toc156955766"/>
                                <w:r w:rsidRPr="005E2A65">
                                  <w:rPr>
                                    <w:rFonts w:ascii="Arial" w:hAnsi="Arial" w:cs="Arial"/>
                                    <w:sz w:val="24"/>
                                    <w:szCs w:val="24"/>
                                    <w:lang w:eastAsia="en-GB"/>
                                  </w:rPr>
                                  <w:t>(BMIH5007, BMIH5002)</w:t>
                                </w:r>
                                <w:bookmarkEnd w:id="1"/>
                              </w:p>
                              <w:p w14:paraId="402522F9" w14:textId="77777777" w:rsidR="00E74F0C" w:rsidRPr="005E2A65" w:rsidRDefault="00E74F0C" w:rsidP="00E74F0C">
                                <w:pPr>
                                  <w:jc w:val="right"/>
                                  <w:rPr>
                                    <w:rFonts w:ascii="Arial" w:hAnsi="Arial" w:cs="Arial"/>
                                    <w:sz w:val="24"/>
                                    <w:szCs w:val="24"/>
                                  </w:rPr>
                                </w:pPr>
                                <w:r w:rsidRPr="005E2A65">
                                  <w:rPr>
                                    <w:rFonts w:ascii="Arial" w:hAnsi="Arial" w:cs="Arial"/>
                                    <w:color w:val="000000"/>
                                    <w:sz w:val="24"/>
                                    <w:szCs w:val="24"/>
                                    <w:shd w:val="clear" w:color="auto" w:fill="FFFFFF"/>
                                  </w:rPr>
                                  <w:t xml:space="preserve"> Lecturer’s name: Tristan Hawkins</w:t>
                                </w:r>
                              </w:p>
                              <w:p w14:paraId="49001B5F" w14:textId="75A2E5AE" w:rsidR="00E74F0C" w:rsidRDefault="00E74F0C" w:rsidP="00E74F0C">
                                <w:pPr>
                                  <w:pStyle w:val="NoSpacing"/>
                                  <w:jc w:val="right"/>
                                  <w:rPr>
                                    <w:caps/>
                                    <w:color w:val="262626" w:themeColor="text1" w:themeTint="D9"/>
                                    <w:sz w:val="20"/>
                                    <w:szCs w:val="20"/>
                                  </w:rPr>
                                </w:pPr>
                                <w:r w:rsidRPr="005E2A65">
                                  <w:rPr>
                                    <w:rFonts w:ascii="Arial" w:hAnsi="Arial" w:cs="Arial"/>
                                    <w:color w:val="000000"/>
                                    <w:sz w:val="24"/>
                                    <w:szCs w:val="24"/>
                                    <w:shd w:val="clear" w:color="auto" w:fill="FFFFFF"/>
                                  </w:rPr>
                                  <w:t>Word count</w:t>
                                </w:r>
                                <w:r w:rsidR="00D46CD1">
                                  <w:rPr>
                                    <w:rFonts w:ascii="Arial" w:hAnsi="Arial" w:cs="Arial"/>
                                    <w:color w:val="000000"/>
                                    <w:sz w:val="24"/>
                                    <w:szCs w:val="24"/>
                                    <w:shd w:val="clear" w:color="auto" w:fill="FFFFFF"/>
                                  </w:rPr>
                                  <w:t>: 1812</w:t>
                                </w:r>
                                <w:r>
                                  <w:t xml:space="preserve"> </w:t>
                                </w: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2426E02F" w14:textId="1455E8BB" w:rsidR="00E74F0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E74F0C">
                                      <w:rPr>
                                        <w:color w:val="262626" w:themeColor="text1" w:themeTint="D9"/>
                                        <w:sz w:val="20"/>
                                        <w:szCs w:val="20"/>
                                      </w:rPr>
                                      <w:t xml:space="preserve">     </w:t>
                                    </w:r>
                                  </w:sdtContent>
                                </w:sdt>
                                <w:r w:rsidR="00E74F0C">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0</wp14:pctHeight>
                    </wp14:sizeRelV>
                  </wp:anchor>
                </w:drawing>
              </mc:Choice>
              <mc:Fallback>
                <w:pict>
                  <v:shape w14:anchorId="7E0BE117" id="Text Box 22" o:spid="_x0000_s1027" type="#_x0000_t202" style="position:absolute;left:0;text-align:left;margin-left:89.25pt;margin-top:690.75pt;width:453pt;height:2in;z-index:251661312;visibility:visible;mso-wrap-style:square;mso-width-percent:734;mso-height-percent:0;mso-wrap-distance-left:9pt;mso-wrap-distance-top:0;mso-wrap-distance-right:9pt;mso-wrap-distance-bottom:0;mso-position-horizontal:absolute;mso-position-horizontal-relative:page;mso-position-vertical:absolute;mso-position-vertical-relative:page;mso-width-percent:734;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" filled="f" stroked="f" strokeweight=".5pt">
                    <v:textbox inset="0,0,0,0">
                      <w:txbxContent>
                        <w:p w14:paraId="4E723F1B" w14:textId="77777777" w:rsidR="00E74F0C" w:rsidRPr="005E2A65" w:rsidRDefault="00E74F0C" w:rsidP="00E74F0C">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Name: Alina Bud</w:t>
                          </w:r>
                        </w:p>
                        <w:p w14:paraId="0FEBC14F" w14:textId="77777777" w:rsidR="00E74F0C" w:rsidRPr="005E2A65" w:rsidRDefault="00E74F0C" w:rsidP="00E74F0C">
                          <w:pPr>
                            <w:jc w:val="right"/>
                            <w:rPr>
                              <w:rFonts w:ascii="Arial" w:hAnsi="Arial" w:cs="Arial"/>
                              <w:color w:val="000000"/>
                              <w:sz w:val="24"/>
                              <w:szCs w:val="24"/>
                              <w:shd w:val="clear" w:color="auto" w:fill="FFFFFF"/>
                            </w:rPr>
                          </w:pPr>
                          <w:r w:rsidRPr="005E2A65">
                            <w:rPr>
                              <w:rFonts w:ascii="Arial" w:hAnsi="Arial" w:cs="Arial"/>
                              <w:color w:val="000000"/>
                              <w:sz w:val="24"/>
                              <w:szCs w:val="24"/>
                              <w:shd w:val="clear" w:color="auto" w:fill="FFFFFF"/>
                            </w:rPr>
                            <w:t>Student ID number: 2213954</w:t>
                          </w:r>
                        </w:p>
                        <w:p w14:paraId="6263A6A6" w14:textId="77777777" w:rsidR="00E74F0C" w:rsidRPr="005E2A65" w:rsidRDefault="00E74F0C" w:rsidP="00E74F0C">
                          <w:pPr>
                            <w:jc w:val="right"/>
                            <w:rPr>
                              <w:rFonts w:ascii="Arial" w:hAnsi="Arial" w:cs="Arial"/>
                              <w:sz w:val="24"/>
                              <w:szCs w:val="24"/>
                              <w:lang w:eastAsia="en-GB"/>
                            </w:rPr>
                          </w:pPr>
                          <w:bookmarkStart w:id="2" w:name="_Toc156955765"/>
                          <w:r w:rsidRPr="005E2A65">
                            <w:rPr>
                              <w:rFonts w:ascii="Arial" w:hAnsi="Arial" w:cs="Arial"/>
                              <w:color w:val="000000"/>
                              <w:sz w:val="24"/>
                              <w:szCs w:val="24"/>
                              <w:shd w:val="clear" w:color="auto" w:fill="FFFFFF"/>
                            </w:rPr>
                            <w:t xml:space="preserve">Module title: </w:t>
                          </w:r>
                          <w:r w:rsidRPr="005E2A65">
                            <w:rPr>
                              <w:rFonts w:ascii="Arial" w:hAnsi="Arial" w:cs="Arial"/>
                              <w:sz w:val="24"/>
                              <w:szCs w:val="24"/>
                              <w:lang w:eastAsia="en-GB"/>
                            </w:rPr>
                            <w:t>Financial Management for the Hotel Industry</w:t>
                          </w:r>
                          <w:bookmarkEnd w:id="2"/>
                        </w:p>
                        <w:p w14:paraId="23FD1BED" w14:textId="77777777" w:rsidR="00E74F0C" w:rsidRPr="005E2A65" w:rsidRDefault="00E74F0C" w:rsidP="00E74F0C">
                          <w:pPr>
                            <w:jc w:val="right"/>
                            <w:rPr>
                              <w:rFonts w:ascii="Arial" w:hAnsi="Arial" w:cs="Arial"/>
                              <w:b/>
                              <w:bCs/>
                              <w:sz w:val="24"/>
                              <w:szCs w:val="24"/>
                              <w:lang w:eastAsia="en-GB"/>
                            </w:rPr>
                          </w:pPr>
                          <w:r w:rsidRPr="005E2A65">
                            <w:rPr>
                              <w:rFonts w:ascii="Arial" w:hAnsi="Arial" w:cs="Arial"/>
                              <w:sz w:val="24"/>
                              <w:szCs w:val="24"/>
                              <w:lang w:eastAsia="en-GB"/>
                            </w:rPr>
                            <w:t xml:space="preserve"> </w:t>
                          </w:r>
                          <w:bookmarkStart w:id="3" w:name="_Toc156955766"/>
                          <w:r w:rsidRPr="005E2A65">
                            <w:rPr>
                              <w:rFonts w:ascii="Arial" w:hAnsi="Arial" w:cs="Arial"/>
                              <w:sz w:val="24"/>
                              <w:szCs w:val="24"/>
                              <w:lang w:eastAsia="en-GB"/>
                            </w:rPr>
                            <w:t>(BMIH5007, BMIH5002)</w:t>
                          </w:r>
                          <w:bookmarkEnd w:id="3"/>
                        </w:p>
                        <w:p w14:paraId="402522F9" w14:textId="77777777" w:rsidR="00E74F0C" w:rsidRPr="005E2A65" w:rsidRDefault="00E74F0C" w:rsidP="00E74F0C">
                          <w:pPr>
                            <w:jc w:val="right"/>
                            <w:rPr>
                              <w:rFonts w:ascii="Arial" w:hAnsi="Arial" w:cs="Arial"/>
                              <w:sz w:val="24"/>
                              <w:szCs w:val="24"/>
                            </w:rPr>
                          </w:pPr>
                          <w:r w:rsidRPr="005E2A65">
                            <w:rPr>
                              <w:rFonts w:ascii="Arial" w:hAnsi="Arial" w:cs="Arial"/>
                              <w:color w:val="000000"/>
                              <w:sz w:val="24"/>
                              <w:szCs w:val="24"/>
                              <w:shd w:val="clear" w:color="auto" w:fill="FFFFFF"/>
                            </w:rPr>
                            <w:t xml:space="preserve"> Lecturer’s name: Tristan Hawkins</w:t>
                          </w:r>
                        </w:p>
                        <w:p w14:paraId="49001B5F" w14:textId="75A2E5AE" w:rsidR="00E74F0C" w:rsidRDefault="00E74F0C" w:rsidP="00E74F0C">
                          <w:pPr>
                            <w:pStyle w:val="NoSpacing"/>
                            <w:jc w:val="right"/>
                            <w:rPr>
                              <w:caps/>
                              <w:color w:val="262626" w:themeColor="text1" w:themeTint="D9"/>
                              <w:sz w:val="20"/>
                              <w:szCs w:val="20"/>
                            </w:rPr>
                          </w:pPr>
                          <w:r w:rsidRPr="005E2A65">
                            <w:rPr>
                              <w:rFonts w:ascii="Arial" w:hAnsi="Arial" w:cs="Arial"/>
                              <w:color w:val="000000"/>
                              <w:sz w:val="24"/>
                              <w:szCs w:val="24"/>
                              <w:shd w:val="clear" w:color="auto" w:fill="FFFFFF"/>
                            </w:rPr>
                            <w:t>Word count</w:t>
                          </w:r>
                          <w:r w:rsidR="00D46CD1">
                            <w:rPr>
                              <w:rFonts w:ascii="Arial" w:hAnsi="Arial" w:cs="Arial"/>
                              <w:color w:val="000000"/>
                              <w:sz w:val="24"/>
                              <w:szCs w:val="24"/>
                              <w:shd w:val="clear" w:color="auto" w:fill="FFFFFF"/>
                            </w:rPr>
                            <w:t>: 1812</w:t>
                          </w:r>
                          <w:r>
                            <w:t xml:space="preserve"> </w:t>
                          </w:r>
                          <w:sdt>
                            <w:sdtPr>
                              <w:rPr>
                                <w:caps/>
                                <w:color w:val="262626" w:themeColor="text1" w:themeTint="D9"/>
                                <w:sz w:val="20"/>
                                <w:szCs w:val="20"/>
                              </w:rPr>
                              <w:alias w:val="Company"/>
                              <w:tag w:val=""/>
                              <w:id w:val="-661235724"/>
                              <w:showingPlcHdr/>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 xml:space="preserve">     </w:t>
                              </w:r>
                            </w:sdtContent>
                          </w:sdt>
                        </w:p>
                        <w:p w14:paraId="2426E02F" w14:textId="1455E8BB" w:rsidR="00E74F0C" w:rsidRDefault="00000000">
                          <w:pPr>
                            <w:pStyle w:val="NoSpacing"/>
                            <w:jc w:val="right"/>
                            <w:rPr>
                              <w:caps/>
                              <w:color w:val="262626" w:themeColor="text1" w:themeTint="D9"/>
                              <w:sz w:val="20"/>
                              <w:szCs w:val="20"/>
                            </w:rPr>
                          </w:pPr>
                          <w:sdt>
                            <w:sdtPr>
                              <w:rPr>
                                <w:color w:val="262626" w:themeColor="text1" w:themeTint="D9"/>
                                <w:sz w:val="20"/>
                                <w:szCs w:val="20"/>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E74F0C">
                                <w:rPr>
                                  <w:color w:val="262626" w:themeColor="text1" w:themeTint="D9"/>
                                  <w:sz w:val="20"/>
                                  <w:szCs w:val="20"/>
                                </w:rPr>
                                <w:t xml:space="preserve">     </w:t>
                              </w:r>
                            </w:sdtContent>
                          </w:sdt>
                          <w:r w:rsidR="00E74F0C">
                            <w:rPr>
                              <w:color w:val="262626" w:themeColor="text1" w:themeTint="D9"/>
                              <w:sz w:val="20"/>
                              <w:szCs w:val="20"/>
                            </w:rPr>
                            <w:t xml:space="preserve"> </w:t>
                          </w:r>
                        </w:p>
                      </w:txbxContent>
                    </v:textbox>
                    <w10:wrap type="square" anchorx="page" anchory="page"/>
                  </v:shape>
                </w:pict>
              </mc:Fallback>
            </mc:AlternateContent>
          </w:r>
          <w:r w:rsidR="00E74F0C">
            <w:rPr>
              <w:noProof/>
            </w:rPr>
            <mc:AlternateContent>
              <mc:Choice Requires="wpg">
                <w:drawing>
                  <wp:anchor distT="0" distB="0" distL="114300" distR="114300" simplePos="0" relativeHeight="251659264" behindDoc="0" locked="0" layoutInCell="1" allowOverlap="1" wp14:anchorId="0DA2DA22" wp14:editId="3B96F34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28C54F6"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4472c4 [3204]" stroked="f" strokeweight="1pt">
                      <o:lock v:ext="edit" aspectratio="t"/>
                    </v:rect>
                    <w10:wrap anchorx="page" anchory="page"/>
                  </v:group>
                </w:pict>
              </mc:Fallback>
            </mc:AlternateContent>
          </w:r>
          <w:r w:rsidR="00E74F0C">
            <w:br w:type="page"/>
          </w:r>
        </w:p>
      </w:sdtContent>
    </w:sdt>
    <w:p w14:paraId="795C8CF9" w14:textId="3354CA94" w:rsidR="00332EAB" w:rsidRDefault="00077FE5" w:rsidP="00332EAB">
      <w:pPr>
        <w:pStyle w:val="Heading1"/>
      </w:pPr>
      <w:bookmarkStart w:id="4" w:name="_Toc158591713"/>
      <w:bookmarkStart w:id="5" w:name="_Toc160107623"/>
      <w:r w:rsidRPr="00332EAB">
        <w:lastRenderedPageBreak/>
        <w:t xml:space="preserve">EXECUTIVE </w:t>
      </w:r>
      <w:r w:rsidR="00332EAB" w:rsidRPr="00332EAB">
        <w:t>SUMMARY</w:t>
      </w:r>
      <w:bookmarkEnd w:id="4"/>
      <w:bookmarkEnd w:id="5"/>
    </w:p>
    <w:p w14:paraId="71AFECA5" w14:textId="77777777" w:rsidR="0092413E" w:rsidRPr="0092413E" w:rsidRDefault="0092413E" w:rsidP="0092413E">
      <w:pPr>
        <w:spacing w:line="360" w:lineRule="auto"/>
        <w:jc w:val="both"/>
        <w:rPr>
          <w:rFonts w:ascii="Arial" w:hAnsi="Arial" w:cs="Arial"/>
          <w:sz w:val="24"/>
          <w:szCs w:val="24"/>
        </w:rPr>
      </w:pPr>
    </w:p>
    <w:p w14:paraId="05166DD5" w14:textId="1448CD0A" w:rsidR="0092413E" w:rsidRPr="0092413E" w:rsidRDefault="0092413E" w:rsidP="0092413E">
      <w:pPr>
        <w:spacing w:line="360" w:lineRule="auto"/>
        <w:jc w:val="both"/>
        <w:rPr>
          <w:rFonts w:ascii="Arial" w:hAnsi="Arial" w:cs="Arial"/>
          <w:sz w:val="24"/>
          <w:szCs w:val="24"/>
        </w:rPr>
      </w:pPr>
      <w:r w:rsidRPr="0092413E">
        <w:rPr>
          <w:rFonts w:ascii="Arial" w:hAnsi="Arial" w:cs="Arial"/>
          <w:sz w:val="24"/>
          <w:szCs w:val="24"/>
        </w:rPr>
        <w:t>The hospitality industry, including Seacrest Lodge, faces financial difficulties due to rising costs and inflation, leading to a decrease in tourists even in peak seasons. This report analyses the financial situation of Seacrest Lodge and proposes a turnover strategy for recovery.</w:t>
      </w:r>
    </w:p>
    <w:p w14:paraId="77C3B70F" w14:textId="77777777" w:rsidR="0092413E" w:rsidRPr="0092413E" w:rsidRDefault="0092413E" w:rsidP="0092413E">
      <w:pPr>
        <w:spacing w:line="360" w:lineRule="auto"/>
        <w:jc w:val="both"/>
        <w:rPr>
          <w:rFonts w:ascii="Arial" w:hAnsi="Arial" w:cs="Arial"/>
          <w:sz w:val="24"/>
          <w:szCs w:val="24"/>
        </w:rPr>
      </w:pPr>
      <w:r w:rsidRPr="0092413E">
        <w:rPr>
          <w:rFonts w:ascii="Arial" w:hAnsi="Arial" w:cs="Arial"/>
          <w:sz w:val="24"/>
          <w:szCs w:val="24"/>
        </w:rPr>
        <w:t>The income statement reveals a decrease in income and an increase in operating expenses, resulting in a net loss in 2023. The average room rate and occupancy rate have also decreased. These issues could be due to poor management of supply and demand and the impact of economic factors on costs.</w:t>
      </w:r>
    </w:p>
    <w:p w14:paraId="5FBC5E83" w14:textId="12882B44" w:rsidR="0092413E" w:rsidRPr="0092413E" w:rsidRDefault="0092413E" w:rsidP="0092413E">
      <w:pPr>
        <w:spacing w:line="360" w:lineRule="auto"/>
        <w:jc w:val="both"/>
        <w:rPr>
          <w:rFonts w:ascii="Arial" w:hAnsi="Arial" w:cs="Arial"/>
          <w:sz w:val="24"/>
          <w:szCs w:val="24"/>
        </w:rPr>
      </w:pPr>
      <w:r w:rsidRPr="0092413E">
        <w:rPr>
          <w:rFonts w:ascii="Arial" w:hAnsi="Arial" w:cs="Arial"/>
          <w:sz w:val="24"/>
          <w:szCs w:val="24"/>
        </w:rPr>
        <w:t>A survey shows that price is a crucial factor in choosing a holiday destination. Seacrest Lodge might have lowered room prices to attract customers, neglecting other attractive features. Analysing customer reviews can provide insights into service quality and facility updates.</w:t>
      </w:r>
    </w:p>
    <w:p w14:paraId="19107D82" w14:textId="77777777" w:rsidR="0092413E" w:rsidRPr="0092413E" w:rsidRDefault="0092413E" w:rsidP="0092413E">
      <w:pPr>
        <w:spacing w:line="360" w:lineRule="auto"/>
        <w:jc w:val="both"/>
        <w:rPr>
          <w:rFonts w:ascii="Arial" w:hAnsi="Arial" w:cs="Arial"/>
          <w:sz w:val="24"/>
          <w:szCs w:val="24"/>
        </w:rPr>
      </w:pPr>
      <w:r w:rsidRPr="0092413E">
        <w:rPr>
          <w:rFonts w:ascii="Arial" w:hAnsi="Arial" w:cs="Arial"/>
          <w:sz w:val="24"/>
          <w:szCs w:val="24"/>
        </w:rPr>
        <w:t>The hospitality industry is affected by global events, such as the war between Russia and Ukraine, leading to inflation and increased operating costs. Climate change also impacts coastal areas, causing erosion and flooding.</w:t>
      </w:r>
    </w:p>
    <w:p w14:paraId="69D40067" w14:textId="77777777" w:rsidR="0092413E" w:rsidRPr="0092413E" w:rsidRDefault="0092413E" w:rsidP="0092413E">
      <w:pPr>
        <w:spacing w:line="360" w:lineRule="auto"/>
        <w:jc w:val="both"/>
        <w:rPr>
          <w:rFonts w:ascii="Arial" w:hAnsi="Arial" w:cs="Arial"/>
          <w:sz w:val="24"/>
          <w:szCs w:val="24"/>
        </w:rPr>
      </w:pPr>
      <w:r w:rsidRPr="0092413E">
        <w:rPr>
          <w:rFonts w:ascii="Arial" w:hAnsi="Arial" w:cs="Arial"/>
          <w:sz w:val="24"/>
          <w:szCs w:val="24"/>
        </w:rPr>
        <w:t>Market positioning is a potential strategy for Seacrest Lodge. By evaluating products, services, and competitors, the company can identify areas for improvement and reposition its brand. Focusing on quality, experience, and value for money can attract new customers.</w:t>
      </w:r>
    </w:p>
    <w:p w14:paraId="07F3AE12" w14:textId="77777777" w:rsidR="0092413E" w:rsidRPr="0092413E" w:rsidRDefault="0092413E" w:rsidP="0092413E">
      <w:pPr>
        <w:spacing w:line="360" w:lineRule="auto"/>
        <w:jc w:val="both"/>
        <w:rPr>
          <w:rFonts w:ascii="Arial" w:hAnsi="Arial" w:cs="Arial"/>
          <w:sz w:val="24"/>
          <w:szCs w:val="24"/>
        </w:rPr>
      </w:pPr>
      <w:r w:rsidRPr="0092413E">
        <w:rPr>
          <w:rFonts w:ascii="Arial" w:hAnsi="Arial" w:cs="Arial"/>
          <w:sz w:val="24"/>
          <w:szCs w:val="24"/>
        </w:rPr>
        <w:t>To support Seacrest Lodge's recovery, the following recommendations are made:</w:t>
      </w:r>
    </w:p>
    <w:p w14:paraId="1827BD05" w14:textId="7694DB32" w:rsidR="0092413E" w:rsidRPr="0092413E" w:rsidRDefault="0092413E" w:rsidP="0092413E">
      <w:pPr>
        <w:pStyle w:val="ListParagraph"/>
        <w:numPr>
          <w:ilvl w:val="0"/>
          <w:numId w:val="3"/>
        </w:numPr>
        <w:spacing w:line="360" w:lineRule="auto"/>
        <w:jc w:val="both"/>
        <w:rPr>
          <w:rFonts w:ascii="Arial" w:hAnsi="Arial" w:cs="Arial"/>
          <w:sz w:val="24"/>
          <w:szCs w:val="24"/>
        </w:rPr>
      </w:pPr>
      <w:r w:rsidRPr="0092413E">
        <w:rPr>
          <w:rFonts w:ascii="Arial" w:hAnsi="Arial" w:cs="Arial"/>
          <w:sz w:val="24"/>
          <w:szCs w:val="24"/>
        </w:rPr>
        <w:t xml:space="preserve"> Seek government funds for seaside communities and modernization projects.</w:t>
      </w:r>
    </w:p>
    <w:p w14:paraId="0166235B" w14:textId="77777777" w:rsidR="0092413E" w:rsidRPr="0092413E" w:rsidRDefault="0092413E" w:rsidP="0092413E">
      <w:pPr>
        <w:pStyle w:val="ListParagraph"/>
        <w:numPr>
          <w:ilvl w:val="0"/>
          <w:numId w:val="3"/>
        </w:numPr>
        <w:spacing w:line="360" w:lineRule="auto"/>
        <w:jc w:val="both"/>
        <w:rPr>
          <w:rFonts w:ascii="Arial" w:hAnsi="Arial" w:cs="Arial"/>
          <w:sz w:val="24"/>
          <w:szCs w:val="24"/>
        </w:rPr>
      </w:pPr>
      <w:r w:rsidRPr="0092413E">
        <w:rPr>
          <w:rFonts w:ascii="Arial" w:hAnsi="Arial" w:cs="Arial"/>
          <w:sz w:val="24"/>
          <w:szCs w:val="24"/>
        </w:rPr>
        <w:t>Adjust prices to cover operational costs, including inflation and energy prices.</w:t>
      </w:r>
    </w:p>
    <w:p w14:paraId="43B688C2" w14:textId="23EACA78" w:rsidR="0092413E" w:rsidRPr="0092413E" w:rsidRDefault="0092413E" w:rsidP="0092413E">
      <w:pPr>
        <w:pStyle w:val="ListParagraph"/>
        <w:numPr>
          <w:ilvl w:val="0"/>
          <w:numId w:val="3"/>
        </w:numPr>
        <w:spacing w:line="360" w:lineRule="auto"/>
        <w:jc w:val="both"/>
        <w:rPr>
          <w:rFonts w:ascii="Arial" w:hAnsi="Arial" w:cs="Arial"/>
          <w:sz w:val="24"/>
          <w:szCs w:val="24"/>
        </w:rPr>
      </w:pPr>
      <w:r w:rsidRPr="0092413E">
        <w:rPr>
          <w:rFonts w:ascii="Arial" w:hAnsi="Arial" w:cs="Arial"/>
          <w:sz w:val="24"/>
          <w:szCs w:val="24"/>
        </w:rPr>
        <w:t>Use a customer database to understand preferences and tailor products and services.</w:t>
      </w:r>
    </w:p>
    <w:p w14:paraId="490DC2F8" w14:textId="77777777" w:rsidR="00332EAB" w:rsidRPr="00332EAB" w:rsidRDefault="00332EAB" w:rsidP="00332EAB"/>
    <w:p w14:paraId="35AE0F08" w14:textId="77777777" w:rsidR="00BF41CC" w:rsidRDefault="00BF41CC"/>
    <w:p w14:paraId="5D1ED02D" w14:textId="77777777" w:rsidR="00BF41CC" w:rsidRDefault="00BF41CC"/>
    <w:p w14:paraId="073B566A" w14:textId="77777777" w:rsidR="00FA3174" w:rsidRDefault="00FA3174" w:rsidP="00FA3174"/>
    <w:p w14:paraId="3D6239BF" w14:textId="77777777" w:rsidR="0092413E" w:rsidRPr="00FA3174" w:rsidRDefault="0092413E" w:rsidP="00FA3174">
      <w:pPr>
        <w:rPr>
          <w:lang w:val="en-US"/>
        </w:rPr>
      </w:pPr>
    </w:p>
    <w:sdt>
      <w:sdtPr>
        <w:rPr>
          <w:rFonts w:asciiTheme="minorHAnsi" w:eastAsiaTheme="minorHAnsi" w:hAnsiTheme="minorHAnsi" w:cstheme="minorBidi"/>
          <w:color w:val="auto"/>
          <w:kern w:val="2"/>
          <w:sz w:val="22"/>
          <w:szCs w:val="22"/>
          <w:lang w:val="en-GB"/>
          <w14:ligatures w14:val="standardContextual"/>
        </w:rPr>
        <w:id w:val="418291090"/>
        <w:docPartObj>
          <w:docPartGallery w:val="Table of Contents"/>
          <w:docPartUnique/>
        </w:docPartObj>
      </w:sdtPr>
      <w:sdtEndPr>
        <w:rPr>
          <w:b/>
          <w:bCs/>
          <w:noProof/>
        </w:rPr>
      </w:sdtEndPr>
      <w:sdtContent>
        <w:p w14:paraId="44454485" w14:textId="7EBF5043" w:rsidR="004F4952" w:rsidRDefault="004F4952">
          <w:pPr>
            <w:pStyle w:val="TOCHeading"/>
          </w:pPr>
          <w:r>
            <w:t>Contents</w:t>
          </w:r>
        </w:p>
        <w:p w14:paraId="608B679C" w14:textId="73B943A7" w:rsidR="00D46CD1" w:rsidRDefault="004F495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107623" w:history="1">
            <w:r w:rsidR="00D46CD1" w:rsidRPr="005A5720">
              <w:rPr>
                <w:rStyle w:val="Hyperlink"/>
                <w:noProof/>
              </w:rPr>
              <w:t>EXECUTIVE SUMMARY</w:t>
            </w:r>
            <w:r w:rsidR="00D46CD1">
              <w:rPr>
                <w:noProof/>
                <w:webHidden/>
              </w:rPr>
              <w:tab/>
            </w:r>
            <w:r w:rsidR="00D46CD1">
              <w:rPr>
                <w:noProof/>
                <w:webHidden/>
              </w:rPr>
              <w:fldChar w:fldCharType="begin"/>
            </w:r>
            <w:r w:rsidR="00D46CD1">
              <w:rPr>
                <w:noProof/>
                <w:webHidden/>
              </w:rPr>
              <w:instrText xml:space="preserve"> PAGEREF _Toc160107623 \h </w:instrText>
            </w:r>
            <w:r w:rsidR="00D46CD1">
              <w:rPr>
                <w:noProof/>
                <w:webHidden/>
              </w:rPr>
            </w:r>
            <w:r w:rsidR="00D46CD1">
              <w:rPr>
                <w:noProof/>
                <w:webHidden/>
              </w:rPr>
              <w:fldChar w:fldCharType="separate"/>
            </w:r>
            <w:r w:rsidR="00D46CD1">
              <w:rPr>
                <w:noProof/>
                <w:webHidden/>
              </w:rPr>
              <w:t>1</w:t>
            </w:r>
            <w:r w:rsidR="00D46CD1">
              <w:rPr>
                <w:noProof/>
                <w:webHidden/>
              </w:rPr>
              <w:fldChar w:fldCharType="end"/>
            </w:r>
          </w:hyperlink>
        </w:p>
        <w:p w14:paraId="5F12C102" w14:textId="364477C9" w:rsidR="00D46CD1" w:rsidRDefault="00D46CD1">
          <w:pPr>
            <w:pStyle w:val="TOC1"/>
            <w:tabs>
              <w:tab w:val="right" w:leader="dot" w:pos="9016"/>
            </w:tabs>
            <w:rPr>
              <w:rFonts w:eastAsiaTheme="minorEastAsia"/>
              <w:noProof/>
              <w:sz w:val="24"/>
              <w:szCs w:val="24"/>
              <w:lang w:eastAsia="en-GB"/>
            </w:rPr>
          </w:pPr>
          <w:hyperlink w:anchor="_Toc160107624" w:history="1">
            <w:r w:rsidRPr="005A572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_Toc160107624 \h </w:instrText>
            </w:r>
            <w:r>
              <w:rPr>
                <w:noProof/>
                <w:webHidden/>
              </w:rPr>
            </w:r>
            <w:r>
              <w:rPr>
                <w:noProof/>
                <w:webHidden/>
              </w:rPr>
              <w:fldChar w:fldCharType="separate"/>
            </w:r>
            <w:r>
              <w:rPr>
                <w:noProof/>
                <w:webHidden/>
              </w:rPr>
              <w:t>3</w:t>
            </w:r>
            <w:r>
              <w:rPr>
                <w:noProof/>
                <w:webHidden/>
              </w:rPr>
              <w:fldChar w:fldCharType="end"/>
            </w:r>
          </w:hyperlink>
        </w:p>
        <w:p w14:paraId="6D8354CC" w14:textId="409906B4" w:rsidR="00D46CD1" w:rsidRDefault="00D46CD1">
          <w:pPr>
            <w:pStyle w:val="TOC1"/>
            <w:tabs>
              <w:tab w:val="right" w:leader="dot" w:pos="9016"/>
            </w:tabs>
            <w:rPr>
              <w:rFonts w:eastAsiaTheme="minorEastAsia"/>
              <w:noProof/>
              <w:sz w:val="24"/>
              <w:szCs w:val="24"/>
              <w:lang w:eastAsia="en-GB"/>
            </w:rPr>
          </w:pPr>
          <w:hyperlink w:anchor="_Toc160107625" w:history="1">
            <w:r w:rsidRPr="005A5720">
              <w:rPr>
                <w:rStyle w:val="Hyperlink"/>
                <w:rFonts w:ascii="Arial" w:hAnsi="Arial" w:cs="Arial"/>
                <w:noProof/>
              </w:rPr>
              <w:t>MAIN BODY</w:t>
            </w:r>
            <w:r>
              <w:rPr>
                <w:noProof/>
                <w:webHidden/>
              </w:rPr>
              <w:tab/>
            </w:r>
            <w:r>
              <w:rPr>
                <w:noProof/>
                <w:webHidden/>
              </w:rPr>
              <w:fldChar w:fldCharType="begin"/>
            </w:r>
            <w:r>
              <w:rPr>
                <w:noProof/>
                <w:webHidden/>
              </w:rPr>
              <w:instrText xml:space="preserve"> PAGEREF _Toc160107625 \h </w:instrText>
            </w:r>
            <w:r>
              <w:rPr>
                <w:noProof/>
                <w:webHidden/>
              </w:rPr>
            </w:r>
            <w:r>
              <w:rPr>
                <w:noProof/>
                <w:webHidden/>
              </w:rPr>
              <w:fldChar w:fldCharType="separate"/>
            </w:r>
            <w:r>
              <w:rPr>
                <w:noProof/>
                <w:webHidden/>
              </w:rPr>
              <w:t>3</w:t>
            </w:r>
            <w:r>
              <w:rPr>
                <w:noProof/>
                <w:webHidden/>
              </w:rPr>
              <w:fldChar w:fldCharType="end"/>
            </w:r>
          </w:hyperlink>
        </w:p>
        <w:p w14:paraId="6259059A" w14:textId="1A5FA4A0" w:rsidR="00D46CD1" w:rsidRDefault="00D46CD1">
          <w:pPr>
            <w:pStyle w:val="TOC2"/>
            <w:tabs>
              <w:tab w:val="right" w:leader="dot" w:pos="9016"/>
            </w:tabs>
            <w:rPr>
              <w:rFonts w:eastAsiaTheme="minorEastAsia"/>
              <w:noProof/>
              <w:sz w:val="24"/>
              <w:szCs w:val="24"/>
              <w:lang w:eastAsia="en-GB"/>
            </w:rPr>
          </w:pPr>
          <w:hyperlink w:anchor="_Toc160107626" w:history="1">
            <w:r w:rsidRPr="005A5720">
              <w:rPr>
                <w:rStyle w:val="Hyperlink"/>
                <w:rFonts w:ascii="Arial" w:hAnsi="Arial" w:cs="Arial"/>
                <w:noProof/>
              </w:rPr>
              <w:t>Situation introduction</w:t>
            </w:r>
            <w:r>
              <w:rPr>
                <w:noProof/>
                <w:webHidden/>
              </w:rPr>
              <w:tab/>
            </w:r>
            <w:r>
              <w:rPr>
                <w:noProof/>
                <w:webHidden/>
              </w:rPr>
              <w:fldChar w:fldCharType="begin"/>
            </w:r>
            <w:r>
              <w:rPr>
                <w:noProof/>
                <w:webHidden/>
              </w:rPr>
              <w:instrText xml:space="preserve"> PAGEREF _Toc160107626 \h </w:instrText>
            </w:r>
            <w:r>
              <w:rPr>
                <w:noProof/>
                <w:webHidden/>
              </w:rPr>
            </w:r>
            <w:r>
              <w:rPr>
                <w:noProof/>
                <w:webHidden/>
              </w:rPr>
              <w:fldChar w:fldCharType="separate"/>
            </w:r>
            <w:r>
              <w:rPr>
                <w:noProof/>
                <w:webHidden/>
              </w:rPr>
              <w:t>3</w:t>
            </w:r>
            <w:r>
              <w:rPr>
                <w:noProof/>
                <w:webHidden/>
              </w:rPr>
              <w:fldChar w:fldCharType="end"/>
            </w:r>
          </w:hyperlink>
        </w:p>
        <w:p w14:paraId="0C38C994" w14:textId="15357ADF" w:rsidR="00D46CD1" w:rsidRDefault="00D46CD1">
          <w:pPr>
            <w:pStyle w:val="TOC2"/>
            <w:tabs>
              <w:tab w:val="right" w:leader="dot" w:pos="9016"/>
            </w:tabs>
            <w:rPr>
              <w:rFonts w:eastAsiaTheme="minorEastAsia"/>
              <w:noProof/>
              <w:sz w:val="24"/>
              <w:szCs w:val="24"/>
              <w:lang w:eastAsia="en-GB"/>
            </w:rPr>
          </w:pPr>
          <w:hyperlink w:anchor="_Toc160107627" w:history="1">
            <w:r w:rsidRPr="005A5720">
              <w:rPr>
                <w:rStyle w:val="Hyperlink"/>
                <w:rFonts w:ascii="Arial" w:hAnsi="Arial" w:cs="Arial"/>
                <w:noProof/>
              </w:rPr>
              <w:t>Situation analyses</w:t>
            </w:r>
            <w:r>
              <w:rPr>
                <w:noProof/>
                <w:webHidden/>
              </w:rPr>
              <w:tab/>
            </w:r>
            <w:r>
              <w:rPr>
                <w:noProof/>
                <w:webHidden/>
              </w:rPr>
              <w:fldChar w:fldCharType="begin"/>
            </w:r>
            <w:r>
              <w:rPr>
                <w:noProof/>
                <w:webHidden/>
              </w:rPr>
              <w:instrText xml:space="preserve"> PAGEREF _Toc160107627 \h </w:instrText>
            </w:r>
            <w:r>
              <w:rPr>
                <w:noProof/>
                <w:webHidden/>
              </w:rPr>
            </w:r>
            <w:r>
              <w:rPr>
                <w:noProof/>
                <w:webHidden/>
              </w:rPr>
              <w:fldChar w:fldCharType="separate"/>
            </w:r>
            <w:r>
              <w:rPr>
                <w:noProof/>
                <w:webHidden/>
              </w:rPr>
              <w:t>4</w:t>
            </w:r>
            <w:r>
              <w:rPr>
                <w:noProof/>
                <w:webHidden/>
              </w:rPr>
              <w:fldChar w:fldCharType="end"/>
            </w:r>
          </w:hyperlink>
        </w:p>
        <w:p w14:paraId="7999E411" w14:textId="4AD68D48" w:rsidR="00D46CD1" w:rsidRDefault="00D46CD1">
          <w:pPr>
            <w:pStyle w:val="TOC2"/>
            <w:tabs>
              <w:tab w:val="right" w:leader="dot" w:pos="9016"/>
            </w:tabs>
            <w:rPr>
              <w:rFonts w:eastAsiaTheme="minorEastAsia"/>
              <w:noProof/>
              <w:sz w:val="24"/>
              <w:szCs w:val="24"/>
              <w:lang w:eastAsia="en-GB"/>
            </w:rPr>
          </w:pPr>
          <w:hyperlink w:anchor="_Toc160107628" w:history="1">
            <w:r w:rsidRPr="005A5720">
              <w:rPr>
                <w:rStyle w:val="Hyperlink"/>
                <w:rFonts w:ascii="Arial" w:hAnsi="Arial" w:cs="Arial"/>
                <w:noProof/>
              </w:rPr>
              <w:t>Turnover strategy</w:t>
            </w:r>
            <w:r>
              <w:rPr>
                <w:noProof/>
                <w:webHidden/>
              </w:rPr>
              <w:tab/>
            </w:r>
            <w:r>
              <w:rPr>
                <w:noProof/>
                <w:webHidden/>
              </w:rPr>
              <w:fldChar w:fldCharType="begin"/>
            </w:r>
            <w:r>
              <w:rPr>
                <w:noProof/>
                <w:webHidden/>
              </w:rPr>
              <w:instrText xml:space="preserve"> PAGEREF _Toc160107628 \h </w:instrText>
            </w:r>
            <w:r>
              <w:rPr>
                <w:noProof/>
                <w:webHidden/>
              </w:rPr>
            </w:r>
            <w:r>
              <w:rPr>
                <w:noProof/>
                <w:webHidden/>
              </w:rPr>
              <w:fldChar w:fldCharType="separate"/>
            </w:r>
            <w:r>
              <w:rPr>
                <w:noProof/>
                <w:webHidden/>
              </w:rPr>
              <w:t>9</w:t>
            </w:r>
            <w:r>
              <w:rPr>
                <w:noProof/>
                <w:webHidden/>
              </w:rPr>
              <w:fldChar w:fldCharType="end"/>
            </w:r>
          </w:hyperlink>
        </w:p>
        <w:p w14:paraId="1FCF4DF3" w14:textId="7E28CD24" w:rsidR="00D46CD1" w:rsidRDefault="00D46CD1">
          <w:pPr>
            <w:pStyle w:val="TOC1"/>
            <w:tabs>
              <w:tab w:val="right" w:leader="dot" w:pos="9016"/>
            </w:tabs>
            <w:rPr>
              <w:rFonts w:eastAsiaTheme="minorEastAsia"/>
              <w:noProof/>
              <w:sz w:val="24"/>
              <w:szCs w:val="24"/>
              <w:lang w:eastAsia="en-GB"/>
            </w:rPr>
          </w:pPr>
          <w:hyperlink w:anchor="_Toc160107629" w:history="1">
            <w:r w:rsidRPr="005A572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_Toc160107629 \h </w:instrText>
            </w:r>
            <w:r>
              <w:rPr>
                <w:noProof/>
                <w:webHidden/>
              </w:rPr>
            </w:r>
            <w:r>
              <w:rPr>
                <w:noProof/>
                <w:webHidden/>
              </w:rPr>
              <w:fldChar w:fldCharType="separate"/>
            </w:r>
            <w:r>
              <w:rPr>
                <w:noProof/>
                <w:webHidden/>
              </w:rPr>
              <w:t>10</w:t>
            </w:r>
            <w:r>
              <w:rPr>
                <w:noProof/>
                <w:webHidden/>
              </w:rPr>
              <w:fldChar w:fldCharType="end"/>
            </w:r>
          </w:hyperlink>
        </w:p>
        <w:p w14:paraId="6EEE1ACC" w14:textId="49330BC0" w:rsidR="00D46CD1" w:rsidRDefault="00D46CD1">
          <w:pPr>
            <w:pStyle w:val="TOC1"/>
            <w:tabs>
              <w:tab w:val="right" w:leader="dot" w:pos="9016"/>
            </w:tabs>
            <w:rPr>
              <w:rFonts w:eastAsiaTheme="minorEastAsia"/>
              <w:noProof/>
              <w:sz w:val="24"/>
              <w:szCs w:val="24"/>
              <w:lang w:eastAsia="en-GB"/>
            </w:rPr>
          </w:pPr>
          <w:hyperlink w:anchor="_Toc160107630" w:history="1">
            <w:r w:rsidRPr="005A5720">
              <w:rPr>
                <w:rStyle w:val="Hyperlink"/>
                <w:rFonts w:ascii="Arial" w:hAnsi="Arial" w:cs="Arial"/>
                <w:noProof/>
              </w:rPr>
              <w:t>RECOMMANDATIONS</w:t>
            </w:r>
            <w:r>
              <w:rPr>
                <w:noProof/>
                <w:webHidden/>
              </w:rPr>
              <w:tab/>
            </w:r>
            <w:r>
              <w:rPr>
                <w:noProof/>
                <w:webHidden/>
              </w:rPr>
              <w:fldChar w:fldCharType="begin"/>
            </w:r>
            <w:r>
              <w:rPr>
                <w:noProof/>
                <w:webHidden/>
              </w:rPr>
              <w:instrText xml:space="preserve"> PAGEREF _Toc160107630 \h </w:instrText>
            </w:r>
            <w:r>
              <w:rPr>
                <w:noProof/>
                <w:webHidden/>
              </w:rPr>
            </w:r>
            <w:r>
              <w:rPr>
                <w:noProof/>
                <w:webHidden/>
              </w:rPr>
              <w:fldChar w:fldCharType="separate"/>
            </w:r>
            <w:r>
              <w:rPr>
                <w:noProof/>
                <w:webHidden/>
              </w:rPr>
              <w:t>11</w:t>
            </w:r>
            <w:r>
              <w:rPr>
                <w:noProof/>
                <w:webHidden/>
              </w:rPr>
              <w:fldChar w:fldCharType="end"/>
            </w:r>
          </w:hyperlink>
        </w:p>
        <w:p w14:paraId="3F86F4CD" w14:textId="371A308A" w:rsidR="00D46CD1" w:rsidRDefault="00D46CD1">
          <w:pPr>
            <w:pStyle w:val="TOC1"/>
            <w:tabs>
              <w:tab w:val="right" w:leader="dot" w:pos="9016"/>
            </w:tabs>
            <w:rPr>
              <w:rFonts w:eastAsiaTheme="minorEastAsia"/>
              <w:noProof/>
              <w:sz w:val="24"/>
              <w:szCs w:val="24"/>
              <w:lang w:eastAsia="en-GB"/>
            </w:rPr>
          </w:pPr>
          <w:hyperlink w:anchor="_Toc160107631" w:history="1">
            <w:r w:rsidRPr="005A572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_Toc160107631 \h </w:instrText>
            </w:r>
            <w:r>
              <w:rPr>
                <w:noProof/>
                <w:webHidden/>
              </w:rPr>
            </w:r>
            <w:r>
              <w:rPr>
                <w:noProof/>
                <w:webHidden/>
              </w:rPr>
              <w:fldChar w:fldCharType="separate"/>
            </w:r>
            <w:r>
              <w:rPr>
                <w:noProof/>
                <w:webHidden/>
              </w:rPr>
              <w:t>12</w:t>
            </w:r>
            <w:r>
              <w:rPr>
                <w:noProof/>
                <w:webHidden/>
              </w:rPr>
              <w:fldChar w:fldCharType="end"/>
            </w:r>
          </w:hyperlink>
        </w:p>
        <w:p w14:paraId="30626DEC" w14:textId="376A3D81" w:rsidR="004F4952" w:rsidRDefault="004F4952">
          <w:r>
            <w:rPr>
              <w:b/>
              <w:bCs/>
              <w:noProof/>
            </w:rPr>
            <w:fldChar w:fldCharType="end"/>
          </w:r>
        </w:p>
      </w:sdtContent>
    </w:sdt>
    <w:p w14:paraId="1CC81BA2" w14:textId="77777777" w:rsidR="004F4952" w:rsidRPr="004F4952" w:rsidRDefault="004F4952" w:rsidP="004F4952">
      <w:pPr>
        <w:rPr>
          <w:lang w:val="en-US"/>
        </w:rPr>
      </w:pPr>
    </w:p>
    <w:p w14:paraId="3799211A" w14:textId="77777777" w:rsidR="00BF41CC" w:rsidRDefault="00BF41CC"/>
    <w:p w14:paraId="3FA9337E" w14:textId="77777777" w:rsidR="00BF41CC" w:rsidRDefault="00BF41CC"/>
    <w:p w14:paraId="2A58296D" w14:textId="77777777" w:rsidR="00BF41CC" w:rsidRDefault="00BF41CC"/>
    <w:p w14:paraId="54E1E53E" w14:textId="77777777" w:rsidR="00332EAB" w:rsidRDefault="00332EAB"/>
    <w:p w14:paraId="3B562AD6" w14:textId="77777777" w:rsidR="002B7570" w:rsidRDefault="002B7570" w:rsidP="00013006">
      <w:pPr>
        <w:pStyle w:val="Heading1"/>
        <w:spacing w:line="360" w:lineRule="auto"/>
        <w:jc w:val="both"/>
        <w:rPr>
          <w:rFonts w:ascii="Arial" w:hAnsi="Arial" w:cs="Arial"/>
          <w:sz w:val="24"/>
          <w:szCs w:val="24"/>
        </w:rPr>
      </w:pPr>
    </w:p>
    <w:p w14:paraId="62CBC4FB" w14:textId="77777777" w:rsidR="00FA3174" w:rsidRDefault="00FA3174" w:rsidP="00013006">
      <w:pPr>
        <w:pStyle w:val="Heading1"/>
        <w:spacing w:line="360" w:lineRule="auto"/>
        <w:jc w:val="both"/>
        <w:rPr>
          <w:rFonts w:ascii="Arial" w:hAnsi="Arial" w:cs="Arial"/>
          <w:sz w:val="24"/>
          <w:szCs w:val="24"/>
        </w:rPr>
      </w:pPr>
    </w:p>
    <w:p w14:paraId="39DFFE48" w14:textId="77777777" w:rsidR="00FA3174" w:rsidRDefault="00FA3174" w:rsidP="00013006">
      <w:pPr>
        <w:pStyle w:val="Heading1"/>
        <w:spacing w:line="360" w:lineRule="auto"/>
        <w:jc w:val="both"/>
        <w:rPr>
          <w:rFonts w:ascii="Arial" w:hAnsi="Arial" w:cs="Arial"/>
          <w:sz w:val="24"/>
          <w:szCs w:val="24"/>
        </w:rPr>
      </w:pPr>
    </w:p>
    <w:p w14:paraId="43F2C93E" w14:textId="77777777" w:rsidR="00FA3174" w:rsidRDefault="00FA3174" w:rsidP="00013006">
      <w:pPr>
        <w:pStyle w:val="Heading1"/>
        <w:spacing w:line="360" w:lineRule="auto"/>
        <w:jc w:val="both"/>
        <w:rPr>
          <w:rFonts w:ascii="Arial" w:hAnsi="Arial" w:cs="Arial"/>
          <w:sz w:val="24"/>
          <w:szCs w:val="24"/>
        </w:rPr>
      </w:pPr>
    </w:p>
    <w:p w14:paraId="4B9C59C8" w14:textId="77777777" w:rsidR="00FA3174" w:rsidRDefault="00FA3174" w:rsidP="00013006">
      <w:pPr>
        <w:pStyle w:val="Heading1"/>
        <w:spacing w:line="360" w:lineRule="auto"/>
        <w:jc w:val="both"/>
        <w:rPr>
          <w:rFonts w:ascii="Arial" w:hAnsi="Arial" w:cs="Arial"/>
          <w:sz w:val="24"/>
          <w:szCs w:val="24"/>
        </w:rPr>
      </w:pPr>
    </w:p>
    <w:p w14:paraId="09F7664B" w14:textId="77777777" w:rsidR="00FA3174" w:rsidRDefault="00FA3174" w:rsidP="00013006">
      <w:pPr>
        <w:pStyle w:val="Heading1"/>
        <w:spacing w:line="360" w:lineRule="auto"/>
        <w:jc w:val="both"/>
        <w:rPr>
          <w:rFonts w:ascii="Arial" w:hAnsi="Arial" w:cs="Arial"/>
          <w:sz w:val="24"/>
          <w:szCs w:val="24"/>
        </w:rPr>
      </w:pPr>
    </w:p>
    <w:p w14:paraId="11F128F0" w14:textId="77777777" w:rsidR="00FA3174" w:rsidRDefault="00FA3174" w:rsidP="00013006">
      <w:pPr>
        <w:pStyle w:val="Heading1"/>
        <w:spacing w:line="360" w:lineRule="auto"/>
        <w:jc w:val="both"/>
        <w:rPr>
          <w:rFonts w:ascii="Arial" w:hAnsi="Arial" w:cs="Arial"/>
          <w:sz w:val="24"/>
          <w:szCs w:val="24"/>
        </w:rPr>
      </w:pPr>
    </w:p>
    <w:p w14:paraId="39A72390" w14:textId="77777777" w:rsidR="00FA3174" w:rsidRDefault="00FA3174" w:rsidP="00013006">
      <w:pPr>
        <w:pStyle w:val="Heading1"/>
        <w:spacing w:line="360" w:lineRule="auto"/>
        <w:jc w:val="both"/>
        <w:rPr>
          <w:rFonts w:ascii="Arial" w:hAnsi="Arial" w:cs="Arial"/>
          <w:sz w:val="24"/>
          <w:szCs w:val="24"/>
        </w:rPr>
      </w:pPr>
    </w:p>
    <w:p w14:paraId="08DBB56C" w14:textId="77777777" w:rsidR="00FA3174" w:rsidRDefault="00FA3174" w:rsidP="00FA3174"/>
    <w:p w14:paraId="70B3818A" w14:textId="77777777" w:rsidR="00FA3174" w:rsidRPr="00FA3174" w:rsidRDefault="00FA3174" w:rsidP="00FA3174"/>
    <w:p w14:paraId="1538517B" w14:textId="2B7B70E7" w:rsidR="00332EAB" w:rsidRPr="00013006" w:rsidRDefault="00332EAB" w:rsidP="00013006">
      <w:pPr>
        <w:pStyle w:val="Heading1"/>
        <w:spacing w:line="360" w:lineRule="auto"/>
        <w:jc w:val="both"/>
        <w:rPr>
          <w:rFonts w:ascii="Arial" w:hAnsi="Arial" w:cs="Arial"/>
          <w:sz w:val="24"/>
          <w:szCs w:val="24"/>
        </w:rPr>
      </w:pPr>
      <w:bookmarkStart w:id="6" w:name="_Toc160107624"/>
      <w:r w:rsidRPr="00013006">
        <w:rPr>
          <w:rFonts w:ascii="Arial" w:hAnsi="Arial" w:cs="Arial"/>
          <w:sz w:val="24"/>
          <w:szCs w:val="24"/>
        </w:rPr>
        <w:lastRenderedPageBreak/>
        <w:t>IN</w:t>
      </w:r>
      <w:r w:rsidR="00AA17AB" w:rsidRPr="00013006">
        <w:rPr>
          <w:rFonts w:ascii="Arial" w:hAnsi="Arial" w:cs="Arial"/>
          <w:sz w:val="24"/>
          <w:szCs w:val="24"/>
        </w:rPr>
        <w:t>TRODUCTION</w:t>
      </w:r>
      <w:bookmarkEnd w:id="6"/>
    </w:p>
    <w:p w14:paraId="4F8E0FF0" w14:textId="0125430B" w:rsidR="006A5C11" w:rsidRPr="00013006" w:rsidRDefault="006A5C11" w:rsidP="00013006">
      <w:pPr>
        <w:spacing w:line="360" w:lineRule="auto"/>
        <w:jc w:val="both"/>
        <w:rPr>
          <w:rFonts w:ascii="Arial" w:hAnsi="Arial" w:cs="Arial"/>
          <w:sz w:val="24"/>
          <w:szCs w:val="24"/>
        </w:rPr>
      </w:pPr>
      <w:r w:rsidRPr="00013006">
        <w:rPr>
          <w:rFonts w:ascii="Arial" w:hAnsi="Arial" w:cs="Arial"/>
          <w:sz w:val="24"/>
          <w:szCs w:val="24"/>
        </w:rPr>
        <w:t xml:space="preserve">The current </w:t>
      </w:r>
      <w:r w:rsidR="00A63BC4" w:rsidRPr="00013006">
        <w:rPr>
          <w:rFonts w:ascii="Arial" w:hAnsi="Arial" w:cs="Arial"/>
          <w:sz w:val="24"/>
          <w:szCs w:val="24"/>
        </w:rPr>
        <w:t>economic</w:t>
      </w:r>
      <w:r w:rsidR="007C2F78">
        <w:rPr>
          <w:rFonts w:ascii="Arial" w:hAnsi="Arial" w:cs="Arial"/>
          <w:sz w:val="24"/>
          <w:szCs w:val="24"/>
        </w:rPr>
        <w:t xml:space="preserve">, </w:t>
      </w:r>
      <w:r w:rsidR="00A63BC4">
        <w:rPr>
          <w:rFonts w:ascii="Arial" w:hAnsi="Arial" w:cs="Arial"/>
          <w:sz w:val="24"/>
          <w:szCs w:val="24"/>
        </w:rPr>
        <w:t>political,</w:t>
      </w:r>
      <w:r w:rsidR="007C2F78">
        <w:rPr>
          <w:rFonts w:ascii="Arial" w:hAnsi="Arial" w:cs="Arial"/>
          <w:sz w:val="24"/>
          <w:szCs w:val="24"/>
        </w:rPr>
        <w:t xml:space="preserve"> and</w:t>
      </w:r>
      <w:r w:rsidRPr="00013006">
        <w:rPr>
          <w:rFonts w:ascii="Arial" w:hAnsi="Arial" w:cs="Arial"/>
          <w:sz w:val="24"/>
          <w:szCs w:val="24"/>
        </w:rPr>
        <w:t xml:space="preserve"> environment</w:t>
      </w:r>
      <w:r w:rsidR="00A63BC4">
        <w:rPr>
          <w:rFonts w:ascii="Arial" w:hAnsi="Arial" w:cs="Arial"/>
          <w:sz w:val="24"/>
          <w:szCs w:val="24"/>
        </w:rPr>
        <w:t>al situation</w:t>
      </w:r>
      <w:r w:rsidRPr="00013006">
        <w:rPr>
          <w:rFonts w:ascii="Arial" w:hAnsi="Arial" w:cs="Arial"/>
          <w:sz w:val="24"/>
          <w:szCs w:val="24"/>
        </w:rPr>
        <w:t xml:space="preserve"> affects the operators in the hospitality industry, disadvantaging the smooth running of the business, facing ever higher costs due to energy rise but also with inflation so that losses and operating difficulties are estimated under these conditions. In this context, the hotels and resorts by the sea recognize a decrease in the number of tourists even in the summer season, when in other years it had the highest level of occupancy, making it more and more difficult to cover operating costs</w:t>
      </w:r>
      <w:r w:rsidR="00EC738C" w:rsidRPr="00013006">
        <w:rPr>
          <w:rFonts w:ascii="Arial" w:hAnsi="Arial" w:cs="Arial"/>
          <w:sz w:val="24"/>
          <w:szCs w:val="24"/>
        </w:rPr>
        <w:t xml:space="preserve"> (Middleton, 2023)</w:t>
      </w:r>
      <w:r w:rsidRPr="00013006">
        <w:rPr>
          <w:rFonts w:ascii="Arial" w:hAnsi="Arial" w:cs="Arial"/>
          <w:sz w:val="24"/>
          <w:szCs w:val="24"/>
        </w:rPr>
        <w:t xml:space="preserve">. The purpose of this report is to </w:t>
      </w:r>
      <w:r w:rsidR="008465D4" w:rsidRPr="00013006">
        <w:rPr>
          <w:rFonts w:ascii="Arial" w:hAnsi="Arial" w:cs="Arial"/>
          <w:sz w:val="24"/>
          <w:szCs w:val="24"/>
        </w:rPr>
        <w:t>analyse</w:t>
      </w:r>
      <w:r w:rsidRPr="00013006">
        <w:rPr>
          <w:rFonts w:ascii="Arial" w:hAnsi="Arial" w:cs="Arial"/>
          <w:sz w:val="24"/>
          <w:szCs w:val="24"/>
        </w:rPr>
        <w:t xml:space="preserve"> the financial situation, identify the reasons behind the decline of the business and provide a turnover strategy for the recovery for Seacrest Lodge, a once highly sought-after luxury coastal resort, now in financial difficulties.</w:t>
      </w:r>
      <w:r w:rsidR="00B47C1A" w:rsidRPr="00013006">
        <w:rPr>
          <w:rFonts w:ascii="Arial" w:hAnsi="Arial" w:cs="Arial"/>
          <w:sz w:val="24"/>
          <w:szCs w:val="24"/>
        </w:rPr>
        <w:t xml:space="preserve"> </w:t>
      </w:r>
      <w:r w:rsidR="004A5B6E" w:rsidRPr="00013006">
        <w:rPr>
          <w:rFonts w:ascii="Arial" w:hAnsi="Arial" w:cs="Arial"/>
          <w:sz w:val="24"/>
          <w:szCs w:val="24"/>
        </w:rPr>
        <w:t xml:space="preserve">The basis of the analysis is the profit and loss account, the balance sheet, and information on the average room rate and occupancy rate, which reflects the precarious financial situation of the lodge. The possible factor that led to this is supply and demand </w:t>
      </w:r>
      <w:r w:rsidR="00B945D5">
        <w:rPr>
          <w:rFonts w:ascii="Arial" w:hAnsi="Arial" w:cs="Arial"/>
          <w:sz w:val="24"/>
          <w:szCs w:val="24"/>
        </w:rPr>
        <w:t xml:space="preserve">mistaken </w:t>
      </w:r>
      <w:r w:rsidR="004A5B6E" w:rsidRPr="00013006">
        <w:rPr>
          <w:rFonts w:ascii="Arial" w:hAnsi="Arial" w:cs="Arial"/>
          <w:sz w:val="24"/>
          <w:szCs w:val="24"/>
        </w:rPr>
        <w:t>management. The country's economic situation, with the increase in inflation and energy prices</w:t>
      </w:r>
      <w:r w:rsidR="00637B2E">
        <w:rPr>
          <w:rFonts w:ascii="Arial" w:hAnsi="Arial" w:cs="Arial"/>
          <w:sz w:val="24"/>
          <w:szCs w:val="24"/>
        </w:rPr>
        <w:t xml:space="preserve"> on one side</w:t>
      </w:r>
      <w:r w:rsidR="004A5B6E" w:rsidRPr="00013006">
        <w:rPr>
          <w:rFonts w:ascii="Arial" w:hAnsi="Arial" w:cs="Arial"/>
          <w:sz w:val="24"/>
          <w:szCs w:val="24"/>
        </w:rPr>
        <w:t xml:space="preserve"> and geographical position</w:t>
      </w:r>
      <w:r w:rsidR="00637B2E">
        <w:rPr>
          <w:rFonts w:ascii="Arial" w:hAnsi="Arial" w:cs="Arial"/>
          <w:sz w:val="24"/>
          <w:szCs w:val="24"/>
        </w:rPr>
        <w:t xml:space="preserve"> on the other side</w:t>
      </w:r>
      <w:r w:rsidR="004A5B6E" w:rsidRPr="00013006">
        <w:rPr>
          <w:rFonts w:ascii="Arial" w:hAnsi="Arial" w:cs="Arial"/>
          <w:sz w:val="24"/>
          <w:szCs w:val="24"/>
        </w:rPr>
        <w:t xml:space="preserve">, can affect the profit through additional costs. Thus, marketing positioning seems like a turnover strategy that can be applied, considering the recommendations: accessing government funds, increasing prices related to costs and analysing </w:t>
      </w:r>
      <w:r w:rsidR="00911F02" w:rsidRPr="00013006">
        <w:rPr>
          <w:rFonts w:ascii="Arial" w:hAnsi="Arial" w:cs="Arial"/>
          <w:sz w:val="24"/>
          <w:szCs w:val="24"/>
        </w:rPr>
        <w:t>customers preferences</w:t>
      </w:r>
      <w:r w:rsidR="004A5B6E" w:rsidRPr="00013006">
        <w:rPr>
          <w:rFonts w:ascii="Arial" w:hAnsi="Arial" w:cs="Arial"/>
          <w:sz w:val="24"/>
          <w:szCs w:val="24"/>
        </w:rPr>
        <w:t xml:space="preserve"> so that the business recovers.</w:t>
      </w:r>
    </w:p>
    <w:p w14:paraId="35D910B3" w14:textId="77777777" w:rsidR="00FA3174" w:rsidRDefault="00FA3174" w:rsidP="00013006">
      <w:pPr>
        <w:pStyle w:val="Heading1"/>
        <w:spacing w:line="360" w:lineRule="auto"/>
        <w:jc w:val="both"/>
        <w:rPr>
          <w:rFonts w:ascii="Arial" w:hAnsi="Arial" w:cs="Arial"/>
          <w:sz w:val="24"/>
          <w:szCs w:val="24"/>
        </w:rPr>
      </w:pPr>
    </w:p>
    <w:p w14:paraId="2F7C0D4D" w14:textId="317D7AB4" w:rsidR="00AA17AB" w:rsidRPr="00013006" w:rsidRDefault="00AA17AB" w:rsidP="00013006">
      <w:pPr>
        <w:pStyle w:val="Heading1"/>
        <w:spacing w:line="360" w:lineRule="auto"/>
        <w:jc w:val="both"/>
        <w:rPr>
          <w:rFonts w:ascii="Arial" w:hAnsi="Arial" w:cs="Arial"/>
          <w:sz w:val="24"/>
          <w:szCs w:val="24"/>
        </w:rPr>
      </w:pPr>
      <w:bookmarkStart w:id="7" w:name="_Toc160107625"/>
      <w:r w:rsidRPr="00013006">
        <w:rPr>
          <w:rFonts w:ascii="Arial" w:hAnsi="Arial" w:cs="Arial"/>
          <w:sz w:val="24"/>
          <w:szCs w:val="24"/>
        </w:rPr>
        <w:t>MAIN BODY</w:t>
      </w:r>
      <w:bookmarkEnd w:id="7"/>
    </w:p>
    <w:p w14:paraId="430A814D" w14:textId="6BC7A2FF" w:rsidR="00AA17AB" w:rsidRPr="00013006" w:rsidRDefault="00775C68" w:rsidP="00013006">
      <w:pPr>
        <w:pStyle w:val="Heading2"/>
        <w:spacing w:line="360" w:lineRule="auto"/>
        <w:jc w:val="both"/>
        <w:rPr>
          <w:rFonts w:ascii="Arial" w:hAnsi="Arial" w:cs="Arial"/>
          <w:sz w:val="24"/>
          <w:szCs w:val="24"/>
        </w:rPr>
      </w:pPr>
      <w:bookmarkStart w:id="8" w:name="_Toc160107626"/>
      <w:r w:rsidRPr="00013006">
        <w:rPr>
          <w:rFonts w:ascii="Arial" w:hAnsi="Arial" w:cs="Arial"/>
          <w:sz w:val="24"/>
          <w:szCs w:val="24"/>
        </w:rPr>
        <w:t>Situation introduction</w:t>
      </w:r>
      <w:bookmarkEnd w:id="8"/>
    </w:p>
    <w:p w14:paraId="3632817C" w14:textId="7ED9247B" w:rsidR="00717422" w:rsidRPr="00013006" w:rsidRDefault="00152D5A" w:rsidP="00013006">
      <w:pPr>
        <w:spacing w:line="360" w:lineRule="auto"/>
        <w:jc w:val="both"/>
        <w:rPr>
          <w:rFonts w:ascii="Arial" w:hAnsi="Arial" w:cs="Arial"/>
          <w:sz w:val="24"/>
          <w:szCs w:val="24"/>
        </w:rPr>
      </w:pPr>
      <w:r w:rsidRPr="00013006">
        <w:rPr>
          <w:rFonts w:ascii="Arial" w:hAnsi="Arial" w:cs="Arial"/>
          <w:sz w:val="24"/>
          <w:szCs w:val="24"/>
        </w:rPr>
        <w:t>Placed in a</w:t>
      </w:r>
      <w:r w:rsidR="00AC504D" w:rsidRPr="00013006">
        <w:rPr>
          <w:rFonts w:ascii="Arial" w:hAnsi="Arial" w:cs="Arial"/>
          <w:sz w:val="24"/>
          <w:szCs w:val="24"/>
        </w:rPr>
        <w:t>n</w:t>
      </w:r>
      <w:r w:rsidRPr="00013006">
        <w:rPr>
          <w:rFonts w:ascii="Arial" w:hAnsi="Arial" w:cs="Arial"/>
          <w:sz w:val="24"/>
          <w:szCs w:val="24"/>
        </w:rPr>
        <w:t xml:space="preserve"> </w:t>
      </w:r>
      <w:r w:rsidR="00871BF8" w:rsidRPr="00013006">
        <w:rPr>
          <w:rFonts w:ascii="Arial" w:hAnsi="Arial" w:cs="Arial"/>
          <w:sz w:val="24"/>
          <w:szCs w:val="24"/>
        </w:rPr>
        <w:t>attractive coastline location</w:t>
      </w:r>
      <w:r w:rsidRPr="00013006">
        <w:rPr>
          <w:rFonts w:ascii="Arial" w:hAnsi="Arial" w:cs="Arial"/>
          <w:sz w:val="24"/>
          <w:szCs w:val="24"/>
        </w:rPr>
        <w:t xml:space="preserve"> where tourists are looking for relaxation and luxury, The Seacrest Lodge, which offers a restaurant, bar, and event facilities, was once a </w:t>
      </w:r>
      <w:r w:rsidR="00AC504D" w:rsidRPr="00013006">
        <w:rPr>
          <w:rFonts w:ascii="Arial" w:hAnsi="Arial" w:cs="Arial"/>
          <w:sz w:val="24"/>
          <w:szCs w:val="24"/>
        </w:rPr>
        <w:t>desirable</w:t>
      </w:r>
      <w:r w:rsidRPr="00013006">
        <w:rPr>
          <w:rFonts w:ascii="Arial" w:hAnsi="Arial" w:cs="Arial"/>
          <w:sz w:val="24"/>
          <w:szCs w:val="24"/>
        </w:rPr>
        <w:t xml:space="preserve"> destination. However, the resort is now facing a reduction in revenue, occupancy rates, and customer satisfaction. The owner is still determining if the business will remain profitable so that an expert</w:t>
      </w:r>
      <w:r w:rsidR="009B0F7E" w:rsidRPr="00013006">
        <w:rPr>
          <w:rFonts w:ascii="Arial" w:hAnsi="Arial" w:cs="Arial"/>
          <w:sz w:val="24"/>
          <w:szCs w:val="24"/>
        </w:rPr>
        <w:t>ise</w:t>
      </w:r>
      <w:r w:rsidRPr="00013006">
        <w:rPr>
          <w:rFonts w:ascii="Arial" w:hAnsi="Arial" w:cs="Arial"/>
          <w:sz w:val="24"/>
          <w:szCs w:val="24"/>
        </w:rPr>
        <w:t xml:space="preserve"> will be offered based on the information provided, table 1 income statement, table 2 balance sheet and table 3 average room rate and occupancy rate.</w:t>
      </w:r>
      <w:r w:rsidR="00E93DF7" w:rsidRPr="00013006">
        <w:rPr>
          <w:rFonts w:ascii="Arial" w:hAnsi="Arial" w:cs="Arial"/>
          <w:sz w:val="24"/>
          <w:szCs w:val="24"/>
        </w:rPr>
        <w:t xml:space="preserve"> An </w:t>
      </w:r>
      <w:r w:rsidR="00E93DF7" w:rsidRPr="00013006">
        <w:rPr>
          <w:rStyle w:val="Emphasis"/>
          <w:rFonts w:ascii="Arial" w:hAnsi="Arial" w:cs="Arial"/>
          <w:i w:val="0"/>
          <w:iCs w:val="0"/>
          <w:color w:val="0E101A"/>
          <w:sz w:val="24"/>
          <w:szCs w:val="24"/>
        </w:rPr>
        <w:t>income statement</w:t>
      </w:r>
      <w:r w:rsidR="00E93DF7" w:rsidRPr="00013006">
        <w:rPr>
          <w:rFonts w:ascii="Arial" w:hAnsi="Arial" w:cs="Arial"/>
          <w:i/>
          <w:iCs/>
          <w:sz w:val="24"/>
          <w:szCs w:val="24"/>
        </w:rPr>
        <w:t> </w:t>
      </w:r>
      <w:r w:rsidR="00E93DF7" w:rsidRPr="00013006">
        <w:rPr>
          <w:rFonts w:ascii="Arial" w:hAnsi="Arial" w:cs="Arial"/>
          <w:sz w:val="24"/>
          <w:szCs w:val="24"/>
        </w:rPr>
        <w:t>is an essential financial tool expressed over a year that shows a business's revenues and expenses. However, the balance sheet offers information about assets, liabilities, and shareholder equity for the business's financial position</w:t>
      </w:r>
      <w:r w:rsidR="006865E2" w:rsidRPr="00013006">
        <w:rPr>
          <w:rFonts w:ascii="Arial" w:hAnsi="Arial" w:cs="Arial"/>
          <w:sz w:val="24"/>
          <w:szCs w:val="24"/>
        </w:rPr>
        <w:t xml:space="preserve"> (Fridson, 2011)</w:t>
      </w:r>
      <w:r w:rsidR="00E93DF7" w:rsidRPr="00013006">
        <w:rPr>
          <w:rFonts w:ascii="Arial" w:hAnsi="Arial" w:cs="Arial"/>
          <w:sz w:val="24"/>
          <w:szCs w:val="24"/>
        </w:rPr>
        <w:t>.</w:t>
      </w:r>
    </w:p>
    <w:p w14:paraId="327C6703" w14:textId="47E4107B" w:rsidR="00717422" w:rsidRPr="00013006" w:rsidRDefault="00717422" w:rsidP="00013006">
      <w:pPr>
        <w:spacing w:line="360" w:lineRule="auto"/>
        <w:jc w:val="both"/>
        <w:rPr>
          <w:rFonts w:ascii="Arial" w:hAnsi="Arial" w:cs="Arial"/>
          <w:sz w:val="24"/>
          <w:szCs w:val="24"/>
        </w:rPr>
      </w:pPr>
      <w:r w:rsidRPr="00013006">
        <w:rPr>
          <w:rFonts w:ascii="Arial" w:hAnsi="Arial" w:cs="Arial"/>
          <w:b/>
          <w:bCs/>
          <w:sz w:val="24"/>
          <w:szCs w:val="24"/>
        </w:rPr>
        <w:lastRenderedPageBreak/>
        <w:t>Table 1</w:t>
      </w:r>
      <w:r w:rsidRPr="00013006">
        <w:rPr>
          <w:rFonts w:ascii="Arial" w:hAnsi="Arial" w:cs="Arial"/>
          <w:sz w:val="24"/>
          <w:szCs w:val="24"/>
        </w:rPr>
        <w:t>. Income Statement for Seacrest Lodge (in GBP)</w:t>
      </w:r>
    </w:p>
    <w:p w14:paraId="3A922F33" w14:textId="5324664C" w:rsidR="007E7EFA" w:rsidRPr="00013006" w:rsidRDefault="007E7EFA" w:rsidP="00013006">
      <w:pPr>
        <w:spacing w:line="360" w:lineRule="auto"/>
        <w:jc w:val="both"/>
        <w:rPr>
          <w:rFonts w:ascii="Arial" w:hAnsi="Arial" w:cs="Arial"/>
          <w:sz w:val="24"/>
          <w:szCs w:val="24"/>
        </w:rPr>
      </w:pPr>
      <w:r w:rsidRPr="00013006">
        <w:rPr>
          <w:rFonts w:ascii="Arial" w:hAnsi="Arial" w:cs="Arial"/>
          <w:noProof/>
          <w:sz w:val="24"/>
          <w:szCs w:val="24"/>
        </w:rPr>
        <w:drawing>
          <wp:inline distT="0" distB="0" distL="0" distR="0" wp14:anchorId="4B6FF645" wp14:editId="23E63FA5">
            <wp:extent cx="5553075" cy="1009650"/>
            <wp:effectExtent l="0" t="0" r="9525" b="0"/>
            <wp:docPr id="1482128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3075" cy="1009650"/>
                    </a:xfrm>
                    <a:prstGeom prst="rect">
                      <a:avLst/>
                    </a:prstGeom>
                    <a:noFill/>
                    <a:ln>
                      <a:noFill/>
                    </a:ln>
                  </pic:spPr>
                </pic:pic>
              </a:graphicData>
            </a:graphic>
          </wp:inline>
        </w:drawing>
      </w:r>
    </w:p>
    <w:p w14:paraId="45FB221D" w14:textId="77777777" w:rsidR="00D316BC" w:rsidRPr="00013006" w:rsidRDefault="00D316BC" w:rsidP="00013006">
      <w:pPr>
        <w:spacing w:line="360" w:lineRule="auto"/>
        <w:jc w:val="both"/>
        <w:rPr>
          <w:rFonts w:ascii="Arial" w:hAnsi="Arial" w:cs="Arial"/>
          <w:b/>
          <w:bCs/>
          <w:sz w:val="24"/>
          <w:szCs w:val="24"/>
        </w:rPr>
      </w:pPr>
    </w:p>
    <w:p w14:paraId="4BDC77F5" w14:textId="79477908" w:rsidR="007E7EFA" w:rsidRPr="00013006" w:rsidRDefault="007E7EFA" w:rsidP="00013006">
      <w:pPr>
        <w:spacing w:line="360" w:lineRule="auto"/>
        <w:jc w:val="both"/>
        <w:rPr>
          <w:rFonts w:ascii="Arial" w:hAnsi="Arial" w:cs="Arial"/>
          <w:sz w:val="24"/>
          <w:szCs w:val="24"/>
        </w:rPr>
      </w:pPr>
      <w:r w:rsidRPr="00013006">
        <w:rPr>
          <w:rFonts w:ascii="Arial" w:hAnsi="Arial" w:cs="Arial"/>
          <w:b/>
          <w:bCs/>
          <w:sz w:val="24"/>
          <w:szCs w:val="24"/>
        </w:rPr>
        <w:t>Table 2</w:t>
      </w:r>
      <w:r w:rsidRPr="00013006">
        <w:rPr>
          <w:rFonts w:ascii="Arial" w:hAnsi="Arial" w:cs="Arial"/>
          <w:sz w:val="24"/>
          <w:szCs w:val="24"/>
        </w:rPr>
        <w:t>. Balance sheet for Seacrest Lodge (in GBP)</w:t>
      </w:r>
    </w:p>
    <w:p w14:paraId="00697AE2" w14:textId="50B10D66" w:rsidR="00D316BC" w:rsidRPr="00013006" w:rsidRDefault="00D316BC" w:rsidP="00013006">
      <w:pPr>
        <w:spacing w:line="360" w:lineRule="auto"/>
        <w:jc w:val="both"/>
        <w:rPr>
          <w:rFonts w:ascii="Arial" w:hAnsi="Arial" w:cs="Arial"/>
          <w:sz w:val="24"/>
          <w:szCs w:val="24"/>
        </w:rPr>
      </w:pPr>
      <w:r w:rsidRPr="00013006">
        <w:rPr>
          <w:rFonts w:ascii="Arial" w:hAnsi="Arial" w:cs="Arial"/>
          <w:noProof/>
          <w:sz w:val="24"/>
          <w:szCs w:val="24"/>
        </w:rPr>
        <w:drawing>
          <wp:inline distT="0" distB="0" distL="0" distR="0" wp14:anchorId="3D03B164" wp14:editId="4CA77E9C">
            <wp:extent cx="5534025" cy="2009775"/>
            <wp:effectExtent l="0" t="0" r="9525" b="9525"/>
            <wp:docPr id="13845792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4025" cy="2009775"/>
                    </a:xfrm>
                    <a:prstGeom prst="rect">
                      <a:avLst/>
                    </a:prstGeom>
                    <a:noFill/>
                    <a:ln>
                      <a:noFill/>
                    </a:ln>
                  </pic:spPr>
                </pic:pic>
              </a:graphicData>
            </a:graphic>
          </wp:inline>
        </w:drawing>
      </w:r>
    </w:p>
    <w:p w14:paraId="48FBE8C2" w14:textId="6AAAD167" w:rsidR="001C1AF7" w:rsidRPr="00013006" w:rsidRDefault="001C1AF7" w:rsidP="00013006">
      <w:pPr>
        <w:spacing w:line="360" w:lineRule="auto"/>
        <w:jc w:val="both"/>
        <w:rPr>
          <w:rFonts w:ascii="Arial" w:hAnsi="Arial" w:cs="Arial"/>
          <w:sz w:val="24"/>
          <w:szCs w:val="24"/>
        </w:rPr>
      </w:pPr>
    </w:p>
    <w:p w14:paraId="525E17F0" w14:textId="0012B806" w:rsidR="00E87254" w:rsidRPr="00013006" w:rsidRDefault="00D316BC" w:rsidP="00013006">
      <w:pPr>
        <w:spacing w:line="360" w:lineRule="auto"/>
        <w:jc w:val="both"/>
        <w:rPr>
          <w:rFonts w:ascii="Arial" w:hAnsi="Arial" w:cs="Arial"/>
          <w:sz w:val="24"/>
          <w:szCs w:val="24"/>
        </w:rPr>
      </w:pPr>
      <w:r w:rsidRPr="00013006">
        <w:rPr>
          <w:rFonts w:ascii="Arial" w:hAnsi="Arial" w:cs="Arial"/>
          <w:b/>
          <w:bCs/>
          <w:sz w:val="24"/>
          <w:szCs w:val="24"/>
        </w:rPr>
        <w:t>Table 3</w:t>
      </w:r>
      <w:r w:rsidRPr="00013006">
        <w:rPr>
          <w:rFonts w:ascii="Arial" w:hAnsi="Arial" w:cs="Arial"/>
          <w:sz w:val="24"/>
          <w:szCs w:val="24"/>
        </w:rPr>
        <w:t>. Average room rate and occupancy rate for Seacrest Lodge</w:t>
      </w:r>
    </w:p>
    <w:p w14:paraId="323CB8A9" w14:textId="2BC477E8" w:rsidR="00EB73A0" w:rsidRPr="00013006" w:rsidRDefault="00EB73A0" w:rsidP="00013006">
      <w:pPr>
        <w:spacing w:line="360" w:lineRule="auto"/>
        <w:jc w:val="both"/>
        <w:rPr>
          <w:rFonts w:ascii="Arial" w:hAnsi="Arial" w:cs="Arial"/>
          <w:sz w:val="24"/>
          <w:szCs w:val="24"/>
        </w:rPr>
      </w:pPr>
      <w:r w:rsidRPr="00013006">
        <w:rPr>
          <w:rFonts w:ascii="Arial" w:hAnsi="Arial" w:cs="Arial"/>
          <w:noProof/>
          <w:sz w:val="24"/>
          <w:szCs w:val="24"/>
        </w:rPr>
        <w:drawing>
          <wp:inline distT="0" distB="0" distL="0" distR="0" wp14:anchorId="01413215" wp14:editId="6D853EBB">
            <wp:extent cx="4562475" cy="704850"/>
            <wp:effectExtent l="0" t="0" r="9525" b="0"/>
            <wp:docPr id="12204636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62475" cy="704850"/>
                    </a:xfrm>
                    <a:prstGeom prst="rect">
                      <a:avLst/>
                    </a:prstGeom>
                    <a:noFill/>
                    <a:ln>
                      <a:noFill/>
                    </a:ln>
                  </pic:spPr>
                </pic:pic>
              </a:graphicData>
            </a:graphic>
          </wp:inline>
        </w:drawing>
      </w:r>
    </w:p>
    <w:p w14:paraId="14601599" w14:textId="77777777" w:rsidR="006220DE" w:rsidRDefault="006220DE" w:rsidP="00013006">
      <w:pPr>
        <w:pStyle w:val="Heading2"/>
        <w:spacing w:line="360" w:lineRule="auto"/>
        <w:jc w:val="both"/>
        <w:rPr>
          <w:rFonts w:ascii="Arial" w:hAnsi="Arial" w:cs="Arial"/>
          <w:sz w:val="24"/>
          <w:szCs w:val="24"/>
        </w:rPr>
      </w:pPr>
    </w:p>
    <w:p w14:paraId="20A438A5" w14:textId="6461BB6C" w:rsidR="00FA67A5" w:rsidRPr="00013006" w:rsidRDefault="00FA67A5" w:rsidP="00013006">
      <w:pPr>
        <w:pStyle w:val="Heading2"/>
        <w:spacing w:line="360" w:lineRule="auto"/>
        <w:jc w:val="both"/>
        <w:rPr>
          <w:rFonts w:ascii="Arial" w:hAnsi="Arial" w:cs="Arial"/>
          <w:sz w:val="24"/>
          <w:szCs w:val="24"/>
        </w:rPr>
      </w:pPr>
      <w:bookmarkStart w:id="9" w:name="_Toc160107627"/>
      <w:r w:rsidRPr="00013006">
        <w:rPr>
          <w:rFonts w:ascii="Arial" w:hAnsi="Arial" w:cs="Arial"/>
          <w:sz w:val="24"/>
          <w:szCs w:val="24"/>
        </w:rPr>
        <w:t>Situation analyses</w:t>
      </w:r>
      <w:bookmarkEnd w:id="9"/>
      <w:r w:rsidRPr="00013006">
        <w:rPr>
          <w:rFonts w:ascii="Arial" w:hAnsi="Arial" w:cs="Arial"/>
          <w:sz w:val="24"/>
          <w:szCs w:val="24"/>
        </w:rPr>
        <w:t xml:space="preserve"> </w:t>
      </w:r>
    </w:p>
    <w:p w14:paraId="252D16F7" w14:textId="601D8983" w:rsidR="00BA073E" w:rsidRPr="00013006" w:rsidRDefault="00BA073E" w:rsidP="00013006">
      <w:pPr>
        <w:spacing w:line="360" w:lineRule="auto"/>
        <w:jc w:val="both"/>
        <w:rPr>
          <w:rFonts w:ascii="Arial" w:hAnsi="Arial" w:cs="Arial"/>
          <w:sz w:val="24"/>
          <w:szCs w:val="24"/>
        </w:rPr>
      </w:pPr>
      <w:r w:rsidRPr="00013006">
        <w:rPr>
          <w:rFonts w:ascii="Arial" w:hAnsi="Arial" w:cs="Arial"/>
          <w:sz w:val="24"/>
          <w:szCs w:val="24"/>
        </w:rPr>
        <w:t>Analysing the income statement, table 1 shows that the income has decreased</w:t>
      </w:r>
      <w:r w:rsidR="000E17C4">
        <w:rPr>
          <w:rFonts w:ascii="Arial" w:hAnsi="Arial" w:cs="Arial"/>
          <w:sz w:val="24"/>
          <w:szCs w:val="24"/>
        </w:rPr>
        <w:t xml:space="preserve"> every year </w:t>
      </w:r>
      <w:r w:rsidR="00C93D87">
        <w:rPr>
          <w:rFonts w:ascii="Arial" w:hAnsi="Arial" w:cs="Arial"/>
          <w:sz w:val="24"/>
          <w:szCs w:val="24"/>
        </w:rPr>
        <w:t>since 2021 to 2023</w:t>
      </w:r>
      <w:r w:rsidRPr="00013006">
        <w:rPr>
          <w:rFonts w:ascii="Arial" w:hAnsi="Arial" w:cs="Arial"/>
          <w:sz w:val="24"/>
          <w:szCs w:val="24"/>
        </w:rPr>
        <w:t>, and the operating expenses have increased over the years, which led to the net income in the year 2023 being minus. These data could be correlated with Table 3, where the average room rate and occupancy reduction from 2022 to 2023 are noticeable.</w:t>
      </w:r>
      <w:r w:rsidR="000D1BBD" w:rsidRPr="00013006">
        <w:rPr>
          <w:rFonts w:ascii="Arial" w:hAnsi="Arial" w:cs="Arial"/>
          <w:sz w:val="24"/>
          <w:szCs w:val="24"/>
        </w:rPr>
        <w:t xml:space="preserve"> When the price per room was established, their costs were not considered, negatively affecting the profit. The same thing is established by Drury (2020): When deciding to establish the price for personalized or differentiated products, the cost of the product is essential, namely as market and supply and </w:t>
      </w:r>
      <w:r w:rsidR="000D1BBD" w:rsidRPr="00013006">
        <w:rPr>
          <w:rFonts w:ascii="Arial" w:hAnsi="Arial" w:cs="Arial"/>
          <w:sz w:val="24"/>
          <w:szCs w:val="24"/>
        </w:rPr>
        <w:lastRenderedPageBreak/>
        <w:t xml:space="preserve">demand forces. </w:t>
      </w:r>
      <w:r w:rsidR="0075096B" w:rsidRPr="0075096B">
        <w:rPr>
          <w:rFonts w:ascii="Arial" w:hAnsi="Arial" w:cs="Arial"/>
          <w:sz w:val="24"/>
          <w:szCs w:val="24"/>
        </w:rPr>
        <w:t xml:space="preserve">Several variables, including availability, competition level, and market understanding, can affect the price. It could be said, seeing the data, that the cost and supply decreased. Therefore, demand decreased. The lower occupancy rates can also be deduced from the values of cash and equivalent and accounts receivable reduced yearly, which means the business struggles to bring capital in a short time, resulting in the reduced value of assets. Increased value of accounts payable can be related to difficulties managing operating costs by actual economic, </w:t>
      </w:r>
      <w:r w:rsidR="003E22ED">
        <w:rPr>
          <w:rFonts w:ascii="Arial" w:hAnsi="Arial" w:cs="Arial"/>
          <w:sz w:val="24"/>
          <w:szCs w:val="24"/>
        </w:rPr>
        <w:t>political</w:t>
      </w:r>
      <w:r w:rsidR="0075096B" w:rsidRPr="0075096B">
        <w:rPr>
          <w:rFonts w:ascii="Arial" w:hAnsi="Arial" w:cs="Arial"/>
          <w:sz w:val="24"/>
          <w:szCs w:val="24"/>
        </w:rPr>
        <w:t xml:space="preserve">, and environmental situations that have not been appropriately managed, impacting the total liabilities during the financial year. All this leads to a result that shows a value of equity which keeps </w:t>
      </w:r>
      <w:r w:rsidR="00B638CE" w:rsidRPr="0075096B">
        <w:rPr>
          <w:rFonts w:ascii="Arial" w:hAnsi="Arial" w:cs="Arial"/>
          <w:sz w:val="24"/>
          <w:szCs w:val="24"/>
        </w:rPr>
        <w:t>declining</w:t>
      </w:r>
      <w:r w:rsidR="0075096B" w:rsidRPr="0075096B">
        <w:rPr>
          <w:rFonts w:ascii="Arial" w:hAnsi="Arial" w:cs="Arial"/>
          <w:sz w:val="24"/>
          <w:szCs w:val="24"/>
        </w:rPr>
        <w:t>.</w:t>
      </w:r>
    </w:p>
    <w:p w14:paraId="008C2335" w14:textId="51BF13F8" w:rsidR="00702CA9" w:rsidRPr="00013006" w:rsidRDefault="00ED7845" w:rsidP="00013006">
      <w:pPr>
        <w:spacing w:line="360" w:lineRule="auto"/>
        <w:jc w:val="both"/>
        <w:rPr>
          <w:rFonts w:ascii="Arial" w:hAnsi="Arial" w:cs="Arial"/>
          <w:sz w:val="24"/>
          <w:szCs w:val="24"/>
        </w:rPr>
      </w:pPr>
      <w:r w:rsidRPr="00013006">
        <w:rPr>
          <w:rFonts w:ascii="Arial" w:hAnsi="Arial" w:cs="Arial"/>
          <w:sz w:val="24"/>
          <w:szCs w:val="24"/>
        </w:rPr>
        <w:t>A survey</w:t>
      </w:r>
      <w:r w:rsidR="00B638CE">
        <w:rPr>
          <w:rFonts w:ascii="Arial" w:hAnsi="Arial" w:cs="Arial"/>
          <w:sz w:val="24"/>
          <w:szCs w:val="24"/>
        </w:rPr>
        <w:t xml:space="preserve"> conducted</w:t>
      </w:r>
      <w:r w:rsidRPr="00013006">
        <w:rPr>
          <w:rFonts w:ascii="Arial" w:hAnsi="Arial" w:cs="Arial"/>
          <w:sz w:val="24"/>
          <w:szCs w:val="24"/>
        </w:rPr>
        <w:t xml:space="preserve"> by the National Coastal Tourism Academy (202</w:t>
      </w:r>
      <w:r w:rsidR="00910598" w:rsidRPr="00013006">
        <w:rPr>
          <w:rFonts w:ascii="Arial" w:hAnsi="Arial" w:cs="Arial"/>
          <w:sz w:val="24"/>
          <w:szCs w:val="24"/>
        </w:rPr>
        <w:t>2</w:t>
      </w:r>
      <w:r w:rsidRPr="00013006">
        <w:rPr>
          <w:rFonts w:ascii="Arial" w:hAnsi="Arial" w:cs="Arial"/>
          <w:sz w:val="24"/>
          <w:szCs w:val="24"/>
        </w:rPr>
        <w:t xml:space="preserve">) shows the interest of those interviewed </w:t>
      </w:r>
      <w:r w:rsidR="006A0CDA">
        <w:rPr>
          <w:rFonts w:ascii="Arial" w:hAnsi="Arial" w:cs="Arial"/>
          <w:sz w:val="24"/>
          <w:szCs w:val="24"/>
        </w:rPr>
        <w:t>to</w:t>
      </w:r>
      <w:r w:rsidRPr="00013006">
        <w:rPr>
          <w:rFonts w:ascii="Arial" w:hAnsi="Arial" w:cs="Arial"/>
          <w:sz w:val="24"/>
          <w:szCs w:val="24"/>
        </w:rPr>
        <w:t xml:space="preserve"> reserv</w:t>
      </w:r>
      <w:r w:rsidR="006A0CDA">
        <w:rPr>
          <w:rFonts w:ascii="Arial" w:hAnsi="Arial" w:cs="Arial"/>
          <w:sz w:val="24"/>
          <w:szCs w:val="24"/>
        </w:rPr>
        <w:t>e</w:t>
      </w:r>
      <w:r w:rsidRPr="00013006">
        <w:rPr>
          <w:rFonts w:ascii="Arial" w:hAnsi="Arial" w:cs="Arial"/>
          <w:sz w:val="24"/>
          <w:szCs w:val="24"/>
        </w:rPr>
        <w:t xml:space="preserve"> </w:t>
      </w:r>
      <w:r w:rsidR="006A0CDA">
        <w:rPr>
          <w:rFonts w:ascii="Arial" w:hAnsi="Arial" w:cs="Arial"/>
          <w:sz w:val="24"/>
          <w:szCs w:val="24"/>
        </w:rPr>
        <w:t>an</w:t>
      </w:r>
      <w:r w:rsidR="00A97D04">
        <w:rPr>
          <w:rFonts w:ascii="Arial" w:hAnsi="Arial" w:cs="Arial"/>
          <w:sz w:val="24"/>
          <w:szCs w:val="24"/>
        </w:rPr>
        <w:t xml:space="preserve"> </w:t>
      </w:r>
      <w:r w:rsidR="00C77C73">
        <w:rPr>
          <w:rFonts w:ascii="Arial" w:hAnsi="Arial" w:cs="Arial"/>
          <w:sz w:val="24"/>
          <w:szCs w:val="24"/>
        </w:rPr>
        <w:t>accommodation</w:t>
      </w:r>
      <w:r w:rsidRPr="00013006">
        <w:rPr>
          <w:rFonts w:ascii="Arial" w:hAnsi="Arial" w:cs="Arial"/>
          <w:sz w:val="24"/>
          <w:szCs w:val="24"/>
        </w:rPr>
        <w:t xml:space="preserve"> in the coastal part of the UK. However, one of the factors</w:t>
      </w:r>
      <w:r w:rsidR="00412F25">
        <w:rPr>
          <w:rFonts w:ascii="Arial" w:hAnsi="Arial" w:cs="Arial"/>
          <w:sz w:val="24"/>
          <w:szCs w:val="24"/>
        </w:rPr>
        <w:t xml:space="preserve"> most</w:t>
      </w:r>
      <w:r w:rsidRPr="00013006">
        <w:rPr>
          <w:rFonts w:ascii="Arial" w:hAnsi="Arial" w:cs="Arial"/>
          <w:sz w:val="24"/>
          <w:szCs w:val="24"/>
        </w:rPr>
        <w:t xml:space="preserve"> influencing</w:t>
      </w:r>
      <w:r w:rsidR="00565141">
        <w:rPr>
          <w:rFonts w:ascii="Arial" w:hAnsi="Arial" w:cs="Arial"/>
          <w:sz w:val="24"/>
          <w:szCs w:val="24"/>
        </w:rPr>
        <w:t xml:space="preserve"> in</w:t>
      </w:r>
      <w:r w:rsidRPr="00013006">
        <w:rPr>
          <w:rFonts w:ascii="Arial" w:hAnsi="Arial" w:cs="Arial"/>
          <w:sz w:val="24"/>
          <w:szCs w:val="24"/>
        </w:rPr>
        <w:t xml:space="preserve"> the decision</w:t>
      </w:r>
      <w:r w:rsidR="00565141">
        <w:rPr>
          <w:rFonts w:ascii="Arial" w:hAnsi="Arial" w:cs="Arial"/>
          <w:sz w:val="24"/>
          <w:szCs w:val="24"/>
        </w:rPr>
        <w:t xml:space="preserve"> making</w:t>
      </w:r>
      <w:r w:rsidRPr="00013006">
        <w:rPr>
          <w:rFonts w:ascii="Arial" w:hAnsi="Arial" w:cs="Arial"/>
          <w:sz w:val="24"/>
          <w:szCs w:val="24"/>
        </w:rPr>
        <w:t xml:space="preserve"> is the price</w:t>
      </w:r>
      <w:r w:rsidR="008802FA" w:rsidRPr="00013006">
        <w:rPr>
          <w:rFonts w:ascii="Arial" w:hAnsi="Arial" w:cs="Arial"/>
          <w:sz w:val="24"/>
          <w:szCs w:val="24"/>
        </w:rPr>
        <w:t xml:space="preserve">, </w:t>
      </w:r>
      <w:r w:rsidR="00930019">
        <w:rPr>
          <w:rFonts w:ascii="Arial" w:hAnsi="Arial" w:cs="Arial"/>
          <w:sz w:val="24"/>
          <w:szCs w:val="24"/>
        </w:rPr>
        <w:t xml:space="preserve">represented in </w:t>
      </w:r>
      <w:r w:rsidR="008802FA" w:rsidRPr="00013006">
        <w:rPr>
          <w:rFonts w:ascii="Arial" w:hAnsi="Arial" w:cs="Arial"/>
          <w:sz w:val="24"/>
          <w:szCs w:val="24"/>
        </w:rPr>
        <w:t>table 4</w:t>
      </w:r>
      <w:r w:rsidRPr="00013006">
        <w:rPr>
          <w:rFonts w:ascii="Arial" w:hAnsi="Arial" w:cs="Arial"/>
          <w:sz w:val="24"/>
          <w:szCs w:val="24"/>
        </w:rPr>
        <w:t xml:space="preserve">. </w:t>
      </w:r>
    </w:p>
    <w:p w14:paraId="2D5BD362" w14:textId="77777777" w:rsidR="00F95CF8" w:rsidRDefault="00F95CF8" w:rsidP="00013006">
      <w:pPr>
        <w:spacing w:line="360" w:lineRule="auto"/>
        <w:jc w:val="both"/>
        <w:rPr>
          <w:rFonts w:ascii="Arial" w:hAnsi="Arial" w:cs="Arial"/>
          <w:b/>
          <w:bCs/>
          <w:sz w:val="24"/>
          <w:szCs w:val="24"/>
        </w:rPr>
      </w:pPr>
    </w:p>
    <w:p w14:paraId="3D789CBF" w14:textId="714CE0E0" w:rsidR="00EB73A0" w:rsidRPr="00013006" w:rsidRDefault="00EB73A0" w:rsidP="00013006">
      <w:pPr>
        <w:spacing w:line="360" w:lineRule="auto"/>
        <w:jc w:val="both"/>
        <w:rPr>
          <w:rFonts w:ascii="Arial" w:hAnsi="Arial" w:cs="Arial"/>
          <w:sz w:val="24"/>
          <w:szCs w:val="24"/>
        </w:rPr>
      </w:pPr>
      <w:r w:rsidRPr="00013006">
        <w:rPr>
          <w:rFonts w:ascii="Arial" w:hAnsi="Arial" w:cs="Arial"/>
          <w:b/>
          <w:bCs/>
          <w:sz w:val="24"/>
          <w:szCs w:val="24"/>
        </w:rPr>
        <w:t>Table 4.</w:t>
      </w:r>
      <w:r w:rsidRPr="00013006">
        <w:rPr>
          <w:rFonts w:ascii="Arial" w:hAnsi="Arial" w:cs="Arial"/>
          <w:sz w:val="24"/>
          <w:szCs w:val="24"/>
        </w:rPr>
        <w:t xml:space="preserve"> Most i</w:t>
      </w:r>
      <w:r w:rsidR="00537BBE" w:rsidRPr="00013006">
        <w:rPr>
          <w:rFonts w:ascii="Arial" w:hAnsi="Arial" w:cs="Arial"/>
          <w:sz w:val="24"/>
          <w:szCs w:val="24"/>
        </w:rPr>
        <w:t>mportant factors influencing choice of holiday in UK in 2023</w:t>
      </w:r>
      <w:r w:rsidR="00446F57" w:rsidRPr="00013006">
        <w:rPr>
          <w:rFonts w:ascii="Arial" w:hAnsi="Arial" w:cs="Arial"/>
          <w:sz w:val="24"/>
          <w:szCs w:val="24"/>
        </w:rPr>
        <w:t xml:space="preserve"> (National Coastal Tourism Academy, 2022)</w:t>
      </w:r>
    </w:p>
    <w:p w14:paraId="5D87D30B" w14:textId="68380EA5" w:rsidR="00446F57" w:rsidRPr="00013006" w:rsidRDefault="00446F57" w:rsidP="00013006">
      <w:pPr>
        <w:spacing w:line="360" w:lineRule="auto"/>
        <w:jc w:val="both"/>
        <w:rPr>
          <w:rFonts w:ascii="Arial" w:hAnsi="Arial" w:cs="Arial"/>
          <w:sz w:val="24"/>
          <w:szCs w:val="24"/>
        </w:rPr>
      </w:pPr>
      <w:r w:rsidRPr="00013006">
        <w:rPr>
          <w:rFonts w:ascii="Arial" w:hAnsi="Arial" w:cs="Arial"/>
          <w:noProof/>
          <w:sz w:val="24"/>
          <w:szCs w:val="24"/>
        </w:rPr>
        <w:drawing>
          <wp:inline distT="0" distB="0" distL="0" distR="0" wp14:anchorId="5542C0D1" wp14:editId="35F7384F">
            <wp:extent cx="4724400" cy="3419475"/>
            <wp:effectExtent l="0" t="0" r="0" b="9525"/>
            <wp:docPr id="80279213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4400" cy="3419475"/>
                    </a:xfrm>
                    <a:prstGeom prst="rect">
                      <a:avLst/>
                    </a:prstGeom>
                    <a:noFill/>
                    <a:ln>
                      <a:noFill/>
                    </a:ln>
                  </pic:spPr>
                </pic:pic>
              </a:graphicData>
            </a:graphic>
          </wp:inline>
        </w:drawing>
      </w:r>
    </w:p>
    <w:p w14:paraId="045A558A" w14:textId="707EB9D7" w:rsidR="00702CA9" w:rsidRPr="00013006" w:rsidRDefault="00702CA9" w:rsidP="00013006">
      <w:pPr>
        <w:spacing w:line="360" w:lineRule="auto"/>
        <w:jc w:val="both"/>
        <w:rPr>
          <w:rFonts w:ascii="Arial" w:hAnsi="Arial" w:cs="Arial"/>
          <w:sz w:val="24"/>
          <w:szCs w:val="24"/>
        </w:rPr>
      </w:pPr>
    </w:p>
    <w:p w14:paraId="5CF2CC23" w14:textId="04BBE8CE" w:rsidR="00F95CF8" w:rsidRPr="00013006" w:rsidRDefault="00ED7845" w:rsidP="00013006">
      <w:pPr>
        <w:spacing w:line="360" w:lineRule="auto"/>
        <w:jc w:val="both"/>
        <w:rPr>
          <w:rFonts w:ascii="Arial" w:hAnsi="Arial" w:cs="Arial"/>
          <w:sz w:val="24"/>
          <w:szCs w:val="24"/>
        </w:rPr>
      </w:pPr>
      <w:r w:rsidRPr="00013006">
        <w:rPr>
          <w:rFonts w:ascii="Arial" w:hAnsi="Arial" w:cs="Arial"/>
          <w:sz w:val="24"/>
          <w:szCs w:val="24"/>
        </w:rPr>
        <w:lastRenderedPageBreak/>
        <w:t xml:space="preserve">This </w:t>
      </w:r>
      <w:r w:rsidR="00FB22F9" w:rsidRPr="00013006">
        <w:rPr>
          <w:rFonts w:ascii="Arial" w:hAnsi="Arial" w:cs="Arial"/>
          <w:sz w:val="24"/>
          <w:szCs w:val="24"/>
        </w:rPr>
        <w:t>reason</w:t>
      </w:r>
      <w:r w:rsidRPr="00013006">
        <w:rPr>
          <w:rFonts w:ascii="Arial" w:hAnsi="Arial" w:cs="Arial"/>
          <w:sz w:val="24"/>
          <w:szCs w:val="24"/>
        </w:rPr>
        <w:t xml:space="preserve"> likely led to a decrease</w:t>
      </w:r>
      <w:r w:rsidR="00DE4100">
        <w:rPr>
          <w:rFonts w:ascii="Arial" w:hAnsi="Arial" w:cs="Arial"/>
          <w:sz w:val="24"/>
          <w:szCs w:val="24"/>
        </w:rPr>
        <w:t xml:space="preserve"> the value of</w:t>
      </w:r>
      <w:r w:rsidRPr="00013006">
        <w:rPr>
          <w:rFonts w:ascii="Arial" w:hAnsi="Arial" w:cs="Arial"/>
          <w:sz w:val="24"/>
          <w:szCs w:val="24"/>
        </w:rPr>
        <w:t xml:space="preserve"> the room price for Seacrest Lodge to attract more customers. However, other features that can lead to customer attraction in a luxury lodge were omitted.</w:t>
      </w:r>
      <w:r w:rsidR="006779D3" w:rsidRPr="00013006">
        <w:rPr>
          <w:rFonts w:ascii="Arial" w:hAnsi="Arial" w:cs="Arial"/>
          <w:sz w:val="24"/>
          <w:szCs w:val="24"/>
        </w:rPr>
        <w:t xml:space="preserve"> Another way to predict customers' intentions to make a reservation is their reviews. The analysis of these reviews provides essential information about the service offered and the facilities that meet their expectations or require renewal according to modern conditions (Wu, Yang, Zhou, and Zhao, 2023).</w:t>
      </w:r>
      <w:r w:rsidR="00702CA9" w:rsidRPr="00013006">
        <w:rPr>
          <w:rFonts w:ascii="Arial" w:hAnsi="Arial" w:cs="Arial"/>
          <w:sz w:val="24"/>
          <w:szCs w:val="24"/>
        </w:rPr>
        <w:t xml:space="preserve"> </w:t>
      </w:r>
      <w:r w:rsidR="006779D3" w:rsidRPr="00013006">
        <w:rPr>
          <w:rFonts w:ascii="Arial" w:hAnsi="Arial" w:cs="Arial"/>
          <w:sz w:val="24"/>
          <w:szCs w:val="24"/>
        </w:rPr>
        <w:t>For example, St. Michael Resort, a luxury resort, managed to maintain a high occupancy level after an investment of 50 million in renovation, mainly due to the spa and health club facilities being a vital competitor in the area (St. Michael Resorts, 2024).</w:t>
      </w:r>
      <w:r w:rsidR="00702CA9" w:rsidRPr="00013006">
        <w:rPr>
          <w:rFonts w:ascii="Arial" w:hAnsi="Arial" w:cs="Arial"/>
          <w:sz w:val="24"/>
          <w:szCs w:val="24"/>
        </w:rPr>
        <w:t xml:space="preserve"> </w:t>
      </w:r>
      <w:r w:rsidR="001B2E1A" w:rsidRPr="00013006">
        <w:rPr>
          <w:rFonts w:ascii="Arial" w:hAnsi="Arial" w:cs="Arial"/>
          <w:sz w:val="24"/>
          <w:szCs w:val="24"/>
        </w:rPr>
        <w:t>However, the income for 2023 was higher, but the</w:t>
      </w:r>
      <w:r w:rsidR="007644E0">
        <w:rPr>
          <w:rFonts w:ascii="Arial" w:hAnsi="Arial" w:cs="Arial"/>
          <w:sz w:val="24"/>
          <w:szCs w:val="24"/>
        </w:rPr>
        <w:t xml:space="preserve"> net</w:t>
      </w:r>
      <w:r w:rsidR="001B2E1A" w:rsidRPr="00013006">
        <w:rPr>
          <w:rFonts w:ascii="Arial" w:hAnsi="Arial" w:cs="Arial"/>
          <w:sz w:val="24"/>
          <w:szCs w:val="24"/>
        </w:rPr>
        <w:t xml:space="preserve"> profit for the same year is lower than in 2022, as seen in Table 5. The main reason is the higher operating costs</w:t>
      </w:r>
      <w:r w:rsidR="005B2522" w:rsidRPr="00013006">
        <w:rPr>
          <w:rFonts w:ascii="Arial" w:hAnsi="Arial" w:cs="Arial"/>
          <w:sz w:val="24"/>
          <w:szCs w:val="24"/>
        </w:rPr>
        <w:t xml:space="preserve"> (GOV UK, 2024)</w:t>
      </w:r>
      <w:r w:rsidR="001B2E1A" w:rsidRPr="00013006">
        <w:rPr>
          <w:rFonts w:ascii="Arial" w:hAnsi="Arial" w:cs="Arial"/>
          <w:sz w:val="24"/>
          <w:szCs w:val="24"/>
        </w:rPr>
        <w:t>.</w:t>
      </w:r>
      <w:r w:rsidR="00B329C9" w:rsidRPr="00013006">
        <w:rPr>
          <w:rFonts w:ascii="Arial" w:hAnsi="Arial" w:cs="Arial"/>
          <w:sz w:val="24"/>
          <w:szCs w:val="24"/>
        </w:rPr>
        <w:t xml:space="preserve"> Therefore, the country's economic</w:t>
      </w:r>
      <w:r w:rsidR="00593459" w:rsidRPr="00013006">
        <w:rPr>
          <w:rFonts w:ascii="Arial" w:hAnsi="Arial" w:cs="Arial"/>
          <w:sz w:val="24"/>
          <w:szCs w:val="24"/>
        </w:rPr>
        <w:t xml:space="preserve">, </w:t>
      </w:r>
      <w:r w:rsidR="00FC070A" w:rsidRPr="00013006">
        <w:rPr>
          <w:rFonts w:ascii="Arial" w:hAnsi="Arial" w:cs="Arial"/>
          <w:sz w:val="24"/>
          <w:szCs w:val="24"/>
        </w:rPr>
        <w:t>politic,</w:t>
      </w:r>
      <w:r w:rsidR="00593459" w:rsidRPr="00013006">
        <w:rPr>
          <w:rFonts w:ascii="Arial" w:hAnsi="Arial" w:cs="Arial"/>
          <w:sz w:val="24"/>
          <w:szCs w:val="24"/>
        </w:rPr>
        <w:t xml:space="preserve"> and </w:t>
      </w:r>
      <w:r w:rsidR="0077216D" w:rsidRPr="00013006">
        <w:rPr>
          <w:rFonts w:ascii="Arial" w:hAnsi="Arial" w:cs="Arial"/>
          <w:sz w:val="24"/>
          <w:szCs w:val="24"/>
        </w:rPr>
        <w:t>environmental changes</w:t>
      </w:r>
      <w:r w:rsidR="00B329C9" w:rsidRPr="00013006">
        <w:rPr>
          <w:rFonts w:ascii="Arial" w:hAnsi="Arial" w:cs="Arial"/>
          <w:sz w:val="24"/>
          <w:szCs w:val="24"/>
        </w:rPr>
        <w:t xml:space="preserve"> affect </w:t>
      </w:r>
      <w:r w:rsidR="00CA48CE" w:rsidRPr="00013006">
        <w:rPr>
          <w:rFonts w:ascii="Arial" w:hAnsi="Arial" w:cs="Arial"/>
          <w:sz w:val="24"/>
          <w:szCs w:val="24"/>
        </w:rPr>
        <w:t>Seacrest</w:t>
      </w:r>
      <w:r w:rsidR="00B329C9" w:rsidRPr="00013006">
        <w:rPr>
          <w:rFonts w:ascii="Arial" w:hAnsi="Arial" w:cs="Arial"/>
          <w:sz w:val="24"/>
          <w:szCs w:val="24"/>
        </w:rPr>
        <w:t xml:space="preserve"> Lodge, but its competitors in the market are also facing difficulties</w:t>
      </w:r>
      <w:r w:rsidR="00D75D49">
        <w:rPr>
          <w:rFonts w:ascii="Arial" w:hAnsi="Arial" w:cs="Arial"/>
          <w:sz w:val="24"/>
          <w:szCs w:val="24"/>
        </w:rPr>
        <w:t>.</w:t>
      </w:r>
    </w:p>
    <w:p w14:paraId="510BE973" w14:textId="413A13E3" w:rsidR="00446F57" w:rsidRPr="00013006" w:rsidRDefault="00446F57" w:rsidP="00013006">
      <w:pPr>
        <w:spacing w:line="360" w:lineRule="auto"/>
        <w:jc w:val="both"/>
        <w:rPr>
          <w:rFonts w:ascii="Arial" w:hAnsi="Arial" w:cs="Arial"/>
          <w:sz w:val="24"/>
          <w:szCs w:val="24"/>
        </w:rPr>
      </w:pPr>
      <w:r w:rsidRPr="00013006">
        <w:rPr>
          <w:rFonts w:ascii="Arial" w:hAnsi="Arial" w:cs="Arial"/>
          <w:b/>
          <w:bCs/>
          <w:sz w:val="24"/>
          <w:szCs w:val="24"/>
        </w:rPr>
        <w:t>Table 5.</w:t>
      </w:r>
      <w:r w:rsidRPr="00013006">
        <w:rPr>
          <w:rFonts w:ascii="Arial" w:hAnsi="Arial" w:cs="Arial"/>
          <w:sz w:val="24"/>
          <w:szCs w:val="24"/>
        </w:rPr>
        <w:t xml:space="preserve"> Income statem</w:t>
      </w:r>
      <w:r w:rsidR="0065132C" w:rsidRPr="00013006">
        <w:rPr>
          <w:rFonts w:ascii="Arial" w:hAnsi="Arial" w:cs="Arial"/>
          <w:sz w:val="24"/>
          <w:szCs w:val="24"/>
        </w:rPr>
        <w:t>ent for St. Michael Resort (GOV UK, 2024)</w:t>
      </w:r>
    </w:p>
    <w:p w14:paraId="4EAD0BF9" w14:textId="13B517F9" w:rsidR="005E7C87" w:rsidRPr="00013006" w:rsidRDefault="005E7C87" w:rsidP="00013006">
      <w:pPr>
        <w:spacing w:line="360" w:lineRule="auto"/>
        <w:jc w:val="both"/>
        <w:rPr>
          <w:rFonts w:ascii="Arial" w:hAnsi="Arial" w:cs="Arial"/>
          <w:sz w:val="24"/>
          <w:szCs w:val="24"/>
        </w:rPr>
      </w:pPr>
      <w:r w:rsidRPr="00013006">
        <w:rPr>
          <w:rFonts w:ascii="Arial" w:hAnsi="Arial" w:cs="Arial"/>
          <w:noProof/>
          <w:sz w:val="24"/>
          <w:szCs w:val="24"/>
        </w:rPr>
        <w:drawing>
          <wp:inline distT="0" distB="0" distL="0" distR="0" wp14:anchorId="251E755D" wp14:editId="51931C64">
            <wp:extent cx="5552440" cy="4358005"/>
            <wp:effectExtent l="0" t="0" r="0" b="4445"/>
            <wp:docPr id="197848423"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52440" cy="4358005"/>
                    </a:xfrm>
                    <a:prstGeom prst="rect">
                      <a:avLst/>
                    </a:prstGeom>
                    <a:noFill/>
                    <a:ln>
                      <a:noFill/>
                    </a:ln>
                  </pic:spPr>
                </pic:pic>
              </a:graphicData>
            </a:graphic>
          </wp:inline>
        </w:drawing>
      </w:r>
    </w:p>
    <w:p w14:paraId="2B4EBF4E" w14:textId="2D1C84CE" w:rsidR="0075423F" w:rsidRPr="00013006" w:rsidRDefault="00EE0DE8" w:rsidP="00013006">
      <w:pPr>
        <w:spacing w:line="360" w:lineRule="auto"/>
        <w:jc w:val="both"/>
        <w:rPr>
          <w:rFonts w:ascii="Arial" w:hAnsi="Arial" w:cs="Arial"/>
          <w:sz w:val="24"/>
          <w:szCs w:val="24"/>
        </w:rPr>
      </w:pPr>
      <w:r w:rsidRPr="00013006">
        <w:rPr>
          <w:rFonts w:ascii="Arial" w:hAnsi="Arial" w:cs="Arial"/>
          <w:sz w:val="24"/>
          <w:szCs w:val="24"/>
        </w:rPr>
        <w:lastRenderedPageBreak/>
        <w:t xml:space="preserve">In the current context of the war between Russia and Ukraine, the international economy suffers, and the United Kingdom is no exception. For the UK, a slowdown in </w:t>
      </w:r>
      <w:r w:rsidR="00CD7E5B">
        <w:rPr>
          <w:rFonts w:ascii="Arial" w:hAnsi="Arial" w:cs="Arial"/>
          <w:sz w:val="24"/>
          <w:szCs w:val="24"/>
        </w:rPr>
        <w:t>the gross</w:t>
      </w:r>
      <w:r w:rsidR="00B51ABC">
        <w:rPr>
          <w:rFonts w:ascii="Arial" w:hAnsi="Arial" w:cs="Arial"/>
          <w:sz w:val="24"/>
          <w:szCs w:val="24"/>
        </w:rPr>
        <w:t xml:space="preserve"> domestic product (</w:t>
      </w:r>
      <w:r w:rsidRPr="00013006">
        <w:rPr>
          <w:rFonts w:ascii="Arial" w:hAnsi="Arial" w:cs="Arial"/>
          <w:sz w:val="24"/>
          <w:szCs w:val="24"/>
        </w:rPr>
        <w:t>GDP</w:t>
      </w:r>
      <w:r w:rsidR="00B51ABC">
        <w:rPr>
          <w:rFonts w:ascii="Arial" w:hAnsi="Arial" w:cs="Arial"/>
          <w:sz w:val="24"/>
          <w:szCs w:val="24"/>
        </w:rPr>
        <w:t>)</w:t>
      </w:r>
      <w:r w:rsidRPr="00013006">
        <w:rPr>
          <w:rFonts w:ascii="Arial" w:hAnsi="Arial" w:cs="Arial"/>
          <w:sz w:val="24"/>
          <w:szCs w:val="24"/>
        </w:rPr>
        <w:t xml:space="preserve"> growth was predicted by around 0.8 per cent to 4.0 per cent in 2022 and to 0.5 per cent in 2023, but also an increase in inflation to an average of 7 per cent in 2022 and 4.4 per cent in 2023. The increase in the price of electricity, gas, and fuel influences the price of raw materials</w:t>
      </w:r>
      <w:r w:rsidR="00576F97" w:rsidRPr="00013006">
        <w:rPr>
          <w:rFonts w:ascii="Arial" w:hAnsi="Arial" w:cs="Arial"/>
          <w:sz w:val="24"/>
          <w:szCs w:val="24"/>
        </w:rPr>
        <w:t xml:space="preserve"> (</w:t>
      </w:r>
      <w:r w:rsidR="00F55A3F" w:rsidRPr="00013006">
        <w:rPr>
          <w:rFonts w:ascii="Arial" w:hAnsi="Arial" w:cs="Arial"/>
          <w:sz w:val="24"/>
          <w:szCs w:val="24"/>
        </w:rPr>
        <w:t>Liadze, Macchiarelli, Mortimer-Lee</w:t>
      </w:r>
      <w:r w:rsidR="001A5D7C" w:rsidRPr="00013006">
        <w:rPr>
          <w:rFonts w:ascii="Arial" w:hAnsi="Arial" w:cs="Arial"/>
          <w:sz w:val="24"/>
          <w:szCs w:val="24"/>
        </w:rPr>
        <w:t xml:space="preserve"> </w:t>
      </w:r>
      <w:r w:rsidR="00F55A3F" w:rsidRPr="00013006">
        <w:rPr>
          <w:rFonts w:ascii="Arial" w:hAnsi="Arial" w:cs="Arial"/>
          <w:sz w:val="24"/>
          <w:szCs w:val="24"/>
        </w:rPr>
        <w:t xml:space="preserve">and Sanchez Juanino, </w:t>
      </w:r>
      <w:r w:rsidR="001A5D7C" w:rsidRPr="00013006">
        <w:rPr>
          <w:rFonts w:ascii="Arial" w:hAnsi="Arial" w:cs="Arial"/>
          <w:sz w:val="24"/>
          <w:szCs w:val="24"/>
        </w:rPr>
        <w:t>2022).</w:t>
      </w:r>
      <w:r w:rsidR="00A80008" w:rsidRPr="00013006">
        <w:rPr>
          <w:rFonts w:ascii="Arial" w:hAnsi="Arial" w:cs="Arial"/>
          <w:sz w:val="24"/>
          <w:szCs w:val="24"/>
        </w:rPr>
        <w:t xml:space="preserve"> Consumer price index (CPI) increase reflected by graph 1, CPI for hotels</w:t>
      </w:r>
      <w:r w:rsidR="00632D45" w:rsidRPr="00013006">
        <w:rPr>
          <w:rFonts w:ascii="Arial" w:hAnsi="Arial" w:cs="Arial"/>
          <w:sz w:val="24"/>
          <w:szCs w:val="24"/>
        </w:rPr>
        <w:t xml:space="preserve">, </w:t>
      </w:r>
      <w:r w:rsidR="00F87399" w:rsidRPr="00013006">
        <w:rPr>
          <w:rFonts w:ascii="Arial" w:hAnsi="Arial" w:cs="Arial"/>
          <w:sz w:val="24"/>
          <w:szCs w:val="24"/>
        </w:rPr>
        <w:t xml:space="preserve">cafes </w:t>
      </w:r>
      <w:r w:rsidR="00A80008" w:rsidRPr="00013006">
        <w:rPr>
          <w:rFonts w:ascii="Arial" w:hAnsi="Arial" w:cs="Arial"/>
          <w:sz w:val="24"/>
          <w:szCs w:val="24"/>
        </w:rPr>
        <w:t>and restaurants</w:t>
      </w:r>
      <w:r w:rsidR="00632D45" w:rsidRPr="00013006">
        <w:rPr>
          <w:rFonts w:ascii="Arial" w:hAnsi="Arial" w:cs="Arial"/>
          <w:sz w:val="24"/>
          <w:szCs w:val="24"/>
        </w:rPr>
        <w:t>, table</w:t>
      </w:r>
      <w:r w:rsidR="00A80008" w:rsidRPr="00013006">
        <w:rPr>
          <w:rFonts w:ascii="Arial" w:hAnsi="Arial" w:cs="Arial"/>
          <w:sz w:val="24"/>
          <w:szCs w:val="24"/>
        </w:rPr>
        <w:t xml:space="preserve"> 6, CPI </w:t>
      </w:r>
      <w:r w:rsidR="00632D45" w:rsidRPr="00013006">
        <w:rPr>
          <w:rFonts w:ascii="Arial" w:hAnsi="Arial" w:cs="Arial"/>
          <w:sz w:val="24"/>
          <w:szCs w:val="24"/>
        </w:rPr>
        <w:t>d</w:t>
      </w:r>
      <w:r w:rsidR="00A80008" w:rsidRPr="00013006">
        <w:rPr>
          <w:rFonts w:ascii="Arial" w:hAnsi="Arial" w:cs="Arial"/>
          <w:sz w:val="24"/>
          <w:szCs w:val="24"/>
        </w:rPr>
        <w:t xml:space="preserve">etailed indices annual averages: 2021 to 2023 for food, beverages, </w:t>
      </w:r>
      <w:r w:rsidR="006E7BE5" w:rsidRPr="00013006">
        <w:rPr>
          <w:rFonts w:ascii="Arial" w:hAnsi="Arial" w:cs="Arial"/>
          <w:sz w:val="24"/>
          <w:szCs w:val="24"/>
        </w:rPr>
        <w:t>water,</w:t>
      </w:r>
      <w:r w:rsidR="00A80008" w:rsidRPr="00013006">
        <w:rPr>
          <w:rFonts w:ascii="Arial" w:hAnsi="Arial" w:cs="Arial"/>
          <w:sz w:val="24"/>
          <w:szCs w:val="24"/>
        </w:rPr>
        <w:t xml:space="preserve"> and energy, provided by the Office of National Statistics (2024).</w:t>
      </w:r>
    </w:p>
    <w:p w14:paraId="13E40AD3" w14:textId="77777777" w:rsidR="00F95CF8" w:rsidRDefault="00F95CF8" w:rsidP="00013006">
      <w:pPr>
        <w:spacing w:line="360" w:lineRule="auto"/>
        <w:jc w:val="both"/>
        <w:rPr>
          <w:rFonts w:ascii="Arial" w:hAnsi="Arial" w:cs="Arial"/>
          <w:b/>
          <w:bCs/>
          <w:sz w:val="24"/>
          <w:szCs w:val="24"/>
        </w:rPr>
      </w:pPr>
    </w:p>
    <w:p w14:paraId="3CC3A3D9" w14:textId="698E51C6" w:rsidR="0075423F" w:rsidRPr="00013006" w:rsidRDefault="0075423F" w:rsidP="00013006">
      <w:pPr>
        <w:spacing w:line="360" w:lineRule="auto"/>
        <w:jc w:val="both"/>
        <w:rPr>
          <w:rFonts w:ascii="Arial" w:hAnsi="Arial" w:cs="Arial"/>
          <w:sz w:val="24"/>
          <w:szCs w:val="24"/>
        </w:rPr>
      </w:pPr>
      <w:r w:rsidRPr="00013006">
        <w:rPr>
          <w:rFonts w:ascii="Arial" w:hAnsi="Arial" w:cs="Arial"/>
          <w:b/>
          <w:bCs/>
          <w:sz w:val="24"/>
          <w:szCs w:val="24"/>
        </w:rPr>
        <w:t>Graph 1.</w:t>
      </w:r>
      <w:r w:rsidRPr="00013006">
        <w:rPr>
          <w:rFonts w:ascii="Arial" w:hAnsi="Arial" w:cs="Arial"/>
          <w:sz w:val="24"/>
          <w:szCs w:val="24"/>
        </w:rPr>
        <w:t xml:space="preserve"> CPI for hotels,</w:t>
      </w:r>
      <w:r w:rsidR="00F87399" w:rsidRPr="00013006">
        <w:rPr>
          <w:rFonts w:ascii="Arial" w:hAnsi="Arial" w:cs="Arial"/>
          <w:sz w:val="24"/>
          <w:szCs w:val="24"/>
        </w:rPr>
        <w:t xml:space="preserve"> </w:t>
      </w:r>
      <w:r w:rsidR="00632D45" w:rsidRPr="00013006">
        <w:rPr>
          <w:rFonts w:ascii="Arial" w:hAnsi="Arial" w:cs="Arial"/>
          <w:sz w:val="24"/>
          <w:szCs w:val="24"/>
        </w:rPr>
        <w:t>cafes,</w:t>
      </w:r>
      <w:r w:rsidR="00F87399" w:rsidRPr="00013006">
        <w:rPr>
          <w:rFonts w:ascii="Arial" w:hAnsi="Arial" w:cs="Arial"/>
          <w:sz w:val="24"/>
          <w:szCs w:val="24"/>
        </w:rPr>
        <w:t xml:space="preserve"> and</w:t>
      </w:r>
      <w:r w:rsidRPr="00013006">
        <w:rPr>
          <w:rFonts w:ascii="Arial" w:hAnsi="Arial" w:cs="Arial"/>
          <w:sz w:val="24"/>
          <w:szCs w:val="24"/>
        </w:rPr>
        <w:t xml:space="preserve"> </w:t>
      </w:r>
      <w:r w:rsidR="00823AE5" w:rsidRPr="00013006">
        <w:rPr>
          <w:rFonts w:ascii="Arial" w:hAnsi="Arial" w:cs="Arial"/>
          <w:sz w:val="24"/>
          <w:szCs w:val="24"/>
        </w:rPr>
        <w:t>restaurants</w:t>
      </w:r>
      <w:r w:rsidR="002D0C71" w:rsidRPr="00013006">
        <w:rPr>
          <w:rFonts w:ascii="Arial" w:hAnsi="Arial" w:cs="Arial"/>
          <w:sz w:val="24"/>
          <w:szCs w:val="24"/>
        </w:rPr>
        <w:t xml:space="preserve"> (Office of National Statistics, 2024)</w:t>
      </w:r>
    </w:p>
    <w:p w14:paraId="2EA3560A" w14:textId="4D6EA147" w:rsidR="00823AE5" w:rsidRPr="00013006" w:rsidRDefault="00823AE5" w:rsidP="00013006">
      <w:pPr>
        <w:spacing w:line="360" w:lineRule="auto"/>
        <w:jc w:val="both"/>
        <w:rPr>
          <w:rFonts w:ascii="Arial" w:hAnsi="Arial" w:cs="Arial"/>
          <w:sz w:val="24"/>
          <w:szCs w:val="24"/>
        </w:rPr>
      </w:pPr>
      <w:r w:rsidRPr="00013006">
        <w:rPr>
          <w:rFonts w:ascii="Arial" w:hAnsi="Arial" w:cs="Arial"/>
          <w:noProof/>
          <w:sz w:val="24"/>
          <w:szCs w:val="24"/>
        </w:rPr>
        <w:drawing>
          <wp:inline distT="0" distB="0" distL="0" distR="0" wp14:anchorId="2177915E" wp14:editId="5BB86E5C">
            <wp:extent cx="5731510" cy="2355215"/>
            <wp:effectExtent l="0" t="0" r="2540" b="6985"/>
            <wp:docPr id="106720191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355215"/>
                    </a:xfrm>
                    <a:prstGeom prst="rect">
                      <a:avLst/>
                    </a:prstGeom>
                    <a:noFill/>
                    <a:ln>
                      <a:noFill/>
                    </a:ln>
                  </pic:spPr>
                </pic:pic>
              </a:graphicData>
            </a:graphic>
          </wp:inline>
        </w:drawing>
      </w:r>
    </w:p>
    <w:p w14:paraId="6FC27821" w14:textId="77777777" w:rsidR="00B95BB2" w:rsidRDefault="00B95BB2" w:rsidP="00013006">
      <w:pPr>
        <w:spacing w:line="360" w:lineRule="auto"/>
        <w:jc w:val="both"/>
        <w:rPr>
          <w:rFonts w:ascii="Arial" w:hAnsi="Arial" w:cs="Arial"/>
          <w:b/>
          <w:bCs/>
          <w:sz w:val="24"/>
          <w:szCs w:val="24"/>
        </w:rPr>
      </w:pPr>
    </w:p>
    <w:p w14:paraId="7399B94F" w14:textId="77777777" w:rsidR="00B95BB2" w:rsidRDefault="00B95BB2" w:rsidP="00013006">
      <w:pPr>
        <w:spacing w:line="360" w:lineRule="auto"/>
        <w:jc w:val="both"/>
        <w:rPr>
          <w:rFonts w:ascii="Arial" w:hAnsi="Arial" w:cs="Arial"/>
          <w:b/>
          <w:bCs/>
          <w:sz w:val="24"/>
          <w:szCs w:val="24"/>
        </w:rPr>
      </w:pPr>
    </w:p>
    <w:p w14:paraId="6846B102" w14:textId="77777777" w:rsidR="00B95BB2" w:rsidRDefault="00B95BB2" w:rsidP="00013006">
      <w:pPr>
        <w:spacing w:line="360" w:lineRule="auto"/>
        <w:jc w:val="both"/>
        <w:rPr>
          <w:rFonts w:ascii="Arial" w:hAnsi="Arial" w:cs="Arial"/>
          <w:b/>
          <w:bCs/>
          <w:sz w:val="24"/>
          <w:szCs w:val="24"/>
        </w:rPr>
      </w:pPr>
    </w:p>
    <w:p w14:paraId="06729D09" w14:textId="77777777" w:rsidR="00B95BB2" w:rsidRDefault="00B95BB2" w:rsidP="00013006">
      <w:pPr>
        <w:spacing w:line="360" w:lineRule="auto"/>
        <w:jc w:val="both"/>
        <w:rPr>
          <w:rFonts w:ascii="Arial" w:hAnsi="Arial" w:cs="Arial"/>
          <w:b/>
          <w:bCs/>
          <w:sz w:val="24"/>
          <w:szCs w:val="24"/>
        </w:rPr>
      </w:pPr>
    </w:p>
    <w:p w14:paraId="553A1A56" w14:textId="77777777" w:rsidR="00B95BB2" w:rsidRDefault="00B95BB2" w:rsidP="00013006">
      <w:pPr>
        <w:spacing w:line="360" w:lineRule="auto"/>
        <w:jc w:val="both"/>
        <w:rPr>
          <w:rFonts w:ascii="Arial" w:hAnsi="Arial" w:cs="Arial"/>
          <w:b/>
          <w:bCs/>
          <w:sz w:val="24"/>
          <w:szCs w:val="24"/>
        </w:rPr>
      </w:pPr>
    </w:p>
    <w:p w14:paraId="7A849317" w14:textId="77777777" w:rsidR="00B95BB2" w:rsidRDefault="00B95BB2" w:rsidP="00013006">
      <w:pPr>
        <w:spacing w:line="360" w:lineRule="auto"/>
        <w:jc w:val="both"/>
        <w:rPr>
          <w:rFonts w:ascii="Arial" w:hAnsi="Arial" w:cs="Arial"/>
          <w:b/>
          <w:bCs/>
          <w:sz w:val="24"/>
          <w:szCs w:val="24"/>
        </w:rPr>
      </w:pPr>
    </w:p>
    <w:p w14:paraId="2255414D" w14:textId="77777777" w:rsidR="00B95BB2" w:rsidRDefault="00B95BB2" w:rsidP="00013006">
      <w:pPr>
        <w:spacing w:line="360" w:lineRule="auto"/>
        <w:jc w:val="both"/>
        <w:rPr>
          <w:rFonts w:ascii="Arial" w:hAnsi="Arial" w:cs="Arial"/>
          <w:b/>
          <w:bCs/>
          <w:sz w:val="24"/>
          <w:szCs w:val="24"/>
        </w:rPr>
      </w:pPr>
    </w:p>
    <w:p w14:paraId="7E4F6173" w14:textId="77777777" w:rsidR="00F95CF8" w:rsidRDefault="00F95CF8" w:rsidP="00013006">
      <w:pPr>
        <w:spacing w:line="360" w:lineRule="auto"/>
        <w:jc w:val="both"/>
        <w:rPr>
          <w:rFonts w:ascii="Arial" w:hAnsi="Arial" w:cs="Arial"/>
          <w:b/>
          <w:bCs/>
          <w:sz w:val="24"/>
          <w:szCs w:val="24"/>
        </w:rPr>
      </w:pPr>
    </w:p>
    <w:p w14:paraId="16E8D20E" w14:textId="77777777" w:rsidR="00F95CF8" w:rsidRDefault="00F95CF8" w:rsidP="00013006">
      <w:pPr>
        <w:spacing w:line="360" w:lineRule="auto"/>
        <w:jc w:val="both"/>
        <w:rPr>
          <w:rFonts w:ascii="Arial" w:hAnsi="Arial" w:cs="Arial"/>
          <w:b/>
          <w:bCs/>
          <w:sz w:val="24"/>
          <w:szCs w:val="24"/>
        </w:rPr>
      </w:pPr>
    </w:p>
    <w:p w14:paraId="76C18D96" w14:textId="465A7289" w:rsidR="0075423F" w:rsidRPr="00013006" w:rsidRDefault="00823AE5" w:rsidP="00013006">
      <w:pPr>
        <w:spacing w:line="360" w:lineRule="auto"/>
        <w:jc w:val="both"/>
        <w:rPr>
          <w:rFonts w:ascii="Arial" w:hAnsi="Arial" w:cs="Arial"/>
          <w:sz w:val="24"/>
          <w:szCs w:val="24"/>
        </w:rPr>
      </w:pPr>
      <w:r w:rsidRPr="00013006">
        <w:rPr>
          <w:rFonts w:ascii="Arial" w:hAnsi="Arial" w:cs="Arial"/>
          <w:b/>
          <w:bCs/>
          <w:sz w:val="24"/>
          <w:szCs w:val="24"/>
        </w:rPr>
        <w:t>Table 6.</w:t>
      </w:r>
      <w:r w:rsidRPr="00013006">
        <w:rPr>
          <w:rFonts w:ascii="Arial" w:hAnsi="Arial" w:cs="Arial"/>
          <w:sz w:val="24"/>
          <w:szCs w:val="24"/>
        </w:rPr>
        <w:t xml:space="preserve"> CPI </w:t>
      </w:r>
      <w:r w:rsidR="0073793B" w:rsidRPr="00013006">
        <w:rPr>
          <w:rFonts w:ascii="Arial" w:hAnsi="Arial" w:cs="Arial"/>
          <w:sz w:val="24"/>
          <w:szCs w:val="24"/>
        </w:rPr>
        <w:t>detailed indices annual averages for years 2021, 2022 and 2023 (Office of national Statistics, 2024)</w:t>
      </w:r>
    </w:p>
    <w:p w14:paraId="4FFFA294" w14:textId="57CFB908" w:rsidR="007D1242" w:rsidRPr="00013006" w:rsidRDefault="007D1242" w:rsidP="00013006">
      <w:pPr>
        <w:spacing w:line="360" w:lineRule="auto"/>
        <w:jc w:val="both"/>
        <w:rPr>
          <w:rFonts w:ascii="Arial" w:hAnsi="Arial" w:cs="Arial"/>
          <w:sz w:val="24"/>
          <w:szCs w:val="24"/>
        </w:rPr>
      </w:pPr>
      <w:r w:rsidRPr="00013006">
        <w:rPr>
          <w:rFonts w:ascii="Arial" w:hAnsi="Arial" w:cs="Arial"/>
          <w:noProof/>
          <w:sz w:val="24"/>
          <w:szCs w:val="24"/>
        </w:rPr>
        <w:drawing>
          <wp:inline distT="0" distB="0" distL="0" distR="0" wp14:anchorId="7E1D1257" wp14:editId="30235DBC">
            <wp:extent cx="5725160" cy="4695825"/>
            <wp:effectExtent l="0" t="0" r="8890" b="9525"/>
            <wp:docPr id="10115898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5160" cy="4695825"/>
                    </a:xfrm>
                    <a:prstGeom prst="rect">
                      <a:avLst/>
                    </a:prstGeom>
                    <a:noFill/>
                    <a:ln>
                      <a:noFill/>
                    </a:ln>
                  </pic:spPr>
                </pic:pic>
              </a:graphicData>
            </a:graphic>
          </wp:inline>
        </w:drawing>
      </w:r>
    </w:p>
    <w:p w14:paraId="31FA28F5" w14:textId="77777777" w:rsidR="00F95CF8" w:rsidRDefault="00F95CF8" w:rsidP="00013006">
      <w:pPr>
        <w:spacing w:line="360" w:lineRule="auto"/>
        <w:jc w:val="both"/>
        <w:rPr>
          <w:rFonts w:ascii="Arial" w:hAnsi="Arial" w:cs="Arial"/>
          <w:sz w:val="24"/>
          <w:szCs w:val="24"/>
        </w:rPr>
      </w:pPr>
    </w:p>
    <w:p w14:paraId="31ED5764" w14:textId="7CCF2638" w:rsidR="007E7697" w:rsidRPr="00013006" w:rsidRDefault="00836C11" w:rsidP="00013006">
      <w:pPr>
        <w:spacing w:line="360" w:lineRule="auto"/>
        <w:jc w:val="both"/>
        <w:rPr>
          <w:rFonts w:ascii="Arial" w:hAnsi="Arial" w:cs="Arial"/>
          <w:sz w:val="24"/>
          <w:szCs w:val="24"/>
        </w:rPr>
      </w:pPr>
      <w:r w:rsidRPr="00013006">
        <w:rPr>
          <w:rFonts w:ascii="Arial" w:hAnsi="Arial" w:cs="Arial"/>
          <w:sz w:val="24"/>
          <w:szCs w:val="24"/>
        </w:rPr>
        <w:t>The year 2020 was a critical year for the hospitality industry, being affected by the COVID-19 pandemic and the country's policy to leave the European Union, so following Brexit, the staff shortage was accentuated, the conditions for receiving the right to work in the UK by European workers being much more complex, the vacancy number being higher than before COVID-19. In peak seasons, like summer, the opening hours may be affected by staff shortages</w:t>
      </w:r>
      <w:r w:rsidR="002C1DA2" w:rsidRPr="00013006">
        <w:rPr>
          <w:rFonts w:ascii="Arial" w:hAnsi="Arial" w:cs="Arial"/>
          <w:sz w:val="24"/>
          <w:szCs w:val="24"/>
        </w:rPr>
        <w:t xml:space="preserve"> (McAllister, 2023)</w:t>
      </w:r>
      <w:r w:rsidRPr="00013006">
        <w:rPr>
          <w:rFonts w:ascii="Arial" w:hAnsi="Arial" w:cs="Arial"/>
          <w:sz w:val="24"/>
          <w:szCs w:val="24"/>
        </w:rPr>
        <w:t>. Thus, the industry's efforts to attract and retain talented people through training programs, offering benefits and discounts, flexibility, thinking more about employee well-being and development opportunities</w:t>
      </w:r>
      <w:r w:rsidR="008745A8" w:rsidRPr="00013006">
        <w:rPr>
          <w:rFonts w:ascii="Arial" w:hAnsi="Arial" w:cs="Arial"/>
          <w:sz w:val="24"/>
          <w:szCs w:val="24"/>
        </w:rPr>
        <w:t xml:space="preserve"> (</w:t>
      </w:r>
      <w:r w:rsidR="008745A8" w:rsidRPr="00013006">
        <w:rPr>
          <w:rFonts w:ascii="Arial" w:hAnsi="Arial" w:cs="Arial"/>
          <w:color w:val="000000"/>
          <w:sz w:val="24"/>
          <w:szCs w:val="24"/>
          <w:shd w:val="clear" w:color="auto" w:fill="FFFFFF"/>
        </w:rPr>
        <w:t>Page</w:t>
      </w:r>
      <w:r w:rsidR="008E5193" w:rsidRPr="00013006">
        <w:rPr>
          <w:rFonts w:ascii="Arial" w:hAnsi="Arial" w:cs="Arial"/>
          <w:color w:val="000000"/>
          <w:sz w:val="24"/>
          <w:szCs w:val="24"/>
          <w:shd w:val="clear" w:color="auto" w:fill="FFFFFF"/>
        </w:rPr>
        <w:t xml:space="preserve"> et al </w:t>
      </w:r>
      <w:r w:rsidR="008745A8" w:rsidRPr="00013006">
        <w:rPr>
          <w:rFonts w:ascii="Arial" w:hAnsi="Arial" w:cs="Arial"/>
          <w:color w:val="000000"/>
          <w:sz w:val="24"/>
          <w:szCs w:val="24"/>
          <w:shd w:val="clear" w:color="auto" w:fill="FFFFFF"/>
        </w:rPr>
        <w:t xml:space="preserve">2017) </w:t>
      </w:r>
      <w:r w:rsidRPr="00013006">
        <w:rPr>
          <w:rFonts w:ascii="Arial" w:hAnsi="Arial" w:cs="Arial"/>
          <w:sz w:val="24"/>
          <w:szCs w:val="24"/>
        </w:rPr>
        <w:t>can lead to additional expenses.</w:t>
      </w:r>
    </w:p>
    <w:p w14:paraId="06E0C30D" w14:textId="4F27F3C3" w:rsidR="00AA11E3" w:rsidRPr="00013006" w:rsidRDefault="00AA11E3" w:rsidP="00013006">
      <w:pPr>
        <w:spacing w:line="360" w:lineRule="auto"/>
        <w:jc w:val="both"/>
        <w:rPr>
          <w:rFonts w:ascii="Arial" w:hAnsi="Arial" w:cs="Arial"/>
          <w:sz w:val="24"/>
          <w:szCs w:val="24"/>
        </w:rPr>
      </w:pPr>
      <w:r w:rsidRPr="00013006">
        <w:rPr>
          <w:rFonts w:ascii="Arial" w:hAnsi="Arial" w:cs="Arial"/>
          <w:sz w:val="24"/>
          <w:szCs w:val="24"/>
        </w:rPr>
        <w:lastRenderedPageBreak/>
        <w:t>When we talk about climate change, the coastal areas of England are more affected than other areas of the country by increasing the number of floods and erosions, solid storms and high tides affecting infrastructure and essential public sector services, and numerous others. With all these risks, the coastal area benefits from producing high quantity of renewable energy. There is an interest in developing responsible risk management and positive behaviour to connect socio-economic and environmental factors to reach all benefits in this area</w:t>
      </w:r>
      <w:r w:rsidR="0067231A" w:rsidRPr="00013006">
        <w:rPr>
          <w:rFonts w:ascii="Arial" w:hAnsi="Arial" w:cs="Arial"/>
          <w:sz w:val="24"/>
          <w:szCs w:val="24"/>
        </w:rPr>
        <w:t xml:space="preserve"> (Emmins, Leckie, Munro and Pragnell,2023)</w:t>
      </w:r>
      <w:r w:rsidRPr="00013006">
        <w:rPr>
          <w:rFonts w:ascii="Arial" w:hAnsi="Arial" w:cs="Arial"/>
          <w:sz w:val="24"/>
          <w:szCs w:val="24"/>
        </w:rPr>
        <w:t>.</w:t>
      </w:r>
    </w:p>
    <w:p w14:paraId="712FCB8A" w14:textId="77777777" w:rsidR="00AA11E3" w:rsidRPr="00013006" w:rsidRDefault="00AA11E3" w:rsidP="00013006">
      <w:pPr>
        <w:pStyle w:val="Heading2"/>
        <w:spacing w:line="360" w:lineRule="auto"/>
        <w:jc w:val="both"/>
        <w:rPr>
          <w:rFonts w:ascii="Arial" w:eastAsiaTheme="minorHAnsi" w:hAnsi="Arial" w:cs="Arial"/>
          <w:color w:val="auto"/>
          <w:sz w:val="24"/>
          <w:szCs w:val="24"/>
        </w:rPr>
      </w:pPr>
    </w:p>
    <w:p w14:paraId="5587510F" w14:textId="091BE22E" w:rsidR="003818DE" w:rsidRPr="00013006" w:rsidRDefault="00225647" w:rsidP="00013006">
      <w:pPr>
        <w:pStyle w:val="Heading2"/>
        <w:spacing w:line="360" w:lineRule="auto"/>
        <w:jc w:val="both"/>
        <w:rPr>
          <w:rFonts w:ascii="Arial" w:hAnsi="Arial" w:cs="Arial"/>
          <w:sz w:val="24"/>
          <w:szCs w:val="24"/>
        </w:rPr>
      </w:pPr>
      <w:bookmarkStart w:id="10" w:name="_Toc160107628"/>
      <w:r w:rsidRPr="00013006">
        <w:rPr>
          <w:rFonts w:ascii="Arial" w:hAnsi="Arial" w:cs="Arial"/>
          <w:sz w:val="24"/>
          <w:szCs w:val="24"/>
        </w:rPr>
        <w:t>Turnover</w:t>
      </w:r>
      <w:r w:rsidR="001C0ECC" w:rsidRPr="00013006">
        <w:rPr>
          <w:rFonts w:ascii="Arial" w:hAnsi="Arial" w:cs="Arial"/>
          <w:sz w:val="24"/>
          <w:szCs w:val="24"/>
        </w:rPr>
        <w:t xml:space="preserve"> strategy</w:t>
      </w:r>
      <w:bookmarkEnd w:id="10"/>
    </w:p>
    <w:p w14:paraId="3521A5DE" w14:textId="50A693B7" w:rsidR="001C0ECC" w:rsidRPr="00013006" w:rsidRDefault="001C0ECC" w:rsidP="00013006">
      <w:pPr>
        <w:spacing w:line="360" w:lineRule="auto"/>
        <w:jc w:val="both"/>
        <w:rPr>
          <w:rFonts w:ascii="Arial" w:hAnsi="Arial" w:cs="Arial"/>
          <w:sz w:val="24"/>
          <w:szCs w:val="24"/>
        </w:rPr>
      </w:pPr>
      <w:r w:rsidRPr="00013006">
        <w:rPr>
          <w:rFonts w:ascii="Arial" w:hAnsi="Arial" w:cs="Arial"/>
          <w:sz w:val="24"/>
          <w:szCs w:val="24"/>
        </w:rPr>
        <w:t xml:space="preserve">For Seacrest Lodge, a turnover strategy that could help </w:t>
      </w:r>
      <w:r w:rsidR="004D3DEB">
        <w:rPr>
          <w:rFonts w:ascii="Arial" w:hAnsi="Arial" w:cs="Arial"/>
          <w:sz w:val="24"/>
          <w:szCs w:val="24"/>
        </w:rPr>
        <w:t>to</w:t>
      </w:r>
      <w:r w:rsidRPr="00013006">
        <w:rPr>
          <w:rFonts w:ascii="Arial" w:hAnsi="Arial" w:cs="Arial"/>
          <w:sz w:val="24"/>
          <w:szCs w:val="24"/>
        </w:rPr>
        <w:t xml:space="preserve"> reach the break-even point</w:t>
      </w:r>
      <w:r w:rsidR="004D3DEB">
        <w:rPr>
          <w:rFonts w:ascii="Arial" w:hAnsi="Arial" w:cs="Arial"/>
          <w:sz w:val="24"/>
          <w:szCs w:val="24"/>
        </w:rPr>
        <w:t xml:space="preserve"> and even </w:t>
      </w:r>
      <w:r w:rsidR="004D3DEB" w:rsidRPr="00013006">
        <w:rPr>
          <w:rFonts w:ascii="Arial" w:hAnsi="Arial" w:cs="Arial"/>
          <w:sz w:val="24"/>
          <w:szCs w:val="24"/>
        </w:rPr>
        <w:t>increase revenue</w:t>
      </w:r>
      <w:r w:rsidRPr="00013006">
        <w:rPr>
          <w:rFonts w:ascii="Arial" w:hAnsi="Arial" w:cs="Arial"/>
          <w:sz w:val="24"/>
          <w:szCs w:val="24"/>
        </w:rPr>
        <w:t xml:space="preserve"> could be market positioning. It is essential to establish a trajectory towards which efficient decisions can be taken to reevaluate the company, its products and their attributes and benefits, especially the quality that sets the price and positioning </w:t>
      </w:r>
      <w:r w:rsidR="007623AD" w:rsidRPr="00013006">
        <w:rPr>
          <w:rFonts w:ascii="Arial" w:hAnsi="Arial" w:cs="Arial"/>
          <w:sz w:val="24"/>
          <w:szCs w:val="24"/>
        </w:rPr>
        <w:t>regarding</w:t>
      </w:r>
      <w:r w:rsidRPr="00013006">
        <w:rPr>
          <w:rFonts w:ascii="Arial" w:hAnsi="Arial" w:cs="Arial"/>
          <w:sz w:val="24"/>
          <w:szCs w:val="24"/>
        </w:rPr>
        <w:t xml:space="preserve"> competitors</w:t>
      </w:r>
      <w:r w:rsidR="00A1613F" w:rsidRPr="00013006">
        <w:rPr>
          <w:rFonts w:ascii="Arial" w:hAnsi="Arial" w:cs="Arial"/>
          <w:sz w:val="24"/>
          <w:szCs w:val="24"/>
        </w:rPr>
        <w:t xml:space="preserve"> (Corporate Finance Institute, 2024)</w:t>
      </w:r>
      <w:r w:rsidRPr="00013006">
        <w:rPr>
          <w:rFonts w:ascii="Arial" w:hAnsi="Arial" w:cs="Arial"/>
          <w:sz w:val="24"/>
          <w:szCs w:val="24"/>
        </w:rPr>
        <w:t>. From the information provided, Seacrest Lodge, offering luxury services, on the perceptual map is in the category of superior quality at a higher price.</w:t>
      </w:r>
      <w:r w:rsidR="00295D50" w:rsidRPr="00013006">
        <w:rPr>
          <w:rFonts w:ascii="Arial" w:hAnsi="Arial" w:cs="Arial"/>
          <w:sz w:val="24"/>
          <w:szCs w:val="24"/>
        </w:rPr>
        <w:t xml:space="preserve"> Brand repositioning can be done by evaluating the products and services they offer and </w:t>
      </w:r>
      <w:r w:rsidR="00CD2685" w:rsidRPr="00013006">
        <w:rPr>
          <w:rFonts w:ascii="Arial" w:hAnsi="Arial" w:cs="Arial"/>
          <w:sz w:val="24"/>
          <w:szCs w:val="24"/>
        </w:rPr>
        <w:t>analysing</w:t>
      </w:r>
      <w:r w:rsidR="00295D50" w:rsidRPr="00013006">
        <w:rPr>
          <w:rFonts w:ascii="Arial" w:hAnsi="Arial" w:cs="Arial"/>
          <w:sz w:val="24"/>
          <w:szCs w:val="24"/>
        </w:rPr>
        <w:t xml:space="preserve"> the competitors' offers to realize where improvements can be made to attract new customers. Lake (2024) specifies that in the study by The Caterer, the hospitality operators are focused on quality of experience and value for money, table 7. The same survey shows that customers show increased interest in the value of experience and are willing to pay more if these </w:t>
      </w:r>
      <w:r w:rsidR="00CD2685" w:rsidRPr="00013006">
        <w:rPr>
          <w:rFonts w:ascii="Arial" w:hAnsi="Arial" w:cs="Arial"/>
          <w:sz w:val="24"/>
          <w:szCs w:val="24"/>
        </w:rPr>
        <w:t>characteristics</w:t>
      </w:r>
      <w:r w:rsidR="00295D50" w:rsidRPr="00013006">
        <w:rPr>
          <w:rFonts w:ascii="Arial" w:hAnsi="Arial" w:cs="Arial"/>
          <w:sz w:val="24"/>
          <w:szCs w:val="24"/>
        </w:rPr>
        <w:t xml:space="preserve"> </w:t>
      </w:r>
      <w:r w:rsidR="00CD2685" w:rsidRPr="00013006">
        <w:rPr>
          <w:rFonts w:ascii="Arial" w:hAnsi="Arial" w:cs="Arial"/>
          <w:sz w:val="24"/>
          <w:szCs w:val="24"/>
        </w:rPr>
        <w:t>conduct</w:t>
      </w:r>
      <w:r w:rsidR="00295D50" w:rsidRPr="00013006">
        <w:rPr>
          <w:rFonts w:ascii="Arial" w:hAnsi="Arial" w:cs="Arial"/>
          <w:sz w:val="24"/>
          <w:szCs w:val="24"/>
        </w:rPr>
        <w:t xml:space="preserve"> to their satisfaction.</w:t>
      </w:r>
    </w:p>
    <w:p w14:paraId="421C57C7" w14:textId="04F227E5" w:rsidR="00E05FE3" w:rsidRPr="00013006" w:rsidRDefault="00E05FE3" w:rsidP="00013006">
      <w:pPr>
        <w:spacing w:line="360" w:lineRule="auto"/>
        <w:jc w:val="both"/>
        <w:rPr>
          <w:rFonts w:ascii="Arial" w:hAnsi="Arial" w:cs="Arial"/>
          <w:sz w:val="24"/>
          <w:szCs w:val="24"/>
        </w:rPr>
      </w:pPr>
      <w:r w:rsidRPr="00013006">
        <w:rPr>
          <w:rFonts w:ascii="Arial" w:hAnsi="Arial" w:cs="Arial"/>
          <w:b/>
          <w:bCs/>
          <w:sz w:val="24"/>
          <w:szCs w:val="24"/>
        </w:rPr>
        <w:t xml:space="preserve">Table </w:t>
      </w:r>
      <w:r w:rsidR="000C5031" w:rsidRPr="00013006">
        <w:rPr>
          <w:rFonts w:ascii="Arial" w:hAnsi="Arial" w:cs="Arial"/>
          <w:b/>
          <w:bCs/>
          <w:sz w:val="24"/>
          <w:szCs w:val="24"/>
        </w:rPr>
        <w:t>8</w:t>
      </w:r>
      <w:r w:rsidR="000C5031" w:rsidRPr="00013006">
        <w:rPr>
          <w:rFonts w:ascii="Arial" w:hAnsi="Arial" w:cs="Arial"/>
          <w:sz w:val="24"/>
          <w:szCs w:val="24"/>
        </w:rPr>
        <w:t xml:space="preserve">. Key drivers </w:t>
      </w:r>
      <w:r w:rsidR="007029A9" w:rsidRPr="00013006">
        <w:rPr>
          <w:rFonts w:ascii="Arial" w:hAnsi="Arial" w:cs="Arial"/>
          <w:sz w:val="24"/>
          <w:szCs w:val="24"/>
        </w:rPr>
        <w:t>influencing consumers</w:t>
      </w:r>
      <w:r w:rsidR="00DB7486" w:rsidRPr="00013006">
        <w:rPr>
          <w:rFonts w:ascii="Arial" w:hAnsi="Arial" w:cs="Arial"/>
          <w:sz w:val="24"/>
          <w:szCs w:val="24"/>
        </w:rPr>
        <w:t xml:space="preserve"> (Lake, 2024)</w:t>
      </w:r>
    </w:p>
    <w:p w14:paraId="65EA820C" w14:textId="2F2179E9" w:rsidR="000C7E6B" w:rsidRPr="00013006" w:rsidRDefault="000C7E6B" w:rsidP="00013006">
      <w:pPr>
        <w:spacing w:line="360" w:lineRule="auto"/>
        <w:jc w:val="both"/>
        <w:rPr>
          <w:rFonts w:ascii="Arial" w:hAnsi="Arial" w:cs="Arial"/>
          <w:sz w:val="24"/>
          <w:szCs w:val="24"/>
        </w:rPr>
      </w:pPr>
      <w:r w:rsidRPr="00013006">
        <w:rPr>
          <w:rFonts w:ascii="Arial" w:hAnsi="Arial" w:cs="Arial"/>
          <w:noProof/>
          <w:sz w:val="24"/>
          <w:szCs w:val="24"/>
        </w:rPr>
        <w:drawing>
          <wp:inline distT="0" distB="0" distL="0" distR="0" wp14:anchorId="605ECAA6" wp14:editId="0BD61648">
            <wp:extent cx="5724525" cy="2247900"/>
            <wp:effectExtent l="0" t="0" r="9525" b="0"/>
            <wp:docPr id="766220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2247900"/>
                    </a:xfrm>
                    <a:prstGeom prst="rect">
                      <a:avLst/>
                    </a:prstGeom>
                    <a:noFill/>
                    <a:ln>
                      <a:noFill/>
                    </a:ln>
                  </pic:spPr>
                </pic:pic>
              </a:graphicData>
            </a:graphic>
          </wp:inline>
        </w:drawing>
      </w:r>
    </w:p>
    <w:p w14:paraId="7AE3CA06" w14:textId="013FD78E" w:rsidR="0040117B" w:rsidRPr="00013006" w:rsidRDefault="00E65CB9" w:rsidP="00013006">
      <w:pPr>
        <w:spacing w:line="360" w:lineRule="auto"/>
        <w:jc w:val="both"/>
        <w:rPr>
          <w:rFonts w:ascii="Arial" w:hAnsi="Arial" w:cs="Arial"/>
          <w:sz w:val="24"/>
          <w:szCs w:val="24"/>
        </w:rPr>
      </w:pPr>
      <w:r w:rsidRPr="00013006">
        <w:rPr>
          <w:rFonts w:ascii="Arial" w:hAnsi="Arial" w:cs="Arial"/>
          <w:sz w:val="24"/>
          <w:szCs w:val="24"/>
        </w:rPr>
        <w:lastRenderedPageBreak/>
        <w:t>Due to the position in the coastal area, seasonality is another factor to consider in market repositing; as observed in graph 2, the guests are more willing to visit the coast in the summer months of July and August.</w:t>
      </w:r>
    </w:p>
    <w:p w14:paraId="024E87F8" w14:textId="77777777" w:rsidR="00F95CF8" w:rsidRDefault="00F95CF8" w:rsidP="00013006">
      <w:pPr>
        <w:spacing w:line="360" w:lineRule="auto"/>
        <w:jc w:val="both"/>
        <w:rPr>
          <w:rFonts w:ascii="Arial" w:hAnsi="Arial" w:cs="Arial"/>
          <w:b/>
          <w:bCs/>
          <w:sz w:val="24"/>
          <w:szCs w:val="24"/>
        </w:rPr>
      </w:pPr>
    </w:p>
    <w:p w14:paraId="7F3BB56D" w14:textId="490FE845" w:rsidR="00DB7486" w:rsidRPr="00013006" w:rsidRDefault="00DB7486" w:rsidP="00013006">
      <w:pPr>
        <w:spacing w:line="360" w:lineRule="auto"/>
        <w:jc w:val="both"/>
        <w:rPr>
          <w:rFonts w:ascii="Arial" w:hAnsi="Arial" w:cs="Arial"/>
          <w:sz w:val="24"/>
          <w:szCs w:val="24"/>
        </w:rPr>
      </w:pPr>
      <w:r w:rsidRPr="00013006">
        <w:rPr>
          <w:rFonts w:ascii="Arial" w:hAnsi="Arial" w:cs="Arial"/>
          <w:b/>
          <w:bCs/>
          <w:sz w:val="24"/>
          <w:szCs w:val="24"/>
        </w:rPr>
        <w:t>Graph 2.</w:t>
      </w:r>
      <w:r w:rsidRPr="00013006">
        <w:rPr>
          <w:rFonts w:ascii="Arial" w:hAnsi="Arial" w:cs="Arial"/>
          <w:sz w:val="24"/>
          <w:szCs w:val="24"/>
        </w:rPr>
        <w:t xml:space="preserve"> </w:t>
      </w:r>
      <w:r w:rsidR="007A7702" w:rsidRPr="00013006">
        <w:rPr>
          <w:rFonts w:ascii="Arial" w:hAnsi="Arial" w:cs="Arial"/>
          <w:sz w:val="24"/>
          <w:szCs w:val="24"/>
        </w:rPr>
        <w:t xml:space="preserve">Coastal </w:t>
      </w:r>
      <w:r w:rsidR="00671564" w:rsidRPr="00013006">
        <w:rPr>
          <w:rFonts w:ascii="Arial" w:hAnsi="Arial" w:cs="Arial"/>
          <w:sz w:val="24"/>
          <w:szCs w:val="24"/>
        </w:rPr>
        <w:t xml:space="preserve">seasonality (National Coastal Tourism Academy, 2024) </w:t>
      </w:r>
      <w:r w:rsidR="00B1008C" w:rsidRPr="00013006">
        <w:rPr>
          <w:rFonts w:ascii="Arial" w:hAnsi="Arial" w:cs="Arial"/>
          <w:sz w:val="24"/>
          <w:szCs w:val="24"/>
        </w:rPr>
        <w:t xml:space="preserve"> </w:t>
      </w:r>
    </w:p>
    <w:p w14:paraId="6C1A953A" w14:textId="0857CC87" w:rsidR="00D3070C" w:rsidRPr="00013006" w:rsidRDefault="00DB7486" w:rsidP="00013006">
      <w:pPr>
        <w:spacing w:line="360" w:lineRule="auto"/>
        <w:jc w:val="both"/>
        <w:rPr>
          <w:rFonts w:ascii="Arial" w:hAnsi="Arial" w:cs="Arial"/>
          <w:sz w:val="24"/>
          <w:szCs w:val="24"/>
        </w:rPr>
      </w:pPr>
      <w:r w:rsidRPr="00013006">
        <w:rPr>
          <w:rFonts w:ascii="Arial" w:hAnsi="Arial" w:cs="Arial"/>
          <w:noProof/>
          <w:sz w:val="24"/>
          <w:szCs w:val="24"/>
        </w:rPr>
        <w:drawing>
          <wp:inline distT="0" distB="0" distL="0" distR="0" wp14:anchorId="6983FCC3" wp14:editId="2C219A62">
            <wp:extent cx="5724525" cy="2314575"/>
            <wp:effectExtent l="0" t="0" r="9525" b="9525"/>
            <wp:docPr id="138170480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314575"/>
                    </a:xfrm>
                    <a:prstGeom prst="rect">
                      <a:avLst/>
                    </a:prstGeom>
                    <a:noFill/>
                    <a:ln>
                      <a:noFill/>
                    </a:ln>
                  </pic:spPr>
                </pic:pic>
              </a:graphicData>
            </a:graphic>
          </wp:inline>
        </w:drawing>
      </w:r>
    </w:p>
    <w:p w14:paraId="5B47267B" w14:textId="0B836D3A" w:rsidR="002B0D66" w:rsidRPr="00013006" w:rsidRDefault="00CC0FF4" w:rsidP="00013006">
      <w:pPr>
        <w:spacing w:line="360" w:lineRule="auto"/>
        <w:jc w:val="both"/>
        <w:rPr>
          <w:rFonts w:ascii="Arial" w:hAnsi="Arial" w:cs="Arial"/>
          <w:sz w:val="24"/>
          <w:szCs w:val="24"/>
        </w:rPr>
      </w:pPr>
      <w:r w:rsidRPr="00013006">
        <w:rPr>
          <w:rFonts w:ascii="Arial" w:hAnsi="Arial" w:cs="Arial"/>
          <w:sz w:val="24"/>
          <w:szCs w:val="24"/>
        </w:rPr>
        <w:t>An example of a competitor is The Headland, which manages risk by monitoring key performance indicators through marketing and operating techniques. Therefore, through marketing positioning, The Headland realized that the competitors could not develop an emotional connection between the location value through the perspective of the luxury experience. Thus, they discovered their direction. Besides investments in facilities and amenities, The Headland has offers and activities for each period of the year to please and attract various customers</w:t>
      </w:r>
      <w:r w:rsidR="00A81A4A" w:rsidRPr="00013006">
        <w:rPr>
          <w:rFonts w:ascii="Arial" w:hAnsi="Arial" w:cs="Arial"/>
          <w:sz w:val="24"/>
          <w:szCs w:val="24"/>
        </w:rPr>
        <w:t xml:space="preserve">, so that there are no periods </w:t>
      </w:r>
      <w:r w:rsidR="00CB41D0" w:rsidRPr="00013006">
        <w:rPr>
          <w:rFonts w:ascii="Arial" w:hAnsi="Arial" w:cs="Arial"/>
          <w:sz w:val="24"/>
          <w:szCs w:val="24"/>
        </w:rPr>
        <w:t xml:space="preserve">with low </w:t>
      </w:r>
      <w:r w:rsidR="00A81A4A" w:rsidRPr="00013006">
        <w:rPr>
          <w:rFonts w:ascii="Arial" w:hAnsi="Arial" w:cs="Arial"/>
          <w:sz w:val="24"/>
          <w:szCs w:val="24"/>
        </w:rPr>
        <w:t>income</w:t>
      </w:r>
      <w:r w:rsidRPr="00013006">
        <w:rPr>
          <w:rFonts w:ascii="Arial" w:hAnsi="Arial" w:cs="Arial"/>
          <w:sz w:val="24"/>
          <w:szCs w:val="24"/>
        </w:rPr>
        <w:t xml:space="preserve"> (80 Days, 2024).</w:t>
      </w:r>
    </w:p>
    <w:p w14:paraId="25AE8923" w14:textId="77777777" w:rsidR="002B0D66" w:rsidRPr="00013006" w:rsidRDefault="002B0D66" w:rsidP="00013006">
      <w:pPr>
        <w:spacing w:line="360" w:lineRule="auto"/>
        <w:jc w:val="both"/>
        <w:rPr>
          <w:rFonts w:ascii="Arial" w:hAnsi="Arial" w:cs="Arial"/>
          <w:sz w:val="24"/>
          <w:szCs w:val="24"/>
        </w:rPr>
      </w:pPr>
    </w:p>
    <w:p w14:paraId="4FAF2990" w14:textId="46A80BF8" w:rsidR="003818DE" w:rsidRPr="00013006" w:rsidRDefault="00F40B3C" w:rsidP="00013006">
      <w:pPr>
        <w:pStyle w:val="Heading1"/>
        <w:spacing w:line="360" w:lineRule="auto"/>
        <w:jc w:val="both"/>
        <w:rPr>
          <w:rFonts w:ascii="Arial" w:hAnsi="Arial" w:cs="Arial"/>
          <w:sz w:val="24"/>
          <w:szCs w:val="24"/>
        </w:rPr>
      </w:pPr>
      <w:bookmarkStart w:id="11" w:name="_Toc160107629"/>
      <w:r w:rsidRPr="00013006">
        <w:rPr>
          <w:rFonts w:ascii="Arial" w:hAnsi="Arial" w:cs="Arial"/>
          <w:sz w:val="24"/>
          <w:szCs w:val="24"/>
        </w:rPr>
        <w:t>CONCLUSION</w:t>
      </w:r>
      <w:bookmarkEnd w:id="11"/>
    </w:p>
    <w:p w14:paraId="4D99E399" w14:textId="25E973B4" w:rsidR="00A33C31" w:rsidRPr="00013006" w:rsidRDefault="00A33C31" w:rsidP="00013006">
      <w:pPr>
        <w:spacing w:line="360" w:lineRule="auto"/>
        <w:jc w:val="both"/>
        <w:rPr>
          <w:rFonts w:ascii="Arial" w:hAnsi="Arial" w:cs="Arial"/>
          <w:sz w:val="24"/>
          <w:szCs w:val="24"/>
        </w:rPr>
      </w:pPr>
      <w:r w:rsidRPr="00013006">
        <w:rPr>
          <w:rFonts w:ascii="Arial" w:hAnsi="Arial" w:cs="Arial"/>
          <w:sz w:val="24"/>
          <w:szCs w:val="24"/>
        </w:rPr>
        <w:t xml:space="preserve">In conclusion, </w:t>
      </w:r>
      <w:r w:rsidR="00877FA0" w:rsidRPr="00013006">
        <w:rPr>
          <w:rFonts w:ascii="Arial" w:hAnsi="Arial" w:cs="Arial"/>
          <w:sz w:val="24"/>
          <w:szCs w:val="24"/>
        </w:rPr>
        <w:t>p</w:t>
      </w:r>
      <w:r w:rsidRPr="00013006">
        <w:rPr>
          <w:rFonts w:ascii="Arial" w:hAnsi="Arial" w:cs="Arial"/>
          <w:sz w:val="24"/>
          <w:szCs w:val="24"/>
        </w:rPr>
        <w:t xml:space="preserve">otential risks must be considered when making management decisions. This </w:t>
      </w:r>
      <w:r w:rsidR="00805E18" w:rsidRPr="00013006">
        <w:rPr>
          <w:rFonts w:ascii="Arial" w:hAnsi="Arial" w:cs="Arial"/>
          <w:sz w:val="24"/>
          <w:szCs w:val="24"/>
        </w:rPr>
        <w:t>involves</w:t>
      </w:r>
      <w:r w:rsidRPr="00013006">
        <w:rPr>
          <w:rFonts w:ascii="Arial" w:hAnsi="Arial" w:cs="Arial"/>
          <w:sz w:val="24"/>
          <w:szCs w:val="24"/>
        </w:rPr>
        <w:t xml:space="preserve"> determining how likely the costs and benefits of a suggested course of action will differ from what was anticipated. Making bad decisions is likely to happen without a risk assessment</w:t>
      </w:r>
      <w:r w:rsidR="00BD6DD4" w:rsidRPr="00013006">
        <w:rPr>
          <w:rFonts w:ascii="Arial" w:hAnsi="Arial" w:cs="Arial"/>
          <w:sz w:val="24"/>
          <w:szCs w:val="24"/>
        </w:rPr>
        <w:t xml:space="preserve"> (Atrill, and McLaney, 2021)</w:t>
      </w:r>
      <w:r w:rsidRPr="00013006">
        <w:rPr>
          <w:rFonts w:ascii="Arial" w:hAnsi="Arial" w:cs="Arial"/>
          <w:sz w:val="24"/>
          <w:szCs w:val="24"/>
        </w:rPr>
        <w:t>.</w:t>
      </w:r>
      <w:r w:rsidR="008D4A32" w:rsidRPr="00013006">
        <w:rPr>
          <w:rFonts w:ascii="Arial" w:hAnsi="Arial" w:cs="Arial"/>
          <w:sz w:val="24"/>
          <w:szCs w:val="24"/>
        </w:rPr>
        <w:t xml:space="preserve"> In this report, an examination of Seacrest Lodge's risks was attempted to overcome the precarious financial situation it has reached and provide a turnover strategy for the owner to put into practice to save the business.</w:t>
      </w:r>
    </w:p>
    <w:p w14:paraId="14060AB2" w14:textId="6A363651" w:rsidR="00246F04" w:rsidRPr="00013006" w:rsidRDefault="00246F04" w:rsidP="00013006">
      <w:pPr>
        <w:pStyle w:val="Heading1"/>
        <w:spacing w:line="360" w:lineRule="auto"/>
        <w:jc w:val="both"/>
        <w:rPr>
          <w:rFonts w:ascii="Arial" w:hAnsi="Arial" w:cs="Arial"/>
          <w:sz w:val="24"/>
          <w:szCs w:val="24"/>
        </w:rPr>
      </w:pPr>
      <w:bookmarkStart w:id="12" w:name="_Toc160107630"/>
      <w:r w:rsidRPr="00013006">
        <w:rPr>
          <w:rFonts w:ascii="Arial" w:hAnsi="Arial" w:cs="Arial"/>
          <w:sz w:val="24"/>
          <w:szCs w:val="24"/>
        </w:rPr>
        <w:lastRenderedPageBreak/>
        <w:t>RECOMMANDATIONS</w:t>
      </w:r>
      <w:bookmarkEnd w:id="12"/>
    </w:p>
    <w:p w14:paraId="5DA6808F" w14:textId="258CF014" w:rsidR="00001CFB" w:rsidRPr="00013006" w:rsidRDefault="005B6EEB" w:rsidP="00013006">
      <w:pPr>
        <w:spacing w:line="360" w:lineRule="auto"/>
        <w:jc w:val="both"/>
        <w:rPr>
          <w:rFonts w:ascii="Arial" w:hAnsi="Arial" w:cs="Arial"/>
          <w:sz w:val="24"/>
          <w:szCs w:val="24"/>
        </w:rPr>
      </w:pPr>
      <w:r w:rsidRPr="00013006">
        <w:rPr>
          <w:rFonts w:ascii="Arial" w:hAnsi="Arial" w:cs="Arial"/>
          <w:sz w:val="24"/>
          <w:szCs w:val="24"/>
        </w:rPr>
        <w:t>For</w:t>
      </w:r>
      <w:r w:rsidR="00001CFB" w:rsidRPr="00013006">
        <w:rPr>
          <w:rFonts w:ascii="Arial" w:hAnsi="Arial" w:cs="Arial"/>
          <w:sz w:val="24"/>
          <w:szCs w:val="24"/>
        </w:rPr>
        <w:t xml:space="preserve"> the </w:t>
      </w:r>
      <w:r w:rsidRPr="00013006">
        <w:rPr>
          <w:rFonts w:ascii="Arial" w:hAnsi="Arial" w:cs="Arial"/>
          <w:sz w:val="24"/>
          <w:szCs w:val="24"/>
        </w:rPr>
        <w:t>recovery</w:t>
      </w:r>
      <w:r w:rsidR="00001CFB" w:rsidRPr="00013006">
        <w:rPr>
          <w:rFonts w:ascii="Arial" w:hAnsi="Arial" w:cs="Arial"/>
          <w:sz w:val="24"/>
          <w:szCs w:val="24"/>
        </w:rPr>
        <w:t xml:space="preserve"> process of Seacrest Lodge to have the desired effect of reaching a point of operation close to profit, in addition to the turnover strategies, the following are recommended:</w:t>
      </w:r>
    </w:p>
    <w:p w14:paraId="1B1AB020" w14:textId="3FF3E929" w:rsidR="00F33A8B" w:rsidRPr="00013006" w:rsidRDefault="00942368" w:rsidP="00013006">
      <w:pPr>
        <w:pStyle w:val="ListParagraph"/>
        <w:numPr>
          <w:ilvl w:val="0"/>
          <w:numId w:val="2"/>
        </w:numPr>
        <w:spacing w:line="360" w:lineRule="auto"/>
        <w:jc w:val="both"/>
        <w:rPr>
          <w:rFonts w:ascii="Arial" w:hAnsi="Arial" w:cs="Arial"/>
          <w:sz w:val="24"/>
          <w:szCs w:val="24"/>
        </w:rPr>
      </w:pPr>
      <w:r w:rsidRPr="00013006">
        <w:rPr>
          <w:rFonts w:ascii="Arial" w:hAnsi="Arial" w:cs="Arial"/>
          <w:sz w:val="24"/>
          <w:szCs w:val="24"/>
        </w:rPr>
        <w:t>Attempt</w:t>
      </w:r>
      <w:r w:rsidR="00CD4EE6" w:rsidRPr="00013006">
        <w:rPr>
          <w:rFonts w:ascii="Arial" w:hAnsi="Arial" w:cs="Arial"/>
          <w:sz w:val="24"/>
          <w:szCs w:val="24"/>
        </w:rPr>
        <w:t xml:space="preserve"> to bring capital to the company </w:t>
      </w:r>
      <w:r w:rsidR="00DB4C09" w:rsidRPr="00013006">
        <w:rPr>
          <w:rFonts w:ascii="Arial" w:hAnsi="Arial" w:cs="Arial"/>
          <w:sz w:val="24"/>
          <w:szCs w:val="24"/>
        </w:rPr>
        <w:t>effective</w:t>
      </w:r>
      <w:r w:rsidR="00CD4EE6" w:rsidRPr="00013006">
        <w:rPr>
          <w:rFonts w:ascii="Arial" w:hAnsi="Arial" w:cs="Arial"/>
          <w:sz w:val="24"/>
          <w:szCs w:val="24"/>
        </w:rPr>
        <w:t xml:space="preserve"> in paying debts but also to invest in modernization works</w:t>
      </w:r>
      <w:r w:rsidR="00A008DC" w:rsidRPr="00013006">
        <w:rPr>
          <w:rFonts w:ascii="Arial" w:hAnsi="Arial" w:cs="Arial"/>
          <w:sz w:val="24"/>
          <w:szCs w:val="24"/>
        </w:rPr>
        <w:t xml:space="preserve">: </w:t>
      </w:r>
      <w:r w:rsidR="00F67C44" w:rsidRPr="00013006">
        <w:rPr>
          <w:rFonts w:ascii="Arial" w:hAnsi="Arial" w:cs="Arial"/>
          <w:sz w:val="24"/>
          <w:szCs w:val="24"/>
        </w:rPr>
        <w:t xml:space="preserve">Tracking and collecting funds offered by the government that come in support of seaside cities and communities to help the development of the area but also to overcome the economic problems that arise </w:t>
      </w:r>
      <w:r w:rsidR="002C2277" w:rsidRPr="00013006">
        <w:rPr>
          <w:rFonts w:ascii="Arial" w:hAnsi="Arial" w:cs="Arial"/>
          <w:sz w:val="24"/>
          <w:szCs w:val="24"/>
        </w:rPr>
        <w:t>(GOV UK</w:t>
      </w:r>
      <w:r w:rsidR="006B6F38" w:rsidRPr="00013006">
        <w:rPr>
          <w:rFonts w:ascii="Arial" w:hAnsi="Arial" w:cs="Arial"/>
          <w:sz w:val="24"/>
          <w:szCs w:val="24"/>
        </w:rPr>
        <w:t xml:space="preserve">, </w:t>
      </w:r>
      <w:r w:rsidR="002C2277" w:rsidRPr="00013006">
        <w:rPr>
          <w:rFonts w:ascii="Arial" w:hAnsi="Arial" w:cs="Arial"/>
          <w:sz w:val="24"/>
          <w:szCs w:val="24"/>
        </w:rPr>
        <w:t>2024)</w:t>
      </w:r>
      <w:r w:rsidR="006B6F38" w:rsidRPr="00013006">
        <w:rPr>
          <w:rFonts w:ascii="Arial" w:hAnsi="Arial" w:cs="Arial"/>
          <w:sz w:val="24"/>
          <w:szCs w:val="24"/>
        </w:rPr>
        <w:t>.</w:t>
      </w:r>
    </w:p>
    <w:p w14:paraId="5AA7AD6D" w14:textId="0A8065B2" w:rsidR="00AA1E48" w:rsidRPr="00013006" w:rsidRDefault="00AA1E48" w:rsidP="00013006">
      <w:pPr>
        <w:pStyle w:val="ListParagraph"/>
        <w:numPr>
          <w:ilvl w:val="0"/>
          <w:numId w:val="2"/>
        </w:numPr>
        <w:spacing w:line="360" w:lineRule="auto"/>
        <w:jc w:val="both"/>
        <w:rPr>
          <w:rFonts w:ascii="Arial" w:hAnsi="Arial" w:cs="Arial"/>
          <w:sz w:val="24"/>
          <w:szCs w:val="24"/>
        </w:rPr>
      </w:pPr>
      <w:r w:rsidRPr="00013006">
        <w:rPr>
          <w:rFonts w:ascii="Arial" w:hAnsi="Arial" w:cs="Arial"/>
          <w:sz w:val="24"/>
          <w:szCs w:val="24"/>
        </w:rPr>
        <w:t>It is recommended to review the prices to cover the cost of operation due to increasing inflation and the cost of energy, even increasing it were necessary</w:t>
      </w:r>
      <w:r w:rsidR="00626200" w:rsidRPr="00013006">
        <w:rPr>
          <w:rFonts w:ascii="Arial" w:hAnsi="Arial" w:cs="Arial"/>
          <w:sz w:val="24"/>
          <w:szCs w:val="24"/>
        </w:rPr>
        <w:t xml:space="preserve"> (Weller, 2023)</w:t>
      </w:r>
      <w:r w:rsidRPr="00013006">
        <w:rPr>
          <w:rFonts w:ascii="Arial" w:hAnsi="Arial" w:cs="Arial"/>
          <w:sz w:val="24"/>
          <w:szCs w:val="24"/>
        </w:rPr>
        <w:t xml:space="preserve">. </w:t>
      </w:r>
    </w:p>
    <w:p w14:paraId="0CF6C6AF" w14:textId="70FE1C72" w:rsidR="00253BE0" w:rsidRPr="00013006" w:rsidRDefault="00F612B4" w:rsidP="00013006">
      <w:pPr>
        <w:pStyle w:val="ListParagraph"/>
        <w:numPr>
          <w:ilvl w:val="0"/>
          <w:numId w:val="2"/>
        </w:numPr>
        <w:spacing w:line="360" w:lineRule="auto"/>
        <w:jc w:val="both"/>
        <w:rPr>
          <w:rFonts w:ascii="Arial" w:hAnsi="Arial" w:cs="Arial"/>
          <w:sz w:val="24"/>
          <w:szCs w:val="24"/>
        </w:rPr>
      </w:pPr>
      <w:r w:rsidRPr="00013006">
        <w:rPr>
          <w:rFonts w:ascii="Arial" w:hAnsi="Arial" w:cs="Arial"/>
          <w:sz w:val="24"/>
          <w:szCs w:val="24"/>
        </w:rPr>
        <w:t>To retain loyal customers due to the price increase and gain new ones, it is recommended to use a database that follows their preferences and behaviour so that the resort can develop products and services that are as suitable as possible to their desires and needs</w:t>
      </w:r>
      <w:r w:rsidR="008F4B40" w:rsidRPr="00013006">
        <w:rPr>
          <w:rFonts w:ascii="Arial" w:hAnsi="Arial" w:cs="Arial"/>
          <w:sz w:val="24"/>
          <w:szCs w:val="24"/>
        </w:rPr>
        <w:t xml:space="preserve"> (Hospitality Net, 2023)</w:t>
      </w:r>
      <w:r w:rsidRPr="00013006">
        <w:rPr>
          <w:rFonts w:ascii="Arial" w:hAnsi="Arial" w:cs="Arial"/>
          <w:sz w:val="24"/>
          <w:szCs w:val="24"/>
        </w:rPr>
        <w:t>.</w:t>
      </w:r>
    </w:p>
    <w:p w14:paraId="0399D492" w14:textId="77777777" w:rsidR="00CD4EE6" w:rsidRPr="00F33A8B" w:rsidRDefault="00CD4EE6" w:rsidP="00F33A8B"/>
    <w:p w14:paraId="57E7C269" w14:textId="77777777" w:rsidR="00013006" w:rsidRDefault="00013006" w:rsidP="00246F04">
      <w:pPr>
        <w:pStyle w:val="Heading1"/>
      </w:pPr>
    </w:p>
    <w:p w14:paraId="1181F599" w14:textId="77777777" w:rsidR="00013006" w:rsidRDefault="00013006" w:rsidP="00246F04">
      <w:pPr>
        <w:pStyle w:val="Heading1"/>
      </w:pPr>
    </w:p>
    <w:p w14:paraId="6715E70E" w14:textId="77777777" w:rsidR="00F95CF8" w:rsidRDefault="00F95CF8" w:rsidP="00013006">
      <w:pPr>
        <w:pStyle w:val="Heading1"/>
        <w:spacing w:line="360" w:lineRule="auto"/>
        <w:jc w:val="both"/>
        <w:rPr>
          <w:rFonts w:ascii="Arial" w:hAnsi="Arial" w:cs="Arial"/>
          <w:sz w:val="24"/>
          <w:szCs w:val="24"/>
        </w:rPr>
      </w:pPr>
    </w:p>
    <w:p w14:paraId="1DC5ED92" w14:textId="77777777" w:rsidR="00F95CF8" w:rsidRDefault="00F95CF8" w:rsidP="00013006">
      <w:pPr>
        <w:pStyle w:val="Heading1"/>
        <w:spacing w:line="360" w:lineRule="auto"/>
        <w:jc w:val="both"/>
        <w:rPr>
          <w:rFonts w:ascii="Arial" w:hAnsi="Arial" w:cs="Arial"/>
          <w:sz w:val="24"/>
          <w:szCs w:val="24"/>
        </w:rPr>
      </w:pPr>
    </w:p>
    <w:p w14:paraId="70106432" w14:textId="77777777" w:rsidR="00F95CF8" w:rsidRDefault="00F95CF8" w:rsidP="00013006">
      <w:pPr>
        <w:pStyle w:val="Heading1"/>
        <w:spacing w:line="360" w:lineRule="auto"/>
        <w:jc w:val="both"/>
        <w:rPr>
          <w:rFonts w:ascii="Arial" w:hAnsi="Arial" w:cs="Arial"/>
          <w:sz w:val="24"/>
          <w:szCs w:val="24"/>
        </w:rPr>
      </w:pPr>
    </w:p>
    <w:p w14:paraId="2BA337F9" w14:textId="77777777" w:rsidR="00F95CF8" w:rsidRDefault="00F95CF8" w:rsidP="00013006">
      <w:pPr>
        <w:pStyle w:val="Heading1"/>
        <w:spacing w:line="360" w:lineRule="auto"/>
        <w:jc w:val="both"/>
        <w:rPr>
          <w:rFonts w:ascii="Arial" w:hAnsi="Arial" w:cs="Arial"/>
          <w:sz w:val="24"/>
          <w:szCs w:val="24"/>
        </w:rPr>
      </w:pPr>
    </w:p>
    <w:p w14:paraId="38745B9F" w14:textId="77777777" w:rsidR="00F95CF8" w:rsidRDefault="00F95CF8" w:rsidP="00013006">
      <w:pPr>
        <w:pStyle w:val="Heading1"/>
        <w:spacing w:line="360" w:lineRule="auto"/>
        <w:jc w:val="both"/>
        <w:rPr>
          <w:rFonts w:ascii="Arial" w:hAnsi="Arial" w:cs="Arial"/>
          <w:sz w:val="24"/>
          <w:szCs w:val="24"/>
        </w:rPr>
      </w:pPr>
    </w:p>
    <w:p w14:paraId="0708A4A2" w14:textId="77777777" w:rsidR="00F95CF8" w:rsidRDefault="00F95CF8" w:rsidP="00013006">
      <w:pPr>
        <w:pStyle w:val="Heading1"/>
        <w:spacing w:line="360" w:lineRule="auto"/>
        <w:jc w:val="both"/>
        <w:rPr>
          <w:rFonts w:ascii="Arial" w:hAnsi="Arial" w:cs="Arial"/>
          <w:sz w:val="24"/>
          <w:szCs w:val="24"/>
        </w:rPr>
      </w:pPr>
    </w:p>
    <w:p w14:paraId="16C6308C" w14:textId="77777777" w:rsidR="00F95CF8" w:rsidRPr="00F95CF8" w:rsidRDefault="00F95CF8" w:rsidP="00F95CF8"/>
    <w:p w14:paraId="0F9471D0" w14:textId="71A085DC" w:rsidR="00246F04" w:rsidRPr="00013006" w:rsidRDefault="00246F04" w:rsidP="00013006">
      <w:pPr>
        <w:pStyle w:val="Heading1"/>
        <w:spacing w:line="360" w:lineRule="auto"/>
        <w:jc w:val="both"/>
        <w:rPr>
          <w:rFonts w:ascii="Arial" w:hAnsi="Arial" w:cs="Arial"/>
          <w:sz w:val="24"/>
          <w:szCs w:val="24"/>
        </w:rPr>
      </w:pPr>
      <w:bookmarkStart w:id="13" w:name="_Toc160107631"/>
      <w:r w:rsidRPr="00013006">
        <w:rPr>
          <w:rFonts w:ascii="Arial" w:hAnsi="Arial" w:cs="Arial"/>
          <w:sz w:val="24"/>
          <w:szCs w:val="24"/>
        </w:rPr>
        <w:lastRenderedPageBreak/>
        <w:t>REFERENCES</w:t>
      </w:r>
      <w:bookmarkEnd w:id="13"/>
    </w:p>
    <w:p w14:paraId="1653044F"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80 Days (2024) </w:t>
      </w:r>
      <w:r w:rsidRPr="00013006">
        <w:rPr>
          <w:rFonts w:ascii="Arial" w:hAnsi="Arial" w:cs="Arial"/>
          <w:i/>
          <w:iCs/>
          <w:sz w:val="24"/>
          <w:szCs w:val="24"/>
        </w:rPr>
        <w:t>The Headland</w:t>
      </w:r>
      <w:r w:rsidRPr="00013006">
        <w:rPr>
          <w:rFonts w:ascii="Arial" w:hAnsi="Arial" w:cs="Arial"/>
          <w:sz w:val="24"/>
          <w:szCs w:val="24"/>
        </w:rPr>
        <w:t xml:space="preserve">. Available at:  </w:t>
      </w:r>
      <w:hyperlink r:id="rId19" w:history="1">
        <w:r w:rsidRPr="00013006">
          <w:rPr>
            <w:rStyle w:val="Hyperlink"/>
            <w:rFonts w:ascii="Arial" w:hAnsi="Arial" w:cs="Arial"/>
            <w:sz w:val="24"/>
            <w:szCs w:val="24"/>
          </w:rPr>
          <w:t>The Headland, Cornwall - Website Design for Hotels • 80 DAYS (eighty-days.com)</w:t>
        </w:r>
      </w:hyperlink>
      <w:r w:rsidRPr="00013006">
        <w:rPr>
          <w:rFonts w:ascii="Arial" w:hAnsi="Arial" w:cs="Arial"/>
          <w:sz w:val="24"/>
          <w:szCs w:val="24"/>
        </w:rPr>
        <w:t xml:space="preserve"> (Accessed: 21</w:t>
      </w:r>
      <w:r w:rsidRPr="00013006">
        <w:rPr>
          <w:rFonts w:ascii="Arial" w:hAnsi="Arial" w:cs="Arial"/>
          <w:sz w:val="24"/>
          <w:szCs w:val="24"/>
          <w:vertAlign w:val="superscript"/>
        </w:rPr>
        <w:t>st</w:t>
      </w:r>
      <w:r w:rsidRPr="00013006">
        <w:rPr>
          <w:rFonts w:ascii="Arial" w:hAnsi="Arial" w:cs="Arial"/>
          <w:sz w:val="24"/>
          <w:szCs w:val="24"/>
        </w:rPr>
        <w:t xml:space="preserve"> February 2024)</w:t>
      </w:r>
    </w:p>
    <w:p w14:paraId="09D90C6A"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Atrill, P. and McLaney, E. (2021) </w:t>
      </w:r>
      <w:r w:rsidRPr="00013006">
        <w:rPr>
          <w:rFonts w:ascii="Arial" w:hAnsi="Arial" w:cs="Arial"/>
          <w:i/>
          <w:iCs/>
          <w:sz w:val="24"/>
          <w:szCs w:val="24"/>
        </w:rPr>
        <w:t>Management Accounting for Decision Makers,</w:t>
      </w:r>
      <w:r w:rsidRPr="00013006">
        <w:rPr>
          <w:rFonts w:ascii="Arial" w:hAnsi="Arial" w:cs="Arial"/>
          <w:sz w:val="24"/>
          <w:szCs w:val="24"/>
        </w:rPr>
        <w:t xml:space="preserve"> 10</w:t>
      </w:r>
      <w:r w:rsidRPr="00013006">
        <w:rPr>
          <w:rFonts w:ascii="Arial" w:hAnsi="Arial" w:cs="Arial"/>
          <w:sz w:val="24"/>
          <w:szCs w:val="24"/>
          <w:vertAlign w:val="superscript"/>
        </w:rPr>
        <w:t>th</w:t>
      </w:r>
      <w:r w:rsidRPr="00013006">
        <w:rPr>
          <w:rFonts w:ascii="Arial" w:hAnsi="Arial" w:cs="Arial"/>
          <w:sz w:val="24"/>
          <w:szCs w:val="24"/>
        </w:rPr>
        <w:t xml:space="preserve">  edn, Harlow: Pearson Education. Available at: </w:t>
      </w:r>
      <w:hyperlink r:id="rId20" w:history="1">
        <w:r w:rsidRPr="00013006">
          <w:rPr>
            <w:rStyle w:val="Hyperlink"/>
            <w:rFonts w:ascii="Arial" w:hAnsi="Arial" w:cs="Arial"/>
            <w:sz w:val="24"/>
            <w:szCs w:val="24"/>
          </w:rPr>
          <w:t>Management accounting for decision makers (exlibrisgroup.com)</w:t>
        </w:r>
      </w:hyperlink>
      <w:r w:rsidRPr="00013006">
        <w:rPr>
          <w:rFonts w:ascii="Arial" w:hAnsi="Arial" w:cs="Arial"/>
          <w:sz w:val="24"/>
          <w:szCs w:val="24"/>
        </w:rPr>
        <w:t xml:space="preserve"> (Accessed: 28</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66BDFD72"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Corporate Finance Institute (2024) </w:t>
      </w:r>
      <w:r w:rsidRPr="00013006">
        <w:rPr>
          <w:rFonts w:ascii="Arial" w:hAnsi="Arial" w:cs="Arial"/>
          <w:i/>
          <w:iCs/>
          <w:sz w:val="24"/>
          <w:szCs w:val="24"/>
        </w:rPr>
        <w:t>Market Positioning</w:t>
      </w:r>
      <w:r w:rsidRPr="00013006">
        <w:rPr>
          <w:rFonts w:ascii="Arial" w:hAnsi="Arial" w:cs="Arial"/>
          <w:sz w:val="24"/>
          <w:szCs w:val="24"/>
        </w:rPr>
        <w:t xml:space="preserve">. Available at: </w:t>
      </w:r>
      <w:hyperlink r:id="rId21" w:history="1">
        <w:r w:rsidRPr="00013006">
          <w:rPr>
            <w:rStyle w:val="Hyperlink"/>
            <w:rFonts w:ascii="Arial" w:hAnsi="Arial" w:cs="Arial"/>
            <w:sz w:val="24"/>
            <w:szCs w:val="24"/>
          </w:rPr>
          <w:t>Market Positioning - Creating an Effective Positioning Strategy (corporatefinanceinstitute.com)</w:t>
        </w:r>
      </w:hyperlink>
      <w:r w:rsidRPr="00013006">
        <w:rPr>
          <w:rFonts w:ascii="Arial" w:hAnsi="Arial" w:cs="Arial"/>
          <w:sz w:val="24"/>
          <w:szCs w:val="24"/>
        </w:rPr>
        <w:t xml:space="preserve"> (Accessed: 20</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21B0EE6F"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Drury, T. (2020) </w:t>
      </w:r>
      <w:r w:rsidRPr="00013006">
        <w:rPr>
          <w:rFonts w:ascii="Arial" w:hAnsi="Arial" w:cs="Arial"/>
          <w:i/>
          <w:iCs/>
          <w:sz w:val="24"/>
          <w:szCs w:val="24"/>
        </w:rPr>
        <w:t xml:space="preserve">Management and Cost Accounting, </w:t>
      </w:r>
      <w:r w:rsidRPr="00013006">
        <w:rPr>
          <w:rFonts w:ascii="Arial" w:hAnsi="Arial" w:cs="Arial"/>
          <w:sz w:val="24"/>
          <w:szCs w:val="24"/>
        </w:rPr>
        <w:t>11</w:t>
      </w:r>
      <w:r w:rsidRPr="00013006">
        <w:rPr>
          <w:rFonts w:ascii="Arial" w:hAnsi="Arial" w:cs="Arial"/>
          <w:sz w:val="24"/>
          <w:szCs w:val="24"/>
          <w:vertAlign w:val="superscript"/>
        </w:rPr>
        <w:t>th</w:t>
      </w:r>
      <w:r w:rsidRPr="00013006">
        <w:rPr>
          <w:rFonts w:ascii="Arial" w:hAnsi="Arial" w:cs="Arial"/>
          <w:sz w:val="24"/>
          <w:szCs w:val="24"/>
        </w:rPr>
        <w:t xml:space="preserve"> edition, Australia: </w:t>
      </w:r>
      <w:r w:rsidRPr="00013006">
        <w:rPr>
          <w:rFonts w:ascii="Arial" w:hAnsi="Arial" w:cs="Arial"/>
          <w:color w:val="070726"/>
          <w:sz w:val="24"/>
          <w:szCs w:val="24"/>
          <w:shd w:val="clear" w:color="auto" w:fill="FFFFFF"/>
        </w:rPr>
        <w:t xml:space="preserve">Cengage Learning. Available at: </w:t>
      </w:r>
      <w:hyperlink r:id="rId22" w:history="1">
        <w:r w:rsidRPr="00013006">
          <w:rPr>
            <w:rStyle w:val="Hyperlink"/>
            <w:rFonts w:ascii="Arial" w:hAnsi="Arial" w:cs="Arial"/>
            <w:sz w:val="24"/>
            <w:szCs w:val="24"/>
          </w:rPr>
          <w:t>UWTSD Leganto | Management and cost accounting (exlibrisgroup.com)</w:t>
        </w:r>
      </w:hyperlink>
      <w:r w:rsidRPr="00013006">
        <w:rPr>
          <w:rFonts w:ascii="Arial" w:hAnsi="Arial" w:cs="Arial"/>
          <w:sz w:val="24"/>
          <w:szCs w:val="24"/>
        </w:rPr>
        <w:t xml:space="preserve"> (Accessed: 9</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1BB7E102"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Emmins, N., Leckie, C., Munro, R. and Pragnell, M. (2023) 'Communities on the edge: A report for the Coastal Communities Alliance and partners', </w:t>
      </w:r>
      <w:r w:rsidRPr="00013006">
        <w:rPr>
          <w:rFonts w:ascii="Arial" w:hAnsi="Arial" w:cs="Arial"/>
          <w:i/>
          <w:iCs/>
          <w:sz w:val="24"/>
          <w:szCs w:val="24"/>
        </w:rPr>
        <w:t>Coastal Communities Alliance</w:t>
      </w:r>
      <w:r w:rsidRPr="00013006">
        <w:rPr>
          <w:rFonts w:ascii="Arial" w:hAnsi="Arial" w:cs="Arial"/>
          <w:sz w:val="24"/>
          <w:szCs w:val="24"/>
        </w:rPr>
        <w:t xml:space="preserve">. Available at: </w:t>
      </w:r>
      <w:hyperlink r:id="rId23" w:history="1">
        <w:r w:rsidRPr="00013006">
          <w:rPr>
            <w:rStyle w:val="Hyperlink"/>
            <w:rFonts w:ascii="Arial" w:hAnsi="Arial" w:cs="Arial"/>
            <w:sz w:val="24"/>
            <w:szCs w:val="24"/>
          </w:rPr>
          <w:t>2023-01-25 Communities on the edge - levelling up England's coastal communities, a report for CCA and partners from Pragmatix Advisory_3WBm.pdf</w:t>
        </w:r>
      </w:hyperlink>
      <w:r w:rsidRPr="00013006">
        <w:rPr>
          <w:rFonts w:ascii="Arial" w:hAnsi="Arial" w:cs="Arial"/>
          <w:sz w:val="24"/>
          <w:szCs w:val="24"/>
        </w:rPr>
        <w:t xml:space="preserve"> (Accessed: 14</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783FC48B"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Fridson, M. S. (2011) </w:t>
      </w:r>
      <w:r w:rsidRPr="00013006">
        <w:rPr>
          <w:rFonts w:ascii="Arial" w:hAnsi="Arial" w:cs="Arial"/>
          <w:i/>
          <w:iCs/>
          <w:sz w:val="24"/>
          <w:szCs w:val="24"/>
        </w:rPr>
        <w:t>Financial statement analysis workbook: step-by-step exercises and tests to help you master financial statement analysis</w:t>
      </w:r>
      <w:r w:rsidRPr="00013006">
        <w:rPr>
          <w:rFonts w:ascii="Arial" w:hAnsi="Arial" w:cs="Arial"/>
          <w:sz w:val="24"/>
          <w:szCs w:val="24"/>
        </w:rPr>
        <w:t xml:space="preserve">, 4th edn, Hoboken N.J.:  Wiley. Available at: </w:t>
      </w:r>
      <w:hyperlink r:id="rId24" w:history="1">
        <w:r w:rsidRPr="00013006">
          <w:rPr>
            <w:rStyle w:val="Hyperlink"/>
            <w:rFonts w:ascii="Arial" w:hAnsi="Arial" w:cs="Arial"/>
            <w:sz w:val="24"/>
            <w:szCs w:val="24"/>
          </w:rPr>
          <w:t>Financial statement analysis workbook [electronic resource] : step-by-step exercises and tests to help you master financial statement analysis (exlibrisgroup.com)</w:t>
        </w:r>
      </w:hyperlink>
      <w:r w:rsidRPr="00013006">
        <w:rPr>
          <w:rFonts w:ascii="Arial" w:hAnsi="Arial" w:cs="Arial"/>
          <w:sz w:val="24"/>
          <w:szCs w:val="24"/>
        </w:rPr>
        <w:t xml:space="preserve">  (Accessed: 14</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4163F8E4"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GOV UK (2023) </w:t>
      </w:r>
      <w:r w:rsidRPr="00013006">
        <w:rPr>
          <w:rFonts w:ascii="Arial" w:hAnsi="Arial" w:cs="Arial"/>
          <w:i/>
          <w:iCs/>
          <w:sz w:val="24"/>
          <w:szCs w:val="24"/>
        </w:rPr>
        <w:t>Future of seaside towns: government response to the Liaison Committee report</w:t>
      </w:r>
      <w:r w:rsidRPr="00013006">
        <w:rPr>
          <w:rFonts w:ascii="Arial" w:hAnsi="Arial" w:cs="Arial"/>
          <w:sz w:val="24"/>
          <w:szCs w:val="24"/>
        </w:rPr>
        <w:t xml:space="preserve">. Available at: </w:t>
      </w:r>
      <w:hyperlink r:id="rId25" w:anchor="support-for-regeneration---funding-and-delivery" w:history="1">
        <w:r w:rsidRPr="00013006">
          <w:rPr>
            <w:rStyle w:val="Hyperlink"/>
            <w:rFonts w:ascii="Arial" w:hAnsi="Arial" w:cs="Arial"/>
            <w:sz w:val="24"/>
            <w:szCs w:val="24"/>
          </w:rPr>
          <w:t>Future of seaside towns: government response to the Liaison Committee report - GOV.UK (www.gov.uk)</w:t>
        </w:r>
      </w:hyperlink>
      <w:r w:rsidRPr="00013006">
        <w:rPr>
          <w:rFonts w:ascii="Arial" w:hAnsi="Arial" w:cs="Arial"/>
          <w:sz w:val="24"/>
          <w:szCs w:val="24"/>
        </w:rPr>
        <w:t xml:space="preserve"> (Accessed: 24</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335007FD"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GOV UK (2024) </w:t>
      </w:r>
      <w:r w:rsidRPr="00013006">
        <w:rPr>
          <w:rFonts w:ascii="Arial" w:hAnsi="Arial" w:cs="Arial"/>
          <w:i/>
          <w:iCs/>
          <w:sz w:val="24"/>
          <w:szCs w:val="24"/>
        </w:rPr>
        <w:t>St. Michael Falmouth Limited</w:t>
      </w:r>
      <w:r w:rsidRPr="00013006">
        <w:rPr>
          <w:rFonts w:ascii="Arial" w:hAnsi="Arial" w:cs="Arial"/>
          <w:sz w:val="24"/>
          <w:szCs w:val="24"/>
        </w:rPr>
        <w:t xml:space="preserve">. Available at: </w:t>
      </w:r>
      <w:hyperlink r:id="rId26" w:history="1">
        <w:r w:rsidRPr="00013006">
          <w:rPr>
            <w:rStyle w:val="Hyperlink"/>
            <w:rFonts w:ascii="Arial" w:hAnsi="Arial" w:cs="Arial"/>
            <w:sz w:val="24"/>
            <w:szCs w:val="24"/>
          </w:rPr>
          <w:t>ST MICHAEL'S FALMOUTH LIMITED filing history - Find and update company information - GOV.UK (company-information.service.gov.uk)</w:t>
        </w:r>
      </w:hyperlink>
      <w:r w:rsidRPr="00013006">
        <w:rPr>
          <w:rFonts w:ascii="Arial" w:hAnsi="Arial" w:cs="Arial"/>
          <w:sz w:val="24"/>
          <w:szCs w:val="24"/>
        </w:rPr>
        <w:t xml:space="preserve"> (Accessed: 9</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204F417D"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lastRenderedPageBreak/>
        <w:t xml:space="preserve">Hospitality Net (2023) ‘Hospitality Inflation Report Reveals Potential for Price Increases’. Available at: </w:t>
      </w:r>
      <w:hyperlink r:id="rId27" w:history="1">
        <w:r w:rsidRPr="00013006">
          <w:rPr>
            <w:rStyle w:val="Hyperlink"/>
            <w:rFonts w:ascii="Arial" w:hAnsi="Arial" w:cs="Arial"/>
            <w:sz w:val="24"/>
            <w:szCs w:val="24"/>
          </w:rPr>
          <w:t>Hospitality Inflation Report Reveals Potential for Price Increases (hospitalitynet.org)</w:t>
        </w:r>
      </w:hyperlink>
      <w:r w:rsidRPr="00013006">
        <w:rPr>
          <w:rFonts w:ascii="Arial" w:hAnsi="Arial" w:cs="Arial"/>
          <w:sz w:val="24"/>
          <w:szCs w:val="24"/>
        </w:rPr>
        <w:t xml:space="preserve"> (Accessed: 24</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1B902451"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Lake (2024) ‘Business Leaders Survey: Is it time for hospitality to bounce back?', The Caterer. Available at: </w:t>
      </w:r>
      <w:hyperlink r:id="rId28" w:history="1">
        <w:r w:rsidRPr="00013006">
          <w:rPr>
            <w:rStyle w:val="Hyperlink"/>
            <w:rFonts w:ascii="Arial" w:hAnsi="Arial" w:cs="Arial"/>
            <w:sz w:val="24"/>
            <w:szCs w:val="24"/>
          </w:rPr>
          <w:t>Business Leaders Survey: Is it time for hospitality to bounce back? - The Caterer</w:t>
        </w:r>
      </w:hyperlink>
      <w:r w:rsidRPr="00013006">
        <w:rPr>
          <w:rFonts w:ascii="Arial" w:hAnsi="Arial" w:cs="Arial"/>
          <w:sz w:val="24"/>
          <w:szCs w:val="24"/>
        </w:rPr>
        <w:t xml:space="preserve">  (Accessed: 20</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03CDEAFB"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Liadze, I., Macchiarelli, C., Mortimer-Lee, P. and Sanchez Juanino, P. (2022) 'The Economic Costs of the Russia-Ukraine Conflict', </w:t>
      </w:r>
      <w:r w:rsidRPr="00013006">
        <w:rPr>
          <w:rFonts w:ascii="Arial" w:hAnsi="Arial" w:cs="Arial"/>
          <w:i/>
          <w:iCs/>
          <w:sz w:val="24"/>
          <w:szCs w:val="24"/>
        </w:rPr>
        <w:t>National Institute of Economic and Social Research Policy Paper</w:t>
      </w:r>
      <w:r w:rsidRPr="00013006">
        <w:rPr>
          <w:rFonts w:ascii="Arial" w:hAnsi="Arial" w:cs="Arial"/>
          <w:sz w:val="24"/>
          <w:szCs w:val="24"/>
        </w:rPr>
        <w:t xml:space="preserve">, 32. Available at: </w:t>
      </w:r>
      <w:hyperlink r:id="rId29" w:history="1">
        <w:r w:rsidRPr="00013006">
          <w:rPr>
            <w:rStyle w:val="Hyperlink"/>
            <w:rFonts w:ascii="Arial" w:hAnsi="Arial" w:cs="Arial"/>
            <w:sz w:val="24"/>
            <w:szCs w:val="24"/>
          </w:rPr>
          <w:t>PP32-Economic-Costs-Russia-Ukraine.pdf (niesr.ac.uk)</w:t>
        </w:r>
      </w:hyperlink>
      <w:r w:rsidRPr="00013006">
        <w:rPr>
          <w:rFonts w:ascii="Arial" w:hAnsi="Arial" w:cs="Arial"/>
          <w:sz w:val="24"/>
          <w:szCs w:val="24"/>
        </w:rPr>
        <w:t xml:space="preserve"> (Accessed: 13</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0DBC5177"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McAllister, J. (2023) 'Hospitality workforce shortage creating ‘serious crisis’ as Tory MP admits UK needs more EU workers', </w:t>
      </w:r>
      <w:r w:rsidRPr="00013006">
        <w:rPr>
          <w:rFonts w:ascii="Arial" w:hAnsi="Arial" w:cs="Arial"/>
          <w:i/>
          <w:iCs/>
          <w:sz w:val="24"/>
          <w:szCs w:val="24"/>
        </w:rPr>
        <w:t>Restaurant</w:t>
      </w:r>
      <w:r w:rsidRPr="00013006">
        <w:rPr>
          <w:rFonts w:ascii="Arial" w:hAnsi="Arial" w:cs="Arial"/>
          <w:sz w:val="24"/>
          <w:szCs w:val="24"/>
        </w:rPr>
        <w:t xml:space="preserve">. Av (Available at: </w:t>
      </w:r>
      <w:hyperlink r:id="rId30" w:history="1">
        <w:r w:rsidRPr="00013006">
          <w:rPr>
            <w:rStyle w:val="Hyperlink"/>
            <w:rFonts w:ascii="Arial" w:hAnsi="Arial" w:cs="Arial"/>
            <w:sz w:val="24"/>
            <w:szCs w:val="24"/>
          </w:rPr>
          <w:t>Hospitality workforce shortage creating ‘serious crisis’ as Tory MP George Eustice admits UK needs more EU workers (restaurantonline.co.uk)</w:t>
        </w:r>
      </w:hyperlink>
      <w:r w:rsidRPr="00013006">
        <w:rPr>
          <w:rFonts w:ascii="Arial" w:hAnsi="Arial" w:cs="Arial"/>
          <w:sz w:val="24"/>
          <w:szCs w:val="24"/>
        </w:rPr>
        <w:t xml:space="preserve"> (Accessed: 14</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0C8DF124"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Middleton, J. (2023) 'Usually it’s packed in August’: UK seaside towns suffer in cost of living crisis', </w:t>
      </w:r>
      <w:r w:rsidRPr="00013006">
        <w:rPr>
          <w:rFonts w:ascii="Arial" w:hAnsi="Arial" w:cs="Arial"/>
          <w:i/>
          <w:iCs/>
          <w:sz w:val="24"/>
          <w:szCs w:val="24"/>
        </w:rPr>
        <w:t>The Guardian</w:t>
      </w:r>
      <w:r w:rsidRPr="00013006">
        <w:rPr>
          <w:rFonts w:ascii="Arial" w:hAnsi="Arial" w:cs="Arial"/>
          <w:sz w:val="24"/>
          <w:szCs w:val="24"/>
        </w:rPr>
        <w:t xml:space="preserve">. Available at: </w:t>
      </w:r>
      <w:hyperlink r:id="rId31" w:history="1">
        <w:r w:rsidRPr="00013006">
          <w:rPr>
            <w:rStyle w:val="Hyperlink"/>
            <w:rFonts w:ascii="Arial" w:hAnsi="Arial" w:cs="Arial"/>
            <w:sz w:val="24"/>
            <w:szCs w:val="24"/>
          </w:rPr>
          <w:t>‘Usually it’s packed in August’: UK seaside towns suffer in cost of living crisis | UK cost of living crisis | The Guardian</w:t>
        </w:r>
      </w:hyperlink>
      <w:r w:rsidRPr="00013006">
        <w:rPr>
          <w:rFonts w:ascii="Arial" w:hAnsi="Arial" w:cs="Arial"/>
          <w:sz w:val="24"/>
          <w:szCs w:val="24"/>
        </w:rPr>
        <w:t xml:space="preserve"> (Accessed: 28</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3C689A51"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National Coastal Tourism Academy (2022) </w:t>
      </w:r>
      <w:r w:rsidRPr="00013006">
        <w:rPr>
          <w:rFonts w:ascii="Arial" w:hAnsi="Arial" w:cs="Arial"/>
          <w:i/>
          <w:iCs/>
          <w:sz w:val="24"/>
          <w:szCs w:val="24"/>
        </w:rPr>
        <w:t>England’s Coast Consumer survey.</w:t>
      </w:r>
      <w:r w:rsidRPr="00013006">
        <w:rPr>
          <w:rFonts w:ascii="Arial" w:hAnsi="Arial" w:cs="Arial"/>
          <w:sz w:val="24"/>
          <w:szCs w:val="24"/>
        </w:rPr>
        <w:t xml:space="preserve"> Available at: </w:t>
      </w:r>
      <w:hyperlink r:id="rId32" w:history="1">
        <w:r w:rsidRPr="00013006">
          <w:rPr>
            <w:rStyle w:val="Hyperlink"/>
            <w:rFonts w:ascii="Arial" w:hAnsi="Arial" w:cs="Arial"/>
            <w:sz w:val="24"/>
            <w:szCs w:val="24"/>
          </w:rPr>
          <w:t>England’s Coast Consumer Survey Results 2022 | National Coastal Tourism Academy</w:t>
        </w:r>
      </w:hyperlink>
      <w:r w:rsidRPr="00013006">
        <w:rPr>
          <w:rFonts w:ascii="Arial" w:hAnsi="Arial" w:cs="Arial"/>
          <w:sz w:val="24"/>
          <w:szCs w:val="24"/>
        </w:rPr>
        <w:t xml:space="preserve"> (Accessed: 9</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13F4DDA9"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National Coastal Tourism Academy (2024) </w:t>
      </w:r>
      <w:r w:rsidRPr="00013006">
        <w:rPr>
          <w:rFonts w:ascii="Arial" w:hAnsi="Arial" w:cs="Arial"/>
          <w:i/>
          <w:iCs/>
          <w:sz w:val="24"/>
          <w:szCs w:val="24"/>
        </w:rPr>
        <w:t>England’s Coast Consumer Survey 2024</w:t>
      </w:r>
      <w:r w:rsidRPr="00013006">
        <w:rPr>
          <w:rFonts w:ascii="Arial" w:hAnsi="Arial" w:cs="Arial"/>
          <w:sz w:val="24"/>
          <w:szCs w:val="24"/>
        </w:rPr>
        <w:t xml:space="preserve">. Available at: </w:t>
      </w:r>
      <w:hyperlink r:id="rId33" w:history="1">
        <w:r w:rsidRPr="00013006">
          <w:rPr>
            <w:rStyle w:val="Hyperlink"/>
            <w:rFonts w:ascii="Arial" w:hAnsi="Arial" w:cs="Arial"/>
            <w:sz w:val="24"/>
            <w:szCs w:val="24"/>
          </w:rPr>
          <w:t>England’s Coast Consumer Survey 2024 | National Coastal Tourism Academy</w:t>
        </w:r>
      </w:hyperlink>
      <w:r w:rsidRPr="00013006">
        <w:rPr>
          <w:rFonts w:ascii="Arial" w:hAnsi="Arial" w:cs="Arial"/>
          <w:sz w:val="24"/>
          <w:szCs w:val="24"/>
        </w:rPr>
        <w:t xml:space="preserve"> (Accessed: 20</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33E853C5"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Office of National Statistics (2024) </w:t>
      </w:r>
      <w:r w:rsidRPr="00013006">
        <w:rPr>
          <w:rFonts w:ascii="Arial" w:hAnsi="Arial" w:cs="Arial"/>
          <w:i/>
          <w:iCs/>
          <w:sz w:val="24"/>
          <w:szCs w:val="24"/>
        </w:rPr>
        <w:t>Economy</w:t>
      </w:r>
      <w:r w:rsidRPr="00013006">
        <w:rPr>
          <w:rFonts w:ascii="Arial" w:hAnsi="Arial" w:cs="Arial"/>
          <w:sz w:val="24"/>
          <w:szCs w:val="24"/>
        </w:rPr>
        <w:t xml:space="preserve">. </w:t>
      </w:r>
      <w:r w:rsidRPr="00013006">
        <w:rPr>
          <w:rFonts w:ascii="Arial" w:hAnsi="Arial" w:cs="Arial"/>
          <w:i/>
          <w:iCs/>
          <w:sz w:val="24"/>
          <w:szCs w:val="24"/>
        </w:rPr>
        <w:t>Inflation and Price indices</w:t>
      </w:r>
      <w:r w:rsidRPr="00013006">
        <w:rPr>
          <w:rFonts w:ascii="Arial" w:hAnsi="Arial" w:cs="Arial"/>
          <w:sz w:val="24"/>
          <w:szCs w:val="24"/>
        </w:rPr>
        <w:t xml:space="preserve">. Available at: </w:t>
      </w:r>
      <w:hyperlink r:id="rId34" w:history="1">
        <w:r w:rsidRPr="00013006">
          <w:rPr>
            <w:rStyle w:val="Hyperlink"/>
            <w:rFonts w:ascii="Arial" w:hAnsi="Arial" w:cs="Arial"/>
            <w:sz w:val="24"/>
            <w:szCs w:val="24"/>
          </w:rPr>
          <w:t>Inflation and price indices - Office for National Statistics (ons.gov.uk)</w:t>
        </w:r>
      </w:hyperlink>
      <w:r w:rsidRPr="00013006">
        <w:rPr>
          <w:rFonts w:ascii="Arial" w:hAnsi="Arial" w:cs="Arial"/>
          <w:sz w:val="24"/>
          <w:szCs w:val="24"/>
        </w:rPr>
        <w:t xml:space="preserve"> (Accessed: 13</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72E268F5"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color w:val="000000"/>
          <w:sz w:val="24"/>
          <w:szCs w:val="24"/>
          <w:shd w:val="clear" w:color="auto" w:fill="FFFFFF"/>
        </w:rPr>
        <w:t>Page, S.J.  et al. (2017) ‘Case study: Wellness, tourism and small business development in a UK coastal resort: Public engagement in practice’, </w:t>
      </w:r>
      <w:r w:rsidRPr="00013006">
        <w:rPr>
          <w:rFonts w:ascii="Arial" w:hAnsi="Arial" w:cs="Arial"/>
          <w:i/>
          <w:iCs/>
          <w:color w:val="000000"/>
          <w:sz w:val="24"/>
          <w:szCs w:val="24"/>
          <w:shd w:val="clear" w:color="auto" w:fill="FFFFFF"/>
        </w:rPr>
        <w:t>Tourism Management, </w:t>
      </w:r>
      <w:r w:rsidRPr="00013006">
        <w:rPr>
          <w:rFonts w:ascii="Arial" w:hAnsi="Arial" w:cs="Arial"/>
          <w:color w:val="000000"/>
          <w:sz w:val="24"/>
          <w:szCs w:val="24"/>
          <w:shd w:val="clear" w:color="auto" w:fill="FFFFFF"/>
        </w:rPr>
        <w:t xml:space="preserve">60, pp. 466-477. Available at: </w:t>
      </w:r>
      <w:hyperlink r:id="rId35" w:history="1">
        <w:r w:rsidRPr="00013006">
          <w:rPr>
            <w:rStyle w:val="Hyperlink"/>
            <w:rFonts w:ascii="Arial" w:hAnsi="Arial" w:cs="Arial"/>
            <w:sz w:val="24"/>
            <w:szCs w:val="24"/>
          </w:rPr>
          <w:t xml:space="preserve">Case study: Wellness, tourism and small </w:t>
        </w:r>
        <w:r w:rsidRPr="00013006">
          <w:rPr>
            <w:rStyle w:val="Hyperlink"/>
            <w:rFonts w:ascii="Arial" w:hAnsi="Arial" w:cs="Arial"/>
            <w:sz w:val="24"/>
            <w:szCs w:val="24"/>
          </w:rPr>
          <w:lastRenderedPageBreak/>
          <w:t>business development in a UK coastal resort: Public engagement in practice - ScienceDirect</w:t>
        </w:r>
      </w:hyperlink>
      <w:r w:rsidRPr="00013006">
        <w:rPr>
          <w:rFonts w:ascii="Arial" w:hAnsi="Arial" w:cs="Arial"/>
          <w:sz w:val="24"/>
          <w:szCs w:val="24"/>
        </w:rPr>
        <w:t xml:space="preserve"> (Accessed: 14</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72E16846"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St. Michael Resorts (2024) </w:t>
      </w:r>
      <w:r w:rsidRPr="00013006">
        <w:rPr>
          <w:rFonts w:ascii="Arial" w:hAnsi="Arial" w:cs="Arial"/>
          <w:i/>
          <w:iCs/>
          <w:sz w:val="24"/>
          <w:szCs w:val="24"/>
        </w:rPr>
        <w:t>Press &amp; Media</w:t>
      </w:r>
      <w:r w:rsidRPr="00013006">
        <w:rPr>
          <w:rFonts w:ascii="Arial" w:hAnsi="Arial" w:cs="Arial"/>
          <w:sz w:val="24"/>
          <w:szCs w:val="24"/>
        </w:rPr>
        <w:t xml:space="preserve">. Available at: </w:t>
      </w:r>
      <w:hyperlink r:id="rId36" w:history="1">
        <w:r w:rsidRPr="00013006">
          <w:rPr>
            <w:rStyle w:val="Hyperlink"/>
            <w:rFonts w:ascii="Arial" w:hAnsi="Arial" w:cs="Arial"/>
            <w:sz w:val="24"/>
            <w:szCs w:val="24"/>
          </w:rPr>
          <w:t>Press &amp; Media Releases - Read About Us | St Michaels Resort</w:t>
        </w:r>
      </w:hyperlink>
      <w:r w:rsidRPr="00013006">
        <w:rPr>
          <w:rFonts w:ascii="Arial" w:hAnsi="Arial" w:cs="Arial"/>
          <w:sz w:val="24"/>
          <w:szCs w:val="24"/>
        </w:rPr>
        <w:t xml:space="preserve"> (Accessed: 9</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4C6A4D93"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sz w:val="24"/>
          <w:szCs w:val="24"/>
        </w:rPr>
        <w:t xml:space="preserve">Weller, R. (2023) 'Rising inflation shows 'clear correlation' with soaring prices in sector', </w:t>
      </w:r>
      <w:r w:rsidRPr="00013006">
        <w:rPr>
          <w:rFonts w:ascii="Arial" w:hAnsi="Arial" w:cs="Arial"/>
          <w:i/>
          <w:iCs/>
          <w:sz w:val="24"/>
          <w:szCs w:val="24"/>
        </w:rPr>
        <w:t>The Morning Adviser</w:t>
      </w:r>
      <w:r w:rsidRPr="00013006">
        <w:rPr>
          <w:rFonts w:ascii="Arial" w:hAnsi="Arial" w:cs="Arial"/>
          <w:sz w:val="24"/>
          <w:szCs w:val="24"/>
        </w:rPr>
        <w:t xml:space="preserve">. Available at: </w:t>
      </w:r>
      <w:hyperlink r:id="rId37" w:history="1">
        <w:r w:rsidRPr="00013006">
          <w:rPr>
            <w:rStyle w:val="Hyperlink"/>
            <w:rFonts w:ascii="Arial" w:hAnsi="Arial" w:cs="Arial"/>
            <w:sz w:val="24"/>
            <w:szCs w:val="24"/>
          </w:rPr>
          <w:t>Surge in hospitality prices shows correlation with rising inflation (morningadvertiser.co.uk)</w:t>
        </w:r>
      </w:hyperlink>
      <w:r w:rsidRPr="00013006">
        <w:rPr>
          <w:rFonts w:ascii="Arial" w:hAnsi="Arial" w:cs="Arial"/>
          <w:sz w:val="24"/>
          <w:szCs w:val="24"/>
        </w:rPr>
        <w:t xml:space="preserve"> (Accessed: 24</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252EDBE4" w14:textId="77777777" w:rsidR="00013006" w:rsidRPr="00013006" w:rsidRDefault="00013006" w:rsidP="00013006">
      <w:pPr>
        <w:spacing w:line="360" w:lineRule="auto"/>
        <w:jc w:val="both"/>
        <w:rPr>
          <w:rFonts w:ascii="Arial" w:hAnsi="Arial" w:cs="Arial"/>
          <w:sz w:val="24"/>
          <w:szCs w:val="24"/>
        </w:rPr>
      </w:pPr>
      <w:r w:rsidRPr="00013006">
        <w:rPr>
          <w:rFonts w:ascii="Arial" w:hAnsi="Arial" w:cs="Arial"/>
          <w:color w:val="000000"/>
          <w:sz w:val="24"/>
          <w:szCs w:val="24"/>
          <w:shd w:val="clear" w:color="auto" w:fill="FFFFFF"/>
        </w:rPr>
        <w:t>Wu, J., Yang, T., Zhou, Z. and Zhao, N. (2023) ‘Consumers' affective needs matter: Open innovation through mining luxury hotels' online review’, I</w:t>
      </w:r>
      <w:r w:rsidRPr="00013006">
        <w:rPr>
          <w:rFonts w:ascii="Arial" w:hAnsi="Arial" w:cs="Arial"/>
          <w:i/>
          <w:iCs/>
          <w:color w:val="000000"/>
          <w:sz w:val="24"/>
          <w:szCs w:val="24"/>
          <w:shd w:val="clear" w:color="auto" w:fill="FFFFFF"/>
        </w:rPr>
        <w:t>nternational Journal of Hospitality Management, </w:t>
      </w:r>
      <w:r w:rsidRPr="00013006">
        <w:rPr>
          <w:rFonts w:ascii="Arial" w:hAnsi="Arial" w:cs="Arial"/>
          <w:color w:val="000000"/>
          <w:sz w:val="24"/>
          <w:szCs w:val="24"/>
          <w:shd w:val="clear" w:color="auto" w:fill="FFFFFF"/>
        </w:rPr>
        <w:t xml:space="preserve">114, pp. 103556. Available at: </w:t>
      </w:r>
      <w:hyperlink r:id="rId38" w:history="1">
        <w:r w:rsidRPr="00013006">
          <w:rPr>
            <w:rStyle w:val="Hyperlink"/>
            <w:rFonts w:ascii="Arial" w:hAnsi="Arial" w:cs="Arial"/>
            <w:sz w:val="24"/>
            <w:szCs w:val="24"/>
          </w:rPr>
          <w:t>Consumers' affective needs matter: Open innovation through mining luxury hotels' online reviews - ScienceDirect</w:t>
        </w:r>
      </w:hyperlink>
      <w:r w:rsidRPr="00013006">
        <w:rPr>
          <w:rFonts w:ascii="Arial" w:hAnsi="Arial" w:cs="Arial"/>
          <w:sz w:val="24"/>
          <w:szCs w:val="24"/>
        </w:rPr>
        <w:t xml:space="preserve"> (Accessed: 12</w:t>
      </w:r>
      <w:r w:rsidRPr="00013006">
        <w:rPr>
          <w:rFonts w:ascii="Arial" w:hAnsi="Arial" w:cs="Arial"/>
          <w:sz w:val="24"/>
          <w:szCs w:val="24"/>
          <w:vertAlign w:val="superscript"/>
        </w:rPr>
        <w:t>th</w:t>
      </w:r>
      <w:r w:rsidRPr="00013006">
        <w:rPr>
          <w:rFonts w:ascii="Arial" w:hAnsi="Arial" w:cs="Arial"/>
          <w:sz w:val="24"/>
          <w:szCs w:val="24"/>
        </w:rPr>
        <w:t xml:space="preserve"> February 2024).</w:t>
      </w:r>
    </w:p>
    <w:p w14:paraId="5D8C46DE" w14:textId="77777777" w:rsidR="00BD6DD4" w:rsidRPr="008A35B9" w:rsidRDefault="00BD6DD4" w:rsidP="008A35B9">
      <w:pPr>
        <w:rPr>
          <w:rFonts w:cstheme="minorHAnsi"/>
        </w:rPr>
      </w:pPr>
    </w:p>
    <w:p w14:paraId="162EDD1A" w14:textId="5039C43A" w:rsidR="00B1008C" w:rsidRDefault="00B1008C" w:rsidP="00CC5067">
      <w:r>
        <w:t xml:space="preserve"> </w:t>
      </w:r>
    </w:p>
    <w:p w14:paraId="6A434A0B" w14:textId="142A3665" w:rsidR="00CC5067" w:rsidRDefault="00CC5067" w:rsidP="00CC5067"/>
    <w:p w14:paraId="48A5599C" w14:textId="4CEF5789" w:rsidR="00D22BF6" w:rsidRDefault="00D22BF6" w:rsidP="00D22BF6"/>
    <w:p w14:paraId="14BB4243" w14:textId="200E9FC6" w:rsidR="00F12960" w:rsidRPr="004C23FE" w:rsidRDefault="00F12960" w:rsidP="0088139C"/>
    <w:p w14:paraId="51D062EC" w14:textId="73F2F4BB" w:rsidR="00DC4FD9" w:rsidRPr="00DC4FD9" w:rsidRDefault="00DC4FD9" w:rsidP="00DC4FD9"/>
    <w:p w14:paraId="625A357F" w14:textId="77777777" w:rsidR="00246F04" w:rsidRPr="00246F04" w:rsidRDefault="00246F04" w:rsidP="00246F04"/>
    <w:p w14:paraId="73E51F4D" w14:textId="77777777" w:rsidR="00775C68" w:rsidRPr="00AA17AB" w:rsidRDefault="00775C68" w:rsidP="00AA17AB"/>
    <w:p w14:paraId="59AFE2F3" w14:textId="77777777" w:rsidR="00AA17AB" w:rsidRPr="00AA17AB" w:rsidRDefault="00AA17AB" w:rsidP="00AA17AB"/>
    <w:sectPr w:rsidR="00AA17AB" w:rsidRPr="00AA17AB" w:rsidSect="002127A7">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E257D3" w14:textId="77777777" w:rsidR="002127A7" w:rsidRDefault="002127A7" w:rsidP="00EF7B66">
      <w:pPr>
        <w:spacing w:after="0" w:line="240" w:lineRule="auto"/>
      </w:pPr>
      <w:r>
        <w:separator/>
      </w:r>
    </w:p>
  </w:endnote>
  <w:endnote w:type="continuationSeparator" w:id="0">
    <w:p w14:paraId="654A8BF5" w14:textId="77777777" w:rsidR="002127A7" w:rsidRDefault="002127A7" w:rsidP="00EF7B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2844724"/>
      <w:docPartObj>
        <w:docPartGallery w:val="Page Numbers (Bottom of Page)"/>
        <w:docPartUnique/>
      </w:docPartObj>
    </w:sdtPr>
    <w:sdtEndPr>
      <w:rPr>
        <w:noProof/>
      </w:rPr>
    </w:sdtEndPr>
    <w:sdtContent>
      <w:p w14:paraId="581C894B" w14:textId="2FF4139C" w:rsidR="00EF7B66" w:rsidRDefault="00EF7B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295B0A" w14:textId="77777777" w:rsidR="00EF7B66" w:rsidRDefault="00EF7B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894BB8" w14:textId="77777777" w:rsidR="002127A7" w:rsidRDefault="002127A7" w:rsidP="00EF7B66">
      <w:pPr>
        <w:spacing w:after="0" w:line="240" w:lineRule="auto"/>
      </w:pPr>
      <w:r>
        <w:separator/>
      </w:r>
    </w:p>
  </w:footnote>
  <w:footnote w:type="continuationSeparator" w:id="0">
    <w:p w14:paraId="2D1F7B2C" w14:textId="77777777" w:rsidR="002127A7" w:rsidRDefault="002127A7" w:rsidP="00EF7B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51F45"/>
    <w:multiLevelType w:val="hybridMultilevel"/>
    <w:tmpl w:val="3F1C66A0"/>
    <w:lvl w:ilvl="0" w:tplc="256AA9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24C47CF"/>
    <w:multiLevelType w:val="hybridMultilevel"/>
    <w:tmpl w:val="A246E360"/>
    <w:lvl w:ilvl="0" w:tplc="4B66F7DE">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 w15:restartNumberingAfterBreak="0">
    <w:nsid w:val="626503F1"/>
    <w:multiLevelType w:val="hybridMultilevel"/>
    <w:tmpl w:val="82801192"/>
    <w:lvl w:ilvl="0" w:tplc="0184635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3344190">
    <w:abstractNumId w:val="1"/>
  </w:num>
  <w:num w:numId="2" w16cid:durableId="1787697050">
    <w:abstractNumId w:val="0"/>
  </w:num>
  <w:num w:numId="3" w16cid:durableId="17530430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203B"/>
    <w:rsid w:val="00001CFB"/>
    <w:rsid w:val="00006492"/>
    <w:rsid w:val="00013006"/>
    <w:rsid w:val="00034519"/>
    <w:rsid w:val="000458D6"/>
    <w:rsid w:val="00064E92"/>
    <w:rsid w:val="00064E9C"/>
    <w:rsid w:val="00075F76"/>
    <w:rsid w:val="00077FE5"/>
    <w:rsid w:val="00090202"/>
    <w:rsid w:val="000A05AE"/>
    <w:rsid w:val="000B7818"/>
    <w:rsid w:val="000C5031"/>
    <w:rsid w:val="000C7E6B"/>
    <w:rsid w:val="000D1BBD"/>
    <w:rsid w:val="000E17C4"/>
    <w:rsid w:val="000E7E56"/>
    <w:rsid w:val="000F269F"/>
    <w:rsid w:val="00143265"/>
    <w:rsid w:val="00143F2E"/>
    <w:rsid w:val="00152D5A"/>
    <w:rsid w:val="00155253"/>
    <w:rsid w:val="00183BC8"/>
    <w:rsid w:val="00190125"/>
    <w:rsid w:val="001A5D7C"/>
    <w:rsid w:val="001B2E1A"/>
    <w:rsid w:val="001C0ECC"/>
    <w:rsid w:val="001C1AF7"/>
    <w:rsid w:val="001F2166"/>
    <w:rsid w:val="002127A7"/>
    <w:rsid w:val="00225647"/>
    <w:rsid w:val="00236BD6"/>
    <w:rsid w:val="00246F04"/>
    <w:rsid w:val="00253BE0"/>
    <w:rsid w:val="00272407"/>
    <w:rsid w:val="0029360B"/>
    <w:rsid w:val="00295D50"/>
    <w:rsid w:val="002A1E81"/>
    <w:rsid w:val="002A7B2C"/>
    <w:rsid w:val="002B0D66"/>
    <w:rsid w:val="002B7570"/>
    <w:rsid w:val="002C1DA2"/>
    <w:rsid w:val="002C2277"/>
    <w:rsid w:val="002D0C71"/>
    <w:rsid w:val="00301CD2"/>
    <w:rsid w:val="0030648C"/>
    <w:rsid w:val="003068A4"/>
    <w:rsid w:val="00316B75"/>
    <w:rsid w:val="00332EAB"/>
    <w:rsid w:val="00347F41"/>
    <w:rsid w:val="00360BEA"/>
    <w:rsid w:val="0036446E"/>
    <w:rsid w:val="003811B3"/>
    <w:rsid w:val="003818DE"/>
    <w:rsid w:val="00390032"/>
    <w:rsid w:val="003A2836"/>
    <w:rsid w:val="003B3FE6"/>
    <w:rsid w:val="003D09E1"/>
    <w:rsid w:val="003E22ED"/>
    <w:rsid w:val="003E4F67"/>
    <w:rsid w:val="003E72CF"/>
    <w:rsid w:val="0040117B"/>
    <w:rsid w:val="00405C4C"/>
    <w:rsid w:val="0041025A"/>
    <w:rsid w:val="00412F25"/>
    <w:rsid w:val="004329F3"/>
    <w:rsid w:val="004340A4"/>
    <w:rsid w:val="00446F57"/>
    <w:rsid w:val="004737E3"/>
    <w:rsid w:val="004848DC"/>
    <w:rsid w:val="004A5B6E"/>
    <w:rsid w:val="004C23FE"/>
    <w:rsid w:val="004C3F04"/>
    <w:rsid w:val="004D3DEB"/>
    <w:rsid w:val="004E01FA"/>
    <w:rsid w:val="004F3556"/>
    <w:rsid w:val="004F4952"/>
    <w:rsid w:val="005363B2"/>
    <w:rsid w:val="00537BBE"/>
    <w:rsid w:val="00560D27"/>
    <w:rsid w:val="00565141"/>
    <w:rsid w:val="00576F97"/>
    <w:rsid w:val="00593459"/>
    <w:rsid w:val="00593A70"/>
    <w:rsid w:val="005A3C76"/>
    <w:rsid w:val="005B2522"/>
    <w:rsid w:val="005B6EEB"/>
    <w:rsid w:val="005D58C6"/>
    <w:rsid w:val="005E1160"/>
    <w:rsid w:val="005E7C87"/>
    <w:rsid w:val="005F1D01"/>
    <w:rsid w:val="005F4D8D"/>
    <w:rsid w:val="005F6131"/>
    <w:rsid w:val="00604215"/>
    <w:rsid w:val="00611579"/>
    <w:rsid w:val="00616A1C"/>
    <w:rsid w:val="006220DE"/>
    <w:rsid w:val="0062617F"/>
    <w:rsid w:val="00626200"/>
    <w:rsid w:val="00631EB1"/>
    <w:rsid w:val="00632D45"/>
    <w:rsid w:val="00633CDF"/>
    <w:rsid w:val="00637B2E"/>
    <w:rsid w:val="006409F6"/>
    <w:rsid w:val="00642F7F"/>
    <w:rsid w:val="00646149"/>
    <w:rsid w:val="0065132C"/>
    <w:rsid w:val="00654141"/>
    <w:rsid w:val="00671564"/>
    <w:rsid w:val="0067231A"/>
    <w:rsid w:val="006779D3"/>
    <w:rsid w:val="006849C7"/>
    <w:rsid w:val="006865E2"/>
    <w:rsid w:val="006A0CDA"/>
    <w:rsid w:val="006A5C11"/>
    <w:rsid w:val="006A7FF3"/>
    <w:rsid w:val="006B6F38"/>
    <w:rsid w:val="006C2804"/>
    <w:rsid w:val="006C4C70"/>
    <w:rsid w:val="006E7BE5"/>
    <w:rsid w:val="006F166D"/>
    <w:rsid w:val="007029A9"/>
    <w:rsid w:val="00702CA9"/>
    <w:rsid w:val="00707036"/>
    <w:rsid w:val="00707156"/>
    <w:rsid w:val="00717422"/>
    <w:rsid w:val="0073793B"/>
    <w:rsid w:val="0075096B"/>
    <w:rsid w:val="0075348B"/>
    <w:rsid w:val="0075423F"/>
    <w:rsid w:val="00755DBE"/>
    <w:rsid w:val="007613BA"/>
    <w:rsid w:val="007623AD"/>
    <w:rsid w:val="007644E0"/>
    <w:rsid w:val="0077216D"/>
    <w:rsid w:val="00775C68"/>
    <w:rsid w:val="0078581E"/>
    <w:rsid w:val="007977EF"/>
    <w:rsid w:val="007A7702"/>
    <w:rsid w:val="007C2F78"/>
    <w:rsid w:val="007D1242"/>
    <w:rsid w:val="007E0AD1"/>
    <w:rsid w:val="007E203B"/>
    <w:rsid w:val="007E7697"/>
    <w:rsid w:val="007E7EFA"/>
    <w:rsid w:val="007F027D"/>
    <w:rsid w:val="007F162F"/>
    <w:rsid w:val="007F3C2B"/>
    <w:rsid w:val="00805E18"/>
    <w:rsid w:val="008114B5"/>
    <w:rsid w:val="008118B2"/>
    <w:rsid w:val="00812585"/>
    <w:rsid w:val="00823560"/>
    <w:rsid w:val="00823AE5"/>
    <w:rsid w:val="00830255"/>
    <w:rsid w:val="00836C11"/>
    <w:rsid w:val="008417DE"/>
    <w:rsid w:val="008435BC"/>
    <w:rsid w:val="008465D4"/>
    <w:rsid w:val="00860D05"/>
    <w:rsid w:val="00862FB1"/>
    <w:rsid w:val="00871BF8"/>
    <w:rsid w:val="00873BAB"/>
    <w:rsid w:val="008745A8"/>
    <w:rsid w:val="00877FA0"/>
    <w:rsid w:val="008802FA"/>
    <w:rsid w:val="0088139C"/>
    <w:rsid w:val="00891516"/>
    <w:rsid w:val="0089457E"/>
    <w:rsid w:val="008A35B9"/>
    <w:rsid w:val="008A483F"/>
    <w:rsid w:val="008C27CB"/>
    <w:rsid w:val="008C3A0A"/>
    <w:rsid w:val="008D4A32"/>
    <w:rsid w:val="008E24F6"/>
    <w:rsid w:val="008E5193"/>
    <w:rsid w:val="008F4B40"/>
    <w:rsid w:val="008F74C3"/>
    <w:rsid w:val="00910598"/>
    <w:rsid w:val="00911F02"/>
    <w:rsid w:val="009132DF"/>
    <w:rsid w:val="0092413E"/>
    <w:rsid w:val="00930019"/>
    <w:rsid w:val="00942368"/>
    <w:rsid w:val="00946DD3"/>
    <w:rsid w:val="0096235B"/>
    <w:rsid w:val="0097145D"/>
    <w:rsid w:val="00973D72"/>
    <w:rsid w:val="009823D8"/>
    <w:rsid w:val="009A0164"/>
    <w:rsid w:val="009A08EF"/>
    <w:rsid w:val="009B0F7E"/>
    <w:rsid w:val="009D6119"/>
    <w:rsid w:val="009F6449"/>
    <w:rsid w:val="00A008DC"/>
    <w:rsid w:val="00A07822"/>
    <w:rsid w:val="00A1556C"/>
    <w:rsid w:val="00A1613F"/>
    <w:rsid w:val="00A33C31"/>
    <w:rsid w:val="00A439DD"/>
    <w:rsid w:val="00A63201"/>
    <w:rsid w:val="00A63BC4"/>
    <w:rsid w:val="00A73A20"/>
    <w:rsid w:val="00A7490F"/>
    <w:rsid w:val="00A80008"/>
    <w:rsid w:val="00A81A4A"/>
    <w:rsid w:val="00A82E51"/>
    <w:rsid w:val="00A83006"/>
    <w:rsid w:val="00A8347C"/>
    <w:rsid w:val="00A925F8"/>
    <w:rsid w:val="00A9531D"/>
    <w:rsid w:val="00A97B82"/>
    <w:rsid w:val="00A97D04"/>
    <w:rsid w:val="00AA11E3"/>
    <w:rsid w:val="00AA17AB"/>
    <w:rsid w:val="00AA1E48"/>
    <w:rsid w:val="00AB1872"/>
    <w:rsid w:val="00AB3A48"/>
    <w:rsid w:val="00AC504D"/>
    <w:rsid w:val="00B1008C"/>
    <w:rsid w:val="00B1505F"/>
    <w:rsid w:val="00B26001"/>
    <w:rsid w:val="00B329C9"/>
    <w:rsid w:val="00B47C1A"/>
    <w:rsid w:val="00B51ABC"/>
    <w:rsid w:val="00B638CE"/>
    <w:rsid w:val="00B67E54"/>
    <w:rsid w:val="00B70C2A"/>
    <w:rsid w:val="00B71A5A"/>
    <w:rsid w:val="00B945D5"/>
    <w:rsid w:val="00B95BB2"/>
    <w:rsid w:val="00BA073E"/>
    <w:rsid w:val="00BA2440"/>
    <w:rsid w:val="00BC241E"/>
    <w:rsid w:val="00BC49CE"/>
    <w:rsid w:val="00BD6DD4"/>
    <w:rsid w:val="00BF186F"/>
    <w:rsid w:val="00BF41CC"/>
    <w:rsid w:val="00C11929"/>
    <w:rsid w:val="00C2409D"/>
    <w:rsid w:val="00C27AE7"/>
    <w:rsid w:val="00C3179E"/>
    <w:rsid w:val="00C32954"/>
    <w:rsid w:val="00C34E52"/>
    <w:rsid w:val="00C43482"/>
    <w:rsid w:val="00C43905"/>
    <w:rsid w:val="00C43B8A"/>
    <w:rsid w:val="00C47674"/>
    <w:rsid w:val="00C705AA"/>
    <w:rsid w:val="00C77C73"/>
    <w:rsid w:val="00C93D87"/>
    <w:rsid w:val="00CA48CE"/>
    <w:rsid w:val="00CB41D0"/>
    <w:rsid w:val="00CC0813"/>
    <w:rsid w:val="00CC0FF4"/>
    <w:rsid w:val="00CC5067"/>
    <w:rsid w:val="00CC6B0A"/>
    <w:rsid w:val="00CD2487"/>
    <w:rsid w:val="00CD2685"/>
    <w:rsid w:val="00CD4EE6"/>
    <w:rsid w:val="00CD7E5B"/>
    <w:rsid w:val="00CF1BFF"/>
    <w:rsid w:val="00D010D9"/>
    <w:rsid w:val="00D15C5D"/>
    <w:rsid w:val="00D22BF6"/>
    <w:rsid w:val="00D3070C"/>
    <w:rsid w:val="00D316BC"/>
    <w:rsid w:val="00D42299"/>
    <w:rsid w:val="00D44D2E"/>
    <w:rsid w:val="00D46CD1"/>
    <w:rsid w:val="00D46E8C"/>
    <w:rsid w:val="00D531C8"/>
    <w:rsid w:val="00D61ACE"/>
    <w:rsid w:val="00D75D49"/>
    <w:rsid w:val="00D95282"/>
    <w:rsid w:val="00DB4C09"/>
    <w:rsid w:val="00DB7486"/>
    <w:rsid w:val="00DC4FD9"/>
    <w:rsid w:val="00DD077A"/>
    <w:rsid w:val="00DE4100"/>
    <w:rsid w:val="00DE42F7"/>
    <w:rsid w:val="00DF4630"/>
    <w:rsid w:val="00E05FE3"/>
    <w:rsid w:val="00E215F6"/>
    <w:rsid w:val="00E26F13"/>
    <w:rsid w:val="00E30BCA"/>
    <w:rsid w:val="00E60801"/>
    <w:rsid w:val="00E65CB9"/>
    <w:rsid w:val="00E66020"/>
    <w:rsid w:val="00E74F0C"/>
    <w:rsid w:val="00E83226"/>
    <w:rsid w:val="00E87254"/>
    <w:rsid w:val="00E93DF7"/>
    <w:rsid w:val="00EA2DC2"/>
    <w:rsid w:val="00EB73A0"/>
    <w:rsid w:val="00EC738C"/>
    <w:rsid w:val="00ED2FBA"/>
    <w:rsid w:val="00ED70B4"/>
    <w:rsid w:val="00ED7845"/>
    <w:rsid w:val="00EE0DE8"/>
    <w:rsid w:val="00EE4F3E"/>
    <w:rsid w:val="00EE5983"/>
    <w:rsid w:val="00EE6F7D"/>
    <w:rsid w:val="00EF7B66"/>
    <w:rsid w:val="00F02EED"/>
    <w:rsid w:val="00F12960"/>
    <w:rsid w:val="00F15D4D"/>
    <w:rsid w:val="00F31416"/>
    <w:rsid w:val="00F33A8B"/>
    <w:rsid w:val="00F34DD1"/>
    <w:rsid w:val="00F40B3C"/>
    <w:rsid w:val="00F55A3F"/>
    <w:rsid w:val="00F612B4"/>
    <w:rsid w:val="00F67C44"/>
    <w:rsid w:val="00F8134D"/>
    <w:rsid w:val="00F87399"/>
    <w:rsid w:val="00F9221D"/>
    <w:rsid w:val="00F953D8"/>
    <w:rsid w:val="00F95CF8"/>
    <w:rsid w:val="00FA3174"/>
    <w:rsid w:val="00FA515E"/>
    <w:rsid w:val="00FA5A18"/>
    <w:rsid w:val="00FA67A5"/>
    <w:rsid w:val="00FB165F"/>
    <w:rsid w:val="00FB22F9"/>
    <w:rsid w:val="00FB4344"/>
    <w:rsid w:val="00FB6D97"/>
    <w:rsid w:val="00FC070A"/>
    <w:rsid w:val="00FC0BAB"/>
    <w:rsid w:val="00FE7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2ACD4"/>
  <w15:chartTrackingRefBased/>
  <w15:docId w15:val="{70D74817-38E3-441B-A5B0-F2E9BDC867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E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A67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25F8"/>
    <w:rPr>
      <w:color w:val="0000FF"/>
      <w:u w:val="single"/>
    </w:rPr>
  </w:style>
  <w:style w:type="paragraph" w:styleId="NoSpacing">
    <w:name w:val="No Spacing"/>
    <w:link w:val="NoSpacingChar"/>
    <w:uiPriority w:val="1"/>
    <w:qFormat/>
    <w:rsid w:val="004848D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4848DC"/>
    <w:rPr>
      <w:rFonts w:eastAsiaTheme="minorEastAsia"/>
      <w:kern w:val="0"/>
      <w:lang w:val="en-US"/>
      <w14:ligatures w14:val="none"/>
    </w:rPr>
  </w:style>
  <w:style w:type="character" w:customStyle="1" w:styleId="Heading1Char">
    <w:name w:val="Heading 1 Char"/>
    <w:basedOn w:val="DefaultParagraphFont"/>
    <w:link w:val="Heading1"/>
    <w:uiPriority w:val="9"/>
    <w:rsid w:val="00332E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32EAB"/>
    <w:pPr>
      <w:outlineLvl w:val="9"/>
    </w:pPr>
    <w:rPr>
      <w:kern w:val="0"/>
      <w:lang w:val="en-US"/>
      <w14:ligatures w14:val="none"/>
    </w:rPr>
  </w:style>
  <w:style w:type="paragraph" w:styleId="TOC1">
    <w:name w:val="toc 1"/>
    <w:basedOn w:val="Normal"/>
    <w:next w:val="Normal"/>
    <w:autoRedefine/>
    <w:uiPriority w:val="39"/>
    <w:unhideWhenUsed/>
    <w:rsid w:val="00332EAB"/>
    <w:pPr>
      <w:spacing w:after="100"/>
    </w:pPr>
  </w:style>
  <w:style w:type="character" w:customStyle="1" w:styleId="Heading2Char">
    <w:name w:val="Heading 2 Char"/>
    <w:basedOn w:val="DefaultParagraphFont"/>
    <w:link w:val="Heading2"/>
    <w:uiPriority w:val="9"/>
    <w:rsid w:val="00FA67A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4F4952"/>
    <w:pPr>
      <w:spacing w:after="100"/>
      <w:ind w:left="220"/>
    </w:pPr>
  </w:style>
  <w:style w:type="table" w:styleId="TableGrid">
    <w:name w:val="Table Grid"/>
    <w:basedOn w:val="TableNormal"/>
    <w:uiPriority w:val="39"/>
    <w:rsid w:val="00390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D58C6"/>
    <w:rPr>
      <w:color w:val="954F72" w:themeColor="followedHyperlink"/>
      <w:u w:val="single"/>
    </w:rPr>
  </w:style>
  <w:style w:type="character" w:styleId="Emphasis">
    <w:name w:val="Emphasis"/>
    <w:basedOn w:val="DefaultParagraphFont"/>
    <w:uiPriority w:val="20"/>
    <w:qFormat/>
    <w:rsid w:val="00E93DF7"/>
    <w:rPr>
      <w:i/>
      <w:iCs/>
    </w:rPr>
  </w:style>
  <w:style w:type="paragraph" w:styleId="ListParagraph">
    <w:name w:val="List Paragraph"/>
    <w:basedOn w:val="Normal"/>
    <w:uiPriority w:val="34"/>
    <w:qFormat/>
    <w:rsid w:val="00253BE0"/>
    <w:pPr>
      <w:ind w:left="720"/>
      <w:contextualSpacing/>
    </w:pPr>
  </w:style>
  <w:style w:type="paragraph" w:styleId="Header">
    <w:name w:val="header"/>
    <w:basedOn w:val="Normal"/>
    <w:link w:val="HeaderChar"/>
    <w:uiPriority w:val="99"/>
    <w:unhideWhenUsed/>
    <w:rsid w:val="00EF7B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7B66"/>
  </w:style>
  <w:style w:type="paragraph" w:styleId="Footer">
    <w:name w:val="footer"/>
    <w:basedOn w:val="Normal"/>
    <w:link w:val="FooterChar"/>
    <w:uiPriority w:val="99"/>
    <w:unhideWhenUsed/>
    <w:rsid w:val="00EF7B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7B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04501">
      <w:bodyDiv w:val="1"/>
      <w:marLeft w:val="0"/>
      <w:marRight w:val="0"/>
      <w:marTop w:val="0"/>
      <w:marBottom w:val="0"/>
      <w:divBdr>
        <w:top w:val="none" w:sz="0" w:space="0" w:color="auto"/>
        <w:left w:val="none" w:sz="0" w:space="0" w:color="auto"/>
        <w:bottom w:val="none" w:sz="0" w:space="0" w:color="auto"/>
        <w:right w:val="none" w:sz="0" w:space="0" w:color="auto"/>
      </w:divBdr>
    </w:div>
    <w:div w:id="460652883">
      <w:bodyDiv w:val="1"/>
      <w:marLeft w:val="0"/>
      <w:marRight w:val="0"/>
      <w:marTop w:val="0"/>
      <w:marBottom w:val="0"/>
      <w:divBdr>
        <w:top w:val="none" w:sz="0" w:space="0" w:color="auto"/>
        <w:left w:val="none" w:sz="0" w:space="0" w:color="auto"/>
        <w:bottom w:val="none" w:sz="0" w:space="0" w:color="auto"/>
        <w:right w:val="none" w:sz="0" w:space="0" w:color="auto"/>
      </w:divBdr>
    </w:div>
    <w:div w:id="848521321">
      <w:bodyDiv w:val="1"/>
      <w:marLeft w:val="0"/>
      <w:marRight w:val="0"/>
      <w:marTop w:val="0"/>
      <w:marBottom w:val="0"/>
      <w:divBdr>
        <w:top w:val="none" w:sz="0" w:space="0" w:color="auto"/>
        <w:left w:val="none" w:sz="0" w:space="0" w:color="auto"/>
        <w:bottom w:val="none" w:sz="0" w:space="0" w:color="auto"/>
        <w:right w:val="none" w:sz="0" w:space="0" w:color="auto"/>
      </w:divBdr>
    </w:div>
    <w:div w:id="1044407816">
      <w:bodyDiv w:val="1"/>
      <w:marLeft w:val="0"/>
      <w:marRight w:val="0"/>
      <w:marTop w:val="0"/>
      <w:marBottom w:val="0"/>
      <w:divBdr>
        <w:top w:val="none" w:sz="0" w:space="0" w:color="auto"/>
        <w:left w:val="none" w:sz="0" w:space="0" w:color="auto"/>
        <w:bottom w:val="none" w:sz="0" w:space="0" w:color="auto"/>
        <w:right w:val="none" w:sz="0" w:space="0" w:color="auto"/>
      </w:divBdr>
    </w:div>
    <w:div w:id="1101224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find-and-update.company-information.service.gov.uk/company/10479395/filing-history" TargetMode="External"/><Relationship Id="rId39" Type="http://schemas.openxmlformats.org/officeDocument/2006/relationships/footer" Target="footer1.xml"/><Relationship Id="rId21" Type="http://schemas.openxmlformats.org/officeDocument/2006/relationships/hyperlink" Target="https://corporatefinanceinstitute.com/resources/management/market-positioning/" TargetMode="External"/><Relationship Id="rId34" Type="http://schemas.openxmlformats.org/officeDocument/2006/relationships/hyperlink" Target="https://www.ons.gov.uk/economy/inflationandpriceindices"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whelf-uwtsd.alma.exlibrisgroup.com/leganto/readinglist/citation/9722152910002421?institute=44WHELF_UWTSD&amp;auth=SAML" TargetMode="External"/><Relationship Id="rId29" Type="http://schemas.openxmlformats.org/officeDocument/2006/relationships/hyperlink" Target="https://www.niesr.ac.uk/wp-content/uploads/2022/03/PP32-Economic-Costs-Russia-Ukraine.pdf"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helf-uwtsd.alma.exlibrisgroup.com/leganto/readinglist/citation/9722143290002421?institute=44WHELF_UWTSD&amp;auth=SAML" TargetMode="External"/><Relationship Id="rId32" Type="http://schemas.openxmlformats.org/officeDocument/2006/relationships/hyperlink" Target="https://coastaltourismacademy.co.uk/resource-hub/resource/englands-coast-consumer-survey-results-2022" TargetMode="External"/><Relationship Id="rId37" Type="http://schemas.openxmlformats.org/officeDocument/2006/relationships/hyperlink" Target="https://www.morningadvertiser.co.uk/Article/2023/03/22/surge-in-hospitality-prices-shows-correlation-with-rising-inflation" TargetMode="External"/><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coastalcommunities.co.uk/knowledge_hub_files/2023-01-25%20Communities%20on%20the%20edge%20-%20levelling%20up%20England%27s%20coastal%20communities,%20a%20report%20for%20CCA%20and%20partners%20from%20Pragmatix%20Advisory_3WBm.pdf" TargetMode="External"/><Relationship Id="rId28" Type="http://schemas.openxmlformats.org/officeDocument/2006/relationships/hyperlink" Target="https://www.thecaterer.com/business/trends/business-leaders-survey-hospitality-bounce-back" TargetMode="External"/><Relationship Id="rId36" Type="http://schemas.openxmlformats.org/officeDocument/2006/relationships/hyperlink" Target="https://www.stmichaelsresort.com/press-and-media" TargetMode="External"/><Relationship Id="rId10" Type="http://schemas.openxmlformats.org/officeDocument/2006/relationships/image" Target="media/image2.png"/><Relationship Id="rId19" Type="http://schemas.openxmlformats.org/officeDocument/2006/relationships/hyperlink" Target="https://www.eighty-days.com/work/the-headland/" TargetMode="External"/><Relationship Id="rId31" Type="http://schemas.openxmlformats.org/officeDocument/2006/relationships/hyperlink" Target="https://www.theguardian.com/uk-news/2023/aug/25/usually-its-packed-in-august-uk-seaside-towns-suffer-in-cost-of-living-crisis" TargetMode="Externa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helf-uwtsd.alma.exlibrisgroup.com/leganto/readinglist/citation/9877940920002421?institute=44WHELF_UWTSD&amp;auth=SAML" TargetMode="External"/><Relationship Id="rId27" Type="http://schemas.openxmlformats.org/officeDocument/2006/relationships/hyperlink" Target="https://www.hospitalitynet.org/news/4115892.html" TargetMode="External"/><Relationship Id="rId30" Type="http://schemas.openxmlformats.org/officeDocument/2006/relationships/hyperlink" Target="https://www.restaurantonline.co.uk/Article/2023/07/10/hospitality-workforce-shortage-creating-serious-crisis-as-tory-mp-george-eustice-admits-uk-needs-more-eu-workers" TargetMode="External"/><Relationship Id="rId35" Type="http://schemas.openxmlformats.org/officeDocument/2006/relationships/hyperlink" Target="https://www.sciencedirect.com/science/article/pii/S026151771630262X"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gov.uk/government/publications/future-of-seaside-towns-government-response-to-the-liaison-committee-report/future-of-seaside-towns-government-response-to-the-liaison-committee-report" TargetMode="External"/><Relationship Id="rId33" Type="http://schemas.openxmlformats.org/officeDocument/2006/relationships/hyperlink" Target="https://coastaltourismacademy.co.uk/resource-hub/resource/englands-coast-consumer-survey-2024" TargetMode="External"/><Relationship Id="rId38" Type="http://schemas.openxmlformats.org/officeDocument/2006/relationships/hyperlink" Target="https://www.sciencedirect.com/science/article/pii/S02784319230013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3AAC0F-58D6-44DA-A533-893F090E9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7088</TotalTime>
  <Pages>15</Pages>
  <Words>3227</Words>
  <Characters>18397</Characters>
  <Application>Microsoft Office Word</Application>
  <DocSecurity>0</DocSecurity>
  <Lines>153</Lines>
  <Paragraphs>43</Paragraphs>
  <ScaleCrop>false</ScaleCrop>
  <Company/>
  <LinksUpToDate>false</LinksUpToDate>
  <CharactersWithSpaces>21581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Case Study</dc:title>
  <dc:subject>The Seacrest Lodge</dc:subject>
  <dc:creator>Std</dc:creator>
  <cp:keywords/>
  <dc:description/>
  <cp:lastModifiedBy>Stefan Bud</cp:lastModifiedBy>
  <cp:revision>337</cp:revision>
  <dcterms:created xsi:type="dcterms:W3CDTF">2024-02-11T01:55:00Z</dcterms:created>
  <dcterms:modified xsi:type="dcterms:W3CDTF">2024-02-29T14:01:00Z</dcterms:modified>
</cp:coreProperties>
</file>