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383DE28" w14:textId="77777777" w:rsidR="00150543" w:rsidRDefault="00150543" w:rsidP="00150543">
      <w:pPr>
        <w:pStyle w:val="Default"/>
      </w:pPr>
    </w:p>
    <w:p w14:paraId="4383DE29" w14:textId="77777777" w:rsidR="00150543" w:rsidRDefault="00150543" w:rsidP="00150543">
      <w:pPr>
        <w:jc w:val="center"/>
      </w:pPr>
    </w:p>
    <w:p w14:paraId="4383DE2A" w14:textId="77777777" w:rsidR="00150543" w:rsidRDefault="00150543" w:rsidP="004E1CA1"/>
    <w:p w14:paraId="4383DE2B" w14:textId="77777777" w:rsidR="00150543" w:rsidRDefault="00150543" w:rsidP="00150543">
      <w:pPr>
        <w:jc w:val="center"/>
      </w:pPr>
    </w:p>
    <w:p w14:paraId="4383DE2C" w14:textId="77777777" w:rsidR="00327CC9" w:rsidRDefault="008011A1" w:rsidP="00150543">
      <w:pPr>
        <w:jc w:val="center"/>
        <w:rPr>
          <w:b/>
          <w:bCs/>
          <w:sz w:val="52"/>
          <w:szCs w:val="28"/>
        </w:rPr>
      </w:pPr>
      <w:r w:rsidRPr="008011A1">
        <w:rPr>
          <w:b/>
          <w:bCs/>
          <w:sz w:val="52"/>
          <w:szCs w:val="28"/>
        </w:rPr>
        <w:t>Developing Relationships and Workplace Achievement</w:t>
      </w:r>
    </w:p>
    <w:p w14:paraId="4383DE2D" w14:textId="77777777" w:rsidR="004E1CA1" w:rsidRDefault="00781B0C" w:rsidP="00055A7F">
      <w:pPr>
        <w:jc w:val="center"/>
        <w:rPr>
          <w:b/>
          <w:bCs/>
          <w:sz w:val="52"/>
          <w:szCs w:val="28"/>
        </w:rPr>
      </w:pPr>
      <w:r>
        <w:rPr>
          <w:b/>
          <w:bCs/>
          <w:sz w:val="52"/>
          <w:szCs w:val="28"/>
        </w:rPr>
        <w:t>Name</w:t>
      </w:r>
      <w:r w:rsidR="004E1CA1">
        <w:rPr>
          <w:b/>
          <w:bCs/>
          <w:sz w:val="52"/>
          <w:szCs w:val="28"/>
        </w:rPr>
        <w:t>:</w:t>
      </w:r>
      <w:r w:rsidR="00055A7F">
        <w:rPr>
          <w:b/>
          <w:bCs/>
          <w:sz w:val="52"/>
          <w:szCs w:val="28"/>
        </w:rPr>
        <w:t xml:space="preserve"> </w:t>
      </w:r>
      <w:r w:rsidR="00055A7F" w:rsidRPr="00055A7F">
        <w:rPr>
          <w:b/>
          <w:bCs/>
          <w:sz w:val="52"/>
          <w:szCs w:val="28"/>
        </w:rPr>
        <w:t>Mohammed Yousuf</w:t>
      </w:r>
    </w:p>
    <w:p w14:paraId="4383DE2E" w14:textId="77777777" w:rsidR="004E1CA1" w:rsidRDefault="004E1CA1" w:rsidP="00150543">
      <w:pPr>
        <w:jc w:val="center"/>
        <w:rPr>
          <w:b/>
          <w:bCs/>
          <w:sz w:val="52"/>
          <w:szCs w:val="28"/>
        </w:rPr>
      </w:pPr>
      <w:r>
        <w:rPr>
          <w:b/>
          <w:bCs/>
          <w:sz w:val="52"/>
          <w:szCs w:val="28"/>
        </w:rPr>
        <w:t>ID:</w:t>
      </w:r>
      <w:r w:rsidR="00055A7F">
        <w:rPr>
          <w:b/>
          <w:bCs/>
          <w:sz w:val="52"/>
          <w:szCs w:val="28"/>
        </w:rPr>
        <w:t xml:space="preserve"> </w:t>
      </w:r>
      <w:r w:rsidR="00055A7F" w:rsidRPr="00055A7F">
        <w:rPr>
          <w:b/>
          <w:bCs/>
          <w:sz w:val="52"/>
          <w:szCs w:val="28"/>
        </w:rPr>
        <w:t>1713906</w:t>
      </w:r>
    </w:p>
    <w:p w14:paraId="4383DE2F" w14:textId="77777777" w:rsidR="004E1CA1" w:rsidRDefault="004E1CA1" w:rsidP="00150543">
      <w:pPr>
        <w:jc w:val="center"/>
        <w:rPr>
          <w:b/>
          <w:bCs/>
          <w:sz w:val="52"/>
          <w:szCs w:val="28"/>
        </w:rPr>
      </w:pPr>
    </w:p>
    <w:p w14:paraId="4383DE30" w14:textId="77777777" w:rsidR="004E1CA1" w:rsidRDefault="004E1CA1" w:rsidP="00150543">
      <w:pPr>
        <w:jc w:val="center"/>
        <w:rPr>
          <w:b/>
          <w:bCs/>
          <w:sz w:val="52"/>
          <w:szCs w:val="28"/>
        </w:rPr>
      </w:pPr>
    </w:p>
    <w:p w14:paraId="4383DE31" w14:textId="4AFB0C35" w:rsidR="004E1CA1" w:rsidRDefault="004E1CA1" w:rsidP="00150543">
      <w:pPr>
        <w:jc w:val="center"/>
        <w:rPr>
          <w:b/>
          <w:bCs/>
          <w:sz w:val="52"/>
          <w:szCs w:val="28"/>
        </w:rPr>
      </w:pPr>
      <w:r w:rsidRPr="004E1CA1">
        <w:rPr>
          <w:b/>
          <w:bCs/>
          <w:sz w:val="52"/>
          <w:szCs w:val="28"/>
        </w:rPr>
        <w:t xml:space="preserve">Lecturer: </w:t>
      </w:r>
      <w:r w:rsidR="006E0F17">
        <w:rPr>
          <w:b/>
          <w:bCs/>
          <w:sz w:val="52"/>
          <w:szCs w:val="28"/>
        </w:rPr>
        <w:t>Zee Zook</w:t>
      </w:r>
    </w:p>
    <w:p w14:paraId="4383DE32" w14:textId="77777777" w:rsidR="004E1CA1" w:rsidRDefault="004E1CA1">
      <w:pPr>
        <w:spacing w:line="276" w:lineRule="auto"/>
        <w:jc w:val="left"/>
        <w:rPr>
          <w:b/>
          <w:bCs/>
          <w:sz w:val="28"/>
          <w:szCs w:val="28"/>
        </w:rPr>
      </w:pPr>
    </w:p>
    <w:p w14:paraId="4383DE33" w14:textId="77777777" w:rsidR="004E1CA1" w:rsidRDefault="004E1CA1">
      <w:pPr>
        <w:spacing w:line="276" w:lineRule="auto"/>
        <w:jc w:val="left"/>
        <w:rPr>
          <w:b/>
          <w:bCs/>
          <w:sz w:val="28"/>
          <w:szCs w:val="28"/>
        </w:rPr>
      </w:pPr>
    </w:p>
    <w:p w14:paraId="4383DE34" w14:textId="77777777" w:rsidR="00055A7F" w:rsidRDefault="00055A7F">
      <w:pPr>
        <w:spacing w:line="276" w:lineRule="auto"/>
        <w:jc w:val="left"/>
        <w:rPr>
          <w:b/>
          <w:bCs/>
          <w:sz w:val="28"/>
          <w:szCs w:val="28"/>
        </w:rPr>
      </w:pPr>
    </w:p>
    <w:p w14:paraId="4383DE35" w14:textId="77777777" w:rsidR="00055A7F" w:rsidRDefault="00055A7F">
      <w:pPr>
        <w:spacing w:line="276" w:lineRule="auto"/>
        <w:jc w:val="left"/>
        <w:rPr>
          <w:b/>
          <w:bCs/>
          <w:sz w:val="28"/>
          <w:szCs w:val="28"/>
        </w:rPr>
      </w:pPr>
    </w:p>
    <w:p w14:paraId="4383DE36" w14:textId="77777777" w:rsidR="004E1CA1" w:rsidRDefault="004E1CA1" w:rsidP="004E1CA1">
      <w:pPr>
        <w:spacing w:line="276" w:lineRule="auto"/>
        <w:jc w:val="center"/>
        <w:rPr>
          <w:b/>
          <w:bCs/>
          <w:sz w:val="28"/>
          <w:szCs w:val="28"/>
        </w:rPr>
      </w:pPr>
      <w:r>
        <w:rPr>
          <w:b/>
          <w:bCs/>
          <w:sz w:val="28"/>
          <w:szCs w:val="28"/>
        </w:rPr>
        <w:t>DATE:</w:t>
      </w:r>
      <w:r w:rsidR="00055A7F">
        <w:rPr>
          <w:b/>
          <w:bCs/>
          <w:sz w:val="28"/>
          <w:szCs w:val="28"/>
        </w:rPr>
        <w:t xml:space="preserve"> 07/05/2020</w:t>
      </w:r>
    </w:p>
    <w:sdt>
      <w:sdtPr>
        <w:rPr>
          <w:rFonts w:ascii="Times New Roman" w:eastAsiaTheme="minorHAnsi" w:hAnsi="Times New Roman" w:cstheme="minorBidi"/>
          <w:b w:val="0"/>
          <w:bCs w:val="0"/>
          <w:color w:val="auto"/>
          <w:sz w:val="24"/>
          <w:szCs w:val="22"/>
        </w:rPr>
        <w:id w:val="14751797"/>
        <w:docPartObj>
          <w:docPartGallery w:val="Table of Contents"/>
          <w:docPartUnique/>
        </w:docPartObj>
      </w:sdtPr>
      <w:sdtEndPr/>
      <w:sdtContent>
        <w:p w14:paraId="4383DE37" w14:textId="77777777" w:rsidR="00AF34DD" w:rsidRPr="00055A7F" w:rsidRDefault="00AF34DD">
          <w:pPr>
            <w:pStyle w:val="TOCHeading"/>
            <w:rPr>
              <w:rFonts w:ascii="Times New Roman" w:eastAsiaTheme="minorHAnsi" w:hAnsi="Times New Roman" w:cstheme="minorBidi"/>
              <w:b w:val="0"/>
              <w:bCs w:val="0"/>
              <w:color w:val="auto"/>
              <w:sz w:val="24"/>
              <w:szCs w:val="22"/>
            </w:rPr>
          </w:pPr>
          <w:r w:rsidRPr="00AF34DD">
            <w:rPr>
              <w:rFonts w:ascii="Times New Roman" w:hAnsi="Times New Roman" w:cs="Times New Roman"/>
              <w:sz w:val="32"/>
            </w:rPr>
            <w:t>Contents</w:t>
          </w:r>
        </w:p>
        <w:p w14:paraId="4383DE38" w14:textId="77777777" w:rsidR="00AF34DD" w:rsidRDefault="00AF34DD">
          <w:pPr>
            <w:pStyle w:val="TOC1"/>
            <w:tabs>
              <w:tab w:val="right" w:leader="dot" w:pos="9350"/>
            </w:tabs>
            <w:rPr>
              <w:noProof/>
            </w:rPr>
          </w:pPr>
          <w:r>
            <w:fldChar w:fldCharType="begin"/>
          </w:r>
          <w:r>
            <w:instrText xml:space="preserve"> TOC \o "1-3" \h \z \u </w:instrText>
          </w:r>
          <w:r>
            <w:fldChar w:fldCharType="separate"/>
          </w:r>
          <w:hyperlink w:anchor="_Toc36589508" w:history="1">
            <w:r w:rsidRPr="002A6D2A">
              <w:rPr>
                <w:rStyle w:val="Hyperlink"/>
                <w:noProof/>
              </w:rPr>
              <w:t>Introduction</w:t>
            </w:r>
            <w:r>
              <w:rPr>
                <w:noProof/>
                <w:webHidden/>
              </w:rPr>
              <w:tab/>
            </w:r>
            <w:r>
              <w:rPr>
                <w:noProof/>
                <w:webHidden/>
              </w:rPr>
              <w:fldChar w:fldCharType="begin"/>
            </w:r>
            <w:r>
              <w:rPr>
                <w:noProof/>
                <w:webHidden/>
              </w:rPr>
              <w:instrText xml:space="preserve"> PAGEREF _Toc36589508 \h </w:instrText>
            </w:r>
            <w:r>
              <w:rPr>
                <w:noProof/>
                <w:webHidden/>
              </w:rPr>
            </w:r>
            <w:r>
              <w:rPr>
                <w:noProof/>
                <w:webHidden/>
              </w:rPr>
              <w:fldChar w:fldCharType="separate"/>
            </w:r>
            <w:r>
              <w:rPr>
                <w:noProof/>
                <w:webHidden/>
              </w:rPr>
              <w:t>3</w:t>
            </w:r>
            <w:r>
              <w:rPr>
                <w:noProof/>
                <w:webHidden/>
              </w:rPr>
              <w:fldChar w:fldCharType="end"/>
            </w:r>
          </w:hyperlink>
        </w:p>
        <w:p w14:paraId="4383DE39" w14:textId="77777777" w:rsidR="00AF34DD" w:rsidRDefault="006E0F17">
          <w:pPr>
            <w:pStyle w:val="TOC1"/>
            <w:tabs>
              <w:tab w:val="right" w:leader="dot" w:pos="9350"/>
            </w:tabs>
            <w:rPr>
              <w:noProof/>
            </w:rPr>
          </w:pPr>
          <w:hyperlink w:anchor="_Toc36589509" w:history="1">
            <w:r w:rsidR="00AF34DD" w:rsidRPr="002A6D2A">
              <w:rPr>
                <w:rStyle w:val="Hyperlink"/>
                <w:noProof/>
              </w:rPr>
              <w:t>Company Profile: Sainsbury’s</w:t>
            </w:r>
            <w:r w:rsidR="00AF34DD">
              <w:rPr>
                <w:noProof/>
                <w:webHidden/>
              </w:rPr>
              <w:tab/>
            </w:r>
            <w:r w:rsidR="00AF34DD">
              <w:rPr>
                <w:noProof/>
                <w:webHidden/>
              </w:rPr>
              <w:fldChar w:fldCharType="begin"/>
            </w:r>
            <w:r w:rsidR="00AF34DD">
              <w:rPr>
                <w:noProof/>
                <w:webHidden/>
              </w:rPr>
              <w:instrText xml:space="preserve"> PAGEREF _Toc36589509 \h </w:instrText>
            </w:r>
            <w:r w:rsidR="00AF34DD">
              <w:rPr>
                <w:noProof/>
                <w:webHidden/>
              </w:rPr>
            </w:r>
            <w:r w:rsidR="00AF34DD">
              <w:rPr>
                <w:noProof/>
                <w:webHidden/>
              </w:rPr>
              <w:fldChar w:fldCharType="separate"/>
            </w:r>
            <w:r w:rsidR="00AF34DD">
              <w:rPr>
                <w:noProof/>
                <w:webHidden/>
              </w:rPr>
              <w:t>3</w:t>
            </w:r>
            <w:r w:rsidR="00AF34DD">
              <w:rPr>
                <w:noProof/>
                <w:webHidden/>
              </w:rPr>
              <w:fldChar w:fldCharType="end"/>
            </w:r>
          </w:hyperlink>
        </w:p>
        <w:p w14:paraId="4383DE3A" w14:textId="77777777" w:rsidR="00AF34DD" w:rsidRDefault="006E0F17">
          <w:pPr>
            <w:pStyle w:val="TOC1"/>
            <w:tabs>
              <w:tab w:val="right" w:leader="dot" w:pos="9350"/>
            </w:tabs>
            <w:rPr>
              <w:noProof/>
            </w:rPr>
          </w:pPr>
          <w:hyperlink w:anchor="_Toc36589510" w:history="1">
            <w:r w:rsidR="00AF34DD" w:rsidRPr="002A6D2A">
              <w:rPr>
                <w:rStyle w:val="Hyperlink"/>
                <w:noProof/>
              </w:rPr>
              <w:t>Potential benefits to Sainsbury’s and the individual of personally developing individuals in the workplace</w:t>
            </w:r>
            <w:r w:rsidR="00AF34DD">
              <w:rPr>
                <w:noProof/>
                <w:webHidden/>
              </w:rPr>
              <w:tab/>
            </w:r>
            <w:r w:rsidR="00AF34DD">
              <w:rPr>
                <w:noProof/>
                <w:webHidden/>
              </w:rPr>
              <w:fldChar w:fldCharType="begin"/>
            </w:r>
            <w:r w:rsidR="00AF34DD">
              <w:rPr>
                <w:noProof/>
                <w:webHidden/>
              </w:rPr>
              <w:instrText xml:space="preserve"> PAGEREF _Toc36589510 \h </w:instrText>
            </w:r>
            <w:r w:rsidR="00AF34DD">
              <w:rPr>
                <w:noProof/>
                <w:webHidden/>
              </w:rPr>
            </w:r>
            <w:r w:rsidR="00AF34DD">
              <w:rPr>
                <w:noProof/>
                <w:webHidden/>
              </w:rPr>
              <w:fldChar w:fldCharType="separate"/>
            </w:r>
            <w:r w:rsidR="00AF34DD">
              <w:rPr>
                <w:noProof/>
                <w:webHidden/>
              </w:rPr>
              <w:t>4</w:t>
            </w:r>
            <w:r w:rsidR="00AF34DD">
              <w:rPr>
                <w:noProof/>
                <w:webHidden/>
              </w:rPr>
              <w:fldChar w:fldCharType="end"/>
            </w:r>
          </w:hyperlink>
        </w:p>
        <w:p w14:paraId="4383DE3B" w14:textId="77777777" w:rsidR="00AF34DD" w:rsidRDefault="006E0F17">
          <w:pPr>
            <w:pStyle w:val="TOC2"/>
            <w:tabs>
              <w:tab w:val="right" w:leader="dot" w:pos="9350"/>
            </w:tabs>
            <w:rPr>
              <w:noProof/>
            </w:rPr>
          </w:pPr>
          <w:hyperlink w:anchor="_Toc36589511" w:history="1">
            <w:r w:rsidR="00AF34DD" w:rsidRPr="002A6D2A">
              <w:rPr>
                <w:rStyle w:val="Hyperlink"/>
                <w:noProof/>
              </w:rPr>
              <w:t>Commitment and Engagement to the Organization</w:t>
            </w:r>
            <w:r w:rsidR="00AF34DD">
              <w:rPr>
                <w:noProof/>
                <w:webHidden/>
              </w:rPr>
              <w:tab/>
            </w:r>
            <w:r w:rsidR="00AF34DD">
              <w:rPr>
                <w:noProof/>
                <w:webHidden/>
              </w:rPr>
              <w:fldChar w:fldCharType="begin"/>
            </w:r>
            <w:r w:rsidR="00AF34DD">
              <w:rPr>
                <w:noProof/>
                <w:webHidden/>
              </w:rPr>
              <w:instrText xml:space="preserve"> PAGEREF _Toc36589511 \h </w:instrText>
            </w:r>
            <w:r w:rsidR="00AF34DD">
              <w:rPr>
                <w:noProof/>
                <w:webHidden/>
              </w:rPr>
            </w:r>
            <w:r w:rsidR="00AF34DD">
              <w:rPr>
                <w:noProof/>
                <w:webHidden/>
              </w:rPr>
              <w:fldChar w:fldCharType="separate"/>
            </w:r>
            <w:r w:rsidR="00AF34DD">
              <w:rPr>
                <w:noProof/>
                <w:webHidden/>
              </w:rPr>
              <w:t>4</w:t>
            </w:r>
            <w:r w:rsidR="00AF34DD">
              <w:rPr>
                <w:noProof/>
                <w:webHidden/>
              </w:rPr>
              <w:fldChar w:fldCharType="end"/>
            </w:r>
          </w:hyperlink>
        </w:p>
        <w:p w14:paraId="4383DE3C" w14:textId="77777777" w:rsidR="00AF34DD" w:rsidRDefault="006E0F17">
          <w:pPr>
            <w:pStyle w:val="TOC2"/>
            <w:tabs>
              <w:tab w:val="right" w:leader="dot" w:pos="9350"/>
            </w:tabs>
            <w:rPr>
              <w:noProof/>
            </w:rPr>
          </w:pPr>
          <w:hyperlink w:anchor="_Toc36589512" w:history="1">
            <w:r w:rsidR="00AF34DD" w:rsidRPr="002A6D2A">
              <w:rPr>
                <w:rStyle w:val="Hyperlink"/>
                <w:noProof/>
              </w:rPr>
              <w:t>Reduce Churn Rate and Boost up Unity</w:t>
            </w:r>
            <w:r w:rsidR="00AF34DD">
              <w:rPr>
                <w:noProof/>
                <w:webHidden/>
              </w:rPr>
              <w:tab/>
            </w:r>
            <w:r w:rsidR="00AF34DD">
              <w:rPr>
                <w:noProof/>
                <w:webHidden/>
              </w:rPr>
              <w:fldChar w:fldCharType="begin"/>
            </w:r>
            <w:r w:rsidR="00AF34DD">
              <w:rPr>
                <w:noProof/>
                <w:webHidden/>
              </w:rPr>
              <w:instrText xml:space="preserve"> PAGEREF _Toc36589512 \h </w:instrText>
            </w:r>
            <w:r w:rsidR="00AF34DD">
              <w:rPr>
                <w:noProof/>
                <w:webHidden/>
              </w:rPr>
            </w:r>
            <w:r w:rsidR="00AF34DD">
              <w:rPr>
                <w:noProof/>
                <w:webHidden/>
              </w:rPr>
              <w:fldChar w:fldCharType="separate"/>
            </w:r>
            <w:r w:rsidR="00AF34DD">
              <w:rPr>
                <w:noProof/>
                <w:webHidden/>
              </w:rPr>
              <w:t>5</w:t>
            </w:r>
            <w:r w:rsidR="00AF34DD">
              <w:rPr>
                <w:noProof/>
                <w:webHidden/>
              </w:rPr>
              <w:fldChar w:fldCharType="end"/>
            </w:r>
          </w:hyperlink>
        </w:p>
        <w:p w14:paraId="4383DE3D" w14:textId="77777777" w:rsidR="00AF34DD" w:rsidRDefault="006E0F17">
          <w:pPr>
            <w:pStyle w:val="TOC2"/>
            <w:tabs>
              <w:tab w:val="right" w:leader="dot" w:pos="9350"/>
            </w:tabs>
            <w:rPr>
              <w:noProof/>
            </w:rPr>
          </w:pPr>
          <w:hyperlink w:anchor="_Toc36589513" w:history="1">
            <w:r w:rsidR="00AF34DD" w:rsidRPr="002A6D2A">
              <w:rPr>
                <w:rStyle w:val="Hyperlink"/>
                <w:noProof/>
              </w:rPr>
              <w:t>Nurture Existing Skills through Talent Management</w:t>
            </w:r>
            <w:r w:rsidR="00AF34DD">
              <w:rPr>
                <w:noProof/>
                <w:webHidden/>
              </w:rPr>
              <w:tab/>
            </w:r>
            <w:r w:rsidR="00AF34DD">
              <w:rPr>
                <w:noProof/>
                <w:webHidden/>
              </w:rPr>
              <w:fldChar w:fldCharType="begin"/>
            </w:r>
            <w:r w:rsidR="00AF34DD">
              <w:rPr>
                <w:noProof/>
                <w:webHidden/>
              </w:rPr>
              <w:instrText xml:space="preserve"> PAGEREF _Toc36589513 \h </w:instrText>
            </w:r>
            <w:r w:rsidR="00AF34DD">
              <w:rPr>
                <w:noProof/>
                <w:webHidden/>
              </w:rPr>
            </w:r>
            <w:r w:rsidR="00AF34DD">
              <w:rPr>
                <w:noProof/>
                <w:webHidden/>
              </w:rPr>
              <w:fldChar w:fldCharType="separate"/>
            </w:r>
            <w:r w:rsidR="00AF34DD">
              <w:rPr>
                <w:noProof/>
                <w:webHidden/>
              </w:rPr>
              <w:t>6</w:t>
            </w:r>
            <w:r w:rsidR="00AF34DD">
              <w:rPr>
                <w:noProof/>
                <w:webHidden/>
              </w:rPr>
              <w:fldChar w:fldCharType="end"/>
            </w:r>
          </w:hyperlink>
        </w:p>
        <w:p w14:paraId="4383DE3E" w14:textId="77777777" w:rsidR="00AF34DD" w:rsidRDefault="006E0F17">
          <w:pPr>
            <w:pStyle w:val="TOC2"/>
            <w:tabs>
              <w:tab w:val="right" w:leader="dot" w:pos="9350"/>
            </w:tabs>
            <w:rPr>
              <w:noProof/>
            </w:rPr>
          </w:pPr>
          <w:hyperlink w:anchor="_Toc36589514" w:history="1">
            <w:r w:rsidR="00AF34DD" w:rsidRPr="002A6D2A">
              <w:rPr>
                <w:rStyle w:val="Hyperlink"/>
                <w:noProof/>
              </w:rPr>
              <w:t>Promote a Sustainable Work Environment</w:t>
            </w:r>
            <w:r w:rsidR="00AF34DD">
              <w:rPr>
                <w:noProof/>
                <w:webHidden/>
              </w:rPr>
              <w:tab/>
            </w:r>
            <w:r w:rsidR="00AF34DD">
              <w:rPr>
                <w:noProof/>
                <w:webHidden/>
              </w:rPr>
              <w:fldChar w:fldCharType="begin"/>
            </w:r>
            <w:r w:rsidR="00AF34DD">
              <w:rPr>
                <w:noProof/>
                <w:webHidden/>
              </w:rPr>
              <w:instrText xml:space="preserve"> PAGEREF _Toc36589514 \h </w:instrText>
            </w:r>
            <w:r w:rsidR="00AF34DD">
              <w:rPr>
                <w:noProof/>
                <w:webHidden/>
              </w:rPr>
            </w:r>
            <w:r w:rsidR="00AF34DD">
              <w:rPr>
                <w:noProof/>
                <w:webHidden/>
              </w:rPr>
              <w:fldChar w:fldCharType="separate"/>
            </w:r>
            <w:r w:rsidR="00AF34DD">
              <w:rPr>
                <w:noProof/>
                <w:webHidden/>
              </w:rPr>
              <w:t>6</w:t>
            </w:r>
            <w:r w:rsidR="00AF34DD">
              <w:rPr>
                <w:noProof/>
                <w:webHidden/>
              </w:rPr>
              <w:fldChar w:fldCharType="end"/>
            </w:r>
          </w:hyperlink>
        </w:p>
        <w:p w14:paraId="4383DE3F" w14:textId="77777777" w:rsidR="00AF34DD" w:rsidRDefault="006E0F17">
          <w:pPr>
            <w:pStyle w:val="TOC2"/>
            <w:tabs>
              <w:tab w:val="right" w:leader="dot" w:pos="9350"/>
            </w:tabs>
            <w:rPr>
              <w:noProof/>
            </w:rPr>
          </w:pPr>
          <w:hyperlink w:anchor="_Toc36589515" w:history="1">
            <w:r w:rsidR="00AF34DD" w:rsidRPr="002A6D2A">
              <w:rPr>
                <w:rStyle w:val="Hyperlink"/>
                <w:noProof/>
              </w:rPr>
              <w:t>Clarify Organizational Goals though Appropriate Performance Management</w:t>
            </w:r>
            <w:r w:rsidR="00AF34DD">
              <w:rPr>
                <w:noProof/>
                <w:webHidden/>
              </w:rPr>
              <w:tab/>
            </w:r>
            <w:r w:rsidR="00AF34DD">
              <w:rPr>
                <w:noProof/>
                <w:webHidden/>
              </w:rPr>
              <w:fldChar w:fldCharType="begin"/>
            </w:r>
            <w:r w:rsidR="00AF34DD">
              <w:rPr>
                <w:noProof/>
                <w:webHidden/>
              </w:rPr>
              <w:instrText xml:space="preserve"> PAGEREF _Toc36589515 \h </w:instrText>
            </w:r>
            <w:r w:rsidR="00AF34DD">
              <w:rPr>
                <w:noProof/>
                <w:webHidden/>
              </w:rPr>
            </w:r>
            <w:r w:rsidR="00AF34DD">
              <w:rPr>
                <w:noProof/>
                <w:webHidden/>
              </w:rPr>
              <w:fldChar w:fldCharType="separate"/>
            </w:r>
            <w:r w:rsidR="00AF34DD">
              <w:rPr>
                <w:noProof/>
                <w:webHidden/>
              </w:rPr>
              <w:t>6</w:t>
            </w:r>
            <w:r w:rsidR="00AF34DD">
              <w:rPr>
                <w:noProof/>
                <w:webHidden/>
              </w:rPr>
              <w:fldChar w:fldCharType="end"/>
            </w:r>
          </w:hyperlink>
        </w:p>
        <w:p w14:paraId="4383DE40" w14:textId="77777777" w:rsidR="00AF34DD" w:rsidRDefault="006E0F17">
          <w:pPr>
            <w:pStyle w:val="TOC2"/>
            <w:tabs>
              <w:tab w:val="right" w:leader="dot" w:pos="9350"/>
            </w:tabs>
            <w:rPr>
              <w:noProof/>
            </w:rPr>
          </w:pPr>
          <w:hyperlink w:anchor="_Toc36589516" w:history="1">
            <w:r w:rsidR="00AF34DD" w:rsidRPr="002A6D2A">
              <w:rPr>
                <w:rStyle w:val="Hyperlink"/>
                <w:noProof/>
              </w:rPr>
              <w:t>Long Term Investment in Human Resource</w:t>
            </w:r>
            <w:r w:rsidR="00AF34DD">
              <w:rPr>
                <w:noProof/>
                <w:webHidden/>
              </w:rPr>
              <w:tab/>
            </w:r>
            <w:r w:rsidR="00AF34DD">
              <w:rPr>
                <w:noProof/>
                <w:webHidden/>
              </w:rPr>
              <w:fldChar w:fldCharType="begin"/>
            </w:r>
            <w:r w:rsidR="00AF34DD">
              <w:rPr>
                <w:noProof/>
                <w:webHidden/>
              </w:rPr>
              <w:instrText xml:space="preserve"> PAGEREF _Toc36589516 \h </w:instrText>
            </w:r>
            <w:r w:rsidR="00AF34DD">
              <w:rPr>
                <w:noProof/>
                <w:webHidden/>
              </w:rPr>
            </w:r>
            <w:r w:rsidR="00AF34DD">
              <w:rPr>
                <w:noProof/>
                <w:webHidden/>
              </w:rPr>
              <w:fldChar w:fldCharType="separate"/>
            </w:r>
            <w:r w:rsidR="00AF34DD">
              <w:rPr>
                <w:noProof/>
                <w:webHidden/>
              </w:rPr>
              <w:t>7</w:t>
            </w:r>
            <w:r w:rsidR="00AF34DD">
              <w:rPr>
                <w:noProof/>
                <w:webHidden/>
              </w:rPr>
              <w:fldChar w:fldCharType="end"/>
            </w:r>
          </w:hyperlink>
        </w:p>
        <w:p w14:paraId="4383DE41" w14:textId="77777777" w:rsidR="00AF34DD" w:rsidRDefault="006E0F17">
          <w:pPr>
            <w:pStyle w:val="TOC2"/>
            <w:tabs>
              <w:tab w:val="right" w:leader="dot" w:pos="9350"/>
            </w:tabs>
            <w:rPr>
              <w:noProof/>
            </w:rPr>
          </w:pPr>
          <w:hyperlink w:anchor="_Toc36589517" w:history="1">
            <w:r w:rsidR="00AF34DD" w:rsidRPr="002A6D2A">
              <w:rPr>
                <w:rStyle w:val="Hyperlink"/>
                <w:noProof/>
              </w:rPr>
              <w:t>Improve Effectiveness in Business through Different Management Practice</w:t>
            </w:r>
            <w:r w:rsidR="00AF34DD">
              <w:rPr>
                <w:noProof/>
                <w:webHidden/>
              </w:rPr>
              <w:tab/>
            </w:r>
            <w:r w:rsidR="00AF34DD">
              <w:rPr>
                <w:noProof/>
                <w:webHidden/>
              </w:rPr>
              <w:fldChar w:fldCharType="begin"/>
            </w:r>
            <w:r w:rsidR="00AF34DD">
              <w:rPr>
                <w:noProof/>
                <w:webHidden/>
              </w:rPr>
              <w:instrText xml:space="preserve"> PAGEREF _Toc36589517 \h </w:instrText>
            </w:r>
            <w:r w:rsidR="00AF34DD">
              <w:rPr>
                <w:noProof/>
                <w:webHidden/>
              </w:rPr>
            </w:r>
            <w:r w:rsidR="00AF34DD">
              <w:rPr>
                <w:noProof/>
                <w:webHidden/>
              </w:rPr>
              <w:fldChar w:fldCharType="separate"/>
            </w:r>
            <w:r w:rsidR="00AF34DD">
              <w:rPr>
                <w:noProof/>
                <w:webHidden/>
              </w:rPr>
              <w:t>7</w:t>
            </w:r>
            <w:r w:rsidR="00AF34DD">
              <w:rPr>
                <w:noProof/>
                <w:webHidden/>
              </w:rPr>
              <w:fldChar w:fldCharType="end"/>
            </w:r>
          </w:hyperlink>
        </w:p>
        <w:p w14:paraId="4383DE42" w14:textId="77777777" w:rsidR="00AF34DD" w:rsidRDefault="006E0F17">
          <w:pPr>
            <w:pStyle w:val="TOC1"/>
            <w:tabs>
              <w:tab w:val="right" w:leader="dot" w:pos="9350"/>
            </w:tabs>
            <w:rPr>
              <w:noProof/>
            </w:rPr>
          </w:pPr>
          <w:hyperlink w:anchor="_Toc36589518" w:history="1">
            <w:r w:rsidR="00AF34DD" w:rsidRPr="002A6D2A">
              <w:rPr>
                <w:rStyle w:val="Hyperlink"/>
                <w:noProof/>
              </w:rPr>
              <w:t>Development vehicles available to Sainsbury’s and the appropriateness in meeting the development needs of the individual</w:t>
            </w:r>
            <w:r w:rsidR="00AF34DD">
              <w:rPr>
                <w:noProof/>
                <w:webHidden/>
              </w:rPr>
              <w:tab/>
            </w:r>
            <w:r w:rsidR="00AF34DD">
              <w:rPr>
                <w:noProof/>
                <w:webHidden/>
              </w:rPr>
              <w:fldChar w:fldCharType="begin"/>
            </w:r>
            <w:r w:rsidR="00AF34DD">
              <w:rPr>
                <w:noProof/>
                <w:webHidden/>
              </w:rPr>
              <w:instrText xml:space="preserve"> PAGEREF _Toc36589518 \h </w:instrText>
            </w:r>
            <w:r w:rsidR="00AF34DD">
              <w:rPr>
                <w:noProof/>
                <w:webHidden/>
              </w:rPr>
            </w:r>
            <w:r w:rsidR="00AF34DD">
              <w:rPr>
                <w:noProof/>
                <w:webHidden/>
              </w:rPr>
              <w:fldChar w:fldCharType="separate"/>
            </w:r>
            <w:r w:rsidR="00AF34DD">
              <w:rPr>
                <w:noProof/>
                <w:webHidden/>
              </w:rPr>
              <w:t>8</w:t>
            </w:r>
            <w:r w:rsidR="00AF34DD">
              <w:rPr>
                <w:noProof/>
                <w:webHidden/>
              </w:rPr>
              <w:fldChar w:fldCharType="end"/>
            </w:r>
          </w:hyperlink>
        </w:p>
        <w:p w14:paraId="4383DE43" w14:textId="77777777" w:rsidR="00AF34DD" w:rsidRDefault="006E0F17">
          <w:pPr>
            <w:pStyle w:val="TOC2"/>
            <w:tabs>
              <w:tab w:val="right" w:leader="dot" w:pos="9350"/>
            </w:tabs>
            <w:rPr>
              <w:noProof/>
            </w:rPr>
          </w:pPr>
          <w:hyperlink w:anchor="_Toc36589519" w:history="1">
            <w:r w:rsidR="00AF34DD" w:rsidRPr="002A6D2A">
              <w:rPr>
                <w:rStyle w:val="Hyperlink"/>
                <w:noProof/>
              </w:rPr>
              <w:t>Smart Working and Job Design</w:t>
            </w:r>
            <w:r w:rsidR="00AF34DD">
              <w:rPr>
                <w:noProof/>
                <w:webHidden/>
              </w:rPr>
              <w:tab/>
            </w:r>
            <w:r w:rsidR="00AF34DD">
              <w:rPr>
                <w:noProof/>
                <w:webHidden/>
              </w:rPr>
              <w:fldChar w:fldCharType="begin"/>
            </w:r>
            <w:r w:rsidR="00AF34DD">
              <w:rPr>
                <w:noProof/>
                <w:webHidden/>
              </w:rPr>
              <w:instrText xml:space="preserve"> PAGEREF _Toc36589519 \h </w:instrText>
            </w:r>
            <w:r w:rsidR="00AF34DD">
              <w:rPr>
                <w:noProof/>
                <w:webHidden/>
              </w:rPr>
            </w:r>
            <w:r w:rsidR="00AF34DD">
              <w:rPr>
                <w:noProof/>
                <w:webHidden/>
              </w:rPr>
              <w:fldChar w:fldCharType="separate"/>
            </w:r>
            <w:r w:rsidR="00AF34DD">
              <w:rPr>
                <w:noProof/>
                <w:webHidden/>
              </w:rPr>
              <w:t>8</w:t>
            </w:r>
            <w:r w:rsidR="00AF34DD">
              <w:rPr>
                <w:noProof/>
                <w:webHidden/>
              </w:rPr>
              <w:fldChar w:fldCharType="end"/>
            </w:r>
          </w:hyperlink>
        </w:p>
        <w:p w14:paraId="4383DE44" w14:textId="77777777" w:rsidR="00AF34DD" w:rsidRDefault="006E0F17">
          <w:pPr>
            <w:pStyle w:val="TOC2"/>
            <w:tabs>
              <w:tab w:val="right" w:leader="dot" w:pos="9350"/>
            </w:tabs>
            <w:rPr>
              <w:noProof/>
            </w:rPr>
          </w:pPr>
          <w:hyperlink w:anchor="_Toc36589520" w:history="1">
            <w:r w:rsidR="00AF34DD" w:rsidRPr="002A6D2A">
              <w:rPr>
                <w:rStyle w:val="Hyperlink"/>
                <w:noProof/>
              </w:rPr>
              <w:t>Training and Development</w:t>
            </w:r>
            <w:r w:rsidR="00AF34DD">
              <w:rPr>
                <w:noProof/>
                <w:webHidden/>
              </w:rPr>
              <w:tab/>
            </w:r>
            <w:r w:rsidR="00AF34DD">
              <w:rPr>
                <w:noProof/>
                <w:webHidden/>
              </w:rPr>
              <w:fldChar w:fldCharType="begin"/>
            </w:r>
            <w:r w:rsidR="00AF34DD">
              <w:rPr>
                <w:noProof/>
                <w:webHidden/>
              </w:rPr>
              <w:instrText xml:space="preserve"> PAGEREF _Toc36589520 \h </w:instrText>
            </w:r>
            <w:r w:rsidR="00AF34DD">
              <w:rPr>
                <w:noProof/>
                <w:webHidden/>
              </w:rPr>
            </w:r>
            <w:r w:rsidR="00AF34DD">
              <w:rPr>
                <w:noProof/>
                <w:webHidden/>
              </w:rPr>
              <w:fldChar w:fldCharType="separate"/>
            </w:r>
            <w:r w:rsidR="00AF34DD">
              <w:rPr>
                <w:noProof/>
                <w:webHidden/>
              </w:rPr>
              <w:t>9</w:t>
            </w:r>
            <w:r w:rsidR="00AF34DD">
              <w:rPr>
                <w:noProof/>
                <w:webHidden/>
              </w:rPr>
              <w:fldChar w:fldCharType="end"/>
            </w:r>
          </w:hyperlink>
        </w:p>
        <w:p w14:paraId="4383DE45" w14:textId="77777777" w:rsidR="00AF34DD" w:rsidRDefault="006E0F17">
          <w:pPr>
            <w:pStyle w:val="TOC2"/>
            <w:tabs>
              <w:tab w:val="right" w:leader="dot" w:pos="9350"/>
            </w:tabs>
            <w:rPr>
              <w:noProof/>
            </w:rPr>
          </w:pPr>
          <w:hyperlink w:anchor="_Toc36589521" w:history="1">
            <w:r w:rsidR="00AF34DD" w:rsidRPr="002A6D2A">
              <w:rPr>
                <w:rStyle w:val="Hyperlink"/>
                <w:noProof/>
              </w:rPr>
              <w:t>Compensation and Benefit Plan</w:t>
            </w:r>
            <w:r w:rsidR="00AF34DD">
              <w:rPr>
                <w:noProof/>
                <w:webHidden/>
              </w:rPr>
              <w:tab/>
            </w:r>
            <w:r w:rsidR="00AF34DD">
              <w:rPr>
                <w:noProof/>
                <w:webHidden/>
              </w:rPr>
              <w:fldChar w:fldCharType="begin"/>
            </w:r>
            <w:r w:rsidR="00AF34DD">
              <w:rPr>
                <w:noProof/>
                <w:webHidden/>
              </w:rPr>
              <w:instrText xml:space="preserve"> PAGEREF _Toc36589521 \h </w:instrText>
            </w:r>
            <w:r w:rsidR="00AF34DD">
              <w:rPr>
                <w:noProof/>
                <w:webHidden/>
              </w:rPr>
            </w:r>
            <w:r w:rsidR="00AF34DD">
              <w:rPr>
                <w:noProof/>
                <w:webHidden/>
              </w:rPr>
              <w:fldChar w:fldCharType="separate"/>
            </w:r>
            <w:r w:rsidR="00AF34DD">
              <w:rPr>
                <w:noProof/>
                <w:webHidden/>
              </w:rPr>
              <w:t>12</w:t>
            </w:r>
            <w:r w:rsidR="00AF34DD">
              <w:rPr>
                <w:noProof/>
                <w:webHidden/>
              </w:rPr>
              <w:fldChar w:fldCharType="end"/>
            </w:r>
          </w:hyperlink>
        </w:p>
        <w:p w14:paraId="4383DE46" w14:textId="77777777" w:rsidR="00AF34DD" w:rsidRDefault="006E0F17">
          <w:pPr>
            <w:pStyle w:val="TOC2"/>
            <w:tabs>
              <w:tab w:val="right" w:leader="dot" w:pos="9350"/>
            </w:tabs>
            <w:rPr>
              <w:noProof/>
            </w:rPr>
          </w:pPr>
          <w:hyperlink w:anchor="_Toc36589522" w:history="1">
            <w:r w:rsidR="00AF34DD" w:rsidRPr="002A6D2A">
              <w:rPr>
                <w:rStyle w:val="Hyperlink"/>
                <w:noProof/>
              </w:rPr>
              <w:t>Performance Management and Appraisal</w:t>
            </w:r>
            <w:r w:rsidR="00AF34DD">
              <w:rPr>
                <w:noProof/>
                <w:webHidden/>
              </w:rPr>
              <w:tab/>
            </w:r>
            <w:r w:rsidR="00AF34DD">
              <w:rPr>
                <w:noProof/>
                <w:webHidden/>
              </w:rPr>
              <w:fldChar w:fldCharType="begin"/>
            </w:r>
            <w:r w:rsidR="00AF34DD">
              <w:rPr>
                <w:noProof/>
                <w:webHidden/>
              </w:rPr>
              <w:instrText xml:space="preserve"> PAGEREF _Toc36589522 \h </w:instrText>
            </w:r>
            <w:r w:rsidR="00AF34DD">
              <w:rPr>
                <w:noProof/>
                <w:webHidden/>
              </w:rPr>
            </w:r>
            <w:r w:rsidR="00AF34DD">
              <w:rPr>
                <w:noProof/>
                <w:webHidden/>
              </w:rPr>
              <w:fldChar w:fldCharType="separate"/>
            </w:r>
            <w:r w:rsidR="00AF34DD">
              <w:rPr>
                <w:noProof/>
                <w:webHidden/>
              </w:rPr>
              <w:t>13</w:t>
            </w:r>
            <w:r w:rsidR="00AF34DD">
              <w:rPr>
                <w:noProof/>
                <w:webHidden/>
              </w:rPr>
              <w:fldChar w:fldCharType="end"/>
            </w:r>
          </w:hyperlink>
        </w:p>
        <w:p w14:paraId="4383DE47" w14:textId="77777777" w:rsidR="00AF34DD" w:rsidRDefault="006E0F17">
          <w:pPr>
            <w:pStyle w:val="TOC2"/>
            <w:tabs>
              <w:tab w:val="right" w:leader="dot" w:pos="9350"/>
            </w:tabs>
            <w:rPr>
              <w:noProof/>
            </w:rPr>
          </w:pPr>
          <w:hyperlink w:anchor="_Toc36589523" w:history="1">
            <w:r w:rsidR="00AF34DD" w:rsidRPr="002A6D2A">
              <w:rPr>
                <w:rStyle w:val="Hyperlink"/>
                <w:noProof/>
              </w:rPr>
              <w:t>Reward and Recognition System</w:t>
            </w:r>
            <w:r w:rsidR="00AF34DD">
              <w:rPr>
                <w:noProof/>
                <w:webHidden/>
              </w:rPr>
              <w:tab/>
            </w:r>
            <w:r w:rsidR="00AF34DD">
              <w:rPr>
                <w:noProof/>
                <w:webHidden/>
              </w:rPr>
              <w:fldChar w:fldCharType="begin"/>
            </w:r>
            <w:r w:rsidR="00AF34DD">
              <w:rPr>
                <w:noProof/>
                <w:webHidden/>
              </w:rPr>
              <w:instrText xml:space="preserve"> PAGEREF _Toc36589523 \h </w:instrText>
            </w:r>
            <w:r w:rsidR="00AF34DD">
              <w:rPr>
                <w:noProof/>
                <w:webHidden/>
              </w:rPr>
            </w:r>
            <w:r w:rsidR="00AF34DD">
              <w:rPr>
                <w:noProof/>
                <w:webHidden/>
              </w:rPr>
              <w:fldChar w:fldCharType="separate"/>
            </w:r>
            <w:r w:rsidR="00AF34DD">
              <w:rPr>
                <w:noProof/>
                <w:webHidden/>
              </w:rPr>
              <w:t>15</w:t>
            </w:r>
            <w:r w:rsidR="00AF34DD">
              <w:rPr>
                <w:noProof/>
                <w:webHidden/>
              </w:rPr>
              <w:fldChar w:fldCharType="end"/>
            </w:r>
          </w:hyperlink>
        </w:p>
        <w:p w14:paraId="4383DE48" w14:textId="77777777" w:rsidR="00AF34DD" w:rsidRDefault="006E0F17">
          <w:pPr>
            <w:pStyle w:val="TOC2"/>
            <w:tabs>
              <w:tab w:val="right" w:leader="dot" w:pos="9350"/>
            </w:tabs>
            <w:rPr>
              <w:noProof/>
            </w:rPr>
          </w:pPr>
          <w:hyperlink w:anchor="_Toc36589524" w:history="1">
            <w:r w:rsidR="00AF34DD" w:rsidRPr="002A6D2A">
              <w:rPr>
                <w:rStyle w:val="Hyperlink"/>
                <w:noProof/>
              </w:rPr>
              <w:t>Sustainable Work-Life Balance</w:t>
            </w:r>
            <w:r w:rsidR="00AF34DD">
              <w:rPr>
                <w:noProof/>
                <w:webHidden/>
              </w:rPr>
              <w:tab/>
            </w:r>
            <w:r w:rsidR="00AF34DD">
              <w:rPr>
                <w:noProof/>
                <w:webHidden/>
              </w:rPr>
              <w:fldChar w:fldCharType="begin"/>
            </w:r>
            <w:r w:rsidR="00AF34DD">
              <w:rPr>
                <w:noProof/>
                <w:webHidden/>
              </w:rPr>
              <w:instrText xml:space="preserve"> PAGEREF _Toc36589524 \h </w:instrText>
            </w:r>
            <w:r w:rsidR="00AF34DD">
              <w:rPr>
                <w:noProof/>
                <w:webHidden/>
              </w:rPr>
            </w:r>
            <w:r w:rsidR="00AF34DD">
              <w:rPr>
                <w:noProof/>
                <w:webHidden/>
              </w:rPr>
              <w:fldChar w:fldCharType="separate"/>
            </w:r>
            <w:r w:rsidR="00AF34DD">
              <w:rPr>
                <w:noProof/>
                <w:webHidden/>
              </w:rPr>
              <w:t>17</w:t>
            </w:r>
            <w:r w:rsidR="00AF34DD">
              <w:rPr>
                <w:noProof/>
                <w:webHidden/>
              </w:rPr>
              <w:fldChar w:fldCharType="end"/>
            </w:r>
          </w:hyperlink>
        </w:p>
        <w:p w14:paraId="4383DE49" w14:textId="77777777" w:rsidR="00AF34DD" w:rsidRDefault="006E0F17">
          <w:pPr>
            <w:pStyle w:val="TOC2"/>
            <w:tabs>
              <w:tab w:val="right" w:leader="dot" w:pos="9350"/>
            </w:tabs>
            <w:rPr>
              <w:noProof/>
            </w:rPr>
          </w:pPr>
          <w:hyperlink w:anchor="_Toc36589525" w:history="1">
            <w:r w:rsidR="00AF34DD" w:rsidRPr="002A6D2A">
              <w:rPr>
                <w:rStyle w:val="Hyperlink"/>
                <w:noProof/>
              </w:rPr>
              <w:t>Leadership Style and Management Practice</w:t>
            </w:r>
            <w:r w:rsidR="00AF34DD">
              <w:rPr>
                <w:noProof/>
                <w:webHidden/>
              </w:rPr>
              <w:tab/>
            </w:r>
            <w:r w:rsidR="00AF34DD">
              <w:rPr>
                <w:noProof/>
                <w:webHidden/>
              </w:rPr>
              <w:fldChar w:fldCharType="begin"/>
            </w:r>
            <w:r w:rsidR="00AF34DD">
              <w:rPr>
                <w:noProof/>
                <w:webHidden/>
              </w:rPr>
              <w:instrText xml:space="preserve"> PAGEREF _Toc36589525 \h </w:instrText>
            </w:r>
            <w:r w:rsidR="00AF34DD">
              <w:rPr>
                <w:noProof/>
                <w:webHidden/>
              </w:rPr>
            </w:r>
            <w:r w:rsidR="00AF34DD">
              <w:rPr>
                <w:noProof/>
                <w:webHidden/>
              </w:rPr>
              <w:fldChar w:fldCharType="separate"/>
            </w:r>
            <w:r w:rsidR="00AF34DD">
              <w:rPr>
                <w:noProof/>
                <w:webHidden/>
              </w:rPr>
              <w:t>17</w:t>
            </w:r>
            <w:r w:rsidR="00AF34DD">
              <w:rPr>
                <w:noProof/>
                <w:webHidden/>
              </w:rPr>
              <w:fldChar w:fldCharType="end"/>
            </w:r>
          </w:hyperlink>
        </w:p>
        <w:p w14:paraId="4383DE4A" w14:textId="77777777" w:rsidR="00AF34DD" w:rsidRDefault="006E0F17">
          <w:pPr>
            <w:pStyle w:val="TOC1"/>
            <w:tabs>
              <w:tab w:val="right" w:leader="dot" w:pos="9350"/>
            </w:tabs>
            <w:rPr>
              <w:noProof/>
            </w:rPr>
          </w:pPr>
          <w:hyperlink w:anchor="_Toc36589526" w:history="1">
            <w:r w:rsidR="00AF34DD" w:rsidRPr="002A6D2A">
              <w:rPr>
                <w:rStyle w:val="Hyperlink"/>
                <w:noProof/>
              </w:rPr>
              <w:t>Development of a plan to meet the development needs and expectations of individuals</w:t>
            </w:r>
            <w:r w:rsidR="00AF34DD">
              <w:rPr>
                <w:noProof/>
                <w:webHidden/>
              </w:rPr>
              <w:tab/>
            </w:r>
            <w:r w:rsidR="00AF34DD">
              <w:rPr>
                <w:noProof/>
                <w:webHidden/>
              </w:rPr>
              <w:fldChar w:fldCharType="begin"/>
            </w:r>
            <w:r w:rsidR="00AF34DD">
              <w:rPr>
                <w:noProof/>
                <w:webHidden/>
              </w:rPr>
              <w:instrText xml:space="preserve"> PAGEREF _Toc36589526 \h </w:instrText>
            </w:r>
            <w:r w:rsidR="00AF34DD">
              <w:rPr>
                <w:noProof/>
                <w:webHidden/>
              </w:rPr>
            </w:r>
            <w:r w:rsidR="00AF34DD">
              <w:rPr>
                <w:noProof/>
                <w:webHidden/>
              </w:rPr>
              <w:fldChar w:fldCharType="separate"/>
            </w:r>
            <w:r w:rsidR="00AF34DD">
              <w:rPr>
                <w:noProof/>
                <w:webHidden/>
              </w:rPr>
              <w:t>17</w:t>
            </w:r>
            <w:r w:rsidR="00AF34DD">
              <w:rPr>
                <w:noProof/>
                <w:webHidden/>
              </w:rPr>
              <w:fldChar w:fldCharType="end"/>
            </w:r>
          </w:hyperlink>
        </w:p>
        <w:p w14:paraId="4383DE4B" w14:textId="77777777" w:rsidR="00AF34DD" w:rsidRDefault="006E0F17">
          <w:pPr>
            <w:pStyle w:val="TOC2"/>
            <w:tabs>
              <w:tab w:val="right" w:leader="dot" w:pos="9350"/>
            </w:tabs>
            <w:rPr>
              <w:noProof/>
            </w:rPr>
          </w:pPr>
          <w:hyperlink w:anchor="_Toc36589527" w:history="1">
            <w:r w:rsidR="00AF34DD" w:rsidRPr="002A6D2A">
              <w:rPr>
                <w:rStyle w:val="Hyperlink"/>
                <w:noProof/>
              </w:rPr>
              <w:t>Personal Development Plan</w:t>
            </w:r>
            <w:r w:rsidR="00AF34DD">
              <w:rPr>
                <w:noProof/>
                <w:webHidden/>
              </w:rPr>
              <w:tab/>
            </w:r>
            <w:r w:rsidR="00AF34DD">
              <w:rPr>
                <w:noProof/>
                <w:webHidden/>
              </w:rPr>
              <w:fldChar w:fldCharType="begin"/>
            </w:r>
            <w:r w:rsidR="00AF34DD">
              <w:rPr>
                <w:noProof/>
                <w:webHidden/>
              </w:rPr>
              <w:instrText xml:space="preserve"> PAGEREF _Toc36589527 \h </w:instrText>
            </w:r>
            <w:r w:rsidR="00AF34DD">
              <w:rPr>
                <w:noProof/>
                <w:webHidden/>
              </w:rPr>
            </w:r>
            <w:r w:rsidR="00AF34DD">
              <w:rPr>
                <w:noProof/>
                <w:webHidden/>
              </w:rPr>
              <w:fldChar w:fldCharType="separate"/>
            </w:r>
            <w:r w:rsidR="00AF34DD">
              <w:rPr>
                <w:noProof/>
                <w:webHidden/>
              </w:rPr>
              <w:t>18</w:t>
            </w:r>
            <w:r w:rsidR="00AF34DD">
              <w:rPr>
                <w:noProof/>
                <w:webHidden/>
              </w:rPr>
              <w:fldChar w:fldCharType="end"/>
            </w:r>
          </w:hyperlink>
        </w:p>
        <w:p w14:paraId="4383DE4C" w14:textId="77777777" w:rsidR="00AF34DD" w:rsidRDefault="006E0F17">
          <w:pPr>
            <w:pStyle w:val="TOC2"/>
            <w:tabs>
              <w:tab w:val="right" w:leader="dot" w:pos="9350"/>
            </w:tabs>
            <w:rPr>
              <w:noProof/>
            </w:rPr>
          </w:pPr>
          <w:hyperlink w:anchor="_Toc36589528" w:history="1">
            <w:r w:rsidR="00AF34DD" w:rsidRPr="002A6D2A">
              <w:rPr>
                <w:rStyle w:val="Hyperlink"/>
                <w:noProof/>
              </w:rPr>
              <w:t>Plan to Meet Development Needs and Expectations of Individuals</w:t>
            </w:r>
            <w:r w:rsidR="00AF34DD">
              <w:rPr>
                <w:noProof/>
                <w:webHidden/>
              </w:rPr>
              <w:tab/>
            </w:r>
            <w:r w:rsidR="00AF34DD">
              <w:rPr>
                <w:noProof/>
                <w:webHidden/>
              </w:rPr>
              <w:fldChar w:fldCharType="begin"/>
            </w:r>
            <w:r w:rsidR="00AF34DD">
              <w:rPr>
                <w:noProof/>
                <w:webHidden/>
              </w:rPr>
              <w:instrText xml:space="preserve"> PAGEREF _Toc36589528 \h </w:instrText>
            </w:r>
            <w:r w:rsidR="00AF34DD">
              <w:rPr>
                <w:noProof/>
                <w:webHidden/>
              </w:rPr>
            </w:r>
            <w:r w:rsidR="00AF34DD">
              <w:rPr>
                <w:noProof/>
                <w:webHidden/>
              </w:rPr>
              <w:fldChar w:fldCharType="separate"/>
            </w:r>
            <w:r w:rsidR="00AF34DD">
              <w:rPr>
                <w:noProof/>
                <w:webHidden/>
              </w:rPr>
              <w:t>19</w:t>
            </w:r>
            <w:r w:rsidR="00AF34DD">
              <w:rPr>
                <w:noProof/>
                <w:webHidden/>
              </w:rPr>
              <w:fldChar w:fldCharType="end"/>
            </w:r>
          </w:hyperlink>
        </w:p>
        <w:p w14:paraId="4383DE4D" w14:textId="77777777" w:rsidR="00AF34DD" w:rsidRDefault="006E0F17">
          <w:pPr>
            <w:pStyle w:val="TOC1"/>
            <w:tabs>
              <w:tab w:val="right" w:leader="dot" w:pos="9350"/>
            </w:tabs>
            <w:rPr>
              <w:noProof/>
            </w:rPr>
          </w:pPr>
          <w:hyperlink w:anchor="_Toc36589529" w:history="1">
            <w:r w:rsidR="00AF34DD" w:rsidRPr="002A6D2A">
              <w:rPr>
                <w:rStyle w:val="Hyperlink"/>
                <w:noProof/>
              </w:rPr>
              <w:t>Conclusion</w:t>
            </w:r>
            <w:r w:rsidR="00AF34DD">
              <w:rPr>
                <w:noProof/>
                <w:webHidden/>
              </w:rPr>
              <w:tab/>
            </w:r>
            <w:r w:rsidR="00AF34DD">
              <w:rPr>
                <w:noProof/>
                <w:webHidden/>
              </w:rPr>
              <w:fldChar w:fldCharType="begin"/>
            </w:r>
            <w:r w:rsidR="00AF34DD">
              <w:rPr>
                <w:noProof/>
                <w:webHidden/>
              </w:rPr>
              <w:instrText xml:space="preserve"> PAGEREF _Toc36589529 \h </w:instrText>
            </w:r>
            <w:r w:rsidR="00AF34DD">
              <w:rPr>
                <w:noProof/>
                <w:webHidden/>
              </w:rPr>
            </w:r>
            <w:r w:rsidR="00AF34DD">
              <w:rPr>
                <w:noProof/>
                <w:webHidden/>
              </w:rPr>
              <w:fldChar w:fldCharType="separate"/>
            </w:r>
            <w:r w:rsidR="00AF34DD">
              <w:rPr>
                <w:noProof/>
                <w:webHidden/>
              </w:rPr>
              <w:t>21</w:t>
            </w:r>
            <w:r w:rsidR="00AF34DD">
              <w:rPr>
                <w:noProof/>
                <w:webHidden/>
              </w:rPr>
              <w:fldChar w:fldCharType="end"/>
            </w:r>
          </w:hyperlink>
        </w:p>
        <w:p w14:paraId="4383DE4E" w14:textId="77777777" w:rsidR="00AF34DD" w:rsidRDefault="006E0F17">
          <w:pPr>
            <w:pStyle w:val="TOC1"/>
            <w:tabs>
              <w:tab w:val="right" w:leader="dot" w:pos="9350"/>
            </w:tabs>
            <w:rPr>
              <w:noProof/>
            </w:rPr>
          </w:pPr>
          <w:hyperlink w:anchor="_Toc36589530" w:history="1">
            <w:r w:rsidR="00AF34DD" w:rsidRPr="002A6D2A">
              <w:rPr>
                <w:rStyle w:val="Hyperlink"/>
                <w:noProof/>
              </w:rPr>
              <w:t>References</w:t>
            </w:r>
            <w:r w:rsidR="00AF34DD">
              <w:rPr>
                <w:noProof/>
                <w:webHidden/>
              </w:rPr>
              <w:tab/>
            </w:r>
            <w:r w:rsidR="00AF34DD">
              <w:rPr>
                <w:noProof/>
                <w:webHidden/>
              </w:rPr>
              <w:fldChar w:fldCharType="begin"/>
            </w:r>
            <w:r w:rsidR="00AF34DD">
              <w:rPr>
                <w:noProof/>
                <w:webHidden/>
              </w:rPr>
              <w:instrText xml:space="preserve"> PAGEREF _Toc36589530 \h </w:instrText>
            </w:r>
            <w:r w:rsidR="00AF34DD">
              <w:rPr>
                <w:noProof/>
                <w:webHidden/>
              </w:rPr>
            </w:r>
            <w:r w:rsidR="00AF34DD">
              <w:rPr>
                <w:noProof/>
                <w:webHidden/>
              </w:rPr>
              <w:fldChar w:fldCharType="separate"/>
            </w:r>
            <w:r w:rsidR="00AF34DD">
              <w:rPr>
                <w:noProof/>
                <w:webHidden/>
              </w:rPr>
              <w:t>22</w:t>
            </w:r>
            <w:r w:rsidR="00AF34DD">
              <w:rPr>
                <w:noProof/>
                <w:webHidden/>
              </w:rPr>
              <w:fldChar w:fldCharType="end"/>
            </w:r>
          </w:hyperlink>
        </w:p>
        <w:p w14:paraId="4383DE4F" w14:textId="77777777" w:rsidR="00150543" w:rsidRDefault="00AF34DD" w:rsidP="00AF34DD">
          <w:r>
            <w:lastRenderedPageBreak/>
            <w:fldChar w:fldCharType="end"/>
          </w:r>
        </w:p>
      </w:sdtContent>
    </w:sdt>
    <w:p w14:paraId="4383DE50" w14:textId="77777777" w:rsidR="00150543" w:rsidRDefault="00150543" w:rsidP="00150543">
      <w:pPr>
        <w:pStyle w:val="Heading1"/>
      </w:pPr>
      <w:bookmarkStart w:id="0" w:name="_Toc36589508"/>
      <w:r>
        <w:t>Introduction</w:t>
      </w:r>
      <w:bookmarkEnd w:id="0"/>
    </w:p>
    <w:p w14:paraId="4383DE51" w14:textId="77777777" w:rsidR="00AD297E" w:rsidRPr="00AD297E" w:rsidRDefault="00655D4F" w:rsidP="00AD297E">
      <w:r>
        <w:t xml:space="preserve">Organizational performance is influenced by employee development, communication, relationships and achievements at </w:t>
      </w:r>
      <w:r w:rsidR="00C53042">
        <w:t xml:space="preserve">the </w:t>
      </w:r>
      <w:r>
        <w:t>workplace</w:t>
      </w:r>
      <w:r w:rsidR="0019096B">
        <w:t xml:space="preserve"> </w:t>
      </w:r>
      <w:r w:rsidR="0019096B" w:rsidRPr="0019096B">
        <w:t>(ARMSTRONG, 2020)</w:t>
      </w:r>
      <w:r>
        <w:t xml:space="preserve">. </w:t>
      </w:r>
      <w:r w:rsidR="00035C72">
        <w:t>A favorable environment is needed for the individuals where they will think about their career development, intrinsic value creation</w:t>
      </w:r>
      <w:r w:rsidR="00C53042">
        <w:t>,</w:t>
      </w:r>
      <w:r w:rsidR="00035C72">
        <w:t xml:space="preserve"> and organizational performance boost up. Sainsbury’s, being the second</w:t>
      </w:r>
      <w:r w:rsidR="00C53042">
        <w:t>-</w:t>
      </w:r>
      <w:r w:rsidR="00035C72">
        <w:t xml:space="preserve">largest retailer in the United Kingdom, enhances its employees to develop personal skills at </w:t>
      </w:r>
      <w:r w:rsidR="00C53042">
        <w:t xml:space="preserve">the </w:t>
      </w:r>
      <w:r w:rsidR="00035C72">
        <w:t>workplace with several management practice</w:t>
      </w:r>
      <w:r w:rsidR="00C53042">
        <w:t>s</w:t>
      </w:r>
      <w:r w:rsidR="00035C72">
        <w:t>, reward system</w:t>
      </w:r>
      <w:r w:rsidR="00C53042">
        <w:t>s</w:t>
      </w:r>
      <w:r w:rsidR="00035C72">
        <w:t xml:space="preserve">, leadership style, employee engagement </w:t>
      </w:r>
      <w:r w:rsidR="00FF541B">
        <w:t xml:space="preserve">and training facilities. </w:t>
      </w:r>
      <w:r w:rsidR="008B2A2F">
        <w:t xml:space="preserve">Employees find benefits from individual development plans and objectives. </w:t>
      </w:r>
      <w:r w:rsidR="005272F4">
        <w:t>Moreover</w:t>
      </w:r>
      <w:r w:rsidR="00C53042">
        <w:t>,</w:t>
      </w:r>
      <w:r w:rsidR="005272F4">
        <w:t xml:space="preserve"> a sustainable work</w:t>
      </w:r>
      <w:r w:rsidR="00C53042">
        <w:t>-</w:t>
      </w:r>
      <w:r w:rsidR="005272F4">
        <w:t>life balance, smart job design, effective performance management</w:t>
      </w:r>
      <w:r w:rsidR="00C53042">
        <w:t>,</w:t>
      </w:r>
      <w:r w:rsidR="005272F4">
        <w:t xml:space="preserve"> and appraisal system enable employees to have potential space for improving their existing skills, innovate and gather new knowledge and plan personal development objective</w:t>
      </w:r>
      <w:r w:rsidR="00C53042">
        <w:t>s</w:t>
      </w:r>
      <w:r w:rsidR="005272F4">
        <w:t xml:space="preserve"> which ultimately lead </w:t>
      </w:r>
      <w:r w:rsidR="00C53042">
        <w:t xml:space="preserve">to </w:t>
      </w:r>
      <w:r w:rsidR="005272F4">
        <w:t xml:space="preserve">Sainsbury’s productivity a bit more with better customer service indeed. </w:t>
      </w:r>
    </w:p>
    <w:p w14:paraId="4383DE52" w14:textId="77777777" w:rsidR="00150543" w:rsidRDefault="00150543" w:rsidP="00150543">
      <w:pPr>
        <w:pStyle w:val="Heading1"/>
      </w:pPr>
      <w:bookmarkStart w:id="1" w:name="_Toc36589509"/>
      <w:r>
        <w:t>Company Profile: Sainsbury’s</w:t>
      </w:r>
      <w:bookmarkEnd w:id="1"/>
      <w:r>
        <w:t xml:space="preserve"> </w:t>
      </w:r>
    </w:p>
    <w:p w14:paraId="4383DE53" w14:textId="77777777" w:rsidR="00150543" w:rsidRDefault="00150543" w:rsidP="00150543">
      <w:r>
        <w:t>J Sainsbury Plc is the second</w:t>
      </w:r>
      <w:r w:rsidR="00C53042">
        <w:t>-</w:t>
      </w:r>
      <w:r>
        <w:t>largest supermarket chain in the United Kingdom which was established in 1869 by John James Sainsbury in London</w:t>
      </w:r>
      <w:r w:rsidR="0019096B">
        <w:t xml:space="preserve"> </w:t>
      </w:r>
      <w:r w:rsidR="0019096B" w:rsidRPr="0019096B">
        <w:t>(Welcome to Sainsbury</w:t>
      </w:r>
      <w:r w:rsidR="00C53042">
        <w:t>'</w:t>
      </w:r>
      <w:r w:rsidR="0019096B" w:rsidRPr="0019096B">
        <w:t>s Home, 2020)</w:t>
      </w:r>
      <w:r>
        <w:t xml:space="preserve">. The main product of this company is grocery items. Besides, </w:t>
      </w:r>
      <w:r w:rsidR="00C53042">
        <w:t xml:space="preserve">the </w:t>
      </w:r>
      <w:r>
        <w:t>company provide</w:t>
      </w:r>
      <w:r w:rsidR="00A86505">
        <w:t>s</w:t>
      </w:r>
      <w:r>
        <w:t xml:space="preserve"> many other services such as banking, property development, habitat, agro and many other product</w:t>
      </w:r>
      <w:r w:rsidR="00C53042">
        <w:t>s</w:t>
      </w:r>
      <w:r>
        <w:t xml:space="preserve"> and service lines that made the company more acceptable </w:t>
      </w:r>
      <w:r w:rsidR="00A86505">
        <w:t>to its customers. The core value of the company entails customer trust by giving quality product</w:t>
      </w:r>
      <w:r w:rsidR="00C53042">
        <w:t>s</w:t>
      </w:r>
      <w:r w:rsidR="00A86505">
        <w:t xml:space="preserve"> according to their demand and providing </w:t>
      </w:r>
      <w:r w:rsidR="00C53042">
        <w:t xml:space="preserve">the </w:t>
      </w:r>
      <w:r w:rsidR="00A86505">
        <w:t xml:space="preserve">best shopping experience there. The company is operated successfully with </w:t>
      </w:r>
      <w:r w:rsidR="00A86505">
        <w:rPr>
          <w:rFonts w:cs="Times New Roman"/>
        </w:rPr>
        <w:t>£</w:t>
      </w:r>
      <w:r w:rsidR="00A86505">
        <w:t>29.007 billio</w:t>
      </w:r>
      <w:r w:rsidR="00C53042">
        <w:t>n i</w:t>
      </w:r>
      <w:r w:rsidR="00A86505">
        <w:t>n revenue in 2019 with a growing operating income every year. It has a strong management team that relentlessly contributing to enhanc</w:t>
      </w:r>
      <w:r w:rsidR="00C53042">
        <w:t>ing</w:t>
      </w:r>
      <w:r w:rsidR="00A86505">
        <w:t xml:space="preserve"> business operations. Moreover</w:t>
      </w:r>
      <w:r w:rsidR="00C53042">
        <w:t>,</w:t>
      </w:r>
      <w:r w:rsidR="00A86505">
        <w:t xml:space="preserve"> a large base o</w:t>
      </w:r>
      <w:r w:rsidR="007B3384">
        <w:t>f human resource</w:t>
      </w:r>
      <w:r w:rsidR="00C53042">
        <w:t>s</w:t>
      </w:r>
      <w:r w:rsidR="007B3384">
        <w:t xml:space="preserve"> amounting </w:t>
      </w:r>
      <w:r w:rsidR="00C53042">
        <w:t xml:space="preserve">to </w:t>
      </w:r>
      <w:r w:rsidR="007B3384">
        <w:t>195,0</w:t>
      </w:r>
      <w:r w:rsidR="00A86505">
        <w:t xml:space="preserve">00 employees executes the business to serve customers </w:t>
      </w:r>
      <w:r w:rsidR="00C53042">
        <w:t>in</w:t>
      </w:r>
      <w:r w:rsidR="00A86505">
        <w:t xml:space="preserve"> </w:t>
      </w:r>
      <w:r w:rsidR="00C53042">
        <w:t xml:space="preserve">the </w:t>
      </w:r>
      <w:r w:rsidR="00A86505">
        <w:t>best possible ways</w:t>
      </w:r>
      <w:r w:rsidR="0019096B">
        <w:t xml:space="preserve"> </w:t>
      </w:r>
      <w:r w:rsidR="0019096B" w:rsidRPr="0019096B">
        <w:t>(Our colleagues, 2020)</w:t>
      </w:r>
      <w:r w:rsidR="00A86505">
        <w:t xml:space="preserve">. </w:t>
      </w:r>
    </w:p>
    <w:p w14:paraId="4383DE54" w14:textId="77777777" w:rsidR="002A4BB3" w:rsidRPr="002A4BB3" w:rsidRDefault="002A4BB3" w:rsidP="002A4BB3">
      <w:pPr>
        <w:spacing w:line="276" w:lineRule="auto"/>
        <w:jc w:val="left"/>
      </w:pPr>
    </w:p>
    <w:p w14:paraId="4383DE55" w14:textId="77777777" w:rsidR="002A4BB3" w:rsidRPr="00DC317B" w:rsidRDefault="002A4BB3" w:rsidP="002A4BB3">
      <w:pPr>
        <w:pStyle w:val="Heading1"/>
        <w:rPr>
          <w:u w:val="thick"/>
        </w:rPr>
      </w:pPr>
      <w:bookmarkStart w:id="2" w:name="_Toc36589510"/>
      <w:r w:rsidRPr="00DC317B">
        <w:rPr>
          <w:u w:val="thick"/>
        </w:rPr>
        <w:lastRenderedPageBreak/>
        <w:t>Potential benefits to Sainsbury’s and the individual of personally developing individuals in the workplace</w:t>
      </w:r>
      <w:bookmarkEnd w:id="2"/>
    </w:p>
    <w:p w14:paraId="4383DE56" w14:textId="77777777" w:rsidR="00327CC9" w:rsidRDefault="00F8029A" w:rsidP="00150543">
      <w:r>
        <w:t>Human resource management is the process of selection, recruitment, development of the individuals and giving the person a good place to work</w:t>
      </w:r>
      <w:r w:rsidR="00557A6E">
        <w:t xml:space="preserve"> </w:t>
      </w:r>
      <w:r w:rsidR="00557A6E" w:rsidRPr="00557A6E">
        <w:t>(Banfield, Kay</w:t>
      </w:r>
      <w:r w:rsidR="00C53042">
        <w:t>,</w:t>
      </w:r>
      <w:r w:rsidR="00557A6E" w:rsidRPr="00557A6E">
        <w:t xml:space="preserve"> and Royles, 2017)</w:t>
      </w:r>
      <w:r>
        <w:t xml:space="preserve">. </w:t>
      </w:r>
      <w:r w:rsidR="00A81441">
        <w:t xml:space="preserve">Through this process, employees become able to contribute to the organization using theory skills and potential knowledge. Using the same process, individuals are developed within the organization capitalizing </w:t>
      </w:r>
      <w:r w:rsidR="00C53042">
        <w:t xml:space="preserve">on </w:t>
      </w:r>
      <w:r w:rsidR="00A81441">
        <w:t xml:space="preserve">their potential at workplaces. </w:t>
      </w:r>
      <w:r w:rsidR="00AC0B49">
        <w:t xml:space="preserve">Sainsbury’s human resource management practice enables the employees to express their ideas, explore innovative tasks and develop their capabilities as well as </w:t>
      </w:r>
      <w:r w:rsidR="00C53042">
        <w:t xml:space="preserve">a </w:t>
      </w:r>
      <w:r w:rsidR="00AC0B49">
        <w:t xml:space="preserve">skill within those tasks. </w:t>
      </w:r>
      <w:r w:rsidR="00550A88">
        <w:t xml:space="preserve">The company facilitates the employees in development opportunities, speaking openly, training and rotation facility, implementing voice at </w:t>
      </w:r>
      <w:r w:rsidR="00C53042">
        <w:t xml:space="preserve">the </w:t>
      </w:r>
      <w:r w:rsidR="00550A88">
        <w:t xml:space="preserve">workplace. </w:t>
      </w:r>
      <w:r w:rsidR="00005098">
        <w:t xml:space="preserve">Such actions have some potential benefits to the organization as well as the individuals tremendously. </w:t>
      </w:r>
      <w:r w:rsidR="00C53042">
        <w:t>The f</w:t>
      </w:r>
      <w:r w:rsidR="00FD5A2C">
        <w:t xml:space="preserve">ollowing benefits can be observed by personally developing individuals at Sainsbury’s. </w:t>
      </w:r>
    </w:p>
    <w:p w14:paraId="4383DE57" w14:textId="77777777" w:rsidR="00EB7F4F" w:rsidRDefault="00EB7F4F" w:rsidP="00EB7F4F">
      <w:pPr>
        <w:pStyle w:val="Heading2"/>
      </w:pPr>
      <w:bookmarkStart w:id="3" w:name="_Toc36589511"/>
      <w:r>
        <w:t>Commitment and Engagement to the Organization</w:t>
      </w:r>
      <w:bookmarkEnd w:id="3"/>
    </w:p>
    <w:p w14:paraId="4383DE58" w14:textId="77777777" w:rsidR="00075883" w:rsidRDefault="006D535F" w:rsidP="00075883">
      <w:r>
        <w:t xml:space="preserve">Individual development </w:t>
      </w:r>
      <w:r w:rsidR="00C53042">
        <w:t>in</w:t>
      </w:r>
      <w:r>
        <w:t xml:space="preserve"> </w:t>
      </w:r>
      <w:r w:rsidR="00C53042">
        <w:t xml:space="preserve">the </w:t>
      </w:r>
      <w:r>
        <w:t>workplace enhances employee participation in any problem solving and decision</w:t>
      </w:r>
      <w:r w:rsidR="00C53042">
        <w:t>-</w:t>
      </w:r>
      <w:r>
        <w:t>making tasks</w:t>
      </w:r>
      <w:r w:rsidR="00FA078F">
        <w:t xml:space="preserve"> </w:t>
      </w:r>
      <w:r w:rsidR="00FA078F" w:rsidRPr="00FA078F">
        <w:t>(Byrne, 2015)</w:t>
      </w:r>
      <w:r>
        <w:t xml:space="preserve">. Sainsbury’s strategy to include individuals at </w:t>
      </w:r>
      <w:r w:rsidR="00C53042">
        <w:t xml:space="preserve">the </w:t>
      </w:r>
      <w:r>
        <w:t xml:space="preserve">workplace incorporates employee voice enhancement. This process gives the chance to its employees to express their ideas, problems and requirements face to face to their seniors or colleagues. </w:t>
      </w:r>
      <w:r w:rsidR="0067629C">
        <w:t xml:space="preserve">Employee </w:t>
      </w:r>
      <w:r w:rsidR="0036464C">
        <w:t>voice not only increases</w:t>
      </w:r>
      <w:r w:rsidR="0067629C">
        <w:t xml:space="preserve"> employee commitment and engagement to the organization but also forms </w:t>
      </w:r>
      <w:r w:rsidR="0036464C">
        <w:t>a focused team that strives</w:t>
      </w:r>
      <w:r w:rsidR="0067629C">
        <w:t xml:space="preserve"> for achieving customer satisfaction. </w:t>
      </w:r>
      <w:r w:rsidR="0036464C">
        <w:t>Employees feel the workplace as a platform where their thinking can be nurtured and explored. It also enhances the enthusiasm and work contentment. Moreover</w:t>
      </w:r>
      <w:r w:rsidR="00C53042">
        <w:t>,</w:t>
      </w:r>
      <w:r w:rsidR="0036464C">
        <w:t xml:space="preserve"> the employees at Sainsbury’s can raise collective, individual and implementing voice</w:t>
      </w:r>
      <w:r w:rsidR="00C53042">
        <w:t>s</w:t>
      </w:r>
      <w:r w:rsidR="0036464C">
        <w:t xml:space="preserve"> that </w:t>
      </w:r>
      <w:r w:rsidR="00C80908">
        <w:t xml:space="preserve">engage them in several tasks with </w:t>
      </w:r>
      <w:r w:rsidR="00C53042">
        <w:t xml:space="preserve">a </w:t>
      </w:r>
      <w:r w:rsidR="00C80908">
        <w:t xml:space="preserve">variety of responsibilities. </w:t>
      </w:r>
      <w:r w:rsidR="00595D0D">
        <w:t>This development process assists the organization to make sure its employees to employ in the task with good contentment. Around 13% of the organizational performance comes from employee commitment, employee voice and engagement directly</w:t>
      </w:r>
      <w:r w:rsidR="00FA078F">
        <w:t xml:space="preserve"> </w:t>
      </w:r>
      <w:r w:rsidR="00FA078F" w:rsidRPr="00FA078F">
        <w:t>(Colleague engagement, 2020)</w:t>
      </w:r>
      <w:r w:rsidR="00595D0D">
        <w:t xml:space="preserve">. </w:t>
      </w:r>
      <w:r w:rsidR="007873B0">
        <w:t>The feedback process of the organization can boost up new ideas for the organization. Improvement of employee performance can directly be attributed by facilitating individual development at Sainsbury’s which eventually lead</w:t>
      </w:r>
      <w:r w:rsidR="00C53042">
        <w:t>s</w:t>
      </w:r>
      <w:r w:rsidR="007873B0">
        <w:t xml:space="preserve"> to </w:t>
      </w:r>
      <w:r w:rsidR="00C53042">
        <w:t xml:space="preserve">the </w:t>
      </w:r>
      <w:r w:rsidR="007873B0">
        <w:t>organization to a successful horizon.</w:t>
      </w:r>
    </w:p>
    <w:p w14:paraId="4383DE59" w14:textId="77777777" w:rsidR="007B3384" w:rsidRDefault="007B3384" w:rsidP="007B3384">
      <w:pPr>
        <w:pStyle w:val="Heading2"/>
      </w:pPr>
      <w:bookmarkStart w:id="4" w:name="_Toc36589512"/>
      <w:r>
        <w:lastRenderedPageBreak/>
        <w:t>Reduce Churn Rate and Boost up Unity</w:t>
      </w:r>
      <w:bookmarkEnd w:id="4"/>
      <w:r>
        <w:t xml:space="preserve">   </w:t>
      </w:r>
    </w:p>
    <w:p w14:paraId="4383DE5A" w14:textId="77777777" w:rsidR="007B3384" w:rsidRDefault="007B3384" w:rsidP="007B3384">
      <w:r>
        <w:t xml:space="preserve">Employee turnover is observed to increase in such organizations where employees cannot have the room to express ideas, work comfortably and achieve personal satisfaction at </w:t>
      </w:r>
      <w:r w:rsidR="00C53042">
        <w:t xml:space="preserve">the </w:t>
      </w:r>
      <w:r>
        <w:t>workplace. In th</w:t>
      </w:r>
      <w:r w:rsidR="00C53042">
        <w:t>ose</w:t>
      </w:r>
      <w:r>
        <w:t xml:space="preserve"> cases, </w:t>
      </w:r>
      <w:r w:rsidR="00C53042">
        <w:t xml:space="preserve">the </w:t>
      </w:r>
      <w:r>
        <w:t xml:space="preserve">churn rate gets higher. In an organization where employees can work fluently without any hesitation and discomfort, </w:t>
      </w:r>
      <w:r w:rsidR="00C53042">
        <w:t xml:space="preserve">the </w:t>
      </w:r>
      <w:r>
        <w:t xml:space="preserve">churn rate gets lower. By implementing an </w:t>
      </w:r>
      <w:r w:rsidR="00C53042">
        <w:t>a</w:t>
      </w:r>
      <w:r>
        <w:t xml:space="preserve">ffecting human resource management practice, Sainsbury’s </w:t>
      </w:r>
      <w:r w:rsidR="00C53042">
        <w:t>can</w:t>
      </w:r>
      <w:r>
        <w:t xml:space="preserve"> give employees room to express ideas, innovate new things, participate in the decision making and effectively contribute to the business operation. Moreover, they are given enough scope to express requirements, feedback about the task force and discussion with the line managers to have </w:t>
      </w:r>
      <w:r w:rsidR="00C53042">
        <w:t xml:space="preserve">a </w:t>
      </w:r>
      <w:r>
        <w:t xml:space="preserve">clear view </w:t>
      </w:r>
      <w:r w:rsidR="00C53042">
        <w:t>of</w:t>
      </w:r>
      <w:r>
        <w:t xml:space="preserve"> the goal. They work as an effective team </w:t>
      </w:r>
      <w:r w:rsidR="00C53042">
        <w:t>that</w:t>
      </w:r>
      <w:r>
        <w:t xml:space="preserve"> is interdependent </w:t>
      </w:r>
      <w:r w:rsidR="00C53042">
        <w:t>with</w:t>
      </w:r>
      <w:r>
        <w:t xml:space="preserve"> each other. Such </w:t>
      </w:r>
      <w:r w:rsidR="00C53042">
        <w:t xml:space="preserve">a </w:t>
      </w:r>
      <w:r>
        <w:t>condition facilitates employees to get the organization as their place leading to the lower employee turnover for the organization. 79% of the employees reported that Sainsbury’s is a good place to work</w:t>
      </w:r>
      <w:r w:rsidR="00FA078F">
        <w:t xml:space="preserve"> </w:t>
      </w:r>
      <w:r w:rsidR="006F24B7" w:rsidRPr="006F24B7">
        <w:t>(2020)</w:t>
      </w:r>
      <w:r>
        <w:t xml:space="preserve">. </w:t>
      </w:r>
    </w:p>
    <w:p w14:paraId="4383DE5B" w14:textId="77777777" w:rsidR="007B3384" w:rsidRDefault="007B3384" w:rsidP="007B3384">
      <w:pPr>
        <w:pStyle w:val="Heading2"/>
        <w:jc w:val="center"/>
      </w:pPr>
      <w:r>
        <w:rPr>
          <w:noProof/>
        </w:rPr>
        <w:drawing>
          <wp:inline distT="0" distB="0" distL="0" distR="0" wp14:anchorId="4383DEF4" wp14:editId="4383DEF5">
            <wp:extent cx="5743575" cy="4286250"/>
            <wp:effectExtent l="19050" t="0" r="9525" b="0"/>
            <wp:docPr id="1" name="Picture 0" descr="rttuy.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ttuy.JPG"/>
                    <pic:cNvPicPr/>
                  </pic:nvPicPr>
                  <pic:blipFill>
                    <a:blip r:embed="rId8"/>
                    <a:stretch>
                      <a:fillRect/>
                    </a:stretch>
                  </pic:blipFill>
                  <pic:spPr>
                    <a:xfrm>
                      <a:off x="0" y="0"/>
                      <a:ext cx="5743575" cy="4286250"/>
                    </a:xfrm>
                    <a:prstGeom prst="rect">
                      <a:avLst/>
                    </a:prstGeom>
                  </pic:spPr>
                </pic:pic>
              </a:graphicData>
            </a:graphic>
          </wp:inline>
        </w:drawing>
      </w:r>
    </w:p>
    <w:p w14:paraId="4383DE5C" w14:textId="77777777" w:rsidR="007B3384" w:rsidRDefault="007B3384" w:rsidP="007B3384">
      <w:pPr>
        <w:jc w:val="center"/>
      </w:pPr>
      <w:r>
        <w:t>Figure 1: Employees reported Sainsbury’s as a good place to work</w:t>
      </w:r>
      <w:r w:rsidR="00FA078F">
        <w:t xml:space="preserve"> </w:t>
      </w:r>
      <w:r w:rsidR="00FA078F" w:rsidRPr="00FA078F">
        <w:t>(Colleague engagement, 2020)</w:t>
      </w:r>
    </w:p>
    <w:p w14:paraId="4383DE5D" w14:textId="77777777" w:rsidR="007873B0" w:rsidRDefault="00242328" w:rsidP="00846BE6">
      <w:pPr>
        <w:pStyle w:val="Heading2"/>
      </w:pPr>
      <w:bookmarkStart w:id="5" w:name="_Toc36589513"/>
      <w:r>
        <w:lastRenderedPageBreak/>
        <w:t>Nurture</w:t>
      </w:r>
      <w:r w:rsidR="00846BE6">
        <w:t xml:space="preserve"> Existing Skills through Talent Management</w:t>
      </w:r>
      <w:bookmarkEnd w:id="5"/>
      <w:r w:rsidR="00846BE6">
        <w:t xml:space="preserve"> </w:t>
      </w:r>
    </w:p>
    <w:p w14:paraId="4383DE5E" w14:textId="77777777" w:rsidR="00846BE6" w:rsidRDefault="007C0F92" w:rsidP="00846BE6">
      <w:r>
        <w:t xml:space="preserve">Talent management is the process of integrating potential skills and knowledge of individuals at </w:t>
      </w:r>
      <w:r w:rsidR="00C53042">
        <w:t xml:space="preserve">the </w:t>
      </w:r>
      <w:r>
        <w:t xml:space="preserve">workplace to ensure </w:t>
      </w:r>
      <w:r w:rsidR="00C53042">
        <w:t xml:space="preserve">the </w:t>
      </w:r>
      <w:r>
        <w:t>utmost implementation of the positive attributes</w:t>
      </w:r>
      <w:r w:rsidR="00D13FFD">
        <w:t xml:space="preserve"> </w:t>
      </w:r>
      <w:r w:rsidR="00D13FFD" w:rsidRPr="00D13FFD">
        <w:t>(Sharon, 2017)</w:t>
      </w:r>
      <w:r>
        <w:t xml:space="preserve">. </w:t>
      </w:r>
      <w:r w:rsidR="00435FB4">
        <w:t xml:space="preserve">Sainsbury </w:t>
      </w:r>
      <w:r w:rsidR="00C53042">
        <w:t>allows</w:t>
      </w:r>
      <w:r w:rsidR="00435FB4">
        <w:t xml:space="preserve"> its personnel for developing their existing skills by giving them room to establish ideas for business and process innovation. </w:t>
      </w:r>
      <w:r w:rsidR="00EF6A16">
        <w:t xml:space="preserve">Sainsbury’s allow employees promotion or transition to a different role than their own which smoothen the talent management process. Using this process, </w:t>
      </w:r>
      <w:r w:rsidR="00C53042">
        <w:t xml:space="preserve">the </w:t>
      </w:r>
      <w:r w:rsidR="00EF6A16">
        <w:t xml:space="preserve">company can achieve </w:t>
      </w:r>
      <w:r w:rsidR="00C53042">
        <w:t xml:space="preserve">the </w:t>
      </w:r>
      <w:r w:rsidR="00EF6A16">
        <w:t xml:space="preserve">best output from </w:t>
      </w:r>
      <w:r w:rsidR="00C53042">
        <w:t>its</w:t>
      </w:r>
      <w:r w:rsidR="00EF6A16">
        <w:t xml:space="preserve"> individuals and get a clear view </w:t>
      </w:r>
      <w:r w:rsidR="00C53042">
        <w:t>of</w:t>
      </w:r>
      <w:r w:rsidR="00EF6A16">
        <w:t xml:space="preserve"> the best</w:t>
      </w:r>
      <w:r w:rsidR="00C53042">
        <w:t>-</w:t>
      </w:r>
      <w:r w:rsidR="00EF6A16">
        <w:t xml:space="preserve">suited person in the best place. On the other hand, employees can sharpen their existing skills, discover their new talents and have more confidence </w:t>
      </w:r>
      <w:r w:rsidR="00C53042">
        <w:t>in</w:t>
      </w:r>
      <w:r w:rsidR="00EF6A16">
        <w:t xml:space="preserve"> their ability to perform a task efficiently for the organization. </w:t>
      </w:r>
    </w:p>
    <w:p w14:paraId="4383DE5F" w14:textId="77777777" w:rsidR="00894906" w:rsidRDefault="00CB29A6" w:rsidP="00CB29A6">
      <w:pPr>
        <w:pStyle w:val="Heading2"/>
      </w:pPr>
      <w:bookmarkStart w:id="6" w:name="_Toc36589514"/>
      <w:r>
        <w:t>Promote a Sustainable Work Environment</w:t>
      </w:r>
      <w:bookmarkEnd w:id="6"/>
      <w:r>
        <w:t xml:space="preserve"> </w:t>
      </w:r>
    </w:p>
    <w:p w14:paraId="4383DE60" w14:textId="77777777" w:rsidR="00CB29A6" w:rsidRDefault="00846373" w:rsidP="00CB29A6">
      <w:r>
        <w:t xml:space="preserve">The demography of </w:t>
      </w:r>
      <w:r w:rsidR="00C53042">
        <w:t xml:space="preserve">the </w:t>
      </w:r>
      <w:r>
        <w:t xml:space="preserve">United Kingdom reveals that a large portion of the population is working age. With </w:t>
      </w:r>
      <w:r w:rsidR="00180AF4">
        <w:t>this aging population</w:t>
      </w:r>
      <w:r>
        <w:t xml:space="preserve">, HR needs to establish some sustainable work environment </w:t>
      </w:r>
      <w:r w:rsidR="00C53042">
        <w:t>that</w:t>
      </w:r>
      <w:r>
        <w:t xml:space="preserve"> will not affect their physical condition and potential ability. </w:t>
      </w:r>
      <w:r w:rsidR="00180AF4">
        <w:t xml:space="preserve">Sainsbury’s </w:t>
      </w:r>
      <w:r w:rsidR="00C53042">
        <w:t>can</w:t>
      </w:r>
      <w:r w:rsidR="00180AF4">
        <w:t xml:space="preserve"> utilize its every individual with a holistic approach. </w:t>
      </w:r>
      <w:r w:rsidR="00C53042">
        <w:t>The c</w:t>
      </w:r>
      <w:r w:rsidR="00F8253F">
        <w:t xml:space="preserve">ompany retains the functional capacity of the individuals through appropriate leadership style, </w:t>
      </w:r>
      <w:r w:rsidR="00C53042">
        <w:t xml:space="preserve">the </w:t>
      </w:r>
      <w:r w:rsidR="00F8253F">
        <w:t xml:space="preserve">participation of workers, encouraging individual values as well as attitudes. </w:t>
      </w:r>
      <w:r w:rsidR="00B70188">
        <w:t>Moreover</w:t>
      </w:r>
      <w:r w:rsidR="00C53042">
        <w:t>,</w:t>
      </w:r>
      <w:r w:rsidR="00B70188">
        <w:t xml:space="preserve"> the company has its norms to maintain and adapt </w:t>
      </w:r>
      <w:r w:rsidR="00C53042">
        <w:t>to</w:t>
      </w:r>
      <w:r w:rsidR="00B70188">
        <w:t xml:space="preserve"> others which creates a positive environment for employees to work. A sustainable work environment is more visible at Sainsbury’s when employees report that they face more diversity, collaboration and intellectual development scope at the workplace</w:t>
      </w:r>
      <w:r w:rsidR="00712628">
        <w:t xml:space="preserve"> </w:t>
      </w:r>
      <w:r w:rsidR="00712628" w:rsidRPr="00712628">
        <w:t>(Evidence Case Study: Sainsbury's - Engage for Success, 2020)</w:t>
      </w:r>
      <w:r w:rsidR="00B70188">
        <w:t xml:space="preserve">. </w:t>
      </w:r>
      <w:r w:rsidR="006E0D35">
        <w:t xml:space="preserve">It also opens up the possibility to increase </w:t>
      </w:r>
      <w:r w:rsidR="00C53042">
        <w:t xml:space="preserve">the </w:t>
      </w:r>
      <w:r w:rsidR="006E0D35">
        <w:t>performance of the business with a combined effort of the employees voluntarily.</w:t>
      </w:r>
      <w:r w:rsidR="00587042">
        <w:t xml:space="preserve"> A good</w:t>
      </w:r>
      <w:r w:rsidR="006E0D35">
        <w:t xml:space="preserve"> </w:t>
      </w:r>
      <w:r w:rsidR="00587042">
        <w:t xml:space="preserve">organizational health and safety management strategy engage employees to actively work in the organization, make </w:t>
      </w:r>
      <w:r w:rsidR="00C53042">
        <w:t>a</w:t>
      </w:r>
      <w:r w:rsidR="00587042">
        <w:t xml:space="preserve"> difference in the competitive positioning. </w:t>
      </w:r>
    </w:p>
    <w:p w14:paraId="4383DE61" w14:textId="77777777" w:rsidR="000F66C2" w:rsidRDefault="004F5538" w:rsidP="004F5538">
      <w:pPr>
        <w:pStyle w:val="Heading2"/>
      </w:pPr>
      <w:bookmarkStart w:id="7" w:name="_Toc36589515"/>
      <w:r>
        <w:t>Clarify Organizational Goals though Appropriate Performance Management</w:t>
      </w:r>
      <w:bookmarkEnd w:id="7"/>
      <w:r>
        <w:t xml:space="preserve"> </w:t>
      </w:r>
    </w:p>
    <w:p w14:paraId="4383DE62" w14:textId="77777777" w:rsidR="004F5538" w:rsidRDefault="0094266E" w:rsidP="00CB29A6">
      <w:r>
        <w:t xml:space="preserve">Performance management is the process of identifying, measuring and enhancing </w:t>
      </w:r>
      <w:r w:rsidR="00C53042">
        <w:t xml:space="preserve">the </w:t>
      </w:r>
      <w:r>
        <w:t xml:space="preserve">performance of the individuals in an organization in line with the strategic goals or objectives of the organization. </w:t>
      </w:r>
      <w:r w:rsidR="00B95A6D">
        <w:t>A</w:t>
      </w:r>
      <w:r w:rsidR="00C53042">
        <w:t>n a</w:t>
      </w:r>
      <w:r w:rsidR="00B95A6D">
        <w:t xml:space="preserve">ppropriate performance management </w:t>
      </w:r>
      <w:r w:rsidR="009F09D7">
        <w:t>process introduces</w:t>
      </w:r>
      <w:r w:rsidR="00B95A6D">
        <w:t xml:space="preserve"> employees with the vision of the organization through which they can set their actions accordingly. </w:t>
      </w:r>
      <w:r w:rsidR="009F09D7">
        <w:t>It develops the action criteria of the individuals which enhance</w:t>
      </w:r>
      <w:r w:rsidR="00C53042">
        <w:t>s</w:t>
      </w:r>
      <w:r w:rsidR="009F09D7">
        <w:t xml:space="preserve"> their skills and knowledge about a specific </w:t>
      </w:r>
      <w:r w:rsidR="009F09D7">
        <w:lastRenderedPageBreak/>
        <w:t xml:space="preserve">task. </w:t>
      </w:r>
      <w:r w:rsidR="0088633F">
        <w:t xml:space="preserve">Employees concentrate on the </w:t>
      </w:r>
      <w:r w:rsidR="008D41BE">
        <w:t>focused goal of Sainsbury’s</w:t>
      </w:r>
      <w:r w:rsidR="0088633F">
        <w:t xml:space="preserve"> while they are observed and recognized with betterment. </w:t>
      </w:r>
      <w:r w:rsidR="00C53042">
        <w:t>The s</w:t>
      </w:r>
      <w:r w:rsidR="0088633F">
        <w:t>elf</w:t>
      </w:r>
      <w:r w:rsidR="00C53042">
        <w:t>-</w:t>
      </w:r>
      <w:r w:rsidR="0088633F">
        <w:t xml:space="preserve">esteem of the employees </w:t>
      </w:r>
      <w:r w:rsidR="008D41BE">
        <w:t>is</w:t>
      </w:r>
      <w:r w:rsidR="0088633F">
        <w:t xml:space="preserve"> increased through </w:t>
      </w:r>
      <w:r w:rsidR="00C53042">
        <w:t xml:space="preserve">the </w:t>
      </w:r>
      <w:r w:rsidR="0088633F">
        <w:t xml:space="preserve">performance management process while companies can have fair and equitable administrative action for the organization. </w:t>
      </w:r>
      <w:r w:rsidR="008D41BE">
        <w:t xml:space="preserve">Performance management links the goals of individuals with the Sainsbury’s goals. In such </w:t>
      </w:r>
      <w:r w:rsidR="00C53042">
        <w:t xml:space="preserve">a </w:t>
      </w:r>
      <w:r w:rsidR="008D41BE">
        <w:t xml:space="preserve">condition, </w:t>
      </w:r>
      <w:r w:rsidR="00C53042">
        <w:t xml:space="preserve">the </w:t>
      </w:r>
      <w:r w:rsidR="00161423">
        <w:t>company</w:t>
      </w:r>
      <w:r w:rsidR="00C53042">
        <w:t>, as well as employees,</w:t>
      </w:r>
      <w:r w:rsidR="00161423">
        <w:t xml:space="preserve"> get</w:t>
      </w:r>
      <w:r w:rsidR="008D41BE">
        <w:t xml:space="preserve"> benefited through this process. </w:t>
      </w:r>
      <w:r w:rsidR="00161423">
        <w:t>Individual along with organizational benefit is derived through this human resource management practice.</w:t>
      </w:r>
    </w:p>
    <w:p w14:paraId="4383DE63" w14:textId="77777777" w:rsidR="00161423" w:rsidRDefault="00FA31C6" w:rsidP="00FA31C6">
      <w:pPr>
        <w:pStyle w:val="Heading2"/>
      </w:pPr>
      <w:bookmarkStart w:id="8" w:name="_Toc36589516"/>
      <w:r>
        <w:t>Long Term Investment in Human Resource</w:t>
      </w:r>
      <w:bookmarkEnd w:id="8"/>
    </w:p>
    <w:p w14:paraId="4383DE64" w14:textId="77777777" w:rsidR="00FA31C6" w:rsidRDefault="00151271" w:rsidP="00FA31C6">
      <w:r>
        <w:t xml:space="preserve">Personally developing individuals is the long term investment in human resources. It </w:t>
      </w:r>
      <w:r w:rsidR="0043462C">
        <w:t>means</w:t>
      </w:r>
      <w:r>
        <w:t xml:space="preserve"> </w:t>
      </w:r>
      <w:r w:rsidR="00C53042">
        <w:t xml:space="preserve">the </w:t>
      </w:r>
      <w:r>
        <w:t xml:space="preserve">development of individuals in the organization </w:t>
      </w:r>
      <w:r w:rsidR="008B1B8E">
        <w:t xml:space="preserve">by capitalizing </w:t>
      </w:r>
      <w:r w:rsidR="00C53042">
        <w:t xml:space="preserve">on </w:t>
      </w:r>
      <w:r w:rsidR="008B1B8E">
        <w:t xml:space="preserve">potential skills and knowledge in the specific field of work. </w:t>
      </w:r>
      <w:r w:rsidR="0077368A">
        <w:t>When an organization develops its personnel with good skills, attitudes, knowledge, norms, values</w:t>
      </w:r>
      <w:r w:rsidR="00C53042">
        <w:t>,</w:t>
      </w:r>
      <w:r w:rsidR="0077368A">
        <w:t xml:space="preserve"> and tasks, it enriches the capability to generate more ideas, strategies, task force and performance for the business. At the same time, customers and clients are best served through the skilled human resources of the organization. Sainsbury’s</w:t>
      </w:r>
      <w:r w:rsidR="0043462C">
        <w:t xml:space="preserve"> motivate its employees, gives the room to increase potential capabilities through training and development vehicles. </w:t>
      </w:r>
      <w:r w:rsidR="00232F9A">
        <w:t>In several sectors apprenticeship facility is also opened for individuals</w:t>
      </w:r>
      <w:r w:rsidR="00C110E2" w:rsidRPr="00C110E2">
        <w:rPr>
          <w:rFonts w:ascii="Arial" w:hAnsi="Arial" w:cs="Arial"/>
          <w:color w:val="000000"/>
          <w:sz w:val="20"/>
          <w:szCs w:val="20"/>
          <w:shd w:val="clear" w:color="auto" w:fill="FFFFFF"/>
        </w:rPr>
        <w:t xml:space="preserve"> </w:t>
      </w:r>
      <w:r w:rsidR="00C110E2" w:rsidRPr="00C110E2">
        <w:t>(Our business strategy, 2020)</w:t>
      </w:r>
      <w:r w:rsidR="00232F9A">
        <w:t xml:space="preserve">. </w:t>
      </w:r>
      <w:r w:rsidR="00C269C8">
        <w:t>The company treats the employee training and development process as the long term investment to build strong unity, productivity, customer satisfaction</w:t>
      </w:r>
      <w:r w:rsidR="00C53042">
        <w:t>,</w:t>
      </w:r>
      <w:r w:rsidR="00C269C8">
        <w:t xml:space="preserve"> and quality product as well as service. </w:t>
      </w:r>
      <w:r w:rsidR="005F3B09">
        <w:t>Individuals</w:t>
      </w:r>
      <w:r w:rsidR="00E2289F">
        <w:t xml:space="preserve"> are also benefited to sharpen their existing skill</w:t>
      </w:r>
      <w:r w:rsidR="00C53042">
        <w:t>s</w:t>
      </w:r>
      <w:r w:rsidR="00E2289F">
        <w:t xml:space="preserve">, </w:t>
      </w:r>
      <w:r w:rsidR="005F3B09">
        <w:t xml:space="preserve">discover and learn new skills indeed. </w:t>
      </w:r>
    </w:p>
    <w:p w14:paraId="4383DE65" w14:textId="77777777" w:rsidR="00921B52" w:rsidRDefault="00921B52" w:rsidP="00921B52">
      <w:pPr>
        <w:pStyle w:val="Heading2"/>
      </w:pPr>
      <w:bookmarkStart w:id="9" w:name="_Toc36589517"/>
      <w:r>
        <w:t>Improve Effectiveness in Business through Different Management Practice</w:t>
      </w:r>
      <w:bookmarkEnd w:id="9"/>
      <w:r>
        <w:t xml:space="preserve"> </w:t>
      </w:r>
    </w:p>
    <w:p w14:paraId="4383DE66" w14:textId="77777777" w:rsidR="006834D2" w:rsidRPr="006834D2" w:rsidRDefault="000412F8" w:rsidP="006834D2">
      <w:r>
        <w:t xml:space="preserve">Personal development in business effectively improves business performance and activities. </w:t>
      </w:r>
      <w:r w:rsidR="005B04B1">
        <w:t>When individuals are aware of their development need</w:t>
      </w:r>
      <w:r w:rsidR="00C53042">
        <w:t>s</w:t>
      </w:r>
      <w:r w:rsidR="005B04B1">
        <w:t xml:space="preserve"> and require good compensation, incentive</w:t>
      </w:r>
      <w:r w:rsidR="00C53042">
        <w:t>,</w:t>
      </w:r>
      <w:r w:rsidR="005B04B1">
        <w:t xml:space="preserve"> and environment for their development, it is </w:t>
      </w:r>
      <w:r w:rsidR="00C53042">
        <w:t xml:space="preserve">an </w:t>
      </w:r>
      <w:r w:rsidR="005B04B1">
        <w:t>urgent need to implement a good management practice suitable for the individuals. Sainsbury’s has a participative management style where employees can participate in the decision</w:t>
      </w:r>
      <w:r w:rsidR="00C53042">
        <w:t>-</w:t>
      </w:r>
      <w:r w:rsidR="005B04B1">
        <w:t>making process. The individuals are sometimes divided into several teams for specific projects and task</w:t>
      </w:r>
      <w:r w:rsidR="00C53042">
        <w:t>s</w:t>
      </w:r>
      <w:r w:rsidR="005B04B1">
        <w:t>. Moreover</w:t>
      </w:r>
      <w:r w:rsidR="00C53042">
        <w:t>,</w:t>
      </w:r>
      <w:r w:rsidR="005B04B1">
        <w:t xml:space="preserve"> the company has efficient departments that work </w:t>
      </w:r>
      <w:r w:rsidR="00C53042">
        <w:t>as</w:t>
      </w:r>
      <w:r w:rsidR="005B04B1">
        <w:t xml:space="preserve"> </w:t>
      </w:r>
      <w:r w:rsidR="00C53042">
        <w:t xml:space="preserve">a </w:t>
      </w:r>
      <w:r w:rsidR="005B04B1">
        <w:t>team to achieve a targeted result</w:t>
      </w:r>
      <w:r w:rsidR="00712628">
        <w:t xml:space="preserve"> </w:t>
      </w:r>
      <w:r w:rsidR="00712628" w:rsidRPr="00712628">
        <w:t>(Allen, 2020)</w:t>
      </w:r>
      <w:r w:rsidR="005B04B1">
        <w:t xml:space="preserve">. </w:t>
      </w:r>
      <w:r w:rsidR="00922110">
        <w:t xml:space="preserve">Keeping pace with good management practice and leadership style, </w:t>
      </w:r>
      <w:r w:rsidR="00DB752B">
        <w:t xml:space="preserve">employees contribute the revenue generation of Sainsbury’s with new ideas, sharing experience, introducing new processes, </w:t>
      </w:r>
      <w:r w:rsidR="00DB752B">
        <w:lastRenderedPageBreak/>
        <w:t xml:space="preserve">discussing potential threats of competitors and other externalities. </w:t>
      </w:r>
      <w:r w:rsidR="000110FF">
        <w:t xml:space="preserve">Thus the personal development process harnesses </w:t>
      </w:r>
      <w:r w:rsidR="00C53042">
        <w:t xml:space="preserve">the </w:t>
      </w:r>
      <w:r w:rsidR="000110FF">
        <w:t>business operation of Sainsbury’s effectively using a participative, employee</w:t>
      </w:r>
      <w:r w:rsidR="00C53042">
        <w:t>-</w:t>
      </w:r>
      <w:r w:rsidR="000110FF">
        <w:t xml:space="preserve">oriented management practice. </w:t>
      </w:r>
    </w:p>
    <w:p w14:paraId="4383DE67" w14:textId="77777777" w:rsidR="006834D2" w:rsidRPr="00DC317B" w:rsidRDefault="006834D2" w:rsidP="006834D2">
      <w:pPr>
        <w:pStyle w:val="Heading1"/>
        <w:rPr>
          <w:u w:val="thick"/>
        </w:rPr>
      </w:pPr>
      <w:bookmarkStart w:id="10" w:name="_Toc36589518"/>
      <w:r w:rsidRPr="00DC317B">
        <w:rPr>
          <w:u w:val="thick"/>
        </w:rPr>
        <w:t>Development vehicles available to Sainsbury’s and the appropriateness in meeting the development needs of the individual</w:t>
      </w:r>
      <w:bookmarkEnd w:id="10"/>
      <w:r w:rsidRPr="00DC317B">
        <w:rPr>
          <w:u w:val="thick"/>
        </w:rPr>
        <w:t xml:space="preserve"> </w:t>
      </w:r>
    </w:p>
    <w:p w14:paraId="4383DE68" w14:textId="77777777" w:rsidR="002916A3" w:rsidRDefault="001960B8" w:rsidP="002916A3">
      <w:r>
        <w:t xml:space="preserve">Sainsbury’s </w:t>
      </w:r>
      <w:r w:rsidR="00E229F7">
        <w:t xml:space="preserve">is the only retailer that achieved the gold standard for managing, leading and supporting employees and giving them the best place to work. </w:t>
      </w:r>
      <w:r w:rsidR="00BA2265">
        <w:t>The company continuously focuses on the development of s individuals through several development vehicles and practices. The human resource management of the organization proves the effectiveness of the organizational management practice to integrate employees with business purpose</w:t>
      </w:r>
      <w:r w:rsidR="00C53042">
        <w:t>s</w:t>
      </w:r>
      <w:r w:rsidR="00BA2265">
        <w:t xml:space="preserve">. </w:t>
      </w:r>
      <w:r w:rsidR="00C53042">
        <w:t>The h</w:t>
      </w:r>
      <w:r w:rsidR="00135FD7">
        <w:t>uman resource department use</w:t>
      </w:r>
      <w:r w:rsidR="00C53042">
        <w:t>s</w:t>
      </w:r>
      <w:r w:rsidR="00135FD7">
        <w:t xml:space="preserve"> </w:t>
      </w:r>
      <w:r w:rsidR="00C53042">
        <w:t xml:space="preserve">the </w:t>
      </w:r>
      <w:r w:rsidR="00135FD7">
        <w:t>following development vehicles to satisfy individuals</w:t>
      </w:r>
      <w:r w:rsidR="00C53042">
        <w:t>'</w:t>
      </w:r>
      <w:r w:rsidR="00135FD7">
        <w:t xml:space="preserve"> development need</w:t>
      </w:r>
      <w:r w:rsidR="00C53042">
        <w:t>s</w:t>
      </w:r>
      <w:r w:rsidR="00135FD7">
        <w:t xml:space="preserve"> at Sainsbury’s.</w:t>
      </w:r>
    </w:p>
    <w:p w14:paraId="4383DE69" w14:textId="77777777" w:rsidR="00135FD7" w:rsidRDefault="00635629" w:rsidP="00635629">
      <w:pPr>
        <w:pStyle w:val="Heading2"/>
      </w:pPr>
      <w:bookmarkStart w:id="11" w:name="_Toc36589519"/>
      <w:r>
        <w:t>Smart Working and Job Design</w:t>
      </w:r>
      <w:bookmarkEnd w:id="11"/>
    </w:p>
    <w:p w14:paraId="4383DE6A" w14:textId="77777777" w:rsidR="00635629" w:rsidRDefault="00BB1D87" w:rsidP="00635629">
      <w:r>
        <w:t xml:space="preserve">Work design is the systematic approach where organizational activities are designed according to </w:t>
      </w:r>
      <w:r w:rsidR="00C53042">
        <w:t>a</w:t>
      </w:r>
      <w:r>
        <w:t xml:space="preserve"> suitable environment </w:t>
      </w:r>
      <w:r w:rsidR="008A4CB6">
        <w:t xml:space="preserve">that ensures the individuals a good working place. </w:t>
      </w:r>
      <w:r w:rsidR="00185F42">
        <w:t xml:space="preserve">A smart working and job design provides the organization to work effectively aligning with the objectives. </w:t>
      </w:r>
      <w:r w:rsidR="009E5771">
        <w:t xml:space="preserve">Sainsbury concentrates </w:t>
      </w:r>
      <w:r w:rsidR="00C53042">
        <w:t>on</w:t>
      </w:r>
      <w:r w:rsidR="009E5771">
        <w:t xml:space="preserve"> the smart work design for its employees wher</w:t>
      </w:r>
      <w:r w:rsidR="007E6E57">
        <w:t xml:space="preserve">e </w:t>
      </w:r>
      <w:r w:rsidR="00C53042">
        <w:t xml:space="preserve">the </w:t>
      </w:r>
      <w:r w:rsidR="007E6E57">
        <w:t>following attributes are observed</w:t>
      </w:r>
      <w:r w:rsidR="009E5771">
        <w:t>.</w:t>
      </w:r>
    </w:p>
    <w:p w14:paraId="4383DE6B" w14:textId="77777777" w:rsidR="009E5771" w:rsidRDefault="00BD01DB" w:rsidP="00635629">
      <w:pPr>
        <w:rPr>
          <w:b/>
          <w:color w:val="0070C0"/>
        </w:rPr>
      </w:pPr>
      <w:r>
        <w:rPr>
          <w:b/>
          <w:color w:val="0070C0"/>
        </w:rPr>
        <w:t>Flexible Working</w:t>
      </w:r>
    </w:p>
    <w:p w14:paraId="4383DE6C" w14:textId="77777777" w:rsidR="00BD01DB" w:rsidRDefault="00E60100" w:rsidP="00E60100">
      <w:r>
        <w:t xml:space="preserve">Sainsbury’s gives the employees a good scope to work at their comfort level. The company provides </w:t>
      </w:r>
      <w:r w:rsidR="00C53042">
        <w:t xml:space="preserve">an </w:t>
      </w:r>
      <w:r>
        <w:t xml:space="preserve">opportunity </w:t>
      </w:r>
      <w:r w:rsidR="00C53042">
        <w:t>for</w:t>
      </w:r>
      <w:r>
        <w:t xml:space="preserve"> the employees to select location and flextime so that they cannot get the task as </w:t>
      </w:r>
      <w:r w:rsidR="00C53042">
        <w:t xml:space="preserve">a </w:t>
      </w:r>
      <w:r>
        <w:t>burden.</w:t>
      </w:r>
    </w:p>
    <w:p w14:paraId="4383DE6D" w14:textId="77777777" w:rsidR="00E60100" w:rsidRDefault="00E60100" w:rsidP="00E60100">
      <w:pPr>
        <w:rPr>
          <w:b/>
          <w:color w:val="0070C0"/>
        </w:rPr>
      </w:pPr>
      <w:r w:rsidRPr="00E60100">
        <w:rPr>
          <w:b/>
          <w:color w:val="0070C0"/>
        </w:rPr>
        <w:t>High</w:t>
      </w:r>
      <w:r w:rsidR="00C53042">
        <w:rPr>
          <w:b/>
          <w:color w:val="0070C0"/>
        </w:rPr>
        <w:t>-</w:t>
      </w:r>
      <w:r w:rsidRPr="00E60100">
        <w:rPr>
          <w:b/>
          <w:color w:val="0070C0"/>
        </w:rPr>
        <w:t>Performance Working</w:t>
      </w:r>
    </w:p>
    <w:p w14:paraId="4383DE6E" w14:textId="77777777" w:rsidR="00D2694B" w:rsidRDefault="00D2694B" w:rsidP="00D2694B">
      <w:r>
        <w:t>High</w:t>
      </w:r>
      <w:r w:rsidR="00C53042">
        <w:t>-</w:t>
      </w:r>
      <w:r>
        <w:t>performance working indicates that the employees of Sainsbury’s get the scope to perform at their full potential since the company has individual involvement practice in respective tasks, mentoring and guidance facility, efficient team building tasks and recognition system</w:t>
      </w:r>
      <w:r w:rsidR="00712628">
        <w:t xml:space="preserve"> </w:t>
      </w:r>
      <w:r w:rsidR="00712628" w:rsidRPr="00712628">
        <w:t xml:space="preserve">(Allen, </w:t>
      </w:r>
      <w:r w:rsidR="00712628" w:rsidRPr="00712628">
        <w:lastRenderedPageBreak/>
        <w:t>2020)</w:t>
      </w:r>
      <w:r>
        <w:t xml:space="preserve">. Thus the organization has become able to enhance </w:t>
      </w:r>
      <w:r w:rsidR="00C53042">
        <w:t xml:space="preserve">the </w:t>
      </w:r>
      <w:r>
        <w:t>high</w:t>
      </w:r>
      <w:r w:rsidR="00C53042">
        <w:t>-</w:t>
      </w:r>
      <w:r>
        <w:t>performance working environment.</w:t>
      </w:r>
    </w:p>
    <w:p w14:paraId="4383DE6F" w14:textId="77777777" w:rsidR="00E60100" w:rsidRDefault="000A6F02" w:rsidP="00D2694B">
      <w:pPr>
        <w:rPr>
          <w:b/>
          <w:color w:val="0070C0"/>
        </w:rPr>
      </w:pPr>
      <w:r w:rsidRPr="000A6F02">
        <w:rPr>
          <w:b/>
          <w:color w:val="0070C0"/>
        </w:rPr>
        <w:t xml:space="preserve">Task Structure </w:t>
      </w:r>
      <w:r w:rsidR="00D2694B" w:rsidRPr="000A6F02">
        <w:rPr>
          <w:b/>
          <w:color w:val="0070C0"/>
        </w:rPr>
        <w:t xml:space="preserve"> </w:t>
      </w:r>
    </w:p>
    <w:p w14:paraId="4383DE70" w14:textId="77777777" w:rsidR="000A6F02" w:rsidRDefault="006400A7" w:rsidP="000A6F02">
      <w:r>
        <w:t>T</w:t>
      </w:r>
      <w:r w:rsidR="00C53042">
        <w:t>he t</w:t>
      </w:r>
      <w:r>
        <w:t>ask structure of Sainsbury’s facilitate</w:t>
      </w:r>
      <w:r w:rsidR="002D4E53">
        <w:t>s</w:t>
      </w:r>
      <w:r>
        <w:t xml:space="preserve"> employees to achieve intrinsic motivation in the workplace. </w:t>
      </w:r>
      <w:r w:rsidR="002D4E53">
        <w:t>The employees are rotated to different relevant tasks to reduce their monotony and give knowledge about vari</w:t>
      </w:r>
      <w:r w:rsidR="00C53042">
        <w:t>ous</w:t>
      </w:r>
      <w:r w:rsidR="002D4E53">
        <w:t xml:space="preserve"> activities. On the other hand, the employees can share their ideas in the self</w:t>
      </w:r>
      <w:r w:rsidR="00C53042">
        <w:t>-</w:t>
      </w:r>
      <w:r w:rsidR="002D4E53">
        <w:t xml:space="preserve">managed teams. </w:t>
      </w:r>
      <w:r w:rsidR="009D2E5D">
        <w:t xml:space="preserve">The company has several departments where employees are monitored and promoted as part of the job enrichment method. </w:t>
      </w:r>
      <w:r w:rsidR="00234AFF">
        <w:t>Thus the employees are benefited vastly through a smart working and job design environment at Sainsbury’s.</w:t>
      </w:r>
    </w:p>
    <w:p w14:paraId="4383DE71" w14:textId="77777777" w:rsidR="004E3771" w:rsidRDefault="002E4E93" w:rsidP="00006B3E">
      <w:pPr>
        <w:pStyle w:val="Heading2"/>
      </w:pPr>
      <w:bookmarkStart w:id="12" w:name="_Toc36589520"/>
      <w:r w:rsidRPr="002E4E93">
        <w:t>Training and Development</w:t>
      </w:r>
      <w:bookmarkEnd w:id="12"/>
      <w:r w:rsidRPr="002E4E93">
        <w:t xml:space="preserve"> </w:t>
      </w:r>
    </w:p>
    <w:p w14:paraId="4383DE72" w14:textId="77777777" w:rsidR="00006B3E" w:rsidRDefault="00F82D1A" w:rsidP="00006B3E">
      <w:r>
        <w:t xml:space="preserve">Training is the process of introducing practical knowledge and skills to the individuals of an organization </w:t>
      </w:r>
      <w:r w:rsidR="00C53042">
        <w:t>to generate</w:t>
      </w:r>
      <w:r>
        <w:t xml:space="preserve"> mass production, increased revenue</w:t>
      </w:r>
      <w:r w:rsidR="00C53042">
        <w:t>,</w:t>
      </w:r>
      <w:r>
        <w:t xml:space="preserve"> and enhanced performance. </w:t>
      </w:r>
      <w:r w:rsidR="00831AF1">
        <w:t>Training is the development process that encourage</w:t>
      </w:r>
      <w:r w:rsidR="00B844EF">
        <w:t>s</w:t>
      </w:r>
      <w:r w:rsidR="00831AF1">
        <w:t xml:space="preserve"> individuals to do productive tasks, gather new things and sharpen existing knowledge</w:t>
      </w:r>
      <w:r w:rsidR="00B542D0">
        <w:t xml:space="preserve"> </w:t>
      </w:r>
      <w:r w:rsidR="00B542D0" w:rsidRPr="00B542D0">
        <w:t>(Messas, Cowgill and Rounds, 2014)</w:t>
      </w:r>
      <w:r w:rsidR="00831AF1">
        <w:t xml:space="preserve">. </w:t>
      </w:r>
      <w:r w:rsidR="00025690">
        <w:t xml:space="preserve">Sainsbury’s is committed to the betterment of the employees through its core value. </w:t>
      </w:r>
      <w:r w:rsidR="00D04C2F">
        <w:t xml:space="preserve">The organization facilitates employees through different training programs. </w:t>
      </w:r>
      <w:r w:rsidR="00C53042">
        <w:t>The f</w:t>
      </w:r>
      <w:r w:rsidR="00D04C2F">
        <w:t>ollowing steps are maintained to execute the training program at Sainsbury’s.</w:t>
      </w:r>
    </w:p>
    <w:p w14:paraId="4383DE73" w14:textId="77777777" w:rsidR="00D04C2F" w:rsidRPr="00006B3E" w:rsidRDefault="00707711" w:rsidP="00006B3E">
      <w:r>
        <w:rPr>
          <w:noProof/>
        </w:rPr>
        <w:drawing>
          <wp:inline distT="0" distB="0" distL="0" distR="0" wp14:anchorId="4383DEF6" wp14:editId="4383DEF7">
            <wp:extent cx="5972175" cy="2686050"/>
            <wp:effectExtent l="0" t="19050" r="0" b="7620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4383DE74" w14:textId="77777777" w:rsidR="00921B52" w:rsidRDefault="003133B2" w:rsidP="00532ECC">
      <w:pPr>
        <w:jc w:val="center"/>
      </w:pPr>
      <w:r>
        <w:lastRenderedPageBreak/>
        <w:t xml:space="preserve">Figure 2: </w:t>
      </w:r>
      <w:r w:rsidR="00532ECC">
        <w:t>Sainsbury’s training process</w:t>
      </w:r>
      <w:r w:rsidR="00712628">
        <w:t xml:space="preserve"> </w:t>
      </w:r>
      <w:r w:rsidR="00712628" w:rsidRPr="00712628">
        <w:t>(Sainsbury's Talks Talent and Joins the Employee Engagement Taskforce, 2020)</w:t>
      </w:r>
    </w:p>
    <w:p w14:paraId="4383DE75" w14:textId="77777777" w:rsidR="00493E59" w:rsidRDefault="00E074D6" w:rsidP="00532ECC">
      <w:r>
        <w:t xml:space="preserve">Sainsbury identifies the training need through understanding employee opinion. The company provides lock book for where employees can give their feedback on </w:t>
      </w:r>
      <w:r w:rsidR="00C53042">
        <w:t xml:space="preserve">a </w:t>
      </w:r>
      <w:r>
        <w:t xml:space="preserve">specific task. </w:t>
      </w:r>
      <w:r w:rsidR="001D120D">
        <w:t>Training need</w:t>
      </w:r>
      <w:r w:rsidR="00C53042">
        <w:t>s</w:t>
      </w:r>
      <w:r w:rsidR="001D120D">
        <w:t xml:space="preserve"> can be </w:t>
      </w:r>
      <w:r w:rsidR="00493E59">
        <w:t>evaluated</w:t>
      </w:r>
      <w:r w:rsidR="001D120D">
        <w:t xml:space="preserve"> through this process. </w:t>
      </w:r>
      <w:r w:rsidR="00493E59">
        <w:t>Moreover</w:t>
      </w:r>
      <w:r w:rsidR="00C53042">
        <w:t>,</w:t>
      </w:r>
      <w:r w:rsidR="00493E59">
        <w:t xml:space="preserve"> the new employees are compulsorily given training facilit</w:t>
      </w:r>
      <w:r w:rsidR="00C53042">
        <w:t>ies</w:t>
      </w:r>
      <w:r w:rsidR="00493E59">
        <w:t xml:space="preserve"> to give an overview </w:t>
      </w:r>
      <w:r w:rsidR="00C53042">
        <w:t>of</w:t>
      </w:r>
      <w:r w:rsidR="00493E59">
        <w:t xml:space="preserve"> the task, organization</w:t>
      </w:r>
      <w:r w:rsidR="00C53042">
        <w:t>,</w:t>
      </w:r>
      <w:r w:rsidR="00493E59">
        <w:t xml:space="preserve"> and objectives. Generally</w:t>
      </w:r>
      <w:r w:rsidR="00C53042">
        <w:t>,</w:t>
      </w:r>
      <w:r w:rsidR="00493E59">
        <w:t xml:space="preserve"> Sainsbury use</w:t>
      </w:r>
      <w:r w:rsidR="00C53042">
        <w:t>s</w:t>
      </w:r>
      <w:r w:rsidR="00493E59">
        <w:t xml:space="preserve"> two instrumental methods for giving the individuals training and development facility. </w:t>
      </w:r>
    </w:p>
    <w:p w14:paraId="4383DE76" w14:textId="77777777" w:rsidR="00532ECC" w:rsidRDefault="005767CE" w:rsidP="00532ECC">
      <w:pPr>
        <w:rPr>
          <w:b/>
          <w:color w:val="0070C0"/>
        </w:rPr>
      </w:pPr>
      <w:r w:rsidRPr="005767CE">
        <w:rPr>
          <w:b/>
          <w:color w:val="0070C0"/>
        </w:rPr>
        <w:t>On</w:t>
      </w:r>
      <w:r w:rsidR="00676AD2">
        <w:rPr>
          <w:b/>
          <w:color w:val="0070C0"/>
        </w:rPr>
        <w:t xml:space="preserve"> the</w:t>
      </w:r>
      <w:r w:rsidRPr="005767CE">
        <w:rPr>
          <w:b/>
          <w:color w:val="0070C0"/>
        </w:rPr>
        <w:t xml:space="preserve"> Job Training</w:t>
      </w:r>
      <w:r w:rsidR="00E074D6" w:rsidRPr="005767CE">
        <w:rPr>
          <w:b/>
          <w:color w:val="0070C0"/>
        </w:rPr>
        <w:t xml:space="preserve"> </w:t>
      </w:r>
    </w:p>
    <w:p w14:paraId="4383DE77" w14:textId="77777777" w:rsidR="00676AD2" w:rsidRDefault="001F5073" w:rsidP="00535512">
      <w:r>
        <w:t xml:space="preserve">On </w:t>
      </w:r>
      <w:r w:rsidR="00C53042">
        <w:t xml:space="preserve">the </w:t>
      </w:r>
      <w:r>
        <w:t xml:space="preserve">job training is the process of learning through doing. When employees get attached to any task and they are given </w:t>
      </w:r>
      <w:r w:rsidR="00C53042">
        <w:t xml:space="preserve">the </w:t>
      </w:r>
      <w:r>
        <w:t xml:space="preserve">responsibility to perform the task with learning continuously is called on </w:t>
      </w:r>
      <w:r w:rsidR="00C53042">
        <w:t xml:space="preserve">the </w:t>
      </w:r>
      <w:r>
        <w:t xml:space="preserve">job training. Sainsbury’s </w:t>
      </w:r>
      <w:r w:rsidR="00375EFC">
        <w:t xml:space="preserve">appoint employees </w:t>
      </w:r>
      <w:r w:rsidR="002C5E7A">
        <w:t>t</w:t>
      </w:r>
      <w:r w:rsidR="00375EFC">
        <w:t xml:space="preserve">o problem solving, idea generation or critical reasoning task so that they can cope with the situation by doing repeatedly. </w:t>
      </w:r>
      <w:r w:rsidR="00A25A1E">
        <w:t xml:space="preserve">The company gives </w:t>
      </w:r>
      <w:r w:rsidR="00C53042">
        <w:t xml:space="preserve">an </w:t>
      </w:r>
      <w:r w:rsidR="00A25A1E">
        <w:t xml:space="preserve">apprenticeship facility for individuals that </w:t>
      </w:r>
      <w:r w:rsidR="002C5E7A">
        <w:t xml:space="preserve">gives them practical knowledge and skill of performing the task. Employees within the apprenticeship program get responsibility </w:t>
      </w:r>
      <w:r w:rsidR="00C53042">
        <w:t>for</w:t>
      </w:r>
      <w:r w:rsidR="002C5E7A">
        <w:t xml:space="preserve"> a specific task for a specific period, generally</w:t>
      </w:r>
      <w:r w:rsidR="00C53042">
        <w:t>,</w:t>
      </w:r>
      <w:r w:rsidR="002C5E7A">
        <w:t xml:space="preserve"> 18 months program, to give </w:t>
      </w:r>
      <w:r w:rsidR="00C53042">
        <w:t xml:space="preserve">an </w:t>
      </w:r>
      <w:r w:rsidR="002C5E7A">
        <w:t xml:space="preserve">insight </w:t>
      </w:r>
      <w:r w:rsidR="00C53042">
        <w:t>into</w:t>
      </w:r>
      <w:r w:rsidR="002C5E7A">
        <w:t xml:space="preserve"> the job properly</w:t>
      </w:r>
      <w:r w:rsidR="00712628">
        <w:t xml:space="preserve"> </w:t>
      </w:r>
      <w:r w:rsidR="00712628" w:rsidRPr="00712628">
        <w:t>(2020)</w:t>
      </w:r>
      <w:r w:rsidR="002C5E7A">
        <w:t xml:space="preserve">. </w:t>
      </w:r>
    </w:p>
    <w:p w14:paraId="4383DE78" w14:textId="77777777" w:rsidR="005767CE" w:rsidRDefault="00676AD2" w:rsidP="00535512">
      <w:pPr>
        <w:rPr>
          <w:b/>
          <w:color w:val="0070C0"/>
        </w:rPr>
      </w:pPr>
      <w:r w:rsidRPr="00676AD2">
        <w:rPr>
          <w:b/>
          <w:color w:val="0070C0"/>
        </w:rPr>
        <w:t>Off the Job Training</w:t>
      </w:r>
    </w:p>
    <w:p w14:paraId="4383DE79" w14:textId="77777777" w:rsidR="00735BD4" w:rsidRDefault="00735BD4" w:rsidP="00735BD4">
      <w:r>
        <w:t xml:space="preserve">Off the job training is given through conferencing, in house learning, interactive video learning, classes and many other ways rather than working directly. Sainsbury’s initiates two academies for the learner or the employees needed to be trained up. </w:t>
      </w:r>
    </w:p>
    <w:p w14:paraId="4383DE7A" w14:textId="77777777" w:rsidR="00AA7246" w:rsidRPr="00AB685D" w:rsidRDefault="00DC4CB0" w:rsidP="001821F9">
      <w:pPr>
        <w:pStyle w:val="ListParagraph"/>
        <w:numPr>
          <w:ilvl w:val="0"/>
          <w:numId w:val="1"/>
        </w:numPr>
        <w:rPr>
          <w:b/>
        </w:rPr>
      </w:pPr>
      <w:r w:rsidRPr="00DC4CB0">
        <w:rPr>
          <w:b/>
        </w:rPr>
        <w:t>Sainsbury’s Technical Management Academy:</w:t>
      </w:r>
      <w:r>
        <w:rPr>
          <w:b/>
        </w:rPr>
        <w:t xml:space="preserve"> </w:t>
      </w:r>
      <w:r w:rsidR="006B68E5" w:rsidRPr="006B68E5">
        <w:t xml:space="preserve">Sainsbury’s Technical Management Academy is the professional </w:t>
      </w:r>
      <w:r w:rsidR="006B68E5">
        <w:t xml:space="preserve">development platform where employees and partners are given improved knowledge about research and supply base through experience sharing, feedbacking. In this </w:t>
      </w:r>
      <w:r w:rsidR="007D6462">
        <w:t>development program, employees are even facilitated to gather web</w:t>
      </w:r>
      <w:r w:rsidR="00C53042">
        <w:t>-</w:t>
      </w:r>
      <w:r w:rsidR="007D6462">
        <w:t xml:space="preserve">based learning which makes the process comfortable for the learners. </w:t>
      </w:r>
      <w:r w:rsidR="000A21F6">
        <w:t>The company has been able to successfully train up around 4000 employees and partners throug</w:t>
      </w:r>
      <w:r w:rsidR="001917E1">
        <w:t xml:space="preserve">h technical </w:t>
      </w:r>
      <w:r w:rsidR="001917E1">
        <w:lastRenderedPageBreak/>
        <w:t>management academy from 2006</w:t>
      </w:r>
      <w:r w:rsidR="00712628">
        <w:t xml:space="preserve"> </w:t>
      </w:r>
      <w:r w:rsidR="00712628" w:rsidRPr="00712628">
        <w:t>(Sainsbury's Technical Management Academy food training course, 2020)</w:t>
      </w:r>
      <w:r w:rsidR="001917E1">
        <w:t xml:space="preserve">. </w:t>
      </w:r>
      <w:r w:rsidR="001821F9">
        <w:t>The academy improves the individuals following abilities.</w:t>
      </w:r>
    </w:p>
    <w:p w14:paraId="4383DE7B" w14:textId="77777777" w:rsidR="00AB685D" w:rsidRDefault="00AB685D" w:rsidP="00AB685D">
      <w:pPr>
        <w:pStyle w:val="ListParagraph"/>
        <w:rPr>
          <w:b/>
        </w:rPr>
      </w:pPr>
      <w:r w:rsidRPr="00AB685D">
        <w:rPr>
          <w:b/>
          <w:noProof/>
        </w:rPr>
        <w:drawing>
          <wp:inline distT="0" distB="0" distL="0" distR="0" wp14:anchorId="4383DEF8" wp14:editId="4383DEF9">
            <wp:extent cx="5495925" cy="1752600"/>
            <wp:effectExtent l="0" t="19050" r="0" b="76200"/>
            <wp:docPr id="5"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inline>
        </w:drawing>
      </w:r>
    </w:p>
    <w:p w14:paraId="4383DE7C" w14:textId="77777777" w:rsidR="004E4945" w:rsidRPr="004E4945" w:rsidRDefault="004E4945" w:rsidP="004E4945">
      <w:pPr>
        <w:jc w:val="center"/>
      </w:pPr>
      <w:r w:rsidRPr="004E4945">
        <w:t>Figure 3: Training contents of Sainsbury’s Technical Management Academy</w:t>
      </w:r>
      <w:r w:rsidR="00712628">
        <w:t xml:space="preserve"> </w:t>
      </w:r>
      <w:r w:rsidR="00712628" w:rsidRPr="00712628">
        <w:t>(Training and development, 2020)</w:t>
      </w:r>
    </w:p>
    <w:p w14:paraId="4383DE7D" w14:textId="77777777" w:rsidR="008154A1" w:rsidRPr="004E4945" w:rsidRDefault="008154A1" w:rsidP="001821F9">
      <w:pPr>
        <w:pStyle w:val="ListParagraph"/>
        <w:numPr>
          <w:ilvl w:val="0"/>
          <w:numId w:val="1"/>
        </w:numPr>
        <w:rPr>
          <w:b/>
        </w:rPr>
      </w:pPr>
      <w:r w:rsidRPr="008154A1">
        <w:rPr>
          <w:rFonts w:ascii="Mary-Ann-Regular" w:hAnsi="Mary-Ann-Regular"/>
          <w:b/>
        </w:rPr>
        <w:t>Sainsbury’s Innovation and Development Academ</w:t>
      </w:r>
      <w:r>
        <w:rPr>
          <w:rFonts w:ascii="Mary-Ann-Regular" w:hAnsi="Mary-Ann-Regular"/>
          <w:b/>
        </w:rPr>
        <w:t xml:space="preserve">y: </w:t>
      </w:r>
      <w:r w:rsidR="004E4945">
        <w:rPr>
          <w:rFonts w:ascii="Mary-Ann-Regular" w:hAnsi="Mary-Ann-Regular"/>
        </w:rPr>
        <w:t>Sainsbury</w:t>
      </w:r>
      <w:r w:rsidR="004E4945">
        <w:rPr>
          <w:rFonts w:ascii="Mary-Ann-Regular" w:hAnsi="Mary-Ann-Regular" w:hint="eastAsia"/>
        </w:rPr>
        <w:t>’</w:t>
      </w:r>
      <w:r w:rsidR="004E4945">
        <w:rPr>
          <w:rFonts w:ascii="Mary-Ann-Regular" w:hAnsi="Mary-Ann-Regular"/>
        </w:rPr>
        <w:t xml:space="preserve">s Innovation and Development Academy trains up on new ideas for product development. The employees are given training on quality design, development of the finished product and try something new for the organization. </w:t>
      </w:r>
    </w:p>
    <w:p w14:paraId="4383DE7E" w14:textId="77777777" w:rsidR="00821445" w:rsidRPr="004E4945" w:rsidRDefault="004E4945" w:rsidP="004E4945">
      <w:pPr>
        <w:rPr>
          <w:b/>
        </w:rPr>
      </w:pPr>
      <w:r>
        <w:rPr>
          <w:b/>
          <w:noProof/>
        </w:rPr>
        <w:drawing>
          <wp:inline distT="0" distB="0" distL="0" distR="0" wp14:anchorId="4383DEFA" wp14:editId="4383DEFB">
            <wp:extent cx="5943600" cy="2453393"/>
            <wp:effectExtent l="19050" t="0" r="0" b="0"/>
            <wp:docPr id="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9"/>
                    <a:srcRect/>
                    <a:stretch>
                      <a:fillRect/>
                    </a:stretch>
                  </pic:blipFill>
                  <pic:spPr bwMode="auto">
                    <a:xfrm>
                      <a:off x="0" y="0"/>
                      <a:ext cx="5943600" cy="2453393"/>
                    </a:xfrm>
                    <a:prstGeom prst="rect">
                      <a:avLst/>
                    </a:prstGeom>
                    <a:noFill/>
                    <a:ln w="9525">
                      <a:noFill/>
                      <a:miter lim="800000"/>
                      <a:headEnd/>
                      <a:tailEnd/>
                    </a:ln>
                  </pic:spPr>
                </pic:pic>
              </a:graphicData>
            </a:graphic>
          </wp:inline>
        </w:drawing>
      </w:r>
    </w:p>
    <w:p w14:paraId="4383DE7F" w14:textId="77777777" w:rsidR="00676AD2" w:rsidRPr="00676AD2" w:rsidRDefault="004E4945" w:rsidP="004E4945">
      <w:pPr>
        <w:jc w:val="center"/>
      </w:pPr>
      <w:r>
        <w:t xml:space="preserve">Figure 4: Employees get </w:t>
      </w:r>
      <w:r w:rsidR="00C53042">
        <w:t xml:space="preserve">the </w:t>
      </w:r>
      <w:r>
        <w:t>opportunity to innovate new products collaboratively</w:t>
      </w:r>
      <w:r w:rsidR="00712628">
        <w:t xml:space="preserve"> </w:t>
      </w:r>
      <w:r w:rsidR="00712628" w:rsidRPr="00712628">
        <w:t>(Training and development, 2020)</w:t>
      </w:r>
    </w:p>
    <w:p w14:paraId="4383DE80" w14:textId="77777777" w:rsidR="00846BE6" w:rsidRDefault="00C60B89" w:rsidP="00C60B89">
      <w:pPr>
        <w:pStyle w:val="Heading2"/>
      </w:pPr>
      <w:bookmarkStart w:id="13" w:name="_Toc36589521"/>
      <w:r>
        <w:lastRenderedPageBreak/>
        <w:t>Compensation and Benefit Plan</w:t>
      </w:r>
      <w:bookmarkEnd w:id="13"/>
      <w:r>
        <w:t xml:space="preserve"> </w:t>
      </w:r>
    </w:p>
    <w:p w14:paraId="4383DE81" w14:textId="77777777" w:rsidR="00C60B89" w:rsidRPr="00C60B89" w:rsidRDefault="00EE08ED" w:rsidP="00C60B89">
      <w:r>
        <w:t xml:space="preserve">Compensation and benefits are basic requirements by the individuals working in an organization. Benefits can be given in </w:t>
      </w:r>
      <w:r w:rsidR="00C53042">
        <w:t xml:space="preserve">the </w:t>
      </w:r>
      <w:r>
        <w:t xml:space="preserve">form of reward, incentive or intrinsic values. </w:t>
      </w:r>
      <w:r w:rsidR="00E80E9F">
        <w:t xml:space="preserve">Sainsbury’s ensure the development of individuals by giving additional benefits which motivate them thoroughly. </w:t>
      </w:r>
      <w:r w:rsidR="00B42AA1">
        <w:t xml:space="preserve">The company meets up </w:t>
      </w:r>
      <w:r w:rsidR="00C53042">
        <w:t xml:space="preserve">with </w:t>
      </w:r>
      <w:r w:rsidR="00B42AA1">
        <w:t>basic salary or wage requirement</w:t>
      </w:r>
      <w:r w:rsidR="00C53042">
        <w:t>s</w:t>
      </w:r>
      <w:r w:rsidR="00B42AA1">
        <w:t xml:space="preserve"> by paying more than the national living wage in the UK. While the national living wage was </w:t>
      </w:r>
      <w:r w:rsidR="00B42AA1">
        <w:rPr>
          <w:rFonts w:cs="Times New Roman"/>
        </w:rPr>
        <w:t>£</w:t>
      </w:r>
      <w:r w:rsidR="00B42AA1">
        <w:t xml:space="preserve">7.20 per hour in 2016, Sainsbury’s paid </w:t>
      </w:r>
      <w:r w:rsidR="00B42AA1">
        <w:rPr>
          <w:rFonts w:cs="Times New Roman"/>
        </w:rPr>
        <w:t>£</w:t>
      </w:r>
      <w:r w:rsidR="00B42AA1">
        <w:t xml:space="preserve">7.36 per hour. In 2020, the company has started to pay </w:t>
      </w:r>
      <w:r w:rsidR="00B42AA1">
        <w:rPr>
          <w:rFonts w:cs="Times New Roman"/>
        </w:rPr>
        <w:t>£</w:t>
      </w:r>
      <w:r w:rsidR="00B42AA1">
        <w:t>9 per hour for its baseline employees while higher</w:t>
      </w:r>
      <w:r w:rsidR="00C53042">
        <w:t>-</w:t>
      </w:r>
      <w:r w:rsidR="00B42AA1">
        <w:t xml:space="preserve">level employees get </w:t>
      </w:r>
      <w:r w:rsidR="00C53042">
        <w:t xml:space="preserve">a </w:t>
      </w:r>
      <w:r w:rsidR="00B42AA1">
        <w:t>higher payment according t</w:t>
      </w:r>
      <w:r w:rsidR="00712628">
        <w:t>o</w:t>
      </w:r>
      <w:r w:rsidR="00B42AA1">
        <w:t xml:space="preserve"> their work responsibilities</w:t>
      </w:r>
      <w:r w:rsidR="00712628">
        <w:t xml:space="preserve"> </w:t>
      </w:r>
      <w:r w:rsidR="00712628" w:rsidRPr="00712628">
        <w:t>(Working in partnership, 2020)</w:t>
      </w:r>
      <w:r w:rsidR="00B42AA1">
        <w:t xml:space="preserve">. </w:t>
      </w:r>
      <w:r w:rsidR="00BC099C">
        <w:t>The company is observed to follow Herzberg’s Two Factor Theory where employees are equitably meet up hygiene factor</w:t>
      </w:r>
      <w:r w:rsidR="00C53042">
        <w:t>s</w:t>
      </w:r>
      <w:r w:rsidR="00BC099C">
        <w:t xml:space="preserve"> not to dissatisfy them. The implication of the theory of motivation at Sainsbury’s is stated below. </w:t>
      </w:r>
    </w:p>
    <w:p w14:paraId="4383DE82" w14:textId="77777777" w:rsidR="00325D08" w:rsidRPr="002030BC" w:rsidRDefault="002030BC" w:rsidP="00325D08">
      <w:pPr>
        <w:rPr>
          <w:b/>
          <w:color w:val="0070C0"/>
        </w:rPr>
      </w:pPr>
      <w:r w:rsidRPr="002030BC">
        <w:rPr>
          <w:b/>
          <w:color w:val="0070C0"/>
        </w:rPr>
        <w:t>Herzberg’s Two Factor Theory at Sainsbury’s</w:t>
      </w:r>
    </w:p>
    <w:p w14:paraId="4383DE83" w14:textId="77777777" w:rsidR="00150543" w:rsidRDefault="00A330E0" w:rsidP="00150543">
      <w:r>
        <w:t>This theory explains two factors through which employees feel satisfied or dissatisfied working in an organization</w:t>
      </w:r>
      <w:r w:rsidR="00B542D0">
        <w:t xml:space="preserve"> </w:t>
      </w:r>
      <w:r w:rsidR="00B542D0" w:rsidRPr="00B542D0">
        <w:t>(Davis and Filley, 2016)</w:t>
      </w:r>
      <w:r>
        <w:t xml:space="preserve">. </w:t>
      </w:r>
    </w:p>
    <w:p w14:paraId="4383DE84" w14:textId="77777777" w:rsidR="00A330E0" w:rsidRPr="00150543" w:rsidRDefault="003D4588" w:rsidP="00150543">
      <w:r>
        <w:rPr>
          <w:noProof/>
        </w:rPr>
        <w:drawing>
          <wp:inline distT="0" distB="0" distL="0" distR="0" wp14:anchorId="4383DEFC" wp14:editId="4383DEFD">
            <wp:extent cx="5943600" cy="3124657"/>
            <wp:effectExtent l="19050" t="0" r="0" b="0"/>
            <wp:docPr id="4" name="Picture 4" descr="Herzberg's Two-Factor Theory | Organizational Behavior / Human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erzberg's Two-Factor Theory | Organizational Behavior / Human ..."/>
                    <pic:cNvPicPr>
                      <a:picLocks noChangeAspect="1" noChangeArrowheads="1"/>
                    </pic:cNvPicPr>
                  </pic:nvPicPr>
                  <pic:blipFill>
                    <a:blip r:embed="rId20"/>
                    <a:srcRect b="4080"/>
                    <a:stretch>
                      <a:fillRect/>
                    </a:stretch>
                  </pic:blipFill>
                  <pic:spPr bwMode="auto">
                    <a:xfrm>
                      <a:off x="0" y="0"/>
                      <a:ext cx="5943600" cy="3124657"/>
                    </a:xfrm>
                    <a:prstGeom prst="rect">
                      <a:avLst/>
                    </a:prstGeom>
                    <a:noFill/>
                    <a:ln w="9525">
                      <a:noFill/>
                      <a:miter lim="800000"/>
                      <a:headEnd/>
                      <a:tailEnd/>
                    </a:ln>
                  </pic:spPr>
                </pic:pic>
              </a:graphicData>
            </a:graphic>
          </wp:inline>
        </w:drawing>
      </w:r>
    </w:p>
    <w:p w14:paraId="4383DE85" w14:textId="77777777" w:rsidR="00150543" w:rsidRDefault="003D4588" w:rsidP="003D4588">
      <w:pPr>
        <w:jc w:val="center"/>
      </w:pPr>
      <w:r>
        <w:t>Figure 5: Herzberg’s two</w:t>
      </w:r>
      <w:r w:rsidR="00C53042">
        <w:t>-</w:t>
      </w:r>
      <w:r>
        <w:t>factor theory of motivation</w:t>
      </w:r>
      <w:r w:rsidR="007832AB">
        <w:t xml:space="preserve"> </w:t>
      </w:r>
      <w:r w:rsidR="007832AB" w:rsidRPr="007832AB">
        <w:t>(Mullins, 2016)</w:t>
      </w:r>
    </w:p>
    <w:p w14:paraId="4383DE86" w14:textId="77777777" w:rsidR="00D27794" w:rsidRDefault="00D27794" w:rsidP="003D4588">
      <w:r>
        <w:lastRenderedPageBreak/>
        <w:t>For developing individuals in the organization, they need to be encouraged and motivated first. It increases the intrinsic satisfaction to the work and thus the performance of the organization boosts up through increased productivity.</w:t>
      </w:r>
      <w:r w:rsidR="00BA66E1">
        <w:t xml:space="preserve"> </w:t>
      </w:r>
      <w:r w:rsidR="008F2AFC">
        <w:t xml:space="preserve">Since the company gives equitable pay for employees which is above the national living wage from baseline hygiene a factor </w:t>
      </w:r>
      <w:r w:rsidR="00C53042">
        <w:t>is</w:t>
      </w:r>
      <w:r w:rsidR="008F2AFC">
        <w:t xml:space="preserve"> quite strictly maintained in the organization. Along with the basic pay, co-workers work in a friendly atmosphere with good collaboration and integrity. </w:t>
      </w:r>
      <w:r w:rsidR="007421D2">
        <w:t>The company recognizes the performance and achievements of the employees through rewards and additional incentives. This process makes them eager to work better and improve themselves for the betterment of the action quality.</w:t>
      </w:r>
      <w:r w:rsidR="003F6ADC">
        <w:t xml:space="preserve"> The employees are provided pension benefit plans for their retirement period.</w:t>
      </w:r>
      <w:r w:rsidR="007421D2">
        <w:t xml:space="preserve"> </w:t>
      </w:r>
      <w:r w:rsidR="000B32CF">
        <w:t xml:space="preserve">Thus the company implements the theory in the organization ensuring equitable compensation and benefits. </w:t>
      </w:r>
    </w:p>
    <w:p w14:paraId="4383DE87" w14:textId="77777777" w:rsidR="001E7540" w:rsidRDefault="001421EE" w:rsidP="001421EE">
      <w:pPr>
        <w:pStyle w:val="Heading2"/>
      </w:pPr>
      <w:bookmarkStart w:id="14" w:name="_Toc36589522"/>
      <w:r>
        <w:t>Performance Management and Appraisal</w:t>
      </w:r>
      <w:bookmarkEnd w:id="14"/>
    </w:p>
    <w:p w14:paraId="4383DE88" w14:textId="77777777" w:rsidR="001421EE" w:rsidRDefault="004B2D9C" w:rsidP="001421EE">
      <w:r>
        <w:t>Performance management is the systematic process of measuring, identifying and determining the performance of the individuals working in an organization</w:t>
      </w:r>
      <w:r w:rsidR="005C0305">
        <w:t xml:space="preserve"> </w:t>
      </w:r>
      <w:r w:rsidR="005C0305" w:rsidRPr="005C0305">
        <w:t>(Mullins, 2016)</w:t>
      </w:r>
      <w:r>
        <w:t xml:space="preserve">. On the other hand, performance appraisal is the identification of employee strengths and weaknesses to have better knowledge about employee performance. </w:t>
      </w:r>
      <w:r w:rsidR="00A352FD">
        <w:t xml:space="preserve">Performance management and appraisal system act as one of the major development vehicle for the employees in the organization. </w:t>
      </w:r>
      <w:r w:rsidR="00C53042">
        <w:t>The f</w:t>
      </w:r>
      <w:r w:rsidR="00000AFA">
        <w:t>ollowing systems are taken</w:t>
      </w:r>
      <w:r w:rsidR="001A154B">
        <w:t xml:space="preserve"> at Sainsbury’s</w:t>
      </w:r>
      <w:r w:rsidR="00000AFA">
        <w:t xml:space="preserve"> to evaluate employee performance and recognize their achievements through performance appraisal.</w:t>
      </w:r>
    </w:p>
    <w:p w14:paraId="4383DE89" w14:textId="77777777" w:rsidR="00000AFA" w:rsidRDefault="00EA7F00" w:rsidP="001421EE">
      <w:pPr>
        <w:rPr>
          <w:b/>
          <w:color w:val="0070C0"/>
        </w:rPr>
      </w:pPr>
      <w:r w:rsidRPr="00EA7F00">
        <w:rPr>
          <w:b/>
          <w:color w:val="0070C0"/>
        </w:rPr>
        <w:t>360 Degree Feedback System</w:t>
      </w:r>
    </w:p>
    <w:p w14:paraId="4383DE8A" w14:textId="77777777" w:rsidR="00EA7F00" w:rsidRDefault="00AF27CD" w:rsidP="00AF27CD">
      <w:r>
        <w:t xml:space="preserve">This is one of the prominent ways that Sainsbury’s use to </w:t>
      </w:r>
      <w:r w:rsidR="006E69CC">
        <w:t xml:space="preserve">evaluate </w:t>
      </w:r>
      <w:r w:rsidR="00C53042">
        <w:t xml:space="preserve">the </w:t>
      </w:r>
      <w:r w:rsidR="006E69CC">
        <w:t>performance of the employees. This is a traditional performance ma</w:t>
      </w:r>
      <w:r w:rsidR="00F91D21">
        <w:t xml:space="preserve">nagement system especially for frontline workers evaluated by line managers. </w:t>
      </w:r>
      <w:r w:rsidR="00180FC1">
        <w:t xml:space="preserve">The </w:t>
      </w:r>
      <w:r w:rsidR="00FB69B8">
        <w:t>process incorporates</w:t>
      </w:r>
      <w:r w:rsidR="00180FC1">
        <w:t xml:space="preserve"> the first step of </w:t>
      </w:r>
      <w:r w:rsidR="00C53042">
        <w:t xml:space="preserve">the </w:t>
      </w:r>
      <w:r w:rsidR="00180FC1">
        <w:t>online feedbacking process, questionnaire process for feedback and on</w:t>
      </w:r>
      <w:r w:rsidR="00C53042">
        <w:t>-</w:t>
      </w:r>
      <w:r w:rsidR="00180FC1">
        <w:t xml:space="preserve">screen feedback system. </w:t>
      </w:r>
      <w:r w:rsidR="00D00E24">
        <w:t>The manager of the</w:t>
      </w:r>
      <w:r w:rsidR="00E40256">
        <w:t xml:space="preserve"> organization</w:t>
      </w:r>
      <w:r w:rsidR="00D00E24">
        <w:t xml:space="preserve"> </w:t>
      </w:r>
      <w:r w:rsidR="00E40256">
        <w:t xml:space="preserve">gets </w:t>
      </w:r>
      <w:r w:rsidR="00C53042">
        <w:t xml:space="preserve">an </w:t>
      </w:r>
      <w:r w:rsidR="00E40256">
        <w:t>in</w:t>
      </w:r>
      <w:r w:rsidR="00C53042">
        <w:t>-</w:t>
      </w:r>
      <w:r w:rsidR="00E40256">
        <w:t>depth and detailed evaluation of the performance through this process. At the same time</w:t>
      </w:r>
      <w:r w:rsidR="00C53042">
        <w:t>,</w:t>
      </w:r>
      <w:r w:rsidR="00E40256">
        <w:t xml:space="preserve"> the employees actively participate in the feedback process informing all the ins and outs of the task. </w:t>
      </w:r>
    </w:p>
    <w:p w14:paraId="4383DE8B" w14:textId="77777777" w:rsidR="00B24A1B" w:rsidRPr="00B24A1B" w:rsidRDefault="00B24A1B" w:rsidP="00AF27CD">
      <w:pPr>
        <w:rPr>
          <w:b/>
          <w:color w:val="0070C0"/>
        </w:rPr>
      </w:pPr>
      <w:r>
        <w:rPr>
          <w:b/>
          <w:color w:val="0070C0"/>
        </w:rPr>
        <w:t>Rating Sc</w:t>
      </w:r>
      <w:r w:rsidRPr="00B24A1B">
        <w:rPr>
          <w:b/>
          <w:color w:val="0070C0"/>
        </w:rPr>
        <w:t xml:space="preserve">ale System </w:t>
      </w:r>
    </w:p>
    <w:p w14:paraId="4383DE8C" w14:textId="77777777" w:rsidR="003F6ADC" w:rsidRDefault="00B24A1B" w:rsidP="00B24A1B">
      <w:r>
        <w:t>Mid</w:t>
      </w:r>
      <w:r w:rsidR="00C53042">
        <w:t>-</w:t>
      </w:r>
      <w:r>
        <w:t>level employees are evaluated through the rating scale system at Sainsbury’</w:t>
      </w:r>
      <w:r w:rsidR="0088526E">
        <w:t>s. T</w:t>
      </w:r>
      <w:r>
        <w:t xml:space="preserve">his is another detailed approach where employee performances are measured through rating or grading </w:t>
      </w:r>
      <w:r>
        <w:lastRenderedPageBreak/>
        <w:t xml:space="preserve">the task. </w:t>
      </w:r>
      <w:r w:rsidR="009E2E2E">
        <w:t>Technical skills, knowledge sharing, experience sharing</w:t>
      </w:r>
      <w:r w:rsidR="00C53042">
        <w:t>,</w:t>
      </w:r>
      <w:r w:rsidR="009E2E2E">
        <w:t xml:space="preserve"> and team playing </w:t>
      </w:r>
      <w:r w:rsidR="00C53042">
        <w:t>are</w:t>
      </w:r>
      <w:r w:rsidR="009E2E2E">
        <w:t xml:space="preserve"> identified in detail using this performance appraisal process.</w:t>
      </w:r>
    </w:p>
    <w:p w14:paraId="4383DE8D" w14:textId="77777777" w:rsidR="0088526E" w:rsidRDefault="00705EC6" w:rsidP="00B24A1B">
      <w:pPr>
        <w:rPr>
          <w:b/>
          <w:color w:val="0070C0"/>
        </w:rPr>
      </w:pPr>
      <w:r w:rsidRPr="00705EC6">
        <w:rPr>
          <w:b/>
          <w:color w:val="0070C0"/>
        </w:rPr>
        <w:t>Management by Objectives</w:t>
      </w:r>
    </w:p>
    <w:p w14:paraId="4383DE8E" w14:textId="77777777" w:rsidR="00671E16" w:rsidRDefault="003B0FA8" w:rsidP="003B0FA8">
      <w:r>
        <w:t xml:space="preserve">Although </w:t>
      </w:r>
      <w:r w:rsidR="00C53042">
        <w:t xml:space="preserve">the </w:t>
      </w:r>
      <w:r>
        <w:t>360</w:t>
      </w:r>
      <w:r w:rsidR="00C53042">
        <w:t>-</w:t>
      </w:r>
      <w:r>
        <w:t xml:space="preserve">degree feedback system is prominently used from the traditional approach, Sainsbury has started to focus on the modern approach of performance management which is management by objectives. </w:t>
      </w:r>
      <w:r w:rsidR="00635696">
        <w:t xml:space="preserve">MBO develops the individuals through an effective performance appraisal process where individuals or teams are given a target or specific goal/objective after completion of which employees or the team gets </w:t>
      </w:r>
      <w:r w:rsidR="00C53042">
        <w:t xml:space="preserve">a </w:t>
      </w:r>
      <w:r w:rsidR="00635696">
        <w:t>reward</w:t>
      </w:r>
      <w:r w:rsidR="001E2BF5">
        <w:t xml:space="preserve"> </w:t>
      </w:r>
      <w:r w:rsidR="001E2BF5" w:rsidRPr="001E2BF5">
        <w:t>(Torrington, Hall, Atkinson and Taylor, 2017)</w:t>
      </w:r>
      <w:r w:rsidR="00635696">
        <w:t xml:space="preserve">. </w:t>
      </w:r>
      <w:r w:rsidR="007E5040">
        <w:t xml:space="preserve">The supervisor of the team and the manager of the employees </w:t>
      </w:r>
      <w:r w:rsidR="003C1728">
        <w:t>design</w:t>
      </w:r>
      <w:r w:rsidR="007E5040">
        <w:t xml:space="preserve"> the targeted objective where employees concentrate on the achievement of the </w:t>
      </w:r>
      <w:r w:rsidR="00DD0B76">
        <w:t xml:space="preserve">objective. </w:t>
      </w:r>
      <w:r w:rsidR="002352C9">
        <w:t xml:space="preserve">MBO is effective for all employees regardless of position and responsibility. </w:t>
      </w:r>
      <w:r w:rsidR="00713BE2">
        <w:t xml:space="preserve">Sainsbury’s evaluates the performance of the individuals, designs the improvement tasks and gives the scope to the employees to sharpen their performance for respective tasks. </w:t>
      </w:r>
    </w:p>
    <w:p w14:paraId="4383DE8F" w14:textId="77777777" w:rsidR="00671E16" w:rsidRDefault="00671E16" w:rsidP="003B0FA8">
      <w:r>
        <w:t>Sainsbury implement</w:t>
      </w:r>
      <w:r w:rsidR="00C53042">
        <w:t>s</w:t>
      </w:r>
      <w:r>
        <w:t xml:space="preserve"> these systems through </w:t>
      </w:r>
      <w:r w:rsidR="00C53042">
        <w:t xml:space="preserve">the </w:t>
      </w:r>
      <w:r>
        <w:t xml:space="preserve">following performance development cycle. </w:t>
      </w:r>
    </w:p>
    <w:p w14:paraId="4383DE90" w14:textId="77777777" w:rsidR="00705EC6" w:rsidRDefault="00671E16" w:rsidP="00671E16">
      <w:pPr>
        <w:jc w:val="center"/>
      </w:pPr>
      <w:r>
        <w:rPr>
          <w:noProof/>
        </w:rPr>
        <w:drawing>
          <wp:inline distT="0" distB="0" distL="0" distR="0" wp14:anchorId="4383DEFE" wp14:editId="4383DEFF">
            <wp:extent cx="3261670" cy="3162300"/>
            <wp:effectExtent l="19050" t="0" r="0" b="0"/>
            <wp:docPr id="7" name="Picture 7" descr="Quotes about Performance development (17 quot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Quotes about Performance development (17 quotes)"/>
                    <pic:cNvPicPr>
                      <a:picLocks noChangeAspect="1" noChangeArrowheads="1"/>
                    </pic:cNvPicPr>
                  </pic:nvPicPr>
                  <pic:blipFill>
                    <a:blip r:embed="rId21"/>
                    <a:srcRect/>
                    <a:stretch>
                      <a:fillRect/>
                    </a:stretch>
                  </pic:blipFill>
                  <pic:spPr bwMode="auto">
                    <a:xfrm>
                      <a:off x="0" y="0"/>
                      <a:ext cx="3261670" cy="3162300"/>
                    </a:xfrm>
                    <a:prstGeom prst="rect">
                      <a:avLst/>
                    </a:prstGeom>
                    <a:noFill/>
                    <a:ln w="9525">
                      <a:noFill/>
                      <a:miter lim="800000"/>
                      <a:headEnd/>
                      <a:tailEnd/>
                    </a:ln>
                  </pic:spPr>
                </pic:pic>
              </a:graphicData>
            </a:graphic>
          </wp:inline>
        </w:drawing>
      </w:r>
    </w:p>
    <w:p w14:paraId="4383DE91" w14:textId="77777777" w:rsidR="00671E16" w:rsidRDefault="00671E16" w:rsidP="00671E16">
      <w:pPr>
        <w:jc w:val="center"/>
      </w:pPr>
      <w:r>
        <w:t>Figure 6: Performance development cycle at Sainsbury’s</w:t>
      </w:r>
      <w:r w:rsidR="00612A78">
        <w:t xml:space="preserve"> </w:t>
      </w:r>
      <w:r w:rsidR="00612A78" w:rsidRPr="00612A78">
        <w:t>(Torrington, Hall, Atkinson and Taylor, 2017)</w:t>
      </w:r>
    </w:p>
    <w:p w14:paraId="4383DE92" w14:textId="77777777" w:rsidR="00671E16" w:rsidRDefault="00DE4163" w:rsidP="00671E16">
      <w:r>
        <w:lastRenderedPageBreak/>
        <w:t>Sainsbury’s plans for performance development after getting the performance appraisal through 360</w:t>
      </w:r>
      <w:r w:rsidR="00C53042">
        <w:t>-</w:t>
      </w:r>
      <w:r>
        <w:t>degree feedback, scale rating</w:t>
      </w:r>
      <w:r w:rsidR="00C53042">
        <w:t>,</w:t>
      </w:r>
      <w:r>
        <w:t xml:space="preserve"> and MBO process. </w:t>
      </w:r>
      <w:r w:rsidR="00C264D0">
        <w:t xml:space="preserve">An ongoing discussion has been conducted to update its objective and set </w:t>
      </w:r>
      <w:r w:rsidR="00C53042">
        <w:t xml:space="preserve">a </w:t>
      </w:r>
      <w:r w:rsidR="00C264D0">
        <w:t xml:space="preserve">new horizon to work. </w:t>
      </w:r>
      <w:r w:rsidR="00182B8B">
        <w:t>After working accordingly, performance development is evaluated comparing with past performance and rate the performance along with the career development of individuals. Finally</w:t>
      </w:r>
      <w:r w:rsidR="00C53042">
        <w:t>,</w:t>
      </w:r>
      <w:r w:rsidR="00182B8B">
        <w:t xml:space="preserve"> the individuals get the reward and recognition for their better performance and personal development approach. </w:t>
      </w:r>
    </w:p>
    <w:p w14:paraId="4383DE93" w14:textId="77777777" w:rsidR="00645E7C" w:rsidRDefault="00645E7C" w:rsidP="00645E7C">
      <w:pPr>
        <w:pStyle w:val="Heading2"/>
      </w:pPr>
      <w:bookmarkStart w:id="15" w:name="_Toc36589523"/>
      <w:r>
        <w:t>Reward</w:t>
      </w:r>
      <w:r w:rsidR="00B92C5A">
        <w:t xml:space="preserve"> and Recognition</w:t>
      </w:r>
      <w:r>
        <w:t xml:space="preserve"> System</w:t>
      </w:r>
      <w:bookmarkEnd w:id="15"/>
      <w:r>
        <w:t xml:space="preserve"> </w:t>
      </w:r>
    </w:p>
    <w:p w14:paraId="4383DE94" w14:textId="77777777" w:rsidR="00645E7C" w:rsidRDefault="00C53042" w:rsidP="00645E7C">
      <w:r>
        <w:t>The o</w:t>
      </w:r>
      <w:r w:rsidR="000D3752">
        <w:t xml:space="preserve">rganizational reward system </w:t>
      </w:r>
      <w:r>
        <w:t>based on</w:t>
      </w:r>
      <w:r w:rsidR="000D3752">
        <w:t xml:space="preserve"> employee’s performance enhances the motivation and intrinsic value of the employees to develop them more. </w:t>
      </w:r>
      <w:r>
        <w:t xml:space="preserve">A </w:t>
      </w:r>
      <w:r w:rsidR="000D3752">
        <w:t>Reward system is one of the crucial vehicle</w:t>
      </w:r>
      <w:r w:rsidR="00947A7D">
        <w:t>s</w:t>
      </w:r>
      <w:r w:rsidR="000D3752">
        <w:t xml:space="preserve"> of individual development and career setting</w:t>
      </w:r>
      <w:r w:rsidR="00ED6B06">
        <w:t xml:space="preserve"> </w:t>
      </w:r>
      <w:r w:rsidR="00ED6B06" w:rsidRPr="00ED6B06">
        <w:t>(Sisson, 2014)</w:t>
      </w:r>
      <w:r w:rsidR="000D3752">
        <w:t xml:space="preserve">. </w:t>
      </w:r>
      <w:r w:rsidR="00B52B97">
        <w:t>Sainsbury’</w:t>
      </w:r>
      <w:r w:rsidR="000B71B4">
        <w:t>s practices following</w:t>
      </w:r>
      <w:r w:rsidR="00B52B97">
        <w:t xml:space="preserve"> reward amenities for </w:t>
      </w:r>
      <w:r>
        <w:t xml:space="preserve">the </w:t>
      </w:r>
      <w:r w:rsidR="00B52B97">
        <w:t xml:space="preserve">good performance of its employees. </w:t>
      </w:r>
    </w:p>
    <w:p w14:paraId="4383DE95" w14:textId="77777777" w:rsidR="00B52B97" w:rsidRDefault="000B71B4" w:rsidP="00645E7C">
      <w:pPr>
        <w:rPr>
          <w:b/>
          <w:color w:val="0070C0"/>
        </w:rPr>
      </w:pPr>
      <w:r w:rsidRPr="000B71B4">
        <w:rPr>
          <w:b/>
          <w:color w:val="0070C0"/>
        </w:rPr>
        <w:t xml:space="preserve">Discount Card Facility </w:t>
      </w:r>
    </w:p>
    <w:p w14:paraId="4383DE96" w14:textId="77777777" w:rsidR="003674EC" w:rsidRDefault="00C53042" w:rsidP="003F3D03">
      <w:r>
        <w:t>A d</w:t>
      </w:r>
      <w:r w:rsidR="003F3D03">
        <w:t xml:space="preserve">iscount card is provided to the employees as a reward or recognition of the work at Sainsbury’s. When the employees of the organization complete the probation period </w:t>
      </w:r>
      <w:r w:rsidR="00645E0A">
        <w:t>of 12 weeks</w:t>
      </w:r>
      <w:r w:rsidR="003F3D03">
        <w:t xml:space="preserve"> at Sainsbury’s, they are offered </w:t>
      </w:r>
      <w:r>
        <w:t xml:space="preserve">a </w:t>
      </w:r>
      <w:r w:rsidR="003F3D03">
        <w:t>“colleague discount card” which is 10% off on the shopping at the retail stores of Sainsbury’s</w:t>
      </w:r>
      <w:r w:rsidR="006F6A0E">
        <w:t xml:space="preserve"> </w:t>
      </w:r>
      <w:r w:rsidR="006F6A0E" w:rsidRPr="006F6A0E">
        <w:t>(Benefits | Working at Sain</w:t>
      </w:r>
      <w:r>
        <w:t>sb</w:t>
      </w:r>
      <w:r w:rsidR="006F6A0E" w:rsidRPr="006F6A0E">
        <w:t>ury's | Sainsbury's Jobs, 2020)</w:t>
      </w:r>
      <w:r w:rsidR="003F3D03">
        <w:t xml:space="preserve">. Employees get </w:t>
      </w:r>
      <w:r w:rsidR="008B20C2">
        <w:t>such attractive facilit</w:t>
      </w:r>
      <w:r>
        <w:t>ies</w:t>
      </w:r>
      <w:r w:rsidR="008B20C2">
        <w:t xml:space="preserve"> at the very initial stage of their job which potentially enhances enthusiasm for work. </w:t>
      </w:r>
      <w:r w:rsidR="003674EC">
        <w:t xml:space="preserve">A massive 25% discount on the shopping will be got as habitat in </w:t>
      </w:r>
      <w:r>
        <w:t xml:space="preserve">a </w:t>
      </w:r>
      <w:r w:rsidR="003674EC">
        <w:t xml:space="preserve">store that may b exercised by the nominee of the individuals. Such </w:t>
      </w:r>
      <w:r>
        <w:t xml:space="preserve">a </w:t>
      </w:r>
      <w:r w:rsidR="003674EC">
        <w:t>facility encourages employees a bit more.</w:t>
      </w:r>
    </w:p>
    <w:p w14:paraId="4383DE97" w14:textId="77777777" w:rsidR="000B71B4" w:rsidRDefault="001A6406" w:rsidP="003F3D03">
      <w:pPr>
        <w:rPr>
          <w:b/>
          <w:color w:val="0070C0"/>
        </w:rPr>
      </w:pPr>
      <w:r w:rsidRPr="001A6406">
        <w:rPr>
          <w:b/>
          <w:color w:val="0070C0"/>
        </w:rPr>
        <w:t xml:space="preserve">Annual Bonus Scheme </w:t>
      </w:r>
    </w:p>
    <w:p w14:paraId="4383DE98" w14:textId="77777777" w:rsidR="001A6406" w:rsidRDefault="0026139F" w:rsidP="0026139F">
      <w:r>
        <w:t xml:space="preserve">Every year </w:t>
      </w:r>
      <w:r w:rsidR="001B77B8">
        <w:t>Sainsbury’s announces annual bonus for employees that varies from job responsibilities, roles</w:t>
      </w:r>
      <w:r w:rsidR="00C53042">
        <w:t>,</w:t>
      </w:r>
      <w:r w:rsidR="001B77B8">
        <w:t xml:space="preserve"> and locations. Employees feel energized since the bonus scheme acts as </w:t>
      </w:r>
      <w:r w:rsidR="00C53042">
        <w:t xml:space="preserve">a </w:t>
      </w:r>
      <w:r w:rsidR="001B77B8">
        <w:t xml:space="preserve">“feel-good element” for the individuals. </w:t>
      </w:r>
    </w:p>
    <w:p w14:paraId="4383DE99" w14:textId="77777777" w:rsidR="00996A14" w:rsidRDefault="00996A14" w:rsidP="0026139F">
      <w:pPr>
        <w:rPr>
          <w:b/>
          <w:color w:val="0070C0"/>
        </w:rPr>
      </w:pPr>
      <w:r w:rsidRPr="00996A14">
        <w:rPr>
          <w:b/>
          <w:color w:val="0070C0"/>
        </w:rPr>
        <w:t>Pensions</w:t>
      </w:r>
    </w:p>
    <w:p w14:paraId="4383DE9A" w14:textId="77777777" w:rsidR="006F6A0E" w:rsidRDefault="00996A14" w:rsidP="00996A14">
      <w:r>
        <w:t>Whenever an employee get</w:t>
      </w:r>
      <w:r w:rsidR="00C61285">
        <w:t>s</w:t>
      </w:r>
      <w:r>
        <w:t xml:space="preserve"> enrolled </w:t>
      </w:r>
      <w:r w:rsidR="00C53042">
        <w:t>in</w:t>
      </w:r>
      <w:r>
        <w:t xml:space="preserve"> the job at Sainsbury’s, he/she is entitled to the job life pension scheme which gives free coverage of life protection. </w:t>
      </w:r>
      <w:r w:rsidR="00C61285">
        <w:t xml:space="preserve">Employees can also contribute more to their pension scheme if he/she wants to have an increased life cover. This is an </w:t>
      </w:r>
      <w:r w:rsidR="00C61285">
        <w:lastRenderedPageBreak/>
        <w:t xml:space="preserve">additional facility given to the employees to develop </w:t>
      </w:r>
      <w:r w:rsidR="00C53042">
        <w:t xml:space="preserve">a </w:t>
      </w:r>
      <w:r w:rsidR="00C61285">
        <w:t>career at Sainsbury’s with utmost satisfaction at the workplace.</w:t>
      </w:r>
    </w:p>
    <w:p w14:paraId="4383DE9B" w14:textId="77777777" w:rsidR="00C61285" w:rsidRPr="006F6A0E" w:rsidRDefault="000854F1" w:rsidP="00996A14">
      <w:r w:rsidRPr="003022DC">
        <w:rPr>
          <w:b/>
          <w:color w:val="0070C0"/>
        </w:rPr>
        <w:t xml:space="preserve">Holiday Allowance </w:t>
      </w:r>
    </w:p>
    <w:p w14:paraId="4383DE9C" w14:textId="77777777" w:rsidR="003022DC" w:rsidRDefault="00F275DA" w:rsidP="00F275DA">
      <w:r>
        <w:t xml:space="preserve">Sainsbury’s nurture its employees so that they can lead a satisfactory life with the development of their career. </w:t>
      </w:r>
      <w:r w:rsidR="00C57599">
        <w:t xml:space="preserve">Holiday allowance is the life leading facility that entitles each employee with paid holiday leave. It introduces the work-life balance environment of Sainsbury’s. </w:t>
      </w:r>
    </w:p>
    <w:p w14:paraId="4383DE9D" w14:textId="77777777" w:rsidR="002107FD" w:rsidRDefault="002107FD" w:rsidP="00F275DA">
      <w:pPr>
        <w:rPr>
          <w:b/>
          <w:color w:val="0070C0"/>
        </w:rPr>
      </w:pPr>
      <w:r w:rsidRPr="002107FD">
        <w:rPr>
          <w:b/>
          <w:color w:val="0070C0"/>
        </w:rPr>
        <w:t>Long Service Awards</w:t>
      </w:r>
    </w:p>
    <w:p w14:paraId="4383DE9E" w14:textId="77777777" w:rsidR="002107FD" w:rsidRDefault="00D97330" w:rsidP="00D97330">
      <w:r>
        <w:t>Sainsbury’s values its</w:t>
      </w:r>
      <w:r w:rsidR="000A1D27">
        <w:t xml:space="preserve"> employees who work</w:t>
      </w:r>
      <w:r>
        <w:t xml:space="preserve"> relentlessly for the organizati</w:t>
      </w:r>
      <w:r w:rsidR="000A1D27">
        <w:t xml:space="preserve">onal success from a long while. The company recognizes these people and </w:t>
      </w:r>
      <w:r w:rsidR="00C53042">
        <w:t>rewards them</w:t>
      </w:r>
      <w:r w:rsidR="000A1D27">
        <w:t xml:space="preserve"> according to their work level, responsibility</w:t>
      </w:r>
      <w:r w:rsidR="00C53042">
        <w:t>,</w:t>
      </w:r>
      <w:r w:rsidR="000A1D27">
        <w:t xml:space="preserve"> and role. </w:t>
      </w:r>
    </w:p>
    <w:p w14:paraId="4383DE9F" w14:textId="77777777" w:rsidR="000A1D27" w:rsidRDefault="007E7A47" w:rsidP="00D97330">
      <w:pPr>
        <w:rPr>
          <w:b/>
          <w:color w:val="0070C0"/>
        </w:rPr>
      </w:pPr>
      <w:r w:rsidRPr="007E7A47">
        <w:rPr>
          <w:b/>
          <w:color w:val="0070C0"/>
        </w:rPr>
        <w:t>Season Ticket Loans</w:t>
      </w:r>
    </w:p>
    <w:p w14:paraId="4383DEA0" w14:textId="77777777" w:rsidR="007E7A47" w:rsidRDefault="004E2E7B" w:rsidP="007E7A47">
      <w:r>
        <w:t>This is the recognition of the probation period which facilitate</w:t>
      </w:r>
      <w:r w:rsidR="00DF505B">
        <w:t>s</w:t>
      </w:r>
      <w:r>
        <w:t xml:space="preserve"> employees of Sainsbury’s to enjoy interest</w:t>
      </w:r>
      <w:r w:rsidR="00C53042">
        <w:t>-</w:t>
      </w:r>
      <w:r>
        <w:t>free loan</w:t>
      </w:r>
      <w:r w:rsidR="00C53042">
        <w:t>s</w:t>
      </w:r>
      <w:r>
        <w:t xml:space="preserve"> for purchasing travel c</w:t>
      </w:r>
      <w:r w:rsidR="00DF505B">
        <w:t>ard</w:t>
      </w:r>
      <w:r w:rsidR="00C53042">
        <w:t>s</w:t>
      </w:r>
      <w:r w:rsidR="00DF505B">
        <w:t xml:space="preserve"> for the year or semiannual.</w:t>
      </w:r>
    </w:p>
    <w:p w14:paraId="4383DEA1" w14:textId="77777777" w:rsidR="00DF505B" w:rsidRDefault="00623B23" w:rsidP="007E7A47">
      <w:pPr>
        <w:rPr>
          <w:b/>
          <w:color w:val="0070C0"/>
        </w:rPr>
      </w:pPr>
      <w:r w:rsidRPr="00623B23">
        <w:rPr>
          <w:b/>
          <w:color w:val="0070C0"/>
        </w:rPr>
        <w:t>Cycle to Work Scheme</w:t>
      </w:r>
    </w:p>
    <w:p w14:paraId="4383DEA2" w14:textId="77777777" w:rsidR="00623B23" w:rsidRDefault="009E5B3E" w:rsidP="009E5B3E">
      <w:r>
        <w:t xml:space="preserve">Sainsbury’s is concerned not only to its employees but also to the planet where we live. From the thinking of eco-friendly planet, Sainsbury’s offer employees to purchase </w:t>
      </w:r>
      <w:r w:rsidR="00C53042">
        <w:t xml:space="preserve">a </w:t>
      </w:r>
      <w:r>
        <w:t>bike or cycling equipment on which individuals get 10% off on the cost</w:t>
      </w:r>
      <w:r w:rsidR="006F6A0E">
        <w:t xml:space="preserve"> </w:t>
      </w:r>
      <w:r w:rsidR="006F6A0E" w:rsidRPr="006F6A0E">
        <w:t>(Benefits | Working at Sain</w:t>
      </w:r>
      <w:r w:rsidR="00C53042">
        <w:t>sb</w:t>
      </w:r>
      <w:r w:rsidR="006F6A0E" w:rsidRPr="006F6A0E">
        <w:t>ury's | Sainsbury's Jobs, 2020)</w:t>
      </w:r>
      <w:r>
        <w:t xml:space="preserve">. This initiative encourages using </w:t>
      </w:r>
      <w:r w:rsidR="00C53042">
        <w:t xml:space="preserve">an </w:t>
      </w:r>
      <w:r>
        <w:t xml:space="preserve">eco-friendly vehicle while going for work. At the same time, the employees enjoy tax exemption or savings of their money from the unused taxed portion of reduced cost. </w:t>
      </w:r>
    </w:p>
    <w:p w14:paraId="4383DEA3" w14:textId="77777777" w:rsidR="000A068F" w:rsidRDefault="00646D1C" w:rsidP="009E5B3E">
      <w:pPr>
        <w:rPr>
          <w:b/>
          <w:color w:val="0070C0"/>
        </w:rPr>
      </w:pPr>
      <w:r w:rsidRPr="00646D1C">
        <w:rPr>
          <w:b/>
          <w:color w:val="0070C0"/>
        </w:rPr>
        <w:t xml:space="preserve">Employee Assistance Program (EAP)  </w:t>
      </w:r>
    </w:p>
    <w:p w14:paraId="4383DEA4" w14:textId="77777777" w:rsidR="00646D1C" w:rsidRDefault="00E72641" w:rsidP="00E72641">
      <w:r>
        <w:t xml:space="preserve">Many of the employees face difficulties in their life and want to get over it while they </w:t>
      </w:r>
      <w:r w:rsidR="00C0712C">
        <w:t xml:space="preserve">seek a helping hand to understand their problem, listen to them and solve those. </w:t>
      </w:r>
      <w:r w:rsidR="00DA3939">
        <w:t xml:space="preserve">Sainsbury offers </w:t>
      </w:r>
      <w:r w:rsidR="00C53042">
        <w:t xml:space="preserve">an </w:t>
      </w:r>
      <w:r w:rsidR="00DA3939">
        <w:t xml:space="preserve">employee assistance program where employees can have counseling, support on legal issues, advice on debt burden and many other confidential matters. Such </w:t>
      </w:r>
      <w:r w:rsidR="00C53042">
        <w:t xml:space="preserve">a </w:t>
      </w:r>
      <w:r w:rsidR="00DA3939">
        <w:t xml:space="preserve">process is an added benefit for the employees which is even most of the cases absent in other organizations. </w:t>
      </w:r>
      <w:r w:rsidR="00073DFF">
        <w:t xml:space="preserve">The company </w:t>
      </w:r>
      <w:r w:rsidR="00073DFF">
        <w:lastRenderedPageBreak/>
        <w:t>helps its employees so that employee can develop their capability without having stress and unwanted sorrows in life.</w:t>
      </w:r>
    </w:p>
    <w:p w14:paraId="4383DEA5" w14:textId="77777777" w:rsidR="00073DFF" w:rsidRDefault="007653B8" w:rsidP="007653B8">
      <w:pPr>
        <w:pStyle w:val="Heading2"/>
      </w:pPr>
      <w:bookmarkStart w:id="16" w:name="_Toc36589524"/>
      <w:r>
        <w:t>Sustainable Work-Life Balance</w:t>
      </w:r>
      <w:bookmarkEnd w:id="16"/>
      <w:r>
        <w:t xml:space="preserve"> </w:t>
      </w:r>
    </w:p>
    <w:p w14:paraId="4383DEA6" w14:textId="77777777" w:rsidR="007653B8" w:rsidRDefault="00040E72" w:rsidP="007653B8">
      <w:r>
        <w:t xml:space="preserve">Employees in an organization can develop their skills, knowledge and potential ability when they get a better environment which makes a sustainable balance with their personal life. </w:t>
      </w:r>
      <w:r w:rsidR="00C7651C">
        <w:t>Sainsbury’s is way much ahead giving a sustainable work-life balance to its employees that other retailers in the UK</w:t>
      </w:r>
      <w:r w:rsidR="00BB68F0">
        <w:t xml:space="preserve"> retail</w:t>
      </w:r>
      <w:r w:rsidR="00C7651C">
        <w:t xml:space="preserve"> industry. </w:t>
      </w:r>
      <w:r w:rsidR="00BB68F0">
        <w:t xml:space="preserve">The company provides 14 weeks of maternity leave for the women with full payment while </w:t>
      </w:r>
      <w:r w:rsidR="00C53042">
        <w:t xml:space="preserve">an </w:t>
      </w:r>
      <w:r w:rsidR="00BB68F0">
        <w:t>additional 25 weeks leave is granted with statutory rate pay</w:t>
      </w:r>
      <w:r w:rsidR="00CC7C44">
        <w:t xml:space="preserve"> </w:t>
      </w:r>
      <w:r w:rsidR="00CC7C44" w:rsidRPr="00CC7C44">
        <w:t>(Diversity and inclusion, 2020)</w:t>
      </w:r>
      <w:r w:rsidR="00BB68F0">
        <w:t xml:space="preserve">. Moreover, male employees are given </w:t>
      </w:r>
      <w:r w:rsidR="00C53042">
        <w:t xml:space="preserve">the </w:t>
      </w:r>
      <w:r w:rsidR="00BB68F0">
        <w:t xml:space="preserve">chance to enjoy paternity leave of two weeks with full payment which facilitates employees more to keep balance on their work and personal life. </w:t>
      </w:r>
    </w:p>
    <w:p w14:paraId="4383DEA7" w14:textId="77777777" w:rsidR="00BB68F0" w:rsidRDefault="00931967" w:rsidP="00931967">
      <w:pPr>
        <w:pStyle w:val="Heading2"/>
      </w:pPr>
      <w:bookmarkStart w:id="17" w:name="_Toc36589525"/>
      <w:r>
        <w:t>Leadership Style and Management Practice</w:t>
      </w:r>
      <w:bookmarkEnd w:id="17"/>
      <w:r>
        <w:t xml:space="preserve"> </w:t>
      </w:r>
    </w:p>
    <w:p w14:paraId="4383DEA8" w14:textId="77777777" w:rsidR="00770A69" w:rsidRPr="00770A69" w:rsidRDefault="00E5346B" w:rsidP="00770A69">
      <w:r>
        <w:t xml:space="preserve">Sainsbury practices </w:t>
      </w:r>
      <w:r w:rsidR="00C53042">
        <w:t xml:space="preserve">a </w:t>
      </w:r>
      <w:r>
        <w:t>participative management style where employees participate in the decision</w:t>
      </w:r>
      <w:r w:rsidR="00C53042">
        <w:t>-</w:t>
      </w:r>
      <w:r>
        <w:t>making process and share new ideas with their line managers. Moreover</w:t>
      </w:r>
      <w:r w:rsidR="00C53042">
        <w:t>,</w:t>
      </w:r>
      <w:r>
        <w:t xml:space="preserve"> the sight leadership style which is a modern method of leadership increases the communication between individuals and higher authorities</w:t>
      </w:r>
      <w:r w:rsidR="00CC7C44">
        <w:t xml:space="preserve"> </w:t>
      </w:r>
      <w:r w:rsidR="00CC7C44" w:rsidRPr="00CC7C44">
        <w:t>(Trapp, 2020)</w:t>
      </w:r>
      <w:r>
        <w:t xml:space="preserve">. </w:t>
      </w:r>
      <w:r w:rsidR="00DE618A">
        <w:t>But sight leadership is mostly seen in the top hierarchy of the firm. On the other hand</w:t>
      </w:r>
      <w:r w:rsidR="00C53042">
        <w:t>,</w:t>
      </w:r>
      <w:r w:rsidR="00DE618A">
        <w:t xml:space="preserve"> </w:t>
      </w:r>
      <w:r w:rsidR="00C53042">
        <w:t xml:space="preserve">the </w:t>
      </w:r>
      <w:r w:rsidR="00DE618A">
        <w:t>local leadership style is also seen on mid and lower</w:t>
      </w:r>
      <w:r w:rsidR="00C53042">
        <w:t>-</w:t>
      </w:r>
      <w:r w:rsidR="00DE618A">
        <w:t>level employees which increase</w:t>
      </w:r>
      <w:r w:rsidR="00C53042">
        <w:t>s</w:t>
      </w:r>
      <w:r w:rsidR="00DE618A">
        <w:t xml:space="preserve"> employee engagement and productivity of the individuals. Though Sainsbury’s leadership style and participative management practice, individuals get able to develop career objectives, increase knowledge and experience and thus the potential development of the employees lead</w:t>
      </w:r>
      <w:r w:rsidR="00C53042">
        <w:t>s</w:t>
      </w:r>
      <w:r w:rsidR="00DE618A">
        <w:t xml:space="preserve"> to the vast productivity of the service, customer satisfaction and </w:t>
      </w:r>
      <w:r w:rsidR="00AE2090">
        <w:t xml:space="preserve">notable performance of the business as a whole. </w:t>
      </w:r>
    </w:p>
    <w:p w14:paraId="4383DEA9" w14:textId="77777777" w:rsidR="00770A69" w:rsidRDefault="00770A69" w:rsidP="00770A69">
      <w:pPr>
        <w:pStyle w:val="Heading1"/>
        <w:rPr>
          <w:u w:val="thick"/>
        </w:rPr>
      </w:pPr>
      <w:bookmarkStart w:id="18" w:name="_Toc36589526"/>
      <w:r w:rsidRPr="00DC317B">
        <w:rPr>
          <w:u w:val="thick"/>
        </w:rPr>
        <w:t xml:space="preserve">Development of a plan to meet </w:t>
      </w:r>
      <w:r w:rsidR="00C53042">
        <w:rPr>
          <w:u w:val="thick"/>
        </w:rPr>
        <w:t xml:space="preserve">the </w:t>
      </w:r>
      <w:r w:rsidRPr="00DC317B">
        <w:rPr>
          <w:u w:val="thick"/>
        </w:rPr>
        <w:t>development needs and expectations of individuals</w:t>
      </w:r>
      <w:bookmarkEnd w:id="18"/>
      <w:r w:rsidRPr="00DC317B">
        <w:rPr>
          <w:u w:val="thick"/>
        </w:rPr>
        <w:t xml:space="preserve"> </w:t>
      </w:r>
    </w:p>
    <w:p w14:paraId="4383DEAA" w14:textId="77777777" w:rsidR="009B177A" w:rsidRDefault="00C53042" w:rsidP="00DC317B">
      <w:r>
        <w:t>The p</w:t>
      </w:r>
      <w:r w:rsidR="00541377">
        <w:t>ersonal development plan is the development of the existing skill or gather</w:t>
      </w:r>
      <w:r>
        <w:t>s</w:t>
      </w:r>
      <w:r w:rsidR="00541377">
        <w:t xml:space="preserve"> new skill in a specific role or a changed role that enhances the career path of an individual. </w:t>
      </w:r>
      <w:r w:rsidR="000633FE">
        <w:t>Employees need to identify their career development objectives to sharpen skills and knowledge not only for their personal development but also for the</w:t>
      </w:r>
      <w:r w:rsidR="00F14618">
        <w:t xml:space="preserve"> organization where they work</w:t>
      </w:r>
      <w:r w:rsidR="00CC7C44">
        <w:t xml:space="preserve"> </w:t>
      </w:r>
      <w:r w:rsidR="00CC7C44" w:rsidRPr="00CC7C44">
        <w:t xml:space="preserve">(Learning and </w:t>
      </w:r>
      <w:r w:rsidR="00CC7C44" w:rsidRPr="00CC7C44">
        <w:lastRenderedPageBreak/>
        <w:t>Development, 2017)</w:t>
      </w:r>
      <w:r w:rsidR="000633FE">
        <w:t>.</w:t>
      </w:r>
      <w:r w:rsidR="00F14618">
        <w:t xml:space="preserve"> </w:t>
      </w:r>
      <w:r w:rsidR="009B177A">
        <w:t xml:space="preserve">Working at Sainsbury’s I have determined to enhance some skills that will enable me to increase my inner satisfaction, intrinsic values, existing skills and contribute to my workplace with better performance. </w:t>
      </w:r>
      <w:r>
        <w:t>The f</w:t>
      </w:r>
      <w:r w:rsidR="009B177A">
        <w:t xml:space="preserve">ollowing table reveals my development plan. </w:t>
      </w:r>
    </w:p>
    <w:p w14:paraId="4383DEAB" w14:textId="77777777" w:rsidR="004529F1" w:rsidRDefault="004529F1" w:rsidP="004529F1">
      <w:pPr>
        <w:pStyle w:val="Heading2"/>
      </w:pPr>
      <w:bookmarkStart w:id="19" w:name="_Toc36589527"/>
      <w:r>
        <w:t>Personal Development Plan</w:t>
      </w:r>
      <w:bookmarkEnd w:id="19"/>
      <w:r>
        <w:t xml:space="preserve"> </w:t>
      </w:r>
    </w:p>
    <w:tbl>
      <w:tblPr>
        <w:tblW w:w="10530" w:type="dxa"/>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1530"/>
        <w:gridCol w:w="1710"/>
        <w:gridCol w:w="2160"/>
        <w:gridCol w:w="2520"/>
        <w:gridCol w:w="1350"/>
        <w:gridCol w:w="1260"/>
      </w:tblGrid>
      <w:tr w:rsidR="004529F1" w14:paraId="4383DEB2" w14:textId="77777777" w:rsidTr="00232547">
        <w:trPr>
          <w:trHeight w:val="2348"/>
        </w:trPr>
        <w:tc>
          <w:tcPr>
            <w:tcW w:w="1530" w:type="dxa"/>
            <w:shd w:val="clear" w:color="auto" w:fill="92CDDC" w:themeFill="accent5" w:themeFillTint="99"/>
          </w:tcPr>
          <w:p w14:paraId="4383DEAC" w14:textId="77777777" w:rsidR="004529F1" w:rsidRPr="000A285B" w:rsidRDefault="004529F1" w:rsidP="004529F1">
            <w:pPr>
              <w:rPr>
                <w:b/>
                <w:color w:val="0070C0"/>
              </w:rPr>
            </w:pPr>
            <w:r w:rsidRPr="000A285B">
              <w:rPr>
                <w:b/>
                <w:color w:val="0070C0"/>
              </w:rPr>
              <w:t>What are my development objectives?</w:t>
            </w:r>
          </w:p>
        </w:tc>
        <w:tc>
          <w:tcPr>
            <w:tcW w:w="1710" w:type="dxa"/>
            <w:shd w:val="clear" w:color="auto" w:fill="92CDDC" w:themeFill="accent5" w:themeFillTint="99"/>
          </w:tcPr>
          <w:p w14:paraId="4383DEAD" w14:textId="77777777" w:rsidR="004529F1" w:rsidRPr="000A285B" w:rsidRDefault="004529F1" w:rsidP="004529F1">
            <w:pPr>
              <w:rPr>
                <w:b/>
                <w:color w:val="0070C0"/>
              </w:rPr>
            </w:pPr>
            <w:r w:rsidRPr="000A285B">
              <w:rPr>
                <w:b/>
                <w:color w:val="0070C0"/>
              </w:rPr>
              <w:t>Priority</w:t>
            </w:r>
          </w:p>
        </w:tc>
        <w:tc>
          <w:tcPr>
            <w:tcW w:w="2160" w:type="dxa"/>
            <w:shd w:val="clear" w:color="auto" w:fill="92CDDC" w:themeFill="accent5" w:themeFillTint="99"/>
          </w:tcPr>
          <w:p w14:paraId="4383DEAE" w14:textId="77777777" w:rsidR="004529F1" w:rsidRPr="000A285B" w:rsidRDefault="004529F1" w:rsidP="004529F1">
            <w:pPr>
              <w:rPr>
                <w:b/>
                <w:color w:val="0070C0"/>
              </w:rPr>
            </w:pPr>
            <w:r w:rsidRPr="000A285B">
              <w:rPr>
                <w:b/>
                <w:color w:val="0070C0"/>
              </w:rPr>
              <w:t>What activities do I need to undertake to achieve my objectives?</w:t>
            </w:r>
          </w:p>
        </w:tc>
        <w:tc>
          <w:tcPr>
            <w:tcW w:w="2520" w:type="dxa"/>
            <w:shd w:val="clear" w:color="auto" w:fill="92CDDC" w:themeFill="accent5" w:themeFillTint="99"/>
          </w:tcPr>
          <w:p w14:paraId="4383DEAF" w14:textId="77777777" w:rsidR="004529F1" w:rsidRPr="000A285B" w:rsidRDefault="004529F1" w:rsidP="004529F1">
            <w:pPr>
              <w:rPr>
                <w:b/>
                <w:color w:val="0070C0"/>
              </w:rPr>
            </w:pPr>
            <w:r w:rsidRPr="000A285B">
              <w:rPr>
                <w:b/>
                <w:color w:val="0070C0"/>
              </w:rPr>
              <w:t>What support/resources do I need to achieve my objectives</w:t>
            </w:r>
          </w:p>
        </w:tc>
        <w:tc>
          <w:tcPr>
            <w:tcW w:w="1350" w:type="dxa"/>
            <w:shd w:val="clear" w:color="auto" w:fill="92CDDC" w:themeFill="accent5" w:themeFillTint="99"/>
          </w:tcPr>
          <w:p w14:paraId="4383DEB0" w14:textId="77777777" w:rsidR="004529F1" w:rsidRPr="000A285B" w:rsidRDefault="004529F1" w:rsidP="004529F1">
            <w:pPr>
              <w:rPr>
                <w:b/>
                <w:color w:val="0070C0"/>
              </w:rPr>
            </w:pPr>
            <w:r w:rsidRPr="000A285B">
              <w:rPr>
                <w:b/>
                <w:color w:val="0070C0"/>
              </w:rPr>
              <w:t>T</w:t>
            </w:r>
            <w:r w:rsidR="00C53042">
              <w:rPr>
                <w:b/>
                <w:color w:val="0070C0"/>
              </w:rPr>
              <w:t>he t</w:t>
            </w:r>
            <w:r w:rsidRPr="000A285B">
              <w:rPr>
                <w:b/>
                <w:color w:val="0070C0"/>
              </w:rPr>
              <w:t>arget date for achieving my objective</w:t>
            </w:r>
          </w:p>
        </w:tc>
        <w:tc>
          <w:tcPr>
            <w:tcW w:w="1260" w:type="dxa"/>
            <w:shd w:val="clear" w:color="auto" w:fill="92CDDC" w:themeFill="accent5" w:themeFillTint="99"/>
          </w:tcPr>
          <w:p w14:paraId="4383DEB1" w14:textId="77777777" w:rsidR="004529F1" w:rsidRPr="000A285B" w:rsidRDefault="00C53042" w:rsidP="004529F1">
            <w:pPr>
              <w:rPr>
                <w:b/>
                <w:color w:val="0070C0"/>
              </w:rPr>
            </w:pPr>
            <w:r>
              <w:rPr>
                <w:b/>
                <w:color w:val="0070C0"/>
              </w:rPr>
              <w:t>The a</w:t>
            </w:r>
            <w:r w:rsidR="004529F1" w:rsidRPr="000A285B">
              <w:rPr>
                <w:b/>
                <w:color w:val="0070C0"/>
              </w:rPr>
              <w:t>ctual date of achieving my  objective</w:t>
            </w:r>
          </w:p>
        </w:tc>
      </w:tr>
      <w:tr w:rsidR="004529F1" w:rsidRPr="00D9066A" w14:paraId="4383DEB9" w14:textId="77777777" w:rsidTr="00232547">
        <w:trPr>
          <w:trHeight w:val="146"/>
        </w:trPr>
        <w:tc>
          <w:tcPr>
            <w:tcW w:w="1530" w:type="dxa"/>
            <w:shd w:val="clear" w:color="auto" w:fill="auto"/>
          </w:tcPr>
          <w:p w14:paraId="4383DEB3" w14:textId="77777777" w:rsidR="004529F1" w:rsidRPr="00D9066A" w:rsidRDefault="00E1194D" w:rsidP="004529F1">
            <w:r>
              <w:t>Customer management and service skill development</w:t>
            </w:r>
          </w:p>
        </w:tc>
        <w:tc>
          <w:tcPr>
            <w:tcW w:w="1710" w:type="dxa"/>
            <w:shd w:val="clear" w:color="auto" w:fill="auto"/>
          </w:tcPr>
          <w:p w14:paraId="4383DEB4" w14:textId="77777777" w:rsidR="004529F1" w:rsidRPr="00D9066A" w:rsidRDefault="00E1194D" w:rsidP="004529F1">
            <w:r>
              <w:t>Customers are the best priority for Sainsbury’s</w:t>
            </w:r>
            <w:r w:rsidR="0089630E">
              <w:t xml:space="preserve"> for which I will</w:t>
            </w:r>
            <w:r>
              <w:t xml:space="preserve"> develop this skill more.</w:t>
            </w:r>
          </w:p>
        </w:tc>
        <w:tc>
          <w:tcPr>
            <w:tcW w:w="2160" w:type="dxa"/>
            <w:shd w:val="clear" w:color="auto" w:fill="auto"/>
          </w:tcPr>
          <w:p w14:paraId="4383DEB5" w14:textId="77777777" w:rsidR="004529F1" w:rsidRPr="00D9066A" w:rsidRDefault="00200B42" w:rsidP="004529F1">
            <w:r>
              <w:t>I need to have on the job training so that I can better understand the way of dealing</w:t>
            </w:r>
            <w:r w:rsidR="00C53042">
              <w:t xml:space="preserve"> with</w:t>
            </w:r>
            <w:r>
              <w:t xml:space="preserve"> customers efficiently.</w:t>
            </w:r>
          </w:p>
        </w:tc>
        <w:tc>
          <w:tcPr>
            <w:tcW w:w="2520" w:type="dxa"/>
            <w:shd w:val="clear" w:color="auto" w:fill="auto"/>
          </w:tcPr>
          <w:p w14:paraId="4383DEB6" w14:textId="77777777" w:rsidR="004529F1" w:rsidRPr="00D9066A" w:rsidRDefault="00242C29" w:rsidP="004529F1">
            <w:r>
              <w:t xml:space="preserve">I need the support of my supervisor to observe, give feedback </w:t>
            </w:r>
            <w:r w:rsidR="008D56C7">
              <w:t xml:space="preserve">and give some routine schedule for customer service. </w:t>
            </w:r>
          </w:p>
        </w:tc>
        <w:tc>
          <w:tcPr>
            <w:tcW w:w="1350" w:type="dxa"/>
            <w:shd w:val="clear" w:color="auto" w:fill="auto"/>
          </w:tcPr>
          <w:p w14:paraId="4383DEB7" w14:textId="77777777" w:rsidR="004529F1" w:rsidRPr="00D9066A" w:rsidRDefault="003A210B" w:rsidP="004529F1">
            <w:r>
              <w:t>Within 1 month of the completion of the module.</w:t>
            </w:r>
          </w:p>
        </w:tc>
        <w:tc>
          <w:tcPr>
            <w:tcW w:w="1260" w:type="dxa"/>
            <w:shd w:val="clear" w:color="auto" w:fill="auto"/>
          </w:tcPr>
          <w:p w14:paraId="4383DEB8" w14:textId="77777777" w:rsidR="004529F1" w:rsidRPr="00D9066A" w:rsidRDefault="00955966" w:rsidP="004529F1">
            <w:r>
              <w:t>After 4</w:t>
            </w:r>
            <w:r w:rsidR="003A210B">
              <w:t xml:space="preserve"> months</w:t>
            </w:r>
          </w:p>
        </w:tc>
      </w:tr>
      <w:tr w:rsidR="004529F1" w:rsidRPr="00D9066A" w14:paraId="4383DEC0" w14:textId="77777777" w:rsidTr="00232547">
        <w:trPr>
          <w:trHeight w:val="146"/>
        </w:trPr>
        <w:tc>
          <w:tcPr>
            <w:tcW w:w="1530" w:type="dxa"/>
            <w:shd w:val="clear" w:color="auto" w:fill="auto"/>
          </w:tcPr>
          <w:p w14:paraId="4383DEBA" w14:textId="77777777" w:rsidR="004529F1" w:rsidRPr="00D9066A" w:rsidRDefault="0016577A" w:rsidP="004529F1">
            <w:r>
              <w:t xml:space="preserve">Leadership skill enhancement </w:t>
            </w:r>
          </w:p>
        </w:tc>
        <w:tc>
          <w:tcPr>
            <w:tcW w:w="1710" w:type="dxa"/>
            <w:shd w:val="clear" w:color="auto" w:fill="auto"/>
          </w:tcPr>
          <w:p w14:paraId="4383DEBB" w14:textId="77777777" w:rsidR="004529F1" w:rsidRPr="00D9066A" w:rsidRDefault="00C77B69" w:rsidP="004529F1">
            <w:r>
              <w:t>I need to gather behavioral approaches to understand subordinates and meet their requirements.</w:t>
            </w:r>
          </w:p>
        </w:tc>
        <w:tc>
          <w:tcPr>
            <w:tcW w:w="2160" w:type="dxa"/>
            <w:shd w:val="clear" w:color="auto" w:fill="auto"/>
          </w:tcPr>
          <w:p w14:paraId="4383DEBC" w14:textId="77777777" w:rsidR="004529F1" w:rsidRPr="00D9066A" w:rsidRDefault="00C77B69" w:rsidP="004529F1">
            <w:r>
              <w:t>I need to have both on the job and off the job training to grasp the leadership skills properly.</w:t>
            </w:r>
          </w:p>
        </w:tc>
        <w:tc>
          <w:tcPr>
            <w:tcW w:w="2520" w:type="dxa"/>
            <w:shd w:val="clear" w:color="auto" w:fill="auto"/>
          </w:tcPr>
          <w:p w14:paraId="4383DEBD" w14:textId="77777777" w:rsidR="004529F1" w:rsidRPr="00D9066A" w:rsidRDefault="00C77B69" w:rsidP="00C53042">
            <w:r>
              <w:t>For achieving leadership skill</w:t>
            </w:r>
            <w:r w:rsidR="00C53042">
              <w:t>s</w:t>
            </w:r>
            <w:r>
              <w:t>, I need the expert support of good leaders in the organization who will make me understand approaches of good leadership. I also need off the job training from renowned leaders from the industry to gather this skill.</w:t>
            </w:r>
          </w:p>
        </w:tc>
        <w:tc>
          <w:tcPr>
            <w:tcW w:w="1350" w:type="dxa"/>
            <w:shd w:val="clear" w:color="auto" w:fill="auto"/>
          </w:tcPr>
          <w:p w14:paraId="4383DEBE" w14:textId="77777777" w:rsidR="004529F1" w:rsidRPr="00D9066A" w:rsidRDefault="00C77B69" w:rsidP="004529F1">
            <w:r>
              <w:t>After completion of the module.</w:t>
            </w:r>
          </w:p>
        </w:tc>
        <w:tc>
          <w:tcPr>
            <w:tcW w:w="1260" w:type="dxa"/>
            <w:shd w:val="clear" w:color="auto" w:fill="auto"/>
          </w:tcPr>
          <w:p w14:paraId="4383DEBF" w14:textId="77777777" w:rsidR="004529F1" w:rsidRPr="00D9066A" w:rsidRDefault="00C77B69" w:rsidP="004529F1">
            <w:r>
              <w:t>After 5 months</w:t>
            </w:r>
          </w:p>
        </w:tc>
      </w:tr>
      <w:tr w:rsidR="004529F1" w:rsidRPr="00D9066A" w14:paraId="4383DEC7" w14:textId="77777777" w:rsidTr="00232547">
        <w:trPr>
          <w:trHeight w:val="146"/>
        </w:trPr>
        <w:tc>
          <w:tcPr>
            <w:tcW w:w="1530" w:type="dxa"/>
            <w:shd w:val="clear" w:color="auto" w:fill="auto"/>
          </w:tcPr>
          <w:p w14:paraId="4383DEC1" w14:textId="77777777" w:rsidR="004529F1" w:rsidRPr="00D9066A" w:rsidRDefault="00740CF1" w:rsidP="004529F1">
            <w:r>
              <w:lastRenderedPageBreak/>
              <w:t xml:space="preserve">Organizing and planning on the resources </w:t>
            </w:r>
          </w:p>
        </w:tc>
        <w:tc>
          <w:tcPr>
            <w:tcW w:w="1710" w:type="dxa"/>
            <w:shd w:val="clear" w:color="auto" w:fill="auto"/>
          </w:tcPr>
          <w:p w14:paraId="4383DEC2" w14:textId="77777777" w:rsidR="004529F1" w:rsidRPr="00D9066A" w:rsidRDefault="00740CF1" w:rsidP="004529F1">
            <w:r>
              <w:t xml:space="preserve">I will focus on the capability of using </w:t>
            </w:r>
            <w:r w:rsidR="00C53042">
              <w:t xml:space="preserve">the </w:t>
            </w:r>
            <w:r>
              <w:t xml:space="preserve">limited resource and planning with those materials to achieve </w:t>
            </w:r>
            <w:r w:rsidR="00C53042">
              <w:t xml:space="preserve">the </w:t>
            </w:r>
            <w:r>
              <w:t>best outcome.</w:t>
            </w:r>
          </w:p>
        </w:tc>
        <w:tc>
          <w:tcPr>
            <w:tcW w:w="2160" w:type="dxa"/>
            <w:shd w:val="clear" w:color="auto" w:fill="auto"/>
          </w:tcPr>
          <w:p w14:paraId="4383DEC3" w14:textId="77777777" w:rsidR="004529F1" w:rsidRPr="00D9066A" w:rsidRDefault="00E243B2" w:rsidP="004529F1">
            <w:r>
              <w:t>I need to discuss, think and share ideas about planning procedure</w:t>
            </w:r>
            <w:r w:rsidR="00C53042">
              <w:t>s</w:t>
            </w:r>
            <w:r>
              <w:t>, need to organize events and practice resource planning within the functional activities.</w:t>
            </w:r>
          </w:p>
        </w:tc>
        <w:tc>
          <w:tcPr>
            <w:tcW w:w="2520" w:type="dxa"/>
            <w:shd w:val="clear" w:color="auto" w:fill="auto"/>
          </w:tcPr>
          <w:p w14:paraId="4383DEC4" w14:textId="77777777" w:rsidR="004529F1" w:rsidRPr="00D9066A" w:rsidRDefault="00AC1AF7" w:rsidP="004529F1">
            <w:r>
              <w:t>To gather organizing and planning skill</w:t>
            </w:r>
            <w:r w:rsidR="00C53042">
              <w:t>s</w:t>
            </w:r>
            <w:r>
              <w:t xml:space="preserve">, access to the functional resources, authority to allocate responsibilities as part of organizing is needed to be approved by the managers.  </w:t>
            </w:r>
          </w:p>
        </w:tc>
        <w:tc>
          <w:tcPr>
            <w:tcW w:w="1350" w:type="dxa"/>
            <w:shd w:val="clear" w:color="auto" w:fill="auto"/>
          </w:tcPr>
          <w:p w14:paraId="4383DEC5" w14:textId="77777777" w:rsidR="004529F1" w:rsidRPr="00D9066A" w:rsidRDefault="00014512" w:rsidP="004529F1">
            <w:r>
              <w:t>Within 1 month of the completion of the module.</w:t>
            </w:r>
          </w:p>
        </w:tc>
        <w:tc>
          <w:tcPr>
            <w:tcW w:w="1260" w:type="dxa"/>
            <w:shd w:val="clear" w:color="auto" w:fill="auto"/>
          </w:tcPr>
          <w:p w14:paraId="4383DEC6" w14:textId="77777777" w:rsidR="004529F1" w:rsidRPr="00D9066A" w:rsidRDefault="00014512" w:rsidP="004529F1">
            <w:r>
              <w:t xml:space="preserve">After </w:t>
            </w:r>
            <w:r w:rsidR="00955966">
              <w:t>3</w:t>
            </w:r>
            <w:r>
              <w:t xml:space="preserve"> months</w:t>
            </w:r>
          </w:p>
        </w:tc>
      </w:tr>
      <w:tr w:rsidR="004529F1" w:rsidRPr="00D9066A" w14:paraId="4383DECB" w14:textId="77777777" w:rsidTr="00EB3E6E">
        <w:trPr>
          <w:trHeight w:val="1249"/>
        </w:trPr>
        <w:tc>
          <w:tcPr>
            <w:tcW w:w="7920" w:type="dxa"/>
            <w:gridSpan w:val="4"/>
            <w:shd w:val="clear" w:color="auto" w:fill="auto"/>
          </w:tcPr>
          <w:p w14:paraId="4383DEC8" w14:textId="77777777" w:rsidR="004529F1" w:rsidRPr="00D9066A" w:rsidRDefault="004529F1" w:rsidP="004529F1">
            <w:r w:rsidRPr="00D9066A">
              <w:t>Review Date:</w:t>
            </w:r>
            <w:r w:rsidR="00955966">
              <w:t xml:space="preserve"> After 6 mo</w:t>
            </w:r>
            <w:r w:rsidR="00C53042">
              <w:t>n</w:t>
            </w:r>
            <w:r w:rsidR="00955966">
              <w:t xml:space="preserve">ths </w:t>
            </w:r>
          </w:p>
          <w:p w14:paraId="4383DEC9" w14:textId="77777777" w:rsidR="004529F1" w:rsidRPr="00D9066A" w:rsidRDefault="004529F1" w:rsidP="004529F1"/>
        </w:tc>
        <w:tc>
          <w:tcPr>
            <w:tcW w:w="2610" w:type="dxa"/>
            <w:gridSpan w:val="2"/>
            <w:shd w:val="clear" w:color="auto" w:fill="auto"/>
          </w:tcPr>
          <w:p w14:paraId="4383DECA" w14:textId="77777777" w:rsidR="004529F1" w:rsidRPr="00D9066A" w:rsidRDefault="00955966" w:rsidP="004529F1">
            <w:r>
              <w:t xml:space="preserve">After 6 months </w:t>
            </w:r>
          </w:p>
        </w:tc>
      </w:tr>
    </w:tbl>
    <w:p w14:paraId="4383DECC" w14:textId="77777777" w:rsidR="00770A69" w:rsidRDefault="00770A69" w:rsidP="00931967"/>
    <w:p w14:paraId="4383DECD" w14:textId="77777777" w:rsidR="00BF72BB" w:rsidRDefault="00BF72BB" w:rsidP="00BF72BB">
      <w:pPr>
        <w:pStyle w:val="Heading2"/>
      </w:pPr>
      <w:bookmarkStart w:id="20" w:name="_Toc36589528"/>
      <w:r>
        <w:t>P</w:t>
      </w:r>
      <w:r w:rsidR="00891652">
        <w:t>lan to Meet Development Needs and Expectations of I</w:t>
      </w:r>
      <w:r w:rsidRPr="00DC317B">
        <w:t>ndividuals</w:t>
      </w:r>
      <w:bookmarkEnd w:id="20"/>
    </w:p>
    <w:p w14:paraId="4383DECE" w14:textId="77777777" w:rsidR="003329BB" w:rsidRDefault="00AA7BD5" w:rsidP="003329BB">
      <w:r>
        <w:t xml:space="preserve">After identifying the needs of the individuals at Sainsbury’s the human resource management department will plan to conduct the tasks through which individuals can achieve their development objectives. </w:t>
      </w:r>
      <w:r w:rsidR="00FF7D1C">
        <w:t xml:space="preserve">The line manager of the individual will be acquainted with the individual requirement, goals and development objectives. They will consider their priorities through which objectives will be achieved in the organization. After that, the manager will direct employees towards the tasks to achieve goals. Sainsbury’s will also provide relevant support and resources to accomplish the skill properly as per </w:t>
      </w:r>
      <w:r w:rsidR="00C53042">
        <w:t xml:space="preserve">the </w:t>
      </w:r>
      <w:r w:rsidR="00FF7D1C">
        <w:t>individual’s criteria</w:t>
      </w:r>
      <w:r w:rsidR="000C0516">
        <w:t xml:space="preserve">. </w:t>
      </w:r>
      <w:r w:rsidR="00261929">
        <w:t>Within the stipulated time the individuals are expected to acquire knowledge, skills</w:t>
      </w:r>
      <w:r w:rsidR="00C53042">
        <w:t>,</w:t>
      </w:r>
      <w:r w:rsidR="00261929">
        <w:t xml:space="preserve"> and expertise of their desired development objective. </w:t>
      </w:r>
    </w:p>
    <w:p w14:paraId="4383DECF" w14:textId="77777777" w:rsidR="003C45E5" w:rsidRDefault="003C45E5" w:rsidP="003329BB">
      <w:r>
        <w:t xml:space="preserve">When the </w:t>
      </w:r>
      <w:r w:rsidR="004559B7">
        <w:t xml:space="preserve">individuals will be trying to achieve some skills and development objectives, Sainsbury’s will facilitate them with on the job and off the job training instruments. </w:t>
      </w:r>
      <w:r w:rsidR="009E2FF5">
        <w:t>The relevant training facilities at Sainsbury’s training academies such as Sainsbury’s Technical Management Academy and Sainsbury’s Innovation and Development Academy will be provided which will be part of the organizati</w:t>
      </w:r>
      <w:r w:rsidR="00EC46D0">
        <w:t xml:space="preserve">onal support through resources. The training process will enhance the </w:t>
      </w:r>
      <w:r w:rsidR="00EC46D0">
        <w:lastRenderedPageBreak/>
        <w:t xml:space="preserve">employability skills, capabilities related to the field where </w:t>
      </w:r>
      <w:r w:rsidR="00C53042">
        <w:t xml:space="preserve">an </w:t>
      </w:r>
      <w:r w:rsidR="00EC46D0">
        <w:t xml:space="preserve">employee wants to develop. </w:t>
      </w:r>
      <w:r w:rsidR="001F5CAA">
        <w:t>Training is one of the vital parts to meet the expectations of individuals towards the ways of self</w:t>
      </w:r>
      <w:r w:rsidR="00C53042">
        <w:t>-</w:t>
      </w:r>
      <w:r w:rsidR="001F5CAA">
        <w:t xml:space="preserve">development at </w:t>
      </w:r>
      <w:r w:rsidR="00C53042">
        <w:t xml:space="preserve">the </w:t>
      </w:r>
      <w:r w:rsidR="001F5CAA">
        <w:t>workplace</w:t>
      </w:r>
      <w:r w:rsidR="004761E4">
        <w:t xml:space="preserve"> </w:t>
      </w:r>
      <w:r w:rsidR="004761E4" w:rsidRPr="004761E4">
        <w:t>(Wellington, 2017)</w:t>
      </w:r>
      <w:r w:rsidR="001F5CAA">
        <w:t>.</w:t>
      </w:r>
    </w:p>
    <w:p w14:paraId="4383DED0" w14:textId="77777777" w:rsidR="001F5CAA" w:rsidRDefault="00333821" w:rsidP="003329BB">
      <w:r>
        <w:t>Finally</w:t>
      </w:r>
      <w:r w:rsidR="00C53042">
        <w:t>,</w:t>
      </w:r>
      <w:r>
        <w:t xml:space="preserve"> Sainsbury’s will monitor overall performance through feedback basis and give incentives as recognition of the skill development process. </w:t>
      </w:r>
      <w:r w:rsidR="00511586">
        <w:t xml:space="preserve">The company provides several reward schemes for different reasons while this recognition will be given to appraise </w:t>
      </w:r>
      <w:r w:rsidR="00C53042">
        <w:t xml:space="preserve">an </w:t>
      </w:r>
      <w:r w:rsidR="006928B5">
        <w:t>individual’s</w:t>
      </w:r>
      <w:r w:rsidR="00511586">
        <w:t xml:space="preserve"> career development needs. </w:t>
      </w:r>
      <w:r w:rsidR="006928B5">
        <w:t xml:space="preserve">If the authority finds out any lacking in the task or the skill development, it can arrange further process to redevelop the same objective and task to better serve the organization, fulfill </w:t>
      </w:r>
      <w:r w:rsidR="00911E18">
        <w:t xml:space="preserve">own career objective and create customer satisfaction through his performance. </w:t>
      </w:r>
      <w:r w:rsidR="005F4156">
        <w:t xml:space="preserve">The individuals can also have assistance from the Employee Assistance Program (EAP) of Sainsbury’s where any type of advice is given to the employees so that they can better perform in the organization reducing inner limitations and personal difficulties. </w:t>
      </w:r>
    </w:p>
    <w:p w14:paraId="4383DED1" w14:textId="77777777" w:rsidR="008011A1" w:rsidRDefault="008011A1" w:rsidP="003329BB"/>
    <w:p w14:paraId="4383DED2" w14:textId="77777777" w:rsidR="008011A1" w:rsidRDefault="008011A1">
      <w:pPr>
        <w:spacing w:line="276" w:lineRule="auto"/>
        <w:jc w:val="left"/>
      </w:pPr>
      <w:r>
        <w:br w:type="page"/>
      </w:r>
    </w:p>
    <w:p w14:paraId="4383DED3" w14:textId="77777777" w:rsidR="008011A1" w:rsidRPr="003329BB" w:rsidRDefault="008011A1" w:rsidP="008011A1">
      <w:pPr>
        <w:pStyle w:val="Heading1"/>
      </w:pPr>
      <w:bookmarkStart w:id="21" w:name="_Toc36589529"/>
      <w:r>
        <w:lastRenderedPageBreak/>
        <w:t>Conclusion</w:t>
      </w:r>
      <w:bookmarkEnd w:id="21"/>
      <w:r>
        <w:t xml:space="preserve"> </w:t>
      </w:r>
    </w:p>
    <w:p w14:paraId="4383DED4" w14:textId="77777777" w:rsidR="00BF72BB" w:rsidRDefault="00DE50C0" w:rsidP="00BF72BB">
      <w:r>
        <w:t>A favorable environment is needed for the individuals where they will think about their career development, intrinsic value creation</w:t>
      </w:r>
      <w:r w:rsidR="00C53042">
        <w:t>,</w:t>
      </w:r>
      <w:r>
        <w:t xml:space="preserve"> and organizational performance boost up</w:t>
      </w:r>
      <w:r w:rsidR="004761E4">
        <w:t xml:space="preserve"> </w:t>
      </w:r>
      <w:r w:rsidR="004761E4" w:rsidRPr="004761E4">
        <w:t>(Wellington, 2017)</w:t>
      </w:r>
      <w:r>
        <w:t xml:space="preserve">. Sainsbury’s, </w:t>
      </w:r>
      <w:r w:rsidR="00C53042">
        <w:t>is</w:t>
      </w:r>
      <w:r>
        <w:t xml:space="preserve"> the second</w:t>
      </w:r>
      <w:r w:rsidR="00C53042">
        <w:t>-</w:t>
      </w:r>
      <w:r>
        <w:t xml:space="preserve">largest retailer in the United Kingdom, enhanced its employees to develop personal skills at </w:t>
      </w:r>
      <w:r w:rsidR="00C53042">
        <w:t xml:space="preserve">the </w:t>
      </w:r>
      <w:r>
        <w:t>workplace with several management practice</w:t>
      </w:r>
      <w:r w:rsidR="00C53042">
        <w:t>s</w:t>
      </w:r>
      <w:r>
        <w:t>, reward system</w:t>
      </w:r>
      <w:r w:rsidR="00C53042">
        <w:t>s</w:t>
      </w:r>
      <w:r>
        <w:t>, leadership style, employee engagement and training facilities. Employees found benefits from individual development plans and objectives. Moreover</w:t>
      </w:r>
      <w:r w:rsidR="00C53042">
        <w:t>,</w:t>
      </w:r>
      <w:r>
        <w:t xml:space="preserve"> a sustainable work</w:t>
      </w:r>
      <w:r w:rsidR="00C53042">
        <w:t>-</w:t>
      </w:r>
      <w:r>
        <w:t>life balance, smart job design, effective performance management</w:t>
      </w:r>
      <w:r w:rsidR="00C53042">
        <w:t>,</w:t>
      </w:r>
      <w:r>
        <w:t xml:space="preserve"> and appraisal system enabled employees to have potential space for improving their existing skills, innovate and gather new knowledge and plan personal development objective</w:t>
      </w:r>
      <w:r w:rsidR="00C53042">
        <w:t>s</w:t>
      </w:r>
      <w:r>
        <w:t xml:space="preserve"> which ultimately lead </w:t>
      </w:r>
      <w:r w:rsidR="00C53042">
        <w:t xml:space="preserve">to </w:t>
      </w:r>
      <w:r>
        <w:t>Sainsbury’s productivity a bit more with better customer service indeed.</w:t>
      </w:r>
    </w:p>
    <w:p w14:paraId="4383DED5" w14:textId="77777777" w:rsidR="006A3C41" w:rsidRDefault="006A3C41" w:rsidP="00BF72BB"/>
    <w:p w14:paraId="4383DED6" w14:textId="77777777" w:rsidR="006A3C41" w:rsidRDefault="006A3C41">
      <w:pPr>
        <w:spacing w:line="276" w:lineRule="auto"/>
        <w:jc w:val="left"/>
      </w:pPr>
      <w:r>
        <w:br w:type="page"/>
      </w:r>
    </w:p>
    <w:p w14:paraId="4383DED7" w14:textId="77777777" w:rsidR="006A3C41" w:rsidRDefault="006A3C41" w:rsidP="006A3C41">
      <w:pPr>
        <w:pStyle w:val="Heading1"/>
      </w:pPr>
      <w:bookmarkStart w:id="22" w:name="_Toc36589530"/>
      <w:r>
        <w:lastRenderedPageBreak/>
        <w:t>References</w:t>
      </w:r>
      <w:bookmarkEnd w:id="22"/>
      <w:r>
        <w:t xml:space="preserve"> </w:t>
      </w:r>
    </w:p>
    <w:p w14:paraId="4383DED8" w14:textId="77777777" w:rsidR="00D13FFD" w:rsidRPr="00D13FFD" w:rsidRDefault="00D13FFD" w:rsidP="00D13FFD">
      <w:pPr>
        <w:pStyle w:val="NormalWeb"/>
        <w:spacing w:before="0" w:beforeAutospacing="0" w:after="180" w:afterAutospacing="0"/>
        <w:ind w:left="450" w:hanging="450"/>
        <w:jc w:val="both"/>
        <w:rPr>
          <w:color w:val="000000"/>
          <w:szCs w:val="27"/>
        </w:rPr>
      </w:pPr>
      <w:r w:rsidRPr="00D13FFD">
        <w:rPr>
          <w:color w:val="000000"/>
          <w:szCs w:val="27"/>
        </w:rPr>
        <w:t>About.sainsburys.co.uk. 2020. [online] Available at: &lt;https://about.sainsburys.co.uk/~/media/Files/S/Sainsburys/documents/making-a-difference/sainsburys-a-great-place-to-work.pdf&gt; [Accessed 31 March 2020].</w:t>
      </w:r>
    </w:p>
    <w:p w14:paraId="4383DED9" w14:textId="77777777" w:rsidR="00D13FFD" w:rsidRPr="00D13FFD" w:rsidRDefault="00D13FFD" w:rsidP="00D13FFD">
      <w:pPr>
        <w:pStyle w:val="NormalWeb"/>
        <w:spacing w:before="0" w:beforeAutospacing="0" w:after="180" w:afterAutospacing="0"/>
        <w:ind w:left="450" w:hanging="450"/>
        <w:jc w:val="both"/>
        <w:rPr>
          <w:color w:val="000000"/>
          <w:szCs w:val="27"/>
        </w:rPr>
      </w:pPr>
      <w:r w:rsidRPr="00D13FFD">
        <w:rPr>
          <w:color w:val="000000"/>
          <w:szCs w:val="27"/>
        </w:rPr>
        <w:t>About.sainsburys.co.uk. 2020. </w:t>
      </w:r>
      <w:r w:rsidRPr="00D13FFD">
        <w:rPr>
          <w:i/>
          <w:iCs/>
          <w:color w:val="000000"/>
          <w:szCs w:val="27"/>
        </w:rPr>
        <w:t>Colleague Engagement</w:t>
      </w:r>
      <w:r w:rsidRPr="00D13FFD">
        <w:rPr>
          <w:color w:val="000000"/>
          <w:szCs w:val="27"/>
        </w:rPr>
        <w:t>. [online] Available at: &lt;https://about.sainsburys.co.uk/making-a-difference/our-colleagues/colleague-engagement&gt; [Accessed 31 March 2020].</w:t>
      </w:r>
    </w:p>
    <w:p w14:paraId="4383DEDA" w14:textId="77777777" w:rsidR="00D13FFD" w:rsidRPr="00D13FFD" w:rsidRDefault="00D13FFD" w:rsidP="00D13FFD">
      <w:pPr>
        <w:pStyle w:val="NormalWeb"/>
        <w:spacing w:before="0" w:beforeAutospacing="0" w:after="180" w:afterAutospacing="0"/>
        <w:ind w:left="450" w:hanging="450"/>
        <w:jc w:val="both"/>
        <w:rPr>
          <w:color w:val="000000"/>
          <w:szCs w:val="27"/>
        </w:rPr>
      </w:pPr>
      <w:r w:rsidRPr="00D13FFD">
        <w:rPr>
          <w:color w:val="000000"/>
          <w:szCs w:val="27"/>
        </w:rPr>
        <w:t>About.sainsburys.co.uk. 2020. </w:t>
      </w:r>
      <w:r w:rsidRPr="00D13FFD">
        <w:rPr>
          <w:i/>
          <w:iCs/>
          <w:color w:val="000000"/>
          <w:szCs w:val="27"/>
        </w:rPr>
        <w:t>Diversity And Inclusion</w:t>
      </w:r>
      <w:r w:rsidRPr="00D13FFD">
        <w:rPr>
          <w:color w:val="000000"/>
          <w:szCs w:val="27"/>
        </w:rPr>
        <w:t>. [online] Available at: &lt;https://about.sainsburys.co.uk/making-a-difference/our-colleagues/diversity-and-inclusion&gt; [Accessed 31 March 2020].</w:t>
      </w:r>
    </w:p>
    <w:p w14:paraId="4383DEDB" w14:textId="77777777" w:rsidR="00D13FFD" w:rsidRPr="00D13FFD" w:rsidRDefault="00D13FFD" w:rsidP="00D13FFD">
      <w:pPr>
        <w:pStyle w:val="NormalWeb"/>
        <w:spacing w:before="0" w:beforeAutospacing="0" w:after="180" w:afterAutospacing="0"/>
        <w:ind w:left="450" w:hanging="450"/>
        <w:jc w:val="both"/>
        <w:rPr>
          <w:color w:val="000000"/>
          <w:szCs w:val="27"/>
        </w:rPr>
      </w:pPr>
      <w:r w:rsidRPr="00D13FFD">
        <w:rPr>
          <w:color w:val="000000"/>
          <w:szCs w:val="27"/>
        </w:rPr>
        <w:t>About.sainsburys.co.uk. 2020. </w:t>
      </w:r>
      <w:r w:rsidRPr="00D13FFD">
        <w:rPr>
          <w:i/>
          <w:iCs/>
          <w:color w:val="000000"/>
          <w:szCs w:val="27"/>
        </w:rPr>
        <w:t>Our Business Strategy</w:t>
      </w:r>
      <w:r w:rsidRPr="00D13FFD">
        <w:rPr>
          <w:color w:val="000000"/>
          <w:szCs w:val="27"/>
        </w:rPr>
        <w:t>. [online] Available at: &lt;https://about.sainsburys.co.uk/about-us/our-business-strategy&gt; [Accessed 31 March 2020].</w:t>
      </w:r>
    </w:p>
    <w:p w14:paraId="4383DEDC" w14:textId="77777777" w:rsidR="00D13FFD" w:rsidRPr="00D13FFD" w:rsidRDefault="00D13FFD" w:rsidP="00D13FFD">
      <w:pPr>
        <w:pStyle w:val="NormalWeb"/>
        <w:spacing w:before="0" w:beforeAutospacing="0" w:after="180" w:afterAutospacing="0"/>
        <w:ind w:left="450" w:hanging="450"/>
        <w:jc w:val="both"/>
        <w:rPr>
          <w:color w:val="000000"/>
          <w:szCs w:val="27"/>
        </w:rPr>
      </w:pPr>
      <w:r w:rsidRPr="00D13FFD">
        <w:rPr>
          <w:color w:val="000000"/>
          <w:szCs w:val="27"/>
        </w:rPr>
        <w:t>About.sainsburys.co.uk. 2020. </w:t>
      </w:r>
      <w:r w:rsidRPr="00D13FFD">
        <w:rPr>
          <w:i/>
          <w:iCs/>
          <w:color w:val="000000"/>
          <w:szCs w:val="27"/>
        </w:rPr>
        <w:t>Our Colleagues</w:t>
      </w:r>
      <w:r w:rsidRPr="00D13FFD">
        <w:rPr>
          <w:color w:val="000000"/>
          <w:szCs w:val="27"/>
        </w:rPr>
        <w:t>. [online] Available at: &lt;https://about.sainsburys.co.uk/making-a-difference/our-colleagues&gt; [Accessed 31 March 2020].</w:t>
      </w:r>
    </w:p>
    <w:p w14:paraId="4383DEDD" w14:textId="77777777" w:rsidR="00D13FFD" w:rsidRPr="00D13FFD" w:rsidRDefault="00D13FFD" w:rsidP="00D13FFD">
      <w:pPr>
        <w:pStyle w:val="NormalWeb"/>
        <w:spacing w:before="0" w:beforeAutospacing="0" w:after="180" w:afterAutospacing="0"/>
        <w:ind w:left="450" w:hanging="450"/>
        <w:jc w:val="both"/>
        <w:rPr>
          <w:color w:val="000000"/>
          <w:szCs w:val="27"/>
        </w:rPr>
      </w:pPr>
      <w:r w:rsidRPr="00D13FFD">
        <w:rPr>
          <w:color w:val="000000"/>
          <w:szCs w:val="27"/>
        </w:rPr>
        <w:t>About.sainsburys.co.uk. 2020. </w:t>
      </w:r>
      <w:r w:rsidRPr="00D13FFD">
        <w:rPr>
          <w:i/>
          <w:iCs/>
          <w:color w:val="000000"/>
          <w:szCs w:val="27"/>
        </w:rPr>
        <w:t>Training And Development</w:t>
      </w:r>
      <w:r w:rsidRPr="00D13FFD">
        <w:rPr>
          <w:color w:val="000000"/>
          <w:szCs w:val="27"/>
        </w:rPr>
        <w:t>. [online] Available at: &lt;https://about.sainsburys.co.uk/making-a-difference/our-colleagues/training-and-development&gt; [Accessed 31 March 2020].</w:t>
      </w:r>
    </w:p>
    <w:p w14:paraId="4383DEDE" w14:textId="77777777" w:rsidR="00D13FFD" w:rsidRPr="00D13FFD" w:rsidRDefault="00D13FFD" w:rsidP="00D13FFD">
      <w:pPr>
        <w:pStyle w:val="NormalWeb"/>
        <w:spacing w:before="0" w:beforeAutospacing="0" w:after="180" w:afterAutospacing="0"/>
        <w:ind w:left="450" w:hanging="450"/>
        <w:jc w:val="both"/>
        <w:rPr>
          <w:color w:val="000000"/>
          <w:szCs w:val="27"/>
        </w:rPr>
      </w:pPr>
      <w:r w:rsidRPr="00D13FFD">
        <w:rPr>
          <w:color w:val="000000"/>
          <w:szCs w:val="27"/>
        </w:rPr>
        <w:t>About.sainsburys.co.uk. 2020. </w:t>
      </w:r>
      <w:r w:rsidRPr="00D13FFD">
        <w:rPr>
          <w:i/>
          <w:iCs/>
          <w:color w:val="000000"/>
          <w:szCs w:val="27"/>
        </w:rPr>
        <w:t>Welcome To Sainsburys Home</w:t>
      </w:r>
      <w:r w:rsidRPr="00D13FFD">
        <w:rPr>
          <w:color w:val="000000"/>
          <w:szCs w:val="27"/>
        </w:rPr>
        <w:t>. [online] Available at: &lt;https://about.sainsburys.co.uk&gt; [Accessed 31 March 2020].</w:t>
      </w:r>
    </w:p>
    <w:p w14:paraId="4383DEDF" w14:textId="77777777" w:rsidR="00D13FFD" w:rsidRPr="00D13FFD" w:rsidRDefault="00D13FFD" w:rsidP="00D13FFD">
      <w:pPr>
        <w:pStyle w:val="NormalWeb"/>
        <w:spacing w:before="0" w:beforeAutospacing="0" w:after="180" w:afterAutospacing="0"/>
        <w:ind w:left="450" w:hanging="450"/>
        <w:jc w:val="both"/>
        <w:rPr>
          <w:color w:val="000000"/>
          <w:szCs w:val="27"/>
        </w:rPr>
      </w:pPr>
      <w:r w:rsidRPr="00D13FFD">
        <w:rPr>
          <w:color w:val="000000"/>
          <w:szCs w:val="27"/>
        </w:rPr>
        <w:t>About.sainsburys.co.uk. 2020. </w:t>
      </w:r>
      <w:r w:rsidRPr="00D13FFD">
        <w:rPr>
          <w:i/>
          <w:iCs/>
          <w:color w:val="000000"/>
          <w:szCs w:val="27"/>
        </w:rPr>
        <w:t>Working In Partnership</w:t>
      </w:r>
      <w:r w:rsidRPr="00D13FFD">
        <w:rPr>
          <w:color w:val="000000"/>
          <w:szCs w:val="27"/>
        </w:rPr>
        <w:t>. [online] Available at: &lt;https://about.sainsburys.co.uk/suppliers/working-in-partnership&gt; [Accessed 31 March 2020].</w:t>
      </w:r>
    </w:p>
    <w:p w14:paraId="4383DEE0" w14:textId="77777777" w:rsidR="00D13FFD" w:rsidRPr="00D13FFD" w:rsidRDefault="00D13FFD" w:rsidP="00D13FFD">
      <w:pPr>
        <w:pStyle w:val="NormalWeb"/>
        <w:spacing w:before="0" w:beforeAutospacing="0" w:after="180" w:afterAutospacing="0"/>
        <w:ind w:left="450" w:hanging="450"/>
        <w:jc w:val="both"/>
        <w:rPr>
          <w:color w:val="000000"/>
          <w:szCs w:val="27"/>
        </w:rPr>
      </w:pPr>
      <w:r w:rsidRPr="00D13FFD">
        <w:rPr>
          <w:color w:val="000000"/>
          <w:szCs w:val="27"/>
        </w:rPr>
        <w:t>Allen, K., 2020. </w:t>
      </w:r>
      <w:r w:rsidRPr="00D13FFD">
        <w:rPr>
          <w:i/>
          <w:iCs/>
          <w:color w:val="000000"/>
          <w:szCs w:val="27"/>
        </w:rPr>
        <w:t>Companies That Put Employee Engagement Policy Into Practice</w:t>
      </w:r>
      <w:r w:rsidRPr="00D13FFD">
        <w:rPr>
          <w:color w:val="000000"/>
          <w:szCs w:val="27"/>
        </w:rPr>
        <w:t>. [online] the Guardian. Available at: &lt;https://www.theguardian.com/business/2010/aug/22/top-companies-employee-engagement&gt; [Accessed 31 March 2020].</w:t>
      </w:r>
    </w:p>
    <w:p w14:paraId="4383DEE1" w14:textId="77777777" w:rsidR="00D13FFD" w:rsidRPr="00D13FFD" w:rsidRDefault="00D13FFD" w:rsidP="00D13FFD">
      <w:pPr>
        <w:pStyle w:val="NormalWeb"/>
        <w:spacing w:before="0" w:beforeAutospacing="0" w:after="180" w:afterAutospacing="0"/>
        <w:ind w:left="450" w:hanging="450"/>
        <w:jc w:val="both"/>
        <w:rPr>
          <w:color w:val="000000"/>
          <w:szCs w:val="27"/>
        </w:rPr>
      </w:pPr>
      <w:r w:rsidRPr="00D13FFD">
        <w:rPr>
          <w:color w:val="000000"/>
          <w:szCs w:val="27"/>
        </w:rPr>
        <w:t>ARMSTRONG, M., 2020. </w:t>
      </w:r>
      <w:r w:rsidRPr="00D13FFD">
        <w:rPr>
          <w:i/>
          <w:iCs/>
          <w:color w:val="000000"/>
          <w:szCs w:val="27"/>
        </w:rPr>
        <w:t>ARMSTRONG's HANDBOOK OF HUMAN RESOURCE MANAGEMENT PRACTICE</w:t>
      </w:r>
      <w:r w:rsidRPr="00D13FFD">
        <w:rPr>
          <w:color w:val="000000"/>
          <w:szCs w:val="27"/>
        </w:rPr>
        <w:t>. [S.l.]: KOGAN PAGE.</w:t>
      </w:r>
    </w:p>
    <w:p w14:paraId="4383DEE2" w14:textId="77777777" w:rsidR="00D13FFD" w:rsidRPr="00D13FFD" w:rsidRDefault="00D13FFD" w:rsidP="00D13FFD">
      <w:pPr>
        <w:pStyle w:val="NormalWeb"/>
        <w:spacing w:before="0" w:beforeAutospacing="0" w:after="180" w:afterAutospacing="0"/>
        <w:ind w:left="450" w:hanging="450"/>
        <w:jc w:val="both"/>
        <w:rPr>
          <w:color w:val="000000"/>
          <w:szCs w:val="27"/>
        </w:rPr>
      </w:pPr>
      <w:r w:rsidRPr="00D13FFD">
        <w:rPr>
          <w:color w:val="000000"/>
          <w:szCs w:val="27"/>
        </w:rPr>
        <w:t>Banfield, P., Kay, R. and Royles, D., 2017. </w:t>
      </w:r>
      <w:r w:rsidRPr="00D13FFD">
        <w:rPr>
          <w:i/>
          <w:iCs/>
          <w:color w:val="000000"/>
          <w:szCs w:val="27"/>
        </w:rPr>
        <w:t>Introduction To Human Resource Management</w:t>
      </w:r>
      <w:r w:rsidRPr="00D13FFD">
        <w:rPr>
          <w:color w:val="000000"/>
          <w:szCs w:val="27"/>
        </w:rPr>
        <w:t>.</w:t>
      </w:r>
    </w:p>
    <w:p w14:paraId="4383DEE3" w14:textId="77777777" w:rsidR="00D13FFD" w:rsidRPr="00D13FFD" w:rsidRDefault="00D13FFD" w:rsidP="00D13FFD">
      <w:pPr>
        <w:pStyle w:val="NormalWeb"/>
        <w:spacing w:before="0" w:beforeAutospacing="0" w:after="180" w:afterAutospacing="0"/>
        <w:ind w:left="450" w:hanging="450"/>
        <w:jc w:val="both"/>
        <w:rPr>
          <w:color w:val="000000"/>
          <w:szCs w:val="27"/>
        </w:rPr>
      </w:pPr>
      <w:r w:rsidRPr="00D13FFD">
        <w:rPr>
          <w:color w:val="000000"/>
          <w:szCs w:val="27"/>
        </w:rPr>
        <w:t>Byrne, Z., 2015. </w:t>
      </w:r>
      <w:r w:rsidRPr="00D13FFD">
        <w:rPr>
          <w:i/>
          <w:iCs/>
          <w:color w:val="000000"/>
          <w:szCs w:val="27"/>
        </w:rPr>
        <w:t>Understanding Employee Engagement</w:t>
      </w:r>
      <w:r w:rsidRPr="00D13FFD">
        <w:rPr>
          <w:color w:val="000000"/>
          <w:szCs w:val="27"/>
        </w:rPr>
        <w:t>. New York, N.Y.: Routledge.</w:t>
      </w:r>
    </w:p>
    <w:p w14:paraId="4383DEE4" w14:textId="77777777" w:rsidR="00D13FFD" w:rsidRPr="00D13FFD" w:rsidRDefault="00D13FFD" w:rsidP="00D13FFD">
      <w:pPr>
        <w:pStyle w:val="NormalWeb"/>
        <w:spacing w:before="0" w:beforeAutospacing="0" w:after="180" w:afterAutospacing="0"/>
        <w:ind w:left="450" w:hanging="450"/>
        <w:jc w:val="both"/>
        <w:rPr>
          <w:color w:val="000000"/>
          <w:szCs w:val="27"/>
        </w:rPr>
      </w:pPr>
      <w:r w:rsidRPr="00D13FFD">
        <w:rPr>
          <w:color w:val="000000"/>
          <w:szCs w:val="27"/>
        </w:rPr>
        <w:t>Campdenbri.co.uk. 2020. </w:t>
      </w:r>
      <w:r w:rsidRPr="00D13FFD">
        <w:rPr>
          <w:i/>
          <w:iCs/>
          <w:color w:val="000000"/>
          <w:szCs w:val="27"/>
        </w:rPr>
        <w:t>Sainsbury's Technical Management Academy Food Training Course</w:t>
      </w:r>
      <w:r w:rsidRPr="00D13FFD">
        <w:rPr>
          <w:color w:val="000000"/>
          <w:szCs w:val="27"/>
        </w:rPr>
        <w:t>. [online] Available at: &lt;https://www.campdenbri.co.uk/training/sainsburys-tma.php&gt; [Accessed 31 March 2020].</w:t>
      </w:r>
    </w:p>
    <w:p w14:paraId="4383DEE5" w14:textId="77777777" w:rsidR="00D13FFD" w:rsidRPr="00D13FFD" w:rsidRDefault="00D13FFD" w:rsidP="00D13FFD">
      <w:pPr>
        <w:pStyle w:val="NormalWeb"/>
        <w:spacing w:before="0" w:beforeAutospacing="0" w:after="180" w:afterAutospacing="0"/>
        <w:ind w:left="450" w:hanging="450"/>
        <w:jc w:val="both"/>
        <w:rPr>
          <w:color w:val="000000"/>
          <w:szCs w:val="27"/>
        </w:rPr>
      </w:pPr>
      <w:r w:rsidRPr="00D13FFD">
        <w:rPr>
          <w:color w:val="000000"/>
          <w:szCs w:val="27"/>
        </w:rPr>
        <w:t>Davis, R. and Filley, A., 2016. </w:t>
      </w:r>
      <w:r w:rsidRPr="00D13FFD">
        <w:rPr>
          <w:i/>
          <w:iCs/>
          <w:color w:val="000000"/>
          <w:szCs w:val="27"/>
        </w:rPr>
        <w:t>Principles Of Management</w:t>
      </w:r>
      <w:r w:rsidRPr="00D13FFD">
        <w:rPr>
          <w:color w:val="000000"/>
          <w:szCs w:val="27"/>
        </w:rPr>
        <w:t>. New York: Alexander Hamilton Institute.</w:t>
      </w:r>
    </w:p>
    <w:p w14:paraId="4383DEE6" w14:textId="77777777" w:rsidR="00D13FFD" w:rsidRPr="00D13FFD" w:rsidRDefault="00D13FFD" w:rsidP="00D13FFD">
      <w:pPr>
        <w:pStyle w:val="NormalWeb"/>
        <w:spacing w:before="0" w:beforeAutospacing="0" w:after="180" w:afterAutospacing="0"/>
        <w:ind w:left="450" w:hanging="450"/>
        <w:jc w:val="both"/>
        <w:rPr>
          <w:color w:val="000000"/>
          <w:szCs w:val="27"/>
        </w:rPr>
      </w:pPr>
      <w:r w:rsidRPr="00D13FFD">
        <w:rPr>
          <w:i/>
          <w:iCs/>
          <w:color w:val="000000"/>
          <w:szCs w:val="27"/>
        </w:rPr>
        <w:lastRenderedPageBreak/>
        <w:t>Development and Learning in Organizations: An International Journal</w:t>
      </w:r>
      <w:r w:rsidRPr="00D13FFD">
        <w:rPr>
          <w:color w:val="000000"/>
          <w:szCs w:val="27"/>
        </w:rPr>
        <w:t>, 2017. Learning and Development. 21(3).</w:t>
      </w:r>
    </w:p>
    <w:p w14:paraId="4383DEE7" w14:textId="77777777" w:rsidR="00D13FFD" w:rsidRPr="00D13FFD" w:rsidRDefault="00D13FFD" w:rsidP="00D13FFD">
      <w:pPr>
        <w:pStyle w:val="NormalWeb"/>
        <w:spacing w:before="0" w:beforeAutospacing="0" w:after="180" w:afterAutospacing="0"/>
        <w:ind w:left="450" w:hanging="450"/>
        <w:jc w:val="both"/>
        <w:rPr>
          <w:color w:val="000000"/>
          <w:szCs w:val="27"/>
        </w:rPr>
      </w:pPr>
      <w:r w:rsidRPr="00D13FFD">
        <w:rPr>
          <w:color w:val="000000"/>
          <w:szCs w:val="27"/>
        </w:rPr>
        <w:t>Engage for Success. 2020. </w:t>
      </w:r>
      <w:r w:rsidRPr="00D13FFD">
        <w:rPr>
          <w:i/>
          <w:iCs/>
          <w:color w:val="000000"/>
          <w:szCs w:val="27"/>
        </w:rPr>
        <w:t>Evidence Case Study: Sainsbury's - Engage For Success</w:t>
      </w:r>
      <w:r w:rsidRPr="00D13FFD">
        <w:rPr>
          <w:color w:val="000000"/>
          <w:szCs w:val="27"/>
        </w:rPr>
        <w:t>. [online] Available at: &lt;https://engageforsuccess.org/evidence-case-study-sainsburys&gt; [Accessed 31 March 2020].</w:t>
      </w:r>
    </w:p>
    <w:p w14:paraId="4383DEE8" w14:textId="77777777" w:rsidR="00D13FFD" w:rsidRPr="00D13FFD" w:rsidRDefault="00D13FFD" w:rsidP="00D13FFD">
      <w:pPr>
        <w:pStyle w:val="NormalWeb"/>
        <w:spacing w:before="0" w:beforeAutospacing="0" w:after="180" w:afterAutospacing="0"/>
        <w:ind w:left="450" w:hanging="450"/>
        <w:jc w:val="both"/>
        <w:rPr>
          <w:color w:val="000000"/>
          <w:szCs w:val="27"/>
        </w:rPr>
      </w:pPr>
      <w:r w:rsidRPr="00D13FFD">
        <w:rPr>
          <w:color w:val="000000"/>
          <w:szCs w:val="27"/>
        </w:rPr>
        <w:t>HR Exchange Network. 2020. </w:t>
      </w:r>
      <w:r w:rsidRPr="00D13FFD">
        <w:rPr>
          <w:i/>
          <w:iCs/>
          <w:color w:val="000000"/>
          <w:szCs w:val="27"/>
        </w:rPr>
        <w:t>Sainsbury's Talks Talent And Joins The Employee Engagement Taskforce</w:t>
      </w:r>
      <w:r w:rsidRPr="00D13FFD">
        <w:rPr>
          <w:color w:val="000000"/>
          <w:szCs w:val="27"/>
        </w:rPr>
        <w:t>. [online] Available at: &lt;https://www.hrexchangenetwork.com/hr-talent-management/articles/the-uk-employee-engagement-taskforce-sainsbury-s-t&gt; [Accessed 31 March 2020].</w:t>
      </w:r>
    </w:p>
    <w:p w14:paraId="4383DEE9" w14:textId="77777777" w:rsidR="00D13FFD" w:rsidRPr="00D13FFD" w:rsidRDefault="00D13FFD" w:rsidP="00D13FFD">
      <w:pPr>
        <w:pStyle w:val="NormalWeb"/>
        <w:spacing w:before="0" w:beforeAutospacing="0" w:after="180" w:afterAutospacing="0"/>
        <w:ind w:left="450" w:hanging="450"/>
        <w:jc w:val="both"/>
        <w:rPr>
          <w:color w:val="000000"/>
          <w:szCs w:val="27"/>
        </w:rPr>
      </w:pPr>
      <w:r w:rsidRPr="00D13FFD">
        <w:rPr>
          <w:color w:val="000000"/>
          <w:szCs w:val="27"/>
        </w:rPr>
        <w:t>Messas, K., Cowgill, A. and Rounds, L., 2014. </w:t>
      </w:r>
      <w:r w:rsidRPr="00D13FFD">
        <w:rPr>
          <w:i/>
          <w:iCs/>
          <w:color w:val="000000"/>
          <w:szCs w:val="27"/>
        </w:rPr>
        <w:t>Staff Training &amp; Development</w:t>
      </w:r>
      <w:r w:rsidRPr="00D13FFD">
        <w:rPr>
          <w:color w:val="000000"/>
          <w:szCs w:val="27"/>
        </w:rPr>
        <w:t>. Washington, DC.: Association of Research Libraries, Office of Management Services.</w:t>
      </w:r>
    </w:p>
    <w:p w14:paraId="4383DEEA" w14:textId="77777777" w:rsidR="00D13FFD" w:rsidRPr="00D13FFD" w:rsidRDefault="00D13FFD" w:rsidP="00D13FFD">
      <w:pPr>
        <w:pStyle w:val="NormalWeb"/>
        <w:spacing w:before="0" w:beforeAutospacing="0" w:after="180" w:afterAutospacing="0"/>
        <w:ind w:left="450" w:hanging="450"/>
        <w:jc w:val="both"/>
        <w:rPr>
          <w:color w:val="000000"/>
          <w:szCs w:val="27"/>
        </w:rPr>
      </w:pPr>
      <w:r w:rsidRPr="00D13FFD">
        <w:rPr>
          <w:color w:val="000000"/>
          <w:szCs w:val="27"/>
        </w:rPr>
        <w:t>Mullins, L., 2016. </w:t>
      </w:r>
      <w:r w:rsidRPr="00D13FFD">
        <w:rPr>
          <w:i/>
          <w:iCs/>
          <w:color w:val="000000"/>
          <w:szCs w:val="27"/>
        </w:rPr>
        <w:t>Essentials Of Management And Organisational Behaviour</w:t>
      </w:r>
      <w:r w:rsidRPr="00D13FFD">
        <w:rPr>
          <w:color w:val="000000"/>
          <w:szCs w:val="27"/>
        </w:rPr>
        <w:t>. New York: Prentice Hall/Financial Times.</w:t>
      </w:r>
    </w:p>
    <w:p w14:paraId="4383DEEB" w14:textId="77777777" w:rsidR="00D13FFD" w:rsidRPr="00D13FFD" w:rsidRDefault="00D13FFD" w:rsidP="00D13FFD">
      <w:pPr>
        <w:pStyle w:val="NormalWeb"/>
        <w:spacing w:before="0" w:beforeAutospacing="0" w:after="180" w:afterAutospacing="0"/>
        <w:ind w:left="450" w:hanging="450"/>
        <w:jc w:val="both"/>
        <w:rPr>
          <w:color w:val="000000"/>
          <w:szCs w:val="27"/>
        </w:rPr>
      </w:pPr>
      <w:r w:rsidRPr="00D13FFD">
        <w:rPr>
          <w:color w:val="000000"/>
          <w:szCs w:val="27"/>
        </w:rPr>
        <w:t>Nao.org.uk. 2020. [online] Available at: &lt;https://www.nao.org.uk/defencevfm/wp-content/uploads/sites/16/2013/02/Sainsburys.pdf&gt; [Accessed 31 March 2020].</w:t>
      </w:r>
    </w:p>
    <w:p w14:paraId="4383DEEC" w14:textId="77777777" w:rsidR="00D13FFD" w:rsidRPr="00D13FFD" w:rsidRDefault="00D13FFD" w:rsidP="00D13FFD">
      <w:pPr>
        <w:pStyle w:val="NormalWeb"/>
        <w:spacing w:before="0" w:beforeAutospacing="0" w:after="180" w:afterAutospacing="0"/>
        <w:ind w:left="450" w:hanging="450"/>
        <w:jc w:val="both"/>
        <w:rPr>
          <w:color w:val="000000"/>
          <w:szCs w:val="27"/>
        </w:rPr>
      </w:pPr>
      <w:r w:rsidRPr="00D13FFD">
        <w:rPr>
          <w:color w:val="000000"/>
          <w:szCs w:val="27"/>
        </w:rPr>
        <w:t>Sainsbury's Careers. 2020. </w:t>
      </w:r>
      <w:r w:rsidRPr="00D13FFD">
        <w:rPr>
          <w:i/>
          <w:iCs/>
          <w:color w:val="000000"/>
          <w:szCs w:val="27"/>
        </w:rPr>
        <w:t>Benefits | Working At Sainbsury's | Sainsbury's Jobs</w:t>
      </w:r>
      <w:r w:rsidRPr="00D13FFD">
        <w:rPr>
          <w:color w:val="000000"/>
          <w:szCs w:val="27"/>
        </w:rPr>
        <w:t>. [online] Available at: &lt;https://sainsburys.jobs/working-at-sainsburys/benefits/&gt; [Accessed 31 March 2020].</w:t>
      </w:r>
    </w:p>
    <w:p w14:paraId="4383DEED" w14:textId="77777777" w:rsidR="00D13FFD" w:rsidRPr="00D13FFD" w:rsidRDefault="00D13FFD" w:rsidP="00D13FFD">
      <w:pPr>
        <w:pStyle w:val="NormalWeb"/>
        <w:spacing w:before="0" w:beforeAutospacing="0" w:after="180" w:afterAutospacing="0"/>
        <w:ind w:left="450" w:hanging="450"/>
        <w:jc w:val="both"/>
        <w:rPr>
          <w:color w:val="000000"/>
          <w:szCs w:val="27"/>
        </w:rPr>
      </w:pPr>
      <w:r w:rsidRPr="00D13FFD">
        <w:rPr>
          <w:color w:val="000000"/>
          <w:szCs w:val="27"/>
        </w:rPr>
        <w:t>Sharon, K., 2017. </w:t>
      </w:r>
      <w:r w:rsidRPr="00D13FFD">
        <w:rPr>
          <w:i/>
          <w:iCs/>
          <w:color w:val="000000"/>
          <w:szCs w:val="27"/>
        </w:rPr>
        <w:t>Talent Management</w:t>
      </w:r>
      <w:r w:rsidRPr="00D13FFD">
        <w:rPr>
          <w:color w:val="000000"/>
          <w:szCs w:val="27"/>
        </w:rPr>
        <w:t>. [Carpinteria, Calif.]: Lynda.com.</w:t>
      </w:r>
    </w:p>
    <w:p w14:paraId="4383DEEE" w14:textId="77777777" w:rsidR="00D13FFD" w:rsidRPr="00D13FFD" w:rsidRDefault="00D13FFD" w:rsidP="00D13FFD">
      <w:pPr>
        <w:pStyle w:val="NormalWeb"/>
        <w:spacing w:before="0" w:beforeAutospacing="0" w:after="180" w:afterAutospacing="0"/>
        <w:ind w:left="450" w:hanging="450"/>
        <w:jc w:val="both"/>
        <w:rPr>
          <w:color w:val="000000"/>
          <w:szCs w:val="27"/>
        </w:rPr>
      </w:pPr>
      <w:r w:rsidRPr="00D13FFD">
        <w:rPr>
          <w:color w:val="000000"/>
          <w:szCs w:val="27"/>
        </w:rPr>
        <w:t>Sisson, K., 2014. </w:t>
      </w:r>
      <w:r w:rsidRPr="00D13FFD">
        <w:rPr>
          <w:i/>
          <w:iCs/>
          <w:color w:val="000000"/>
          <w:szCs w:val="27"/>
        </w:rPr>
        <w:t>Personnel Management In Britain</w:t>
      </w:r>
      <w:r w:rsidRPr="00D13FFD">
        <w:rPr>
          <w:color w:val="000000"/>
          <w:szCs w:val="27"/>
        </w:rPr>
        <w:t>. Oxford u.a.: Blackwell.</w:t>
      </w:r>
    </w:p>
    <w:p w14:paraId="4383DEEF" w14:textId="77777777" w:rsidR="00D13FFD" w:rsidRPr="00D13FFD" w:rsidRDefault="00D13FFD" w:rsidP="00D13FFD">
      <w:pPr>
        <w:pStyle w:val="NormalWeb"/>
        <w:spacing w:before="0" w:beforeAutospacing="0" w:after="180" w:afterAutospacing="0"/>
        <w:ind w:left="450" w:hanging="450"/>
        <w:jc w:val="both"/>
        <w:rPr>
          <w:color w:val="000000"/>
          <w:szCs w:val="27"/>
        </w:rPr>
      </w:pPr>
      <w:r w:rsidRPr="00D13FFD">
        <w:rPr>
          <w:color w:val="000000"/>
          <w:szCs w:val="27"/>
        </w:rPr>
        <w:t>Tomorrowscompany.com. 2020. [online] Available at: &lt;https://www.tomorrowscompany.com/wp-content/uploads/2016/05/Employee_voice_IPA_TC_case_study_Sainsburys_50c20c9770c64.pdf&gt; [Accessed 31 March 2020].</w:t>
      </w:r>
    </w:p>
    <w:p w14:paraId="4383DEF0" w14:textId="77777777" w:rsidR="00D13FFD" w:rsidRPr="00D13FFD" w:rsidRDefault="00D13FFD" w:rsidP="00D13FFD">
      <w:pPr>
        <w:pStyle w:val="NormalWeb"/>
        <w:spacing w:before="0" w:beforeAutospacing="0" w:after="180" w:afterAutospacing="0"/>
        <w:ind w:left="450" w:hanging="450"/>
        <w:jc w:val="both"/>
        <w:rPr>
          <w:color w:val="000000"/>
          <w:szCs w:val="27"/>
        </w:rPr>
      </w:pPr>
      <w:r w:rsidRPr="00D13FFD">
        <w:rPr>
          <w:color w:val="000000"/>
          <w:szCs w:val="27"/>
        </w:rPr>
        <w:t>Torrington, D., Hall, L., Atkinson, C. and Taylor, S., 2017. </w:t>
      </w:r>
      <w:r w:rsidRPr="00D13FFD">
        <w:rPr>
          <w:i/>
          <w:iCs/>
          <w:color w:val="000000"/>
          <w:szCs w:val="27"/>
        </w:rPr>
        <w:t>Human Resource Management</w:t>
      </w:r>
      <w:r w:rsidRPr="00D13FFD">
        <w:rPr>
          <w:color w:val="000000"/>
          <w:szCs w:val="27"/>
        </w:rPr>
        <w:t>.</w:t>
      </w:r>
    </w:p>
    <w:p w14:paraId="4383DEF1" w14:textId="77777777" w:rsidR="00D13FFD" w:rsidRPr="00D13FFD" w:rsidRDefault="00D13FFD" w:rsidP="00D13FFD">
      <w:pPr>
        <w:pStyle w:val="NormalWeb"/>
        <w:spacing w:before="0" w:beforeAutospacing="0" w:after="180" w:afterAutospacing="0"/>
        <w:ind w:left="450" w:hanging="450"/>
        <w:jc w:val="both"/>
        <w:rPr>
          <w:color w:val="000000"/>
          <w:szCs w:val="27"/>
        </w:rPr>
      </w:pPr>
      <w:r w:rsidRPr="00D13FFD">
        <w:rPr>
          <w:color w:val="000000"/>
          <w:szCs w:val="27"/>
        </w:rPr>
        <w:t>Trapp, R., 2020. </w:t>
      </w:r>
      <w:r w:rsidRPr="00D13FFD">
        <w:rPr>
          <w:i/>
          <w:iCs/>
          <w:color w:val="000000"/>
          <w:szCs w:val="27"/>
        </w:rPr>
        <w:t>J Sainsbury Goes For A Very Modern Leadership Handover</w:t>
      </w:r>
      <w:r w:rsidRPr="00D13FFD">
        <w:rPr>
          <w:color w:val="000000"/>
          <w:szCs w:val="27"/>
        </w:rPr>
        <w:t>. [online] Forbes. Available at: &lt;https://www.forbes.com/sites/rogertrapp/2014/01/29/a-very-modern-leadership-handover/#1afd883e12a4&gt; [Accessed 31 March 2020].</w:t>
      </w:r>
    </w:p>
    <w:p w14:paraId="4383DEF2" w14:textId="77777777" w:rsidR="00D13FFD" w:rsidRPr="00D13FFD" w:rsidRDefault="00D13FFD" w:rsidP="00D13FFD">
      <w:pPr>
        <w:pStyle w:val="NormalWeb"/>
        <w:spacing w:before="0" w:beforeAutospacing="0" w:after="180" w:afterAutospacing="0"/>
        <w:ind w:left="450" w:hanging="450"/>
        <w:jc w:val="both"/>
        <w:rPr>
          <w:color w:val="000000"/>
          <w:szCs w:val="27"/>
        </w:rPr>
      </w:pPr>
      <w:r w:rsidRPr="00D13FFD">
        <w:rPr>
          <w:color w:val="000000"/>
          <w:szCs w:val="27"/>
        </w:rPr>
        <w:t>Wellington, P., 2017. </w:t>
      </w:r>
      <w:r w:rsidRPr="00D13FFD">
        <w:rPr>
          <w:i/>
          <w:iCs/>
          <w:color w:val="000000"/>
          <w:szCs w:val="27"/>
        </w:rPr>
        <w:t>Effective People Management</w:t>
      </w:r>
      <w:r w:rsidRPr="00D13FFD">
        <w:rPr>
          <w:color w:val="000000"/>
          <w:szCs w:val="27"/>
        </w:rPr>
        <w:t>.</w:t>
      </w:r>
    </w:p>
    <w:p w14:paraId="4383DEF3" w14:textId="77777777" w:rsidR="006A3C41" w:rsidRPr="006A3C41" w:rsidRDefault="006A3C41" w:rsidP="006A3C41"/>
    <w:sectPr w:rsidR="006A3C41" w:rsidRPr="006A3C41" w:rsidSect="00360D93">
      <w:footerReference w:type="default" r:id="rId2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383DF02" w14:textId="77777777" w:rsidR="00A91579" w:rsidRDefault="00A91579" w:rsidP="00AF34DD">
      <w:pPr>
        <w:spacing w:after="0" w:line="240" w:lineRule="auto"/>
      </w:pPr>
      <w:r>
        <w:separator/>
      </w:r>
    </w:p>
  </w:endnote>
  <w:endnote w:type="continuationSeparator" w:id="0">
    <w:p w14:paraId="4383DF03" w14:textId="77777777" w:rsidR="00A91579" w:rsidRDefault="00A91579" w:rsidP="00AF34D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Mary-Ann-Regular">
    <w:altName w:val="Times New Roman"/>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4751802"/>
      <w:docPartObj>
        <w:docPartGallery w:val="Page Numbers (Bottom of Page)"/>
        <w:docPartUnique/>
      </w:docPartObj>
    </w:sdtPr>
    <w:sdtEndPr/>
    <w:sdtContent>
      <w:p w14:paraId="4383DF04" w14:textId="77777777" w:rsidR="00AF34DD" w:rsidRDefault="00A91579">
        <w:pPr>
          <w:pStyle w:val="Footer"/>
          <w:jc w:val="right"/>
        </w:pPr>
        <w:r>
          <w:fldChar w:fldCharType="begin"/>
        </w:r>
        <w:r>
          <w:instrText xml:space="preserve"> PAGE   \* MERGEFORMAT </w:instrText>
        </w:r>
        <w:r>
          <w:fldChar w:fldCharType="separate"/>
        </w:r>
        <w:r w:rsidR="00781B0C">
          <w:rPr>
            <w:noProof/>
          </w:rPr>
          <w:t>1</w:t>
        </w:r>
        <w:r>
          <w:rPr>
            <w:noProof/>
          </w:rPr>
          <w:fldChar w:fldCharType="end"/>
        </w:r>
      </w:p>
    </w:sdtContent>
  </w:sdt>
  <w:p w14:paraId="4383DF05" w14:textId="77777777" w:rsidR="00AF34DD" w:rsidRDefault="00AF34D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383DF00" w14:textId="77777777" w:rsidR="00A91579" w:rsidRDefault="00A91579" w:rsidP="00AF34DD">
      <w:pPr>
        <w:spacing w:after="0" w:line="240" w:lineRule="auto"/>
      </w:pPr>
      <w:r>
        <w:separator/>
      </w:r>
    </w:p>
  </w:footnote>
  <w:footnote w:type="continuationSeparator" w:id="0">
    <w:p w14:paraId="4383DF01" w14:textId="77777777" w:rsidR="00A91579" w:rsidRDefault="00A91579" w:rsidP="00AF34D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28B2F12"/>
    <w:multiLevelType w:val="hybridMultilevel"/>
    <w:tmpl w:val="17E63312"/>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YysrQ0sjQwMjUzMDaysDBW0lEKTi0uzszPAykwrwUAGSpLjywAAAA="/>
  </w:docVars>
  <w:rsids>
    <w:rsidRoot w:val="00150543"/>
    <w:rsid w:val="00000AFA"/>
    <w:rsid w:val="00005098"/>
    <w:rsid w:val="00006B3E"/>
    <w:rsid w:val="000110FF"/>
    <w:rsid w:val="00014512"/>
    <w:rsid w:val="00025690"/>
    <w:rsid w:val="00035C72"/>
    <w:rsid w:val="0003640D"/>
    <w:rsid w:val="00040E72"/>
    <w:rsid w:val="000412F8"/>
    <w:rsid w:val="00055A7F"/>
    <w:rsid w:val="000633FE"/>
    <w:rsid w:val="00073DFF"/>
    <w:rsid w:val="00075883"/>
    <w:rsid w:val="000854F1"/>
    <w:rsid w:val="000A068F"/>
    <w:rsid w:val="000A1D27"/>
    <w:rsid w:val="000A21F6"/>
    <w:rsid w:val="000A285B"/>
    <w:rsid w:val="000A6F02"/>
    <w:rsid w:val="000B32CF"/>
    <w:rsid w:val="000B71B4"/>
    <w:rsid w:val="000C0516"/>
    <w:rsid w:val="000D3752"/>
    <w:rsid w:val="000E4FE1"/>
    <w:rsid w:val="000F66C2"/>
    <w:rsid w:val="00120A78"/>
    <w:rsid w:val="00135FD7"/>
    <w:rsid w:val="001421EE"/>
    <w:rsid w:val="00150543"/>
    <w:rsid w:val="00151271"/>
    <w:rsid w:val="00161423"/>
    <w:rsid w:val="0016577A"/>
    <w:rsid w:val="00180AF4"/>
    <w:rsid w:val="00180FC1"/>
    <w:rsid w:val="001821F9"/>
    <w:rsid w:val="00182B8B"/>
    <w:rsid w:val="00185F42"/>
    <w:rsid w:val="0019096B"/>
    <w:rsid w:val="001917E1"/>
    <w:rsid w:val="001960B8"/>
    <w:rsid w:val="001A154B"/>
    <w:rsid w:val="001A6406"/>
    <w:rsid w:val="001B77B8"/>
    <w:rsid w:val="001D120D"/>
    <w:rsid w:val="001E2BF5"/>
    <w:rsid w:val="001E7540"/>
    <w:rsid w:val="001F5073"/>
    <w:rsid w:val="001F5CAA"/>
    <w:rsid w:val="00200B42"/>
    <w:rsid w:val="002030BC"/>
    <w:rsid w:val="002107FD"/>
    <w:rsid w:val="00220CAA"/>
    <w:rsid w:val="00232547"/>
    <w:rsid w:val="00232F9A"/>
    <w:rsid w:val="00234AFF"/>
    <w:rsid w:val="002352C9"/>
    <w:rsid w:val="00242328"/>
    <w:rsid w:val="00242C29"/>
    <w:rsid w:val="0026139F"/>
    <w:rsid w:val="00261929"/>
    <w:rsid w:val="002916A3"/>
    <w:rsid w:val="00296114"/>
    <w:rsid w:val="002A4BB3"/>
    <w:rsid w:val="002C5E7A"/>
    <w:rsid w:val="002D4E53"/>
    <w:rsid w:val="002E4E93"/>
    <w:rsid w:val="003022DC"/>
    <w:rsid w:val="003133B2"/>
    <w:rsid w:val="00325D08"/>
    <w:rsid w:val="00327CC9"/>
    <w:rsid w:val="003329BB"/>
    <w:rsid w:val="00333821"/>
    <w:rsid w:val="00360D93"/>
    <w:rsid w:val="0036464C"/>
    <w:rsid w:val="003674EC"/>
    <w:rsid w:val="00375EFC"/>
    <w:rsid w:val="003A210B"/>
    <w:rsid w:val="003B0FA8"/>
    <w:rsid w:val="003C1728"/>
    <w:rsid w:val="003C45E5"/>
    <w:rsid w:val="003D4588"/>
    <w:rsid w:val="003D488F"/>
    <w:rsid w:val="003E7240"/>
    <w:rsid w:val="003F3D03"/>
    <w:rsid w:val="003F6ADC"/>
    <w:rsid w:val="0043462C"/>
    <w:rsid w:val="00435FB4"/>
    <w:rsid w:val="004529F1"/>
    <w:rsid w:val="004559B7"/>
    <w:rsid w:val="004761E4"/>
    <w:rsid w:val="00493E59"/>
    <w:rsid w:val="004B2D9C"/>
    <w:rsid w:val="004E1CA1"/>
    <w:rsid w:val="004E2E7B"/>
    <w:rsid w:val="004E3771"/>
    <w:rsid w:val="004E4945"/>
    <w:rsid w:val="004E56C6"/>
    <w:rsid w:val="004F5538"/>
    <w:rsid w:val="00511586"/>
    <w:rsid w:val="005272F4"/>
    <w:rsid w:val="00531201"/>
    <w:rsid w:val="00532ECC"/>
    <w:rsid w:val="00535512"/>
    <w:rsid w:val="00541377"/>
    <w:rsid w:val="00550A88"/>
    <w:rsid w:val="00557A6E"/>
    <w:rsid w:val="005767CE"/>
    <w:rsid w:val="00587042"/>
    <w:rsid w:val="00595D0D"/>
    <w:rsid w:val="005B04B1"/>
    <w:rsid w:val="005C0305"/>
    <w:rsid w:val="005D1572"/>
    <w:rsid w:val="005E1087"/>
    <w:rsid w:val="005F3B09"/>
    <w:rsid w:val="005F4156"/>
    <w:rsid w:val="00612A78"/>
    <w:rsid w:val="00623B23"/>
    <w:rsid w:val="00635629"/>
    <w:rsid w:val="00635696"/>
    <w:rsid w:val="006400A7"/>
    <w:rsid w:val="00645E0A"/>
    <w:rsid w:val="00645E7C"/>
    <w:rsid w:val="00646D1C"/>
    <w:rsid w:val="00655D4F"/>
    <w:rsid w:val="006575AA"/>
    <w:rsid w:val="00663F44"/>
    <w:rsid w:val="00671E16"/>
    <w:rsid w:val="0067629C"/>
    <w:rsid w:val="00676AD2"/>
    <w:rsid w:val="006834D2"/>
    <w:rsid w:val="006928B5"/>
    <w:rsid w:val="006A3C41"/>
    <w:rsid w:val="006B68E5"/>
    <w:rsid w:val="006D535F"/>
    <w:rsid w:val="006E0D35"/>
    <w:rsid w:val="006E0F17"/>
    <w:rsid w:val="006E69CC"/>
    <w:rsid w:val="006F24B7"/>
    <w:rsid w:val="006F6A0E"/>
    <w:rsid w:val="00705EC6"/>
    <w:rsid w:val="007064A2"/>
    <w:rsid w:val="00707711"/>
    <w:rsid w:val="00712628"/>
    <w:rsid w:val="00713BE2"/>
    <w:rsid w:val="0072639E"/>
    <w:rsid w:val="00735BD4"/>
    <w:rsid w:val="00740CF1"/>
    <w:rsid w:val="007421D2"/>
    <w:rsid w:val="007653B8"/>
    <w:rsid w:val="00770A69"/>
    <w:rsid w:val="0077368A"/>
    <w:rsid w:val="00781B0C"/>
    <w:rsid w:val="007832AB"/>
    <w:rsid w:val="007861DD"/>
    <w:rsid w:val="007873B0"/>
    <w:rsid w:val="007B3384"/>
    <w:rsid w:val="007B4C5B"/>
    <w:rsid w:val="007C0F92"/>
    <w:rsid w:val="007D6462"/>
    <w:rsid w:val="007E5040"/>
    <w:rsid w:val="007E6E57"/>
    <w:rsid w:val="007E7A47"/>
    <w:rsid w:val="008011A1"/>
    <w:rsid w:val="008154A1"/>
    <w:rsid w:val="00821445"/>
    <w:rsid w:val="00831AF1"/>
    <w:rsid w:val="00846373"/>
    <w:rsid w:val="00846BE6"/>
    <w:rsid w:val="00854EFA"/>
    <w:rsid w:val="00866E1B"/>
    <w:rsid w:val="0088526E"/>
    <w:rsid w:val="0088633F"/>
    <w:rsid w:val="00891652"/>
    <w:rsid w:val="00894906"/>
    <w:rsid w:val="0089630E"/>
    <w:rsid w:val="008A4CB6"/>
    <w:rsid w:val="008A7DE6"/>
    <w:rsid w:val="008B1B8E"/>
    <w:rsid w:val="008B20C2"/>
    <w:rsid w:val="008B2A2F"/>
    <w:rsid w:val="008D41BE"/>
    <w:rsid w:val="008D56C7"/>
    <w:rsid w:val="008F2AFC"/>
    <w:rsid w:val="00911E18"/>
    <w:rsid w:val="00921B52"/>
    <w:rsid w:val="00922110"/>
    <w:rsid w:val="00931967"/>
    <w:rsid w:val="0094266E"/>
    <w:rsid w:val="00947A7D"/>
    <w:rsid w:val="00955966"/>
    <w:rsid w:val="0099354F"/>
    <w:rsid w:val="00996A14"/>
    <w:rsid w:val="009B177A"/>
    <w:rsid w:val="009B5613"/>
    <w:rsid w:val="009D2E5D"/>
    <w:rsid w:val="009D51CD"/>
    <w:rsid w:val="009E030C"/>
    <w:rsid w:val="009E2E2E"/>
    <w:rsid w:val="009E2FF5"/>
    <w:rsid w:val="009E5771"/>
    <w:rsid w:val="009E5B3E"/>
    <w:rsid w:val="009F09D7"/>
    <w:rsid w:val="00A15FC0"/>
    <w:rsid w:val="00A25A1E"/>
    <w:rsid w:val="00A330E0"/>
    <w:rsid w:val="00A352FD"/>
    <w:rsid w:val="00A81441"/>
    <w:rsid w:val="00A86505"/>
    <w:rsid w:val="00A91579"/>
    <w:rsid w:val="00AA7246"/>
    <w:rsid w:val="00AA7BD5"/>
    <w:rsid w:val="00AB685D"/>
    <w:rsid w:val="00AC0B49"/>
    <w:rsid w:val="00AC1AF7"/>
    <w:rsid w:val="00AD297E"/>
    <w:rsid w:val="00AE2090"/>
    <w:rsid w:val="00AF27CD"/>
    <w:rsid w:val="00AF34DD"/>
    <w:rsid w:val="00B24A1B"/>
    <w:rsid w:val="00B42AA1"/>
    <w:rsid w:val="00B52B97"/>
    <w:rsid w:val="00B542D0"/>
    <w:rsid w:val="00B70188"/>
    <w:rsid w:val="00B844EF"/>
    <w:rsid w:val="00B92C5A"/>
    <w:rsid w:val="00B95A6D"/>
    <w:rsid w:val="00BA2265"/>
    <w:rsid w:val="00BA66E1"/>
    <w:rsid w:val="00BB1D87"/>
    <w:rsid w:val="00BB68F0"/>
    <w:rsid w:val="00BC099C"/>
    <w:rsid w:val="00BD01DB"/>
    <w:rsid w:val="00BF72BB"/>
    <w:rsid w:val="00C0712C"/>
    <w:rsid w:val="00C110E2"/>
    <w:rsid w:val="00C15F33"/>
    <w:rsid w:val="00C264D0"/>
    <w:rsid w:val="00C269C8"/>
    <w:rsid w:val="00C37E3E"/>
    <w:rsid w:val="00C53042"/>
    <w:rsid w:val="00C57599"/>
    <w:rsid w:val="00C60B89"/>
    <w:rsid w:val="00C61285"/>
    <w:rsid w:val="00C7651C"/>
    <w:rsid w:val="00C77B69"/>
    <w:rsid w:val="00C80908"/>
    <w:rsid w:val="00CB29A6"/>
    <w:rsid w:val="00CC7C44"/>
    <w:rsid w:val="00CD2421"/>
    <w:rsid w:val="00D00E24"/>
    <w:rsid w:val="00D04C2F"/>
    <w:rsid w:val="00D0781D"/>
    <w:rsid w:val="00D13FFD"/>
    <w:rsid w:val="00D2694B"/>
    <w:rsid w:val="00D27794"/>
    <w:rsid w:val="00D97330"/>
    <w:rsid w:val="00DA3939"/>
    <w:rsid w:val="00DB752B"/>
    <w:rsid w:val="00DC317B"/>
    <w:rsid w:val="00DC4CB0"/>
    <w:rsid w:val="00DD0B76"/>
    <w:rsid w:val="00DE4163"/>
    <w:rsid w:val="00DE50C0"/>
    <w:rsid w:val="00DE618A"/>
    <w:rsid w:val="00DF505B"/>
    <w:rsid w:val="00E00170"/>
    <w:rsid w:val="00E05E10"/>
    <w:rsid w:val="00E074D6"/>
    <w:rsid w:val="00E1194D"/>
    <w:rsid w:val="00E13EB1"/>
    <w:rsid w:val="00E2289F"/>
    <w:rsid w:val="00E229F7"/>
    <w:rsid w:val="00E243B2"/>
    <w:rsid w:val="00E40256"/>
    <w:rsid w:val="00E5346B"/>
    <w:rsid w:val="00E60100"/>
    <w:rsid w:val="00E673BC"/>
    <w:rsid w:val="00E72641"/>
    <w:rsid w:val="00E80E9F"/>
    <w:rsid w:val="00EA7F00"/>
    <w:rsid w:val="00EB3E6E"/>
    <w:rsid w:val="00EB7F4F"/>
    <w:rsid w:val="00EC46D0"/>
    <w:rsid w:val="00ED6B06"/>
    <w:rsid w:val="00EE08ED"/>
    <w:rsid w:val="00EE2B59"/>
    <w:rsid w:val="00EF6A16"/>
    <w:rsid w:val="00F14618"/>
    <w:rsid w:val="00F275DA"/>
    <w:rsid w:val="00F8029A"/>
    <w:rsid w:val="00F8253F"/>
    <w:rsid w:val="00F82D1A"/>
    <w:rsid w:val="00F91D21"/>
    <w:rsid w:val="00FA078F"/>
    <w:rsid w:val="00FA31C6"/>
    <w:rsid w:val="00FB5F9D"/>
    <w:rsid w:val="00FB69B8"/>
    <w:rsid w:val="00FD5A2C"/>
    <w:rsid w:val="00FF541B"/>
    <w:rsid w:val="00FF7D1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83DE28"/>
  <w15:docId w15:val="{6887140F-E65F-477D-B120-E82FDD58B8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50543"/>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150543"/>
    <w:pPr>
      <w:keepNext/>
      <w:keepLines/>
      <w:spacing w:before="480" w:after="0"/>
      <w:outlineLvl w:val="0"/>
    </w:pPr>
    <w:rPr>
      <w:rFonts w:eastAsiaTheme="majorEastAsia" w:cstheme="majorBidi"/>
      <w:b/>
      <w:bCs/>
      <w:color w:val="0070C0"/>
      <w:sz w:val="32"/>
      <w:szCs w:val="28"/>
    </w:rPr>
  </w:style>
  <w:style w:type="paragraph" w:styleId="Heading2">
    <w:name w:val="heading 2"/>
    <w:basedOn w:val="Normal"/>
    <w:next w:val="Normal"/>
    <w:link w:val="Heading2Char"/>
    <w:uiPriority w:val="9"/>
    <w:unhideWhenUsed/>
    <w:qFormat/>
    <w:rsid w:val="00150543"/>
    <w:pPr>
      <w:keepNext/>
      <w:keepLines/>
      <w:spacing w:before="200" w:after="0"/>
      <w:outlineLvl w:val="1"/>
    </w:pPr>
    <w:rPr>
      <w:rFonts w:eastAsiaTheme="majorEastAsia" w:cstheme="majorBidi"/>
      <w:b/>
      <w:bCs/>
      <w:color w:val="0070C0"/>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150543"/>
    <w:pPr>
      <w:autoSpaceDE w:val="0"/>
      <w:autoSpaceDN w:val="0"/>
      <w:adjustRightInd w:val="0"/>
      <w:spacing w:after="0" w:line="240" w:lineRule="auto"/>
    </w:pPr>
    <w:rPr>
      <w:rFonts w:ascii="Times New Roman" w:hAnsi="Times New Roman" w:cs="Times New Roman"/>
      <w:color w:val="000000"/>
      <w:sz w:val="24"/>
      <w:szCs w:val="24"/>
    </w:rPr>
  </w:style>
  <w:style w:type="character" w:customStyle="1" w:styleId="Heading1Char">
    <w:name w:val="Heading 1 Char"/>
    <w:basedOn w:val="DefaultParagraphFont"/>
    <w:link w:val="Heading1"/>
    <w:uiPriority w:val="9"/>
    <w:rsid w:val="00150543"/>
    <w:rPr>
      <w:rFonts w:ascii="Times New Roman" w:eastAsiaTheme="majorEastAsia" w:hAnsi="Times New Roman" w:cstheme="majorBidi"/>
      <w:b/>
      <w:bCs/>
      <w:color w:val="0070C0"/>
      <w:sz w:val="32"/>
      <w:szCs w:val="28"/>
    </w:rPr>
  </w:style>
  <w:style w:type="character" w:customStyle="1" w:styleId="Heading2Char">
    <w:name w:val="Heading 2 Char"/>
    <w:basedOn w:val="DefaultParagraphFont"/>
    <w:link w:val="Heading2"/>
    <w:uiPriority w:val="9"/>
    <w:rsid w:val="00150543"/>
    <w:rPr>
      <w:rFonts w:ascii="Times New Roman" w:eastAsiaTheme="majorEastAsia" w:hAnsi="Times New Roman" w:cstheme="majorBidi"/>
      <w:b/>
      <w:bCs/>
      <w:color w:val="0070C0"/>
      <w:sz w:val="28"/>
      <w:szCs w:val="26"/>
    </w:rPr>
  </w:style>
  <w:style w:type="paragraph" w:styleId="BalloonText">
    <w:name w:val="Balloon Text"/>
    <w:basedOn w:val="Normal"/>
    <w:link w:val="BalloonTextChar"/>
    <w:uiPriority w:val="99"/>
    <w:semiHidden/>
    <w:unhideWhenUsed/>
    <w:rsid w:val="007B338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B3384"/>
    <w:rPr>
      <w:rFonts w:ascii="Tahoma" w:hAnsi="Tahoma" w:cs="Tahoma"/>
      <w:sz w:val="16"/>
      <w:szCs w:val="16"/>
    </w:rPr>
  </w:style>
  <w:style w:type="paragraph" w:styleId="ListParagraph">
    <w:name w:val="List Paragraph"/>
    <w:basedOn w:val="Normal"/>
    <w:uiPriority w:val="34"/>
    <w:qFormat/>
    <w:rsid w:val="00DC4CB0"/>
    <w:pPr>
      <w:ind w:left="720"/>
      <w:contextualSpacing/>
    </w:pPr>
  </w:style>
  <w:style w:type="paragraph" w:styleId="NormalWeb">
    <w:name w:val="Normal (Web)"/>
    <w:basedOn w:val="Normal"/>
    <w:uiPriority w:val="99"/>
    <w:semiHidden/>
    <w:unhideWhenUsed/>
    <w:rsid w:val="006575AA"/>
    <w:pPr>
      <w:spacing w:before="100" w:beforeAutospacing="1" w:after="100" w:afterAutospacing="1" w:line="240" w:lineRule="auto"/>
      <w:jc w:val="left"/>
    </w:pPr>
    <w:rPr>
      <w:rFonts w:eastAsia="Times New Roman" w:cs="Times New Roman"/>
      <w:szCs w:val="24"/>
    </w:rPr>
  </w:style>
  <w:style w:type="paragraph" w:styleId="TOCHeading">
    <w:name w:val="TOC Heading"/>
    <w:basedOn w:val="Heading1"/>
    <w:next w:val="Normal"/>
    <w:uiPriority w:val="39"/>
    <w:semiHidden/>
    <w:unhideWhenUsed/>
    <w:qFormat/>
    <w:rsid w:val="00AF34DD"/>
    <w:pPr>
      <w:spacing w:line="276" w:lineRule="auto"/>
      <w:jc w:val="left"/>
      <w:outlineLvl w:val="9"/>
    </w:pPr>
    <w:rPr>
      <w:rFonts w:asciiTheme="majorHAnsi" w:hAnsiTheme="majorHAnsi"/>
      <w:color w:val="365F91" w:themeColor="accent1" w:themeShade="BF"/>
      <w:sz w:val="28"/>
    </w:rPr>
  </w:style>
  <w:style w:type="paragraph" w:styleId="TOC1">
    <w:name w:val="toc 1"/>
    <w:basedOn w:val="Normal"/>
    <w:next w:val="Normal"/>
    <w:autoRedefine/>
    <w:uiPriority w:val="39"/>
    <w:unhideWhenUsed/>
    <w:rsid w:val="00AF34DD"/>
    <w:pPr>
      <w:spacing w:after="100"/>
    </w:pPr>
  </w:style>
  <w:style w:type="paragraph" w:styleId="TOC2">
    <w:name w:val="toc 2"/>
    <w:basedOn w:val="Normal"/>
    <w:next w:val="Normal"/>
    <w:autoRedefine/>
    <w:uiPriority w:val="39"/>
    <w:unhideWhenUsed/>
    <w:rsid w:val="00AF34DD"/>
    <w:pPr>
      <w:spacing w:after="100"/>
      <w:ind w:left="240"/>
    </w:pPr>
  </w:style>
  <w:style w:type="character" w:styleId="Hyperlink">
    <w:name w:val="Hyperlink"/>
    <w:basedOn w:val="DefaultParagraphFont"/>
    <w:uiPriority w:val="99"/>
    <w:unhideWhenUsed/>
    <w:rsid w:val="00AF34DD"/>
    <w:rPr>
      <w:color w:val="0000FF" w:themeColor="hyperlink"/>
      <w:u w:val="single"/>
    </w:rPr>
  </w:style>
  <w:style w:type="paragraph" w:styleId="Header">
    <w:name w:val="header"/>
    <w:basedOn w:val="Normal"/>
    <w:link w:val="HeaderChar"/>
    <w:uiPriority w:val="99"/>
    <w:semiHidden/>
    <w:unhideWhenUsed/>
    <w:rsid w:val="00AF34DD"/>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AF34DD"/>
    <w:rPr>
      <w:rFonts w:ascii="Times New Roman" w:hAnsi="Times New Roman"/>
      <w:sz w:val="24"/>
    </w:rPr>
  </w:style>
  <w:style w:type="paragraph" w:styleId="Footer">
    <w:name w:val="footer"/>
    <w:basedOn w:val="Normal"/>
    <w:link w:val="FooterChar"/>
    <w:uiPriority w:val="99"/>
    <w:unhideWhenUsed/>
    <w:rsid w:val="00AF34DD"/>
    <w:pPr>
      <w:tabs>
        <w:tab w:val="center" w:pos="4680"/>
        <w:tab w:val="right" w:pos="9360"/>
      </w:tabs>
      <w:spacing w:after="0" w:line="240" w:lineRule="auto"/>
    </w:pPr>
  </w:style>
  <w:style w:type="character" w:customStyle="1" w:styleId="FooterChar">
    <w:name w:val="Footer Char"/>
    <w:basedOn w:val="DefaultParagraphFont"/>
    <w:link w:val="Footer"/>
    <w:uiPriority w:val="99"/>
    <w:rsid w:val="00AF34DD"/>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8185512">
      <w:bodyDiv w:val="1"/>
      <w:marLeft w:val="0"/>
      <w:marRight w:val="0"/>
      <w:marTop w:val="0"/>
      <w:marBottom w:val="0"/>
      <w:divBdr>
        <w:top w:val="none" w:sz="0" w:space="0" w:color="auto"/>
        <w:left w:val="none" w:sz="0" w:space="0" w:color="auto"/>
        <w:bottom w:val="none" w:sz="0" w:space="0" w:color="auto"/>
        <w:right w:val="none" w:sz="0" w:space="0" w:color="auto"/>
      </w:divBdr>
    </w:div>
    <w:div w:id="10479501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microsoft.com/office/2007/relationships/diagramDrawing" Target="diagrams/drawing1.xml"/><Relationship Id="rId18" Type="http://schemas.microsoft.com/office/2007/relationships/diagramDrawing" Target="diagrams/drawing2.xml"/><Relationship Id="rId3" Type="http://schemas.openxmlformats.org/officeDocument/2006/relationships/styles" Target="styles.xml"/><Relationship Id="rId21" Type="http://schemas.openxmlformats.org/officeDocument/2006/relationships/image" Target="media/image10.jpeg"/><Relationship Id="rId7" Type="http://schemas.openxmlformats.org/officeDocument/2006/relationships/endnotes" Target="endnotes.xml"/><Relationship Id="rId12" Type="http://schemas.openxmlformats.org/officeDocument/2006/relationships/diagramColors" Target="diagrams/colors1.xml"/><Relationship Id="rId17" Type="http://schemas.openxmlformats.org/officeDocument/2006/relationships/diagramColors" Target="diagrams/colors2.xml"/><Relationship Id="rId2" Type="http://schemas.openxmlformats.org/officeDocument/2006/relationships/numbering" Target="numbering.xml"/><Relationship Id="rId16" Type="http://schemas.openxmlformats.org/officeDocument/2006/relationships/diagramQuickStyle" Target="diagrams/quickStyle2.xml"/><Relationship Id="rId20" Type="http://schemas.openxmlformats.org/officeDocument/2006/relationships/image" Target="media/image9.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diagramLayout" Target="diagrams/layout2.xml"/><Relationship Id="rId23" Type="http://schemas.openxmlformats.org/officeDocument/2006/relationships/fontTable" Target="fontTable.xml"/><Relationship Id="rId10" Type="http://schemas.openxmlformats.org/officeDocument/2006/relationships/diagramLayout" Target="diagrams/layout1.xml"/><Relationship Id="rId19" Type="http://schemas.openxmlformats.org/officeDocument/2006/relationships/image" Target="media/image8.png"/><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diagramData" Target="diagrams/data2.xml"/><Relationship Id="rId22" Type="http://schemas.openxmlformats.org/officeDocument/2006/relationships/footer" Target="footer1.xml"/></Relationships>
</file>

<file path=word/diagrams/_rels/data1.xml.rels><?xml version="1.0" encoding="UTF-8" standalone="yes"?>
<Relationships xmlns="http://schemas.openxmlformats.org/package/2006/relationships"><Relationship Id="rId3" Type="http://schemas.openxmlformats.org/officeDocument/2006/relationships/image" Target="../media/image4.jpeg"/><Relationship Id="rId2" Type="http://schemas.openxmlformats.org/officeDocument/2006/relationships/image" Target="../media/image3.png"/><Relationship Id="rId1" Type="http://schemas.openxmlformats.org/officeDocument/2006/relationships/image" Target="../media/image2.jpeg"/><Relationship Id="rId6" Type="http://schemas.openxmlformats.org/officeDocument/2006/relationships/image" Target="../media/image7.jpeg"/><Relationship Id="rId5" Type="http://schemas.openxmlformats.org/officeDocument/2006/relationships/image" Target="../media/image6.jpeg"/><Relationship Id="rId4" Type="http://schemas.openxmlformats.org/officeDocument/2006/relationships/image" Target="../media/image5.jpeg"/></Relationships>
</file>

<file path=word/diagrams/_rels/drawing1.xml.rels><?xml version="1.0" encoding="UTF-8" standalone="yes"?>
<Relationships xmlns="http://schemas.openxmlformats.org/package/2006/relationships"><Relationship Id="rId3" Type="http://schemas.openxmlformats.org/officeDocument/2006/relationships/image" Target="../media/image4.jpeg"/><Relationship Id="rId2" Type="http://schemas.openxmlformats.org/officeDocument/2006/relationships/image" Target="../media/image3.png"/><Relationship Id="rId1" Type="http://schemas.openxmlformats.org/officeDocument/2006/relationships/image" Target="../media/image2.jpeg"/><Relationship Id="rId6" Type="http://schemas.openxmlformats.org/officeDocument/2006/relationships/image" Target="../media/image7.jpeg"/><Relationship Id="rId5" Type="http://schemas.openxmlformats.org/officeDocument/2006/relationships/image" Target="../media/image6.jpeg"/><Relationship Id="rId4" Type="http://schemas.openxmlformats.org/officeDocument/2006/relationships/image" Target="../media/image5.jpeg"/></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11EFE53D-CF00-4657-8828-A8923A14EC04}" type="doc">
      <dgm:prSet loTypeId="urn:microsoft.com/office/officeart/2005/8/layout/vList3#1" loCatId="list" qsTypeId="urn:microsoft.com/office/officeart/2005/8/quickstyle/simple1" qsCatId="simple" csTypeId="urn:microsoft.com/office/officeart/2005/8/colors/accent1_2" csCatId="accent1" phldr="1"/>
      <dgm:spPr/>
    </dgm:pt>
    <dgm:pt modelId="{B771980E-C39F-432E-A47A-4D95EBF1BEBF}">
      <dgm:prSet phldrT="[Text]" custT="1">
        <dgm:style>
          <a:lnRef idx="1">
            <a:schemeClr val="accent5"/>
          </a:lnRef>
          <a:fillRef idx="3">
            <a:schemeClr val="accent5"/>
          </a:fillRef>
          <a:effectRef idx="2">
            <a:schemeClr val="accent5"/>
          </a:effectRef>
          <a:fontRef idx="minor">
            <a:schemeClr val="lt1"/>
          </a:fontRef>
        </dgm:style>
      </dgm:prSet>
      <dgm:spPr/>
      <dgm:t>
        <a:bodyPr/>
        <a:lstStyle/>
        <a:p>
          <a:r>
            <a:rPr lang="en-US" sz="1200">
              <a:latin typeface="Times New Roman" pitchFamily="18" charset="0"/>
              <a:cs typeface="Times New Roman" pitchFamily="18" charset="0"/>
            </a:rPr>
            <a:t>Training Need Assessment</a:t>
          </a:r>
        </a:p>
      </dgm:t>
    </dgm:pt>
    <dgm:pt modelId="{905C9300-70EA-4D1D-9184-C0CFEB6E0896}" type="parTrans" cxnId="{E301EF35-0F74-4626-9E44-DA6C3E799C3D}">
      <dgm:prSet/>
      <dgm:spPr/>
      <dgm:t>
        <a:bodyPr/>
        <a:lstStyle/>
        <a:p>
          <a:endParaRPr lang="en-US" sz="1400">
            <a:latin typeface="Times New Roman" pitchFamily="18" charset="0"/>
            <a:cs typeface="Times New Roman" pitchFamily="18" charset="0"/>
          </a:endParaRPr>
        </a:p>
      </dgm:t>
    </dgm:pt>
    <dgm:pt modelId="{C5350429-DBCA-48D9-9FCA-0160E14F2EAF}" type="sibTrans" cxnId="{E301EF35-0F74-4626-9E44-DA6C3E799C3D}">
      <dgm:prSet/>
      <dgm:spPr/>
      <dgm:t>
        <a:bodyPr/>
        <a:lstStyle/>
        <a:p>
          <a:endParaRPr lang="en-US" sz="1400">
            <a:latin typeface="Times New Roman" pitchFamily="18" charset="0"/>
            <a:cs typeface="Times New Roman" pitchFamily="18" charset="0"/>
          </a:endParaRPr>
        </a:p>
      </dgm:t>
    </dgm:pt>
    <dgm:pt modelId="{A7889A49-93C7-4DBD-B071-BA2FD31F9A0C}">
      <dgm:prSet phldrT="[Text]" custT="1">
        <dgm:style>
          <a:lnRef idx="1">
            <a:schemeClr val="accent5"/>
          </a:lnRef>
          <a:fillRef idx="3">
            <a:schemeClr val="accent5"/>
          </a:fillRef>
          <a:effectRef idx="2">
            <a:schemeClr val="accent5"/>
          </a:effectRef>
          <a:fontRef idx="minor">
            <a:schemeClr val="lt1"/>
          </a:fontRef>
        </dgm:style>
      </dgm:prSet>
      <dgm:spPr/>
      <dgm:t>
        <a:bodyPr/>
        <a:lstStyle/>
        <a:p>
          <a:r>
            <a:rPr lang="en-US" sz="1200">
              <a:latin typeface="Times New Roman" pitchFamily="18" charset="0"/>
              <a:cs typeface="Times New Roman" pitchFamily="18" charset="0"/>
            </a:rPr>
            <a:t>Training Plan and Setting Objective</a:t>
          </a:r>
        </a:p>
      </dgm:t>
    </dgm:pt>
    <dgm:pt modelId="{9BD76C73-D577-4E3B-9657-6F1D5AF5BE4E}" type="parTrans" cxnId="{2C9A9744-0060-4F8E-B861-4A7742B3BA19}">
      <dgm:prSet/>
      <dgm:spPr/>
      <dgm:t>
        <a:bodyPr/>
        <a:lstStyle/>
        <a:p>
          <a:endParaRPr lang="en-US" sz="1400">
            <a:latin typeface="Times New Roman" pitchFamily="18" charset="0"/>
            <a:cs typeface="Times New Roman" pitchFamily="18" charset="0"/>
          </a:endParaRPr>
        </a:p>
      </dgm:t>
    </dgm:pt>
    <dgm:pt modelId="{ADE29B25-9CAA-4CBA-9951-9F5FDF19A683}" type="sibTrans" cxnId="{2C9A9744-0060-4F8E-B861-4A7742B3BA19}">
      <dgm:prSet/>
      <dgm:spPr/>
      <dgm:t>
        <a:bodyPr/>
        <a:lstStyle/>
        <a:p>
          <a:endParaRPr lang="en-US" sz="1400">
            <a:latin typeface="Times New Roman" pitchFamily="18" charset="0"/>
            <a:cs typeface="Times New Roman" pitchFamily="18" charset="0"/>
          </a:endParaRPr>
        </a:p>
      </dgm:t>
    </dgm:pt>
    <dgm:pt modelId="{B965ABA9-AF44-4F69-9501-2A56D07824DF}">
      <dgm:prSet phldrT="[Text]" custT="1">
        <dgm:style>
          <a:lnRef idx="1">
            <a:schemeClr val="accent5"/>
          </a:lnRef>
          <a:fillRef idx="3">
            <a:schemeClr val="accent5"/>
          </a:fillRef>
          <a:effectRef idx="2">
            <a:schemeClr val="accent5"/>
          </a:effectRef>
          <a:fontRef idx="minor">
            <a:schemeClr val="lt1"/>
          </a:fontRef>
        </dgm:style>
      </dgm:prSet>
      <dgm:spPr/>
      <dgm:t>
        <a:bodyPr/>
        <a:lstStyle/>
        <a:p>
          <a:r>
            <a:rPr lang="en-US" sz="1200">
              <a:latin typeface="Times New Roman" pitchFamily="18" charset="0"/>
              <a:cs typeface="Times New Roman" pitchFamily="18" charset="0"/>
            </a:rPr>
            <a:t>Design Task</a:t>
          </a:r>
        </a:p>
      </dgm:t>
    </dgm:pt>
    <dgm:pt modelId="{C83FEDA2-2EDC-4000-B537-5C36604A2358}" type="parTrans" cxnId="{83DCC06D-E58A-4050-8A44-2B367CA6C5C9}">
      <dgm:prSet/>
      <dgm:spPr/>
      <dgm:t>
        <a:bodyPr/>
        <a:lstStyle/>
        <a:p>
          <a:endParaRPr lang="en-US" sz="1400">
            <a:latin typeface="Times New Roman" pitchFamily="18" charset="0"/>
            <a:cs typeface="Times New Roman" pitchFamily="18" charset="0"/>
          </a:endParaRPr>
        </a:p>
      </dgm:t>
    </dgm:pt>
    <dgm:pt modelId="{D9E7308A-29BD-4E04-AEC2-3061FD39C4CE}" type="sibTrans" cxnId="{83DCC06D-E58A-4050-8A44-2B367CA6C5C9}">
      <dgm:prSet/>
      <dgm:spPr/>
      <dgm:t>
        <a:bodyPr/>
        <a:lstStyle/>
        <a:p>
          <a:endParaRPr lang="en-US" sz="1400">
            <a:latin typeface="Times New Roman" pitchFamily="18" charset="0"/>
            <a:cs typeface="Times New Roman" pitchFamily="18" charset="0"/>
          </a:endParaRPr>
        </a:p>
      </dgm:t>
    </dgm:pt>
    <dgm:pt modelId="{FD23B76B-3A9D-4C74-8F53-F4A8B840159E}">
      <dgm:prSet phldrT="[Text]" custT="1">
        <dgm:style>
          <a:lnRef idx="1">
            <a:schemeClr val="accent5"/>
          </a:lnRef>
          <a:fillRef idx="3">
            <a:schemeClr val="accent5"/>
          </a:fillRef>
          <a:effectRef idx="2">
            <a:schemeClr val="accent5"/>
          </a:effectRef>
          <a:fontRef idx="minor">
            <a:schemeClr val="lt1"/>
          </a:fontRef>
        </dgm:style>
      </dgm:prSet>
      <dgm:spPr/>
      <dgm:t>
        <a:bodyPr/>
        <a:lstStyle/>
        <a:p>
          <a:r>
            <a:rPr lang="en-US" sz="1200">
              <a:latin typeface="Times New Roman" pitchFamily="18" charset="0"/>
              <a:cs typeface="Times New Roman" pitchFamily="18" charset="0"/>
            </a:rPr>
            <a:t>Select Appropriate Method</a:t>
          </a:r>
        </a:p>
      </dgm:t>
    </dgm:pt>
    <dgm:pt modelId="{ACE63E7A-26A2-49C6-A08A-58C833E4089B}" type="parTrans" cxnId="{DF327710-373F-4576-9BF9-D868DCD52D43}">
      <dgm:prSet/>
      <dgm:spPr/>
      <dgm:t>
        <a:bodyPr/>
        <a:lstStyle/>
        <a:p>
          <a:endParaRPr lang="en-US" sz="1400">
            <a:latin typeface="Times New Roman" pitchFamily="18" charset="0"/>
            <a:cs typeface="Times New Roman" pitchFamily="18" charset="0"/>
          </a:endParaRPr>
        </a:p>
      </dgm:t>
    </dgm:pt>
    <dgm:pt modelId="{80DB3344-960B-465F-9EBA-A25DAC9E27ED}" type="sibTrans" cxnId="{DF327710-373F-4576-9BF9-D868DCD52D43}">
      <dgm:prSet/>
      <dgm:spPr/>
      <dgm:t>
        <a:bodyPr/>
        <a:lstStyle/>
        <a:p>
          <a:endParaRPr lang="en-US" sz="1400">
            <a:latin typeface="Times New Roman" pitchFamily="18" charset="0"/>
            <a:cs typeface="Times New Roman" pitchFamily="18" charset="0"/>
          </a:endParaRPr>
        </a:p>
      </dgm:t>
    </dgm:pt>
    <dgm:pt modelId="{15613D9D-60A7-4AE5-889C-29AFB94BCD7B}">
      <dgm:prSet phldrT="[Text]" custT="1">
        <dgm:style>
          <a:lnRef idx="1">
            <a:schemeClr val="accent5"/>
          </a:lnRef>
          <a:fillRef idx="3">
            <a:schemeClr val="accent5"/>
          </a:fillRef>
          <a:effectRef idx="2">
            <a:schemeClr val="accent5"/>
          </a:effectRef>
          <a:fontRef idx="minor">
            <a:schemeClr val="lt1"/>
          </a:fontRef>
        </dgm:style>
      </dgm:prSet>
      <dgm:spPr/>
      <dgm:t>
        <a:bodyPr/>
        <a:lstStyle/>
        <a:p>
          <a:r>
            <a:rPr lang="en-US" sz="1200">
              <a:latin typeface="Times New Roman" pitchFamily="18" charset="0"/>
              <a:cs typeface="Times New Roman" pitchFamily="18" charset="0"/>
            </a:rPr>
            <a:t>Implement Training Program</a:t>
          </a:r>
        </a:p>
      </dgm:t>
    </dgm:pt>
    <dgm:pt modelId="{D3894F78-C937-44DD-879F-D3F9E212FE35}" type="parTrans" cxnId="{186076EE-F450-4F79-9AE7-598A9A36092E}">
      <dgm:prSet/>
      <dgm:spPr/>
      <dgm:t>
        <a:bodyPr/>
        <a:lstStyle/>
        <a:p>
          <a:endParaRPr lang="en-US" sz="1400">
            <a:latin typeface="Times New Roman" pitchFamily="18" charset="0"/>
            <a:cs typeface="Times New Roman" pitchFamily="18" charset="0"/>
          </a:endParaRPr>
        </a:p>
      </dgm:t>
    </dgm:pt>
    <dgm:pt modelId="{E1D4CD42-B5E9-4113-92A9-3A3997FFDA15}" type="sibTrans" cxnId="{186076EE-F450-4F79-9AE7-598A9A36092E}">
      <dgm:prSet/>
      <dgm:spPr/>
      <dgm:t>
        <a:bodyPr/>
        <a:lstStyle/>
        <a:p>
          <a:endParaRPr lang="en-US" sz="1400">
            <a:latin typeface="Times New Roman" pitchFamily="18" charset="0"/>
            <a:cs typeface="Times New Roman" pitchFamily="18" charset="0"/>
          </a:endParaRPr>
        </a:p>
      </dgm:t>
    </dgm:pt>
    <dgm:pt modelId="{29BDB158-B6CB-4D4B-B609-D01370085270}">
      <dgm:prSet phldrT="[Text]" custT="1">
        <dgm:style>
          <a:lnRef idx="1">
            <a:schemeClr val="accent5"/>
          </a:lnRef>
          <a:fillRef idx="3">
            <a:schemeClr val="accent5"/>
          </a:fillRef>
          <a:effectRef idx="2">
            <a:schemeClr val="accent5"/>
          </a:effectRef>
          <a:fontRef idx="minor">
            <a:schemeClr val="lt1"/>
          </a:fontRef>
        </dgm:style>
      </dgm:prSet>
      <dgm:spPr/>
      <dgm:t>
        <a:bodyPr/>
        <a:lstStyle/>
        <a:p>
          <a:r>
            <a:rPr lang="en-US" sz="1200">
              <a:latin typeface="Times New Roman" pitchFamily="18" charset="0"/>
              <a:cs typeface="Times New Roman" pitchFamily="18" charset="0"/>
            </a:rPr>
            <a:t>Feedback and Evaluation</a:t>
          </a:r>
        </a:p>
      </dgm:t>
    </dgm:pt>
    <dgm:pt modelId="{847BA4B2-84C8-4C29-A926-14624FA2750E}" type="parTrans" cxnId="{38457788-579E-43B0-A568-AF3AD65F2631}">
      <dgm:prSet/>
      <dgm:spPr/>
      <dgm:t>
        <a:bodyPr/>
        <a:lstStyle/>
        <a:p>
          <a:endParaRPr lang="en-US" sz="1400">
            <a:latin typeface="Times New Roman" pitchFamily="18" charset="0"/>
            <a:cs typeface="Times New Roman" pitchFamily="18" charset="0"/>
          </a:endParaRPr>
        </a:p>
      </dgm:t>
    </dgm:pt>
    <dgm:pt modelId="{3E30340C-28E8-4C4A-9E8F-0949ECAC5E49}" type="sibTrans" cxnId="{38457788-579E-43B0-A568-AF3AD65F2631}">
      <dgm:prSet/>
      <dgm:spPr/>
      <dgm:t>
        <a:bodyPr/>
        <a:lstStyle/>
        <a:p>
          <a:endParaRPr lang="en-US" sz="1400">
            <a:latin typeface="Times New Roman" pitchFamily="18" charset="0"/>
            <a:cs typeface="Times New Roman" pitchFamily="18" charset="0"/>
          </a:endParaRPr>
        </a:p>
      </dgm:t>
    </dgm:pt>
    <dgm:pt modelId="{42B8B1D0-A07A-405A-A26D-96B13ADA5C00}" type="pres">
      <dgm:prSet presAssocID="{11EFE53D-CF00-4657-8828-A8923A14EC04}" presName="linearFlow" presStyleCnt="0">
        <dgm:presLayoutVars>
          <dgm:dir/>
          <dgm:resizeHandles val="exact"/>
        </dgm:presLayoutVars>
      </dgm:prSet>
      <dgm:spPr/>
    </dgm:pt>
    <dgm:pt modelId="{44A6C719-DABA-4DB7-ABD7-5B423765AB09}" type="pres">
      <dgm:prSet presAssocID="{B771980E-C39F-432E-A47A-4D95EBF1BEBF}" presName="composite" presStyleCnt="0"/>
      <dgm:spPr/>
    </dgm:pt>
    <dgm:pt modelId="{BDC878DA-E00B-404C-9BE0-C31435961EDE}" type="pres">
      <dgm:prSet presAssocID="{B771980E-C39F-432E-A47A-4D95EBF1BEBF}" presName="imgShp" presStyleLbl="fgImgPlace1" presStyleIdx="0" presStyleCnt="6"/>
      <dgm:spPr>
        <a:blipFill rotWithShape="0">
          <a:blip xmlns:r="http://schemas.openxmlformats.org/officeDocument/2006/relationships" r:embed="rId1"/>
          <a:stretch>
            <a:fillRect/>
          </a:stretch>
        </a:blipFill>
      </dgm:spPr>
    </dgm:pt>
    <dgm:pt modelId="{757D0C1D-6A1C-4664-BDC3-B1CD593D6358}" type="pres">
      <dgm:prSet presAssocID="{B771980E-C39F-432E-A47A-4D95EBF1BEBF}" presName="txShp" presStyleLbl="node1" presStyleIdx="0" presStyleCnt="6">
        <dgm:presLayoutVars>
          <dgm:bulletEnabled val="1"/>
        </dgm:presLayoutVars>
      </dgm:prSet>
      <dgm:spPr/>
    </dgm:pt>
    <dgm:pt modelId="{466D19DB-ECF7-4844-8A84-9A3C80C0AE5D}" type="pres">
      <dgm:prSet presAssocID="{C5350429-DBCA-48D9-9FCA-0160E14F2EAF}" presName="spacing" presStyleCnt="0"/>
      <dgm:spPr/>
    </dgm:pt>
    <dgm:pt modelId="{321F4E74-177A-4CCF-89C2-137192DD7B7E}" type="pres">
      <dgm:prSet presAssocID="{A7889A49-93C7-4DBD-B071-BA2FD31F9A0C}" presName="composite" presStyleCnt="0"/>
      <dgm:spPr/>
    </dgm:pt>
    <dgm:pt modelId="{ED3CE9F9-32C4-45DE-81A3-DC460CCA5DAF}" type="pres">
      <dgm:prSet presAssocID="{A7889A49-93C7-4DBD-B071-BA2FD31F9A0C}" presName="imgShp" presStyleLbl="fgImgPlace1" presStyleIdx="1" presStyleCnt="6"/>
      <dgm:spPr>
        <a:blipFill rotWithShape="0">
          <a:blip xmlns:r="http://schemas.openxmlformats.org/officeDocument/2006/relationships" r:embed="rId2"/>
          <a:stretch>
            <a:fillRect/>
          </a:stretch>
        </a:blipFill>
      </dgm:spPr>
    </dgm:pt>
    <dgm:pt modelId="{0DD6EC77-3C25-4149-9026-61F040F56B2E}" type="pres">
      <dgm:prSet presAssocID="{A7889A49-93C7-4DBD-B071-BA2FD31F9A0C}" presName="txShp" presStyleLbl="node1" presStyleIdx="1" presStyleCnt="6">
        <dgm:presLayoutVars>
          <dgm:bulletEnabled val="1"/>
        </dgm:presLayoutVars>
      </dgm:prSet>
      <dgm:spPr/>
    </dgm:pt>
    <dgm:pt modelId="{40799519-97F4-4E5E-8CAE-3353ABFECBFA}" type="pres">
      <dgm:prSet presAssocID="{ADE29B25-9CAA-4CBA-9951-9F5FDF19A683}" presName="spacing" presStyleCnt="0"/>
      <dgm:spPr/>
    </dgm:pt>
    <dgm:pt modelId="{B56FED42-5A69-4183-A0CD-A27EB19B08EB}" type="pres">
      <dgm:prSet presAssocID="{B965ABA9-AF44-4F69-9501-2A56D07824DF}" presName="composite" presStyleCnt="0"/>
      <dgm:spPr/>
    </dgm:pt>
    <dgm:pt modelId="{61DFF103-0FE2-4208-B702-F885A0664046}" type="pres">
      <dgm:prSet presAssocID="{B965ABA9-AF44-4F69-9501-2A56D07824DF}" presName="imgShp" presStyleLbl="fgImgPlace1" presStyleIdx="2" presStyleCnt="6"/>
      <dgm:spPr>
        <a:blipFill rotWithShape="0">
          <a:blip xmlns:r="http://schemas.openxmlformats.org/officeDocument/2006/relationships" r:embed="rId3"/>
          <a:stretch>
            <a:fillRect/>
          </a:stretch>
        </a:blipFill>
      </dgm:spPr>
    </dgm:pt>
    <dgm:pt modelId="{6B70F1A7-1FD4-4EEF-92B5-730BDA126A5C}" type="pres">
      <dgm:prSet presAssocID="{B965ABA9-AF44-4F69-9501-2A56D07824DF}" presName="txShp" presStyleLbl="node1" presStyleIdx="2" presStyleCnt="6">
        <dgm:presLayoutVars>
          <dgm:bulletEnabled val="1"/>
        </dgm:presLayoutVars>
      </dgm:prSet>
      <dgm:spPr/>
    </dgm:pt>
    <dgm:pt modelId="{1E61CADF-6889-4DE4-999B-36B0A0A7BA63}" type="pres">
      <dgm:prSet presAssocID="{D9E7308A-29BD-4E04-AEC2-3061FD39C4CE}" presName="spacing" presStyleCnt="0"/>
      <dgm:spPr/>
    </dgm:pt>
    <dgm:pt modelId="{FD4C8158-1AAA-4F61-82AE-5E9C4875A84A}" type="pres">
      <dgm:prSet presAssocID="{FD23B76B-3A9D-4C74-8F53-F4A8B840159E}" presName="composite" presStyleCnt="0"/>
      <dgm:spPr/>
    </dgm:pt>
    <dgm:pt modelId="{CC9ADA6F-6923-41B1-B3C5-8FD644EC615B}" type="pres">
      <dgm:prSet presAssocID="{FD23B76B-3A9D-4C74-8F53-F4A8B840159E}" presName="imgShp" presStyleLbl="fgImgPlace1" presStyleIdx="3" presStyleCnt="6"/>
      <dgm:spPr>
        <a:blipFill rotWithShape="0">
          <a:blip xmlns:r="http://schemas.openxmlformats.org/officeDocument/2006/relationships" r:embed="rId4"/>
          <a:stretch>
            <a:fillRect/>
          </a:stretch>
        </a:blipFill>
      </dgm:spPr>
    </dgm:pt>
    <dgm:pt modelId="{0D2881EF-2A09-4B6D-9384-F3A4F0FC3A98}" type="pres">
      <dgm:prSet presAssocID="{FD23B76B-3A9D-4C74-8F53-F4A8B840159E}" presName="txShp" presStyleLbl="node1" presStyleIdx="3" presStyleCnt="6">
        <dgm:presLayoutVars>
          <dgm:bulletEnabled val="1"/>
        </dgm:presLayoutVars>
      </dgm:prSet>
      <dgm:spPr/>
    </dgm:pt>
    <dgm:pt modelId="{9AABB9C6-8E95-4B46-BBFC-79CF1E11B70A}" type="pres">
      <dgm:prSet presAssocID="{80DB3344-960B-465F-9EBA-A25DAC9E27ED}" presName="spacing" presStyleCnt="0"/>
      <dgm:spPr/>
    </dgm:pt>
    <dgm:pt modelId="{4E25F3C4-866C-49F1-9F1E-3E9053EA0990}" type="pres">
      <dgm:prSet presAssocID="{15613D9D-60A7-4AE5-889C-29AFB94BCD7B}" presName="composite" presStyleCnt="0"/>
      <dgm:spPr/>
    </dgm:pt>
    <dgm:pt modelId="{9A780B11-7BEF-40B1-BDFB-D28611E73585}" type="pres">
      <dgm:prSet presAssocID="{15613D9D-60A7-4AE5-889C-29AFB94BCD7B}" presName="imgShp" presStyleLbl="fgImgPlace1" presStyleIdx="4" presStyleCnt="6"/>
      <dgm:spPr>
        <a:blipFill rotWithShape="0">
          <a:blip xmlns:r="http://schemas.openxmlformats.org/officeDocument/2006/relationships" r:embed="rId5"/>
          <a:stretch>
            <a:fillRect/>
          </a:stretch>
        </a:blipFill>
      </dgm:spPr>
    </dgm:pt>
    <dgm:pt modelId="{2F1B8FAA-D25C-466A-A1C3-0A7902192263}" type="pres">
      <dgm:prSet presAssocID="{15613D9D-60A7-4AE5-889C-29AFB94BCD7B}" presName="txShp" presStyleLbl="node1" presStyleIdx="4" presStyleCnt="6">
        <dgm:presLayoutVars>
          <dgm:bulletEnabled val="1"/>
        </dgm:presLayoutVars>
      </dgm:prSet>
      <dgm:spPr/>
    </dgm:pt>
    <dgm:pt modelId="{380B5AB4-F23F-41D9-8FBC-F4BDC80D2526}" type="pres">
      <dgm:prSet presAssocID="{E1D4CD42-B5E9-4113-92A9-3A3997FFDA15}" presName="spacing" presStyleCnt="0"/>
      <dgm:spPr/>
    </dgm:pt>
    <dgm:pt modelId="{717C4E83-4C15-4A6C-B8DA-BA06E31D9452}" type="pres">
      <dgm:prSet presAssocID="{29BDB158-B6CB-4D4B-B609-D01370085270}" presName="composite" presStyleCnt="0"/>
      <dgm:spPr/>
    </dgm:pt>
    <dgm:pt modelId="{6E6EFA58-5CDE-41B9-86C3-081841BF5F01}" type="pres">
      <dgm:prSet presAssocID="{29BDB158-B6CB-4D4B-B609-D01370085270}" presName="imgShp" presStyleLbl="fgImgPlace1" presStyleIdx="5" presStyleCnt="6"/>
      <dgm:spPr>
        <a:blipFill rotWithShape="0">
          <a:blip xmlns:r="http://schemas.openxmlformats.org/officeDocument/2006/relationships" r:embed="rId6"/>
          <a:stretch>
            <a:fillRect/>
          </a:stretch>
        </a:blipFill>
      </dgm:spPr>
    </dgm:pt>
    <dgm:pt modelId="{077FB56C-8EC3-4BC1-A841-FF9500181F81}" type="pres">
      <dgm:prSet presAssocID="{29BDB158-B6CB-4D4B-B609-D01370085270}" presName="txShp" presStyleLbl="node1" presStyleIdx="5" presStyleCnt="6">
        <dgm:presLayoutVars>
          <dgm:bulletEnabled val="1"/>
        </dgm:presLayoutVars>
      </dgm:prSet>
      <dgm:spPr/>
    </dgm:pt>
  </dgm:ptLst>
  <dgm:cxnLst>
    <dgm:cxn modelId="{DF327710-373F-4576-9BF9-D868DCD52D43}" srcId="{11EFE53D-CF00-4657-8828-A8923A14EC04}" destId="{FD23B76B-3A9D-4C74-8F53-F4A8B840159E}" srcOrd="3" destOrd="0" parTransId="{ACE63E7A-26A2-49C6-A08A-58C833E4089B}" sibTransId="{80DB3344-960B-465F-9EBA-A25DAC9E27ED}"/>
    <dgm:cxn modelId="{46C1ED27-FB1B-4EF6-8B95-5E0420EC3E03}" type="presOf" srcId="{15613D9D-60A7-4AE5-889C-29AFB94BCD7B}" destId="{2F1B8FAA-D25C-466A-A1C3-0A7902192263}" srcOrd="0" destOrd="0" presId="urn:microsoft.com/office/officeart/2005/8/layout/vList3#1"/>
    <dgm:cxn modelId="{E301EF35-0F74-4626-9E44-DA6C3E799C3D}" srcId="{11EFE53D-CF00-4657-8828-A8923A14EC04}" destId="{B771980E-C39F-432E-A47A-4D95EBF1BEBF}" srcOrd="0" destOrd="0" parTransId="{905C9300-70EA-4D1D-9184-C0CFEB6E0896}" sibTransId="{C5350429-DBCA-48D9-9FCA-0160E14F2EAF}"/>
    <dgm:cxn modelId="{18E3213F-4907-4242-91EE-9EAD07E7B030}" type="presOf" srcId="{FD23B76B-3A9D-4C74-8F53-F4A8B840159E}" destId="{0D2881EF-2A09-4B6D-9384-F3A4F0FC3A98}" srcOrd="0" destOrd="0" presId="urn:microsoft.com/office/officeart/2005/8/layout/vList3#1"/>
    <dgm:cxn modelId="{2C9A9744-0060-4F8E-B861-4A7742B3BA19}" srcId="{11EFE53D-CF00-4657-8828-A8923A14EC04}" destId="{A7889A49-93C7-4DBD-B071-BA2FD31F9A0C}" srcOrd="1" destOrd="0" parTransId="{9BD76C73-D577-4E3B-9657-6F1D5AF5BE4E}" sibTransId="{ADE29B25-9CAA-4CBA-9951-9F5FDF19A683}"/>
    <dgm:cxn modelId="{11FBC96A-BC4F-45BE-ACD3-BE6B2C11004A}" type="presOf" srcId="{29BDB158-B6CB-4D4B-B609-D01370085270}" destId="{077FB56C-8EC3-4BC1-A841-FF9500181F81}" srcOrd="0" destOrd="0" presId="urn:microsoft.com/office/officeart/2005/8/layout/vList3#1"/>
    <dgm:cxn modelId="{83DCC06D-E58A-4050-8A44-2B367CA6C5C9}" srcId="{11EFE53D-CF00-4657-8828-A8923A14EC04}" destId="{B965ABA9-AF44-4F69-9501-2A56D07824DF}" srcOrd="2" destOrd="0" parTransId="{C83FEDA2-2EDC-4000-B537-5C36604A2358}" sibTransId="{D9E7308A-29BD-4E04-AEC2-3061FD39C4CE}"/>
    <dgm:cxn modelId="{A6566F73-E30E-4855-B45A-739F4F7F323E}" type="presOf" srcId="{B771980E-C39F-432E-A47A-4D95EBF1BEBF}" destId="{757D0C1D-6A1C-4664-BDC3-B1CD593D6358}" srcOrd="0" destOrd="0" presId="urn:microsoft.com/office/officeart/2005/8/layout/vList3#1"/>
    <dgm:cxn modelId="{02E5C05A-5255-4DDF-B2AC-F3CA07818178}" type="presOf" srcId="{11EFE53D-CF00-4657-8828-A8923A14EC04}" destId="{42B8B1D0-A07A-405A-A26D-96B13ADA5C00}" srcOrd="0" destOrd="0" presId="urn:microsoft.com/office/officeart/2005/8/layout/vList3#1"/>
    <dgm:cxn modelId="{764ADF84-BAFD-4BF4-A6A7-73A93A6D75D0}" type="presOf" srcId="{B965ABA9-AF44-4F69-9501-2A56D07824DF}" destId="{6B70F1A7-1FD4-4EEF-92B5-730BDA126A5C}" srcOrd="0" destOrd="0" presId="urn:microsoft.com/office/officeart/2005/8/layout/vList3#1"/>
    <dgm:cxn modelId="{38457788-579E-43B0-A568-AF3AD65F2631}" srcId="{11EFE53D-CF00-4657-8828-A8923A14EC04}" destId="{29BDB158-B6CB-4D4B-B609-D01370085270}" srcOrd="5" destOrd="0" parTransId="{847BA4B2-84C8-4C29-A926-14624FA2750E}" sibTransId="{3E30340C-28E8-4C4A-9E8F-0949ECAC5E49}"/>
    <dgm:cxn modelId="{76B12D8F-79AB-4BB7-8605-8E3DF4C22522}" type="presOf" srcId="{A7889A49-93C7-4DBD-B071-BA2FD31F9A0C}" destId="{0DD6EC77-3C25-4149-9026-61F040F56B2E}" srcOrd="0" destOrd="0" presId="urn:microsoft.com/office/officeart/2005/8/layout/vList3#1"/>
    <dgm:cxn modelId="{186076EE-F450-4F79-9AE7-598A9A36092E}" srcId="{11EFE53D-CF00-4657-8828-A8923A14EC04}" destId="{15613D9D-60A7-4AE5-889C-29AFB94BCD7B}" srcOrd="4" destOrd="0" parTransId="{D3894F78-C937-44DD-879F-D3F9E212FE35}" sibTransId="{E1D4CD42-B5E9-4113-92A9-3A3997FFDA15}"/>
    <dgm:cxn modelId="{DE768A6B-7118-4D5D-B6C4-B27C083CF1B5}" type="presParOf" srcId="{42B8B1D0-A07A-405A-A26D-96B13ADA5C00}" destId="{44A6C719-DABA-4DB7-ABD7-5B423765AB09}" srcOrd="0" destOrd="0" presId="urn:microsoft.com/office/officeart/2005/8/layout/vList3#1"/>
    <dgm:cxn modelId="{D2B97D13-2D82-48F3-865D-C7A743E7F393}" type="presParOf" srcId="{44A6C719-DABA-4DB7-ABD7-5B423765AB09}" destId="{BDC878DA-E00B-404C-9BE0-C31435961EDE}" srcOrd="0" destOrd="0" presId="urn:microsoft.com/office/officeart/2005/8/layout/vList3#1"/>
    <dgm:cxn modelId="{F477CFB8-3BD5-4E08-AB0B-BE757E0D5D75}" type="presParOf" srcId="{44A6C719-DABA-4DB7-ABD7-5B423765AB09}" destId="{757D0C1D-6A1C-4664-BDC3-B1CD593D6358}" srcOrd="1" destOrd="0" presId="urn:microsoft.com/office/officeart/2005/8/layout/vList3#1"/>
    <dgm:cxn modelId="{FD35E0D8-DC4B-430F-A9D8-CCDCC3FF6B91}" type="presParOf" srcId="{42B8B1D0-A07A-405A-A26D-96B13ADA5C00}" destId="{466D19DB-ECF7-4844-8A84-9A3C80C0AE5D}" srcOrd="1" destOrd="0" presId="urn:microsoft.com/office/officeart/2005/8/layout/vList3#1"/>
    <dgm:cxn modelId="{DB80A4D9-99B4-4F27-A2D7-111C1729F0F4}" type="presParOf" srcId="{42B8B1D0-A07A-405A-A26D-96B13ADA5C00}" destId="{321F4E74-177A-4CCF-89C2-137192DD7B7E}" srcOrd="2" destOrd="0" presId="urn:microsoft.com/office/officeart/2005/8/layout/vList3#1"/>
    <dgm:cxn modelId="{EEA6E545-8DB8-4C73-8C57-DFB854ABFC9F}" type="presParOf" srcId="{321F4E74-177A-4CCF-89C2-137192DD7B7E}" destId="{ED3CE9F9-32C4-45DE-81A3-DC460CCA5DAF}" srcOrd="0" destOrd="0" presId="urn:microsoft.com/office/officeart/2005/8/layout/vList3#1"/>
    <dgm:cxn modelId="{8FFA828D-F2A8-4C83-BFCC-037F4625FA73}" type="presParOf" srcId="{321F4E74-177A-4CCF-89C2-137192DD7B7E}" destId="{0DD6EC77-3C25-4149-9026-61F040F56B2E}" srcOrd="1" destOrd="0" presId="urn:microsoft.com/office/officeart/2005/8/layout/vList3#1"/>
    <dgm:cxn modelId="{00F6F33E-EA26-43C9-B4FD-2186A60356BF}" type="presParOf" srcId="{42B8B1D0-A07A-405A-A26D-96B13ADA5C00}" destId="{40799519-97F4-4E5E-8CAE-3353ABFECBFA}" srcOrd="3" destOrd="0" presId="urn:microsoft.com/office/officeart/2005/8/layout/vList3#1"/>
    <dgm:cxn modelId="{66049EEC-CD5C-439F-9B4B-36520830D2F1}" type="presParOf" srcId="{42B8B1D0-A07A-405A-A26D-96B13ADA5C00}" destId="{B56FED42-5A69-4183-A0CD-A27EB19B08EB}" srcOrd="4" destOrd="0" presId="urn:microsoft.com/office/officeart/2005/8/layout/vList3#1"/>
    <dgm:cxn modelId="{C5F42A18-8B6A-401C-BBEA-BF9775CE4F13}" type="presParOf" srcId="{B56FED42-5A69-4183-A0CD-A27EB19B08EB}" destId="{61DFF103-0FE2-4208-B702-F885A0664046}" srcOrd="0" destOrd="0" presId="urn:microsoft.com/office/officeart/2005/8/layout/vList3#1"/>
    <dgm:cxn modelId="{A2BC3A1E-1E08-4A20-B0BB-C522DB8C201D}" type="presParOf" srcId="{B56FED42-5A69-4183-A0CD-A27EB19B08EB}" destId="{6B70F1A7-1FD4-4EEF-92B5-730BDA126A5C}" srcOrd="1" destOrd="0" presId="urn:microsoft.com/office/officeart/2005/8/layout/vList3#1"/>
    <dgm:cxn modelId="{B45D165E-2C17-4411-9302-C12900E405F4}" type="presParOf" srcId="{42B8B1D0-A07A-405A-A26D-96B13ADA5C00}" destId="{1E61CADF-6889-4DE4-999B-36B0A0A7BA63}" srcOrd="5" destOrd="0" presId="urn:microsoft.com/office/officeart/2005/8/layout/vList3#1"/>
    <dgm:cxn modelId="{FCA43CE7-0BEF-4302-A772-039C81035D1B}" type="presParOf" srcId="{42B8B1D0-A07A-405A-A26D-96B13ADA5C00}" destId="{FD4C8158-1AAA-4F61-82AE-5E9C4875A84A}" srcOrd="6" destOrd="0" presId="urn:microsoft.com/office/officeart/2005/8/layout/vList3#1"/>
    <dgm:cxn modelId="{00D64D3E-2140-4B5E-9E04-F1CC03F9FCA2}" type="presParOf" srcId="{FD4C8158-1AAA-4F61-82AE-5E9C4875A84A}" destId="{CC9ADA6F-6923-41B1-B3C5-8FD644EC615B}" srcOrd="0" destOrd="0" presId="urn:microsoft.com/office/officeart/2005/8/layout/vList3#1"/>
    <dgm:cxn modelId="{14165F3F-8C25-4FA5-AFBD-49FFF38F9AF6}" type="presParOf" srcId="{FD4C8158-1AAA-4F61-82AE-5E9C4875A84A}" destId="{0D2881EF-2A09-4B6D-9384-F3A4F0FC3A98}" srcOrd="1" destOrd="0" presId="urn:microsoft.com/office/officeart/2005/8/layout/vList3#1"/>
    <dgm:cxn modelId="{0DCDF749-9EAC-4839-B204-029DEFD1158D}" type="presParOf" srcId="{42B8B1D0-A07A-405A-A26D-96B13ADA5C00}" destId="{9AABB9C6-8E95-4B46-BBFC-79CF1E11B70A}" srcOrd="7" destOrd="0" presId="urn:microsoft.com/office/officeart/2005/8/layout/vList3#1"/>
    <dgm:cxn modelId="{9351D42F-0E79-4519-AF27-F1AE37E48CE1}" type="presParOf" srcId="{42B8B1D0-A07A-405A-A26D-96B13ADA5C00}" destId="{4E25F3C4-866C-49F1-9F1E-3E9053EA0990}" srcOrd="8" destOrd="0" presId="urn:microsoft.com/office/officeart/2005/8/layout/vList3#1"/>
    <dgm:cxn modelId="{73FB5C6C-AE8B-4403-BB83-7D95B07690A9}" type="presParOf" srcId="{4E25F3C4-866C-49F1-9F1E-3E9053EA0990}" destId="{9A780B11-7BEF-40B1-BDFB-D28611E73585}" srcOrd="0" destOrd="0" presId="urn:microsoft.com/office/officeart/2005/8/layout/vList3#1"/>
    <dgm:cxn modelId="{AF2492D6-D455-45E7-9181-73E8C8571B86}" type="presParOf" srcId="{4E25F3C4-866C-49F1-9F1E-3E9053EA0990}" destId="{2F1B8FAA-D25C-466A-A1C3-0A7902192263}" srcOrd="1" destOrd="0" presId="urn:microsoft.com/office/officeart/2005/8/layout/vList3#1"/>
    <dgm:cxn modelId="{D6C808D9-6DCE-40E2-8B51-E946CA1F4462}" type="presParOf" srcId="{42B8B1D0-A07A-405A-A26D-96B13ADA5C00}" destId="{380B5AB4-F23F-41D9-8FBC-F4BDC80D2526}" srcOrd="9" destOrd="0" presId="urn:microsoft.com/office/officeart/2005/8/layout/vList3#1"/>
    <dgm:cxn modelId="{52448C35-BA3D-4BF6-9740-CE435409AB3C}" type="presParOf" srcId="{42B8B1D0-A07A-405A-A26D-96B13ADA5C00}" destId="{717C4E83-4C15-4A6C-B8DA-BA06E31D9452}" srcOrd="10" destOrd="0" presId="urn:microsoft.com/office/officeart/2005/8/layout/vList3#1"/>
    <dgm:cxn modelId="{E9EDE458-877D-4AE3-AAE2-473BE26C23A3}" type="presParOf" srcId="{717C4E83-4C15-4A6C-B8DA-BA06E31D9452}" destId="{6E6EFA58-5CDE-41B9-86C3-081841BF5F01}" srcOrd="0" destOrd="0" presId="urn:microsoft.com/office/officeart/2005/8/layout/vList3#1"/>
    <dgm:cxn modelId="{0CD80EE7-6FD5-4100-9792-98C296134EF9}" type="presParOf" srcId="{717C4E83-4C15-4A6C-B8DA-BA06E31D9452}" destId="{077FB56C-8EC3-4BC1-A841-FF9500181F81}" srcOrd="1" destOrd="0" presId="urn:microsoft.com/office/officeart/2005/8/layout/vList3#1"/>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B2A97D3E-EA22-478E-810F-C14F9BA0315F}" type="doc">
      <dgm:prSet loTypeId="urn:microsoft.com/office/officeart/2005/8/layout/bProcess4" loCatId="process" qsTypeId="urn:microsoft.com/office/officeart/2005/8/quickstyle/simple1" qsCatId="simple" csTypeId="urn:microsoft.com/office/officeart/2005/8/colors/accent1_2" csCatId="accent1" phldr="1"/>
      <dgm:spPr/>
      <dgm:t>
        <a:bodyPr/>
        <a:lstStyle/>
        <a:p>
          <a:endParaRPr lang="en-US"/>
        </a:p>
      </dgm:t>
    </dgm:pt>
    <dgm:pt modelId="{525424C0-7663-4A1A-8FEF-8CB96C7A2334}">
      <dgm:prSet phldrT="[Text]" custT="1">
        <dgm:style>
          <a:lnRef idx="1">
            <a:schemeClr val="accent5"/>
          </a:lnRef>
          <a:fillRef idx="3">
            <a:schemeClr val="accent5"/>
          </a:fillRef>
          <a:effectRef idx="2">
            <a:schemeClr val="accent5"/>
          </a:effectRef>
          <a:fontRef idx="minor">
            <a:schemeClr val="lt1"/>
          </a:fontRef>
        </dgm:style>
      </dgm:prSet>
      <dgm:spPr/>
      <dgm:t>
        <a:bodyPr/>
        <a:lstStyle/>
        <a:p>
          <a:r>
            <a:rPr lang="en-US" sz="1200">
              <a:latin typeface="Times New Roman" pitchFamily="18" charset="0"/>
              <a:cs typeface="Times New Roman" pitchFamily="18" charset="0"/>
            </a:rPr>
            <a:t>Risk Management </a:t>
          </a:r>
        </a:p>
      </dgm:t>
    </dgm:pt>
    <dgm:pt modelId="{AC415626-75D5-45FD-BB63-E2F3A5D52E9D}" type="parTrans" cxnId="{F3F86D97-C5A8-41DC-B68D-05239D82B081}">
      <dgm:prSet/>
      <dgm:spPr/>
      <dgm:t>
        <a:bodyPr/>
        <a:lstStyle/>
        <a:p>
          <a:endParaRPr lang="en-US" sz="4000">
            <a:latin typeface="Times New Roman" pitchFamily="18" charset="0"/>
            <a:cs typeface="Times New Roman" pitchFamily="18" charset="0"/>
          </a:endParaRPr>
        </a:p>
      </dgm:t>
    </dgm:pt>
    <dgm:pt modelId="{023321C5-0A70-458F-9BD4-7C566D4EB1D3}" type="sibTrans" cxnId="{F3F86D97-C5A8-41DC-B68D-05239D82B081}">
      <dgm:prSet>
        <dgm:style>
          <a:lnRef idx="2">
            <a:schemeClr val="dk1"/>
          </a:lnRef>
          <a:fillRef idx="0">
            <a:schemeClr val="dk1"/>
          </a:fillRef>
          <a:effectRef idx="1">
            <a:schemeClr val="dk1"/>
          </a:effectRef>
          <a:fontRef idx="minor">
            <a:schemeClr val="tx1"/>
          </a:fontRef>
        </dgm:style>
      </dgm:prSet>
      <dgm:spPr/>
      <dgm:t>
        <a:bodyPr/>
        <a:lstStyle/>
        <a:p>
          <a:endParaRPr lang="en-US" sz="4000">
            <a:latin typeface="Times New Roman" pitchFamily="18" charset="0"/>
            <a:cs typeface="Times New Roman" pitchFamily="18" charset="0"/>
          </a:endParaRPr>
        </a:p>
      </dgm:t>
    </dgm:pt>
    <dgm:pt modelId="{E8976211-B40C-42DF-9555-98C9E0B0DFC8}">
      <dgm:prSet phldrT="[Text]" custT="1">
        <dgm:style>
          <a:lnRef idx="1">
            <a:schemeClr val="accent5"/>
          </a:lnRef>
          <a:fillRef idx="3">
            <a:schemeClr val="accent5"/>
          </a:fillRef>
          <a:effectRef idx="2">
            <a:schemeClr val="accent5"/>
          </a:effectRef>
          <a:fontRef idx="minor">
            <a:schemeClr val="lt1"/>
          </a:fontRef>
        </dgm:style>
      </dgm:prSet>
      <dgm:spPr/>
      <dgm:t>
        <a:bodyPr/>
        <a:lstStyle/>
        <a:p>
          <a:r>
            <a:rPr lang="en-US" sz="1200">
              <a:latin typeface="Times New Roman" pitchFamily="18" charset="0"/>
              <a:cs typeface="Times New Roman" pitchFamily="18" charset="0"/>
            </a:rPr>
            <a:t>Food Safety Management </a:t>
          </a:r>
        </a:p>
      </dgm:t>
    </dgm:pt>
    <dgm:pt modelId="{A213C14D-C2D8-4A17-B0C7-F695389C224F}" type="parTrans" cxnId="{5791A973-67A5-4B5C-BECA-CDEAF6C31544}">
      <dgm:prSet/>
      <dgm:spPr/>
      <dgm:t>
        <a:bodyPr/>
        <a:lstStyle/>
        <a:p>
          <a:endParaRPr lang="en-US" sz="4000">
            <a:latin typeface="Times New Roman" pitchFamily="18" charset="0"/>
            <a:cs typeface="Times New Roman" pitchFamily="18" charset="0"/>
          </a:endParaRPr>
        </a:p>
      </dgm:t>
    </dgm:pt>
    <dgm:pt modelId="{601A5C79-1C58-42A3-AB67-D308489B896D}" type="sibTrans" cxnId="{5791A973-67A5-4B5C-BECA-CDEAF6C31544}">
      <dgm:prSet>
        <dgm:style>
          <a:lnRef idx="2">
            <a:schemeClr val="dk1"/>
          </a:lnRef>
          <a:fillRef idx="0">
            <a:schemeClr val="dk1"/>
          </a:fillRef>
          <a:effectRef idx="1">
            <a:schemeClr val="dk1"/>
          </a:effectRef>
          <a:fontRef idx="minor">
            <a:schemeClr val="tx1"/>
          </a:fontRef>
        </dgm:style>
      </dgm:prSet>
      <dgm:spPr/>
      <dgm:t>
        <a:bodyPr/>
        <a:lstStyle/>
        <a:p>
          <a:endParaRPr lang="en-US" sz="4000">
            <a:latin typeface="Times New Roman" pitchFamily="18" charset="0"/>
            <a:cs typeface="Times New Roman" pitchFamily="18" charset="0"/>
          </a:endParaRPr>
        </a:p>
      </dgm:t>
    </dgm:pt>
    <dgm:pt modelId="{52751425-5DC3-4911-B832-EE75195736D2}">
      <dgm:prSet phldrT="[Text]" custT="1">
        <dgm:style>
          <a:lnRef idx="1">
            <a:schemeClr val="accent5"/>
          </a:lnRef>
          <a:fillRef idx="3">
            <a:schemeClr val="accent5"/>
          </a:fillRef>
          <a:effectRef idx="2">
            <a:schemeClr val="accent5"/>
          </a:effectRef>
          <a:fontRef idx="minor">
            <a:schemeClr val="lt1"/>
          </a:fontRef>
        </dgm:style>
      </dgm:prSet>
      <dgm:spPr/>
      <dgm:t>
        <a:bodyPr/>
        <a:lstStyle/>
        <a:p>
          <a:r>
            <a:rPr lang="en-US" sz="1200">
              <a:latin typeface="Times New Roman" pitchFamily="18" charset="0"/>
              <a:cs typeface="Times New Roman" pitchFamily="18" charset="0"/>
            </a:rPr>
            <a:t>Customer Service </a:t>
          </a:r>
        </a:p>
      </dgm:t>
    </dgm:pt>
    <dgm:pt modelId="{0D8C7DC3-8927-47B4-A189-5AD4D7B0378E}" type="parTrans" cxnId="{D57E2EDF-15C2-4F58-A65B-CCD58C00908F}">
      <dgm:prSet/>
      <dgm:spPr/>
      <dgm:t>
        <a:bodyPr/>
        <a:lstStyle/>
        <a:p>
          <a:endParaRPr lang="en-US" sz="4000">
            <a:latin typeface="Times New Roman" pitchFamily="18" charset="0"/>
            <a:cs typeface="Times New Roman" pitchFamily="18" charset="0"/>
          </a:endParaRPr>
        </a:p>
      </dgm:t>
    </dgm:pt>
    <dgm:pt modelId="{CF15D7F0-0C08-4835-A1E5-9EE0C9B9AE42}" type="sibTrans" cxnId="{D57E2EDF-15C2-4F58-A65B-CCD58C00908F}">
      <dgm:prSet>
        <dgm:style>
          <a:lnRef idx="2">
            <a:schemeClr val="dk1"/>
          </a:lnRef>
          <a:fillRef idx="0">
            <a:schemeClr val="dk1"/>
          </a:fillRef>
          <a:effectRef idx="1">
            <a:schemeClr val="dk1"/>
          </a:effectRef>
          <a:fontRef idx="minor">
            <a:schemeClr val="tx1"/>
          </a:fontRef>
        </dgm:style>
      </dgm:prSet>
      <dgm:spPr/>
      <dgm:t>
        <a:bodyPr/>
        <a:lstStyle/>
        <a:p>
          <a:endParaRPr lang="en-US" sz="4000">
            <a:latin typeface="Times New Roman" pitchFamily="18" charset="0"/>
            <a:cs typeface="Times New Roman" pitchFamily="18" charset="0"/>
          </a:endParaRPr>
        </a:p>
      </dgm:t>
    </dgm:pt>
    <dgm:pt modelId="{4C103374-3F84-4286-B72A-8867E1E463B2}">
      <dgm:prSet phldrT="[Text]" custT="1">
        <dgm:style>
          <a:lnRef idx="1">
            <a:schemeClr val="accent5"/>
          </a:lnRef>
          <a:fillRef idx="3">
            <a:schemeClr val="accent5"/>
          </a:fillRef>
          <a:effectRef idx="2">
            <a:schemeClr val="accent5"/>
          </a:effectRef>
          <a:fontRef idx="minor">
            <a:schemeClr val="lt1"/>
          </a:fontRef>
        </dgm:style>
      </dgm:prSet>
      <dgm:spPr/>
      <dgm:t>
        <a:bodyPr/>
        <a:lstStyle/>
        <a:p>
          <a:r>
            <a:rPr lang="en-US" sz="1200">
              <a:latin typeface="Times New Roman" pitchFamily="18" charset="0"/>
              <a:cs typeface="Times New Roman" pitchFamily="18" charset="0"/>
            </a:rPr>
            <a:t>Quality Management </a:t>
          </a:r>
        </a:p>
      </dgm:t>
    </dgm:pt>
    <dgm:pt modelId="{4AC4EEDC-F090-45EC-870F-0FA2BD272A91}" type="parTrans" cxnId="{9BD41894-FBC2-4F50-BB0D-6F7F79AC984F}">
      <dgm:prSet/>
      <dgm:spPr/>
      <dgm:t>
        <a:bodyPr/>
        <a:lstStyle/>
        <a:p>
          <a:endParaRPr lang="en-US" sz="4000">
            <a:latin typeface="Times New Roman" pitchFamily="18" charset="0"/>
            <a:cs typeface="Times New Roman" pitchFamily="18" charset="0"/>
          </a:endParaRPr>
        </a:p>
      </dgm:t>
    </dgm:pt>
    <dgm:pt modelId="{D1BE3218-A5B1-40A1-8781-BFD5A0BE88F8}" type="sibTrans" cxnId="{9BD41894-FBC2-4F50-BB0D-6F7F79AC984F}">
      <dgm:prSet>
        <dgm:style>
          <a:lnRef idx="2">
            <a:schemeClr val="dk1"/>
          </a:lnRef>
          <a:fillRef idx="0">
            <a:schemeClr val="dk1"/>
          </a:fillRef>
          <a:effectRef idx="1">
            <a:schemeClr val="dk1"/>
          </a:effectRef>
          <a:fontRef idx="minor">
            <a:schemeClr val="tx1"/>
          </a:fontRef>
        </dgm:style>
      </dgm:prSet>
      <dgm:spPr/>
      <dgm:t>
        <a:bodyPr/>
        <a:lstStyle/>
        <a:p>
          <a:endParaRPr lang="en-US" sz="4000">
            <a:latin typeface="Times New Roman" pitchFamily="18" charset="0"/>
            <a:cs typeface="Times New Roman" pitchFamily="18" charset="0"/>
          </a:endParaRPr>
        </a:p>
      </dgm:t>
    </dgm:pt>
    <dgm:pt modelId="{CEEE2729-7B53-46B6-B499-64EBF5EBD90F}">
      <dgm:prSet phldrT="[Text]" custT="1">
        <dgm:style>
          <a:lnRef idx="1">
            <a:schemeClr val="accent5"/>
          </a:lnRef>
          <a:fillRef idx="3">
            <a:schemeClr val="accent5"/>
          </a:fillRef>
          <a:effectRef idx="2">
            <a:schemeClr val="accent5"/>
          </a:effectRef>
          <a:fontRef idx="minor">
            <a:schemeClr val="lt1"/>
          </a:fontRef>
        </dgm:style>
      </dgm:prSet>
      <dgm:spPr/>
      <dgm:t>
        <a:bodyPr/>
        <a:lstStyle/>
        <a:p>
          <a:r>
            <a:rPr lang="en-US" sz="1200">
              <a:latin typeface="Times New Roman" pitchFamily="18" charset="0"/>
              <a:cs typeface="Times New Roman" pitchFamily="18" charset="0"/>
            </a:rPr>
            <a:t>Master Class Packaging </a:t>
          </a:r>
        </a:p>
      </dgm:t>
    </dgm:pt>
    <dgm:pt modelId="{6A99AC8F-2854-4DBB-9EA1-B25BC0E41715}" type="parTrans" cxnId="{952D9073-B78B-47C8-A16F-6E3D13EE431B}">
      <dgm:prSet/>
      <dgm:spPr/>
      <dgm:t>
        <a:bodyPr/>
        <a:lstStyle/>
        <a:p>
          <a:endParaRPr lang="en-US" sz="4000">
            <a:latin typeface="Times New Roman" pitchFamily="18" charset="0"/>
            <a:cs typeface="Times New Roman" pitchFamily="18" charset="0"/>
          </a:endParaRPr>
        </a:p>
      </dgm:t>
    </dgm:pt>
    <dgm:pt modelId="{57A75190-78CF-493C-815D-79277C835FB0}" type="sibTrans" cxnId="{952D9073-B78B-47C8-A16F-6E3D13EE431B}">
      <dgm:prSet>
        <dgm:style>
          <a:lnRef idx="2">
            <a:schemeClr val="dk1"/>
          </a:lnRef>
          <a:fillRef idx="0">
            <a:schemeClr val="dk1"/>
          </a:fillRef>
          <a:effectRef idx="1">
            <a:schemeClr val="dk1"/>
          </a:effectRef>
          <a:fontRef idx="minor">
            <a:schemeClr val="tx1"/>
          </a:fontRef>
        </dgm:style>
      </dgm:prSet>
      <dgm:spPr/>
      <dgm:t>
        <a:bodyPr/>
        <a:lstStyle/>
        <a:p>
          <a:endParaRPr lang="en-US" sz="4000">
            <a:latin typeface="Times New Roman" pitchFamily="18" charset="0"/>
            <a:cs typeface="Times New Roman" pitchFamily="18" charset="0"/>
          </a:endParaRPr>
        </a:p>
      </dgm:t>
    </dgm:pt>
    <dgm:pt modelId="{727F4D5B-10E4-4089-A505-17C1E656742E}" type="pres">
      <dgm:prSet presAssocID="{B2A97D3E-EA22-478E-810F-C14F9BA0315F}" presName="Name0" presStyleCnt="0">
        <dgm:presLayoutVars>
          <dgm:dir/>
          <dgm:resizeHandles/>
        </dgm:presLayoutVars>
      </dgm:prSet>
      <dgm:spPr/>
    </dgm:pt>
    <dgm:pt modelId="{E92A1483-92A3-4F9C-A19A-503451EB3393}" type="pres">
      <dgm:prSet presAssocID="{525424C0-7663-4A1A-8FEF-8CB96C7A2334}" presName="compNode" presStyleCnt="0"/>
      <dgm:spPr/>
    </dgm:pt>
    <dgm:pt modelId="{8EC377D1-E7FC-4356-A920-779AFCF18B0B}" type="pres">
      <dgm:prSet presAssocID="{525424C0-7663-4A1A-8FEF-8CB96C7A2334}" presName="dummyConnPt" presStyleCnt="0"/>
      <dgm:spPr/>
    </dgm:pt>
    <dgm:pt modelId="{11E0D1B3-EB5F-49AA-AE2D-16A431E1707F}" type="pres">
      <dgm:prSet presAssocID="{525424C0-7663-4A1A-8FEF-8CB96C7A2334}" presName="node" presStyleLbl="node1" presStyleIdx="0" presStyleCnt="5" custScaleX="165355">
        <dgm:presLayoutVars>
          <dgm:bulletEnabled val="1"/>
        </dgm:presLayoutVars>
      </dgm:prSet>
      <dgm:spPr/>
    </dgm:pt>
    <dgm:pt modelId="{0C69B090-5B7E-4F96-938D-0E979EB7419E}" type="pres">
      <dgm:prSet presAssocID="{023321C5-0A70-458F-9BD4-7C566D4EB1D3}" presName="sibTrans" presStyleLbl="bgSibTrans2D1" presStyleIdx="0" presStyleCnt="4"/>
      <dgm:spPr/>
    </dgm:pt>
    <dgm:pt modelId="{DA7A16AA-9723-48E6-AE20-E29037A87EA0}" type="pres">
      <dgm:prSet presAssocID="{E8976211-B40C-42DF-9555-98C9E0B0DFC8}" presName="compNode" presStyleCnt="0"/>
      <dgm:spPr/>
    </dgm:pt>
    <dgm:pt modelId="{0D8FD593-3D6D-4FE2-9DBD-EB01980C0490}" type="pres">
      <dgm:prSet presAssocID="{E8976211-B40C-42DF-9555-98C9E0B0DFC8}" presName="dummyConnPt" presStyleCnt="0"/>
      <dgm:spPr/>
    </dgm:pt>
    <dgm:pt modelId="{065AC759-AC90-48E8-B642-149C190D1489}" type="pres">
      <dgm:prSet presAssocID="{E8976211-B40C-42DF-9555-98C9E0B0DFC8}" presName="node" presStyleLbl="node1" presStyleIdx="1" presStyleCnt="5" custScaleX="165355">
        <dgm:presLayoutVars>
          <dgm:bulletEnabled val="1"/>
        </dgm:presLayoutVars>
      </dgm:prSet>
      <dgm:spPr/>
    </dgm:pt>
    <dgm:pt modelId="{B3390605-3A7C-417A-8905-208718BFD9BC}" type="pres">
      <dgm:prSet presAssocID="{601A5C79-1C58-42A3-AB67-D308489B896D}" presName="sibTrans" presStyleLbl="bgSibTrans2D1" presStyleIdx="1" presStyleCnt="4"/>
      <dgm:spPr/>
    </dgm:pt>
    <dgm:pt modelId="{D2B5F25B-75B8-4858-8F80-129D0C81E6E0}" type="pres">
      <dgm:prSet presAssocID="{52751425-5DC3-4911-B832-EE75195736D2}" presName="compNode" presStyleCnt="0"/>
      <dgm:spPr/>
    </dgm:pt>
    <dgm:pt modelId="{CDCCE2C7-C5A2-4445-86D9-1C59C8444F53}" type="pres">
      <dgm:prSet presAssocID="{52751425-5DC3-4911-B832-EE75195736D2}" presName="dummyConnPt" presStyleCnt="0"/>
      <dgm:spPr/>
    </dgm:pt>
    <dgm:pt modelId="{A307A7CA-8F77-47E9-9BF9-9482DAC33643}" type="pres">
      <dgm:prSet presAssocID="{52751425-5DC3-4911-B832-EE75195736D2}" presName="node" presStyleLbl="node1" presStyleIdx="2" presStyleCnt="5" custScaleX="165355">
        <dgm:presLayoutVars>
          <dgm:bulletEnabled val="1"/>
        </dgm:presLayoutVars>
      </dgm:prSet>
      <dgm:spPr/>
    </dgm:pt>
    <dgm:pt modelId="{31215605-D08D-4108-9419-BA721619596C}" type="pres">
      <dgm:prSet presAssocID="{CF15D7F0-0C08-4835-A1E5-9EE0C9B9AE42}" presName="sibTrans" presStyleLbl="bgSibTrans2D1" presStyleIdx="2" presStyleCnt="4"/>
      <dgm:spPr/>
    </dgm:pt>
    <dgm:pt modelId="{74A85408-524C-4E27-BD9C-D22B504970E3}" type="pres">
      <dgm:prSet presAssocID="{4C103374-3F84-4286-B72A-8867E1E463B2}" presName="compNode" presStyleCnt="0"/>
      <dgm:spPr/>
    </dgm:pt>
    <dgm:pt modelId="{6E45D9AC-EE5E-4D3E-9EF7-A4C4F766DF0E}" type="pres">
      <dgm:prSet presAssocID="{4C103374-3F84-4286-B72A-8867E1E463B2}" presName="dummyConnPt" presStyleCnt="0"/>
      <dgm:spPr/>
    </dgm:pt>
    <dgm:pt modelId="{62965666-1215-4CC1-A122-19EF22312F33}" type="pres">
      <dgm:prSet presAssocID="{4C103374-3F84-4286-B72A-8867E1E463B2}" presName="node" presStyleLbl="node1" presStyleIdx="3" presStyleCnt="5" custScaleX="165204" custScaleY="97584">
        <dgm:presLayoutVars>
          <dgm:bulletEnabled val="1"/>
        </dgm:presLayoutVars>
      </dgm:prSet>
      <dgm:spPr/>
    </dgm:pt>
    <dgm:pt modelId="{835FEBD2-AAA3-482D-B141-0E77B16D014A}" type="pres">
      <dgm:prSet presAssocID="{D1BE3218-A5B1-40A1-8781-BFD5A0BE88F8}" presName="sibTrans" presStyleLbl="bgSibTrans2D1" presStyleIdx="3" presStyleCnt="4"/>
      <dgm:spPr/>
    </dgm:pt>
    <dgm:pt modelId="{F8F551E8-F8D1-4435-B209-B4A0B9009CFB}" type="pres">
      <dgm:prSet presAssocID="{CEEE2729-7B53-46B6-B499-64EBF5EBD90F}" presName="compNode" presStyleCnt="0"/>
      <dgm:spPr/>
    </dgm:pt>
    <dgm:pt modelId="{F7AB7922-0844-4907-AD55-F8CD48F6D79A}" type="pres">
      <dgm:prSet presAssocID="{CEEE2729-7B53-46B6-B499-64EBF5EBD90F}" presName="dummyConnPt" presStyleCnt="0"/>
      <dgm:spPr/>
    </dgm:pt>
    <dgm:pt modelId="{92AA671F-16F0-4023-BA92-CA9448EF89C8}" type="pres">
      <dgm:prSet presAssocID="{CEEE2729-7B53-46B6-B499-64EBF5EBD90F}" presName="node" presStyleLbl="node1" presStyleIdx="4" presStyleCnt="5" custScaleX="170874">
        <dgm:presLayoutVars>
          <dgm:bulletEnabled val="1"/>
        </dgm:presLayoutVars>
      </dgm:prSet>
      <dgm:spPr/>
    </dgm:pt>
  </dgm:ptLst>
  <dgm:cxnLst>
    <dgm:cxn modelId="{73823F14-9E0F-4984-AD43-17F37320654B}" type="presOf" srcId="{B2A97D3E-EA22-478E-810F-C14F9BA0315F}" destId="{727F4D5B-10E4-4089-A505-17C1E656742E}" srcOrd="0" destOrd="0" presId="urn:microsoft.com/office/officeart/2005/8/layout/bProcess4"/>
    <dgm:cxn modelId="{89E63517-4BE0-4226-8AB6-4D7D1C1B8BD3}" type="presOf" srcId="{52751425-5DC3-4911-B832-EE75195736D2}" destId="{A307A7CA-8F77-47E9-9BF9-9482DAC33643}" srcOrd="0" destOrd="0" presId="urn:microsoft.com/office/officeart/2005/8/layout/bProcess4"/>
    <dgm:cxn modelId="{60703525-CDDF-4F58-AB7D-484F016E4240}" type="presOf" srcId="{4C103374-3F84-4286-B72A-8867E1E463B2}" destId="{62965666-1215-4CC1-A122-19EF22312F33}" srcOrd="0" destOrd="0" presId="urn:microsoft.com/office/officeart/2005/8/layout/bProcess4"/>
    <dgm:cxn modelId="{952D9073-B78B-47C8-A16F-6E3D13EE431B}" srcId="{B2A97D3E-EA22-478E-810F-C14F9BA0315F}" destId="{CEEE2729-7B53-46B6-B499-64EBF5EBD90F}" srcOrd="4" destOrd="0" parTransId="{6A99AC8F-2854-4DBB-9EA1-B25BC0E41715}" sibTransId="{57A75190-78CF-493C-815D-79277C835FB0}"/>
    <dgm:cxn modelId="{5791A973-67A5-4B5C-BECA-CDEAF6C31544}" srcId="{B2A97D3E-EA22-478E-810F-C14F9BA0315F}" destId="{E8976211-B40C-42DF-9555-98C9E0B0DFC8}" srcOrd="1" destOrd="0" parTransId="{A213C14D-C2D8-4A17-B0C7-F695389C224F}" sibTransId="{601A5C79-1C58-42A3-AB67-D308489B896D}"/>
    <dgm:cxn modelId="{11E44C7B-1831-4AF5-8C56-872B3948AC08}" type="presOf" srcId="{CF15D7F0-0C08-4835-A1E5-9EE0C9B9AE42}" destId="{31215605-D08D-4108-9419-BA721619596C}" srcOrd="0" destOrd="0" presId="urn:microsoft.com/office/officeart/2005/8/layout/bProcess4"/>
    <dgm:cxn modelId="{51825289-7153-474C-A227-2978B1D0B134}" type="presOf" srcId="{023321C5-0A70-458F-9BD4-7C566D4EB1D3}" destId="{0C69B090-5B7E-4F96-938D-0E979EB7419E}" srcOrd="0" destOrd="0" presId="urn:microsoft.com/office/officeart/2005/8/layout/bProcess4"/>
    <dgm:cxn modelId="{D995C28E-5EDC-4FAB-9818-D15C2E299E2B}" type="presOf" srcId="{525424C0-7663-4A1A-8FEF-8CB96C7A2334}" destId="{11E0D1B3-EB5F-49AA-AE2D-16A431E1707F}" srcOrd="0" destOrd="0" presId="urn:microsoft.com/office/officeart/2005/8/layout/bProcess4"/>
    <dgm:cxn modelId="{5453FF90-5DC0-4DF6-A0DD-BAEED7AFBD1D}" type="presOf" srcId="{E8976211-B40C-42DF-9555-98C9E0B0DFC8}" destId="{065AC759-AC90-48E8-B642-149C190D1489}" srcOrd="0" destOrd="0" presId="urn:microsoft.com/office/officeart/2005/8/layout/bProcess4"/>
    <dgm:cxn modelId="{9BD41894-FBC2-4F50-BB0D-6F7F79AC984F}" srcId="{B2A97D3E-EA22-478E-810F-C14F9BA0315F}" destId="{4C103374-3F84-4286-B72A-8867E1E463B2}" srcOrd="3" destOrd="0" parTransId="{4AC4EEDC-F090-45EC-870F-0FA2BD272A91}" sibTransId="{D1BE3218-A5B1-40A1-8781-BFD5A0BE88F8}"/>
    <dgm:cxn modelId="{F3F86D97-C5A8-41DC-B68D-05239D82B081}" srcId="{B2A97D3E-EA22-478E-810F-C14F9BA0315F}" destId="{525424C0-7663-4A1A-8FEF-8CB96C7A2334}" srcOrd="0" destOrd="0" parTransId="{AC415626-75D5-45FD-BB63-E2F3A5D52E9D}" sibTransId="{023321C5-0A70-458F-9BD4-7C566D4EB1D3}"/>
    <dgm:cxn modelId="{AE2330B3-A1BB-4257-99CA-09F1F187E47F}" type="presOf" srcId="{D1BE3218-A5B1-40A1-8781-BFD5A0BE88F8}" destId="{835FEBD2-AAA3-482D-B141-0E77B16D014A}" srcOrd="0" destOrd="0" presId="urn:microsoft.com/office/officeart/2005/8/layout/bProcess4"/>
    <dgm:cxn modelId="{078765CC-7C82-479B-922A-D6F9D88C2DD2}" type="presOf" srcId="{601A5C79-1C58-42A3-AB67-D308489B896D}" destId="{B3390605-3A7C-417A-8905-208718BFD9BC}" srcOrd="0" destOrd="0" presId="urn:microsoft.com/office/officeart/2005/8/layout/bProcess4"/>
    <dgm:cxn modelId="{D57E2EDF-15C2-4F58-A65B-CCD58C00908F}" srcId="{B2A97D3E-EA22-478E-810F-C14F9BA0315F}" destId="{52751425-5DC3-4911-B832-EE75195736D2}" srcOrd="2" destOrd="0" parTransId="{0D8C7DC3-8927-47B4-A189-5AD4D7B0378E}" sibTransId="{CF15D7F0-0C08-4835-A1E5-9EE0C9B9AE42}"/>
    <dgm:cxn modelId="{DAB6ABFF-6993-4F04-AEAA-D55857CD574A}" type="presOf" srcId="{CEEE2729-7B53-46B6-B499-64EBF5EBD90F}" destId="{92AA671F-16F0-4023-BA92-CA9448EF89C8}" srcOrd="0" destOrd="0" presId="urn:microsoft.com/office/officeart/2005/8/layout/bProcess4"/>
    <dgm:cxn modelId="{F00E5FAA-A2C5-44DA-9859-1344A3F3FEFE}" type="presParOf" srcId="{727F4D5B-10E4-4089-A505-17C1E656742E}" destId="{E92A1483-92A3-4F9C-A19A-503451EB3393}" srcOrd="0" destOrd="0" presId="urn:microsoft.com/office/officeart/2005/8/layout/bProcess4"/>
    <dgm:cxn modelId="{A2D25F8B-E2D5-4D4E-A65D-D1154FB2122F}" type="presParOf" srcId="{E92A1483-92A3-4F9C-A19A-503451EB3393}" destId="{8EC377D1-E7FC-4356-A920-779AFCF18B0B}" srcOrd="0" destOrd="0" presId="urn:microsoft.com/office/officeart/2005/8/layout/bProcess4"/>
    <dgm:cxn modelId="{8470D8D9-9749-4845-B2AA-8CB549C46326}" type="presParOf" srcId="{E92A1483-92A3-4F9C-A19A-503451EB3393}" destId="{11E0D1B3-EB5F-49AA-AE2D-16A431E1707F}" srcOrd="1" destOrd="0" presId="urn:microsoft.com/office/officeart/2005/8/layout/bProcess4"/>
    <dgm:cxn modelId="{D9FD9899-1EAE-485D-8566-BEC756AF2359}" type="presParOf" srcId="{727F4D5B-10E4-4089-A505-17C1E656742E}" destId="{0C69B090-5B7E-4F96-938D-0E979EB7419E}" srcOrd="1" destOrd="0" presId="urn:microsoft.com/office/officeart/2005/8/layout/bProcess4"/>
    <dgm:cxn modelId="{1D28955D-9AD1-4647-A8BA-64CBC8EBB56D}" type="presParOf" srcId="{727F4D5B-10E4-4089-A505-17C1E656742E}" destId="{DA7A16AA-9723-48E6-AE20-E29037A87EA0}" srcOrd="2" destOrd="0" presId="urn:microsoft.com/office/officeart/2005/8/layout/bProcess4"/>
    <dgm:cxn modelId="{AB17AC6A-1CDC-4832-A0D0-84FEA7D7711E}" type="presParOf" srcId="{DA7A16AA-9723-48E6-AE20-E29037A87EA0}" destId="{0D8FD593-3D6D-4FE2-9DBD-EB01980C0490}" srcOrd="0" destOrd="0" presId="urn:microsoft.com/office/officeart/2005/8/layout/bProcess4"/>
    <dgm:cxn modelId="{C296F462-557E-4B6D-B678-28C24310D5EE}" type="presParOf" srcId="{DA7A16AA-9723-48E6-AE20-E29037A87EA0}" destId="{065AC759-AC90-48E8-B642-149C190D1489}" srcOrd="1" destOrd="0" presId="urn:microsoft.com/office/officeart/2005/8/layout/bProcess4"/>
    <dgm:cxn modelId="{083F2E9C-0666-4A60-9E20-272747A5A101}" type="presParOf" srcId="{727F4D5B-10E4-4089-A505-17C1E656742E}" destId="{B3390605-3A7C-417A-8905-208718BFD9BC}" srcOrd="3" destOrd="0" presId="urn:microsoft.com/office/officeart/2005/8/layout/bProcess4"/>
    <dgm:cxn modelId="{58BBCC35-EE52-4989-829F-F6A6056E4143}" type="presParOf" srcId="{727F4D5B-10E4-4089-A505-17C1E656742E}" destId="{D2B5F25B-75B8-4858-8F80-129D0C81E6E0}" srcOrd="4" destOrd="0" presId="urn:microsoft.com/office/officeart/2005/8/layout/bProcess4"/>
    <dgm:cxn modelId="{02B58DDB-76B6-4C8F-8DF2-2AEE38835529}" type="presParOf" srcId="{D2B5F25B-75B8-4858-8F80-129D0C81E6E0}" destId="{CDCCE2C7-C5A2-4445-86D9-1C59C8444F53}" srcOrd="0" destOrd="0" presId="urn:microsoft.com/office/officeart/2005/8/layout/bProcess4"/>
    <dgm:cxn modelId="{6D154D1C-D8D3-4EDB-8A8A-12E0819C617D}" type="presParOf" srcId="{D2B5F25B-75B8-4858-8F80-129D0C81E6E0}" destId="{A307A7CA-8F77-47E9-9BF9-9482DAC33643}" srcOrd="1" destOrd="0" presId="urn:microsoft.com/office/officeart/2005/8/layout/bProcess4"/>
    <dgm:cxn modelId="{4AC549DB-92B7-4CA0-8F38-FCB0329ADE0B}" type="presParOf" srcId="{727F4D5B-10E4-4089-A505-17C1E656742E}" destId="{31215605-D08D-4108-9419-BA721619596C}" srcOrd="5" destOrd="0" presId="urn:microsoft.com/office/officeart/2005/8/layout/bProcess4"/>
    <dgm:cxn modelId="{C370A373-87F9-4A0C-AD4B-2A2B1B8A12AE}" type="presParOf" srcId="{727F4D5B-10E4-4089-A505-17C1E656742E}" destId="{74A85408-524C-4E27-BD9C-D22B504970E3}" srcOrd="6" destOrd="0" presId="urn:microsoft.com/office/officeart/2005/8/layout/bProcess4"/>
    <dgm:cxn modelId="{17B957DA-FC48-456E-8B0A-01CD57D4CA6D}" type="presParOf" srcId="{74A85408-524C-4E27-BD9C-D22B504970E3}" destId="{6E45D9AC-EE5E-4D3E-9EF7-A4C4F766DF0E}" srcOrd="0" destOrd="0" presId="urn:microsoft.com/office/officeart/2005/8/layout/bProcess4"/>
    <dgm:cxn modelId="{7C6964AA-84B2-4191-AADA-A0A8D9E04712}" type="presParOf" srcId="{74A85408-524C-4E27-BD9C-D22B504970E3}" destId="{62965666-1215-4CC1-A122-19EF22312F33}" srcOrd="1" destOrd="0" presId="urn:microsoft.com/office/officeart/2005/8/layout/bProcess4"/>
    <dgm:cxn modelId="{C665DF34-273C-4183-AF6A-668E715849DA}" type="presParOf" srcId="{727F4D5B-10E4-4089-A505-17C1E656742E}" destId="{835FEBD2-AAA3-482D-B141-0E77B16D014A}" srcOrd="7" destOrd="0" presId="urn:microsoft.com/office/officeart/2005/8/layout/bProcess4"/>
    <dgm:cxn modelId="{D22F8B59-E3D9-4E72-A235-C675E8CB9316}" type="presParOf" srcId="{727F4D5B-10E4-4089-A505-17C1E656742E}" destId="{F8F551E8-F8D1-4435-B209-B4A0B9009CFB}" srcOrd="8" destOrd="0" presId="urn:microsoft.com/office/officeart/2005/8/layout/bProcess4"/>
    <dgm:cxn modelId="{FEFE78A5-38A4-4A76-A1F9-E9A0439B9C37}" type="presParOf" srcId="{F8F551E8-F8D1-4435-B209-B4A0B9009CFB}" destId="{F7AB7922-0844-4907-AD55-F8CD48F6D79A}" srcOrd="0" destOrd="0" presId="urn:microsoft.com/office/officeart/2005/8/layout/bProcess4"/>
    <dgm:cxn modelId="{5AD4C34F-E4A0-4538-8555-35126B154F4B}" type="presParOf" srcId="{F8F551E8-F8D1-4435-B209-B4A0B9009CFB}" destId="{92AA671F-16F0-4023-BA92-CA9448EF89C8}" srcOrd="1" destOrd="0" presId="urn:microsoft.com/office/officeart/2005/8/layout/bProcess4"/>
  </dgm:cxnLst>
  <dgm:bg/>
  <dgm:whole/>
  <dgm:extLst>
    <a:ext uri="http://schemas.microsoft.com/office/drawing/2008/diagram">
      <dsp:dataModelExt xmlns:dsp="http://schemas.microsoft.com/office/drawing/2008/diagram" relId="rId18"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57D0C1D-6A1C-4664-BDC3-B1CD593D6358}">
      <dsp:nvSpPr>
        <dsp:cNvPr id="0" name=""/>
        <dsp:cNvSpPr/>
      </dsp:nvSpPr>
      <dsp:spPr>
        <a:xfrm rot="10800000">
          <a:off x="1089847" y="1742"/>
          <a:ext cx="3971496" cy="358031"/>
        </a:xfrm>
        <a:prstGeom prst="homePlate">
          <a:avLst/>
        </a:prstGeom>
        <a:gradFill rotWithShape="1">
          <a:gsLst>
            <a:gs pos="0">
              <a:schemeClr val="accent5">
                <a:shade val="51000"/>
                <a:satMod val="130000"/>
              </a:schemeClr>
            </a:gs>
            <a:gs pos="80000">
              <a:schemeClr val="accent5">
                <a:shade val="93000"/>
                <a:satMod val="130000"/>
              </a:schemeClr>
            </a:gs>
            <a:gs pos="100000">
              <a:schemeClr val="accent5">
                <a:shade val="94000"/>
                <a:satMod val="135000"/>
              </a:schemeClr>
            </a:gs>
          </a:gsLst>
          <a:lin ang="16200000" scaled="0"/>
        </a:gradFill>
        <a:ln w="9525" cap="flat" cmpd="sng" algn="ctr">
          <a:solidFill>
            <a:schemeClr val="accent5">
              <a:shade val="95000"/>
              <a:satMod val="105000"/>
            </a:schemeClr>
          </a:solidFill>
          <a:prstDash val="solid"/>
        </a:ln>
        <a:effectLst>
          <a:outerShdw blurRad="40000" dist="23000" dir="5400000" rotWithShape="0">
            <a:srgbClr val="000000">
              <a:alpha val="35000"/>
            </a:srgbClr>
          </a:outerShdw>
        </a:effectLst>
      </dsp:spPr>
      <dsp:style>
        <a:lnRef idx="1">
          <a:schemeClr val="accent5"/>
        </a:lnRef>
        <a:fillRef idx="3">
          <a:schemeClr val="accent5"/>
        </a:fillRef>
        <a:effectRef idx="2">
          <a:schemeClr val="accent5"/>
        </a:effectRef>
        <a:fontRef idx="minor">
          <a:schemeClr val="lt1"/>
        </a:fontRef>
      </dsp:style>
      <dsp:txBody>
        <a:bodyPr spcFirstLastPara="0" vert="horz" wrap="square" lIns="157882" tIns="45720" rIns="85344" bIns="45720" numCol="1" spcCol="1270" anchor="ctr" anchorCtr="0">
          <a:noAutofit/>
        </a:bodyPr>
        <a:lstStyle/>
        <a:p>
          <a:pPr marL="0" lvl="0" indent="0" algn="ctr" defTabSz="533400">
            <a:lnSpc>
              <a:spcPct val="90000"/>
            </a:lnSpc>
            <a:spcBef>
              <a:spcPct val="0"/>
            </a:spcBef>
            <a:spcAft>
              <a:spcPct val="35000"/>
            </a:spcAft>
            <a:buNone/>
          </a:pPr>
          <a:r>
            <a:rPr lang="en-US" sz="1200" kern="1200">
              <a:latin typeface="Times New Roman" pitchFamily="18" charset="0"/>
              <a:cs typeface="Times New Roman" pitchFamily="18" charset="0"/>
            </a:rPr>
            <a:t>Training Need Assessment</a:t>
          </a:r>
        </a:p>
      </dsp:txBody>
      <dsp:txXfrm rot="10800000">
        <a:off x="1179355" y="1742"/>
        <a:ext cx="3881988" cy="358031"/>
      </dsp:txXfrm>
    </dsp:sp>
    <dsp:sp modelId="{BDC878DA-E00B-404C-9BE0-C31435961EDE}">
      <dsp:nvSpPr>
        <dsp:cNvPr id="0" name=""/>
        <dsp:cNvSpPr/>
      </dsp:nvSpPr>
      <dsp:spPr>
        <a:xfrm>
          <a:off x="910831" y="1742"/>
          <a:ext cx="358031" cy="358031"/>
        </a:xfrm>
        <a:prstGeom prst="ellipse">
          <a:avLst/>
        </a:prstGeom>
        <a:blipFill rotWithShape="0">
          <a:blip xmlns:r="http://schemas.openxmlformats.org/officeDocument/2006/relationships" r:embed="rId1"/>
          <a:stretch>
            <a:fillRect/>
          </a:stretch>
        </a:blip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0DD6EC77-3C25-4149-9026-61F040F56B2E}">
      <dsp:nvSpPr>
        <dsp:cNvPr id="0" name=""/>
        <dsp:cNvSpPr/>
      </dsp:nvSpPr>
      <dsp:spPr>
        <a:xfrm rot="10800000">
          <a:off x="1089847" y="466649"/>
          <a:ext cx="3971496" cy="358031"/>
        </a:xfrm>
        <a:prstGeom prst="homePlate">
          <a:avLst/>
        </a:prstGeom>
        <a:gradFill rotWithShape="1">
          <a:gsLst>
            <a:gs pos="0">
              <a:schemeClr val="accent5">
                <a:shade val="51000"/>
                <a:satMod val="130000"/>
              </a:schemeClr>
            </a:gs>
            <a:gs pos="80000">
              <a:schemeClr val="accent5">
                <a:shade val="93000"/>
                <a:satMod val="130000"/>
              </a:schemeClr>
            </a:gs>
            <a:gs pos="100000">
              <a:schemeClr val="accent5">
                <a:shade val="94000"/>
                <a:satMod val="135000"/>
              </a:schemeClr>
            </a:gs>
          </a:gsLst>
          <a:lin ang="16200000" scaled="0"/>
        </a:gradFill>
        <a:ln w="9525" cap="flat" cmpd="sng" algn="ctr">
          <a:solidFill>
            <a:schemeClr val="accent5">
              <a:shade val="95000"/>
              <a:satMod val="105000"/>
            </a:schemeClr>
          </a:solidFill>
          <a:prstDash val="solid"/>
        </a:ln>
        <a:effectLst>
          <a:outerShdw blurRad="40000" dist="23000" dir="5400000" rotWithShape="0">
            <a:srgbClr val="000000">
              <a:alpha val="35000"/>
            </a:srgbClr>
          </a:outerShdw>
        </a:effectLst>
      </dsp:spPr>
      <dsp:style>
        <a:lnRef idx="1">
          <a:schemeClr val="accent5"/>
        </a:lnRef>
        <a:fillRef idx="3">
          <a:schemeClr val="accent5"/>
        </a:fillRef>
        <a:effectRef idx="2">
          <a:schemeClr val="accent5"/>
        </a:effectRef>
        <a:fontRef idx="minor">
          <a:schemeClr val="lt1"/>
        </a:fontRef>
      </dsp:style>
      <dsp:txBody>
        <a:bodyPr spcFirstLastPara="0" vert="horz" wrap="square" lIns="157882" tIns="45720" rIns="85344" bIns="45720" numCol="1" spcCol="1270" anchor="ctr" anchorCtr="0">
          <a:noAutofit/>
        </a:bodyPr>
        <a:lstStyle/>
        <a:p>
          <a:pPr marL="0" lvl="0" indent="0" algn="ctr" defTabSz="533400">
            <a:lnSpc>
              <a:spcPct val="90000"/>
            </a:lnSpc>
            <a:spcBef>
              <a:spcPct val="0"/>
            </a:spcBef>
            <a:spcAft>
              <a:spcPct val="35000"/>
            </a:spcAft>
            <a:buNone/>
          </a:pPr>
          <a:r>
            <a:rPr lang="en-US" sz="1200" kern="1200">
              <a:latin typeface="Times New Roman" pitchFamily="18" charset="0"/>
              <a:cs typeface="Times New Roman" pitchFamily="18" charset="0"/>
            </a:rPr>
            <a:t>Training Plan and Setting Objective</a:t>
          </a:r>
        </a:p>
      </dsp:txBody>
      <dsp:txXfrm rot="10800000">
        <a:off x="1179355" y="466649"/>
        <a:ext cx="3881988" cy="358031"/>
      </dsp:txXfrm>
    </dsp:sp>
    <dsp:sp modelId="{ED3CE9F9-32C4-45DE-81A3-DC460CCA5DAF}">
      <dsp:nvSpPr>
        <dsp:cNvPr id="0" name=""/>
        <dsp:cNvSpPr/>
      </dsp:nvSpPr>
      <dsp:spPr>
        <a:xfrm>
          <a:off x="910831" y="466649"/>
          <a:ext cx="358031" cy="358031"/>
        </a:xfrm>
        <a:prstGeom prst="ellipse">
          <a:avLst/>
        </a:prstGeom>
        <a:blipFill rotWithShape="0">
          <a:blip xmlns:r="http://schemas.openxmlformats.org/officeDocument/2006/relationships" r:embed="rId2"/>
          <a:stretch>
            <a:fillRect/>
          </a:stretch>
        </a:blip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6B70F1A7-1FD4-4EEF-92B5-730BDA126A5C}">
      <dsp:nvSpPr>
        <dsp:cNvPr id="0" name=""/>
        <dsp:cNvSpPr/>
      </dsp:nvSpPr>
      <dsp:spPr>
        <a:xfrm rot="10800000">
          <a:off x="1089847" y="931555"/>
          <a:ext cx="3971496" cy="358031"/>
        </a:xfrm>
        <a:prstGeom prst="homePlate">
          <a:avLst/>
        </a:prstGeom>
        <a:gradFill rotWithShape="1">
          <a:gsLst>
            <a:gs pos="0">
              <a:schemeClr val="accent5">
                <a:shade val="51000"/>
                <a:satMod val="130000"/>
              </a:schemeClr>
            </a:gs>
            <a:gs pos="80000">
              <a:schemeClr val="accent5">
                <a:shade val="93000"/>
                <a:satMod val="130000"/>
              </a:schemeClr>
            </a:gs>
            <a:gs pos="100000">
              <a:schemeClr val="accent5">
                <a:shade val="94000"/>
                <a:satMod val="135000"/>
              </a:schemeClr>
            </a:gs>
          </a:gsLst>
          <a:lin ang="16200000" scaled="0"/>
        </a:gradFill>
        <a:ln w="9525" cap="flat" cmpd="sng" algn="ctr">
          <a:solidFill>
            <a:schemeClr val="accent5">
              <a:shade val="95000"/>
              <a:satMod val="105000"/>
            </a:schemeClr>
          </a:solidFill>
          <a:prstDash val="solid"/>
        </a:ln>
        <a:effectLst>
          <a:outerShdw blurRad="40000" dist="23000" dir="5400000" rotWithShape="0">
            <a:srgbClr val="000000">
              <a:alpha val="35000"/>
            </a:srgbClr>
          </a:outerShdw>
        </a:effectLst>
      </dsp:spPr>
      <dsp:style>
        <a:lnRef idx="1">
          <a:schemeClr val="accent5"/>
        </a:lnRef>
        <a:fillRef idx="3">
          <a:schemeClr val="accent5"/>
        </a:fillRef>
        <a:effectRef idx="2">
          <a:schemeClr val="accent5"/>
        </a:effectRef>
        <a:fontRef idx="minor">
          <a:schemeClr val="lt1"/>
        </a:fontRef>
      </dsp:style>
      <dsp:txBody>
        <a:bodyPr spcFirstLastPara="0" vert="horz" wrap="square" lIns="157882" tIns="45720" rIns="85344" bIns="45720" numCol="1" spcCol="1270" anchor="ctr" anchorCtr="0">
          <a:noAutofit/>
        </a:bodyPr>
        <a:lstStyle/>
        <a:p>
          <a:pPr marL="0" lvl="0" indent="0" algn="ctr" defTabSz="533400">
            <a:lnSpc>
              <a:spcPct val="90000"/>
            </a:lnSpc>
            <a:spcBef>
              <a:spcPct val="0"/>
            </a:spcBef>
            <a:spcAft>
              <a:spcPct val="35000"/>
            </a:spcAft>
            <a:buNone/>
          </a:pPr>
          <a:r>
            <a:rPr lang="en-US" sz="1200" kern="1200">
              <a:latin typeface="Times New Roman" pitchFamily="18" charset="0"/>
              <a:cs typeface="Times New Roman" pitchFamily="18" charset="0"/>
            </a:rPr>
            <a:t>Design Task</a:t>
          </a:r>
        </a:p>
      </dsp:txBody>
      <dsp:txXfrm rot="10800000">
        <a:off x="1179355" y="931555"/>
        <a:ext cx="3881988" cy="358031"/>
      </dsp:txXfrm>
    </dsp:sp>
    <dsp:sp modelId="{61DFF103-0FE2-4208-B702-F885A0664046}">
      <dsp:nvSpPr>
        <dsp:cNvPr id="0" name=""/>
        <dsp:cNvSpPr/>
      </dsp:nvSpPr>
      <dsp:spPr>
        <a:xfrm>
          <a:off x="910831" y="931555"/>
          <a:ext cx="358031" cy="358031"/>
        </a:xfrm>
        <a:prstGeom prst="ellipse">
          <a:avLst/>
        </a:prstGeom>
        <a:blipFill rotWithShape="0">
          <a:blip xmlns:r="http://schemas.openxmlformats.org/officeDocument/2006/relationships" r:embed="rId3"/>
          <a:stretch>
            <a:fillRect/>
          </a:stretch>
        </a:blip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0D2881EF-2A09-4B6D-9384-F3A4F0FC3A98}">
      <dsp:nvSpPr>
        <dsp:cNvPr id="0" name=""/>
        <dsp:cNvSpPr/>
      </dsp:nvSpPr>
      <dsp:spPr>
        <a:xfrm rot="10800000">
          <a:off x="1089847" y="1396462"/>
          <a:ext cx="3971496" cy="358031"/>
        </a:xfrm>
        <a:prstGeom prst="homePlate">
          <a:avLst/>
        </a:prstGeom>
        <a:gradFill rotWithShape="1">
          <a:gsLst>
            <a:gs pos="0">
              <a:schemeClr val="accent5">
                <a:shade val="51000"/>
                <a:satMod val="130000"/>
              </a:schemeClr>
            </a:gs>
            <a:gs pos="80000">
              <a:schemeClr val="accent5">
                <a:shade val="93000"/>
                <a:satMod val="130000"/>
              </a:schemeClr>
            </a:gs>
            <a:gs pos="100000">
              <a:schemeClr val="accent5">
                <a:shade val="94000"/>
                <a:satMod val="135000"/>
              </a:schemeClr>
            </a:gs>
          </a:gsLst>
          <a:lin ang="16200000" scaled="0"/>
        </a:gradFill>
        <a:ln w="9525" cap="flat" cmpd="sng" algn="ctr">
          <a:solidFill>
            <a:schemeClr val="accent5">
              <a:shade val="95000"/>
              <a:satMod val="105000"/>
            </a:schemeClr>
          </a:solidFill>
          <a:prstDash val="solid"/>
        </a:ln>
        <a:effectLst>
          <a:outerShdw blurRad="40000" dist="23000" dir="5400000" rotWithShape="0">
            <a:srgbClr val="000000">
              <a:alpha val="35000"/>
            </a:srgbClr>
          </a:outerShdw>
        </a:effectLst>
      </dsp:spPr>
      <dsp:style>
        <a:lnRef idx="1">
          <a:schemeClr val="accent5"/>
        </a:lnRef>
        <a:fillRef idx="3">
          <a:schemeClr val="accent5"/>
        </a:fillRef>
        <a:effectRef idx="2">
          <a:schemeClr val="accent5"/>
        </a:effectRef>
        <a:fontRef idx="minor">
          <a:schemeClr val="lt1"/>
        </a:fontRef>
      </dsp:style>
      <dsp:txBody>
        <a:bodyPr spcFirstLastPara="0" vert="horz" wrap="square" lIns="157882" tIns="45720" rIns="85344" bIns="45720" numCol="1" spcCol="1270" anchor="ctr" anchorCtr="0">
          <a:noAutofit/>
        </a:bodyPr>
        <a:lstStyle/>
        <a:p>
          <a:pPr marL="0" lvl="0" indent="0" algn="ctr" defTabSz="533400">
            <a:lnSpc>
              <a:spcPct val="90000"/>
            </a:lnSpc>
            <a:spcBef>
              <a:spcPct val="0"/>
            </a:spcBef>
            <a:spcAft>
              <a:spcPct val="35000"/>
            </a:spcAft>
            <a:buNone/>
          </a:pPr>
          <a:r>
            <a:rPr lang="en-US" sz="1200" kern="1200">
              <a:latin typeface="Times New Roman" pitchFamily="18" charset="0"/>
              <a:cs typeface="Times New Roman" pitchFamily="18" charset="0"/>
            </a:rPr>
            <a:t>Select Appropriate Method</a:t>
          </a:r>
        </a:p>
      </dsp:txBody>
      <dsp:txXfrm rot="10800000">
        <a:off x="1179355" y="1396462"/>
        <a:ext cx="3881988" cy="358031"/>
      </dsp:txXfrm>
    </dsp:sp>
    <dsp:sp modelId="{CC9ADA6F-6923-41B1-B3C5-8FD644EC615B}">
      <dsp:nvSpPr>
        <dsp:cNvPr id="0" name=""/>
        <dsp:cNvSpPr/>
      </dsp:nvSpPr>
      <dsp:spPr>
        <a:xfrm>
          <a:off x="910831" y="1396462"/>
          <a:ext cx="358031" cy="358031"/>
        </a:xfrm>
        <a:prstGeom prst="ellipse">
          <a:avLst/>
        </a:prstGeom>
        <a:blipFill rotWithShape="0">
          <a:blip xmlns:r="http://schemas.openxmlformats.org/officeDocument/2006/relationships" r:embed="rId4"/>
          <a:stretch>
            <a:fillRect/>
          </a:stretch>
        </a:blip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2F1B8FAA-D25C-466A-A1C3-0A7902192263}">
      <dsp:nvSpPr>
        <dsp:cNvPr id="0" name=""/>
        <dsp:cNvSpPr/>
      </dsp:nvSpPr>
      <dsp:spPr>
        <a:xfrm rot="10800000">
          <a:off x="1089847" y="1861369"/>
          <a:ext cx="3971496" cy="358031"/>
        </a:xfrm>
        <a:prstGeom prst="homePlate">
          <a:avLst/>
        </a:prstGeom>
        <a:gradFill rotWithShape="1">
          <a:gsLst>
            <a:gs pos="0">
              <a:schemeClr val="accent5">
                <a:shade val="51000"/>
                <a:satMod val="130000"/>
              </a:schemeClr>
            </a:gs>
            <a:gs pos="80000">
              <a:schemeClr val="accent5">
                <a:shade val="93000"/>
                <a:satMod val="130000"/>
              </a:schemeClr>
            </a:gs>
            <a:gs pos="100000">
              <a:schemeClr val="accent5">
                <a:shade val="94000"/>
                <a:satMod val="135000"/>
              </a:schemeClr>
            </a:gs>
          </a:gsLst>
          <a:lin ang="16200000" scaled="0"/>
        </a:gradFill>
        <a:ln w="9525" cap="flat" cmpd="sng" algn="ctr">
          <a:solidFill>
            <a:schemeClr val="accent5">
              <a:shade val="95000"/>
              <a:satMod val="105000"/>
            </a:schemeClr>
          </a:solidFill>
          <a:prstDash val="solid"/>
        </a:ln>
        <a:effectLst>
          <a:outerShdw blurRad="40000" dist="23000" dir="5400000" rotWithShape="0">
            <a:srgbClr val="000000">
              <a:alpha val="35000"/>
            </a:srgbClr>
          </a:outerShdw>
        </a:effectLst>
      </dsp:spPr>
      <dsp:style>
        <a:lnRef idx="1">
          <a:schemeClr val="accent5"/>
        </a:lnRef>
        <a:fillRef idx="3">
          <a:schemeClr val="accent5"/>
        </a:fillRef>
        <a:effectRef idx="2">
          <a:schemeClr val="accent5"/>
        </a:effectRef>
        <a:fontRef idx="minor">
          <a:schemeClr val="lt1"/>
        </a:fontRef>
      </dsp:style>
      <dsp:txBody>
        <a:bodyPr spcFirstLastPara="0" vert="horz" wrap="square" lIns="157882" tIns="45720" rIns="85344" bIns="45720" numCol="1" spcCol="1270" anchor="ctr" anchorCtr="0">
          <a:noAutofit/>
        </a:bodyPr>
        <a:lstStyle/>
        <a:p>
          <a:pPr marL="0" lvl="0" indent="0" algn="ctr" defTabSz="533400">
            <a:lnSpc>
              <a:spcPct val="90000"/>
            </a:lnSpc>
            <a:spcBef>
              <a:spcPct val="0"/>
            </a:spcBef>
            <a:spcAft>
              <a:spcPct val="35000"/>
            </a:spcAft>
            <a:buNone/>
          </a:pPr>
          <a:r>
            <a:rPr lang="en-US" sz="1200" kern="1200">
              <a:latin typeface="Times New Roman" pitchFamily="18" charset="0"/>
              <a:cs typeface="Times New Roman" pitchFamily="18" charset="0"/>
            </a:rPr>
            <a:t>Implement Training Program</a:t>
          </a:r>
        </a:p>
      </dsp:txBody>
      <dsp:txXfrm rot="10800000">
        <a:off x="1179355" y="1861369"/>
        <a:ext cx="3881988" cy="358031"/>
      </dsp:txXfrm>
    </dsp:sp>
    <dsp:sp modelId="{9A780B11-7BEF-40B1-BDFB-D28611E73585}">
      <dsp:nvSpPr>
        <dsp:cNvPr id="0" name=""/>
        <dsp:cNvSpPr/>
      </dsp:nvSpPr>
      <dsp:spPr>
        <a:xfrm>
          <a:off x="910831" y="1861369"/>
          <a:ext cx="358031" cy="358031"/>
        </a:xfrm>
        <a:prstGeom prst="ellipse">
          <a:avLst/>
        </a:prstGeom>
        <a:blipFill rotWithShape="0">
          <a:blip xmlns:r="http://schemas.openxmlformats.org/officeDocument/2006/relationships" r:embed="rId5"/>
          <a:stretch>
            <a:fillRect/>
          </a:stretch>
        </a:blip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077FB56C-8EC3-4BC1-A841-FF9500181F81}">
      <dsp:nvSpPr>
        <dsp:cNvPr id="0" name=""/>
        <dsp:cNvSpPr/>
      </dsp:nvSpPr>
      <dsp:spPr>
        <a:xfrm rot="10800000">
          <a:off x="1089847" y="2326275"/>
          <a:ext cx="3971496" cy="358031"/>
        </a:xfrm>
        <a:prstGeom prst="homePlate">
          <a:avLst/>
        </a:prstGeom>
        <a:gradFill rotWithShape="1">
          <a:gsLst>
            <a:gs pos="0">
              <a:schemeClr val="accent5">
                <a:shade val="51000"/>
                <a:satMod val="130000"/>
              </a:schemeClr>
            </a:gs>
            <a:gs pos="80000">
              <a:schemeClr val="accent5">
                <a:shade val="93000"/>
                <a:satMod val="130000"/>
              </a:schemeClr>
            </a:gs>
            <a:gs pos="100000">
              <a:schemeClr val="accent5">
                <a:shade val="94000"/>
                <a:satMod val="135000"/>
              </a:schemeClr>
            </a:gs>
          </a:gsLst>
          <a:lin ang="16200000" scaled="0"/>
        </a:gradFill>
        <a:ln w="9525" cap="flat" cmpd="sng" algn="ctr">
          <a:solidFill>
            <a:schemeClr val="accent5">
              <a:shade val="95000"/>
              <a:satMod val="105000"/>
            </a:schemeClr>
          </a:solidFill>
          <a:prstDash val="solid"/>
        </a:ln>
        <a:effectLst>
          <a:outerShdw blurRad="40000" dist="23000" dir="5400000" rotWithShape="0">
            <a:srgbClr val="000000">
              <a:alpha val="35000"/>
            </a:srgbClr>
          </a:outerShdw>
        </a:effectLst>
      </dsp:spPr>
      <dsp:style>
        <a:lnRef idx="1">
          <a:schemeClr val="accent5"/>
        </a:lnRef>
        <a:fillRef idx="3">
          <a:schemeClr val="accent5"/>
        </a:fillRef>
        <a:effectRef idx="2">
          <a:schemeClr val="accent5"/>
        </a:effectRef>
        <a:fontRef idx="minor">
          <a:schemeClr val="lt1"/>
        </a:fontRef>
      </dsp:style>
      <dsp:txBody>
        <a:bodyPr spcFirstLastPara="0" vert="horz" wrap="square" lIns="157882" tIns="45720" rIns="85344" bIns="45720" numCol="1" spcCol="1270" anchor="ctr" anchorCtr="0">
          <a:noAutofit/>
        </a:bodyPr>
        <a:lstStyle/>
        <a:p>
          <a:pPr marL="0" lvl="0" indent="0" algn="ctr" defTabSz="533400">
            <a:lnSpc>
              <a:spcPct val="90000"/>
            </a:lnSpc>
            <a:spcBef>
              <a:spcPct val="0"/>
            </a:spcBef>
            <a:spcAft>
              <a:spcPct val="35000"/>
            </a:spcAft>
            <a:buNone/>
          </a:pPr>
          <a:r>
            <a:rPr lang="en-US" sz="1200" kern="1200">
              <a:latin typeface="Times New Roman" pitchFamily="18" charset="0"/>
              <a:cs typeface="Times New Roman" pitchFamily="18" charset="0"/>
            </a:rPr>
            <a:t>Feedback and Evaluation</a:t>
          </a:r>
        </a:p>
      </dsp:txBody>
      <dsp:txXfrm rot="10800000">
        <a:off x="1179355" y="2326275"/>
        <a:ext cx="3881988" cy="358031"/>
      </dsp:txXfrm>
    </dsp:sp>
    <dsp:sp modelId="{6E6EFA58-5CDE-41B9-86C3-081841BF5F01}">
      <dsp:nvSpPr>
        <dsp:cNvPr id="0" name=""/>
        <dsp:cNvSpPr/>
      </dsp:nvSpPr>
      <dsp:spPr>
        <a:xfrm>
          <a:off x="910831" y="2326275"/>
          <a:ext cx="358031" cy="358031"/>
        </a:xfrm>
        <a:prstGeom prst="ellipse">
          <a:avLst/>
        </a:prstGeom>
        <a:blipFill rotWithShape="0">
          <a:blip xmlns:r="http://schemas.openxmlformats.org/officeDocument/2006/relationships" r:embed="rId6"/>
          <a:stretch>
            <a:fillRect/>
          </a:stretch>
        </a:blip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C69B090-5B7E-4F96-938D-0E979EB7419E}">
      <dsp:nvSpPr>
        <dsp:cNvPr id="0" name=""/>
        <dsp:cNvSpPr/>
      </dsp:nvSpPr>
      <dsp:spPr>
        <a:xfrm rot="5400000">
          <a:off x="1341596" y="399913"/>
          <a:ext cx="619475" cy="74992"/>
        </a:xfrm>
        <a:prstGeom prst="rect">
          <a:avLst/>
        </a:prstGeom>
        <a:noFill/>
        <a:ln w="25400" cap="flat" cmpd="sng" algn="ctr">
          <a:solidFill>
            <a:schemeClr val="dk1"/>
          </a:solidFill>
          <a:prstDash val="solid"/>
        </a:ln>
        <a:effectLst>
          <a:outerShdw blurRad="40000" dist="20000" dir="5400000" rotWithShape="0">
            <a:srgbClr val="000000">
              <a:alpha val="38000"/>
            </a:srgbClr>
          </a:outerShdw>
        </a:effectLst>
      </dsp:spPr>
      <dsp:style>
        <a:lnRef idx="2">
          <a:schemeClr val="dk1"/>
        </a:lnRef>
        <a:fillRef idx="0">
          <a:schemeClr val="dk1"/>
        </a:fillRef>
        <a:effectRef idx="1">
          <a:schemeClr val="dk1"/>
        </a:effectRef>
        <a:fontRef idx="minor">
          <a:schemeClr val="tx1"/>
        </a:fontRef>
      </dsp:style>
    </dsp:sp>
    <dsp:sp modelId="{11E0D1B3-EB5F-49AA-AE2D-16A431E1707F}">
      <dsp:nvSpPr>
        <dsp:cNvPr id="0" name=""/>
        <dsp:cNvSpPr/>
      </dsp:nvSpPr>
      <dsp:spPr>
        <a:xfrm>
          <a:off x="1209672" y="1393"/>
          <a:ext cx="1377811" cy="499946"/>
        </a:xfrm>
        <a:prstGeom prst="roundRect">
          <a:avLst>
            <a:gd name="adj" fmla="val 10000"/>
          </a:avLst>
        </a:prstGeom>
        <a:gradFill rotWithShape="1">
          <a:gsLst>
            <a:gs pos="0">
              <a:schemeClr val="accent5">
                <a:shade val="51000"/>
                <a:satMod val="130000"/>
              </a:schemeClr>
            </a:gs>
            <a:gs pos="80000">
              <a:schemeClr val="accent5">
                <a:shade val="93000"/>
                <a:satMod val="130000"/>
              </a:schemeClr>
            </a:gs>
            <a:gs pos="100000">
              <a:schemeClr val="accent5">
                <a:shade val="94000"/>
                <a:satMod val="135000"/>
              </a:schemeClr>
            </a:gs>
          </a:gsLst>
          <a:lin ang="16200000" scaled="0"/>
        </a:gradFill>
        <a:ln w="9525" cap="flat" cmpd="sng" algn="ctr">
          <a:solidFill>
            <a:schemeClr val="accent5">
              <a:shade val="95000"/>
              <a:satMod val="105000"/>
            </a:schemeClr>
          </a:solidFill>
          <a:prstDash val="solid"/>
        </a:ln>
        <a:effectLst>
          <a:outerShdw blurRad="40000" dist="23000" dir="5400000" rotWithShape="0">
            <a:srgbClr val="000000">
              <a:alpha val="35000"/>
            </a:srgbClr>
          </a:outerShdw>
        </a:effectLst>
      </dsp:spPr>
      <dsp:style>
        <a:lnRef idx="1">
          <a:schemeClr val="accent5"/>
        </a:lnRef>
        <a:fillRef idx="3">
          <a:schemeClr val="accent5"/>
        </a:fillRef>
        <a:effectRef idx="2">
          <a:schemeClr val="accent5"/>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kern="1200">
              <a:latin typeface="Times New Roman" pitchFamily="18" charset="0"/>
              <a:cs typeface="Times New Roman" pitchFamily="18" charset="0"/>
            </a:rPr>
            <a:t>Risk Management </a:t>
          </a:r>
        </a:p>
      </dsp:txBody>
      <dsp:txXfrm>
        <a:off x="1224315" y="16036"/>
        <a:ext cx="1348525" cy="470660"/>
      </dsp:txXfrm>
    </dsp:sp>
    <dsp:sp modelId="{B3390605-3A7C-417A-8905-208718BFD9BC}">
      <dsp:nvSpPr>
        <dsp:cNvPr id="0" name=""/>
        <dsp:cNvSpPr/>
      </dsp:nvSpPr>
      <dsp:spPr>
        <a:xfrm rot="5400000">
          <a:off x="1341596" y="1024846"/>
          <a:ext cx="619475" cy="74992"/>
        </a:xfrm>
        <a:prstGeom prst="rect">
          <a:avLst/>
        </a:prstGeom>
        <a:noFill/>
        <a:ln w="25400" cap="flat" cmpd="sng" algn="ctr">
          <a:solidFill>
            <a:schemeClr val="dk1"/>
          </a:solidFill>
          <a:prstDash val="solid"/>
        </a:ln>
        <a:effectLst>
          <a:outerShdw blurRad="40000" dist="20000" dir="5400000" rotWithShape="0">
            <a:srgbClr val="000000">
              <a:alpha val="38000"/>
            </a:srgbClr>
          </a:outerShdw>
        </a:effectLst>
      </dsp:spPr>
      <dsp:style>
        <a:lnRef idx="2">
          <a:schemeClr val="dk1"/>
        </a:lnRef>
        <a:fillRef idx="0">
          <a:schemeClr val="dk1"/>
        </a:fillRef>
        <a:effectRef idx="1">
          <a:schemeClr val="dk1"/>
        </a:effectRef>
        <a:fontRef idx="minor">
          <a:schemeClr val="tx1"/>
        </a:fontRef>
      </dsp:style>
    </dsp:sp>
    <dsp:sp modelId="{065AC759-AC90-48E8-B642-149C190D1489}">
      <dsp:nvSpPr>
        <dsp:cNvPr id="0" name=""/>
        <dsp:cNvSpPr/>
      </dsp:nvSpPr>
      <dsp:spPr>
        <a:xfrm>
          <a:off x="1209672" y="626326"/>
          <a:ext cx="1377811" cy="499946"/>
        </a:xfrm>
        <a:prstGeom prst="roundRect">
          <a:avLst>
            <a:gd name="adj" fmla="val 10000"/>
          </a:avLst>
        </a:prstGeom>
        <a:gradFill rotWithShape="1">
          <a:gsLst>
            <a:gs pos="0">
              <a:schemeClr val="accent5">
                <a:shade val="51000"/>
                <a:satMod val="130000"/>
              </a:schemeClr>
            </a:gs>
            <a:gs pos="80000">
              <a:schemeClr val="accent5">
                <a:shade val="93000"/>
                <a:satMod val="130000"/>
              </a:schemeClr>
            </a:gs>
            <a:gs pos="100000">
              <a:schemeClr val="accent5">
                <a:shade val="94000"/>
                <a:satMod val="135000"/>
              </a:schemeClr>
            </a:gs>
          </a:gsLst>
          <a:lin ang="16200000" scaled="0"/>
        </a:gradFill>
        <a:ln w="9525" cap="flat" cmpd="sng" algn="ctr">
          <a:solidFill>
            <a:schemeClr val="accent5">
              <a:shade val="95000"/>
              <a:satMod val="105000"/>
            </a:schemeClr>
          </a:solidFill>
          <a:prstDash val="solid"/>
        </a:ln>
        <a:effectLst>
          <a:outerShdw blurRad="40000" dist="23000" dir="5400000" rotWithShape="0">
            <a:srgbClr val="000000">
              <a:alpha val="35000"/>
            </a:srgbClr>
          </a:outerShdw>
        </a:effectLst>
      </dsp:spPr>
      <dsp:style>
        <a:lnRef idx="1">
          <a:schemeClr val="accent5"/>
        </a:lnRef>
        <a:fillRef idx="3">
          <a:schemeClr val="accent5"/>
        </a:fillRef>
        <a:effectRef idx="2">
          <a:schemeClr val="accent5"/>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kern="1200">
              <a:latin typeface="Times New Roman" pitchFamily="18" charset="0"/>
              <a:cs typeface="Times New Roman" pitchFamily="18" charset="0"/>
            </a:rPr>
            <a:t>Food Safety Management </a:t>
          </a:r>
        </a:p>
      </dsp:txBody>
      <dsp:txXfrm>
        <a:off x="1224315" y="640969"/>
        <a:ext cx="1348525" cy="470660"/>
      </dsp:txXfrm>
    </dsp:sp>
    <dsp:sp modelId="{31215605-D08D-4108-9419-BA721619596C}">
      <dsp:nvSpPr>
        <dsp:cNvPr id="0" name=""/>
        <dsp:cNvSpPr/>
      </dsp:nvSpPr>
      <dsp:spPr>
        <a:xfrm rot="12456">
          <a:off x="1655840" y="1340333"/>
          <a:ext cx="1666765" cy="74992"/>
        </a:xfrm>
        <a:prstGeom prst="rect">
          <a:avLst/>
        </a:prstGeom>
        <a:noFill/>
        <a:ln w="25400" cap="flat" cmpd="sng" algn="ctr">
          <a:solidFill>
            <a:schemeClr val="dk1"/>
          </a:solidFill>
          <a:prstDash val="solid"/>
        </a:ln>
        <a:effectLst>
          <a:outerShdw blurRad="40000" dist="20000" dir="5400000" rotWithShape="0">
            <a:srgbClr val="000000">
              <a:alpha val="38000"/>
            </a:srgbClr>
          </a:outerShdw>
        </a:effectLst>
      </dsp:spPr>
      <dsp:style>
        <a:lnRef idx="2">
          <a:schemeClr val="dk1"/>
        </a:lnRef>
        <a:fillRef idx="0">
          <a:schemeClr val="dk1"/>
        </a:fillRef>
        <a:effectRef idx="1">
          <a:schemeClr val="dk1"/>
        </a:effectRef>
        <a:fontRef idx="minor">
          <a:schemeClr val="tx1"/>
        </a:fontRef>
      </dsp:style>
    </dsp:sp>
    <dsp:sp modelId="{A307A7CA-8F77-47E9-9BF9-9482DAC33643}">
      <dsp:nvSpPr>
        <dsp:cNvPr id="0" name=""/>
        <dsp:cNvSpPr/>
      </dsp:nvSpPr>
      <dsp:spPr>
        <a:xfrm>
          <a:off x="1209672" y="1251260"/>
          <a:ext cx="1377811" cy="499946"/>
        </a:xfrm>
        <a:prstGeom prst="roundRect">
          <a:avLst>
            <a:gd name="adj" fmla="val 10000"/>
          </a:avLst>
        </a:prstGeom>
        <a:gradFill rotWithShape="1">
          <a:gsLst>
            <a:gs pos="0">
              <a:schemeClr val="accent5">
                <a:shade val="51000"/>
                <a:satMod val="130000"/>
              </a:schemeClr>
            </a:gs>
            <a:gs pos="80000">
              <a:schemeClr val="accent5">
                <a:shade val="93000"/>
                <a:satMod val="130000"/>
              </a:schemeClr>
            </a:gs>
            <a:gs pos="100000">
              <a:schemeClr val="accent5">
                <a:shade val="94000"/>
                <a:satMod val="135000"/>
              </a:schemeClr>
            </a:gs>
          </a:gsLst>
          <a:lin ang="16200000" scaled="0"/>
        </a:gradFill>
        <a:ln w="9525" cap="flat" cmpd="sng" algn="ctr">
          <a:solidFill>
            <a:schemeClr val="accent5">
              <a:shade val="95000"/>
              <a:satMod val="105000"/>
            </a:schemeClr>
          </a:solidFill>
          <a:prstDash val="solid"/>
        </a:ln>
        <a:effectLst>
          <a:outerShdw blurRad="40000" dist="23000" dir="5400000" rotWithShape="0">
            <a:srgbClr val="000000">
              <a:alpha val="35000"/>
            </a:srgbClr>
          </a:outerShdw>
        </a:effectLst>
      </dsp:spPr>
      <dsp:style>
        <a:lnRef idx="1">
          <a:schemeClr val="accent5"/>
        </a:lnRef>
        <a:fillRef idx="3">
          <a:schemeClr val="accent5"/>
        </a:fillRef>
        <a:effectRef idx="2">
          <a:schemeClr val="accent5"/>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kern="1200">
              <a:latin typeface="Times New Roman" pitchFamily="18" charset="0"/>
              <a:cs typeface="Times New Roman" pitchFamily="18" charset="0"/>
            </a:rPr>
            <a:t>Customer Service </a:t>
          </a:r>
        </a:p>
      </dsp:txBody>
      <dsp:txXfrm>
        <a:off x="1224315" y="1265903"/>
        <a:ext cx="1348525" cy="470660"/>
      </dsp:txXfrm>
    </dsp:sp>
    <dsp:sp modelId="{835FEBD2-AAA3-482D-B141-0E77B16D014A}">
      <dsp:nvSpPr>
        <dsp:cNvPr id="0" name=""/>
        <dsp:cNvSpPr/>
      </dsp:nvSpPr>
      <dsp:spPr>
        <a:xfrm rot="16200000">
          <a:off x="3020358" y="1033938"/>
          <a:ext cx="613501" cy="74992"/>
        </a:xfrm>
        <a:prstGeom prst="rect">
          <a:avLst/>
        </a:prstGeom>
        <a:noFill/>
        <a:ln w="25400" cap="flat" cmpd="sng" algn="ctr">
          <a:solidFill>
            <a:schemeClr val="dk1"/>
          </a:solidFill>
          <a:prstDash val="solid"/>
        </a:ln>
        <a:effectLst>
          <a:outerShdw blurRad="40000" dist="20000" dir="5400000" rotWithShape="0">
            <a:srgbClr val="000000">
              <a:alpha val="38000"/>
            </a:srgbClr>
          </a:outerShdw>
        </a:effectLst>
      </dsp:spPr>
      <dsp:style>
        <a:lnRef idx="2">
          <a:schemeClr val="dk1"/>
        </a:lnRef>
        <a:fillRef idx="0">
          <a:schemeClr val="dk1"/>
        </a:fillRef>
        <a:effectRef idx="1">
          <a:schemeClr val="dk1"/>
        </a:effectRef>
        <a:fontRef idx="minor">
          <a:schemeClr val="tx1"/>
        </a:fontRef>
      </dsp:style>
    </dsp:sp>
    <dsp:sp modelId="{62965666-1215-4CC1-A122-19EF22312F33}">
      <dsp:nvSpPr>
        <dsp:cNvPr id="0" name=""/>
        <dsp:cNvSpPr/>
      </dsp:nvSpPr>
      <dsp:spPr>
        <a:xfrm>
          <a:off x="2886076" y="1263338"/>
          <a:ext cx="1376553" cy="487867"/>
        </a:xfrm>
        <a:prstGeom prst="roundRect">
          <a:avLst>
            <a:gd name="adj" fmla="val 10000"/>
          </a:avLst>
        </a:prstGeom>
        <a:gradFill rotWithShape="1">
          <a:gsLst>
            <a:gs pos="0">
              <a:schemeClr val="accent5">
                <a:shade val="51000"/>
                <a:satMod val="130000"/>
              </a:schemeClr>
            </a:gs>
            <a:gs pos="80000">
              <a:schemeClr val="accent5">
                <a:shade val="93000"/>
                <a:satMod val="130000"/>
              </a:schemeClr>
            </a:gs>
            <a:gs pos="100000">
              <a:schemeClr val="accent5">
                <a:shade val="94000"/>
                <a:satMod val="135000"/>
              </a:schemeClr>
            </a:gs>
          </a:gsLst>
          <a:lin ang="16200000" scaled="0"/>
        </a:gradFill>
        <a:ln w="9525" cap="flat" cmpd="sng" algn="ctr">
          <a:solidFill>
            <a:schemeClr val="accent5">
              <a:shade val="95000"/>
              <a:satMod val="105000"/>
            </a:schemeClr>
          </a:solidFill>
          <a:prstDash val="solid"/>
        </a:ln>
        <a:effectLst>
          <a:outerShdw blurRad="40000" dist="23000" dir="5400000" rotWithShape="0">
            <a:srgbClr val="000000">
              <a:alpha val="35000"/>
            </a:srgbClr>
          </a:outerShdw>
        </a:effectLst>
      </dsp:spPr>
      <dsp:style>
        <a:lnRef idx="1">
          <a:schemeClr val="accent5"/>
        </a:lnRef>
        <a:fillRef idx="3">
          <a:schemeClr val="accent5"/>
        </a:fillRef>
        <a:effectRef idx="2">
          <a:schemeClr val="accent5"/>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kern="1200">
              <a:latin typeface="Times New Roman" pitchFamily="18" charset="0"/>
              <a:cs typeface="Times New Roman" pitchFamily="18" charset="0"/>
            </a:rPr>
            <a:t>Quality Management </a:t>
          </a:r>
        </a:p>
      </dsp:txBody>
      <dsp:txXfrm>
        <a:off x="2900365" y="1277627"/>
        <a:ext cx="1347975" cy="459289"/>
      </dsp:txXfrm>
    </dsp:sp>
    <dsp:sp modelId="{92AA671F-16F0-4023-BA92-CA9448EF89C8}">
      <dsp:nvSpPr>
        <dsp:cNvPr id="0" name=""/>
        <dsp:cNvSpPr/>
      </dsp:nvSpPr>
      <dsp:spPr>
        <a:xfrm>
          <a:off x="2862454" y="638405"/>
          <a:ext cx="1423798" cy="499946"/>
        </a:xfrm>
        <a:prstGeom prst="roundRect">
          <a:avLst>
            <a:gd name="adj" fmla="val 10000"/>
          </a:avLst>
        </a:prstGeom>
        <a:gradFill rotWithShape="1">
          <a:gsLst>
            <a:gs pos="0">
              <a:schemeClr val="accent5">
                <a:shade val="51000"/>
                <a:satMod val="130000"/>
              </a:schemeClr>
            </a:gs>
            <a:gs pos="80000">
              <a:schemeClr val="accent5">
                <a:shade val="93000"/>
                <a:satMod val="130000"/>
              </a:schemeClr>
            </a:gs>
            <a:gs pos="100000">
              <a:schemeClr val="accent5">
                <a:shade val="94000"/>
                <a:satMod val="135000"/>
              </a:schemeClr>
            </a:gs>
          </a:gsLst>
          <a:lin ang="16200000" scaled="0"/>
        </a:gradFill>
        <a:ln w="9525" cap="flat" cmpd="sng" algn="ctr">
          <a:solidFill>
            <a:schemeClr val="accent5">
              <a:shade val="95000"/>
              <a:satMod val="105000"/>
            </a:schemeClr>
          </a:solidFill>
          <a:prstDash val="solid"/>
        </a:ln>
        <a:effectLst>
          <a:outerShdw blurRad="40000" dist="23000" dir="5400000" rotWithShape="0">
            <a:srgbClr val="000000">
              <a:alpha val="35000"/>
            </a:srgbClr>
          </a:outerShdw>
        </a:effectLst>
      </dsp:spPr>
      <dsp:style>
        <a:lnRef idx="1">
          <a:schemeClr val="accent5"/>
        </a:lnRef>
        <a:fillRef idx="3">
          <a:schemeClr val="accent5"/>
        </a:fillRef>
        <a:effectRef idx="2">
          <a:schemeClr val="accent5"/>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kern="1200">
              <a:latin typeface="Times New Roman" pitchFamily="18" charset="0"/>
              <a:cs typeface="Times New Roman" pitchFamily="18" charset="0"/>
            </a:rPr>
            <a:t>Master Class Packaging </a:t>
          </a:r>
        </a:p>
      </dsp:txBody>
      <dsp:txXfrm>
        <a:off x="2877097" y="653048"/>
        <a:ext cx="1394512" cy="470660"/>
      </dsp:txXfrm>
    </dsp:sp>
  </dsp:spTree>
</dsp:drawing>
</file>

<file path=word/diagrams/layout1.xml><?xml version="1.0" encoding="utf-8"?>
<dgm:layoutDef xmlns:dgm="http://schemas.openxmlformats.org/drawingml/2006/diagram" xmlns:a="http://schemas.openxmlformats.org/drawingml/2006/main" uniqueId="urn:microsoft.com/office/officeart/2005/8/layout/vList3#1">
  <dgm:title val=""/>
  <dgm:desc val=""/>
  <dgm:catLst>
    <dgm:cat type="list" pri="14000"/>
    <dgm:cat type="convert" pri="3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Flow">
    <dgm:varLst>
      <dgm:dir/>
      <dgm:resizeHandles val="exact"/>
    </dgm:varLst>
    <dgm:alg type="lin">
      <dgm:param type="linDir" val="fromT"/>
      <dgm:param type="vertAlign" val="mid"/>
      <dgm:param type="horzAlign" val="ctr"/>
    </dgm:alg>
    <dgm:shape xmlns:r="http://schemas.openxmlformats.org/officeDocument/2006/relationships" r:blip="">
      <dgm:adjLst/>
    </dgm:shape>
    <dgm:presOf/>
    <dgm:constrLst>
      <dgm:constr type="w" for="ch" forName="composite" refType="w"/>
      <dgm:constr type="h" for="ch" forName="composite" refType="h"/>
      <dgm:constr type="h" for="ch" forName="spacing" refType="h" refFor="ch" refForName="composite" fact="0.25"/>
      <dgm:constr type="h" for="ch" forName="spacing" refType="w" op="lte" fact="0.1"/>
      <dgm:constr type="primFontSz" for="des" ptType="node" op="equ" val="65"/>
    </dgm:constrLst>
    <dgm:ruleLst/>
    <dgm:forEach name="Name0" axis="ch" ptType="node">
      <dgm:layoutNode name="composite">
        <dgm:alg type="composite"/>
        <dgm:shape xmlns:r="http://schemas.openxmlformats.org/officeDocument/2006/relationships" r:blip="">
          <dgm:adjLst/>
        </dgm:shape>
        <dgm:presOf/>
        <dgm:choose name="Name1">
          <dgm:if name="Name2" func="var" arg="dir" op="equ" val="norm">
            <dgm:constrLst>
              <dgm:constr type="w" for="ch" forName="imgShp" refType="w" fact="0.335"/>
              <dgm:constr type="h" for="ch" forName="imgShp" refType="w" refFor="ch" refForName="imgShp" op="equ"/>
              <dgm:constr type="h" for="ch" forName="imgShp" refType="h" op="lte"/>
              <dgm:constr type="ctrY" for="ch" forName="imgShp" refType="h" fact="0.5"/>
              <dgm:constr type="l" for="ch" forName="imgShp"/>
              <dgm:constr type="w" for="ch" forName="txShp" refType="w" op="equ" fact="0.665"/>
              <dgm:constr type="h" for="ch" forName="txShp" refType="h" refFor="ch" refForName="imgShp" op="equ"/>
              <dgm:constr type="ctrY" for="ch" forName="txShp" refType="h" fact="0.5"/>
              <dgm:constr type="l" for="ch" forName="txShp" refType="w" refFor="ch" refForName="imgShp" fact="0.5"/>
              <dgm:constr type="lMarg" for="ch" forName="txShp" refType="w" refFor="ch" refForName="imgShp" fact="1.25"/>
            </dgm:constrLst>
          </dgm:if>
          <dgm:else name="Name3">
            <dgm:constrLst>
              <dgm:constr type="w" for="ch" forName="imgShp" refType="w" fact="0.335"/>
              <dgm:constr type="h" for="ch" forName="imgShp" refType="w" refFor="ch" refForName="imgShp" op="equ"/>
              <dgm:constr type="h" for="ch" forName="imgShp" refType="h" op="lte"/>
              <dgm:constr type="ctrY" for="ch" forName="imgShp" refType="h" fact="0.5"/>
              <dgm:constr type="r" for="ch" forName="imgShp" refType="w"/>
              <dgm:constr type="w" for="ch" forName="txShp" refType="w" op="equ" fact="0.665"/>
              <dgm:constr type="h" for="ch" forName="txShp" refType="h" refFor="ch" refForName="imgShp" op="equ"/>
              <dgm:constr type="ctrY" for="ch" forName="txShp" refType="h" fact="0.5"/>
              <dgm:constr type="r" for="ch" forName="txShp" refType="ctrX" refFor="ch" refForName="imgShp"/>
              <dgm:constr type="rMarg" for="ch" forName="txShp" refType="w" refFor="ch" refForName="imgShp" fact="1.25"/>
            </dgm:constrLst>
          </dgm:else>
        </dgm:choose>
        <dgm:ruleLst/>
        <dgm:layoutNode name="imgShp" styleLbl="fgImgPlace1">
          <dgm:alg type="sp"/>
          <dgm:shape xmlns:r="http://schemas.openxmlformats.org/officeDocument/2006/relationships" type="ellipse" r:blip="" blipPhldr="1">
            <dgm:adjLst/>
          </dgm:shape>
          <dgm:presOf/>
          <dgm:constrLst/>
          <dgm:ruleLst/>
        </dgm:layoutNode>
        <dgm:layoutNode name="txShp">
          <dgm:varLst>
            <dgm:bulletEnabled val="1"/>
          </dgm:varLst>
          <dgm:alg type="tx"/>
          <dgm:choose name="Name4">
            <dgm:if name="Name5" func="var" arg="dir" op="equ" val="norm">
              <dgm:shape xmlns:r="http://schemas.openxmlformats.org/officeDocument/2006/relationships" rot="180" type="homePlate" r:blip="" zOrderOff="-1">
                <dgm:adjLst/>
              </dgm:shape>
            </dgm:if>
            <dgm:else name="Name6">
              <dgm:shape xmlns:r="http://schemas.openxmlformats.org/officeDocument/2006/relationships" type="homePlate" r:blip="" zOrderOff="-1">
                <dgm:adjLst/>
              </dgm:shape>
            </dgm:else>
          </dgm:choose>
          <dgm:presOf axis="desOrSelf" ptType="node"/>
          <dgm:constrLst>
            <dgm:constr type="tMarg" refType="primFontSz" fact="0.3"/>
            <dgm:constr type="bMarg" refType="primFontSz" fact="0.3"/>
          </dgm:constrLst>
          <dgm:ruleLst>
            <dgm:rule type="primFontSz" val="5" fact="NaN" max="NaN"/>
          </dgm:ruleLst>
        </dgm:layoutNode>
      </dgm:layoutNode>
      <dgm:forEach name="Name7" axis="followSib" ptType="sibTrans" cnt="1">
        <dgm:layoutNode name="spacing">
          <dgm:alg type="sp"/>
          <dgm:shape xmlns:r="http://schemas.openxmlformats.org/officeDocument/2006/relationships" r:blip="">
            <dgm:adjLst/>
          </dgm:shape>
          <dgm:presOf axis="self"/>
          <dgm:constrLst/>
          <dgm:ruleLst/>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bProcess4">
  <dgm:title val=""/>
  <dgm:desc val=""/>
  <dgm:catLst>
    <dgm:cat type="process" pri="19000"/>
  </dgm:catLst>
  <dgm:sampData>
    <dgm:dataModel>
      <dgm:ptLst>
        <dgm:pt modelId="0" type="doc"/>
        <dgm:pt modelId="1">
          <dgm:prSet phldr="1"/>
        </dgm:pt>
        <dgm:pt modelId="2">
          <dgm:prSet phldr="1"/>
        </dgm:pt>
        <dgm:pt modelId="3">
          <dgm:prSet phldr="1"/>
        </dgm:pt>
        <dgm:pt modelId="4">
          <dgm:prSet phldr="1"/>
        </dgm:pt>
        <dgm:pt modelId="5">
          <dgm:prSet phldr="1"/>
        </dgm:pt>
        <dgm:pt modelId="6">
          <dgm:prSet phldr="1"/>
        </dgm:pt>
        <dgm:pt modelId="7">
          <dgm:prSet phldr="1"/>
        </dgm:pt>
        <dgm:pt modelId="8">
          <dgm:prSet phldr="1"/>
        </dgm:pt>
        <dgm:pt modelId="9">
          <dgm:prSet phldr="1"/>
        </dgm:pt>
      </dgm:ptLst>
      <dgm:cxnLst>
        <dgm:cxn modelId="10" srcId="0" destId="1" srcOrd="0" destOrd="0"/>
        <dgm:cxn modelId="11" srcId="0" destId="2" srcOrd="1" destOrd="0"/>
        <dgm:cxn modelId="12" srcId="0" destId="3" srcOrd="2" destOrd="0"/>
        <dgm:cxn modelId="13" srcId="0" destId="4" srcOrd="3" destOrd="0"/>
        <dgm:cxn modelId="14" srcId="0" destId="5" srcOrd="4" destOrd="0"/>
        <dgm:cxn modelId="15" srcId="0" destId="6" srcOrd="5" destOrd="0"/>
        <dgm:cxn modelId="16" srcId="0" destId="7" srcOrd="6" destOrd="0"/>
        <dgm:cxn modelId="17" srcId="0" destId="8" srcOrd="7" destOrd="0"/>
        <dgm:cxn modelId="18" srcId="0" destId="9" srcOrd="8"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Name0">
    <dgm:varLst>
      <dgm:dir/>
      <dgm:resizeHandles/>
    </dgm:varLst>
    <dgm:choose name="Name1">
      <dgm:if name="Name2" func="var" arg="dir" op="equ" val="norm">
        <dgm:alg type="snake">
          <dgm:param type="grDir" val="tL"/>
          <dgm:param type="flowDir" val="col"/>
          <dgm:param type="contDir" val="revDir"/>
          <dgm:param type="bkpt" val="bal"/>
        </dgm:alg>
      </dgm:if>
      <dgm:else name="Name3">
        <dgm:alg type="snake">
          <dgm:param type="grDir" val="tR"/>
          <dgm:param type="flowDir" val="col"/>
          <dgm:param type="contDir" val="revDir"/>
          <dgm:param type="bkpt" val="bal"/>
        </dgm:alg>
      </dgm:else>
    </dgm:choose>
    <dgm:shape xmlns:r="http://schemas.openxmlformats.org/officeDocument/2006/relationships" r:blip="">
      <dgm:adjLst/>
    </dgm:shape>
    <dgm:presOf/>
    <dgm:constrLst>
      <dgm:constr type="w" for="ch" forName="compNode" refType="w"/>
      <dgm:constr type="h" for="ch" forName="compNode" refType="w" fact="0.6"/>
      <dgm:constr type="h" for="ch" forName="sibTrans" refType="h" refFor="ch" refForName="compNode" op="equ" fact="0.25"/>
      <dgm:constr type="sp" refType="w" fact="0.33"/>
      <dgm:constr type="primFontSz" for="des" forName="node" op="equ" val="65"/>
    </dgm:constrLst>
    <dgm:ruleLst/>
    <dgm:forEach name="nodesForEach" axis="ch" ptType="node">
      <dgm:layoutNode name="compNode">
        <dgm:alg type="composite"/>
        <dgm:shape xmlns:r="http://schemas.openxmlformats.org/officeDocument/2006/relationships" r:blip="">
          <dgm:adjLst/>
        </dgm:shape>
        <dgm:presOf/>
        <dgm:choose name="Name4">
          <dgm:if name="Name5" axis="self" func="var" arg="dir" op="equ" val="norm">
            <dgm:constrLst>
              <dgm:constr type="l" for="ch" forName="dummyConnPt" refType="w" fact="0.2"/>
              <dgm:constr type="t" for="ch" forName="dummyConnPt" refType="w" fact="0.145"/>
              <dgm:constr type="l" for="ch" forName="node"/>
              <dgm:constr type="t" for="ch" forName="node"/>
              <dgm:constr type="h" for="ch" forName="node" refType="h"/>
              <dgm:constr type="w" for="ch" forName="node" refType="w"/>
            </dgm:constrLst>
          </dgm:if>
          <dgm:else name="Name6">
            <dgm:constrLst>
              <dgm:constr type="l" for="ch" forName="dummyConnPt" refType="w" fact="0.8"/>
              <dgm:constr type="t" for="ch" forName="dummyConnPt" refType="w" fact="0.145"/>
              <dgm:constr type="l" for="ch" forName="node"/>
              <dgm:constr type="t" for="ch" forName="node"/>
              <dgm:constr type="h" for="ch" forName="node" refType="h"/>
              <dgm:constr type="w" for="ch" forName="node" refType="w"/>
            </dgm:constrLst>
          </dgm:else>
        </dgm:choose>
        <dgm:ruleLst/>
        <dgm:layoutNode name="dummyConnPt" styleLbl="node1" moveWith="node">
          <dgm:alg type="sp"/>
          <dgm:shape xmlns:r="http://schemas.openxmlformats.org/officeDocument/2006/relationships" r:blip="">
            <dgm:adjLst/>
          </dgm:shape>
          <dgm:presOf/>
          <dgm:constrLst>
            <dgm:constr type="w" val="1"/>
            <dgm:constr type="h" val="1"/>
          </dgm:constrLst>
          <dgm:ruleLst/>
        </dgm:layout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tMarg" refType="primFontSz" fact="0.3"/>
            <dgm:constr type="bMarg" refType="primFontSz" fact="0.3"/>
            <dgm:constr type="lMarg" refType="primFontSz" fact="0.3"/>
            <dgm:constr type="rMarg" refType="primFontSz" fact="0.3"/>
            <dgm:constr type="primFontSz" val="65"/>
          </dgm:constrLst>
          <dgm:ruleLst>
            <dgm:rule type="primFontSz" val="5" fact="NaN" max="NaN"/>
          </dgm:ruleLst>
        </dgm:layoutNode>
      </dgm:layoutNode>
      <dgm:forEach name="sibTransForEach" axis="followSib" cnt="1">
        <dgm:layoutNode name="sibTrans" styleLbl="bgSibTrans2D1">
          <dgm:choose name="Name7">
            <dgm:if name="Name8" axis="self" func="var" arg="dir" op="equ" val="norm">
              <dgm:alg type="conn">
                <dgm:param type="srcNode" val="dummyConnPt"/>
                <dgm:param type="dstNode" val="dummyConnPt"/>
                <dgm:param type="begPts" val="bCtr, midR, tCtr"/>
                <dgm:param type="endPts" val="tCtr, midL, bCtr"/>
                <dgm:param type="begSty" val="noArr"/>
                <dgm:param type="endSty" val="noArr"/>
              </dgm:alg>
            </dgm:if>
            <dgm:else name="Name9">
              <dgm:alg type="conn">
                <dgm:param type="srcNode" val="dummyConnPt"/>
                <dgm:param type="dstNode" val="dummyConnPt"/>
                <dgm:param type="begPts" val="bCtr, midL, tCtr"/>
                <dgm:param type="endPts" val="tCtr, midR, bCtr"/>
                <dgm:param type="begSty" val="noArr"/>
                <dgm:param type="endSty" val="noArr"/>
              </dgm:alg>
            </dgm:else>
          </dgm:choose>
          <dgm:shape xmlns:r="http://schemas.openxmlformats.org/officeDocument/2006/relationships" type="conn" r:blip="" zOrderOff="-2">
            <dgm:adjLst/>
          </dgm:shape>
          <dgm:presOf axis="self"/>
          <dgm:constrLst>
            <dgm:constr type="begPad"/>
            <dgm:constr type="endPad"/>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67DB6D0-2D12-4B3E-A516-44963178BCF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1565</TotalTime>
  <Pages>23</Pages>
  <Words>5980</Words>
  <Characters>34089</Characters>
  <Application>Microsoft Office Word</Application>
  <DocSecurity>0</DocSecurity>
  <Lines>284</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39990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revision>280</cp:revision>
  <dcterms:created xsi:type="dcterms:W3CDTF">2020-03-28T04:33:00Z</dcterms:created>
  <dcterms:modified xsi:type="dcterms:W3CDTF">2020-05-11T05:06:00Z</dcterms:modified>
</cp:coreProperties>
</file>