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55175175"/>
        <w:docPartObj>
          <w:docPartGallery w:val="Cover Pages"/>
          <w:docPartUnique/>
        </w:docPartObj>
      </w:sdtPr>
      <w:sdtContent>
        <w:p w14:paraId="7C6036A3" w14:textId="7AAFEC71" w:rsidR="000A661E" w:rsidRDefault="000A661E">
          <w:r>
            <w:rPr>
              <w:noProof/>
            </w:rPr>
            <mc:AlternateContent>
              <mc:Choice Requires="wpg">
                <w:drawing>
                  <wp:anchor distT="0" distB="0" distL="114300" distR="114300" simplePos="0" relativeHeight="251662336" behindDoc="0" locked="0" layoutInCell="1" allowOverlap="1" wp14:anchorId="121D1696" wp14:editId="00F8264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8F7A6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AE12498" wp14:editId="3A45BAE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6EBD3B" w14:textId="33C5A2A2" w:rsidR="000A661E" w:rsidRDefault="000A661E">
                                    <w:pPr>
                                      <w:pStyle w:val="NoSpacing"/>
                                      <w:jc w:val="right"/>
                                      <w:rPr>
                                        <w:color w:val="595959" w:themeColor="text1" w:themeTint="A6"/>
                                        <w:sz w:val="28"/>
                                        <w:szCs w:val="28"/>
                                      </w:rPr>
                                    </w:pPr>
                                    <w:r>
                                      <w:rPr>
                                        <w:color w:val="595959" w:themeColor="text1" w:themeTint="A6"/>
                                        <w:sz w:val="28"/>
                                        <w:szCs w:val="28"/>
                                      </w:rPr>
                                      <w:t>Andrew Davies</w:t>
                                    </w:r>
                                  </w:p>
                                </w:sdtContent>
                              </w:sdt>
                              <w:p w14:paraId="785E2898" w14:textId="30052D3B" w:rsidR="000A661E" w:rsidRDefault="000A661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70E2A">
                                      <w:rPr>
                                        <w:color w:val="595959" w:themeColor="text1" w:themeTint="A6"/>
                                        <w:sz w:val="18"/>
                                        <w:szCs w:val="18"/>
                                      </w:rPr>
                                      <w:t>2213112@student.uwtsd.ac.uk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E12498"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6EBD3B" w14:textId="33C5A2A2" w:rsidR="000A661E" w:rsidRDefault="000A661E">
                              <w:pPr>
                                <w:pStyle w:val="NoSpacing"/>
                                <w:jc w:val="right"/>
                                <w:rPr>
                                  <w:color w:val="595959" w:themeColor="text1" w:themeTint="A6"/>
                                  <w:sz w:val="28"/>
                                  <w:szCs w:val="28"/>
                                </w:rPr>
                              </w:pPr>
                              <w:r>
                                <w:rPr>
                                  <w:color w:val="595959" w:themeColor="text1" w:themeTint="A6"/>
                                  <w:sz w:val="28"/>
                                  <w:szCs w:val="28"/>
                                </w:rPr>
                                <w:t>Andrew Davies</w:t>
                              </w:r>
                            </w:p>
                          </w:sdtContent>
                        </w:sdt>
                        <w:p w14:paraId="785E2898" w14:textId="30052D3B" w:rsidR="000A661E" w:rsidRDefault="000A661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70E2A">
                                <w:rPr>
                                  <w:color w:val="595959" w:themeColor="text1" w:themeTint="A6"/>
                                  <w:sz w:val="18"/>
                                  <w:szCs w:val="18"/>
                                </w:rPr>
                                <w:t>2213112@student.uwtsd.ac.uk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7B035FB" wp14:editId="4A0EAC7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9F90B" w14:textId="5E2000E7" w:rsidR="000A661E" w:rsidRDefault="000A661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 xml:space="preserve">AI &amp;Machine learning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A3EA0D" w14:textId="7D4D3F9B" w:rsidR="000A661E" w:rsidRDefault="00570E2A">
                                    <w:pPr>
                                      <w:jc w:val="right"/>
                                      <w:rPr>
                                        <w:smallCaps/>
                                        <w:color w:val="404040" w:themeColor="text1" w:themeTint="BF"/>
                                        <w:sz w:val="36"/>
                                        <w:szCs w:val="36"/>
                                      </w:rPr>
                                    </w:pPr>
                                    <w:r>
                                      <w:rPr>
                                        <w:color w:val="404040" w:themeColor="text1" w:themeTint="BF"/>
                                        <w:sz w:val="36"/>
                                        <w:szCs w:val="36"/>
                                      </w:rPr>
                                      <w:t>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7B035FB"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B09F90B" w14:textId="5E2000E7" w:rsidR="000A661E" w:rsidRDefault="000A661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 xml:space="preserve">AI &amp;Machine learning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A3EA0D" w14:textId="7D4D3F9B" w:rsidR="000A661E" w:rsidRDefault="00570E2A">
                              <w:pPr>
                                <w:jc w:val="right"/>
                                <w:rPr>
                                  <w:smallCaps/>
                                  <w:color w:val="404040" w:themeColor="text1" w:themeTint="BF"/>
                                  <w:sz w:val="36"/>
                                  <w:szCs w:val="36"/>
                                </w:rPr>
                              </w:pPr>
                              <w:r>
                                <w:rPr>
                                  <w:color w:val="404040" w:themeColor="text1" w:themeTint="BF"/>
                                  <w:sz w:val="36"/>
                                  <w:szCs w:val="36"/>
                                </w:rPr>
                                <w:t>Assignment</w:t>
                              </w:r>
                            </w:p>
                          </w:sdtContent>
                        </w:sdt>
                      </w:txbxContent>
                    </v:textbox>
                    <w10:wrap type="square" anchorx="page" anchory="page"/>
                  </v:shape>
                </w:pict>
              </mc:Fallback>
            </mc:AlternateContent>
          </w:r>
        </w:p>
        <w:p w14:paraId="49260863" w14:textId="2B477224" w:rsidR="000A661E" w:rsidRDefault="000A661E">
          <w:pPr>
            <w:rPr>
              <w:rFonts w:asciiTheme="majorHAnsi" w:eastAsiaTheme="majorEastAsia" w:hAnsiTheme="majorHAnsi" w:cstheme="majorBidi"/>
              <w:color w:val="0F4761" w:themeColor="accent1" w:themeShade="BF"/>
              <w:kern w:val="0"/>
              <w:sz w:val="32"/>
              <w:szCs w:val="32"/>
              <w:lang w:val="en-US"/>
              <w14:ligatures w14:val="none"/>
            </w:rPr>
          </w:pPr>
          <w:r>
            <w:br w:type="page"/>
          </w:r>
        </w:p>
      </w:sdtContent>
    </w:sdt>
    <w:sdt>
      <w:sdtPr>
        <w:id w:val="146369545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FE08E05" w14:textId="4FBE0DD8" w:rsidR="00845556" w:rsidRDefault="00845556">
          <w:pPr>
            <w:pStyle w:val="TOCHeading"/>
          </w:pPr>
          <w:r>
            <w:t>Contents</w:t>
          </w:r>
        </w:p>
        <w:p w14:paraId="4BF65583" w14:textId="40BBCA71" w:rsidR="00845556" w:rsidRDefault="0084555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840197" w:history="1">
            <w:r w:rsidRPr="00F839EF">
              <w:rPr>
                <w:rStyle w:val="Hyperlink"/>
                <w:noProof/>
              </w:rPr>
              <w:t>Abstract</w:t>
            </w:r>
            <w:r>
              <w:rPr>
                <w:noProof/>
                <w:webHidden/>
              </w:rPr>
              <w:tab/>
            </w:r>
            <w:r>
              <w:rPr>
                <w:noProof/>
                <w:webHidden/>
              </w:rPr>
              <w:fldChar w:fldCharType="begin"/>
            </w:r>
            <w:r>
              <w:rPr>
                <w:noProof/>
                <w:webHidden/>
              </w:rPr>
              <w:instrText xml:space="preserve"> PAGEREF _Toc215840197 \h </w:instrText>
            </w:r>
            <w:r>
              <w:rPr>
                <w:noProof/>
                <w:webHidden/>
              </w:rPr>
            </w:r>
            <w:r>
              <w:rPr>
                <w:noProof/>
                <w:webHidden/>
              </w:rPr>
              <w:fldChar w:fldCharType="separate"/>
            </w:r>
            <w:r>
              <w:rPr>
                <w:noProof/>
                <w:webHidden/>
              </w:rPr>
              <w:t>2</w:t>
            </w:r>
            <w:r>
              <w:rPr>
                <w:noProof/>
                <w:webHidden/>
              </w:rPr>
              <w:fldChar w:fldCharType="end"/>
            </w:r>
          </w:hyperlink>
        </w:p>
        <w:p w14:paraId="443B6139" w14:textId="0BD47A91" w:rsidR="00845556" w:rsidRDefault="00845556">
          <w:pPr>
            <w:pStyle w:val="TOC1"/>
            <w:tabs>
              <w:tab w:val="right" w:leader="dot" w:pos="9016"/>
            </w:tabs>
            <w:rPr>
              <w:rFonts w:eastAsiaTheme="minorEastAsia"/>
              <w:noProof/>
              <w:lang w:eastAsia="en-GB"/>
            </w:rPr>
          </w:pPr>
          <w:hyperlink w:anchor="_Toc215840198" w:history="1">
            <w:r w:rsidRPr="00F839EF">
              <w:rPr>
                <w:rStyle w:val="Hyperlink"/>
                <w:noProof/>
              </w:rPr>
              <w:t>Introduction</w:t>
            </w:r>
            <w:r>
              <w:rPr>
                <w:noProof/>
                <w:webHidden/>
              </w:rPr>
              <w:tab/>
            </w:r>
            <w:r>
              <w:rPr>
                <w:noProof/>
                <w:webHidden/>
              </w:rPr>
              <w:fldChar w:fldCharType="begin"/>
            </w:r>
            <w:r>
              <w:rPr>
                <w:noProof/>
                <w:webHidden/>
              </w:rPr>
              <w:instrText xml:space="preserve"> PAGEREF _Toc215840198 \h </w:instrText>
            </w:r>
            <w:r>
              <w:rPr>
                <w:noProof/>
                <w:webHidden/>
              </w:rPr>
            </w:r>
            <w:r>
              <w:rPr>
                <w:noProof/>
                <w:webHidden/>
              </w:rPr>
              <w:fldChar w:fldCharType="separate"/>
            </w:r>
            <w:r>
              <w:rPr>
                <w:noProof/>
                <w:webHidden/>
              </w:rPr>
              <w:t>2</w:t>
            </w:r>
            <w:r>
              <w:rPr>
                <w:noProof/>
                <w:webHidden/>
              </w:rPr>
              <w:fldChar w:fldCharType="end"/>
            </w:r>
          </w:hyperlink>
        </w:p>
        <w:p w14:paraId="350DB15B" w14:textId="428915EC" w:rsidR="00845556" w:rsidRDefault="00845556">
          <w:pPr>
            <w:pStyle w:val="TOC1"/>
            <w:tabs>
              <w:tab w:val="right" w:leader="dot" w:pos="9016"/>
            </w:tabs>
            <w:rPr>
              <w:rFonts w:eastAsiaTheme="minorEastAsia"/>
              <w:noProof/>
              <w:lang w:eastAsia="en-GB"/>
            </w:rPr>
          </w:pPr>
          <w:hyperlink w:anchor="_Toc215840199" w:history="1">
            <w:r w:rsidRPr="00F839EF">
              <w:rPr>
                <w:rStyle w:val="Hyperlink"/>
                <w:noProof/>
              </w:rPr>
              <w:t>Problem Statement</w:t>
            </w:r>
            <w:r>
              <w:rPr>
                <w:noProof/>
                <w:webHidden/>
              </w:rPr>
              <w:tab/>
            </w:r>
            <w:r>
              <w:rPr>
                <w:noProof/>
                <w:webHidden/>
              </w:rPr>
              <w:fldChar w:fldCharType="begin"/>
            </w:r>
            <w:r>
              <w:rPr>
                <w:noProof/>
                <w:webHidden/>
              </w:rPr>
              <w:instrText xml:space="preserve"> PAGEREF _Toc215840199 \h </w:instrText>
            </w:r>
            <w:r>
              <w:rPr>
                <w:noProof/>
                <w:webHidden/>
              </w:rPr>
            </w:r>
            <w:r>
              <w:rPr>
                <w:noProof/>
                <w:webHidden/>
              </w:rPr>
              <w:fldChar w:fldCharType="separate"/>
            </w:r>
            <w:r>
              <w:rPr>
                <w:noProof/>
                <w:webHidden/>
              </w:rPr>
              <w:t>2</w:t>
            </w:r>
            <w:r>
              <w:rPr>
                <w:noProof/>
                <w:webHidden/>
              </w:rPr>
              <w:fldChar w:fldCharType="end"/>
            </w:r>
          </w:hyperlink>
        </w:p>
        <w:p w14:paraId="6959CE3E" w14:textId="4382B397" w:rsidR="00845556" w:rsidRDefault="00845556">
          <w:pPr>
            <w:pStyle w:val="TOC1"/>
            <w:tabs>
              <w:tab w:val="right" w:leader="dot" w:pos="9016"/>
            </w:tabs>
            <w:rPr>
              <w:rFonts w:eastAsiaTheme="minorEastAsia"/>
              <w:noProof/>
              <w:lang w:eastAsia="en-GB"/>
            </w:rPr>
          </w:pPr>
          <w:hyperlink w:anchor="_Toc215840200" w:history="1">
            <w:r w:rsidRPr="00F839EF">
              <w:rPr>
                <w:rStyle w:val="Hyperlink"/>
                <w:noProof/>
              </w:rPr>
              <w:t>Literature Review</w:t>
            </w:r>
            <w:r>
              <w:rPr>
                <w:noProof/>
                <w:webHidden/>
              </w:rPr>
              <w:tab/>
            </w:r>
            <w:r>
              <w:rPr>
                <w:noProof/>
                <w:webHidden/>
              </w:rPr>
              <w:fldChar w:fldCharType="begin"/>
            </w:r>
            <w:r>
              <w:rPr>
                <w:noProof/>
                <w:webHidden/>
              </w:rPr>
              <w:instrText xml:space="preserve"> PAGEREF _Toc215840200 \h </w:instrText>
            </w:r>
            <w:r>
              <w:rPr>
                <w:noProof/>
                <w:webHidden/>
              </w:rPr>
            </w:r>
            <w:r>
              <w:rPr>
                <w:noProof/>
                <w:webHidden/>
              </w:rPr>
              <w:fldChar w:fldCharType="separate"/>
            </w:r>
            <w:r>
              <w:rPr>
                <w:noProof/>
                <w:webHidden/>
              </w:rPr>
              <w:t>3</w:t>
            </w:r>
            <w:r>
              <w:rPr>
                <w:noProof/>
                <w:webHidden/>
              </w:rPr>
              <w:fldChar w:fldCharType="end"/>
            </w:r>
          </w:hyperlink>
        </w:p>
        <w:p w14:paraId="354A06BA" w14:textId="4506BCB4" w:rsidR="00845556" w:rsidRDefault="00845556">
          <w:pPr>
            <w:pStyle w:val="TOC1"/>
            <w:tabs>
              <w:tab w:val="right" w:leader="dot" w:pos="9016"/>
            </w:tabs>
            <w:rPr>
              <w:rFonts w:eastAsiaTheme="minorEastAsia"/>
              <w:noProof/>
              <w:lang w:eastAsia="en-GB"/>
            </w:rPr>
          </w:pPr>
          <w:hyperlink w:anchor="_Toc215840201" w:history="1">
            <w:r w:rsidRPr="00F839EF">
              <w:rPr>
                <w:rStyle w:val="Hyperlink"/>
                <w:noProof/>
              </w:rPr>
              <w:t>Methodology</w:t>
            </w:r>
            <w:r>
              <w:rPr>
                <w:noProof/>
                <w:webHidden/>
              </w:rPr>
              <w:tab/>
            </w:r>
            <w:r>
              <w:rPr>
                <w:noProof/>
                <w:webHidden/>
              </w:rPr>
              <w:fldChar w:fldCharType="begin"/>
            </w:r>
            <w:r>
              <w:rPr>
                <w:noProof/>
                <w:webHidden/>
              </w:rPr>
              <w:instrText xml:space="preserve"> PAGEREF _Toc215840201 \h </w:instrText>
            </w:r>
            <w:r>
              <w:rPr>
                <w:noProof/>
                <w:webHidden/>
              </w:rPr>
            </w:r>
            <w:r>
              <w:rPr>
                <w:noProof/>
                <w:webHidden/>
              </w:rPr>
              <w:fldChar w:fldCharType="separate"/>
            </w:r>
            <w:r>
              <w:rPr>
                <w:noProof/>
                <w:webHidden/>
              </w:rPr>
              <w:t>4</w:t>
            </w:r>
            <w:r>
              <w:rPr>
                <w:noProof/>
                <w:webHidden/>
              </w:rPr>
              <w:fldChar w:fldCharType="end"/>
            </w:r>
          </w:hyperlink>
        </w:p>
        <w:p w14:paraId="73F0DE1E" w14:textId="4F3FFFC3" w:rsidR="00845556" w:rsidRDefault="00845556">
          <w:pPr>
            <w:pStyle w:val="TOC2"/>
            <w:tabs>
              <w:tab w:val="right" w:leader="dot" w:pos="9016"/>
            </w:tabs>
            <w:rPr>
              <w:rFonts w:eastAsiaTheme="minorEastAsia"/>
              <w:noProof/>
              <w:lang w:eastAsia="en-GB"/>
            </w:rPr>
          </w:pPr>
          <w:hyperlink w:anchor="_Toc215840202" w:history="1">
            <w:r w:rsidRPr="00F839EF">
              <w:rPr>
                <w:rStyle w:val="Hyperlink"/>
                <w:noProof/>
              </w:rPr>
              <w:t>Overview</w:t>
            </w:r>
            <w:r>
              <w:rPr>
                <w:noProof/>
                <w:webHidden/>
              </w:rPr>
              <w:tab/>
            </w:r>
            <w:r>
              <w:rPr>
                <w:noProof/>
                <w:webHidden/>
              </w:rPr>
              <w:fldChar w:fldCharType="begin"/>
            </w:r>
            <w:r>
              <w:rPr>
                <w:noProof/>
                <w:webHidden/>
              </w:rPr>
              <w:instrText xml:space="preserve"> PAGEREF _Toc215840202 \h </w:instrText>
            </w:r>
            <w:r>
              <w:rPr>
                <w:noProof/>
                <w:webHidden/>
              </w:rPr>
            </w:r>
            <w:r>
              <w:rPr>
                <w:noProof/>
                <w:webHidden/>
              </w:rPr>
              <w:fldChar w:fldCharType="separate"/>
            </w:r>
            <w:r>
              <w:rPr>
                <w:noProof/>
                <w:webHidden/>
              </w:rPr>
              <w:t>4</w:t>
            </w:r>
            <w:r>
              <w:rPr>
                <w:noProof/>
                <w:webHidden/>
              </w:rPr>
              <w:fldChar w:fldCharType="end"/>
            </w:r>
          </w:hyperlink>
        </w:p>
        <w:p w14:paraId="7A8608D9" w14:textId="736F50EE" w:rsidR="00845556" w:rsidRDefault="00845556">
          <w:pPr>
            <w:pStyle w:val="TOC2"/>
            <w:tabs>
              <w:tab w:val="right" w:leader="dot" w:pos="9016"/>
            </w:tabs>
            <w:rPr>
              <w:rFonts w:eastAsiaTheme="minorEastAsia"/>
              <w:noProof/>
              <w:lang w:eastAsia="en-GB"/>
            </w:rPr>
          </w:pPr>
          <w:hyperlink w:anchor="_Toc215840203" w:history="1">
            <w:r w:rsidRPr="00F839EF">
              <w:rPr>
                <w:rStyle w:val="Hyperlink"/>
                <w:noProof/>
              </w:rPr>
              <w:t>Preparing the Data</w:t>
            </w:r>
            <w:r>
              <w:rPr>
                <w:noProof/>
                <w:webHidden/>
              </w:rPr>
              <w:tab/>
            </w:r>
            <w:r>
              <w:rPr>
                <w:noProof/>
                <w:webHidden/>
              </w:rPr>
              <w:fldChar w:fldCharType="begin"/>
            </w:r>
            <w:r>
              <w:rPr>
                <w:noProof/>
                <w:webHidden/>
              </w:rPr>
              <w:instrText xml:space="preserve"> PAGEREF _Toc215840203 \h </w:instrText>
            </w:r>
            <w:r>
              <w:rPr>
                <w:noProof/>
                <w:webHidden/>
              </w:rPr>
            </w:r>
            <w:r>
              <w:rPr>
                <w:noProof/>
                <w:webHidden/>
              </w:rPr>
              <w:fldChar w:fldCharType="separate"/>
            </w:r>
            <w:r>
              <w:rPr>
                <w:noProof/>
                <w:webHidden/>
              </w:rPr>
              <w:t>4</w:t>
            </w:r>
            <w:r>
              <w:rPr>
                <w:noProof/>
                <w:webHidden/>
              </w:rPr>
              <w:fldChar w:fldCharType="end"/>
            </w:r>
          </w:hyperlink>
        </w:p>
        <w:p w14:paraId="030E7907" w14:textId="332478EC" w:rsidR="00845556" w:rsidRDefault="00845556">
          <w:pPr>
            <w:pStyle w:val="TOC3"/>
            <w:tabs>
              <w:tab w:val="right" w:leader="dot" w:pos="9016"/>
            </w:tabs>
            <w:rPr>
              <w:rFonts w:eastAsiaTheme="minorEastAsia"/>
              <w:noProof/>
              <w:lang w:eastAsia="en-GB"/>
            </w:rPr>
          </w:pPr>
          <w:hyperlink w:anchor="_Toc215840204" w:history="1">
            <w:r w:rsidRPr="00F839EF">
              <w:rPr>
                <w:rStyle w:val="Hyperlink"/>
                <w:noProof/>
              </w:rPr>
              <w:t>Encoding</w:t>
            </w:r>
            <w:r>
              <w:rPr>
                <w:noProof/>
                <w:webHidden/>
              </w:rPr>
              <w:tab/>
            </w:r>
            <w:r>
              <w:rPr>
                <w:noProof/>
                <w:webHidden/>
              </w:rPr>
              <w:fldChar w:fldCharType="begin"/>
            </w:r>
            <w:r>
              <w:rPr>
                <w:noProof/>
                <w:webHidden/>
              </w:rPr>
              <w:instrText xml:space="preserve"> PAGEREF _Toc215840204 \h </w:instrText>
            </w:r>
            <w:r>
              <w:rPr>
                <w:noProof/>
                <w:webHidden/>
              </w:rPr>
            </w:r>
            <w:r>
              <w:rPr>
                <w:noProof/>
                <w:webHidden/>
              </w:rPr>
              <w:fldChar w:fldCharType="separate"/>
            </w:r>
            <w:r>
              <w:rPr>
                <w:noProof/>
                <w:webHidden/>
              </w:rPr>
              <w:t>4</w:t>
            </w:r>
            <w:r>
              <w:rPr>
                <w:noProof/>
                <w:webHidden/>
              </w:rPr>
              <w:fldChar w:fldCharType="end"/>
            </w:r>
          </w:hyperlink>
        </w:p>
        <w:p w14:paraId="5D45AF53" w14:textId="3FB7AFD3" w:rsidR="00845556" w:rsidRDefault="00845556">
          <w:pPr>
            <w:pStyle w:val="TOC3"/>
            <w:tabs>
              <w:tab w:val="right" w:leader="dot" w:pos="9016"/>
            </w:tabs>
            <w:rPr>
              <w:rFonts w:eastAsiaTheme="minorEastAsia"/>
              <w:noProof/>
              <w:lang w:eastAsia="en-GB"/>
            </w:rPr>
          </w:pPr>
          <w:hyperlink w:anchor="_Toc215840205" w:history="1">
            <w:r w:rsidRPr="00F839EF">
              <w:rPr>
                <w:rStyle w:val="Hyperlink"/>
                <w:noProof/>
              </w:rPr>
              <w:t>Training/Testing split</w:t>
            </w:r>
            <w:r>
              <w:rPr>
                <w:noProof/>
                <w:webHidden/>
              </w:rPr>
              <w:tab/>
            </w:r>
            <w:r>
              <w:rPr>
                <w:noProof/>
                <w:webHidden/>
              </w:rPr>
              <w:fldChar w:fldCharType="begin"/>
            </w:r>
            <w:r>
              <w:rPr>
                <w:noProof/>
                <w:webHidden/>
              </w:rPr>
              <w:instrText xml:space="preserve"> PAGEREF _Toc215840205 \h </w:instrText>
            </w:r>
            <w:r>
              <w:rPr>
                <w:noProof/>
                <w:webHidden/>
              </w:rPr>
            </w:r>
            <w:r>
              <w:rPr>
                <w:noProof/>
                <w:webHidden/>
              </w:rPr>
              <w:fldChar w:fldCharType="separate"/>
            </w:r>
            <w:r>
              <w:rPr>
                <w:noProof/>
                <w:webHidden/>
              </w:rPr>
              <w:t>5</w:t>
            </w:r>
            <w:r>
              <w:rPr>
                <w:noProof/>
                <w:webHidden/>
              </w:rPr>
              <w:fldChar w:fldCharType="end"/>
            </w:r>
          </w:hyperlink>
        </w:p>
        <w:p w14:paraId="5563DC52" w14:textId="491B0B97" w:rsidR="00845556" w:rsidRDefault="00845556">
          <w:pPr>
            <w:pStyle w:val="TOC3"/>
            <w:tabs>
              <w:tab w:val="right" w:leader="dot" w:pos="9016"/>
            </w:tabs>
            <w:rPr>
              <w:rFonts w:eastAsiaTheme="minorEastAsia"/>
              <w:noProof/>
              <w:lang w:eastAsia="en-GB"/>
            </w:rPr>
          </w:pPr>
          <w:hyperlink w:anchor="_Toc215840206" w:history="1">
            <w:r w:rsidRPr="00F839EF">
              <w:rPr>
                <w:rStyle w:val="Hyperlink"/>
                <w:noProof/>
              </w:rPr>
              <w:t>Feature Scaling</w:t>
            </w:r>
            <w:r>
              <w:rPr>
                <w:noProof/>
                <w:webHidden/>
              </w:rPr>
              <w:tab/>
            </w:r>
            <w:r>
              <w:rPr>
                <w:noProof/>
                <w:webHidden/>
              </w:rPr>
              <w:fldChar w:fldCharType="begin"/>
            </w:r>
            <w:r>
              <w:rPr>
                <w:noProof/>
                <w:webHidden/>
              </w:rPr>
              <w:instrText xml:space="preserve"> PAGEREF _Toc215840206 \h </w:instrText>
            </w:r>
            <w:r>
              <w:rPr>
                <w:noProof/>
                <w:webHidden/>
              </w:rPr>
            </w:r>
            <w:r>
              <w:rPr>
                <w:noProof/>
                <w:webHidden/>
              </w:rPr>
              <w:fldChar w:fldCharType="separate"/>
            </w:r>
            <w:r>
              <w:rPr>
                <w:noProof/>
                <w:webHidden/>
              </w:rPr>
              <w:t>5</w:t>
            </w:r>
            <w:r>
              <w:rPr>
                <w:noProof/>
                <w:webHidden/>
              </w:rPr>
              <w:fldChar w:fldCharType="end"/>
            </w:r>
          </w:hyperlink>
        </w:p>
        <w:p w14:paraId="7308061C" w14:textId="4F337FCF" w:rsidR="00845556" w:rsidRDefault="00845556">
          <w:pPr>
            <w:pStyle w:val="TOC3"/>
            <w:tabs>
              <w:tab w:val="right" w:leader="dot" w:pos="9016"/>
            </w:tabs>
            <w:rPr>
              <w:rFonts w:eastAsiaTheme="minorEastAsia"/>
              <w:noProof/>
              <w:lang w:eastAsia="en-GB"/>
            </w:rPr>
          </w:pPr>
          <w:hyperlink w:anchor="_Toc215840207" w:history="1">
            <w:r w:rsidRPr="00F839EF">
              <w:rPr>
                <w:rStyle w:val="Hyperlink"/>
                <w:noProof/>
              </w:rPr>
              <w:t>Decision Tree</w:t>
            </w:r>
            <w:r>
              <w:rPr>
                <w:noProof/>
                <w:webHidden/>
              </w:rPr>
              <w:tab/>
            </w:r>
            <w:r>
              <w:rPr>
                <w:noProof/>
                <w:webHidden/>
              </w:rPr>
              <w:fldChar w:fldCharType="begin"/>
            </w:r>
            <w:r>
              <w:rPr>
                <w:noProof/>
                <w:webHidden/>
              </w:rPr>
              <w:instrText xml:space="preserve"> PAGEREF _Toc215840207 \h </w:instrText>
            </w:r>
            <w:r>
              <w:rPr>
                <w:noProof/>
                <w:webHidden/>
              </w:rPr>
            </w:r>
            <w:r>
              <w:rPr>
                <w:noProof/>
                <w:webHidden/>
              </w:rPr>
              <w:fldChar w:fldCharType="separate"/>
            </w:r>
            <w:r>
              <w:rPr>
                <w:noProof/>
                <w:webHidden/>
              </w:rPr>
              <w:t>5</w:t>
            </w:r>
            <w:r>
              <w:rPr>
                <w:noProof/>
                <w:webHidden/>
              </w:rPr>
              <w:fldChar w:fldCharType="end"/>
            </w:r>
          </w:hyperlink>
        </w:p>
        <w:p w14:paraId="15DF5596" w14:textId="70F3FAB1" w:rsidR="00845556" w:rsidRDefault="00845556">
          <w:pPr>
            <w:pStyle w:val="TOC3"/>
            <w:tabs>
              <w:tab w:val="right" w:leader="dot" w:pos="9016"/>
            </w:tabs>
            <w:rPr>
              <w:rFonts w:eastAsiaTheme="minorEastAsia"/>
              <w:noProof/>
              <w:lang w:eastAsia="en-GB"/>
            </w:rPr>
          </w:pPr>
          <w:hyperlink w:anchor="_Toc215840208" w:history="1">
            <w:r w:rsidRPr="00F839EF">
              <w:rPr>
                <w:rStyle w:val="Hyperlink"/>
                <w:noProof/>
              </w:rPr>
              <w:t>SVM</w:t>
            </w:r>
            <w:r>
              <w:rPr>
                <w:noProof/>
                <w:webHidden/>
              </w:rPr>
              <w:tab/>
            </w:r>
            <w:r>
              <w:rPr>
                <w:noProof/>
                <w:webHidden/>
              </w:rPr>
              <w:fldChar w:fldCharType="begin"/>
            </w:r>
            <w:r>
              <w:rPr>
                <w:noProof/>
                <w:webHidden/>
              </w:rPr>
              <w:instrText xml:space="preserve"> PAGEREF _Toc215840208 \h </w:instrText>
            </w:r>
            <w:r>
              <w:rPr>
                <w:noProof/>
                <w:webHidden/>
              </w:rPr>
            </w:r>
            <w:r>
              <w:rPr>
                <w:noProof/>
                <w:webHidden/>
              </w:rPr>
              <w:fldChar w:fldCharType="separate"/>
            </w:r>
            <w:r>
              <w:rPr>
                <w:noProof/>
                <w:webHidden/>
              </w:rPr>
              <w:t>5</w:t>
            </w:r>
            <w:r>
              <w:rPr>
                <w:noProof/>
                <w:webHidden/>
              </w:rPr>
              <w:fldChar w:fldCharType="end"/>
            </w:r>
          </w:hyperlink>
        </w:p>
        <w:p w14:paraId="33E3273F" w14:textId="2A30CDD1" w:rsidR="00845556" w:rsidRDefault="00845556">
          <w:pPr>
            <w:pStyle w:val="TOC3"/>
            <w:tabs>
              <w:tab w:val="right" w:leader="dot" w:pos="9016"/>
            </w:tabs>
            <w:rPr>
              <w:rFonts w:eastAsiaTheme="minorEastAsia"/>
              <w:noProof/>
              <w:lang w:eastAsia="en-GB"/>
            </w:rPr>
          </w:pPr>
          <w:hyperlink w:anchor="_Toc215840209" w:history="1">
            <w:r w:rsidRPr="00F839EF">
              <w:rPr>
                <w:rStyle w:val="Hyperlink"/>
                <w:noProof/>
              </w:rPr>
              <w:t>K-Means</w:t>
            </w:r>
            <w:r>
              <w:rPr>
                <w:noProof/>
                <w:webHidden/>
              </w:rPr>
              <w:tab/>
            </w:r>
            <w:r>
              <w:rPr>
                <w:noProof/>
                <w:webHidden/>
              </w:rPr>
              <w:fldChar w:fldCharType="begin"/>
            </w:r>
            <w:r>
              <w:rPr>
                <w:noProof/>
                <w:webHidden/>
              </w:rPr>
              <w:instrText xml:space="preserve"> PAGEREF _Toc215840209 \h </w:instrText>
            </w:r>
            <w:r>
              <w:rPr>
                <w:noProof/>
                <w:webHidden/>
              </w:rPr>
            </w:r>
            <w:r>
              <w:rPr>
                <w:noProof/>
                <w:webHidden/>
              </w:rPr>
              <w:fldChar w:fldCharType="separate"/>
            </w:r>
            <w:r>
              <w:rPr>
                <w:noProof/>
                <w:webHidden/>
              </w:rPr>
              <w:t>5</w:t>
            </w:r>
            <w:r>
              <w:rPr>
                <w:noProof/>
                <w:webHidden/>
              </w:rPr>
              <w:fldChar w:fldCharType="end"/>
            </w:r>
          </w:hyperlink>
        </w:p>
        <w:p w14:paraId="2C6567DE" w14:textId="22CBEA2E" w:rsidR="00845556" w:rsidRDefault="00845556">
          <w:pPr>
            <w:pStyle w:val="TOC3"/>
            <w:tabs>
              <w:tab w:val="right" w:leader="dot" w:pos="9016"/>
            </w:tabs>
            <w:rPr>
              <w:rFonts w:eastAsiaTheme="minorEastAsia"/>
              <w:noProof/>
              <w:lang w:eastAsia="en-GB"/>
            </w:rPr>
          </w:pPr>
          <w:hyperlink w:anchor="_Toc215840210" w:history="1">
            <w:r w:rsidRPr="00F839EF">
              <w:rPr>
                <w:rStyle w:val="Hyperlink"/>
                <w:noProof/>
              </w:rPr>
              <w:t>Hyperparameters</w:t>
            </w:r>
            <w:r>
              <w:rPr>
                <w:noProof/>
                <w:webHidden/>
              </w:rPr>
              <w:tab/>
            </w:r>
            <w:r>
              <w:rPr>
                <w:noProof/>
                <w:webHidden/>
              </w:rPr>
              <w:fldChar w:fldCharType="begin"/>
            </w:r>
            <w:r>
              <w:rPr>
                <w:noProof/>
                <w:webHidden/>
              </w:rPr>
              <w:instrText xml:space="preserve"> PAGEREF _Toc215840210 \h </w:instrText>
            </w:r>
            <w:r>
              <w:rPr>
                <w:noProof/>
                <w:webHidden/>
              </w:rPr>
            </w:r>
            <w:r>
              <w:rPr>
                <w:noProof/>
                <w:webHidden/>
              </w:rPr>
              <w:fldChar w:fldCharType="separate"/>
            </w:r>
            <w:r>
              <w:rPr>
                <w:noProof/>
                <w:webHidden/>
              </w:rPr>
              <w:t>6</w:t>
            </w:r>
            <w:r>
              <w:rPr>
                <w:noProof/>
                <w:webHidden/>
              </w:rPr>
              <w:fldChar w:fldCharType="end"/>
            </w:r>
          </w:hyperlink>
        </w:p>
        <w:p w14:paraId="494E6A2B" w14:textId="4FE0BB1D" w:rsidR="00845556" w:rsidRDefault="00845556">
          <w:pPr>
            <w:pStyle w:val="TOC3"/>
            <w:tabs>
              <w:tab w:val="right" w:leader="dot" w:pos="9016"/>
            </w:tabs>
            <w:rPr>
              <w:rFonts w:eastAsiaTheme="minorEastAsia"/>
              <w:noProof/>
              <w:lang w:eastAsia="en-GB"/>
            </w:rPr>
          </w:pPr>
          <w:hyperlink w:anchor="_Toc215840211" w:history="1">
            <w:r w:rsidRPr="00F839EF">
              <w:rPr>
                <w:rStyle w:val="Hyperlink"/>
                <w:noProof/>
              </w:rPr>
              <w:t>Evaluation Metrics</w:t>
            </w:r>
            <w:r>
              <w:rPr>
                <w:noProof/>
                <w:webHidden/>
              </w:rPr>
              <w:tab/>
            </w:r>
            <w:r>
              <w:rPr>
                <w:noProof/>
                <w:webHidden/>
              </w:rPr>
              <w:fldChar w:fldCharType="begin"/>
            </w:r>
            <w:r>
              <w:rPr>
                <w:noProof/>
                <w:webHidden/>
              </w:rPr>
              <w:instrText xml:space="preserve"> PAGEREF _Toc215840211 \h </w:instrText>
            </w:r>
            <w:r>
              <w:rPr>
                <w:noProof/>
                <w:webHidden/>
              </w:rPr>
            </w:r>
            <w:r>
              <w:rPr>
                <w:noProof/>
                <w:webHidden/>
              </w:rPr>
              <w:fldChar w:fldCharType="separate"/>
            </w:r>
            <w:r>
              <w:rPr>
                <w:noProof/>
                <w:webHidden/>
              </w:rPr>
              <w:t>6</w:t>
            </w:r>
            <w:r>
              <w:rPr>
                <w:noProof/>
                <w:webHidden/>
              </w:rPr>
              <w:fldChar w:fldCharType="end"/>
            </w:r>
          </w:hyperlink>
        </w:p>
        <w:p w14:paraId="604BC823" w14:textId="268FB74C" w:rsidR="00845556" w:rsidRDefault="00845556">
          <w:pPr>
            <w:pStyle w:val="TOC1"/>
            <w:tabs>
              <w:tab w:val="right" w:leader="dot" w:pos="9016"/>
            </w:tabs>
            <w:rPr>
              <w:rFonts w:eastAsiaTheme="minorEastAsia"/>
              <w:noProof/>
              <w:lang w:eastAsia="en-GB"/>
            </w:rPr>
          </w:pPr>
          <w:hyperlink w:anchor="_Toc215840212" w:history="1">
            <w:r w:rsidRPr="00F839EF">
              <w:rPr>
                <w:rStyle w:val="Hyperlink"/>
                <w:noProof/>
              </w:rPr>
              <w:t>Results</w:t>
            </w:r>
            <w:r>
              <w:rPr>
                <w:noProof/>
                <w:webHidden/>
              </w:rPr>
              <w:tab/>
            </w:r>
            <w:r>
              <w:rPr>
                <w:noProof/>
                <w:webHidden/>
              </w:rPr>
              <w:fldChar w:fldCharType="begin"/>
            </w:r>
            <w:r>
              <w:rPr>
                <w:noProof/>
                <w:webHidden/>
              </w:rPr>
              <w:instrText xml:space="preserve"> PAGEREF _Toc215840212 \h </w:instrText>
            </w:r>
            <w:r>
              <w:rPr>
                <w:noProof/>
                <w:webHidden/>
              </w:rPr>
            </w:r>
            <w:r>
              <w:rPr>
                <w:noProof/>
                <w:webHidden/>
              </w:rPr>
              <w:fldChar w:fldCharType="separate"/>
            </w:r>
            <w:r>
              <w:rPr>
                <w:noProof/>
                <w:webHidden/>
              </w:rPr>
              <w:t>6</w:t>
            </w:r>
            <w:r>
              <w:rPr>
                <w:noProof/>
                <w:webHidden/>
              </w:rPr>
              <w:fldChar w:fldCharType="end"/>
            </w:r>
          </w:hyperlink>
        </w:p>
        <w:p w14:paraId="5649E2B8" w14:textId="713A5B81" w:rsidR="00845556" w:rsidRDefault="00845556">
          <w:pPr>
            <w:pStyle w:val="TOC3"/>
            <w:tabs>
              <w:tab w:val="right" w:leader="dot" w:pos="9016"/>
            </w:tabs>
            <w:rPr>
              <w:rFonts w:eastAsiaTheme="minorEastAsia"/>
              <w:noProof/>
              <w:lang w:eastAsia="en-GB"/>
            </w:rPr>
          </w:pPr>
          <w:hyperlink w:anchor="_Toc215840213" w:history="1">
            <w:r w:rsidRPr="00F839EF">
              <w:rPr>
                <w:rStyle w:val="Hyperlink"/>
                <w:noProof/>
              </w:rPr>
              <w:t>Decision Tree Performance</w:t>
            </w:r>
            <w:r>
              <w:rPr>
                <w:noProof/>
                <w:webHidden/>
              </w:rPr>
              <w:tab/>
            </w:r>
            <w:r>
              <w:rPr>
                <w:noProof/>
                <w:webHidden/>
              </w:rPr>
              <w:fldChar w:fldCharType="begin"/>
            </w:r>
            <w:r>
              <w:rPr>
                <w:noProof/>
                <w:webHidden/>
              </w:rPr>
              <w:instrText xml:space="preserve"> PAGEREF _Toc215840213 \h </w:instrText>
            </w:r>
            <w:r>
              <w:rPr>
                <w:noProof/>
                <w:webHidden/>
              </w:rPr>
            </w:r>
            <w:r>
              <w:rPr>
                <w:noProof/>
                <w:webHidden/>
              </w:rPr>
              <w:fldChar w:fldCharType="separate"/>
            </w:r>
            <w:r>
              <w:rPr>
                <w:noProof/>
                <w:webHidden/>
              </w:rPr>
              <w:t>6</w:t>
            </w:r>
            <w:r>
              <w:rPr>
                <w:noProof/>
                <w:webHidden/>
              </w:rPr>
              <w:fldChar w:fldCharType="end"/>
            </w:r>
          </w:hyperlink>
        </w:p>
        <w:p w14:paraId="6B8B9E48" w14:textId="22CBB92B" w:rsidR="00845556" w:rsidRDefault="00845556">
          <w:pPr>
            <w:pStyle w:val="TOC3"/>
            <w:tabs>
              <w:tab w:val="right" w:leader="dot" w:pos="9016"/>
            </w:tabs>
            <w:rPr>
              <w:rFonts w:eastAsiaTheme="minorEastAsia"/>
              <w:noProof/>
              <w:lang w:eastAsia="en-GB"/>
            </w:rPr>
          </w:pPr>
          <w:hyperlink w:anchor="_Toc215840214" w:history="1">
            <w:r w:rsidRPr="00F839EF">
              <w:rPr>
                <w:rStyle w:val="Hyperlink"/>
                <w:noProof/>
              </w:rPr>
              <w:t>SVM Performance</w:t>
            </w:r>
            <w:r>
              <w:rPr>
                <w:noProof/>
                <w:webHidden/>
              </w:rPr>
              <w:tab/>
            </w:r>
            <w:r>
              <w:rPr>
                <w:noProof/>
                <w:webHidden/>
              </w:rPr>
              <w:fldChar w:fldCharType="begin"/>
            </w:r>
            <w:r>
              <w:rPr>
                <w:noProof/>
                <w:webHidden/>
              </w:rPr>
              <w:instrText xml:space="preserve"> PAGEREF _Toc215840214 \h </w:instrText>
            </w:r>
            <w:r>
              <w:rPr>
                <w:noProof/>
                <w:webHidden/>
              </w:rPr>
            </w:r>
            <w:r>
              <w:rPr>
                <w:noProof/>
                <w:webHidden/>
              </w:rPr>
              <w:fldChar w:fldCharType="separate"/>
            </w:r>
            <w:r>
              <w:rPr>
                <w:noProof/>
                <w:webHidden/>
              </w:rPr>
              <w:t>7</w:t>
            </w:r>
            <w:r>
              <w:rPr>
                <w:noProof/>
                <w:webHidden/>
              </w:rPr>
              <w:fldChar w:fldCharType="end"/>
            </w:r>
          </w:hyperlink>
        </w:p>
        <w:p w14:paraId="66443082" w14:textId="0A1D5679" w:rsidR="00845556" w:rsidRDefault="00845556">
          <w:pPr>
            <w:pStyle w:val="TOC3"/>
            <w:tabs>
              <w:tab w:val="right" w:leader="dot" w:pos="9016"/>
            </w:tabs>
            <w:rPr>
              <w:rFonts w:eastAsiaTheme="minorEastAsia"/>
              <w:noProof/>
              <w:lang w:eastAsia="en-GB"/>
            </w:rPr>
          </w:pPr>
          <w:hyperlink w:anchor="_Toc215840215" w:history="1">
            <w:r w:rsidRPr="00F839EF">
              <w:rPr>
                <w:rStyle w:val="Hyperlink"/>
                <w:noProof/>
              </w:rPr>
              <w:t>Overall Comparison</w:t>
            </w:r>
            <w:r>
              <w:rPr>
                <w:noProof/>
                <w:webHidden/>
              </w:rPr>
              <w:tab/>
            </w:r>
            <w:r>
              <w:rPr>
                <w:noProof/>
                <w:webHidden/>
              </w:rPr>
              <w:fldChar w:fldCharType="begin"/>
            </w:r>
            <w:r>
              <w:rPr>
                <w:noProof/>
                <w:webHidden/>
              </w:rPr>
              <w:instrText xml:space="preserve"> PAGEREF _Toc215840215 \h </w:instrText>
            </w:r>
            <w:r>
              <w:rPr>
                <w:noProof/>
                <w:webHidden/>
              </w:rPr>
            </w:r>
            <w:r>
              <w:rPr>
                <w:noProof/>
                <w:webHidden/>
              </w:rPr>
              <w:fldChar w:fldCharType="separate"/>
            </w:r>
            <w:r>
              <w:rPr>
                <w:noProof/>
                <w:webHidden/>
              </w:rPr>
              <w:t>7</w:t>
            </w:r>
            <w:r>
              <w:rPr>
                <w:noProof/>
                <w:webHidden/>
              </w:rPr>
              <w:fldChar w:fldCharType="end"/>
            </w:r>
          </w:hyperlink>
        </w:p>
        <w:p w14:paraId="6105CAE9" w14:textId="4B392939" w:rsidR="00845556" w:rsidRDefault="00845556">
          <w:pPr>
            <w:pStyle w:val="TOC3"/>
            <w:tabs>
              <w:tab w:val="right" w:leader="dot" w:pos="9016"/>
            </w:tabs>
            <w:rPr>
              <w:rFonts w:eastAsiaTheme="minorEastAsia"/>
              <w:noProof/>
              <w:lang w:eastAsia="en-GB"/>
            </w:rPr>
          </w:pPr>
          <w:hyperlink w:anchor="_Toc215840216" w:history="1">
            <w:r w:rsidRPr="00F839EF">
              <w:rPr>
                <w:rStyle w:val="Hyperlink"/>
                <w:noProof/>
              </w:rPr>
              <w:t>Clustering Results</w:t>
            </w:r>
            <w:r>
              <w:rPr>
                <w:noProof/>
                <w:webHidden/>
              </w:rPr>
              <w:tab/>
            </w:r>
            <w:r>
              <w:rPr>
                <w:noProof/>
                <w:webHidden/>
              </w:rPr>
              <w:fldChar w:fldCharType="begin"/>
            </w:r>
            <w:r>
              <w:rPr>
                <w:noProof/>
                <w:webHidden/>
              </w:rPr>
              <w:instrText xml:space="preserve"> PAGEREF _Toc215840216 \h </w:instrText>
            </w:r>
            <w:r>
              <w:rPr>
                <w:noProof/>
                <w:webHidden/>
              </w:rPr>
            </w:r>
            <w:r>
              <w:rPr>
                <w:noProof/>
                <w:webHidden/>
              </w:rPr>
              <w:fldChar w:fldCharType="separate"/>
            </w:r>
            <w:r>
              <w:rPr>
                <w:noProof/>
                <w:webHidden/>
              </w:rPr>
              <w:t>7</w:t>
            </w:r>
            <w:r>
              <w:rPr>
                <w:noProof/>
                <w:webHidden/>
              </w:rPr>
              <w:fldChar w:fldCharType="end"/>
            </w:r>
          </w:hyperlink>
        </w:p>
        <w:p w14:paraId="364624C3" w14:textId="77C5DE76" w:rsidR="00845556" w:rsidRDefault="00845556">
          <w:pPr>
            <w:pStyle w:val="TOC1"/>
            <w:tabs>
              <w:tab w:val="right" w:leader="dot" w:pos="9016"/>
            </w:tabs>
            <w:rPr>
              <w:rFonts w:eastAsiaTheme="minorEastAsia"/>
              <w:noProof/>
              <w:lang w:eastAsia="en-GB"/>
            </w:rPr>
          </w:pPr>
          <w:hyperlink w:anchor="_Toc215840217" w:history="1">
            <w:r w:rsidRPr="00F839EF">
              <w:rPr>
                <w:rStyle w:val="Hyperlink"/>
                <w:noProof/>
              </w:rPr>
              <w:t>Discussion and Recommendations</w:t>
            </w:r>
            <w:r>
              <w:rPr>
                <w:noProof/>
                <w:webHidden/>
              </w:rPr>
              <w:tab/>
            </w:r>
            <w:r>
              <w:rPr>
                <w:noProof/>
                <w:webHidden/>
              </w:rPr>
              <w:fldChar w:fldCharType="begin"/>
            </w:r>
            <w:r>
              <w:rPr>
                <w:noProof/>
                <w:webHidden/>
              </w:rPr>
              <w:instrText xml:space="preserve"> PAGEREF _Toc215840217 \h </w:instrText>
            </w:r>
            <w:r>
              <w:rPr>
                <w:noProof/>
                <w:webHidden/>
              </w:rPr>
            </w:r>
            <w:r>
              <w:rPr>
                <w:noProof/>
                <w:webHidden/>
              </w:rPr>
              <w:fldChar w:fldCharType="separate"/>
            </w:r>
            <w:r>
              <w:rPr>
                <w:noProof/>
                <w:webHidden/>
              </w:rPr>
              <w:t>7</w:t>
            </w:r>
            <w:r>
              <w:rPr>
                <w:noProof/>
                <w:webHidden/>
              </w:rPr>
              <w:fldChar w:fldCharType="end"/>
            </w:r>
          </w:hyperlink>
        </w:p>
        <w:p w14:paraId="3BFD17B2" w14:textId="42E976E0" w:rsidR="00845556" w:rsidRDefault="00845556">
          <w:pPr>
            <w:pStyle w:val="TOC3"/>
            <w:tabs>
              <w:tab w:val="right" w:leader="dot" w:pos="9016"/>
            </w:tabs>
            <w:rPr>
              <w:rFonts w:eastAsiaTheme="minorEastAsia"/>
              <w:noProof/>
              <w:lang w:eastAsia="en-GB"/>
            </w:rPr>
          </w:pPr>
          <w:hyperlink w:anchor="_Toc215840218" w:history="1">
            <w:r w:rsidRPr="00F839EF">
              <w:rPr>
                <w:rStyle w:val="Hyperlink"/>
                <w:noProof/>
              </w:rPr>
              <w:t>Recommendations</w:t>
            </w:r>
            <w:r>
              <w:rPr>
                <w:noProof/>
                <w:webHidden/>
              </w:rPr>
              <w:tab/>
            </w:r>
            <w:r>
              <w:rPr>
                <w:noProof/>
                <w:webHidden/>
              </w:rPr>
              <w:fldChar w:fldCharType="begin"/>
            </w:r>
            <w:r>
              <w:rPr>
                <w:noProof/>
                <w:webHidden/>
              </w:rPr>
              <w:instrText xml:space="preserve"> PAGEREF _Toc215840218 \h </w:instrText>
            </w:r>
            <w:r>
              <w:rPr>
                <w:noProof/>
                <w:webHidden/>
              </w:rPr>
            </w:r>
            <w:r>
              <w:rPr>
                <w:noProof/>
                <w:webHidden/>
              </w:rPr>
              <w:fldChar w:fldCharType="separate"/>
            </w:r>
            <w:r>
              <w:rPr>
                <w:noProof/>
                <w:webHidden/>
              </w:rPr>
              <w:t>9</w:t>
            </w:r>
            <w:r>
              <w:rPr>
                <w:noProof/>
                <w:webHidden/>
              </w:rPr>
              <w:fldChar w:fldCharType="end"/>
            </w:r>
          </w:hyperlink>
        </w:p>
        <w:p w14:paraId="7782CCBF" w14:textId="4CFDA323" w:rsidR="00845556" w:rsidRDefault="00845556">
          <w:pPr>
            <w:pStyle w:val="TOC1"/>
            <w:tabs>
              <w:tab w:val="right" w:leader="dot" w:pos="9016"/>
            </w:tabs>
            <w:rPr>
              <w:rFonts w:eastAsiaTheme="minorEastAsia"/>
              <w:noProof/>
              <w:lang w:eastAsia="en-GB"/>
            </w:rPr>
          </w:pPr>
          <w:hyperlink w:anchor="_Toc215840219" w:history="1">
            <w:r w:rsidRPr="00F839EF">
              <w:rPr>
                <w:rStyle w:val="Hyperlink"/>
                <w:noProof/>
              </w:rPr>
              <w:t>Conclusion</w:t>
            </w:r>
            <w:r>
              <w:rPr>
                <w:noProof/>
                <w:webHidden/>
              </w:rPr>
              <w:tab/>
            </w:r>
            <w:r>
              <w:rPr>
                <w:noProof/>
                <w:webHidden/>
              </w:rPr>
              <w:fldChar w:fldCharType="begin"/>
            </w:r>
            <w:r>
              <w:rPr>
                <w:noProof/>
                <w:webHidden/>
              </w:rPr>
              <w:instrText xml:space="preserve"> PAGEREF _Toc215840219 \h </w:instrText>
            </w:r>
            <w:r>
              <w:rPr>
                <w:noProof/>
                <w:webHidden/>
              </w:rPr>
            </w:r>
            <w:r>
              <w:rPr>
                <w:noProof/>
                <w:webHidden/>
              </w:rPr>
              <w:fldChar w:fldCharType="separate"/>
            </w:r>
            <w:r>
              <w:rPr>
                <w:noProof/>
                <w:webHidden/>
              </w:rPr>
              <w:t>9</w:t>
            </w:r>
            <w:r>
              <w:rPr>
                <w:noProof/>
                <w:webHidden/>
              </w:rPr>
              <w:fldChar w:fldCharType="end"/>
            </w:r>
          </w:hyperlink>
        </w:p>
        <w:p w14:paraId="6FF5A75B" w14:textId="71DD8AF6" w:rsidR="00845556" w:rsidRDefault="00845556">
          <w:pPr>
            <w:pStyle w:val="TOC1"/>
            <w:tabs>
              <w:tab w:val="right" w:leader="dot" w:pos="9016"/>
            </w:tabs>
            <w:rPr>
              <w:rFonts w:eastAsiaTheme="minorEastAsia"/>
              <w:noProof/>
              <w:lang w:eastAsia="en-GB"/>
            </w:rPr>
          </w:pPr>
          <w:hyperlink w:anchor="_Toc215840220" w:history="1">
            <w:r w:rsidRPr="00F839EF">
              <w:rPr>
                <w:rStyle w:val="Hyperlink"/>
                <w:noProof/>
              </w:rPr>
              <w:t>Youtube Link</w:t>
            </w:r>
            <w:r>
              <w:rPr>
                <w:noProof/>
                <w:webHidden/>
              </w:rPr>
              <w:tab/>
            </w:r>
            <w:r>
              <w:rPr>
                <w:noProof/>
                <w:webHidden/>
              </w:rPr>
              <w:fldChar w:fldCharType="begin"/>
            </w:r>
            <w:r>
              <w:rPr>
                <w:noProof/>
                <w:webHidden/>
              </w:rPr>
              <w:instrText xml:space="preserve"> PAGEREF _Toc215840220 \h </w:instrText>
            </w:r>
            <w:r>
              <w:rPr>
                <w:noProof/>
                <w:webHidden/>
              </w:rPr>
            </w:r>
            <w:r>
              <w:rPr>
                <w:noProof/>
                <w:webHidden/>
              </w:rPr>
              <w:fldChar w:fldCharType="separate"/>
            </w:r>
            <w:r>
              <w:rPr>
                <w:noProof/>
                <w:webHidden/>
              </w:rPr>
              <w:t>9</w:t>
            </w:r>
            <w:r>
              <w:rPr>
                <w:noProof/>
                <w:webHidden/>
              </w:rPr>
              <w:fldChar w:fldCharType="end"/>
            </w:r>
          </w:hyperlink>
        </w:p>
        <w:p w14:paraId="3E224485" w14:textId="4E62DB7A" w:rsidR="00845556" w:rsidRDefault="00845556">
          <w:pPr>
            <w:pStyle w:val="TOC1"/>
            <w:tabs>
              <w:tab w:val="right" w:leader="dot" w:pos="9016"/>
            </w:tabs>
            <w:rPr>
              <w:rFonts w:eastAsiaTheme="minorEastAsia"/>
              <w:noProof/>
              <w:lang w:eastAsia="en-GB"/>
            </w:rPr>
          </w:pPr>
          <w:hyperlink w:anchor="_Toc215840221" w:history="1">
            <w:r w:rsidRPr="00F839EF">
              <w:rPr>
                <w:rStyle w:val="Hyperlink"/>
                <w:noProof/>
              </w:rPr>
              <w:t>Bibliography</w:t>
            </w:r>
            <w:r>
              <w:rPr>
                <w:noProof/>
                <w:webHidden/>
              </w:rPr>
              <w:tab/>
            </w:r>
            <w:r>
              <w:rPr>
                <w:noProof/>
                <w:webHidden/>
              </w:rPr>
              <w:fldChar w:fldCharType="begin"/>
            </w:r>
            <w:r>
              <w:rPr>
                <w:noProof/>
                <w:webHidden/>
              </w:rPr>
              <w:instrText xml:space="preserve"> PAGEREF _Toc215840221 \h </w:instrText>
            </w:r>
            <w:r>
              <w:rPr>
                <w:noProof/>
                <w:webHidden/>
              </w:rPr>
            </w:r>
            <w:r>
              <w:rPr>
                <w:noProof/>
                <w:webHidden/>
              </w:rPr>
              <w:fldChar w:fldCharType="separate"/>
            </w:r>
            <w:r>
              <w:rPr>
                <w:noProof/>
                <w:webHidden/>
              </w:rPr>
              <w:t>10</w:t>
            </w:r>
            <w:r>
              <w:rPr>
                <w:noProof/>
                <w:webHidden/>
              </w:rPr>
              <w:fldChar w:fldCharType="end"/>
            </w:r>
          </w:hyperlink>
        </w:p>
        <w:p w14:paraId="34B5216C" w14:textId="43AB82E6" w:rsidR="00845556" w:rsidRDefault="00845556">
          <w:r>
            <w:rPr>
              <w:b/>
              <w:bCs/>
              <w:noProof/>
            </w:rPr>
            <w:fldChar w:fldCharType="end"/>
          </w:r>
        </w:p>
      </w:sdtContent>
    </w:sdt>
    <w:p w14:paraId="21C0DF10" w14:textId="77777777" w:rsidR="00845556" w:rsidRDefault="00845556">
      <w:pPr>
        <w:rPr>
          <w:rFonts w:asciiTheme="majorHAnsi" w:eastAsiaTheme="majorEastAsia" w:hAnsiTheme="majorHAnsi" w:cstheme="majorBidi"/>
          <w:color w:val="0F4761" w:themeColor="accent1" w:themeShade="BF"/>
          <w:sz w:val="40"/>
          <w:szCs w:val="40"/>
        </w:rPr>
      </w:pPr>
      <w:r>
        <w:br w:type="page"/>
      </w:r>
    </w:p>
    <w:p w14:paraId="660D71F1" w14:textId="0540CB38" w:rsidR="00A73662" w:rsidRDefault="00A73662" w:rsidP="00A73662">
      <w:pPr>
        <w:pStyle w:val="Heading1"/>
      </w:pPr>
      <w:bookmarkStart w:id="0" w:name="_Toc215840197"/>
      <w:r>
        <w:lastRenderedPageBreak/>
        <w:t>Abstract</w:t>
      </w:r>
      <w:bookmarkEnd w:id="0"/>
    </w:p>
    <w:p w14:paraId="0893C6D5" w14:textId="77777777" w:rsidR="00354AE7" w:rsidRPr="00354AE7" w:rsidRDefault="00354AE7" w:rsidP="00354AE7">
      <w:r w:rsidRPr="00354AE7">
        <w:t>This project uses machine learning to explore player behaviour patterns and predict engagement levels in online gaming. Using the Predict Online Gaming Behaviour dataset</w:t>
      </w:r>
      <w:r>
        <w:t xml:space="preserve"> </w:t>
      </w:r>
      <w:sdt>
        <w:sdtPr>
          <w:id w:val="1044408442"/>
          <w:citation/>
        </w:sdtPr>
        <w:sdtEndPr/>
        <w:sdtContent>
          <w:r w:rsidR="00446DD0">
            <w:fldChar w:fldCharType="begin"/>
          </w:r>
          <w:r w:rsidR="00446DD0">
            <w:instrText xml:space="preserve"> CITATION Rab24 \l 2057 </w:instrText>
          </w:r>
          <w:r w:rsidR="00446DD0">
            <w:fldChar w:fldCharType="separate"/>
          </w:r>
          <w:r w:rsidR="003133F2" w:rsidRPr="003133F2">
            <w:rPr>
              <w:noProof/>
            </w:rPr>
            <w:t>[1]</w:t>
          </w:r>
          <w:r w:rsidR="00446DD0">
            <w:fldChar w:fldCharType="end"/>
          </w:r>
        </w:sdtContent>
      </w:sdt>
      <w:r w:rsidR="00446DD0">
        <w:t xml:space="preserve">, </w:t>
      </w:r>
      <w:r w:rsidRPr="00354AE7">
        <w:t>we apply supervised learning models and clustering techniques to analyse gameplay habits. Decision Tree and Support Vector Machine (SVM) classifiers are developed and evaluated using accuracy, precision, recall, F1 score, and ROC-AUC, with hyperparameter tuning applied to improve performance.</w:t>
      </w:r>
    </w:p>
    <w:p w14:paraId="283F8836" w14:textId="17944E6F" w:rsidR="00354AE7" w:rsidRPr="00354AE7" w:rsidRDefault="00B456CB" w:rsidP="00354AE7">
      <w:r w:rsidRPr="00B456CB">
        <w:t>K-means clustering investigates behavioural patterns within the player base</w:t>
      </w:r>
      <w:r w:rsidR="00354AE7" w:rsidRPr="00354AE7">
        <w:t>. While tuned models achieved strong predictive performance, clustering on behavioural features mostly confirmed what engagement labels already showed, though it revealed specific behavioural thresholds and demonstrated that demographic factors don't matter for segmentation.</w:t>
      </w:r>
    </w:p>
    <w:p w14:paraId="6573253C" w14:textId="4348FCBA" w:rsidR="00C74E09" w:rsidRDefault="0016072B" w:rsidP="00354AE7">
      <w:r>
        <w:t>T</w:t>
      </w:r>
      <w:r w:rsidR="00354AE7" w:rsidRPr="00354AE7">
        <w:t>he study demonstrates the effectiveness of supervised learning for engagement prediction</w:t>
      </w:r>
      <w:r w:rsidR="00176FE5">
        <w:t>.</w:t>
      </w:r>
      <w:r w:rsidR="00176FE5" w:rsidRPr="00176FE5">
        <w:t xml:space="preserve"> </w:t>
      </w:r>
      <w:r w:rsidR="00176FE5" w:rsidRPr="00176FE5">
        <w:t>Richer gameplay features will be required for more accurate behavioural segmentation in future work</w:t>
      </w:r>
      <w:r w:rsidR="00C51123">
        <w:t xml:space="preserve">. </w:t>
      </w:r>
    </w:p>
    <w:p w14:paraId="6EAC0428" w14:textId="4CB45FEB" w:rsidR="00E91329" w:rsidRDefault="00E91329" w:rsidP="00E91329">
      <w:pPr>
        <w:pStyle w:val="Heading1"/>
      </w:pPr>
      <w:bookmarkStart w:id="1" w:name="_Toc215840198"/>
      <w:r>
        <w:t>Introduction</w:t>
      </w:r>
      <w:bookmarkEnd w:id="1"/>
    </w:p>
    <w:p w14:paraId="22B6DCF9" w14:textId="77777777" w:rsidR="00E0204B" w:rsidRPr="00E0204B" w:rsidRDefault="00E0204B" w:rsidP="00E0204B">
      <w:r w:rsidRPr="00E0204B">
        <w:t>Player engagement is a key performance metric in the game industry. By maximising player engagement, companies can support the overall success and longevity of their games. With growing player data availability, machine learning methods offer practical means of identifying behavioural patterns and modelling engagement-related outcomes to support data-driven decision making.</w:t>
      </w:r>
    </w:p>
    <w:p w14:paraId="7F134263" w14:textId="7B46A72E" w:rsidR="00615960" w:rsidRDefault="00E0204B" w:rsidP="00E91329">
      <w:r w:rsidRPr="00E0204B">
        <w:t>Supervised learning approaches are particularly useful for this task. They use labelled data to learn relationships between player behaviours and engagement levels. In this project, Decision Trees and Support Vector Machines (SVMs) are applied for this purpose. Unsupervised learning is also explored through k-means clustering to determine whether natural behavioural patterns exist. Together, these approaches provide a foundation for understanding engagement patterns and assessing machine learning techniques in online gaming contexts</w:t>
      </w:r>
      <w:r w:rsidR="004838AC">
        <w:t xml:space="preserve">. </w:t>
      </w:r>
    </w:p>
    <w:p w14:paraId="4E6FBD26" w14:textId="167BF545" w:rsidR="00C20068" w:rsidRDefault="00C20068" w:rsidP="00C20068">
      <w:pPr>
        <w:pStyle w:val="Heading1"/>
      </w:pPr>
      <w:bookmarkStart w:id="2" w:name="_Toc215840199"/>
      <w:r>
        <w:t xml:space="preserve">Problem </w:t>
      </w:r>
      <w:r w:rsidR="00D626A9">
        <w:t>Statement</w:t>
      </w:r>
      <w:bookmarkEnd w:id="2"/>
    </w:p>
    <w:p w14:paraId="79783F85" w14:textId="77777777" w:rsidR="00D62894" w:rsidRDefault="00D62894" w:rsidP="00D626A9">
      <w:r w:rsidRPr="00D62894">
        <w:t xml:space="preserve">Understanding how players behave within online games is vitally important for improving player experience and supporting long-term game success. Engagement is closely linked to how actively and consistently players interact with a game, yet identifying behavioural factors that influence engagement can be difficult due to gameplay data volume and complexity. Machine learning offers a structured way to </w:t>
      </w:r>
      <w:r w:rsidRPr="00D62894">
        <w:lastRenderedPageBreak/>
        <w:t>analyse this information, allowing developers to make evidence-based decisions about game design and player support.</w:t>
      </w:r>
    </w:p>
    <w:p w14:paraId="57C9E4ED" w14:textId="34407C07" w:rsidR="008470E6" w:rsidRDefault="00D62894" w:rsidP="00D626A9">
      <w:r w:rsidRPr="00D62894">
        <w:t>This project addresses whether machine learning models can accurately predict player engagement using demographic and behavioural features, and whether unsupervised learning techniques can uncover behavioural patterns within the player base. We'll use the Predict Online Gaming Behaviour dataset, applying supervised learning models (specifically Decision Trees and Support Vector Machines) to classify engagement levels. K-means clustering will explore whether patterns emerge from gameplay habits. The overall aim is to evaluate these techniques and assess whether they can be used for understanding and predicting engagement in online games</w:t>
      </w:r>
      <w:r w:rsidR="002D6481" w:rsidRPr="002D6481">
        <w:t>.</w:t>
      </w:r>
    </w:p>
    <w:p w14:paraId="2F629ED6" w14:textId="67E4282F" w:rsidR="008E5A80" w:rsidRDefault="008E5A80" w:rsidP="008E5A80">
      <w:pPr>
        <w:pStyle w:val="Heading1"/>
      </w:pPr>
      <w:bookmarkStart w:id="3" w:name="_Toc215840200"/>
      <w:r>
        <w:t>Literature Review</w:t>
      </w:r>
      <w:bookmarkEnd w:id="3"/>
    </w:p>
    <w:p w14:paraId="436B41F8" w14:textId="76787051" w:rsidR="008E5A80" w:rsidRDefault="00983F43" w:rsidP="008E5A80">
      <w:r>
        <w:t>Machine learning is now</w:t>
      </w:r>
      <w:r w:rsidR="00BB41CC">
        <w:t xml:space="preserve"> commonly </w:t>
      </w:r>
      <w:r>
        <w:t xml:space="preserve">used to analyse player data in modern games. Recent studies show that behavioural </w:t>
      </w:r>
      <w:r w:rsidR="00F523CB">
        <w:t xml:space="preserve">measures such as playtime, progression and purchasing habits can offer valuable insight into how engaged </w:t>
      </w:r>
      <w:r w:rsidR="00122D7D">
        <w:t>a player is</w:t>
      </w:r>
      <w:r w:rsidR="00F523CB">
        <w:t xml:space="preserve"> and how they </w:t>
      </w:r>
      <w:r w:rsidR="00C918BD">
        <w:t xml:space="preserve">continue to interact with a game. </w:t>
      </w:r>
      <w:r w:rsidR="00C918BD" w:rsidRPr="00C918BD">
        <w:t xml:space="preserve">Research in the games industry </w:t>
      </w:r>
      <w:r w:rsidR="00091E38">
        <w:t>highlights the</w:t>
      </w:r>
      <w:r w:rsidR="00C918BD" w:rsidRPr="00C918BD">
        <w:t xml:space="preserve"> value of data-driven approaches, with several </w:t>
      </w:r>
      <w:r w:rsidR="00435792">
        <w:t>research papers</w:t>
      </w:r>
      <w:r w:rsidR="00C918BD" w:rsidRPr="00C918BD">
        <w:t xml:space="preserve"> </w:t>
      </w:r>
      <w:r w:rsidR="00091E38">
        <w:t>showing</w:t>
      </w:r>
      <w:r w:rsidR="00C918BD" w:rsidRPr="00C918BD">
        <w:t xml:space="preserve"> that predictive models can help identify behavioural patterns linked to engagement and the likelihood that a player will continue playing.</w:t>
      </w:r>
      <w:r w:rsidR="000E31B2">
        <w:t xml:space="preserve"> </w:t>
      </w:r>
      <w:r w:rsidR="008A0FD1">
        <w:t xml:space="preserve">A study into player churn and engagement by </w:t>
      </w:r>
      <w:r w:rsidR="00A44EFD">
        <w:t>Mulla et al.</w:t>
      </w:r>
      <w:r w:rsidR="00301438">
        <w:t xml:space="preserve"> </w:t>
      </w:r>
      <w:sdt>
        <w:sdtPr>
          <w:id w:val="-1121917156"/>
          <w:citation/>
        </w:sdtPr>
        <w:sdtEndPr/>
        <w:sdtContent>
          <w:r w:rsidR="00301438">
            <w:fldChar w:fldCharType="begin"/>
          </w:r>
          <w:r w:rsidR="00301438">
            <w:instrText xml:space="preserve"> CITATION alM25 \l 2057 </w:instrText>
          </w:r>
          <w:r w:rsidR="00301438">
            <w:fldChar w:fldCharType="separate"/>
          </w:r>
          <w:r w:rsidR="003133F2" w:rsidRPr="003133F2">
            <w:rPr>
              <w:noProof/>
            </w:rPr>
            <w:t>[2]</w:t>
          </w:r>
          <w:r w:rsidR="00301438">
            <w:fldChar w:fldCharType="end"/>
          </w:r>
        </w:sdtContent>
      </w:sdt>
      <w:r w:rsidR="00A44EFD">
        <w:t xml:space="preserve"> </w:t>
      </w:r>
      <w:r w:rsidR="00E63F07">
        <w:t>demonstrated that</w:t>
      </w:r>
      <w:r w:rsidR="00301438">
        <w:t xml:space="preserve"> </w:t>
      </w:r>
      <w:r w:rsidR="00301438" w:rsidRPr="00301438">
        <w:t>machine learning models can effectively capture the behavioural and demographic factors associated with continued play. Their findings show that variables such as playtime, progression, and purchasing behaviour contribute significantly to predicting whether players will remain engaged.</w:t>
      </w:r>
    </w:p>
    <w:p w14:paraId="5FA8747E" w14:textId="5C89E78E" w:rsidR="00C31F90" w:rsidRDefault="00FF1682" w:rsidP="00FF1682">
      <w:r>
        <w:t>The behavioural features used in this project, such as playtime</w:t>
      </w:r>
      <w:r w:rsidR="008A240A">
        <w:t xml:space="preserve"> and</w:t>
      </w:r>
      <w:r>
        <w:t xml:space="preserve"> session frequency, are consistent with those used in previous studies. C</w:t>
      </w:r>
      <w:r w:rsidRPr="00792CB9">
        <w:t xml:space="preserve">lassification models </w:t>
      </w:r>
      <w:r>
        <w:t>such as</w:t>
      </w:r>
      <w:r w:rsidRPr="00792CB9">
        <w:t xml:space="preserve"> Decision Trees, Logistic Regression, Random Forests, and Support Vector Machines have been shown to perform effectively on player-related prediction tasks,</w:t>
      </w:r>
      <w:r>
        <w:t xml:space="preserve"> </w:t>
      </w:r>
      <w:r w:rsidRPr="00661CDC">
        <w:t xml:space="preserve">often using features </w:t>
      </w:r>
      <w:proofErr w:type="gramStart"/>
      <w:r w:rsidRPr="00661CDC">
        <w:t>similar to</w:t>
      </w:r>
      <w:proofErr w:type="gramEnd"/>
      <w:r w:rsidRPr="00661CDC">
        <w:t xml:space="preserve"> those found in the dataset used for this project.</w:t>
      </w:r>
      <w:r>
        <w:t xml:space="preserve"> Research by Romero-Mendez et al. </w:t>
      </w:r>
      <w:sdt>
        <w:sdtPr>
          <w:id w:val="277913607"/>
          <w:citation/>
        </w:sdtPr>
        <w:sdtEndPr/>
        <w:sdtContent>
          <w:r>
            <w:fldChar w:fldCharType="begin"/>
          </w:r>
          <w:r>
            <w:instrText xml:space="preserve"> CITATION Rom23 \l 2057 </w:instrText>
          </w:r>
          <w:r>
            <w:fldChar w:fldCharType="separate"/>
          </w:r>
          <w:r w:rsidR="003133F2" w:rsidRPr="003133F2">
            <w:rPr>
              <w:noProof/>
            </w:rPr>
            <w:t>[3]</w:t>
          </w:r>
          <w:r>
            <w:fldChar w:fldCharType="end"/>
          </w:r>
        </w:sdtContent>
      </w:sdt>
      <w:r>
        <w:t xml:space="preserve"> showed that d</w:t>
      </w:r>
      <w:r w:rsidRPr="003914C3">
        <w:t>eep neural networks were able to identify complex relationships within gameplay data</w:t>
      </w:r>
      <w:r w:rsidR="00C31F90">
        <w:t xml:space="preserve"> for engagement prediction.</w:t>
      </w:r>
      <w:r w:rsidR="00C31F90" w:rsidRPr="00C31F90">
        <w:t xml:space="preserve"> </w:t>
      </w:r>
      <w:r w:rsidR="00C31F90" w:rsidRPr="00C31F90">
        <w:t>While this study focused on deep learning, it reinforces that behavioural features effectively model engagement across machine learning approaches.</w:t>
      </w:r>
    </w:p>
    <w:p w14:paraId="22DE1FB0" w14:textId="176D8588" w:rsidR="0090506A" w:rsidRDefault="0090506A" w:rsidP="00FF1682">
      <w:r>
        <w:t xml:space="preserve">Research into unsupervised learning has also </w:t>
      </w:r>
      <w:r w:rsidR="00DB2EC4">
        <w:t xml:space="preserve">been used across entertainment and serious gaming environments to identify behavioural patterns that are not always clear </w:t>
      </w:r>
      <w:r w:rsidR="002D05D2">
        <w:t>with traditional data analysis methods</w:t>
      </w:r>
      <w:r w:rsidR="00CE7C08">
        <w:t xml:space="preserve">. </w:t>
      </w:r>
      <w:r w:rsidR="00CC03F7">
        <w:t xml:space="preserve">A study into </w:t>
      </w:r>
      <w:r w:rsidR="009024D1">
        <w:t xml:space="preserve">serious gaming, carried out by </w:t>
      </w:r>
      <w:proofErr w:type="spellStart"/>
      <w:r w:rsidR="009024D1">
        <w:t>Gombolay</w:t>
      </w:r>
      <w:proofErr w:type="spellEnd"/>
      <w:r w:rsidR="009024D1">
        <w:t xml:space="preserve"> et al.</w:t>
      </w:r>
      <w:r w:rsidR="00E713D7">
        <w:t xml:space="preserve">, demonstrated that k-means clustering was effective for identifying groups of players with similar behaviours and </w:t>
      </w:r>
      <w:r w:rsidR="00A16C5E">
        <w:t xml:space="preserve">strategies </w:t>
      </w:r>
      <w:sdt>
        <w:sdtPr>
          <w:id w:val="-1753650399"/>
          <w:citation/>
        </w:sdtPr>
        <w:sdtEndPr/>
        <w:sdtContent>
          <w:r w:rsidR="00A16C5E">
            <w:fldChar w:fldCharType="begin"/>
          </w:r>
          <w:r w:rsidR="00A16C5E">
            <w:instrText xml:space="preserve"> CITATION Mat191 \l 2057 </w:instrText>
          </w:r>
          <w:r w:rsidR="00A16C5E">
            <w:fldChar w:fldCharType="separate"/>
          </w:r>
          <w:r w:rsidR="003133F2" w:rsidRPr="003133F2">
            <w:rPr>
              <w:noProof/>
            </w:rPr>
            <w:t>[4]</w:t>
          </w:r>
          <w:r w:rsidR="00A16C5E">
            <w:fldChar w:fldCharType="end"/>
          </w:r>
        </w:sdtContent>
      </w:sdt>
      <w:r w:rsidR="008B7C05">
        <w:t xml:space="preserve">. This process of grouping players based on </w:t>
      </w:r>
      <w:r w:rsidR="00857219">
        <w:t>behavioural similarities</w:t>
      </w:r>
      <w:r w:rsidR="00162081">
        <w:t xml:space="preserve"> can be applied to this study’s dataset. This </w:t>
      </w:r>
      <w:r w:rsidR="00D107A2">
        <w:t xml:space="preserve">will </w:t>
      </w:r>
      <w:r w:rsidR="00D107A2">
        <w:lastRenderedPageBreak/>
        <w:t xml:space="preserve">allow us to explore whether distinct player clusters are formed based on engagement levels and gameplay habits. </w:t>
      </w:r>
    </w:p>
    <w:p w14:paraId="112D40A0" w14:textId="7E1846A4" w:rsidR="00763405" w:rsidRDefault="002A605F" w:rsidP="00FF1682">
      <w:r>
        <w:t xml:space="preserve">Based on these studies, </w:t>
      </w:r>
      <w:r w:rsidR="00760736">
        <w:t>we can see that machine learning is an effective means of modelling player</w:t>
      </w:r>
      <w:r w:rsidR="00BC00FD">
        <w:t xml:space="preserve"> behaviour and predicting outcomes. By drawing on these approaches, </w:t>
      </w:r>
      <w:r w:rsidR="007A5242">
        <w:t xml:space="preserve">we will see whether </w:t>
      </w:r>
      <w:r w:rsidR="00B5193C" w:rsidRPr="00B5193C">
        <w:t>machine learning models can accurately predict engagement levels in our dataset and whether clustering can uncover any meaningful behavioural patterns.</w:t>
      </w:r>
    </w:p>
    <w:p w14:paraId="1920BF2B" w14:textId="2ECC20ED" w:rsidR="00E81F43" w:rsidRDefault="00E81F43" w:rsidP="00E81F43">
      <w:pPr>
        <w:pStyle w:val="Heading1"/>
      </w:pPr>
      <w:bookmarkStart w:id="4" w:name="_Toc215840201"/>
      <w:r>
        <w:t>Methodology</w:t>
      </w:r>
      <w:bookmarkEnd w:id="4"/>
    </w:p>
    <w:p w14:paraId="7B561347" w14:textId="6047BB60" w:rsidR="00E81F43" w:rsidRPr="00E81F43" w:rsidRDefault="00A279A2" w:rsidP="00A279A2">
      <w:pPr>
        <w:pStyle w:val="Heading2"/>
      </w:pPr>
      <w:bookmarkStart w:id="5" w:name="_Toc215840202"/>
      <w:r>
        <w:t>Overview</w:t>
      </w:r>
      <w:bookmarkEnd w:id="5"/>
    </w:p>
    <w:p w14:paraId="3E922952" w14:textId="7AB2734E" w:rsidR="00FF1682" w:rsidRDefault="00F46FB1" w:rsidP="008E5A80">
      <w:r>
        <w:t xml:space="preserve">The analysis is based on the Predict Online Gaming Behaviour dataset, which contains just over 40,000 player records. </w:t>
      </w:r>
      <w:r w:rsidR="00A43EF9">
        <w:t xml:space="preserve">The dataset contains a mixture of </w:t>
      </w:r>
      <w:r w:rsidR="00FF2770">
        <w:t>demographic information</w:t>
      </w:r>
      <w:r w:rsidR="0081200F">
        <w:t xml:space="preserve"> and gameplay related metrics</w:t>
      </w:r>
      <w:r w:rsidR="006A4C19">
        <w:t xml:space="preserve">, which are listed in the table below. </w:t>
      </w:r>
    </w:p>
    <w:tbl>
      <w:tblPr>
        <w:tblStyle w:val="TableGrid"/>
        <w:tblW w:w="0" w:type="auto"/>
        <w:tblLook w:val="04A0" w:firstRow="1" w:lastRow="0" w:firstColumn="1" w:lastColumn="0" w:noHBand="0" w:noVBand="1"/>
      </w:tblPr>
      <w:tblGrid>
        <w:gridCol w:w="4508"/>
        <w:gridCol w:w="4508"/>
      </w:tblGrid>
      <w:tr w:rsidR="006A4C19" w14:paraId="4DA515A8" w14:textId="77777777" w:rsidTr="006A4C19">
        <w:tc>
          <w:tcPr>
            <w:tcW w:w="4508" w:type="dxa"/>
          </w:tcPr>
          <w:p w14:paraId="393EDFD2" w14:textId="782A483A" w:rsidR="006A4C19" w:rsidRPr="008913F9" w:rsidRDefault="006A4C19" w:rsidP="008913F9">
            <w:pPr>
              <w:jc w:val="center"/>
              <w:rPr>
                <w:b/>
                <w:bCs/>
              </w:rPr>
            </w:pPr>
            <w:r w:rsidRPr="008913F9">
              <w:rPr>
                <w:b/>
                <w:bCs/>
              </w:rPr>
              <w:t>Demographic</w:t>
            </w:r>
          </w:p>
        </w:tc>
        <w:tc>
          <w:tcPr>
            <w:tcW w:w="4508" w:type="dxa"/>
          </w:tcPr>
          <w:p w14:paraId="3C1D5DD2" w14:textId="1E8D91FC" w:rsidR="006A4C19" w:rsidRPr="008913F9" w:rsidRDefault="00814EF0" w:rsidP="008913F9">
            <w:pPr>
              <w:jc w:val="center"/>
              <w:rPr>
                <w:b/>
                <w:bCs/>
              </w:rPr>
            </w:pPr>
            <w:r w:rsidRPr="008913F9">
              <w:rPr>
                <w:b/>
                <w:bCs/>
              </w:rPr>
              <w:t>Gameplay</w:t>
            </w:r>
          </w:p>
        </w:tc>
      </w:tr>
      <w:tr w:rsidR="006A4C19" w14:paraId="4F08AC71" w14:textId="77777777" w:rsidTr="006A4C19">
        <w:tc>
          <w:tcPr>
            <w:tcW w:w="4508" w:type="dxa"/>
          </w:tcPr>
          <w:p w14:paraId="513CBC1A" w14:textId="08BB3DBC" w:rsidR="006A4C19" w:rsidRDefault="00814EF0" w:rsidP="008E5A80">
            <w:r>
              <w:t>Age</w:t>
            </w:r>
          </w:p>
        </w:tc>
        <w:tc>
          <w:tcPr>
            <w:tcW w:w="4508" w:type="dxa"/>
          </w:tcPr>
          <w:p w14:paraId="220904C5" w14:textId="6663A9D8" w:rsidR="006A4C19" w:rsidRDefault="00814EF0" w:rsidP="008E5A80">
            <w:proofErr w:type="spellStart"/>
            <w:r>
              <w:t>GameGenre</w:t>
            </w:r>
            <w:proofErr w:type="spellEnd"/>
          </w:p>
        </w:tc>
      </w:tr>
      <w:tr w:rsidR="006A4C19" w14:paraId="3237B332" w14:textId="77777777" w:rsidTr="006A4C19">
        <w:tc>
          <w:tcPr>
            <w:tcW w:w="4508" w:type="dxa"/>
          </w:tcPr>
          <w:p w14:paraId="1ACC51B5" w14:textId="7920A4E1" w:rsidR="006A4C19" w:rsidRDefault="00814EF0" w:rsidP="008E5A80">
            <w:r>
              <w:t>Gender</w:t>
            </w:r>
          </w:p>
        </w:tc>
        <w:tc>
          <w:tcPr>
            <w:tcW w:w="4508" w:type="dxa"/>
          </w:tcPr>
          <w:p w14:paraId="2B673A63" w14:textId="1877C03A" w:rsidR="006A4C19" w:rsidRDefault="00814EF0" w:rsidP="008E5A80">
            <w:proofErr w:type="spellStart"/>
            <w:r>
              <w:t>PlaytimeHours</w:t>
            </w:r>
            <w:proofErr w:type="spellEnd"/>
          </w:p>
        </w:tc>
      </w:tr>
      <w:tr w:rsidR="006A4C19" w14:paraId="4255DD16" w14:textId="77777777" w:rsidTr="006A4C19">
        <w:tc>
          <w:tcPr>
            <w:tcW w:w="4508" w:type="dxa"/>
          </w:tcPr>
          <w:p w14:paraId="1DE246BB" w14:textId="6F8908FD" w:rsidR="006A4C19" w:rsidRDefault="00814EF0" w:rsidP="008E5A80">
            <w:r>
              <w:t>Location</w:t>
            </w:r>
          </w:p>
        </w:tc>
        <w:tc>
          <w:tcPr>
            <w:tcW w:w="4508" w:type="dxa"/>
          </w:tcPr>
          <w:p w14:paraId="0CC024F1" w14:textId="000023F4" w:rsidR="006A4C19" w:rsidRDefault="008913F9" w:rsidP="008E5A80">
            <w:proofErr w:type="spellStart"/>
            <w:r>
              <w:t>InGamePurchases</w:t>
            </w:r>
            <w:proofErr w:type="spellEnd"/>
          </w:p>
        </w:tc>
      </w:tr>
      <w:tr w:rsidR="006A4C19" w14:paraId="77F3F751" w14:textId="77777777" w:rsidTr="006A4C19">
        <w:tc>
          <w:tcPr>
            <w:tcW w:w="4508" w:type="dxa"/>
          </w:tcPr>
          <w:p w14:paraId="730F5CEC" w14:textId="77777777" w:rsidR="006A4C19" w:rsidRDefault="006A4C19" w:rsidP="008E5A80"/>
        </w:tc>
        <w:tc>
          <w:tcPr>
            <w:tcW w:w="4508" w:type="dxa"/>
          </w:tcPr>
          <w:p w14:paraId="2F6CB1F6" w14:textId="207004A2" w:rsidR="006A4C19" w:rsidRDefault="008913F9" w:rsidP="008E5A80">
            <w:proofErr w:type="spellStart"/>
            <w:r>
              <w:t>GameDifficulty</w:t>
            </w:r>
            <w:proofErr w:type="spellEnd"/>
          </w:p>
        </w:tc>
      </w:tr>
      <w:tr w:rsidR="006A4C19" w14:paraId="0DA99581" w14:textId="77777777" w:rsidTr="006A4C19">
        <w:tc>
          <w:tcPr>
            <w:tcW w:w="4508" w:type="dxa"/>
          </w:tcPr>
          <w:p w14:paraId="6563CD2B" w14:textId="77777777" w:rsidR="006A4C19" w:rsidRDefault="006A4C19" w:rsidP="008E5A80"/>
        </w:tc>
        <w:tc>
          <w:tcPr>
            <w:tcW w:w="4508" w:type="dxa"/>
          </w:tcPr>
          <w:p w14:paraId="40C2D671" w14:textId="20767355" w:rsidR="006A4C19" w:rsidRDefault="008913F9" w:rsidP="008E5A80">
            <w:proofErr w:type="spellStart"/>
            <w:r>
              <w:t>SessionsPerWeek</w:t>
            </w:r>
            <w:proofErr w:type="spellEnd"/>
          </w:p>
        </w:tc>
      </w:tr>
      <w:tr w:rsidR="008913F9" w14:paraId="1F0A03A8" w14:textId="77777777" w:rsidTr="006A4C19">
        <w:tc>
          <w:tcPr>
            <w:tcW w:w="4508" w:type="dxa"/>
          </w:tcPr>
          <w:p w14:paraId="742441ED" w14:textId="77777777" w:rsidR="008913F9" w:rsidRDefault="008913F9" w:rsidP="008E5A80"/>
        </w:tc>
        <w:tc>
          <w:tcPr>
            <w:tcW w:w="4508" w:type="dxa"/>
          </w:tcPr>
          <w:p w14:paraId="2E02086D" w14:textId="11749C8B" w:rsidR="008913F9" w:rsidRDefault="008913F9" w:rsidP="008E5A80">
            <w:proofErr w:type="spellStart"/>
            <w:r>
              <w:t>AverageSessions</w:t>
            </w:r>
            <w:r w:rsidR="00072ABA">
              <w:t>I</w:t>
            </w:r>
            <w:r>
              <w:t>nMinutes</w:t>
            </w:r>
            <w:proofErr w:type="spellEnd"/>
          </w:p>
        </w:tc>
      </w:tr>
      <w:tr w:rsidR="008913F9" w14:paraId="0B53635D" w14:textId="77777777" w:rsidTr="006A4C19">
        <w:tc>
          <w:tcPr>
            <w:tcW w:w="4508" w:type="dxa"/>
          </w:tcPr>
          <w:p w14:paraId="7D28AE5C" w14:textId="77777777" w:rsidR="008913F9" w:rsidRDefault="008913F9" w:rsidP="008E5A80"/>
        </w:tc>
        <w:tc>
          <w:tcPr>
            <w:tcW w:w="4508" w:type="dxa"/>
          </w:tcPr>
          <w:p w14:paraId="1CB5F3B7" w14:textId="41A62955" w:rsidR="008913F9" w:rsidRDefault="008913F9" w:rsidP="008E5A80">
            <w:proofErr w:type="spellStart"/>
            <w:r>
              <w:t>PlayerLevel</w:t>
            </w:r>
            <w:proofErr w:type="spellEnd"/>
          </w:p>
        </w:tc>
      </w:tr>
      <w:tr w:rsidR="008913F9" w14:paraId="7DE85C8D" w14:textId="77777777" w:rsidTr="006A4C19">
        <w:tc>
          <w:tcPr>
            <w:tcW w:w="4508" w:type="dxa"/>
          </w:tcPr>
          <w:p w14:paraId="028BB290" w14:textId="77777777" w:rsidR="008913F9" w:rsidRDefault="008913F9" w:rsidP="008E5A80"/>
        </w:tc>
        <w:tc>
          <w:tcPr>
            <w:tcW w:w="4508" w:type="dxa"/>
          </w:tcPr>
          <w:p w14:paraId="444DF622" w14:textId="1E8C7B7F" w:rsidR="008913F9" w:rsidRDefault="008913F9" w:rsidP="008E5A80">
            <w:proofErr w:type="spellStart"/>
            <w:r>
              <w:t>AchievementsUnlocked</w:t>
            </w:r>
            <w:proofErr w:type="spellEnd"/>
          </w:p>
        </w:tc>
      </w:tr>
    </w:tbl>
    <w:p w14:paraId="7CCA1712" w14:textId="60138407" w:rsidR="006A4C19" w:rsidRPr="00460F8E" w:rsidRDefault="00460F8E" w:rsidP="00460F8E">
      <w:pPr>
        <w:jc w:val="center"/>
        <w:rPr>
          <w:i/>
          <w:iCs/>
        </w:rPr>
      </w:pPr>
      <w:r>
        <w:rPr>
          <w:i/>
          <w:iCs/>
        </w:rPr>
        <w:t xml:space="preserve">Figure 1: </w:t>
      </w:r>
      <w:r w:rsidR="00EA77D0">
        <w:rPr>
          <w:i/>
          <w:iCs/>
        </w:rPr>
        <w:t>F</w:t>
      </w:r>
      <w:r>
        <w:rPr>
          <w:i/>
          <w:iCs/>
        </w:rPr>
        <w:t xml:space="preserve">eatures table </w:t>
      </w:r>
    </w:p>
    <w:p w14:paraId="7775FBE2" w14:textId="70F14540" w:rsidR="00DA3F47" w:rsidRDefault="00FF1316" w:rsidP="00E91329">
      <w:r>
        <w:t xml:space="preserve">The target variable, </w:t>
      </w:r>
      <w:r w:rsidR="009E635C">
        <w:t>Engagement Level</w:t>
      </w:r>
      <w:r>
        <w:t xml:space="preserve">, places each player into one of three categories, which are: High, Medium and Low. </w:t>
      </w:r>
    </w:p>
    <w:p w14:paraId="4D30E5C3" w14:textId="1D435496" w:rsidR="00FF1316" w:rsidRDefault="009E635C" w:rsidP="00E91329">
      <w:r>
        <w:t xml:space="preserve">Before </w:t>
      </w:r>
      <w:r w:rsidR="00BD3186">
        <w:t>modelling</w:t>
      </w:r>
      <w:r>
        <w:t xml:space="preserve">, </w:t>
      </w:r>
      <w:r w:rsidR="00E43FD8">
        <w:t xml:space="preserve">the dataset </w:t>
      </w:r>
      <w:r w:rsidR="00FF76AD">
        <w:t>was examined to</w:t>
      </w:r>
      <w:r w:rsidR="00E43FD8">
        <w:t xml:space="preserve"> ensure that there were no null values </w:t>
      </w:r>
      <w:r w:rsidR="00DA51B1">
        <w:t xml:space="preserve">or irregularities. </w:t>
      </w:r>
      <w:r w:rsidR="00E623E8">
        <w:t xml:space="preserve">The </w:t>
      </w:r>
      <w:proofErr w:type="spellStart"/>
      <w:proofErr w:type="gramStart"/>
      <w:r w:rsidR="00E623E8">
        <w:t>is</w:t>
      </w:r>
      <w:r w:rsidR="00742EA8">
        <w:t>n</w:t>
      </w:r>
      <w:r w:rsidR="00E623E8">
        <w:t>ull</w:t>
      </w:r>
      <w:proofErr w:type="spellEnd"/>
      <w:r w:rsidR="00E623E8">
        <w:t>(</w:t>
      </w:r>
      <w:proofErr w:type="gramEnd"/>
      <w:r w:rsidR="00E623E8">
        <w:t xml:space="preserve">) method </w:t>
      </w:r>
      <w:r w:rsidR="008B74F6">
        <w:t xml:space="preserve">showed that there were no </w:t>
      </w:r>
      <w:r w:rsidR="00DF3B87">
        <w:t>missing</w:t>
      </w:r>
      <w:r w:rsidR="008B74F6">
        <w:t xml:space="preserve"> values within the set</w:t>
      </w:r>
      <w:r w:rsidR="006D078C">
        <w:t xml:space="preserve">. </w:t>
      </w:r>
      <w:r w:rsidR="00F9725D">
        <w:t>D</w:t>
      </w:r>
      <w:r w:rsidR="004357E2">
        <w:t xml:space="preserve">escriptive statistics and </w:t>
      </w:r>
      <w:r w:rsidR="00F9725D">
        <w:t>simple visualisations</w:t>
      </w:r>
      <w:r w:rsidR="004357E2">
        <w:t xml:space="preserve"> were then used to get an initial understanding of the features within the data and to identify any </w:t>
      </w:r>
      <w:r w:rsidR="00F9725D">
        <w:t>potential issues</w:t>
      </w:r>
      <w:r w:rsidR="004357E2">
        <w:t xml:space="preserve">. </w:t>
      </w:r>
      <w:r w:rsidR="00BA12EE" w:rsidRPr="00BA12EE">
        <w:t>No irregularities were found that required additional cleaning.</w:t>
      </w:r>
    </w:p>
    <w:p w14:paraId="0CC9C514" w14:textId="1C1D9B7B" w:rsidR="004359F1" w:rsidRDefault="004359F1" w:rsidP="004359F1">
      <w:pPr>
        <w:pStyle w:val="Heading2"/>
      </w:pPr>
      <w:bookmarkStart w:id="6" w:name="_Toc215840203"/>
      <w:r>
        <w:t>Preparing the Data</w:t>
      </w:r>
      <w:bookmarkEnd w:id="6"/>
    </w:p>
    <w:p w14:paraId="29D13ECF" w14:textId="7E8D7334" w:rsidR="005C0821" w:rsidRPr="005C0821" w:rsidRDefault="005C0821" w:rsidP="005C0821">
      <w:pPr>
        <w:pStyle w:val="Heading3"/>
      </w:pPr>
      <w:bookmarkStart w:id="7" w:name="_Toc215840204"/>
      <w:r>
        <w:t>Encoding</w:t>
      </w:r>
      <w:bookmarkEnd w:id="7"/>
    </w:p>
    <w:p w14:paraId="479A36DF" w14:textId="774590B5" w:rsidR="006648D7" w:rsidRDefault="004E003A" w:rsidP="004359F1">
      <w:r w:rsidRPr="004E003A">
        <w:t xml:space="preserve">Categorical features were converted using one-hot encoding, which creates binary columns for each </w:t>
      </w:r>
      <w:r w:rsidR="00C8582B" w:rsidRPr="004E003A">
        <w:t>category,</w:t>
      </w:r>
      <w:r w:rsidRPr="004E003A">
        <w:t xml:space="preserve"> so the model doesn't treat them as having any numerical order</w:t>
      </w:r>
      <w:r>
        <w:t xml:space="preserve"> </w:t>
      </w:r>
      <w:sdt>
        <w:sdtPr>
          <w:id w:val="-1620525937"/>
          <w:citation/>
        </w:sdtPr>
        <w:sdtEndPr/>
        <w:sdtContent>
          <w:r w:rsidR="00F256FC">
            <w:fldChar w:fldCharType="begin"/>
          </w:r>
          <w:r w:rsidR="00F256FC">
            <w:instrText xml:space="preserve"> CITATION And17 \l 2057 </w:instrText>
          </w:r>
          <w:r w:rsidR="00F256FC">
            <w:fldChar w:fldCharType="separate"/>
          </w:r>
          <w:r w:rsidR="003133F2" w:rsidRPr="003133F2">
            <w:rPr>
              <w:noProof/>
            </w:rPr>
            <w:t>[5]</w:t>
          </w:r>
          <w:r w:rsidR="00F256FC">
            <w:fldChar w:fldCharType="end"/>
          </w:r>
        </w:sdtContent>
      </w:sdt>
      <w:r w:rsidR="006648D7" w:rsidRPr="006648D7">
        <w:t>.</w:t>
      </w:r>
      <w:r w:rsidR="00C8582B">
        <w:t xml:space="preserve"> </w:t>
      </w:r>
      <w:r w:rsidR="00C8582B" w:rsidRPr="00C8582B">
        <w:t>The target variable, Engagement Level, was handled differently with simple integer labels (High=0, Low=1, Medium=2) since the classifier just needs to tell the three categories apart rather than treat them as having any ranked relationship.</w:t>
      </w:r>
    </w:p>
    <w:p w14:paraId="1DD949F0" w14:textId="5F440AE4" w:rsidR="005C0821" w:rsidRDefault="005C0821" w:rsidP="005C0821">
      <w:pPr>
        <w:pStyle w:val="Heading3"/>
      </w:pPr>
      <w:bookmarkStart w:id="8" w:name="_Toc215840205"/>
      <w:r>
        <w:lastRenderedPageBreak/>
        <w:t>Training/Testing split</w:t>
      </w:r>
      <w:bookmarkEnd w:id="8"/>
    </w:p>
    <w:p w14:paraId="59F787AD" w14:textId="4CAF8A10" w:rsidR="00B65AC6" w:rsidRDefault="003173DC" w:rsidP="00062C95">
      <w:r w:rsidRPr="003173DC">
        <w:t>The dataset was split 70/30 into training and test sets to evaluate how well the models generalise to new data rather than just memorising training examples</w:t>
      </w:r>
      <w:r>
        <w:t xml:space="preserve"> </w:t>
      </w:r>
      <w:sdt>
        <w:sdtPr>
          <w:id w:val="-966043302"/>
          <w:citation/>
        </w:sdtPr>
        <w:sdtEndPr/>
        <w:sdtContent>
          <w:r w:rsidR="00F13364">
            <w:fldChar w:fldCharType="begin"/>
          </w:r>
          <w:r w:rsidR="00F13364">
            <w:instrText xml:space="preserve"> CITATION And17 \l 2057 </w:instrText>
          </w:r>
          <w:r w:rsidR="00F13364">
            <w:fldChar w:fldCharType="separate"/>
          </w:r>
          <w:r w:rsidR="003133F2" w:rsidRPr="003133F2">
            <w:rPr>
              <w:noProof/>
            </w:rPr>
            <w:t>[5]</w:t>
          </w:r>
          <w:r w:rsidR="00F13364">
            <w:fldChar w:fldCharType="end"/>
          </w:r>
        </w:sdtContent>
      </w:sdt>
      <w:r w:rsidR="00377BC2" w:rsidRPr="00377BC2">
        <w:t>.</w:t>
      </w:r>
      <w:r w:rsidR="00062C95" w:rsidRPr="00062C95">
        <w:t xml:space="preserve"> </w:t>
      </w:r>
      <w:r w:rsidR="00062C95" w:rsidRPr="00062C95">
        <w:t>Stratified sampling maintained the same proportions of High, Medium, and Low engagement across both sets, preventing the model from becoming biased toward whichever category happened to dominate the training data</w:t>
      </w:r>
      <w:r w:rsidR="00062C95">
        <w:t xml:space="preserve"> </w:t>
      </w:r>
      <w:sdt>
        <w:sdtPr>
          <w:id w:val="-1633008241"/>
          <w:citation/>
        </w:sdtPr>
        <w:sdtEndPr/>
        <w:sdtContent>
          <w:r w:rsidR="00A84BC8">
            <w:fldChar w:fldCharType="begin"/>
          </w:r>
          <w:r w:rsidR="00A84BC8">
            <w:instrText xml:space="preserve"> CITATION Str25 \l 2057 </w:instrText>
          </w:r>
          <w:r w:rsidR="00A84BC8">
            <w:fldChar w:fldCharType="separate"/>
          </w:r>
          <w:r w:rsidR="003133F2" w:rsidRPr="003133F2">
            <w:rPr>
              <w:noProof/>
            </w:rPr>
            <w:t>[6]</w:t>
          </w:r>
          <w:r w:rsidR="00A84BC8">
            <w:fldChar w:fldCharType="end"/>
          </w:r>
        </w:sdtContent>
      </w:sdt>
      <w:r w:rsidR="00B65AC6" w:rsidRPr="00B65AC6">
        <w:t>.</w:t>
      </w:r>
    </w:p>
    <w:p w14:paraId="719C390D" w14:textId="5A226067" w:rsidR="00A84BC8" w:rsidRDefault="00A84BC8" w:rsidP="00A84BC8">
      <w:pPr>
        <w:pStyle w:val="Heading3"/>
      </w:pPr>
      <w:bookmarkStart w:id="9" w:name="_Toc215840206"/>
      <w:r>
        <w:t>Feature Scaling</w:t>
      </w:r>
      <w:bookmarkEnd w:id="9"/>
    </w:p>
    <w:p w14:paraId="6DB47346" w14:textId="1D04E40A" w:rsidR="00A84BC8" w:rsidRDefault="0079388C" w:rsidP="00A84BC8">
      <w:r w:rsidRPr="0079388C">
        <w:t xml:space="preserve">SVMs are sensitive to feature scale because they rely on distance calculations. Since some features like Average Session Duration can hit 150+ minutes while In-Game Purchases is just 0 or 1, the bigger values would completely dominate the model. To fix this, features were scaled using </w:t>
      </w:r>
      <w:proofErr w:type="spellStart"/>
      <w:proofErr w:type="gramStart"/>
      <w:r w:rsidRPr="0079388C">
        <w:t>StandardScaler</w:t>
      </w:r>
      <w:proofErr w:type="spellEnd"/>
      <w:proofErr w:type="gramEnd"/>
      <w:r w:rsidRPr="0079388C">
        <w:t xml:space="preserve"> so everything has a mean of 0 and standard deviation of 1. Decision Trees didn't need scaling since they just split based on thresholds.</w:t>
      </w:r>
      <w:r w:rsidR="00114C59">
        <w:t xml:space="preserve"> </w:t>
      </w:r>
    </w:p>
    <w:p w14:paraId="1252EF99" w14:textId="709D69E2" w:rsidR="00386E23" w:rsidRDefault="00386E23" w:rsidP="00386E23">
      <w:pPr>
        <w:pStyle w:val="Heading3"/>
      </w:pPr>
      <w:bookmarkStart w:id="10" w:name="_Toc215840207"/>
      <w:r>
        <w:t>Decision Tree</w:t>
      </w:r>
      <w:bookmarkEnd w:id="10"/>
    </w:p>
    <w:p w14:paraId="4E7C09D3" w14:textId="6723F38C" w:rsidR="00A52379" w:rsidRDefault="00E62918" w:rsidP="0033516C">
      <w:r w:rsidRPr="00E62918">
        <w:t>Decision Trees work by repeatedly splitting data based on whichever feature best separates the engagement categories at each step</w:t>
      </w:r>
      <w:r>
        <w:t xml:space="preserve"> </w:t>
      </w:r>
      <w:sdt>
        <w:sdtPr>
          <w:id w:val="-989864697"/>
          <w:citation/>
        </w:sdtPr>
        <w:sdtEndPr/>
        <w:sdtContent>
          <w:r w:rsidR="0034048C">
            <w:fldChar w:fldCharType="begin"/>
          </w:r>
          <w:r w:rsidR="0034048C">
            <w:instrText xml:space="preserve"> CITATION And17 \l 2057 </w:instrText>
          </w:r>
          <w:r w:rsidR="0034048C">
            <w:fldChar w:fldCharType="separate"/>
          </w:r>
          <w:r w:rsidR="003133F2" w:rsidRPr="003133F2">
            <w:rPr>
              <w:noProof/>
            </w:rPr>
            <w:t>[5]</w:t>
          </w:r>
          <w:r w:rsidR="0034048C">
            <w:fldChar w:fldCharType="end"/>
          </w:r>
        </w:sdtContent>
      </w:sdt>
      <w:r w:rsidR="0034048C">
        <w:t xml:space="preserve">. </w:t>
      </w:r>
      <w:r w:rsidR="0033516C" w:rsidRPr="0033516C">
        <w:t>They're good for this dataset because they handle mixed data types naturally and can capture non-linear patterns. The main problem is they overfit easily if they grow too deep, learning noise instead of real patterns</w:t>
      </w:r>
      <w:r w:rsidR="0033516C">
        <w:t xml:space="preserve"> </w:t>
      </w:r>
      <w:sdt>
        <w:sdtPr>
          <w:id w:val="-2039267357"/>
          <w:citation/>
        </w:sdtPr>
        <w:sdtEndPr/>
        <w:sdtContent>
          <w:r w:rsidR="00EC00AA">
            <w:fldChar w:fldCharType="begin"/>
          </w:r>
          <w:r w:rsidR="00EC00AA">
            <w:instrText xml:space="preserve"> CITATION And17 \l 2057 </w:instrText>
          </w:r>
          <w:r w:rsidR="00EC00AA">
            <w:fldChar w:fldCharType="separate"/>
          </w:r>
          <w:r w:rsidR="003133F2" w:rsidRPr="003133F2">
            <w:rPr>
              <w:noProof/>
            </w:rPr>
            <w:t>[5]</w:t>
          </w:r>
          <w:r w:rsidR="00EC00AA">
            <w:fldChar w:fldCharType="end"/>
          </w:r>
        </w:sdtContent>
      </w:sdt>
      <w:r w:rsidR="00F1443F">
        <w:t xml:space="preserve">. </w:t>
      </w:r>
      <w:r w:rsidR="0033516C" w:rsidRPr="0033516C">
        <w:t>Hyperparameter tuning was used to control tree depth and prevent this</w:t>
      </w:r>
      <w:r w:rsidR="00523485">
        <w:t xml:space="preserve">. </w:t>
      </w:r>
    </w:p>
    <w:p w14:paraId="48F688B4" w14:textId="5E8D255D" w:rsidR="003206DB" w:rsidRDefault="003206DB" w:rsidP="003206DB">
      <w:pPr>
        <w:pStyle w:val="Heading3"/>
      </w:pPr>
      <w:bookmarkStart w:id="11" w:name="_Toc215840208"/>
      <w:r>
        <w:t>SVM</w:t>
      </w:r>
      <w:bookmarkEnd w:id="11"/>
    </w:p>
    <w:p w14:paraId="13C6037A" w14:textId="7F9AD0E9" w:rsidR="00335261" w:rsidRDefault="007F4F93" w:rsidP="00386E23">
      <w:r w:rsidRPr="007F4F93">
        <w:t>SVMs find the boundary that best separates engagement levels while maximi</w:t>
      </w:r>
      <w:r w:rsidR="00B15F39">
        <w:t>s</w:t>
      </w:r>
      <w:r w:rsidRPr="007F4F93">
        <w:t>ing the gap between classes. The RBF kernel allows curved boundaries by mapping data into higher dimensions, which helps when patterns are complex</w:t>
      </w:r>
      <w:r w:rsidR="000B23AC">
        <w:t xml:space="preserve"> </w:t>
      </w:r>
      <w:sdt>
        <w:sdtPr>
          <w:id w:val="-645584086"/>
          <w:citation/>
        </w:sdtPr>
        <w:sdtContent>
          <w:r w:rsidR="0047274C">
            <w:fldChar w:fldCharType="begin"/>
          </w:r>
          <w:r w:rsidR="0047274C">
            <w:instrText xml:space="preserve"> CITATION DrS25 \l 2057 </w:instrText>
          </w:r>
          <w:r w:rsidR="0047274C">
            <w:fldChar w:fldCharType="separate"/>
          </w:r>
          <w:r w:rsidR="003133F2" w:rsidRPr="003133F2">
            <w:rPr>
              <w:noProof/>
            </w:rPr>
            <w:t>[7]</w:t>
          </w:r>
          <w:r w:rsidR="0047274C">
            <w:fldChar w:fldCharType="end"/>
          </w:r>
        </w:sdtContent>
      </w:sdt>
      <w:r w:rsidR="00274C2F" w:rsidRPr="00274C2F">
        <w:t>.</w:t>
      </w:r>
      <w:r w:rsidR="00274C2F">
        <w:t xml:space="preserve"> </w:t>
      </w:r>
      <w:r w:rsidR="00823762" w:rsidRPr="00823762">
        <w:t xml:space="preserve">Since SVMs rely on distances, features needed scaling first. </w:t>
      </w:r>
      <w:r w:rsidR="0060214D" w:rsidRPr="0060214D">
        <w:t>The C parameter controls how much the model tolerates misclassifications (higher C means stricter boundaries), while gamma determines how tightly the boundary curves around individual points</w:t>
      </w:r>
      <w:r w:rsidR="0060214D">
        <w:t xml:space="preserve"> </w:t>
      </w:r>
      <w:sdt>
        <w:sdtPr>
          <w:id w:val="1690647373"/>
          <w:citation/>
        </w:sdtPr>
        <w:sdtContent>
          <w:r w:rsidR="003133F2">
            <w:fldChar w:fldCharType="begin"/>
          </w:r>
          <w:r w:rsidR="003133F2">
            <w:instrText xml:space="preserve"> CITATION Yil20 \l 2057 </w:instrText>
          </w:r>
          <w:r w:rsidR="003133F2">
            <w:fldChar w:fldCharType="separate"/>
          </w:r>
          <w:r w:rsidR="003133F2" w:rsidRPr="003133F2">
            <w:rPr>
              <w:noProof/>
            </w:rPr>
            <w:t>[8]</w:t>
          </w:r>
          <w:r w:rsidR="003133F2">
            <w:fldChar w:fldCharType="end"/>
          </w:r>
        </w:sdtContent>
      </w:sdt>
      <w:r w:rsidR="00CA2581" w:rsidRPr="00CA2581">
        <w:t>.</w:t>
      </w:r>
      <w:r w:rsidR="00823762">
        <w:t xml:space="preserve"> </w:t>
      </w:r>
      <w:r w:rsidR="00F30E10" w:rsidRPr="00F30E10">
        <w:t>These models were chosen because they handle multi-class classification and non-linear behavio</w:t>
      </w:r>
      <w:r w:rsidR="00F30E10">
        <w:t>u</w:t>
      </w:r>
      <w:r w:rsidR="00F30E10" w:rsidRPr="00F30E10">
        <w:t>ral patterns well. Decision Trees offer interpretability, SVMs handle subtle boundaries, and K-means provides a straightforward way to check for natural player groupings</w:t>
      </w:r>
      <w:r w:rsidR="00335261" w:rsidRPr="00335261">
        <w:t>.</w:t>
      </w:r>
    </w:p>
    <w:p w14:paraId="115589FF" w14:textId="3FD3A0FD" w:rsidR="000E6D26" w:rsidRDefault="000E6D26" w:rsidP="000E6D26">
      <w:pPr>
        <w:pStyle w:val="Heading3"/>
      </w:pPr>
      <w:bookmarkStart w:id="12" w:name="_Toc215840209"/>
      <w:r>
        <w:t>K-Means</w:t>
      </w:r>
      <w:bookmarkEnd w:id="12"/>
    </w:p>
    <w:p w14:paraId="4213F48F" w14:textId="11E48403" w:rsidR="000E6D26" w:rsidRDefault="00451891" w:rsidP="000E6D26">
      <w:r w:rsidRPr="00451891">
        <w:t>K-means groups players by similarity, starting with random cluster cent</w:t>
      </w:r>
      <w:r w:rsidR="00C36E04">
        <w:t>re</w:t>
      </w:r>
      <w:r w:rsidRPr="00451891">
        <w:t>s, assigning each player to the nearest cent</w:t>
      </w:r>
      <w:r w:rsidR="00C36E04">
        <w:t>re</w:t>
      </w:r>
      <w:r w:rsidRPr="00451891">
        <w:t>, then updating cent</w:t>
      </w:r>
      <w:r w:rsidR="00C36E04">
        <w:t>re</w:t>
      </w:r>
      <w:r w:rsidRPr="00451891">
        <w:t>s based on those assignments</w:t>
      </w:r>
      <w:r w:rsidR="00FF222B">
        <w:t xml:space="preserve"> </w:t>
      </w:r>
      <w:sdt>
        <w:sdtPr>
          <w:id w:val="122582830"/>
          <w:citation/>
        </w:sdtPr>
        <w:sdtEndPr/>
        <w:sdtContent>
          <w:r w:rsidR="0093442B">
            <w:fldChar w:fldCharType="begin"/>
          </w:r>
          <w:r w:rsidR="0093442B">
            <w:instrText xml:space="preserve"> CITATION Aur23 \l 2057 </w:instrText>
          </w:r>
          <w:r w:rsidR="0093442B">
            <w:fldChar w:fldCharType="separate"/>
          </w:r>
          <w:r w:rsidR="003133F2" w:rsidRPr="003133F2">
            <w:rPr>
              <w:noProof/>
            </w:rPr>
            <w:t>[9]</w:t>
          </w:r>
          <w:r w:rsidR="0093442B">
            <w:fldChar w:fldCharType="end"/>
          </w:r>
        </w:sdtContent>
      </w:sdt>
      <w:r w:rsidR="00704598" w:rsidRPr="00704598">
        <w:t xml:space="preserve">. </w:t>
      </w:r>
      <w:r w:rsidR="00B6609D" w:rsidRPr="00B6609D">
        <w:t xml:space="preserve">This repeats until </w:t>
      </w:r>
      <w:r w:rsidR="00B6609D">
        <w:t>the clusters settle</w:t>
      </w:r>
      <w:r w:rsidR="00704598" w:rsidRPr="00704598">
        <w:t>.</w:t>
      </w:r>
    </w:p>
    <w:p w14:paraId="51AE9820" w14:textId="27C6A7E1" w:rsidR="00954CC2" w:rsidRDefault="00C36E04" w:rsidP="000E6D26">
      <w:r w:rsidRPr="00C36E04">
        <w:t xml:space="preserve">It's simple and efficient for exploring </w:t>
      </w:r>
      <w:r w:rsidR="004077B0">
        <w:t xml:space="preserve">different </w:t>
      </w:r>
      <w:proofErr w:type="gramStart"/>
      <w:r w:rsidR="004077B0">
        <w:t>patterns</w:t>
      </w:r>
      <w:r w:rsidRPr="00C36E04">
        <w:t>, but</w:t>
      </w:r>
      <w:proofErr w:type="gramEnd"/>
      <w:r w:rsidRPr="00C36E04">
        <w:t xml:space="preserve"> works best when differences between groups are clear</w:t>
      </w:r>
      <w:r w:rsidR="00954CC2" w:rsidRPr="00C36E04">
        <w:t>.</w:t>
      </w:r>
    </w:p>
    <w:p w14:paraId="7AF6A359" w14:textId="25B068C7" w:rsidR="00CB59D5" w:rsidRDefault="00291526" w:rsidP="00CB59D5">
      <w:pPr>
        <w:pStyle w:val="Heading3"/>
      </w:pPr>
      <w:bookmarkStart w:id="13" w:name="_Toc215840210"/>
      <w:r>
        <w:lastRenderedPageBreak/>
        <w:t>Hyperparameters</w:t>
      </w:r>
      <w:bookmarkEnd w:id="13"/>
    </w:p>
    <w:p w14:paraId="55326BDC" w14:textId="62A0CD83" w:rsidR="009F09FE" w:rsidRPr="009F09FE" w:rsidRDefault="00752E41" w:rsidP="00340CE7">
      <w:r w:rsidRPr="00752E41">
        <w:t>Hyperparameters control how a model behaves and must be set before training</w:t>
      </w:r>
      <w:r w:rsidR="008874F7">
        <w:t xml:space="preserve"> </w:t>
      </w:r>
      <w:sdt>
        <w:sdtPr>
          <w:id w:val="-165472650"/>
          <w:citation/>
        </w:sdtPr>
        <w:sdtEndPr/>
        <w:sdtContent>
          <w:r w:rsidR="008874F7">
            <w:fldChar w:fldCharType="begin"/>
          </w:r>
          <w:r w:rsidR="008874F7">
            <w:instrText xml:space="preserve"> CITATION Iva25 \l 2057 </w:instrText>
          </w:r>
          <w:r w:rsidR="008874F7">
            <w:fldChar w:fldCharType="separate"/>
          </w:r>
          <w:r w:rsidR="003133F2" w:rsidRPr="003133F2">
            <w:rPr>
              <w:noProof/>
            </w:rPr>
            <w:t>[10]</w:t>
          </w:r>
          <w:r w:rsidR="008874F7">
            <w:fldChar w:fldCharType="end"/>
          </w:r>
        </w:sdtContent>
      </w:sdt>
      <w:r w:rsidR="00057E4A">
        <w:t xml:space="preserve">. </w:t>
      </w:r>
      <w:r w:rsidR="00AF7AB9" w:rsidRPr="00AF7AB9">
        <w:t>Decision Trees, maximum depth and minimum samples per split control complexity</w:t>
      </w:r>
      <w:r w:rsidR="00AF7AB9">
        <w:t xml:space="preserve"> – wrong values lead to overfitting or underfitting </w:t>
      </w:r>
      <w:sdt>
        <w:sdtPr>
          <w:id w:val="-1314017862"/>
          <w:citation/>
        </w:sdtPr>
        <w:sdtEndPr/>
        <w:sdtContent>
          <w:r w:rsidR="002777E9">
            <w:fldChar w:fldCharType="begin"/>
          </w:r>
          <w:r w:rsidR="002777E9">
            <w:instrText xml:space="preserve"> CITATION Aur23 \l 2057 </w:instrText>
          </w:r>
          <w:r w:rsidR="002777E9">
            <w:fldChar w:fldCharType="separate"/>
          </w:r>
          <w:r w:rsidR="003133F2" w:rsidRPr="003133F2">
            <w:rPr>
              <w:noProof/>
            </w:rPr>
            <w:t>[9]</w:t>
          </w:r>
          <w:r w:rsidR="002777E9">
            <w:fldChar w:fldCharType="end"/>
          </w:r>
        </w:sdtContent>
      </w:sdt>
      <w:r w:rsidR="00D72A99" w:rsidRPr="00D72A99">
        <w:t>.</w:t>
      </w:r>
      <w:r w:rsidR="00340CE7">
        <w:t xml:space="preserve"> F</w:t>
      </w:r>
      <w:r w:rsidR="00340CE7" w:rsidRPr="00340CE7">
        <w:t>or SVMs, C and gamma shape the decision boundary, and finding the right balance prevents both overfitting and underfitting</w:t>
      </w:r>
      <w:r w:rsidR="00340CE7">
        <w:t xml:space="preserve"> </w:t>
      </w:r>
      <w:sdt>
        <w:sdtPr>
          <w:id w:val="1329781267"/>
          <w:citation/>
        </w:sdtPr>
        <w:sdtEndPr/>
        <w:sdtContent>
          <w:r w:rsidR="00FC412E">
            <w:fldChar w:fldCharType="begin"/>
          </w:r>
          <w:r w:rsidR="00FC412E">
            <w:instrText xml:space="preserve"> CITATION RBF25 \l 2057 </w:instrText>
          </w:r>
          <w:r w:rsidR="00FC412E">
            <w:fldChar w:fldCharType="separate"/>
          </w:r>
          <w:r w:rsidR="003133F2" w:rsidRPr="003133F2">
            <w:rPr>
              <w:noProof/>
            </w:rPr>
            <w:t>[11]</w:t>
          </w:r>
          <w:r w:rsidR="00FC412E">
            <w:fldChar w:fldCharType="end"/>
          </w:r>
        </w:sdtContent>
      </w:sdt>
      <w:r w:rsidR="00340CE7">
        <w:t>.</w:t>
      </w:r>
    </w:p>
    <w:p w14:paraId="78F25A18" w14:textId="17797985" w:rsidR="00CB59D5" w:rsidRDefault="00972209" w:rsidP="006D202F">
      <w:pPr>
        <w:pStyle w:val="Heading3"/>
      </w:pPr>
      <w:bookmarkStart w:id="14" w:name="_Toc215840211"/>
      <w:r>
        <w:t>Evaluation Metrics</w:t>
      </w:r>
      <w:bookmarkEnd w:id="14"/>
    </w:p>
    <w:p w14:paraId="35B810EA" w14:textId="77777777" w:rsidR="002F50D9" w:rsidRDefault="002F50D9" w:rsidP="006C429D">
      <w:r w:rsidRPr="002F50D9">
        <w:t xml:space="preserve">We used several metrics to assess how well each model performed. Accuracy measured the overall proportion of correct predictions. Precision showed how many of the positive predictions were </w:t>
      </w:r>
      <w:proofErr w:type="gramStart"/>
      <w:r w:rsidRPr="002F50D9">
        <w:t>actually correct</w:t>
      </w:r>
      <w:proofErr w:type="gramEnd"/>
      <w:r w:rsidRPr="002F50D9">
        <w:t xml:space="preserve">, while recall measured how many of the actual positives the model managed to catch. The F1-score balanced these two, which was particularly useful here since </w:t>
      </w:r>
      <w:proofErr w:type="gramStart"/>
      <w:r w:rsidRPr="002F50D9">
        <w:t>Medium</w:t>
      </w:r>
      <w:proofErr w:type="gramEnd"/>
      <w:r w:rsidRPr="002F50D9">
        <w:t xml:space="preserve"> engagement made up nearly half the dataset.</w:t>
      </w:r>
    </w:p>
    <w:p w14:paraId="5459768A" w14:textId="77777777" w:rsidR="0012257E" w:rsidRDefault="00284CE5" w:rsidP="006C429D">
      <w:r w:rsidRPr="00284CE5">
        <w:t xml:space="preserve">ROC-AUC evaluated how well models could distinguish between classes. For the multi-class setup, we used one-vs-rest comparison, where each class was compared against all others. Values closer to 1 indicate better performance. </w:t>
      </w:r>
    </w:p>
    <w:p w14:paraId="5020B6AA" w14:textId="79914037" w:rsidR="00284CE5" w:rsidRDefault="00284CE5" w:rsidP="006C429D">
      <w:r w:rsidRPr="00284CE5">
        <w:t>Confusion matrices visualised how predictions lined up with actual labels across all three engagement categories</w:t>
      </w:r>
      <w:r>
        <w:t>.</w:t>
      </w:r>
    </w:p>
    <w:p w14:paraId="557CEA4D" w14:textId="4F5D7A11" w:rsidR="006C429D" w:rsidRDefault="006C429D" w:rsidP="006C429D">
      <w:r w:rsidRPr="006C429D">
        <w:t>These evaluation metrics are commonly used in machine learning for assessing both classification and clustering performance</w:t>
      </w:r>
      <w:r>
        <w:t xml:space="preserve"> </w:t>
      </w:r>
      <w:sdt>
        <w:sdtPr>
          <w:id w:val="139012887"/>
          <w:citation/>
        </w:sdtPr>
        <w:sdtEndPr/>
        <w:sdtContent>
          <w:r>
            <w:fldChar w:fldCharType="begin"/>
          </w:r>
          <w:r>
            <w:instrText xml:space="preserve"> CITATION And17 \l 2057 </w:instrText>
          </w:r>
          <w:r>
            <w:fldChar w:fldCharType="separate"/>
          </w:r>
          <w:r w:rsidR="003133F2" w:rsidRPr="003133F2">
            <w:rPr>
              <w:noProof/>
            </w:rPr>
            <w:t>[5]</w:t>
          </w:r>
          <w:r>
            <w:fldChar w:fldCharType="end"/>
          </w:r>
        </w:sdtContent>
      </w:sdt>
      <w:r>
        <w:t>.</w:t>
      </w:r>
    </w:p>
    <w:p w14:paraId="6D0C9786" w14:textId="24BA0DB9" w:rsidR="00014574" w:rsidRDefault="00014574" w:rsidP="00014574">
      <w:pPr>
        <w:pStyle w:val="Heading1"/>
      </w:pPr>
      <w:bookmarkStart w:id="15" w:name="_Toc215840212"/>
      <w:r>
        <w:t>Results</w:t>
      </w:r>
      <w:bookmarkEnd w:id="15"/>
    </w:p>
    <w:p w14:paraId="621A87BD" w14:textId="102C6D49" w:rsidR="00014574" w:rsidRDefault="008D222D" w:rsidP="00014574">
      <w:r w:rsidRPr="008D222D">
        <w:t>We evaluated models using accuracy, precision, recall, F1 score and ROC-AUC to assess engagement prediction. We then tuned hyperparameters to improve performance and applied clustering to explore whether natural behaviour-based groups emerged.</w:t>
      </w:r>
      <w:r w:rsidR="008842D3">
        <w:t xml:space="preserve"> </w:t>
      </w:r>
    </w:p>
    <w:p w14:paraId="3DA8AFF7" w14:textId="68DB1FF0" w:rsidR="008842D3" w:rsidRDefault="008842D3" w:rsidP="008842D3">
      <w:pPr>
        <w:pStyle w:val="Heading3"/>
      </w:pPr>
      <w:bookmarkStart w:id="16" w:name="_Toc215840213"/>
      <w:r>
        <w:t>Decision Tree Performance</w:t>
      </w:r>
      <w:bookmarkEnd w:id="16"/>
    </w:p>
    <w:p w14:paraId="58A435C8" w14:textId="321A0254" w:rsidR="00882099" w:rsidRDefault="00A64A04" w:rsidP="008842D3">
      <w:r w:rsidRPr="00A64A04">
        <w:t>The baseline Decision Tree achieved perfect training accuracy but only 83.66% test accuracy, indicating overfitting where the model learned training data too closely. The weighted F1 was 0.84 and ROC-AUC was 0.8715, showing reasonable class separation with room for improvement. After tuning by limiting depth and adjusting minimum split samples, test accuracy improved to 89.98% with F1 of 0.90, demonstrating that controlling complexity reduced overfitting and improved generali</w:t>
      </w:r>
      <w:r>
        <w:t>s</w:t>
      </w:r>
      <w:r w:rsidRPr="00A64A04">
        <w:t>ation</w:t>
      </w:r>
      <w:r w:rsidR="00362F65">
        <w:t xml:space="preserve">. </w:t>
      </w:r>
    </w:p>
    <w:p w14:paraId="6FF32C0D" w14:textId="019AA640" w:rsidR="00992C46" w:rsidRDefault="00BD2490" w:rsidP="00BD2490">
      <w:pPr>
        <w:pStyle w:val="Heading3"/>
      </w:pPr>
      <w:bookmarkStart w:id="17" w:name="_Toc215840214"/>
      <w:r>
        <w:lastRenderedPageBreak/>
        <w:t>SVM Performance</w:t>
      </w:r>
      <w:bookmarkEnd w:id="17"/>
    </w:p>
    <w:p w14:paraId="2CD11780" w14:textId="3C43DF4E" w:rsidR="00B309CD" w:rsidRDefault="00511A3B" w:rsidP="00CB59D5">
      <w:r w:rsidRPr="00511A3B">
        <w:t>The linear SVM achieved 82.27% test accuracy, slightly lower than the Decision Tree, but its ROC-AUC of 0.9149 was higher than the baseline Decision Tree, meaning it ranked engagement classes more effectively. The RBF kernel, which learns curved decision boundaries, improved performance to 88.30% accuracy and F1 of 0.88, indicating engagement levels weren't linearly separable. Tuning the RBF SVM further improved test accuracy to 88.98% with F1 of 0.89 and the highest ROC-AUC of 0.9418 across all models</w:t>
      </w:r>
      <w:r w:rsidR="00176BF2">
        <w:t>.</w:t>
      </w:r>
    </w:p>
    <w:p w14:paraId="4891007D" w14:textId="6EA27575" w:rsidR="00176BF2" w:rsidRDefault="00176BF2" w:rsidP="00176BF2">
      <w:pPr>
        <w:pStyle w:val="Heading3"/>
      </w:pPr>
      <w:bookmarkStart w:id="18" w:name="_Toc215840215"/>
      <w:r>
        <w:t>Overall Comparison</w:t>
      </w:r>
      <w:bookmarkEnd w:id="18"/>
    </w:p>
    <w:p w14:paraId="3C43C7FC" w14:textId="6985AC0E" w:rsidR="008C011B" w:rsidRDefault="000F0F23" w:rsidP="00845556">
      <w:r w:rsidRPr="000F0F23">
        <w:t xml:space="preserve">Both tuned models performed well, with the Decision Tree achieving highest accuracy (89.98%) and the SVM showing best class separation (ROC-AUC 0.9418). Confusion matrices revealed </w:t>
      </w:r>
      <w:proofErr w:type="gramStart"/>
      <w:r w:rsidRPr="000F0F23">
        <w:t>Medium</w:t>
      </w:r>
      <w:proofErr w:type="gramEnd"/>
      <w:r w:rsidRPr="000F0F23">
        <w:t xml:space="preserve"> engagement was easiest to predict, with most errors between High and Medium where behavioural differences are less clear. Supervised learning proved effective for engagement prediction, with tuning improving both algorithms</w:t>
      </w:r>
      <w:r w:rsidR="008C011B" w:rsidRPr="008C011B">
        <w:t>.</w:t>
      </w:r>
    </w:p>
    <w:p w14:paraId="3EF67B53" w14:textId="747B60F7" w:rsidR="009914F3" w:rsidRDefault="009914F3" w:rsidP="009914F3">
      <w:pPr>
        <w:pStyle w:val="Heading3"/>
      </w:pPr>
      <w:bookmarkStart w:id="19" w:name="_Toc215840216"/>
      <w:r>
        <w:t>Clustering Results</w:t>
      </w:r>
      <w:bookmarkEnd w:id="19"/>
    </w:p>
    <w:p w14:paraId="756BF65C" w14:textId="77777777" w:rsidR="009C0A41" w:rsidRPr="009C0A41" w:rsidRDefault="009C0A41" w:rsidP="009C0A41">
      <w:r w:rsidRPr="009C0A41">
        <w:t>We used K-means clustering to explore whether natural behaviour groups existed. Initially, clustering on all features showed no clear patterns, with nearly identical profiles across groups and weak silhouette scores.</w:t>
      </w:r>
    </w:p>
    <w:p w14:paraId="20C18D10" w14:textId="3FF11C1D" w:rsidR="00A32B18" w:rsidRDefault="009C0A41" w:rsidP="00A32B18">
      <w:r w:rsidRPr="009C0A41">
        <w:t xml:space="preserve">However, when we isolated </w:t>
      </w:r>
      <w:proofErr w:type="spellStart"/>
      <w:r w:rsidRPr="009C0A41">
        <w:t>behavioral</w:t>
      </w:r>
      <w:proofErr w:type="spellEnd"/>
      <w:r w:rsidRPr="009C0A41">
        <w:t xml:space="preserve"> features (</w:t>
      </w:r>
      <w:proofErr w:type="spellStart"/>
      <w:r w:rsidRPr="009C0A41">
        <w:t>PlayTimeHours</w:t>
      </w:r>
      <w:proofErr w:type="spellEnd"/>
      <w:r w:rsidRPr="009C0A41">
        <w:t xml:space="preserve">, </w:t>
      </w:r>
      <w:proofErr w:type="spellStart"/>
      <w:r w:rsidRPr="009C0A41">
        <w:t>SessionsPerWeek</w:t>
      </w:r>
      <w:proofErr w:type="spellEnd"/>
      <w:r w:rsidRPr="009C0A41">
        <w:t xml:space="preserve">, </w:t>
      </w:r>
      <w:proofErr w:type="spellStart"/>
      <w:r w:rsidRPr="009C0A41">
        <w:t>AvgSessionDurationMinutes</w:t>
      </w:r>
      <w:proofErr w:type="spellEnd"/>
      <w:r w:rsidRPr="009C0A41">
        <w:t>), four distinct clusters emerged. These ranged from high-frequency extended-duration players (15 sessions/week, 134 minutes each, 84% high engagement) to low-frequency patterns. Interestingly, demographics showed no correlation with cluster membership, and all clusters had identical 20% in-game purchase rates despite vastly different engagement levels. This demonstrated that behavio</w:t>
      </w:r>
      <w:r>
        <w:t>u</w:t>
      </w:r>
      <w:r w:rsidRPr="009C0A41">
        <w:t>ral patterns, not demographics, drive engagement segmentation</w:t>
      </w:r>
      <w:r w:rsidR="00A32B18" w:rsidRPr="00A32B18">
        <w:t>.</w:t>
      </w:r>
    </w:p>
    <w:p w14:paraId="7CD4552B" w14:textId="4E4671C5" w:rsidR="002D63FB" w:rsidRDefault="002D63FB" w:rsidP="002D63FB">
      <w:pPr>
        <w:pStyle w:val="Heading1"/>
      </w:pPr>
      <w:bookmarkStart w:id="20" w:name="_Toc215840217"/>
      <w:r>
        <w:t>Discussion</w:t>
      </w:r>
      <w:r w:rsidR="00134BE1">
        <w:t xml:space="preserve"> and Recommendations</w:t>
      </w:r>
      <w:bookmarkEnd w:id="20"/>
    </w:p>
    <w:p w14:paraId="6F62C41B" w14:textId="7DCE1BCB" w:rsidR="009914F3" w:rsidRDefault="00C87087" w:rsidP="009914F3">
      <w:r w:rsidRPr="00C87087">
        <w:t xml:space="preserve">The classification results show player engagement can be predicted effectively using supervised learning, though each model had different strengths. The Decision Tree overfit training data with default settings, while SVMs showed more consistent performance across both sets. This </w:t>
      </w:r>
      <w:r w:rsidR="00971EA9">
        <w:t>is common behaviour</w:t>
      </w:r>
      <w:r w:rsidRPr="00C87087">
        <w:t>: Decision Trees can become overly complex without constraints, learning noise rather than patterns</w:t>
      </w:r>
      <w:r>
        <w:t xml:space="preserve"> </w:t>
      </w:r>
      <w:sdt>
        <w:sdtPr>
          <w:id w:val="-597794704"/>
          <w:citation/>
        </w:sdtPr>
        <w:sdtEndPr/>
        <w:sdtContent>
          <w:r w:rsidR="00D75620">
            <w:fldChar w:fldCharType="begin"/>
          </w:r>
          <w:r w:rsidR="00D75620">
            <w:instrText xml:space="preserve"> CITATION And17 \l 2057 </w:instrText>
          </w:r>
          <w:r w:rsidR="00D75620">
            <w:fldChar w:fldCharType="separate"/>
          </w:r>
          <w:r w:rsidR="003133F2" w:rsidRPr="003133F2">
            <w:rPr>
              <w:noProof/>
            </w:rPr>
            <w:t>[5]</w:t>
          </w:r>
          <w:r w:rsidR="00D75620">
            <w:fldChar w:fldCharType="end"/>
          </w:r>
        </w:sdtContent>
      </w:sdt>
      <w:r w:rsidR="001E52A0">
        <w:t xml:space="preserve">, </w:t>
      </w:r>
      <w:r w:rsidR="001E52A0" w:rsidRPr="001E52A0">
        <w:t>while SVMs use margins to create boundaries that generalise better. This highlights why hyperparameter tuning is essential for Decision Trees, which are prone to overfitting on behavioural data where features are often correlated</w:t>
      </w:r>
      <w:r w:rsidR="001E52A0">
        <w:t>.</w:t>
      </w:r>
      <w:r w:rsidR="00E14E07">
        <w:t xml:space="preserve"> </w:t>
      </w:r>
    </w:p>
    <w:p w14:paraId="550F1BD1" w14:textId="66158AA0" w:rsidR="00E468EC" w:rsidRDefault="00FC33C2" w:rsidP="009914F3">
      <w:r w:rsidRPr="00FC33C2">
        <w:lastRenderedPageBreak/>
        <w:t>The RBF SVM performed well even with default settings, suggesting the relationship between player behaviour and engagement is non-linear. The RBF kernel captured subtle patterns in playtime, session frequency, and progression that the linear SVM missed. However, this comes with a disadvantage: SVMs are much harder to interpret. While the Decision Tree shows exactly which features drive predictions, the SVM functions as a "black box"</w:t>
      </w:r>
      <w:r>
        <w:t xml:space="preserve"> </w:t>
      </w:r>
      <w:sdt>
        <w:sdtPr>
          <w:id w:val="-270778906"/>
          <w:citation/>
        </w:sdtPr>
        <w:sdtEndPr/>
        <w:sdtContent>
          <w:r w:rsidR="00F736D0">
            <w:fldChar w:fldCharType="begin"/>
          </w:r>
          <w:r w:rsidR="00F736D0">
            <w:instrText xml:space="preserve"> CITATION Ans25 \l 2057 </w:instrText>
          </w:r>
          <w:r w:rsidR="00F736D0">
            <w:fldChar w:fldCharType="separate"/>
          </w:r>
          <w:r w:rsidR="003133F2" w:rsidRPr="003133F2">
            <w:rPr>
              <w:noProof/>
            </w:rPr>
            <w:t>[12]</w:t>
          </w:r>
          <w:r w:rsidR="00F736D0">
            <w:fldChar w:fldCharType="end"/>
          </w:r>
        </w:sdtContent>
      </w:sdt>
      <w:r w:rsidR="009F2DBB">
        <w:t xml:space="preserve">. </w:t>
      </w:r>
      <w:r w:rsidR="007F2E24" w:rsidRPr="007F2E24">
        <w:t>In a business setting, this matters. For communicating findings to game designers or management, a slightly less accurate but transparent model may be more valuable than a high-performing one that can't explain its reasoning</w:t>
      </w:r>
      <w:r w:rsidR="009F2DBB" w:rsidRPr="009F2DBB">
        <w:t>.</w:t>
      </w:r>
    </w:p>
    <w:p w14:paraId="27E67B42" w14:textId="4A4CB5AE" w:rsidR="00C45277" w:rsidRDefault="007A117D" w:rsidP="009914F3">
      <w:r w:rsidRPr="007A117D">
        <w:t>The tuning results revealed both models improved, but to different degrees. The Decision Tree saw a significant boost once depth and splitting rules were constrained, while the SVM only improved slightly. This reflects a common pattern: Decision Trees benefit more from tuning because limiting complexity directly improves generali</w:t>
      </w:r>
      <w:r w:rsidR="00E13F54">
        <w:t>s</w:t>
      </w:r>
      <w:r w:rsidRPr="007A117D">
        <w:t>ation. SVMs are generally more stable from the start. This highlights that final accuracy alone doesn't tell the whole story</w:t>
      </w:r>
      <w:r>
        <w:t xml:space="preserve"> </w:t>
      </w:r>
      <w:sdt>
        <w:sdtPr>
          <w:id w:val="154043218"/>
          <w:citation/>
        </w:sdtPr>
        <w:sdtEndPr/>
        <w:sdtContent>
          <w:r w:rsidR="004D546E">
            <w:fldChar w:fldCharType="begin"/>
          </w:r>
          <w:r w:rsidR="004D546E">
            <w:instrText xml:space="preserve"> CITATION And17 \l 2057 </w:instrText>
          </w:r>
          <w:r w:rsidR="004D546E">
            <w:fldChar w:fldCharType="separate"/>
          </w:r>
          <w:r w:rsidR="003133F2" w:rsidRPr="003133F2">
            <w:rPr>
              <w:noProof/>
            </w:rPr>
            <w:t>[5]</w:t>
          </w:r>
          <w:r w:rsidR="004D546E">
            <w:fldChar w:fldCharType="end"/>
          </w:r>
        </w:sdtContent>
      </w:sdt>
      <w:r w:rsidR="008E07E6">
        <w:t xml:space="preserve">. </w:t>
      </w:r>
      <w:r w:rsidRPr="007A117D">
        <w:t>Understanding how the model behaves and why it reacts to tuning is just as important</w:t>
      </w:r>
      <w:r w:rsidR="008E07E6" w:rsidRPr="008E07E6">
        <w:t>.</w:t>
      </w:r>
    </w:p>
    <w:p w14:paraId="10716701" w14:textId="77777777" w:rsidR="000856EF" w:rsidRDefault="000856EF" w:rsidP="009914F3">
      <w:r w:rsidRPr="000856EF">
        <w:t>The clustering results initially showed no patterns when examining all features. K-means didn't work well here, suggesting that combining demographic, progression, and behavioural features created too much noise to reveal meaningful patterns. However, when we isolated only behavioural features, the algorithm produced four meaningful clusters with distinct engagement patterns. The most significant was Cluster 1 (High Frequency, Extended Duration), representing nearly 25% of the player base but 84% of all highly engaged players. Compared to the other three segments which showed engagement rates below 8%, these players had a completely different routine, logging in around 15 times per week and staying for over two hours each time.</w:t>
      </w:r>
    </w:p>
    <w:p w14:paraId="539E927F" w14:textId="49613AEE" w:rsidR="00196A41" w:rsidRDefault="00EA4876" w:rsidP="009914F3">
      <w:r w:rsidRPr="00EA4876">
        <w:t xml:space="preserve">The key insight here isn't about total playtime but about how that time is structured. Cluster 1 (High Frequency, Extended Duration) and Cluster 2 (Low Frequency, Extended Duration) </w:t>
      </w:r>
      <w:proofErr w:type="gramStart"/>
      <w:r w:rsidRPr="00EA4876">
        <w:t>actually play</w:t>
      </w:r>
      <w:proofErr w:type="gramEnd"/>
      <w:r w:rsidRPr="00EA4876">
        <w:t xml:space="preserve"> similar amounts each week</w:t>
      </w:r>
      <w:r>
        <w:t xml:space="preserve">, </w:t>
      </w:r>
      <w:r w:rsidRPr="00EA4876">
        <w:t>but one does it through frequent sessions (15 per week) while the other checks in just 4 times for longer bursts. This difference matters enormously: despite identical playtime, Cluster 1 shows 84% high engagement while Cluster 2 shows only 7%. Interestingly, demographics like gender, location, and game preference showed no correlation with cluster membership, which suggests the studio should focus entirely on play behaviours rather than player characteristics. The fact that all segments have the same 20% purchase rate despite wildly different engagement levels points to a missed monetisation opportunity. Rather than trying to get everyone to play more hours overall, the studio should probably focus on nudging players toward the specific pattern seen in Cluster 1, through initiatives like streak bonuses or rewards that encourage longer play time</w:t>
      </w:r>
      <w:r w:rsidR="00196A41" w:rsidRPr="00196A41">
        <w:t>.</w:t>
      </w:r>
    </w:p>
    <w:p w14:paraId="178937AB" w14:textId="56487FD4" w:rsidR="00B9532A" w:rsidRDefault="00B9532A" w:rsidP="009914F3">
      <w:r w:rsidRPr="00B9532A">
        <w:lastRenderedPageBreak/>
        <w:t xml:space="preserve">The clustering results largely confirmed what the engagement labels already told us. Cluster 1's high engagement rate makes sense given that frequent, extended sessions are essentially what engagement means. However, the analysis still adds value by quantifying exact behavioural thresholds (15 sessions per week, 134 minutes each), demonstrating that demographics don't predict behaviour, and revealing that purchase rates remain flat across all engagement levels. In a scenario without pre-labelled engagement data, these findings would help define what high engagement </w:t>
      </w:r>
      <w:proofErr w:type="gramStart"/>
      <w:r w:rsidRPr="00B9532A">
        <w:t>actually looks</w:t>
      </w:r>
      <w:proofErr w:type="gramEnd"/>
      <w:r w:rsidRPr="00B9532A">
        <w:t xml:space="preserve"> like in practice.</w:t>
      </w:r>
    </w:p>
    <w:p w14:paraId="06C0234B" w14:textId="2F3E6611" w:rsidR="00CB0E9C" w:rsidRDefault="00CB0E9C" w:rsidP="00CB0E9C">
      <w:pPr>
        <w:pStyle w:val="Heading3"/>
      </w:pPr>
      <w:bookmarkStart w:id="21" w:name="_Toc215840218"/>
      <w:r>
        <w:t>Recommendations</w:t>
      </w:r>
      <w:bookmarkEnd w:id="21"/>
      <w:r>
        <w:t xml:space="preserve"> </w:t>
      </w:r>
    </w:p>
    <w:p w14:paraId="09CD6624" w14:textId="77777777" w:rsidR="00B00513" w:rsidRDefault="00B20B48" w:rsidP="00CB0E9C">
      <w:r>
        <w:t xml:space="preserve">The tuned Decision Tree model </w:t>
      </w:r>
      <w:r w:rsidR="00FE4D70">
        <w:t xml:space="preserve">should be deployed for engagement prediction. While the SVM performed marginally better on some </w:t>
      </w:r>
      <w:r w:rsidR="00FA554A">
        <w:t>metrics, the Decision Tree’s interpretability makes it more useful when explaining results to non-technical stakeholders. Retention efforts should focus heavily on Cluster 1</w:t>
      </w:r>
      <w:r w:rsidR="003D345B">
        <w:t xml:space="preserve"> behaviours</w:t>
      </w:r>
      <w:r w:rsidR="00FA554A">
        <w:t xml:space="preserve">, </w:t>
      </w:r>
      <w:r w:rsidR="00B00513" w:rsidRPr="00B00513">
        <w:t>as these patterns strongly correlate with high engagement regardless of demographic characteristics.</w:t>
      </w:r>
    </w:p>
    <w:p w14:paraId="13F16307" w14:textId="4283D729" w:rsidR="000010D9" w:rsidRDefault="000010D9" w:rsidP="00CB0E9C">
      <w:r>
        <w:t xml:space="preserve">Game design should </w:t>
      </w:r>
      <w:r w:rsidR="001751B1">
        <w:t>encourage the patterns that are seen in high-engagement players</w:t>
      </w:r>
      <w:r w:rsidR="00E517AF">
        <w:t xml:space="preserve"> rather than just trying to increase total hours played. </w:t>
      </w:r>
      <w:r w:rsidR="00BA13CD" w:rsidRPr="00BA13CD">
        <w:t>Streak bonuses, session milestone rewards, or social features that keep players online longer could help shift casual players toward more sustained engagement. The fact that all segments have the same 20% purchase rate despite vastly different engagement levels suggests current moneti</w:t>
      </w:r>
      <w:r w:rsidR="00E13F54">
        <w:t>s</w:t>
      </w:r>
      <w:r w:rsidR="00BA13CD" w:rsidRPr="00BA13CD">
        <w:t>ation isn't tailored properly, which is a missed opportunity.</w:t>
      </w:r>
    </w:p>
    <w:p w14:paraId="5E581260" w14:textId="5D7637DE" w:rsidR="00427980" w:rsidRPr="00CB0E9C" w:rsidRDefault="00427980" w:rsidP="00CB0E9C">
      <w:r w:rsidRPr="00427980">
        <w:t>Future work needs better data. The current dataset relies on summary statistics that don't capture enough variation. Detailed gameplay logs, skill progression, social interactions, and economic behavio</w:t>
      </w:r>
      <w:r>
        <w:t>u</w:t>
      </w:r>
      <w:r w:rsidRPr="00427980">
        <w:t>r would likely produce more meaningful segments.</w:t>
      </w:r>
    </w:p>
    <w:p w14:paraId="32EFD589" w14:textId="303942B9" w:rsidR="00606152" w:rsidRDefault="00606152" w:rsidP="00606152">
      <w:pPr>
        <w:pStyle w:val="Heading1"/>
      </w:pPr>
      <w:bookmarkStart w:id="22" w:name="_Toc215840219"/>
      <w:r>
        <w:t>Conclusion</w:t>
      </w:r>
      <w:bookmarkEnd w:id="22"/>
    </w:p>
    <w:p w14:paraId="2DC59896" w14:textId="462CB2AE" w:rsidR="00606152" w:rsidRDefault="00FE7DF3" w:rsidP="009914F3">
      <w:r w:rsidRPr="00FE7DF3">
        <w:t>The studio should deploy supervised models for engagement prediction, choosing between the Decision Tree for clearer explanations or the SVM for stronger predictive ranking depending on their priorities. However,</w:t>
      </w:r>
      <w:r>
        <w:t xml:space="preserve"> to learn </w:t>
      </w:r>
      <w:r w:rsidR="000A4B44">
        <w:t xml:space="preserve">different patterns, they will require richer data, since the current set doesn’t capture enough variation. </w:t>
      </w:r>
      <w:r w:rsidR="004F432E" w:rsidRPr="004F432E">
        <w:t xml:space="preserve">Once better data is available, a hybrid approach could be valuable: clustering players first, then training separate models for each group. Models should also be retrained regularly as player behaviour shifts over time to </w:t>
      </w:r>
      <w:r w:rsidR="00E671C1">
        <w:t>ensure accuracy remains high</w:t>
      </w:r>
      <w:r w:rsidR="009A33B1">
        <w:t>.</w:t>
      </w:r>
    </w:p>
    <w:p w14:paraId="69F5CFD0" w14:textId="7B783D43" w:rsidR="009346AF" w:rsidRDefault="009346AF" w:rsidP="009346AF">
      <w:pPr>
        <w:pStyle w:val="Heading1"/>
      </w:pPr>
      <w:bookmarkStart w:id="23" w:name="_Toc215840220"/>
      <w:proofErr w:type="spellStart"/>
      <w:r>
        <w:t>Youtube</w:t>
      </w:r>
      <w:proofErr w:type="spellEnd"/>
      <w:r>
        <w:t xml:space="preserve"> Link</w:t>
      </w:r>
      <w:bookmarkEnd w:id="23"/>
    </w:p>
    <w:p w14:paraId="196156BE" w14:textId="55382D8E" w:rsidR="009346AF" w:rsidRDefault="007B40A6" w:rsidP="009346AF">
      <w:hyperlink r:id="rId8" w:history="1">
        <w:r w:rsidRPr="00894373">
          <w:rPr>
            <w:rStyle w:val="Hyperlink"/>
          </w:rPr>
          <w:t>https://www.youtube.com/watch?v=PlIqqOwYUHo</w:t>
        </w:r>
      </w:hyperlink>
    </w:p>
    <w:bookmarkStart w:id="24" w:name="_Toc215840221" w:displacedByCustomXml="next"/>
    <w:sdt>
      <w:sdtPr>
        <w:id w:val="-1232773176"/>
        <w:docPartObj>
          <w:docPartGallery w:val="Bibliographies"/>
          <w:docPartUnique/>
        </w:docPartObj>
      </w:sdtPr>
      <w:sdtEndPr>
        <w:rPr>
          <w:rFonts w:asciiTheme="minorHAnsi" w:eastAsiaTheme="minorHAnsi" w:hAnsiTheme="minorHAnsi" w:cstheme="minorBidi"/>
          <w:color w:val="auto"/>
          <w:sz w:val="24"/>
          <w:szCs w:val="24"/>
        </w:rPr>
      </w:sdtEndPr>
      <w:sdtContent>
        <w:p w14:paraId="308F6E91" w14:textId="7A48F098" w:rsidR="007B40A6" w:rsidRDefault="007B40A6">
          <w:pPr>
            <w:pStyle w:val="Heading1"/>
          </w:pPr>
          <w:r>
            <w:t>Bibliography</w:t>
          </w:r>
          <w:bookmarkEnd w:id="24"/>
        </w:p>
        <w:sdt>
          <w:sdtPr>
            <w:id w:val="111145805"/>
            <w:bibliography/>
          </w:sdtPr>
          <w:sdtContent>
            <w:p w14:paraId="066B74A6" w14:textId="77777777" w:rsidR="007B40A6" w:rsidRDefault="007B40A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7B40A6" w14:paraId="443EAC55" w14:textId="77777777">
                <w:trPr>
                  <w:divId w:val="159468344"/>
                  <w:tblCellSpacing w:w="15" w:type="dxa"/>
                </w:trPr>
                <w:tc>
                  <w:tcPr>
                    <w:tcW w:w="50" w:type="pct"/>
                    <w:hideMark/>
                  </w:tcPr>
                  <w:p w14:paraId="367C6915" w14:textId="2F8B19D9" w:rsidR="007B40A6" w:rsidRDefault="007B40A6">
                    <w:pPr>
                      <w:pStyle w:val="Bibliography"/>
                      <w:rPr>
                        <w:noProof/>
                        <w:kern w:val="0"/>
                        <w14:ligatures w14:val="none"/>
                      </w:rPr>
                    </w:pPr>
                    <w:r>
                      <w:rPr>
                        <w:noProof/>
                      </w:rPr>
                      <w:t xml:space="preserve">[1] </w:t>
                    </w:r>
                  </w:p>
                </w:tc>
                <w:tc>
                  <w:tcPr>
                    <w:tcW w:w="0" w:type="auto"/>
                    <w:hideMark/>
                  </w:tcPr>
                  <w:p w14:paraId="5DD80B84" w14:textId="77777777" w:rsidR="007B40A6" w:rsidRDefault="007B40A6">
                    <w:pPr>
                      <w:pStyle w:val="Bibliography"/>
                      <w:rPr>
                        <w:noProof/>
                      </w:rPr>
                    </w:pPr>
                    <w:r>
                      <w:rPr>
                        <w:noProof/>
                      </w:rPr>
                      <w:t>R. E. Kharoua, “Predict Online Gaming Behavior Dataset,” 2024. [Online]. Available: https://www.kaggle.com/datasets/rabieelkharoua/predict-online-gaming-behavior-dataset?resource=download.</w:t>
                    </w:r>
                  </w:p>
                </w:tc>
              </w:tr>
              <w:tr w:rsidR="007B40A6" w14:paraId="203E36CB" w14:textId="77777777">
                <w:trPr>
                  <w:divId w:val="159468344"/>
                  <w:tblCellSpacing w:w="15" w:type="dxa"/>
                </w:trPr>
                <w:tc>
                  <w:tcPr>
                    <w:tcW w:w="50" w:type="pct"/>
                    <w:hideMark/>
                  </w:tcPr>
                  <w:p w14:paraId="33660981" w14:textId="77777777" w:rsidR="007B40A6" w:rsidRDefault="007B40A6">
                    <w:pPr>
                      <w:pStyle w:val="Bibliography"/>
                      <w:rPr>
                        <w:noProof/>
                      </w:rPr>
                    </w:pPr>
                    <w:r>
                      <w:rPr>
                        <w:noProof/>
                      </w:rPr>
                      <w:t xml:space="preserve">[2] </w:t>
                    </w:r>
                  </w:p>
                </w:tc>
                <w:tc>
                  <w:tcPr>
                    <w:tcW w:w="0" w:type="auto"/>
                    <w:hideMark/>
                  </w:tcPr>
                  <w:p w14:paraId="6C875E6C" w14:textId="77777777" w:rsidR="007B40A6" w:rsidRDefault="007B40A6">
                    <w:pPr>
                      <w:pStyle w:val="Bibliography"/>
                      <w:rPr>
                        <w:noProof/>
                      </w:rPr>
                    </w:pPr>
                    <w:r>
                      <w:rPr>
                        <w:noProof/>
                      </w:rPr>
                      <w:t xml:space="preserve">M. e. al., “redicting Player Churn in the Gaming Industry: A Machine Learning Framework for Enhanced Retention Strategies,” </w:t>
                    </w:r>
                    <w:r>
                      <w:rPr>
                        <w:i/>
                        <w:iCs/>
                        <w:noProof/>
                      </w:rPr>
                      <w:t xml:space="preserve">Journal of Current Science and Technology, </w:t>
                    </w:r>
                    <w:r>
                      <w:rPr>
                        <w:noProof/>
                      </w:rPr>
                      <w:t xml:space="preserve">vol. 15, no. 2, p. Article 103, 2025. </w:t>
                    </w:r>
                  </w:p>
                </w:tc>
              </w:tr>
              <w:tr w:rsidR="007B40A6" w14:paraId="6D1517A3" w14:textId="77777777">
                <w:trPr>
                  <w:divId w:val="159468344"/>
                  <w:tblCellSpacing w:w="15" w:type="dxa"/>
                </w:trPr>
                <w:tc>
                  <w:tcPr>
                    <w:tcW w:w="50" w:type="pct"/>
                    <w:hideMark/>
                  </w:tcPr>
                  <w:p w14:paraId="0DC8D068" w14:textId="77777777" w:rsidR="007B40A6" w:rsidRDefault="007B40A6">
                    <w:pPr>
                      <w:pStyle w:val="Bibliography"/>
                      <w:rPr>
                        <w:noProof/>
                      </w:rPr>
                    </w:pPr>
                    <w:r>
                      <w:rPr>
                        <w:noProof/>
                      </w:rPr>
                      <w:t xml:space="preserve">[3] </w:t>
                    </w:r>
                  </w:p>
                </w:tc>
                <w:tc>
                  <w:tcPr>
                    <w:tcW w:w="0" w:type="auto"/>
                    <w:hideMark/>
                  </w:tcPr>
                  <w:p w14:paraId="6BEFE445" w14:textId="77777777" w:rsidR="007B40A6" w:rsidRDefault="007B40A6">
                    <w:pPr>
                      <w:pStyle w:val="Bibliography"/>
                      <w:rPr>
                        <w:noProof/>
                      </w:rPr>
                    </w:pPr>
                    <w:r>
                      <w:rPr>
                        <w:noProof/>
                      </w:rPr>
                      <w:t xml:space="preserve">R.-M. e. al., “The Use of Deep Learning to Improve Player Engagement in a Video Game through a Dynamic Difficulty Adjustment Based on Skills Classification,” </w:t>
                    </w:r>
                    <w:r>
                      <w:rPr>
                        <w:i/>
                        <w:iCs/>
                        <w:noProof/>
                      </w:rPr>
                      <w:t xml:space="preserve">Applied Sciences, </w:t>
                    </w:r>
                    <w:r>
                      <w:rPr>
                        <w:noProof/>
                      </w:rPr>
                      <w:t xml:space="preserve">vol. 13, no. 8249, 2023. </w:t>
                    </w:r>
                  </w:p>
                </w:tc>
              </w:tr>
              <w:tr w:rsidR="007B40A6" w14:paraId="75733095" w14:textId="77777777">
                <w:trPr>
                  <w:divId w:val="159468344"/>
                  <w:tblCellSpacing w:w="15" w:type="dxa"/>
                </w:trPr>
                <w:tc>
                  <w:tcPr>
                    <w:tcW w:w="50" w:type="pct"/>
                    <w:hideMark/>
                  </w:tcPr>
                  <w:p w14:paraId="5D38A9B2" w14:textId="77777777" w:rsidR="007B40A6" w:rsidRDefault="007B40A6">
                    <w:pPr>
                      <w:pStyle w:val="Bibliography"/>
                      <w:rPr>
                        <w:noProof/>
                      </w:rPr>
                    </w:pPr>
                    <w:r>
                      <w:rPr>
                        <w:noProof/>
                      </w:rPr>
                      <w:t xml:space="preserve">[4] </w:t>
                    </w:r>
                  </w:p>
                </w:tc>
                <w:tc>
                  <w:tcPr>
                    <w:tcW w:w="0" w:type="auto"/>
                    <w:hideMark/>
                  </w:tcPr>
                  <w:p w14:paraId="61D2F7A4" w14:textId="77777777" w:rsidR="007B40A6" w:rsidRDefault="007B40A6">
                    <w:pPr>
                      <w:pStyle w:val="Bibliography"/>
                      <w:rPr>
                        <w:noProof/>
                      </w:rPr>
                    </w:pPr>
                    <w:r>
                      <w:rPr>
                        <w:noProof/>
                      </w:rPr>
                      <w:t xml:space="preserve">R. E. J. S.-H. S. Matthew C. Gombolay, “Machine Learning Techniques for Analyzing Training Behavior in Serious Gaming,” </w:t>
                    </w:r>
                    <w:r>
                      <w:rPr>
                        <w:i/>
                        <w:iCs/>
                        <w:noProof/>
                      </w:rPr>
                      <w:t xml:space="preserve">IEEE, </w:t>
                    </w:r>
                    <w:r>
                      <w:rPr>
                        <w:noProof/>
                      </w:rPr>
                      <w:t xml:space="preserve">vol. 11, no. 2, 2019. </w:t>
                    </w:r>
                  </w:p>
                </w:tc>
              </w:tr>
              <w:tr w:rsidR="007B40A6" w14:paraId="54B2A3A9" w14:textId="77777777">
                <w:trPr>
                  <w:divId w:val="159468344"/>
                  <w:tblCellSpacing w:w="15" w:type="dxa"/>
                </w:trPr>
                <w:tc>
                  <w:tcPr>
                    <w:tcW w:w="50" w:type="pct"/>
                    <w:hideMark/>
                  </w:tcPr>
                  <w:p w14:paraId="5F1BB472" w14:textId="77777777" w:rsidR="007B40A6" w:rsidRDefault="007B40A6">
                    <w:pPr>
                      <w:pStyle w:val="Bibliography"/>
                      <w:rPr>
                        <w:noProof/>
                      </w:rPr>
                    </w:pPr>
                    <w:r>
                      <w:rPr>
                        <w:noProof/>
                      </w:rPr>
                      <w:t xml:space="preserve">[5] </w:t>
                    </w:r>
                  </w:p>
                </w:tc>
                <w:tc>
                  <w:tcPr>
                    <w:tcW w:w="0" w:type="auto"/>
                    <w:hideMark/>
                  </w:tcPr>
                  <w:p w14:paraId="44E65E0B" w14:textId="77777777" w:rsidR="007B40A6" w:rsidRDefault="007B40A6">
                    <w:pPr>
                      <w:pStyle w:val="Bibliography"/>
                      <w:rPr>
                        <w:noProof/>
                      </w:rPr>
                    </w:pPr>
                    <w:r>
                      <w:rPr>
                        <w:noProof/>
                      </w:rPr>
                      <w:t xml:space="preserve">A. C. M. &amp;. S. Guido, Introduction to Machine Learning with Python, Sebastopol: O'Reilly Media, 2017. </w:t>
                    </w:r>
                  </w:p>
                </w:tc>
              </w:tr>
              <w:tr w:rsidR="007B40A6" w14:paraId="66F692E6" w14:textId="77777777">
                <w:trPr>
                  <w:divId w:val="159468344"/>
                  <w:tblCellSpacing w:w="15" w:type="dxa"/>
                </w:trPr>
                <w:tc>
                  <w:tcPr>
                    <w:tcW w:w="50" w:type="pct"/>
                    <w:hideMark/>
                  </w:tcPr>
                  <w:p w14:paraId="643D782A" w14:textId="77777777" w:rsidR="007B40A6" w:rsidRDefault="007B40A6">
                    <w:pPr>
                      <w:pStyle w:val="Bibliography"/>
                      <w:rPr>
                        <w:noProof/>
                      </w:rPr>
                    </w:pPr>
                    <w:r>
                      <w:rPr>
                        <w:noProof/>
                      </w:rPr>
                      <w:t xml:space="preserve">[6] </w:t>
                    </w:r>
                  </w:p>
                </w:tc>
                <w:tc>
                  <w:tcPr>
                    <w:tcW w:w="0" w:type="auto"/>
                    <w:hideMark/>
                  </w:tcPr>
                  <w:p w14:paraId="2537C112" w14:textId="77777777" w:rsidR="007B40A6" w:rsidRDefault="007B40A6">
                    <w:pPr>
                      <w:pStyle w:val="Bibliography"/>
                      <w:rPr>
                        <w:noProof/>
                      </w:rPr>
                    </w:pPr>
                    <w:r>
                      <w:rPr>
                        <w:noProof/>
                      </w:rPr>
                      <w:t>“Stratified Sampling in Machine Learning,” Geeks for Geeks, 23 July 2025. [Online]. Available: https://www.geeksforgeeks.org/machine-learning/stratified-sampling-in-machine-learning/. [Accessed 27 November 2025].</w:t>
                    </w:r>
                  </w:p>
                </w:tc>
              </w:tr>
              <w:tr w:rsidR="007B40A6" w14:paraId="56D755AA" w14:textId="77777777">
                <w:trPr>
                  <w:divId w:val="159468344"/>
                  <w:tblCellSpacing w:w="15" w:type="dxa"/>
                </w:trPr>
                <w:tc>
                  <w:tcPr>
                    <w:tcW w:w="50" w:type="pct"/>
                    <w:hideMark/>
                  </w:tcPr>
                  <w:p w14:paraId="1C6E66B6" w14:textId="77777777" w:rsidR="007B40A6" w:rsidRDefault="007B40A6">
                    <w:pPr>
                      <w:pStyle w:val="Bibliography"/>
                      <w:rPr>
                        <w:noProof/>
                      </w:rPr>
                    </w:pPr>
                    <w:r>
                      <w:rPr>
                        <w:noProof/>
                      </w:rPr>
                      <w:t xml:space="preserve">[7] </w:t>
                    </w:r>
                  </w:p>
                </w:tc>
                <w:tc>
                  <w:tcPr>
                    <w:tcW w:w="0" w:type="auto"/>
                    <w:hideMark/>
                  </w:tcPr>
                  <w:p w14:paraId="52670FD6" w14:textId="77777777" w:rsidR="007B40A6" w:rsidRDefault="007B40A6">
                    <w:pPr>
                      <w:pStyle w:val="Bibliography"/>
                      <w:rPr>
                        <w:noProof/>
                      </w:rPr>
                    </w:pPr>
                    <w:r>
                      <w:rPr>
                        <w:noProof/>
                      </w:rPr>
                      <w:t>D. S. Joseph, “Artificial Intelligence and Machine Learning - Supervised leanring Part 2 (Powerpoint Presentation),” University of Wales Trinity St Davids, 2025.</w:t>
                    </w:r>
                  </w:p>
                </w:tc>
              </w:tr>
              <w:tr w:rsidR="007B40A6" w14:paraId="329C3462" w14:textId="77777777">
                <w:trPr>
                  <w:divId w:val="159468344"/>
                  <w:tblCellSpacing w:w="15" w:type="dxa"/>
                </w:trPr>
                <w:tc>
                  <w:tcPr>
                    <w:tcW w:w="50" w:type="pct"/>
                    <w:hideMark/>
                  </w:tcPr>
                  <w:p w14:paraId="1DFE3B31" w14:textId="77777777" w:rsidR="007B40A6" w:rsidRDefault="007B40A6">
                    <w:pPr>
                      <w:pStyle w:val="Bibliography"/>
                      <w:rPr>
                        <w:noProof/>
                      </w:rPr>
                    </w:pPr>
                    <w:r>
                      <w:rPr>
                        <w:noProof/>
                      </w:rPr>
                      <w:t xml:space="preserve">[8] </w:t>
                    </w:r>
                  </w:p>
                </w:tc>
                <w:tc>
                  <w:tcPr>
                    <w:tcW w:w="0" w:type="auto"/>
                    <w:hideMark/>
                  </w:tcPr>
                  <w:p w14:paraId="3D3197E0" w14:textId="77777777" w:rsidR="007B40A6" w:rsidRDefault="007B40A6">
                    <w:pPr>
                      <w:pStyle w:val="Bibliography"/>
                      <w:rPr>
                        <w:noProof/>
                      </w:rPr>
                    </w:pPr>
                    <w:r>
                      <w:rPr>
                        <w:noProof/>
                      </w:rPr>
                      <w:t>S. Yildrim, “Hyperparameter Tuning for Support Vector Machines – C and Gamma Parameters,” Towards Data Science, 31 May 2020. [Online]. Available: https://towardsdatascience.com/hyperparameter-tuning-for-support-vector-machines-c-and-gamma-parameters-6a5097416167/. [Accessed 28 November 2025].</w:t>
                    </w:r>
                  </w:p>
                </w:tc>
              </w:tr>
              <w:tr w:rsidR="007B40A6" w14:paraId="4C78026A" w14:textId="77777777">
                <w:trPr>
                  <w:divId w:val="159468344"/>
                  <w:tblCellSpacing w:w="15" w:type="dxa"/>
                </w:trPr>
                <w:tc>
                  <w:tcPr>
                    <w:tcW w:w="50" w:type="pct"/>
                    <w:hideMark/>
                  </w:tcPr>
                  <w:p w14:paraId="2D925C6F" w14:textId="77777777" w:rsidR="007B40A6" w:rsidRDefault="007B40A6">
                    <w:pPr>
                      <w:pStyle w:val="Bibliography"/>
                      <w:rPr>
                        <w:noProof/>
                      </w:rPr>
                    </w:pPr>
                    <w:r>
                      <w:rPr>
                        <w:noProof/>
                      </w:rPr>
                      <w:t xml:space="preserve">[9] </w:t>
                    </w:r>
                  </w:p>
                </w:tc>
                <w:tc>
                  <w:tcPr>
                    <w:tcW w:w="0" w:type="auto"/>
                    <w:hideMark/>
                  </w:tcPr>
                  <w:p w14:paraId="62F0D714" w14:textId="77777777" w:rsidR="007B40A6" w:rsidRDefault="007B40A6">
                    <w:pPr>
                      <w:pStyle w:val="Bibliography"/>
                      <w:rPr>
                        <w:noProof/>
                      </w:rPr>
                    </w:pPr>
                    <w:r>
                      <w:rPr>
                        <w:noProof/>
                      </w:rPr>
                      <w:t xml:space="preserve">A. Geron, Hands-On Machine Learning Sckikit-Learn, Keras &amp; TensorFlow, Sebastopol: O'Reilly, 2023. </w:t>
                    </w:r>
                  </w:p>
                </w:tc>
              </w:tr>
              <w:tr w:rsidR="007B40A6" w14:paraId="776AEEDA" w14:textId="77777777">
                <w:trPr>
                  <w:divId w:val="159468344"/>
                  <w:tblCellSpacing w:w="15" w:type="dxa"/>
                </w:trPr>
                <w:tc>
                  <w:tcPr>
                    <w:tcW w:w="50" w:type="pct"/>
                    <w:hideMark/>
                  </w:tcPr>
                  <w:p w14:paraId="330188C8" w14:textId="77777777" w:rsidR="007B40A6" w:rsidRDefault="007B40A6">
                    <w:pPr>
                      <w:pStyle w:val="Bibliography"/>
                      <w:rPr>
                        <w:noProof/>
                      </w:rPr>
                    </w:pPr>
                    <w:r>
                      <w:rPr>
                        <w:noProof/>
                      </w:rPr>
                      <w:t xml:space="preserve">[10] </w:t>
                    </w:r>
                  </w:p>
                </w:tc>
                <w:tc>
                  <w:tcPr>
                    <w:tcW w:w="0" w:type="auto"/>
                    <w:hideMark/>
                  </w:tcPr>
                  <w:p w14:paraId="5CE92630" w14:textId="77777777" w:rsidR="007B40A6" w:rsidRDefault="007B40A6">
                    <w:pPr>
                      <w:pStyle w:val="Bibliography"/>
                      <w:rPr>
                        <w:noProof/>
                      </w:rPr>
                    </w:pPr>
                    <w:r>
                      <w:rPr>
                        <w:noProof/>
                      </w:rPr>
                      <w:t>C. S. Ivan Belcic, “What is hyperparameter tuning?,” IBM, [Online]. Available: https://www.ibm.com/think/topics/hyperparameter-tuning. [Accessed 28 November 2025].</w:t>
                    </w:r>
                  </w:p>
                </w:tc>
              </w:tr>
              <w:tr w:rsidR="007B40A6" w14:paraId="4467EC20" w14:textId="77777777">
                <w:trPr>
                  <w:divId w:val="159468344"/>
                  <w:tblCellSpacing w:w="15" w:type="dxa"/>
                </w:trPr>
                <w:tc>
                  <w:tcPr>
                    <w:tcW w:w="50" w:type="pct"/>
                    <w:hideMark/>
                  </w:tcPr>
                  <w:p w14:paraId="5C5A2538" w14:textId="77777777" w:rsidR="007B40A6" w:rsidRDefault="007B40A6">
                    <w:pPr>
                      <w:pStyle w:val="Bibliography"/>
                      <w:rPr>
                        <w:noProof/>
                      </w:rPr>
                    </w:pPr>
                    <w:r>
                      <w:rPr>
                        <w:noProof/>
                      </w:rPr>
                      <w:lastRenderedPageBreak/>
                      <w:t xml:space="preserve">[11] </w:t>
                    </w:r>
                  </w:p>
                </w:tc>
                <w:tc>
                  <w:tcPr>
                    <w:tcW w:w="0" w:type="auto"/>
                    <w:hideMark/>
                  </w:tcPr>
                  <w:p w14:paraId="0952B149" w14:textId="77777777" w:rsidR="007B40A6" w:rsidRDefault="007B40A6">
                    <w:pPr>
                      <w:pStyle w:val="Bibliography"/>
                      <w:rPr>
                        <w:noProof/>
                      </w:rPr>
                    </w:pPr>
                    <w:r>
                      <w:rPr>
                        <w:noProof/>
                      </w:rPr>
                      <w:t>“RBF SVM parameters,” Scikit Learn, [Online]. Available: https://scikit-learn.org/stable/auto_examples/svm/plot_rbf_parameters.html. [Accessed 28 November 2025].</w:t>
                    </w:r>
                  </w:p>
                </w:tc>
              </w:tr>
              <w:tr w:rsidR="007B40A6" w14:paraId="2048CB67" w14:textId="77777777">
                <w:trPr>
                  <w:divId w:val="159468344"/>
                  <w:tblCellSpacing w:w="15" w:type="dxa"/>
                </w:trPr>
                <w:tc>
                  <w:tcPr>
                    <w:tcW w:w="50" w:type="pct"/>
                    <w:hideMark/>
                  </w:tcPr>
                  <w:p w14:paraId="61DA60B7" w14:textId="77777777" w:rsidR="007B40A6" w:rsidRDefault="007B40A6">
                    <w:pPr>
                      <w:pStyle w:val="Bibliography"/>
                      <w:rPr>
                        <w:noProof/>
                      </w:rPr>
                    </w:pPr>
                    <w:r>
                      <w:rPr>
                        <w:noProof/>
                      </w:rPr>
                      <w:t xml:space="preserve">[12] </w:t>
                    </w:r>
                  </w:p>
                </w:tc>
                <w:tc>
                  <w:tcPr>
                    <w:tcW w:w="0" w:type="auto"/>
                    <w:hideMark/>
                  </w:tcPr>
                  <w:p w14:paraId="11BD2533" w14:textId="77777777" w:rsidR="007B40A6" w:rsidRDefault="007B40A6">
                    <w:pPr>
                      <w:pStyle w:val="Bibliography"/>
                      <w:rPr>
                        <w:noProof/>
                      </w:rPr>
                    </w:pPr>
                    <w:r>
                      <w:rPr>
                        <w:noProof/>
                      </w:rPr>
                      <w:t>Anshul, “Support Vector Machine (SVM),” Analytics Viddhya, 21 April 2025. [Online]. Available: https://www.analyticsvidhya.com/blog/2021/10/support-vector-machinessvm-a-complete-guide-for-beginners/. [Accessed 28 November 2025].</w:t>
                    </w:r>
                  </w:p>
                </w:tc>
              </w:tr>
              <w:tr w:rsidR="007B40A6" w14:paraId="75FEF71B" w14:textId="77777777">
                <w:trPr>
                  <w:divId w:val="159468344"/>
                  <w:tblCellSpacing w:w="15" w:type="dxa"/>
                </w:trPr>
                <w:tc>
                  <w:tcPr>
                    <w:tcW w:w="50" w:type="pct"/>
                    <w:hideMark/>
                  </w:tcPr>
                  <w:p w14:paraId="23AFF8E6" w14:textId="77777777" w:rsidR="007B40A6" w:rsidRDefault="007B40A6">
                    <w:pPr>
                      <w:pStyle w:val="Bibliography"/>
                      <w:rPr>
                        <w:noProof/>
                      </w:rPr>
                    </w:pPr>
                    <w:r>
                      <w:rPr>
                        <w:noProof/>
                      </w:rPr>
                      <w:t xml:space="preserve">[13] </w:t>
                    </w:r>
                  </w:p>
                </w:tc>
                <w:tc>
                  <w:tcPr>
                    <w:tcW w:w="0" w:type="auto"/>
                    <w:hideMark/>
                  </w:tcPr>
                  <w:p w14:paraId="30EC5829" w14:textId="77777777" w:rsidR="007B40A6" w:rsidRDefault="007B40A6">
                    <w:pPr>
                      <w:pStyle w:val="Bibliography"/>
                      <w:rPr>
                        <w:noProof/>
                      </w:rPr>
                    </w:pPr>
                    <w:r>
                      <w:rPr>
                        <w:noProof/>
                      </w:rPr>
                      <w:t xml:space="preserve">T. M. U. S. e. al., “Predicting Player Engagement in Online Gaming: A Machine Learning Approach,” in </w:t>
                    </w:r>
                    <w:r>
                      <w:rPr>
                        <w:i/>
                        <w:iCs/>
                        <w:noProof/>
                      </w:rPr>
                      <w:t>IEEE</w:t>
                    </w:r>
                    <w:r>
                      <w:rPr>
                        <w:noProof/>
                      </w:rPr>
                      <w:t xml:space="preserve">, Bagalkote, India, 2024. </w:t>
                    </w:r>
                  </w:p>
                </w:tc>
              </w:tr>
              <w:tr w:rsidR="007B40A6" w14:paraId="125F5E29" w14:textId="77777777">
                <w:trPr>
                  <w:divId w:val="159468344"/>
                  <w:tblCellSpacing w:w="15" w:type="dxa"/>
                </w:trPr>
                <w:tc>
                  <w:tcPr>
                    <w:tcW w:w="50" w:type="pct"/>
                    <w:hideMark/>
                  </w:tcPr>
                  <w:p w14:paraId="515ABB52" w14:textId="77777777" w:rsidR="007B40A6" w:rsidRDefault="007B40A6">
                    <w:pPr>
                      <w:pStyle w:val="Bibliography"/>
                      <w:rPr>
                        <w:noProof/>
                      </w:rPr>
                    </w:pPr>
                    <w:r>
                      <w:rPr>
                        <w:noProof/>
                      </w:rPr>
                      <w:t xml:space="preserve">[14] </w:t>
                    </w:r>
                  </w:p>
                </w:tc>
                <w:tc>
                  <w:tcPr>
                    <w:tcW w:w="0" w:type="auto"/>
                    <w:hideMark/>
                  </w:tcPr>
                  <w:p w14:paraId="20D12404" w14:textId="77777777" w:rsidR="007B40A6" w:rsidRDefault="007B40A6">
                    <w:pPr>
                      <w:pStyle w:val="Bibliography"/>
                      <w:rPr>
                        <w:noProof/>
                      </w:rPr>
                    </w:pPr>
                    <w:r>
                      <w:rPr>
                        <w:noProof/>
                      </w:rPr>
                      <w:t xml:space="preserve">R. J. S.-H. S. Matthew Gombolay, “Machine Learning Techniques for Analyzing Training Behavior in Serious Gaming,” </w:t>
                    </w:r>
                    <w:r>
                      <w:rPr>
                        <w:i/>
                        <w:iCs/>
                        <w:noProof/>
                      </w:rPr>
                      <w:t xml:space="preserve">IEEE, </w:t>
                    </w:r>
                    <w:r>
                      <w:rPr>
                        <w:noProof/>
                      </w:rPr>
                      <w:t xml:space="preserve">vol. 11, no. 2, pp. 109-120, 2019. </w:t>
                    </w:r>
                  </w:p>
                </w:tc>
              </w:tr>
              <w:tr w:rsidR="007B40A6" w14:paraId="47E678BF" w14:textId="77777777">
                <w:trPr>
                  <w:divId w:val="159468344"/>
                  <w:tblCellSpacing w:w="15" w:type="dxa"/>
                </w:trPr>
                <w:tc>
                  <w:tcPr>
                    <w:tcW w:w="50" w:type="pct"/>
                    <w:hideMark/>
                  </w:tcPr>
                  <w:p w14:paraId="6FAC00EA" w14:textId="77777777" w:rsidR="007B40A6" w:rsidRDefault="007B40A6">
                    <w:pPr>
                      <w:pStyle w:val="Bibliography"/>
                      <w:rPr>
                        <w:noProof/>
                      </w:rPr>
                    </w:pPr>
                    <w:r>
                      <w:rPr>
                        <w:noProof/>
                      </w:rPr>
                      <w:t xml:space="preserve">[15] </w:t>
                    </w:r>
                  </w:p>
                </w:tc>
                <w:tc>
                  <w:tcPr>
                    <w:tcW w:w="0" w:type="auto"/>
                    <w:hideMark/>
                  </w:tcPr>
                  <w:p w14:paraId="34AC0FCA" w14:textId="77777777" w:rsidR="007B40A6" w:rsidRDefault="007B40A6">
                    <w:pPr>
                      <w:pStyle w:val="Bibliography"/>
                      <w:rPr>
                        <w:noProof/>
                      </w:rPr>
                    </w:pPr>
                    <w:r>
                      <w:rPr>
                        <w:noProof/>
                      </w:rPr>
                      <w:t xml:space="preserve">F. H. e. al., “Predicting player churn in the wild,” in </w:t>
                    </w:r>
                    <w:r>
                      <w:rPr>
                        <w:i/>
                        <w:iCs/>
                        <w:noProof/>
                      </w:rPr>
                      <w:t>IEEE Conference on Computational Intelligence and Games</w:t>
                    </w:r>
                    <w:r>
                      <w:rPr>
                        <w:noProof/>
                      </w:rPr>
                      <w:t xml:space="preserve">, 2014. </w:t>
                    </w:r>
                  </w:p>
                </w:tc>
              </w:tr>
            </w:tbl>
            <w:p w14:paraId="6FB31259" w14:textId="77777777" w:rsidR="007B40A6" w:rsidRDefault="007B40A6">
              <w:pPr>
                <w:divId w:val="159468344"/>
                <w:rPr>
                  <w:rFonts w:eastAsia="Times New Roman"/>
                  <w:noProof/>
                </w:rPr>
              </w:pPr>
            </w:p>
            <w:p w14:paraId="0991910A" w14:textId="777FBB7F" w:rsidR="007B40A6" w:rsidRDefault="007B40A6">
              <w:r>
                <w:rPr>
                  <w:b/>
                  <w:bCs/>
                  <w:noProof/>
                </w:rPr>
                <w:fldChar w:fldCharType="end"/>
              </w:r>
            </w:p>
          </w:sdtContent>
        </w:sdt>
      </w:sdtContent>
    </w:sdt>
    <w:p w14:paraId="72443340" w14:textId="77777777" w:rsidR="007B40A6" w:rsidRPr="009346AF" w:rsidRDefault="007B40A6" w:rsidP="009346AF"/>
    <w:p w14:paraId="691C4B70" w14:textId="3FE47586" w:rsidR="00B309CD" w:rsidRPr="00CB59D5" w:rsidRDefault="00B309CD" w:rsidP="00CB59D5"/>
    <w:sectPr w:rsidR="00B309CD" w:rsidRPr="00CB59D5" w:rsidSect="000A661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662"/>
    <w:rsid w:val="000010D9"/>
    <w:rsid w:val="00003CC1"/>
    <w:rsid w:val="00014574"/>
    <w:rsid w:val="00025A8F"/>
    <w:rsid w:val="000443FB"/>
    <w:rsid w:val="00052BB7"/>
    <w:rsid w:val="00057E4A"/>
    <w:rsid w:val="00062C95"/>
    <w:rsid w:val="00065005"/>
    <w:rsid w:val="00065608"/>
    <w:rsid w:val="00072ABA"/>
    <w:rsid w:val="00084D36"/>
    <w:rsid w:val="000856EF"/>
    <w:rsid w:val="00091E38"/>
    <w:rsid w:val="00091EF9"/>
    <w:rsid w:val="00095AC4"/>
    <w:rsid w:val="000A2E16"/>
    <w:rsid w:val="000A4B44"/>
    <w:rsid w:val="000A661E"/>
    <w:rsid w:val="000B0929"/>
    <w:rsid w:val="000B1BF8"/>
    <w:rsid w:val="000B23AC"/>
    <w:rsid w:val="000B3D0A"/>
    <w:rsid w:val="000B62DA"/>
    <w:rsid w:val="000C6821"/>
    <w:rsid w:val="000D1F24"/>
    <w:rsid w:val="000D4577"/>
    <w:rsid w:val="000D4610"/>
    <w:rsid w:val="000E31B2"/>
    <w:rsid w:val="000E6D26"/>
    <w:rsid w:val="000F0F23"/>
    <w:rsid w:val="000F326B"/>
    <w:rsid w:val="00100C27"/>
    <w:rsid w:val="00111961"/>
    <w:rsid w:val="0011246E"/>
    <w:rsid w:val="00114C59"/>
    <w:rsid w:val="0012257E"/>
    <w:rsid w:val="00122D7D"/>
    <w:rsid w:val="001279FC"/>
    <w:rsid w:val="001330DB"/>
    <w:rsid w:val="00134BE1"/>
    <w:rsid w:val="00146138"/>
    <w:rsid w:val="00154BEA"/>
    <w:rsid w:val="0016072B"/>
    <w:rsid w:val="00162081"/>
    <w:rsid w:val="00166AB9"/>
    <w:rsid w:val="00167F89"/>
    <w:rsid w:val="001751B1"/>
    <w:rsid w:val="00176BF2"/>
    <w:rsid w:val="00176FE5"/>
    <w:rsid w:val="00196A41"/>
    <w:rsid w:val="00197CCC"/>
    <w:rsid w:val="001A2781"/>
    <w:rsid w:val="001B18B5"/>
    <w:rsid w:val="001E52A0"/>
    <w:rsid w:val="002177F9"/>
    <w:rsid w:val="00264B03"/>
    <w:rsid w:val="002704A4"/>
    <w:rsid w:val="00274360"/>
    <w:rsid w:val="00274C2F"/>
    <w:rsid w:val="002751E7"/>
    <w:rsid w:val="002777E9"/>
    <w:rsid w:val="00277893"/>
    <w:rsid w:val="00281B1F"/>
    <w:rsid w:val="00284CE5"/>
    <w:rsid w:val="00291526"/>
    <w:rsid w:val="002A4971"/>
    <w:rsid w:val="002A605F"/>
    <w:rsid w:val="002D05D2"/>
    <w:rsid w:val="002D25C7"/>
    <w:rsid w:val="002D63FB"/>
    <w:rsid w:val="002D6481"/>
    <w:rsid w:val="002F15B7"/>
    <w:rsid w:val="002F4B32"/>
    <w:rsid w:val="002F50D9"/>
    <w:rsid w:val="002F5ADB"/>
    <w:rsid w:val="00301438"/>
    <w:rsid w:val="003063A6"/>
    <w:rsid w:val="003070D3"/>
    <w:rsid w:val="00307585"/>
    <w:rsid w:val="00313206"/>
    <w:rsid w:val="003133F2"/>
    <w:rsid w:val="003173DC"/>
    <w:rsid w:val="003206DB"/>
    <w:rsid w:val="00325F4E"/>
    <w:rsid w:val="003307AB"/>
    <w:rsid w:val="00330FB0"/>
    <w:rsid w:val="0033516C"/>
    <w:rsid w:val="0033517A"/>
    <w:rsid w:val="00335261"/>
    <w:rsid w:val="0034048C"/>
    <w:rsid w:val="00340CE7"/>
    <w:rsid w:val="00354AE7"/>
    <w:rsid w:val="00356929"/>
    <w:rsid w:val="00360C13"/>
    <w:rsid w:val="00362F65"/>
    <w:rsid w:val="00377BC2"/>
    <w:rsid w:val="0038611A"/>
    <w:rsid w:val="00386E23"/>
    <w:rsid w:val="003914C3"/>
    <w:rsid w:val="0039156F"/>
    <w:rsid w:val="00395224"/>
    <w:rsid w:val="003A336F"/>
    <w:rsid w:val="003A68AF"/>
    <w:rsid w:val="003C1C4E"/>
    <w:rsid w:val="003C3325"/>
    <w:rsid w:val="003D345B"/>
    <w:rsid w:val="003D58D2"/>
    <w:rsid w:val="003E3959"/>
    <w:rsid w:val="003F3094"/>
    <w:rsid w:val="00400510"/>
    <w:rsid w:val="004077B0"/>
    <w:rsid w:val="00412E9D"/>
    <w:rsid w:val="00427980"/>
    <w:rsid w:val="00435792"/>
    <w:rsid w:val="004357E2"/>
    <w:rsid w:val="004359F1"/>
    <w:rsid w:val="00446DD0"/>
    <w:rsid w:val="00451891"/>
    <w:rsid w:val="00455697"/>
    <w:rsid w:val="00455AB5"/>
    <w:rsid w:val="00460F8E"/>
    <w:rsid w:val="0047274C"/>
    <w:rsid w:val="004838AC"/>
    <w:rsid w:val="004B6E51"/>
    <w:rsid w:val="004D546E"/>
    <w:rsid w:val="004E003A"/>
    <w:rsid w:val="004E320E"/>
    <w:rsid w:val="004F432E"/>
    <w:rsid w:val="004F5919"/>
    <w:rsid w:val="004F6F0B"/>
    <w:rsid w:val="00507FCE"/>
    <w:rsid w:val="00511A3B"/>
    <w:rsid w:val="0052081C"/>
    <w:rsid w:val="00523485"/>
    <w:rsid w:val="005273DD"/>
    <w:rsid w:val="00530B95"/>
    <w:rsid w:val="00541925"/>
    <w:rsid w:val="00542933"/>
    <w:rsid w:val="00545896"/>
    <w:rsid w:val="0056488E"/>
    <w:rsid w:val="00564D90"/>
    <w:rsid w:val="00570E2A"/>
    <w:rsid w:val="0057280A"/>
    <w:rsid w:val="00584CCF"/>
    <w:rsid w:val="00585031"/>
    <w:rsid w:val="0059226F"/>
    <w:rsid w:val="0059535B"/>
    <w:rsid w:val="005B27EB"/>
    <w:rsid w:val="005C0821"/>
    <w:rsid w:val="005D2606"/>
    <w:rsid w:val="005D4672"/>
    <w:rsid w:val="005E1514"/>
    <w:rsid w:val="005E6316"/>
    <w:rsid w:val="005F740B"/>
    <w:rsid w:val="0060214D"/>
    <w:rsid w:val="00606152"/>
    <w:rsid w:val="00607FCF"/>
    <w:rsid w:val="00615960"/>
    <w:rsid w:val="00620542"/>
    <w:rsid w:val="00631BB4"/>
    <w:rsid w:val="006607BE"/>
    <w:rsid w:val="00661B86"/>
    <w:rsid w:val="00661CDC"/>
    <w:rsid w:val="006648D7"/>
    <w:rsid w:val="00671F8F"/>
    <w:rsid w:val="00677F56"/>
    <w:rsid w:val="00681DD0"/>
    <w:rsid w:val="00684E37"/>
    <w:rsid w:val="00693AFE"/>
    <w:rsid w:val="006977B8"/>
    <w:rsid w:val="006A4C19"/>
    <w:rsid w:val="006B6B81"/>
    <w:rsid w:val="006C429D"/>
    <w:rsid w:val="006D078C"/>
    <w:rsid w:val="006D202F"/>
    <w:rsid w:val="006D383E"/>
    <w:rsid w:val="006D42F5"/>
    <w:rsid w:val="006D6497"/>
    <w:rsid w:val="006E4D45"/>
    <w:rsid w:val="00700F40"/>
    <w:rsid w:val="00704598"/>
    <w:rsid w:val="00730217"/>
    <w:rsid w:val="00742EA8"/>
    <w:rsid w:val="00747622"/>
    <w:rsid w:val="00751B1C"/>
    <w:rsid w:val="00752E41"/>
    <w:rsid w:val="00756E67"/>
    <w:rsid w:val="00760736"/>
    <w:rsid w:val="00763405"/>
    <w:rsid w:val="00774AC9"/>
    <w:rsid w:val="00780A99"/>
    <w:rsid w:val="007843F1"/>
    <w:rsid w:val="007859BC"/>
    <w:rsid w:val="00792CB9"/>
    <w:rsid w:val="0079388C"/>
    <w:rsid w:val="007938A5"/>
    <w:rsid w:val="007A117D"/>
    <w:rsid w:val="007A5242"/>
    <w:rsid w:val="007A54BE"/>
    <w:rsid w:val="007B40A6"/>
    <w:rsid w:val="007C4BC1"/>
    <w:rsid w:val="007E7B12"/>
    <w:rsid w:val="007F2E24"/>
    <w:rsid w:val="007F41B3"/>
    <w:rsid w:val="007F4F93"/>
    <w:rsid w:val="0081200F"/>
    <w:rsid w:val="00814EF0"/>
    <w:rsid w:val="008173EA"/>
    <w:rsid w:val="00823762"/>
    <w:rsid w:val="00827055"/>
    <w:rsid w:val="00840B81"/>
    <w:rsid w:val="00845556"/>
    <w:rsid w:val="008470E6"/>
    <w:rsid w:val="008562CD"/>
    <w:rsid w:val="00857219"/>
    <w:rsid w:val="00881907"/>
    <w:rsid w:val="00882099"/>
    <w:rsid w:val="008842D3"/>
    <w:rsid w:val="008874F7"/>
    <w:rsid w:val="008913F9"/>
    <w:rsid w:val="00894C23"/>
    <w:rsid w:val="008A0FD1"/>
    <w:rsid w:val="008A1FC2"/>
    <w:rsid w:val="008A240A"/>
    <w:rsid w:val="008B74F6"/>
    <w:rsid w:val="008B7C05"/>
    <w:rsid w:val="008C011B"/>
    <w:rsid w:val="008D222D"/>
    <w:rsid w:val="008D2A26"/>
    <w:rsid w:val="008D5623"/>
    <w:rsid w:val="008E07E6"/>
    <w:rsid w:val="008E5A80"/>
    <w:rsid w:val="008F0E8A"/>
    <w:rsid w:val="008F7004"/>
    <w:rsid w:val="009024D1"/>
    <w:rsid w:val="00904532"/>
    <w:rsid w:val="0090506A"/>
    <w:rsid w:val="0093442B"/>
    <w:rsid w:val="009346AF"/>
    <w:rsid w:val="009504E1"/>
    <w:rsid w:val="00954CC2"/>
    <w:rsid w:val="00971EA9"/>
    <w:rsid w:val="00972209"/>
    <w:rsid w:val="00980E4C"/>
    <w:rsid w:val="00983F43"/>
    <w:rsid w:val="009914F3"/>
    <w:rsid w:val="00992C46"/>
    <w:rsid w:val="00994C5F"/>
    <w:rsid w:val="0099586E"/>
    <w:rsid w:val="009A33B1"/>
    <w:rsid w:val="009B1D5B"/>
    <w:rsid w:val="009B4A6E"/>
    <w:rsid w:val="009C0635"/>
    <w:rsid w:val="009C0A41"/>
    <w:rsid w:val="009C47F5"/>
    <w:rsid w:val="009D7E8E"/>
    <w:rsid w:val="009E635C"/>
    <w:rsid w:val="009F09FE"/>
    <w:rsid w:val="009F2D34"/>
    <w:rsid w:val="009F2DBB"/>
    <w:rsid w:val="009F412E"/>
    <w:rsid w:val="009F74F9"/>
    <w:rsid w:val="00A067B0"/>
    <w:rsid w:val="00A16C5E"/>
    <w:rsid w:val="00A20F99"/>
    <w:rsid w:val="00A279A2"/>
    <w:rsid w:val="00A32B18"/>
    <w:rsid w:val="00A32B89"/>
    <w:rsid w:val="00A43EF9"/>
    <w:rsid w:val="00A44EFD"/>
    <w:rsid w:val="00A45448"/>
    <w:rsid w:val="00A52379"/>
    <w:rsid w:val="00A52D0C"/>
    <w:rsid w:val="00A6214A"/>
    <w:rsid w:val="00A64A04"/>
    <w:rsid w:val="00A73662"/>
    <w:rsid w:val="00A84BC8"/>
    <w:rsid w:val="00A86E54"/>
    <w:rsid w:val="00AA1C04"/>
    <w:rsid w:val="00AB7A61"/>
    <w:rsid w:val="00AD3ED4"/>
    <w:rsid w:val="00AE4C67"/>
    <w:rsid w:val="00AE65E1"/>
    <w:rsid w:val="00AF22C0"/>
    <w:rsid w:val="00AF2E0B"/>
    <w:rsid w:val="00AF747B"/>
    <w:rsid w:val="00AF7AB9"/>
    <w:rsid w:val="00B00513"/>
    <w:rsid w:val="00B01F8B"/>
    <w:rsid w:val="00B15F39"/>
    <w:rsid w:val="00B1615D"/>
    <w:rsid w:val="00B20B48"/>
    <w:rsid w:val="00B309CD"/>
    <w:rsid w:val="00B4102C"/>
    <w:rsid w:val="00B456CB"/>
    <w:rsid w:val="00B5193C"/>
    <w:rsid w:val="00B5298A"/>
    <w:rsid w:val="00B65AC6"/>
    <w:rsid w:val="00B6609D"/>
    <w:rsid w:val="00B740EE"/>
    <w:rsid w:val="00B80871"/>
    <w:rsid w:val="00B84ACD"/>
    <w:rsid w:val="00B9532A"/>
    <w:rsid w:val="00BA05F0"/>
    <w:rsid w:val="00BA12EE"/>
    <w:rsid w:val="00BA13CD"/>
    <w:rsid w:val="00BA32AB"/>
    <w:rsid w:val="00BA3C42"/>
    <w:rsid w:val="00BB41CC"/>
    <w:rsid w:val="00BB5692"/>
    <w:rsid w:val="00BC00FD"/>
    <w:rsid w:val="00BC3F1E"/>
    <w:rsid w:val="00BC6CB0"/>
    <w:rsid w:val="00BD2490"/>
    <w:rsid w:val="00BD3186"/>
    <w:rsid w:val="00BD3A84"/>
    <w:rsid w:val="00BE15E9"/>
    <w:rsid w:val="00BE35DF"/>
    <w:rsid w:val="00BE481E"/>
    <w:rsid w:val="00BE52AE"/>
    <w:rsid w:val="00C20068"/>
    <w:rsid w:val="00C31F90"/>
    <w:rsid w:val="00C35D75"/>
    <w:rsid w:val="00C36E04"/>
    <w:rsid w:val="00C4448E"/>
    <w:rsid w:val="00C45277"/>
    <w:rsid w:val="00C45A2A"/>
    <w:rsid w:val="00C51123"/>
    <w:rsid w:val="00C74ABF"/>
    <w:rsid w:val="00C74E09"/>
    <w:rsid w:val="00C8582B"/>
    <w:rsid w:val="00C87087"/>
    <w:rsid w:val="00C918BD"/>
    <w:rsid w:val="00CA2581"/>
    <w:rsid w:val="00CB0E9C"/>
    <w:rsid w:val="00CB59D5"/>
    <w:rsid w:val="00CB61A2"/>
    <w:rsid w:val="00CC03F7"/>
    <w:rsid w:val="00CD03A3"/>
    <w:rsid w:val="00CE7C08"/>
    <w:rsid w:val="00D0612C"/>
    <w:rsid w:val="00D107A2"/>
    <w:rsid w:val="00D10FC7"/>
    <w:rsid w:val="00D14CA3"/>
    <w:rsid w:val="00D30527"/>
    <w:rsid w:val="00D443E4"/>
    <w:rsid w:val="00D626A9"/>
    <w:rsid w:val="00D62894"/>
    <w:rsid w:val="00D662C3"/>
    <w:rsid w:val="00D72A99"/>
    <w:rsid w:val="00D75620"/>
    <w:rsid w:val="00D775A2"/>
    <w:rsid w:val="00DA3F47"/>
    <w:rsid w:val="00DA51B1"/>
    <w:rsid w:val="00DB2EC4"/>
    <w:rsid w:val="00DB3339"/>
    <w:rsid w:val="00DB385D"/>
    <w:rsid w:val="00DB46F5"/>
    <w:rsid w:val="00DC6953"/>
    <w:rsid w:val="00DD6697"/>
    <w:rsid w:val="00DF3B87"/>
    <w:rsid w:val="00E0204B"/>
    <w:rsid w:val="00E02AB6"/>
    <w:rsid w:val="00E13F54"/>
    <w:rsid w:val="00E14A76"/>
    <w:rsid w:val="00E14E07"/>
    <w:rsid w:val="00E414BB"/>
    <w:rsid w:val="00E43FD8"/>
    <w:rsid w:val="00E468EC"/>
    <w:rsid w:val="00E5130A"/>
    <w:rsid w:val="00E517AF"/>
    <w:rsid w:val="00E52D5F"/>
    <w:rsid w:val="00E623E8"/>
    <w:rsid w:val="00E62918"/>
    <w:rsid w:val="00E63F07"/>
    <w:rsid w:val="00E64A2C"/>
    <w:rsid w:val="00E671C1"/>
    <w:rsid w:val="00E713D7"/>
    <w:rsid w:val="00E71824"/>
    <w:rsid w:val="00E81F43"/>
    <w:rsid w:val="00E87A75"/>
    <w:rsid w:val="00E91329"/>
    <w:rsid w:val="00E95197"/>
    <w:rsid w:val="00EA4876"/>
    <w:rsid w:val="00EA77D0"/>
    <w:rsid w:val="00EC00AA"/>
    <w:rsid w:val="00EC3142"/>
    <w:rsid w:val="00F1275F"/>
    <w:rsid w:val="00F13364"/>
    <w:rsid w:val="00F1443F"/>
    <w:rsid w:val="00F17FB9"/>
    <w:rsid w:val="00F256FC"/>
    <w:rsid w:val="00F30E10"/>
    <w:rsid w:val="00F41BCA"/>
    <w:rsid w:val="00F45A0A"/>
    <w:rsid w:val="00F46FB1"/>
    <w:rsid w:val="00F51D7B"/>
    <w:rsid w:val="00F523CB"/>
    <w:rsid w:val="00F57A36"/>
    <w:rsid w:val="00F70180"/>
    <w:rsid w:val="00F736D0"/>
    <w:rsid w:val="00F74296"/>
    <w:rsid w:val="00F9725D"/>
    <w:rsid w:val="00FA554A"/>
    <w:rsid w:val="00FB3AC2"/>
    <w:rsid w:val="00FC33C2"/>
    <w:rsid w:val="00FC412E"/>
    <w:rsid w:val="00FD3B4F"/>
    <w:rsid w:val="00FE4D70"/>
    <w:rsid w:val="00FE7DF3"/>
    <w:rsid w:val="00FF1316"/>
    <w:rsid w:val="00FF1682"/>
    <w:rsid w:val="00FF222B"/>
    <w:rsid w:val="00FF2770"/>
    <w:rsid w:val="00FF53C1"/>
    <w:rsid w:val="00FF7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BDFCA"/>
  <w15:chartTrackingRefBased/>
  <w15:docId w15:val="{DCE7BEAA-5C18-4E18-808F-6EC07F851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36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36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736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736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36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36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36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36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36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6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36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736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736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36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36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36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36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3662"/>
    <w:rPr>
      <w:rFonts w:eastAsiaTheme="majorEastAsia" w:cstheme="majorBidi"/>
      <w:color w:val="272727" w:themeColor="text1" w:themeTint="D8"/>
    </w:rPr>
  </w:style>
  <w:style w:type="paragraph" w:styleId="Title">
    <w:name w:val="Title"/>
    <w:basedOn w:val="Normal"/>
    <w:next w:val="Normal"/>
    <w:link w:val="TitleChar"/>
    <w:uiPriority w:val="10"/>
    <w:qFormat/>
    <w:rsid w:val="00A736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6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36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36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3662"/>
    <w:pPr>
      <w:spacing w:before="160"/>
      <w:jc w:val="center"/>
    </w:pPr>
    <w:rPr>
      <w:i/>
      <w:iCs/>
      <w:color w:val="404040" w:themeColor="text1" w:themeTint="BF"/>
    </w:rPr>
  </w:style>
  <w:style w:type="character" w:customStyle="1" w:styleId="QuoteChar">
    <w:name w:val="Quote Char"/>
    <w:basedOn w:val="DefaultParagraphFont"/>
    <w:link w:val="Quote"/>
    <w:uiPriority w:val="29"/>
    <w:rsid w:val="00A73662"/>
    <w:rPr>
      <w:i/>
      <w:iCs/>
      <w:color w:val="404040" w:themeColor="text1" w:themeTint="BF"/>
    </w:rPr>
  </w:style>
  <w:style w:type="paragraph" w:styleId="ListParagraph">
    <w:name w:val="List Paragraph"/>
    <w:basedOn w:val="Normal"/>
    <w:uiPriority w:val="34"/>
    <w:qFormat/>
    <w:rsid w:val="00A73662"/>
    <w:pPr>
      <w:ind w:left="720"/>
      <w:contextualSpacing/>
    </w:pPr>
  </w:style>
  <w:style w:type="character" w:styleId="IntenseEmphasis">
    <w:name w:val="Intense Emphasis"/>
    <w:basedOn w:val="DefaultParagraphFont"/>
    <w:uiPriority w:val="21"/>
    <w:qFormat/>
    <w:rsid w:val="00A73662"/>
    <w:rPr>
      <w:i/>
      <w:iCs/>
      <w:color w:val="0F4761" w:themeColor="accent1" w:themeShade="BF"/>
    </w:rPr>
  </w:style>
  <w:style w:type="paragraph" w:styleId="IntenseQuote">
    <w:name w:val="Intense Quote"/>
    <w:basedOn w:val="Normal"/>
    <w:next w:val="Normal"/>
    <w:link w:val="IntenseQuoteChar"/>
    <w:uiPriority w:val="30"/>
    <w:qFormat/>
    <w:rsid w:val="00A736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3662"/>
    <w:rPr>
      <w:i/>
      <w:iCs/>
      <w:color w:val="0F4761" w:themeColor="accent1" w:themeShade="BF"/>
    </w:rPr>
  </w:style>
  <w:style w:type="character" w:styleId="IntenseReference">
    <w:name w:val="Intense Reference"/>
    <w:basedOn w:val="DefaultParagraphFont"/>
    <w:uiPriority w:val="32"/>
    <w:qFormat/>
    <w:rsid w:val="00A73662"/>
    <w:rPr>
      <w:b/>
      <w:bCs/>
      <w:smallCaps/>
      <w:color w:val="0F4761" w:themeColor="accent1" w:themeShade="BF"/>
      <w:spacing w:val="5"/>
    </w:rPr>
  </w:style>
  <w:style w:type="table" w:styleId="TableGrid">
    <w:name w:val="Table Grid"/>
    <w:basedOn w:val="TableNormal"/>
    <w:uiPriority w:val="39"/>
    <w:rsid w:val="006A4C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27055"/>
    <w:rPr>
      <w:sz w:val="16"/>
      <w:szCs w:val="16"/>
    </w:rPr>
  </w:style>
  <w:style w:type="paragraph" w:styleId="CommentText">
    <w:name w:val="annotation text"/>
    <w:basedOn w:val="Normal"/>
    <w:link w:val="CommentTextChar"/>
    <w:uiPriority w:val="99"/>
    <w:unhideWhenUsed/>
    <w:rsid w:val="00827055"/>
    <w:pPr>
      <w:spacing w:line="240" w:lineRule="auto"/>
    </w:pPr>
    <w:rPr>
      <w:sz w:val="20"/>
      <w:szCs w:val="20"/>
    </w:rPr>
  </w:style>
  <w:style w:type="character" w:customStyle="1" w:styleId="CommentTextChar">
    <w:name w:val="Comment Text Char"/>
    <w:basedOn w:val="DefaultParagraphFont"/>
    <w:link w:val="CommentText"/>
    <w:uiPriority w:val="99"/>
    <w:rsid w:val="00827055"/>
    <w:rPr>
      <w:sz w:val="20"/>
      <w:szCs w:val="20"/>
    </w:rPr>
  </w:style>
  <w:style w:type="paragraph" w:styleId="CommentSubject">
    <w:name w:val="annotation subject"/>
    <w:basedOn w:val="CommentText"/>
    <w:next w:val="CommentText"/>
    <w:link w:val="CommentSubjectChar"/>
    <w:uiPriority w:val="99"/>
    <w:semiHidden/>
    <w:unhideWhenUsed/>
    <w:rsid w:val="00827055"/>
    <w:rPr>
      <w:b/>
      <w:bCs/>
    </w:rPr>
  </w:style>
  <w:style w:type="character" w:customStyle="1" w:styleId="CommentSubjectChar">
    <w:name w:val="Comment Subject Char"/>
    <w:basedOn w:val="CommentTextChar"/>
    <w:link w:val="CommentSubject"/>
    <w:uiPriority w:val="99"/>
    <w:semiHidden/>
    <w:rsid w:val="00827055"/>
    <w:rPr>
      <w:b/>
      <w:bCs/>
      <w:sz w:val="20"/>
      <w:szCs w:val="20"/>
    </w:rPr>
  </w:style>
  <w:style w:type="paragraph" w:styleId="NormalWeb">
    <w:name w:val="Normal (Web)"/>
    <w:basedOn w:val="Normal"/>
    <w:uiPriority w:val="99"/>
    <w:semiHidden/>
    <w:unhideWhenUsed/>
    <w:rsid w:val="009F09FE"/>
    <w:rPr>
      <w:rFonts w:ascii="Times New Roman" w:hAnsi="Times New Roman" w:cs="Times New Roman"/>
    </w:rPr>
  </w:style>
  <w:style w:type="character" w:styleId="Hyperlink">
    <w:name w:val="Hyperlink"/>
    <w:basedOn w:val="DefaultParagraphFont"/>
    <w:uiPriority w:val="99"/>
    <w:unhideWhenUsed/>
    <w:rsid w:val="007B40A6"/>
    <w:rPr>
      <w:color w:val="467886" w:themeColor="hyperlink"/>
      <w:u w:val="single"/>
    </w:rPr>
  </w:style>
  <w:style w:type="character" w:styleId="UnresolvedMention">
    <w:name w:val="Unresolved Mention"/>
    <w:basedOn w:val="DefaultParagraphFont"/>
    <w:uiPriority w:val="99"/>
    <w:semiHidden/>
    <w:unhideWhenUsed/>
    <w:rsid w:val="007B40A6"/>
    <w:rPr>
      <w:color w:val="605E5C"/>
      <w:shd w:val="clear" w:color="auto" w:fill="E1DFDD"/>
    </w:rPr>
  </w:style>
  <w:style w:type="paragraph" w:styleId="Bibliography">
    <w:name w:val="Bibliography"/>
    <w:basedOn w:val="Normal"/>
    <w:next w:val="Normal"/>
    <w:uiPriority w:val="37"/>
    <w:unhideWhenUsed/>
    <w:rsid w:val="007B40A6"/>
  </w:style>
  <w:style w:type="paragraph" w:styleId="TOCHeading">
    <w:name w:val="TOC Heading"/>
    <w:basedOn w:val="Heading1"/>
    <w:next w:val="Normal"/>
    <w:uiPriority w:val="39"/>
    <w:unhideWhenUsed/>
    <w:qFormat/>
    <w:rsid w:val="0084555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45556"/>
    <w:pPr>
      <w:spacing w:after="100"/>
    </w:pPr>
  </w:style>
  <w:style w:type="paragraph" w:styleId="TOC2">
    <w:name w:val="toc 2"/>
    <w:basedOn w:val="Normal"/>
    <w:next w:val="Normal"/>
    <w:autoRedefine/>
    <w:uiPriority w:val="39"/>
    <w:unhideWhenUsed/>
    <w:rsid w:val="00845556"/>
    <w:pPr>
      <w:spacing w:after="100"/>
      <w:ind w:left="240"/>
    </w:pPr>
  </w:style>
  <w:style w:type="paragraph" w:styleId="TOC3">
    <w:name w:val="toc 3"/>
    <w:basedOn w:val="Normal"/>
    <w:next w:val="Normal"/>
    <w:autoRedefine/>
    <w:uiPriority w:val="39"/>
    <w:unhideWhenUsed/>
    <w:rsid w:val="00845556"/>
    <w:pPr>
      <w:spacing w:after="100"/>
      <w:ind w:left="480"/>
    </w:pPr>
  </w:style>
  <w:style w:type="paragraph" w:styleId="NoSpacing">
    <w:name w:val="No Spacing"/>
    <w:link w:val="NoSpacingChar"/>
    <w:uiPriority w:val="1"/>
    <w:qFormat/>
    <w:rsid w:val="000A661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A661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6077">
      <w:bodyDiv w:val="1"/>
      <w:marLeft w:val="0"/>
      <w:marRight w:val="0"/>
      <w:marTop w:val="0"/>
      <w:marBottom w:val="0"/>
      <w:divBdr>
        <w:top w:val="none" w:sz="0" w:space="0" w:color="auto"/>
        <w:left w:val="none" w:sz="0" w:space="0" w:color="auto"/>
        <w:bottom w:val="none" w:sz="0" w:space="0" w:color="auto"/>
        <w:right w:val="none" w:sz="0" w:space="0" w:color="auto"/>
      </w:divBdr>
    </w:div>
    <w:div w:id="24719119">
      <w:bodyDiv w:val="1"/>
      <w:marLeft w:val="0"/>
      <w:marRight w:val="0"/>
      <w:marTop w:val="0"/>
      <w:marBottom w:val="0"/>
      <w:divBdr>
        <w:top w:val="none" w:sz="0" w:space="0" w:color="auto"/>
        <w:left w:val="none" w:sz="0" w:space="0" w:color="auto"/>
        <w:bottom w:val="none" w:sz="0" w:space="0" w:color="auto"/>
        <w:right w:val="none" w:sz="0" w:space="0" w:color="auto"/>
      </w:divBdr>
    </w:div>
    <w:div w:id="35356148">
      <w:bodyDiv w:val="1"/>
      <w:marLeft w:val="0"/>
      <w:marRight w:val="0"/>
      <w:marTop w:val="0"/>
      <w:marBottom w:val="0"/>
      <w:divBdr>
        <w:top w:val="none" w:sz="0" w:space="0" w:color="auto"/>
        <w:left w:val="none" w:sz="0" w:space="0" w:color="auto"/>
        <w:bottom w:val="none" w:sz="0" w:space="0" w:color="auto"/>
        <w:right w:val="none" w:sz="0" w:space="0" w:color="auto"/>
      </w:divBdr>
    </w:div>
    <w:div w:id="45683969">
      <w:bodyDiv w:val="1"/>
      <w:marLeft w:val="0"/>
      <w:marRight w:val="0"/>
      <w:marTop w:val="0"/>
      <w:marBottom w:val="0"/>
      <w:divBdr>
        <w:top w:val="none" w:sz="0" w:space="0" w:color="auto"/>
        <w:left w:val="none" w:sz="0" w:space="0" w:color="auto"/>
        <w:bottom w:val="none" w:sz="0" w:space="0" w:color="auto"/>
        <w:right w:val="none" w:sz="0" w:space="0" w:color="auto"/>
      </w:divBdr>
    </w:div>
    <w:div w:id="54285127">
      <w:bodyDiv w:val="1"/>
      <w:marLeft w:val="0"/>
      <w:marRight w:val="0"/>
      <w:marTop w:val="0"/>
      <w:marBottom w:val="0"/>
      <w:divBdr>
        <w:top w:val="none" w:sz="0" w:space="0" w:color="auto"/>
        <w:left w:val="none" w:sz="0" w:space="0" w:color="auto"/>
        <w:bottom w:val="none" w:sz="0" w:space="0" w:color="auto"/>
        <w:right w:val="none" w:sz="0" w:space="0" w:color="auto"/>
      </w:divBdr>
    </w:div>
    <w:div w:id="73673745">
      <w:bodyDiv w:val="1"/>
      <w:marLeft w:val="0"/>
      <w:marRight w:val="0"/>
      <w:marTop w:val="0"/>
      <w:marBottom w:val="0"/>
      <w:divBdr>
        <w:top w:val="none" w:sz="0" w:space="0" w:color="auto"/>
        <w:left w:val="none" w:sz="0" w:space="0" w:color="auto"/>
        <w:bottom w:val="none" w:sz="0" w:space="0" w:color="auto"/>
        <w:right w:val="none" w:sz="0" w:space="0" w:color="auto"/>
      </w:divBdr>
    </w:div>
    <w:div w:id="99835148">
      <w:bodyDiv w:val="1"/>
      <w:marLeft w:val="0"/>
      <w:marRight w:val="0"/>
      <w:marTop w:val="0"/>
      <w:marBottom w:val="0"/>
      <w:divBdr>
        <w:top w:val="none" w:sz="0" w:space="0" w:color="auto"/>
        <w:left w:val="none" w:sz="0" w:space="0" w:color="auto"/>
        <w:bottom w:val="none" w:sz="0" w:space="0" w:color="auto"/>
        <w:right w:val="none" w:sz="0" w:space="0" w:color="auto"/>
      </w:divBdr>
    </w:div>
    <w:div w:id="117452787">
      <w:bodyDiv w:val="1"/>
      <w:marLeft w:val="0"/>
      <w:marRight w:val="0"/>
      <w:marTop w:val="0"/>
      <w:marBottom w:val="0"/>
      <w:divBdr>
        <w:top w:val="none" w:sz="0" w:space="0" w:color="auto"/>
        <w:left w:val="none" w:sz="0" w:space="0" w:color="auto"/>
        <w:bottom w:val="none" w:sz="0" w:space="0" w:color="auto"/>
        <w:right w:val="none" w:sz="0" w:space="0" w:color="auto"/>
      </w:divBdr>
    </w:div>
    <w:div w:id="118502451">
      <w:bodyDiv w:val="1"/>
      <w:marLeft w:val="0"/>
      <w:marRight w:val="0"/>
      <w:marTop w:val="0"/>
      <w:marBottom w:val="0"/>
      <w:divBdr>
        <w:top w:val="none" w:sz="0" w:space="0" w:color="auto"/>
        <w:left w:val="none" w:sz="0" w:space="0" w:color="auto"/>
        <w:bottom w:val="none" w:sz="0" w:space="0" w:color="auto"/>
        <w:right w:val="none" w:sz="0" w:space="0" w:color="auto"/>
      </w:divBdr>
    </w:div>
    <w:div w:id="122383384">
      <w:bodyDiv w:val="1"/>
      <w:marLeft w:val="0"/>
      <w:marRight w:val="0"/>
      <w:marTop w:val="0"/>
      <w:marBottom w:val="0"/>
      <w:divBdr>
        <w:top w:val="none" w:sz="0" w:space="0" w:color="auto"/>
        <w:left w:val="none" w:sz="0" w:space="0" w:color="auto"/>
        <w:bottom w:val="none" w:sz="0" w:space="0" w:color="auto"/>
        <w:right w:val="none" w:sz="0" w:space="0" w:color="auto"/>
      </w:divBdr>
    </w:div>
    <w:div w:id="125052639">
      <w:bodyDiv w:val="1"/>
      <w:marLeft w:val="0"/>
      <w:marRight w:val="0"/>
      <w:marTop w:val="0"/>
      <w:marBottom w:val="0"/>
      <w:divBdr>
        <w:top w:val="none" w:sz="0" w:space="0" w:color="auto"/>
        <w:left w:val="none" w:sz="0" w:space="0" w:color="auto"/>
        <w:bottom w:val="none" w:sz="0" w:space="0" w:color="auto"/>
        <w:right w:val="none" w:sz="0" w:space="0" w:color="auto"/>
      </w:divBdr>
    </w:div>
    <w:div w:id="129834838">
      <w:bodyDiv w:val="1"/>
      <w:marLeft w:val="0"/>
      <w:marRight w:val="0"/>
      <w:marTop w:val="0"/>
      <w:marBottom w:val="0"/>
      <w:divBdr>
        <w:top w:val="none" w:sz="0" w:space="0" w:color="auto"/>
        <w:left w:val="none" w:sz="0" w:space="0" w:color="auto"/>
        <w:bottom w:val="none" w:sz="0" w:space="0" w:color="auto"/>
        <w:right w:val="none" w:sz="0" w:space="0" w:color="auto"/>
      </w:divBdr>
    </w:div>
    <w:div w:id="146481683">
      <w:bodyDiv w:val="1"/>
      <w:marLeft w:val="0"/>
      <w:marRight w:val="0"/>
      <w:marTop w:val="0"/>
      <w:marBottom w:val="0"/>
      <w:divBdr>
        <w:top w:val="none" w:sz="0" w:space="0" w:color="auto"/>
        <w:left w:val="none" w:sz="0" w:space="0" w:color="auto"/>
        <w:bottom w:val="none" w:sz="0" w:space="0" w:color="auto"/>
        <w:right w:val="none" w:sz="0" w:space="0" w:color="auto"/>
      </w:divBdr>
    </w:div>
    <w:div w:id="159468344">
      <w:bodyDiv w:val="1"/>
      <w:marLeft w:val="0"/>
      <w:marRight w:val="0"/>
      <w:marTop w:val="0"/>
      <w:marBottom w:val="0"/>
      <w:divBdr>
        <w:top w:val="none" w:sz="0" w:space="0" w:color="auto"/>
        <w:left w:val="none" w:sz="0" w:space="0" w:color="auto"/>
        <w:bottom w:val="none" w:sz="0" w:space="0" w:color="auto"/>
        <w:right w:val="none" w:sz="0" w:space="0" w:color="auto"/>
      </w:divBdr>
    </w:div>
    <w:div w:id="203254361">
      <w:bodyDiv w:val="1"/>
      <w:marLeft w:val="0"/>
      <w:marRight w:val="0"/>
      <w:marTop w:val="0"/>
      <w:marBottom w:val="0"/>
      <w:divBdr>
        <w:top w:val="none" w:sz="0" w:space="0" w:color="auto"/>
        <w:left w:val="none" w:sz="0" w:space="0" w:color="auto"/>
        <w:bottom w:val="none" w:sz="0" w:space="0" w:color="auto"/>
        <w:right w:val="none" w:sz="0" w:space="0" w:color="auto"/>
      </w:divBdr>
    </w:div>
    <w:div w:id="213077547">
      <w:bodyDiv w:val="1"/>
      <w:marLeft w:val="0"/>
      <w:marRight w:val="0"/>
      <w:marTop w:val="0"/>
      <w:marBottom w:val="0"/>
      <w:divBdr>
        <w:top w:val="none" w:sz="0" w:space="0" w:color="auto"/>
        <w:left w:val="none" w:sz="0" w:space="0" w:color="auto"/>
        <w:bottom w:val="none" w:sz="0" w:space="0" w:color="auto"/>
        <w:right w:val="none" w:sz="0" w:space="0" w:color="auto"/>
      </w:divBdr>
    </w:div>
    <w:div w:id="228460074">
      <w:bodyDiv w:val="1"/>
      <w:marLeft w:val="0"/>
      <w:marRight w:val="0"/>
      <w:marTop w:val="0"/>
      <w:marBottom w:val="0"/>
      <w:divBdr>
        <w:top w:val="none" w:sz="0" w:space="0" w:color="auto"/>
        <w:left w:val="none" w:sz="0" w:space="0" w:color="auto"/>
        <w:bottom w:val="none" w:sz="0" w:space="0" w:color="auto"/>
        <w:right w:val="none" w:sz="0" w:space="0" w:color="auto"/>
      </w:divBdr>
    </w:div>
    <w:div w:id="266695957">
      <w:bodyDiv w:val="1"/>
      <w:marLeft w:val="0"/>
      <w:marRight w:val="0"/>
      <w:marTop w:val="0"/>
      <w:marBottom w:val="0"/>
      <w:divBdr>
        <w:top w:val="none" w:sz="0" w:space="0" w:color="auto"/>
        <w:left w:val="none" w:sz="0" w:space="0" w:color="auto"/>
        <w:bottom w:val="none" w:sz="0" w:space="0" w:color="auto"/>
        <w:right w:val="none" w:sz="0" w:space="0" w:color="auto"/>
      </w:divBdr>
    </w:div>
    <w:div w:id="297272126">
      <w:bodyDiv w:val="1"/>
      <w:marLeft w:val="0"/>
      <w:marRight w:val="0"/>
      <w:marTop w:val="0"/>
      <w:marBottom w:val="0"/>
      <w:divBdr>
        <w:top w:val="none" w:sz="0" w:space="0" w:color="auto"/>
        <w:left w:val="none" w:sz="0" w:space="0" w:color="auto"/>
        <w:bottom w:val="none" w:sz="0" w:space="0" w:color="auto"/>
        <w:right w:val="none" w:sz="0" w:space="0" w:color="auto"/>
      </w:divBdr>
    </w:div>
    <w:div w:id="335807755">
      <w:bodyDiv w:val="1"/>
      <w:marLeft w:val="0"/>
      <w:marRight w:val="0"/>
      <w:marTop w:val="0"/>
      <w:marBottom w:val="0"/>
      <w:divBdr>
        <w:top w:val="none" w:sz="0" w:space="0" w:color="auto"/>
        <w:left w:val="none" w:sz="0" w:space="0" w:color="auto"/>
        <w:bottom w:val="none" w:sz="0" w:space="0" w:color="auto"/>
        <w:right w:val="none" w:sz="0" w:space="0" w:color="auto"/>
      </w:divBdr>
    </w:div>
    <w:div w:id="390464725">
      <w:bodyDiv w:val="1"/>
      <w:marLeft w:val="0"/>
      <w:marRight w:val="0"/>
      <w:marTop w:val="0"/>
      <w:marBottom w:val="0"/>
      <w:divBdr>
        <w:top w:val="none" w:sz="0" w:space="0" w:color="auto"/>
        <w:left w:val="none" w:sz="0" w:space="0" w:color="auto"/>
        <w:bottom w:val="none" w:sz="0" w:space="0" w:color="auto"/>
        <w:right w:val="none" w:sz="0" w:space="0" w:color="auto"/>
      </w:divBdr>
    </w:div>
    <w:div w:id="396828509">
      <w:bodyDiv w:val="1"/>
      <w:marLeft w:val="0"/>
      <w:marRight w:val="0"/>
      <w:marTop w:val="0"/>
      <w:marBottom w:val="0"/>
      <w:divBdr>
        <w:top w:val="none" w:sz="0" w:space="0" w:color="auto"/>
        <w:left w:val="none" w:sz="0" w:space="0" w:color="auto"/>
        <w:bottom w:val="none" w:sz="0" w:space="0" w:color="auto"/>
        <w:right w:val="none" w:sz="0" w:space="0" w:color="auto"/>
      </w:divBdr>
    </w:div>
    <w:div w:id="420880016">
      <w:bodyDiv w:val="1"/>
      <w:marLeft w:val="0"/>
      <w:marRight w:val="0"/>
      <w:marTop w:val="0"/>
      <w:marBottom w:val="0"/>
      <w:divBdr>
        <w:top w:val="none" w:sz="0" w:space="0" w:color="auto"/>
        <w:left w:val="none" w:sz="0" w:space="0" w:color="auto"/>
        <w:bottom w:val="none" w:sz="0" w:space="0" w:color="auto"/>
        <w:right w:val="none" w:sz="0" w:space="0" w:color="auto"/>
      </w:divBdr>
    </w:div>
    <w:div w:id="432939333">
      <w:bodyDiv w:val="1"/>
      <w:marLeft w:val="0"/>
      <w:marRight w:val="0"/>
      <w:marTop w:val="0"/>
      <w:marBottom w:val="0"/>
      <w:divBdr>
        <w:top w:val="none" w:sz="0" w:space="0" w:color="auto"/>
        <w:left w:val="none" w:sz="0" w:space="0" w:color="auto"/>
        <w:bottom w:val="none" w:sz="0" w:space="0" w:color="auto"/>
        <w:right w:val="none" w:sz="0" w:space="0" w:color="auto"/>
      </w:divBdr>
    </w:div>
    <w:div w:id="455758322">
      <w:bodyDiv w:val="1"/>
      <w:marLeft w:val="0"/>
      <w:marRight w:val="0"/>
      <w:marTop w:val="0"/>
      <w:marBottom w:val="0"/>
      <w:divBdr>
        <w:top w:val="none" w:sz="0" w:space="0" w:color="auto"/>
        <w:left w:val="none" w:sz="0" w:space="0" w:color="auto"/>
        <w:bottom w:val="none" w:sz="0" w:space="0" w:color="auto"/>
        <w:right w:val="none" w:sz="0" w:space="0" w:color="auto"/>
      </w:divBdr>
    </w:div>
    <w:div w:id="466970555">
      <w:bodyDiv w:val="1"/>
      <w:marLeft w:val="0"/>
      <w:marRight w:val="0"/>
      <w:marTop w:val="0"/>
      <w:marBottom w:val="0"/>
      <w:divBdr>
        <w:top w:val="none" w:sz="0" w:space="0" w:color="auto"/>
        <w:left w:val="none" w:sz="0" w:space="0" w:color="auto"/>
        <w:bottom w:val="none" w:sz="0" w:space="0" w:color="auto"/>
        <w:right w:val="none" w:sz="0" w:space="0" w:color="auto"/>
      </w:divBdr>
    </w:div>
    <w:div w:id="514684785">
      <w:bodyDiv w:val="1"/>
      <w:marLeft w:val="0"/>
      <w:marRight w:val="0"/>
      <w:marTop w:val="0"/>
      <w:marBottom w:val="0"/>
      <w:divBdr>
        <w:top w:val="none" w:sz="0" w:space="0" w:color="auto"/>
        <w:left w:val="none" w:sz="0" w:space="0" w:color="auto"/>
        <w:bottom w:val="none" w:sz="0" w:space="0" w:color="auto"/>
        <w:right w:val="none" w:sz="0" w:space="0" w:color="auto"/>
      </w:divBdr>
    </w:div>
    <w:div w:id="560140643">
      <w:bodyDiv w:val="1"/>
      <w:marLeft w:val="0"/>
      <w:marRight w:val="0"/>
      <w:marTop w:val="0"/>
      <w:marBottom w:val="0"/>
      <w:divBdr>
        <w:top w:val="none" w:sz="0" w:space="0" w:color="auto"/>
        <w:left w:val="none" w:sz="0" w:space="0" w:color="auto"/>
        <w:bottom w:val="none" w:sz="0" w:space="0" w:color="auto"/>
        <w:right w:val="none" w:sz="0" w:space="0" w:color="auto"/>
      </w:divBdr>
    </w:div>
    <w:div w:id="567880080">
      <w:bodyDiv w:val="1"/>
      <w:marLeft w:val="0"/>
      <w:marRight w:val="0"/>
      <w:marTop w:val="0"/>
      <w:marBottom w:val="0"/>
      <w:divBdr>
        <w:top w:val="none" w:sz="0" w:space="0" w:color="auto"/>
        <w:left w:val="none" w:sz="0" w:space="0" w:color="auto"/>
        <w:bottom w:val="none" w:sz="0" w:space="0" w:color="auto"/>
        <w:right w:val="none" w:sz="0" w:space="0" w:color="auto"/>
      </w:divBdr>
    </w:div>
    <w:div w:id="574971455">
      <w:bodyDiv w:val="1"/>
      <w:marLeft w:val="0"/>
      <w:marRight w:val="0"/>
      <w:marTop w:val="0"/>
      <w:marBottom w:val="0"/>
      <w:divBdr>
        <w:top w:val="none" w:sz="0" w:space="0" w:color="auto"/>
        <w:left w:val="none" w:sz="0" w:space="0" w:color="auto"/>
        <w:bottom w:val="none" w:sz="0" w:space="0" w:color="auto"/>
        <w:right w:val="none" w:sz="0" w:space="0" w:color="auto"/>
      </w:divBdr>
    </w:div>
    <w:div w:id="582108321">
      <w:bodyDiv w:val="1"/>
      <w:marLeft w:val="0"/>
      <w:marRight w:val="0"/>
      <w:marTop w:val="0"/>
      <w:marBottom w:val="0"/>
      <w:divBdr>
        <w:top w:val="none" w:sz="0" w:space="0" w:color="auto"/>
        <w:left w:val="none" w:sz="0" w:space="0" w:color="auto"/>
        <w:bottom w:val="none" w:sz="0" w:space="0" w:color="auto"/>
        <w:right w:val="none" w:sz="0" w:space="0" w:color="auto"/>
      </w:divBdr>
    </w:div>
    <w:div w:id="649136505">
      <w:bodyDiv w:val="1"/>
      <w:marLeft w:val="0"/>
      <w:marRight w:val="0"/>
      <w:marTop w:val="0"/>
      <w:marBottom w:val="0"/>
      <w:divBdr>
        <w:top w:val="none" w:sz="0" w:space="0" w:color="auto"/>
        <w:left w:val="none" w:sz="0" w:space="0" w:color="auto"/>
        <w:bottom w:val="none" w:sz="0" w:space="0" w:color="auto"/>
        <w:right w:val="none" w:sz="0" w:space="0" w:color="auto"/>
      </w:divBdr>
    </w:div>
    <w:div w:id="675308943">
      <w:bodyDiv w:val="1"/>
      <w:marLeft w:val="0"/>
      <w:marRight w:val="0"/>
      <w:marTop w:val="0"/>
      <w:marBottom w:val="0"/>
      <w:divBdr>
        <w:top w:val="none" w:sz="0" w:space="0" w:color="auto"/>
        <w:left w:val="none" w:sz="0" w:space="0" w:color="auto"/>
        <w:bottom w:val="none" w:sz="0" w:space="0" w:color="auto"/>
        <w:right w:val="none" w:sz="0" w:space="0" w:color="auto"/>
      </w:divBdr>
    </w:div>
    <w:div w:id="676613555">
      <w:bodyDiv w:val="1"/>
      <w:marLeft w:val="0"/>
      <w:marRight w:val="0"/>
      <w:marTop w:val="0"/>
      <w:marBottom w:val="0"/>
      <w:divBdr>
        <w:top w:val="none" w:sz="0" w:space="0" w:color="auto"/>
        <w:left w:val="none" w:sz="0" w:space="0" w:color="auto"/>
        <w:bottom w:val="none" w:sz="0" w:space="0" w:color="auto"/>
        <w:right w:val="none" w:sz="0" w:space="0" w:color="auto"/>
      </w:divBdr>
    </w:div>
    <w:div w:id="686908320">
      <w:bodyDiv w:val="1"/>
      <w:marLeft w:val="0"/>
      <w:marRight w:val="0"/>
      <w:marTop w:val="0"/>
      <w:marBottom w:val="0"/>
      <w:divBdr>
        <w:top w:val="none" w:sz="0" w:space="0" w:color="auto"/>
        <w:left w:val="none" w:sz="0" w:space="0" w:color="auto"/>
        <w:bottom w:val="none" w:sz="0" w:space="0" w:color="auto"/>
        <w:right w:val="none" w:sz="0" w:space="0" w:color="auto"/>
      </w:divBdr>
    </w:div>
    <w:div w:id="691225510">
      <w:bodyDiv w:val="1"/>
      <w:marLeft w:val="0"/>
      <w:marRight w:val="0"/>
      <w:marTop w:val="0"/>
      <w:marBottom w:val="0"/>
      <w:divBdr>
        <w:top w:val="none" w:sz="0" w:space="0" w:color="auto"/>
        <w:left w:val="none" w:sz="0" w:space="0" w:color="auto"/>
        <w:bottom w:val="none" w:sz="0" w:space="0" w:color="auto"/>
        <w:right w:val="none" w:sz="0" w:space="0" w:color="auto"/>
      </w:divBdr>
    </w:div>
    <w:div w:id="717708067">
      <w:bodyDiv w:val="1"/>
      <w:marLeft w:val="0"/>
      <w:marRight w:val="0"/>
      <w:marTop w:val="0"/>
      <w:marBottom w:val="0"/>
      <w:divBdr>
        <w:top w:val="none" w:sz="0" w:space="0" w:color="auto"/>
        <w:left w:val="none" w:sz="0" w:space="0" w:color="auto"/>
        <w:bottom w:val="none" w:sz="0" w:space="0" w:color="auto"/>
        <w:right w:val="none" w:sz="0" w:space="0" w:color="auto"/>
      </w:divBdr>
    </w:div>
    <w:div w:id="727874189">
      <w:bodyDiv w:val="1"/>
      <w:marLeft w:val="0"/>
      <w:marRight w:val="0"/>
      <w:marTop w:val="0"/>
      <w:marBottom w:val="0"/>
      <w:divBdr>
        <w:top w:val="none" w:sz="0" w:space="0" w:color="auto"/>
        <w:left w:val="none" w:sz="0" w:space="0" w:color="auto"/>
        <w:bottom w:val="none" w:sz="0" w:space="0" w:color="auto"/>
        <w:right w:val="none" w:sz="0" w:space="0" w:color="auto"/>
      </w:divBdr>
    </w:div>
    <w:div w:id="728918476">
      <w:bodyDiv w:val="1"/>
      <w:marLeft w:val="0"/>
      <w:marRight w:val="0"/>
      <w:marTop w:val="0"/>
      <w:marBottom w:val="0"/>
      <w:divBdr>
        <w:top w:val="none" w:sz="0" w:space="0" w:color="auto"/>
        <w:left w:val="none" w:sz="0" w:space="0" w:color="auto"/>
        <w:bottom w:val="none" w:sz="0" w:space="0" w:color="auto"/>
        <w:right w:val="none" w:sz="0" w:space="0" w:color="auto"/>
      </w:divBdr>
    </w:div>
    <w:div w:id="736516967">
      <w:bodyDiv w:val="1"/>
      <w:marLeft w:val="0"/>
      <w:marRight w:val="0"/>
      <w:marTop w:val="0"/>
      <w:marBottom w:val="0"/>
      <w:divBdr>
        <w:top w:val="none" w:sz="0" w:space="0" w:color="auto"/>
        <w:left w:val="none" w:sz="0" w:space="0" w:color="auto"/>
        <w:bottom w:val="none" w:sz="0" w:space="0" w:color="auto"/>
        <w:right w:val="none" w:sz="0" w:space="0" w:color="auto"/>
      </w:divBdr>
    </w:div>
    <w:div w:id="752748753">
      <w:bodyDiv w:val="1"/>
      <w:marLeft w:val="0"/>
      <w:marRight w:val="0"/>
      <w:marTop w:val="0"/>
      <w:marBottom w:val="0"/>
      <w:divBdr>
        <w:top w:val="none" w:sz="0" w:space="0" w:color="auto"/>
        <w:left w:val="none" w:sz="0" w:space="0" w:color="auto"/>
        <w:bottom w:val="none" w:sz="0" w:space="0" w:color="auto"/>
        <w:right w:val="none" w:sz="0" w:space="0" w:color="auto"/>
      </w:divBdr>
    </w:div>
    <w:div w:id="767698397">
      <w:bodyDiv w:val="1"/>
      <w:marLeft w:val="0"/>
      <w:marRight w:val="0"/>
      <w:marTop w:val="0"/>
      <w:marBottom w:val="0"/>
      <w:divBdr>
        <w:top w:val="none" w:sz="0" w:space="0" w:color="auto"/>
        <w:left w:val="none" w:sz="0" w:space="0" w:color="auto"/>
        <w:bottom w:val="none" w:sz="0" w:space="0" w:color="auto"/>
        <w:right w:val="none" w:sz="0" w:space="0" w:color="auto"/>
      </w:divBdr>
    </w:div>
    <w:div w:id="774254612">
      <w:bodyDiv w:val="1"/>
      <w:marLeft w:val="0"/>
      <w:marRight w:val="0"/>
      <w:marTop w:val="0"/>
      <w:marBottom w:val="0"/>
      <w:divBdr>
        <w:top w:val="none" w:sz="0" w:space="0" w:color="auto"/>
        <w:left w:val="none" w:sz="0" w:space="0" w:color="auto"/>
        <w:bottom w:val="none" w:sz="0" w:space="0" w:color="auto"/>
        <w:right w:val="none" w:sz="0" w:space="0" w:color="auto"/>
      </w:divBdr>
    </w:div>
    <w:div w:id="780689175">
      <w:bodyDiv w:val="1"/>
      <w:marLeft w:val="0"/>
      <w:marRight w:val="0"/>
      <w:marTop w:val="0"/>
      <w:marBottom w:val="0"/>
      <w:divBdr>
        <w:top w:val="none" w:sz="0" w:space="0" w:color="auto"/>
        <w:left w:val="none" w:sz="0" w:space="0" w:color="auto"/>
        <w:bottom w:val="none" w:sz="0" w:space="0" w:color="auto"/>
        <w:right w:val="none" w:sz="0" w:space="0" w:color="auto"/>
      </w:divBdr>
    </w:div>
    <w:div w:id="823618620">
      <w:bodyDiv w:val="1"/>
      <w:marLeft w:val="0"/>
      <w:marRight w:val="0"/>
      <w:marTop w:val="0"/>
      <w:marBottom w:val="0"/>
      <w:divBdr>
        <w:top w:val="none" w:sz="0" w:space="0" w:color="auto"/>
        <w:left w:val="none" w:sz="0" w:space="0" w:color="auto"/>
        <w:bottom w:val="none" w:sz="0" w:space="0" w:color="auto"/>
        <w:right w:val="none" w:sz="0" w:space="0" w:color="auto"/>
      </w:divBdr>
    </w:div>
    <w:div w:id="829173289">
      <w:bodyDiv w:val="1"/>
      <w:marLeft w:val="0"/>
      <w:marRight w:val="0"/>
      <w:marTop w:val="0"/>
      <w:marBottom w:val="0"/>
      <w:divBdr>
        <w:top w:val="none" w:sz="0" w:space="0" w:color="auto"/>
        <w:left w:val="none" w:sz="0" w:space="0" w:color="auto"/>
        <w:bottom w:val="none" w:sz="0" w:space="0" w:color="auto"/>
        <w:right w:val="none" w:sz="0" w:space="0" w:color="auto"/>
      </w:divBdr>
    </w:div>
    <w:div w:id="861821969">
      <w:bodyDiv w:val="1"/>
      <w:marLeft w:val="0"/>
      <w:marRight w:val="0"/>
      <w:marTop w:val="0"/>
      <w:marBottom w:val="0"/>
      <w:divBdr>
        <w:top w:val="none" w:sz="0" w:space="0" w:color="auto"/>
        <w:left w:val="none" w:sz="0" w:space="0" w:color="auto"/>
        <w:bottom w:val="none" w:sz="0" w:space="0" w:color="auto"/>
        <w:right w:val="none" w:sz="0" w:space="0" w:color="auto"/>
      </w:divBdr>
    </w:div>
    <w:div w:id="867328315">
      <w:bodyDiv w:val="1"/>
      <w:marLeft w:val="0"/>
      <w:marRight w:val="0"/>
      <w:marTop w:val="0"/>
      <w:marBottom w:val="0"/>
      <w:divBdr>
        <w:top w:val="none" w:sz="0" w:space="0" w:color="auto"/>
        <w:left w:val="none" w:sz="0" w:space="0" w:color="auto"/>
        <w:bottom w:val="none" w:sz="0" w:space="0" w:color="auto"/>
        <w:right w:val="none" w:sz="0" w:space="0" w:color="auto"/>
      </w:divBdr>
    </w:div>
    <w:div w:id="876087609">
      <w:bodyDiv w:val="1"/>
      <w:marLeft w:val="0"/>
      <w:marRight w:val="0"/>
      <w:marTop w:val="0"/>
      <w:marBottom w:val="0"/>
      <w:divBdr>
        <w:top w:val="none" w:sz="0" w:space="0" w:color="auto"/>
        <w:left w:val="none" w:sz="0" w:space="0" w:color="auto"/>
        <w:bottom w:val="none" w:sz="0" w:space="0" w:color="auto"/>
        <w:right w:val="none" w:sz="0" w:space="0" w:color="auto"/>
      </w:divBdr>
    </w:div>
    <w:div w:id="882407016">
      <w:bodyDiv w:val="1"/>
      <w:marLeft w:val="0"/>
      <w:marRight w:val="0"/>
      <w:marTop w:val="0"/>
      <w:marBottom w:val="0"/>
      <w:divBdr>
        <w:top w:val="none" w:sz="0" w:space="0" w:color="auto"/>
        <w:left w:val="none" w:sz="0" w:space="0" w:color="auto"/>
        <w:bottom w:val="none" w:sz="0" w:space="0" w:color="auto"/>
        <w:right w:val="none" w:sz="0" w:space="0" w:color="auto"/>
      </w:divBdr>
    </w:div>
    <w:div w:id="893853201">
      <w:bodyDiv w:val="1"/>
      <w:marLeft w:val="0"/>
      <w:marRight w:val="0"/>
      <w:marTop w:val="0"/>
      <w:marBottom w:val="0"/>
      <w:divBdr>
        <w:top w:val="none" w:sz="0" w:space="0" w:color="auto"/>
        <w:left w:val="none" w:sz="0" w:space="0" w:color="auto"/>
        <w:bottom w:val="none" w:sz="0" w:space="0" w:color="auto"/>
        <w:right w:val="none" w:sz="0" w:space="0" w:color="auto"/>
      </w:divBdr>
    </w:div>
    <w:div w:id="894779589">
      <w:bodyDiv w:val="1"/>
      <w:marLeft w:val="0"/>
      <w:marRight w:val="0"/>
      <w:marTop w:val="0"/>
      <w:marBottom w:val="0"/>
      <w:divBdr>
        <w:top w:val="none" w:sz="0" w:space="0" w:color="auto"/>
        <w:left w:val="none" w:sz="0" w:space="0" w:color="auto"/>
        <w:bottom w:val="none" w:sz="0" w:space="0" w:color="auto"/>
        <w:right w:val="none" w:sz="0" w:space="0" w:color="auto"/>
      </w:divBdr>
    </w:div>
    <w:div w:id="895974232">
      <w:bodyDiv w:val="1"/>
      <w:marLeft w:val="0"/>
      <w:marRight w:val="0"/>
      <w:marTop w:val="0"/>
      <w:marBottom w:val="0"/>
      <w:divBdr>
        <w:top w:val="none" w:sz="0" w:space="0" w:color="auto"/>
        <w:left w:val="none" w:sz="0" w:space="0" w:color="auto"/>
        <w:bottom w:val="none" w:sz="0" w:space="0" w:color="auto"/>
        <w:right w:val="none" w:sz="0" w:space="0" w:color="auto"/>
      </w:divBdr>
    </w:div>
    <w:div w:id="896016376">
      <w:bodyDiv w:val="1"/>
      <w:marLeft w:val="0"/>
      <w:marRight w:val="0"/>
      <w:marTop w:val="0"/>
      <w:marBottom w:val="0"/>
      <w:divBdr>
        <w:top w:val="none" w:sz="0" w:space="0" w:color="auto"/>
        <w:left w:val="none" w:sz="0" w:space="0" w:color="auto"/>
        <w:bottom w:val="none" w:sz="0" w:space="0" w:color="auto"/>
        <w:right w:val="none" w:sz="0" w:space="0" w:color="auto"/>
      </w:divBdr>
    </w:div>
    <w:div w:id="908659038">
      <w:bodyDiv w:val="1"/>
      <w:marLeft w:val="0"/>
      <w:marRight w:val="0"/>
      <w:marTop w:val="0"/>
      <w:marBottom w:val="0"/>
      <w:divBdr>
        <w:top w:val="none" w:sz="0" w:space="0" w:color="auto"/>
        <w:left w:val="none" w:sz="0" w:space="0" w:color="auto"/>
        <w:bottom w:val="none" w:sz="0" w:space="0" w:color="auto"/>
        <w:right w:val="none" w:sz="0" w:space="0" w:color="auto"/>
      </w:divBdr>
    </w:div>
    <w:div w:id="940335550">
      <w:bodyDiv w:val="1"/>
      <w:marLeft w:val="0"/>
      <w:marRight w:val="0"/>
      <w:marTop w:val="0"/>
      <w:marBottom w:val="0"/>
      <w:divBdr>
        <w:top w:val="none" w:sz="0" w:space="0" w:color="auto"/>
        <w:left w:val="none" w:sz="0" w:space="0" w:color="auto"/>
        <w:bottom w:val="none" w:sz="0" w:space="0" w:color="auto"/>
        <w:right w:val="none" w:sz="0" w:space="0" w:color="auto"/>
      </w:divBdr>
    </w:div>
    <w:div w:id="950891250">
      <w:bodyDiv w:val="1"/>
      <w:marLeft w:val="0"/>
      <w:marRight w:val="0"/>
      <w:marTop w:val="0"/>
      <w:marBottom w:val="0"/>
      <w:divBdr>
        <w:top w:val="none" w:sz="0" w:space="0" w:color="auto"/>
        <w:left w:val="none" w:sz="0" w:space="0" w:color="auto"/>
        <w:bottom w:val="none" w:sz="0" w:space="0" w:color="auto"/>
        <w:right w:val="none" w:sz="0" w:space="0" w:color="auto"/>
      </w:divBdr>
    </w:div>
    <w:div w:id="969555168">
      <w:bodyDiv w:val="1"/>
      <w:marLeft w:val="0"/>
      <w:marRight w:val="0"/>
      <w:marTop w:val="0"/>
      <w:marBottom w:val="0"/>
      <w:divBdr>
        <w:top w:val="none" w:sz="0" w:space="0" w:color="auto"/>
        <w:left w:val="none" w:sz="0" w:space="0" w:color="auto"/>
        <w:bottom w:val="none" w:sz="0" w:space="0" w:color="auto"/>
        <w:right w:val="none" w:sz="0" w:space="0" w:color="auto"/>
      </w:divBdr>
    </w:div>
    <w:div w:id="969626206">
      <w:bodyDiv w:val="1"/>
      <w:marLeft w:val="0"/>
      <w:marRight w:val="0"/>
      <w:marTop w:val="0"/>
      <w:marBottom w:val="0"/>
      <w:divBdr>
        <w:top w:val="none" w:sz="0" w:space="0" w:color="auto"/>
        <w:left w:val="none" w:sz="0" w:space="0" w:color="auto"/>
        <w:bottom w:val="none" w:sz="0" w:space="0" w:color="auto"/>
        <w:right w:val="none" w:sz="0" w:space="0" w:color="auto"/>
      </w:divBdr>
    </w:div>
    <w:div w:id="983317789">
      <w:bodyDiv w:val="1"/>
      <w:marLeft w:val="0"/>
      <w:marRight w:val="0"/>
      <w:marTop w:val="0"/>
      <w:marBottom w:val="0"/>
      <w:divBdr>
        <w:top w:val="none" w:sz="0" w:space="0" w:color="auto"/>
        <w:left w:val="none" w:sz="0" w:space="0" w:color="auto"/>
        <w:bottom w:val="none" w:sz="0" w:space="0" w:color="auto"/>
        <w:right w:val="none" w:sz="0" w:space="0" w:color="auto"/>
      </w:divBdr>
    </w:div>
    <w:div w:id="989097965">
      <w:bodyDiv w:val="1"/>
      <w:marLeft w:val="0"/>
      <w:marRight w:val="0"/>
      <w:marTop w:val="0"/>
      <w:marBottom w:val="0"/>
      <w:divBdr>
        <w:top w:val="none" w:sz="0" w:space="0" w:color="auto"/>
        <w:left w:val="none" w:sz="0" w:space="0" w:color="auto"/>
        <w:bottom w:val="none" w:sz="0" w:space="0" w:color="auto"/>
        <w:right w:val="none" w:sz="0" w:space="0" w:color="auto"/>
      </w:divBdr>
    </w:div>
    <w:div w:id="1062480203">
      <w:bodyDiv w:val="1"/>
      <w:marLeft w:val="0"/>
      <w:marRight w:val="0"/>
      <w:marTop w:val="0"/>
      <w:marBottom w:val="0"/>
      <w:divBdr>
        <w:top w:val="none" w:sz="0" w:space="0" w:color="auto"/>
        <w:left w:val="none" w:sz="0" w:space="0" w:color="auto"/>
        <w:bottom w:val="none" w:sz="0" w:space="0" w:color="auto"/>
        <w:right w:val="none" w:sz="0" w:space="0" w:color="auto"/>
      </w:divBdr>
    </w:div>
    <w:div w:id="1099062720">
      <w:bodyDiv w:val="1"/>
      <w:marLeft w:val="0"/>
      <w:marRight w:val="0"/>
      <w:marTop w:val="0"/>
      <w:marBottom w:val="0"/>
      <w:divBdr>
        <w:top w:val="none" w:sz="0" w:space="0" w:color="auto"/>
        <w:left w:val="none" w:sz="0" w:space="0" w:color="auto"/>
        <w:bottom w:val="none" w:sz="0" w:space="0" w:color="auto"/>
        <w:right w:val="none" w:sz="0" w:space="0" w:color="auto"/>
      </w:divBdr>
    </w:div>
    <w:div w:id="1115174564">
      <w:bodyDiv w:val="1"/>
      <w:marLeft w:val="0"/>
      <w:marRight w:val="0"/>
      <w:marTop w:val="0"/>
      <w:marBottom w:val="0"/>
      <w:divBdr>
        <w:top w:val="none" w:sz="0" w:space="0" w:color="auto"/>
        <w:left w:val="none" w:sz="0" w:space="0" w:color="auto"/>
        <w:bottom w:val="none" w:sz="0" w:space="0" w:color="auto"/>
        <w:right w:val="none" w:sz="0" w:space="0" w:color="auto"/>
      </w:divBdr>
    </w:div>
    <w:div w:id="1119835488">
      <w:bodyDiv w:val="1"/>
      <w:marLeft w:val="0"/>
      <w:marRight w:val="0"/>
      <w:marTop w:val="0"/>
      <w:marBottom w:val="0"/>
      <w:divBdr>
        <w:top w:val="none" w:sz="0" w:space="0" w:color="auto"/>
        <w:left w:val="none" w:sz="0" w:space="0" w:color="auto"/>
        <w:bottom w:val="none" w:sz="0" w:space="0" w:color="auto"/>
        <w:right w:val="none" w:sz="0" w:space="0" w:color="auto"/>
      </w:divBdr>
    </w:div>
    <w:div w:id="1139036028">
      <w:bodyDiv w:val="1"/>
      <w:marLeft w:val="0"/>
      <w:marRight w:val="0"/>
      <w:marTop w:val="0"/>
      <w:marBottom w:val="0"/>
      <w:divBdr>
        <w:top w:val="none" w:sz="0" w:space="0" w:color="auto"/>
        <w:left w:val="none" w:sz="0" w:space="0" w:color="auto"/>
        <w:bottom w:val="none" w:sz="0" w:space="0" w:color="auto"/>
        <w:right w:val="none" w:sz="0" w:space="0" w:color="auto"/>
      </w:divBdr>
    </w:div>
    <w:div w:id="1158501071">
      <w:bodyDiv w:val="1"/>
      <w:marLeft w:val="0"/>
      <w:marRight w:val="0"/>
      <w:marTop w:val="0"/>
      <w:marBottom w:val="0"/>
      <w:divBdr>
        <w:top w:val="none" w:sz="0" w:space="0" w:color="auto"/>
        <w:left w:val="none" w:sz="0" w:space="0" w:color="auto"/>
        <w:bottom w:val="none" w:sz="0" w:space="0" w:color="auto"/>
        <w:right w:val="none" w:sz="0" w:space="0" w:color="auto"/>
      </w:divBdr>
    </w:div>
    <w:div w:id="1186945238">
      <w:bodyDiv w:val="1"/>
      <w:marLeft w:val="0"/>
      <w:marRight w:val="0"/>
      <w:marTop w:val="0"/>
      <w:marBottom w:val="0"/>
      <w:divBdr>
        <w:top w:val="none" w:sz="0" w:space="0" w:color="auto"/>
        <w:left w:val="none" w:sz="0" w:space="0" w:color="auto"/>
        <w:bottom w:val="none" w:sz="0" w:space="0" w:color="auto"/>
        <w:right w:val="none" w:sz="0" w:space="0" w:color="auto"/>
      </w:divBdr>
    </w:div>
    <w:div w:id="1189876160">
      <w:bodyDiv w:val="1"/>
      <w:marLeft w:val="0"/>
      <w:marRight w:val="0"/>
      <w:marTop w:val="0"/>
      <w:marBottom w:val="0"/>
      <w:divBdr>
        <w:top w:val="none" w:sz="0" w:space="0" w:color="auto"/>
        <w:left w:val="none" w:sz="0" w:space="0" w:color="auto"/>
        <w:bottom w:val="none" w:sz="0" w:space="0" w:color="auto"/>
        <w:right w:val="none" w:sz="0" w:space="0" w:color="auto"/>
      </w:divBdr>
    </w:div>
    <w:div w:id="1209335874">
      <w:bodyDiv w:val="1"/>
      <w:marLeft w:val="0"/>
      <w:marRight w:val="0"/>
      <w:marTop w:val="0"/>
      <w:marBottom w:val="0"/>
      <w:divBdr>
        <w:top w:val="none" w:sz="0" w:space="0" w:color="auto"/>
        <w:left w:val="none" w:sz="0" w:space="0" w:color="auto"/>
        <w:bottom w:val="none" w:sz="0" w:space="0" w:color="auto"/>
        <w:right w:val="none" w:sz="0" w:space="0" w:color="auto"/>
      </w:divBdr>
    </w:div>
    <w:div w:id="1273517493">
      <w:bodyDiv w:val="1"/>
      <w:marLeft w:val="0"/>
      <w:marRight w:val="0"/>
      <w:marTop w:val="0"/>
      <w:marBottom w:val="0"/>
      <w:divBdr>
        <w:top w:val="none" w:sz="0" w:space="0" w:color="auto"/>
        <w:left w:val="none" w:sz="0" w:space="0" w:color="auto"/>
        <w:bottom w:val="none" w:sz="0" w:space="0" w:color="auto"/>
        <w:right w:val="none" w:sz="0" w:space="0" w:color="auto"/>
      </w:divBdr>
    </w:div>
    <w:div w:id="1296569619">
      <w:bodyDiv w:val="1"/>
      <w:marLeft w:val="0"/>
      <w:marRight w:val="0"/>
      <w:marTop w:val="0"/>
      <w:marBottom w:val="0"/>
      <w:divBdr>
        <w:top w:val="none" w:sz="0" w:space="0" w:color="auto"/>
        <w:left w:val="none" w:sz="0" w:space="0" w:color="auto"/>
        <w:bottom w:val="none" w:sz="0" w:space="0" w:color="auto"/>
        <w:right w:val="none" w:sz="0" w:space="0" w:color="auto"/>
      </w:divBdr>
    </w:div>
    <w:div w:id="1305311876">
      <w:bodyDiv w:val="1"/>
      <w:marLeft w:val="0"/>
      <w:marRight w:val="0"/>
      <w:marTop w:val="0"/>
      <w:marBottom w:val="0"/>
      <w:divBdr>
        <w:top w:val="none" w:sz="0" w:space="0" w:color="auto"/>
        <w:left w:val="none" w:sz="0" w:space="0" w:color="auto"/>
        <w:bottom w:val="none" w:sz="0" w:space="0" w:color="auto"/>
        <w:right w:val="none" w:sz="0" w:space="0" w:color="auto"/>
      </w:divBdr>
    </w:div>
    <w:div w:id="1342703068">
      <w:bodyDiv w:val="1"/>
      <w:marLeft w:val="0"/>
      <w:marRight w:val="0"/>
      <w:marTop w:val="0"/>
      <w:marBottom w:val="0"/>
      <w:divBdr>
        <w:top w:val="none" w:sz="0" w:space="0" w:color="auto"/>
        <w:left w:val="none" w:sz="0" w:space="0" w:color="auto"/>
        <w:bottom w:val="none" w:sz="0" w:space="0" w:color="auto"/>
        <w:right w:val="none" w:sz="0" w:space="0" w:color="auto"/>
      </w:divBdr>
    </w:div>
    <w:div w:id="1384788551">
      <w:bodyDiv w:val="1"/>
      <w:marLeft w:val="0"/>
      <w:marRight w:val="0"/>
      <w:marTop w:val="0"/>
      <w:marBottom w:val="0"/>
      <w:divBdr>
        <w:top w:val="none" w:sz="0" w:space="0" w:color="auto"/>
        <w:left w:val="none" w:sz="0" w:space="0" w:color="auto"/>
        <w:bottom w:val="none" w:sz="0" w:space="0" w:color="auto"/>
        <w:right w:val="none" w:sz="0" w:space="0" w:color="auto"/>
      </w:divBdr>
    </w:div>
    <w:div w:id="1394813066">
      <w:bodyDiv w:val="1"/>
      <w:marLeft w:val="0"/>
      <w:marRight w:val="0"/>
      <w:marTop w:val="0"/>
      <w:marBottom w:val="0"/>
      <w:divBdr>
        <w:top w:val="none" w:sz="0" w:space="0" w:color="auto"/>
        <w:left w:val="none" w:sz="0" w:space="0" w:color="auto"/>
        <w:bottom w:val="none" w:sz="0" w:space="0" w:color="auto"/>
        <w:right w:val="none" w:sz="0" w:space="0" w:color="auto"/>
      </w:divBdr>
    </w:div>
    <w:div w:id="1397708504">
      <w:bodyDiv w:val="1"/>
      <w:marLeft w:val="0"/>
      <w:marRight w:val="0"/>
      <w:marTop w:val="0"/>
      <w:marBottom w:val="0"/>
      <w:divBdr>
        <w:top w:val="none" w:sz="0" w:space="0" w:color="auto"/>
        <w:left w:val="none" w:sz="0" w:space="0" w:color="auto"/>
        <w:bottom w:val="none" w:sz="0" w:space="0" w:color="auto"/>
        <w:right w:val="none" w:sz="0" w:space="0" w:color="auto"/>
      </w:divBdr>
    </w:div>
    <w:div w:id="1416394428">
      <w:bodyDiv w:val="1"/>
      <w:marLeft w:val="0"/>
      <w:marRight w:val="0"/>
      <w:marTop w:val="0"/>
      <w:marBottom w:val="0"/>
      <w:divBdr>
        <w:top w:val="none" w:sz="0" w:space="0" w:color="auto"/>
        <w:left w:val="none" w:sz="0" w:space="0" w:color="auto"/>
        <w:bottom w:val="none" w:sz="0" w:space="0" w:color="auto"/>
        <w:right w:val="none" w:sz="0" w:space="0" w:color="auto"/>
      </w:divBdr>
    </w:div>
    <w:div w:id="1455253822">
      <w:bodyDiv w:val="1"/>
      <w:marLeft w:val="0"/>
      <w:marRight w:val="0"/>
      <w:marTop w:val="0"/>
      <w:marBottom w:val="0"/>
      <w:divBdr>
        <w:top w:val="none" w:sz="0" w:space="0" w:color="auto"/>
        <w:left w:val="none" w:sz="0" w:space="0" w:color="auto"/>
        <w:bottom w:val="none" w:sz="0" w:space="0" w:color="auto"/>
        <w:right w:val="none" w:sz="0" w:space="0" w:color="auto"/>
      </w:divBdr>
    </w:div>
    <w:div w:id="1459032350">
      <w:bodyDiv w:val="1"/>
      <w:marLeft w:val="0"/>
      <w:marRight w:val="0"/>
      <w:marTop w:val="0"/>
      <w:marBottom w:val="0"/>
      <w:divBdr>
        <w:top w:val="none" w:sz="0" w:space="0" w:color="auto"/>
        <w:left w:val="none" w:sz="0" w:space="0" w:color="auto"/>
        <w:bottom w:val="none" w:sz="0" w:space="0" w:color="auto"/>
        <w:right w:val="none" w:sz="0" w:space="0" w:color="auto"/>
      </w:divBdr>
    </w:div>
    <w:div w:id="1470396623">
      <w:bodyDiv w:val="1"/>
      <w:marLeft w:val="0"/>
      <w:marRight w:val="0"/>
      <w:marTop w:val="0"/>
      <w:marBottom w:val="0"/>
      <w:divBdr>
        <w:top w:val="none" w:sz="0" w:space="0" w:color="auto"/>
        <w:left w:val="none" w:sz="0" w:space="0" w:color="auto"/>
        <w:bottom w:val="none" w:sz="0" w:space="0" w:color="auto"/>
        <w:right w:val="none" w:sz="0" w:space="0" w:color="auto"/>
      </w:divBdr>
    </w:div>
    <w:div w:id="1489128726">
      <w:bodyDiv w:val="1"/>
      <w:marLeft w:val="0"/>
      <w:marRight w:val="0"/>
      <w:marTop w:val="0"/>
      <w:marBottom w:val="0"/>
      <w:divBdr>
        <w:top w:val="none" w:sz="0" w:space="0" w:color="auto"/>
        <w:left w:val="none" w:sz="0" w:space="0" w:color="auto"/>
        <w:bottom w:val="none" w:sz="0" w:space="0" w:color="auto"/>
        <w:right w:val="none" w:sz="0" w:space="0" w:color="auto"/>
      </w:divBdr>
    </w:div>
    <w:div w:id="1513643567">
      <w:bodyDiv w:val="1"/>
      <w:marLeft w:val="0"/>
      <w:marRight w:val="0"/>
      <w:marTop w:val="0"/>
      <w:marBottom w:val="0"/>
      <w:divBdr>
        <w:top w:val="none" w:sz="0" w:space="0" w:color="auto"/>
        <w:left w:val="none" w:sz="0" w:space="0" w:color="auto"/>
        <w:bottom w:val="none" w:sz="0" w:space="0" w:color="auto"/>
        <w:right w:val="none" w:sz="0" w:space="0" w:color="auto"/>
      </w:divBdr>
    </w:div>
    <w:div w:id="1527989146">
      <w:bodyDiv w:val="1"/>
      <w:marLeft w:val="0"/>
      <w:marRight w:val="0"/>
      <w:marTop w:val="0"/>
      <w:marBottom w:val="0"/>
      <w:divBdr>
        <w:top w:val="none" w:sz="0" w:space="0" w:color="auto"/>
        <w:left w:val="none" w:sz="0" w:space="0" w:color="auto"/>
        <w:bottom w:val="none" w:sz="0" w:space="0" w:color="auto"/>
        <w:right w:val="none" w:sz="0" w:space="0" w:color="auto"/>
      </w:divBdr>
    </w:div>
    <w:div w:id="1531184906">
      <w:bodyDiv w:val="1"/>
      <w:marLeft w:val="0"/>
      <w:marRight w:val="0"/>
      <w:marTop w:val="0"/>
      <w:marBottom w:val="0"/>
      <w:divBdr>
        <w:top w:val="none" w:sz="0" w:space="0" w:color="auto"/>
        <w:left w:val="none" w:sz="0" w:space="0" w:color="auto"/>
        <w:bottom w:val="none" w:sz="0" w:space="0" w:color="auto"/>
        <w:right w:val="none" w:sz="0" w:space="0" w:color="auto"/>
      </w:divBdr>
    </w:div>
    <w:div w:id="1553880499">
      <w:bodyDiv w:val="1"/>
      <w:marLeft w:val="0"/>
      <w:marRight w:val="0"/>
      <w:marTop w:val="0"/>
      <w:marBottom w:val="0"/>
      <w:divBdr>
        <w:top w:val="none" w:sz="0" w:space="0" w:color="auto"/>
        <w:left w:val="none" w:sz="0" w:space="0" w:color="auto"/>
        <w:bottom w:val="none" w:sz="0" w:space="0" w:color="auto"/>
        <w:right w:val="none" w:sz="0" w:space="0" w:color="auto"/>
      </w:divBdr>
    </w:div>
    <w:div w:id="1611283744">
      <w:bodyDiv w:val="1"/>
      <w:marLeft w:val="0"/>
      <w:marRight w:val="0"/>
      <w:marTop w:val="0"/>
      <w:marBottom w:val="0"/>
      <w:divBdr>
        <w:top w:val="none" w:sz="0" w:space="0" w:color="auto"/>
        <w:left w:val="none" w:sz="0" w:space="0" w:color="auto"/>
        <w:bottom w:val="none" w:sz="0" w:space="0" w:color="auto"/>
        <w:right w:val="none" w:sz="0" w:space="0" w:color="auto"/>
      </w:divBdr>
    </w:div>
    <w:div w:id="1662656197">
      <w:bodyDiv w:val="1"/>
      <w:marLeft w:val="0"/>
      <w:marRight w:val="0"/>
      <w:marTop w:val="0"/>
      <w:marBottom w:val="0"/>
      <w:divBdr>
        <w:top w:val="none" w:sz="0" w:space="0" w:color="auto"/>
        <w:left w:val="none" w:sz="0" w:space="0" w:color="auto"/>
        <w:bottom w:val="none" w:sz="0" w:space="0" w:color="auto"/>
        <w:right w:val="none" w:sz="0" w:space="0" w:color="auto"/>
      </w:divBdr>
    </w:div>
    <w:div w:id="1669677234">
      <w:bodyDiv w:val="1"/>
      <w:marLeft w:val="0"/>
      <w:marRight w:val="0"/>
      <w:marTop w:val="0"/>
      <w:marBottom w:val="0"/>
      <w:divBdr>
        <w:top w:val="none" w:sz="0" w:space="0" w:color="auto"/>
        <w:left w:val="none" w:sz="0" w:space="0" w:color="auto"/>
        <w:bottom w:val="none" w:sz="0" w:space="0" w:color="auto"/>
        <w:right w:val="none" w:sz="0" w:space="0" w:color="auto"/>
      </w:divBdr>
    </w:div>
    <w:div w:id="1775594781">
      <w:bodyDiv w:val="1"/>
      <w:marLeft w:val="0"/>
      <w:marRight w:val="0"/>
      <w:marTop w:val="0"/>
      <w:marBottom w:val="0"/>
      <w:divBdr>
        <w:top w:val="none" w:sz="0" w:space="0" w:color="auto"/>
        <w:left w:val="none" w:sz="0" w:space="0" w:color="auto"/>
        <w:bottom w:val="none" w:sz="0" w:space="0" w:color="auto"/>
        <w:right w:val="none" w:sz="0" w:space="0" w:color="auto"/>
      </w:divBdr>
    </w:div>
    <w:div w:id="1838223870">
      <w:bodyDiv w:val="1"/>
      <w:marLeft w:val="0"/>
      <w:marRight w:val="0"/>
      <w:marTop w:val="0"/>
      <w:marBottom w:val="0"/>
      <w:divBdr>
        <w:top w:val="none" w:sz="0" w:space="0" w:color="auto"/>
        <w:left w:val="none" w:sz="0" w:space="0" w:color="auto"/>
        <w:bottom w:val="none" w:sz="0" w:space="0" w:color="auto"/>
        <w:right w:val="none" w:sz="0" w:space="0" w:color="auto"/>
      </w:divBdr>
    </w:div>
    <w:div w:id="1851329090">
      <w:bodyDiv w:val="1"/>
      <w:marLeft w:val="0"/>
      <w:marRight w:val="0"/>
      <w:marTop w:val="0"/>
      <w:marBottom w:val="0"/>
      <w:divBdr>
        <w:top w:val="none" w:sz="0" w:space="0" w:color="auto"/>
        <w:left w:val="none" w:sz="0" w:space="0" w:color="auto"/>
        <w:bottom w:val="none" w:sz="0" w:space="0" w:color="auto"/>
        <w:right w:val="none" w:sz="0" w:space="0" w:color="auto"/>
      </w:divBdr>
    </w:div>
    <w:div w:id="1857890657">
      <w:bodyDiv w:val="1"/>
      <w:marLeft w:val="0"/>
      <w:marRight w:val="0"/>
      <w:marTop w:val="0"/>
      <w:marBottom w:val="0"/>
      <w:divBdr>
        <w:top w:val="none" w:sz="0" w:space="0" w:color="auto"/>
        <w:left w:val="none" w:sz="0" w:space="0" w:color="auto"/>
        <w:bottom w:val="none" w:sz="0" w:space="0" w:color="auto"/>
        <w:right w:val="none" w:sz="0" w:space="0" w:color="auto"/>
      </w:divBdr>
    </w:div>
    <w:div w:id="1902863819">
      <w:bodyDiv w:val="1"/>
      <w:marLeft w:val="0"/>
      <w:marRight w:val="0"/>
      <w:marTop w:val="0"/>
      <w:marBottom w:val="0"/>
      <w:divBdr>
        <w:top w:val="none" w:sz="0" w:space="0" w:color="auto"/>
        <w:left w:val="none" w:sz="0" w:space="0" w:color="auto"/>
        <w:bottom w:val="none" w:sz="0" w:space="0" w:color="auto"/>
        <w:right w:val="none" w:sz="0" w:space="0" w:color="auto"/>
      </w:divBdr>
    </w:div>
    <w:div w:id="1903910631">
      <w:bodyDiv w:val="1"/>
      <w:marLeft w:val="0"/>
      <w:marRight w:val="0"/>
      <w:marTop w:val="0"/>
      <w:marBottom w:val="0"/>
      <w:divBdr>
        <w:top w:val="none" w:sz="0" w:space="0" w:color="auto"/>
        <w:left w:val="none" w:sz="0" w:space="0" w:color="auto"/>
        <w:bottom w:val="none" w:sz="0" w:space="0" w:color="auto"/>
        <w:right w:val="none" w:sz="0" w:space="0" w:color="auto"/>
      </w:divBdr>
    </w:div>
    <w:div w:id="1904292069">
      <w:bodyDiv w:val="1"/>
      <w:marLeft w:val="0"/>
      <w:marRight w:val="0"/>
      <w:marTop w:val="0"/>
      <w:marBottom w:val="0"/>
      <w:divBdr>
        <w:top w:val="none" w:sz="0" w:space="0" w:color="auto"/>
        <w:left w:val="none" w:sz="0" w:space="0" w:color="auto"/>
        <w:bottom w:val="none" w:sz="0" w:space="0" w:color="auto"/>
        <w:right w:val="none" w:sz="0" w:space="0" w:color="auto"/>
      </w:divBdr>
    </w:div>
    <w:div w:id="1945073884">
      <w:bodyDiv w:val="1"/>
      <w:marLeft w:val="0"/>
      <w:marRight w:val="0"/>
      <w:marTop w:val="0"/>
      <w:marBottom w:val="0"/>
      <w:divBdr>
        <w:top w:val="none" w:sz="0" w:space="0" w:color="auto"/>
        <w:left w:val="none" w:sz="0" w:space="0" w:color="auto"/>
        <w:bottom w:val="none" w:sz="0" w:space="0" w:color="auto"/>
        <w:right w:val="none" w:sz="0" w:space="0" w:color="auto"/>
      </w:divBdr>
    </w:div>
    <w:div w:id="1948584728">
      <w:bodyDiv w:val="1"/>
      <w:marLeft w:val="0"/>
      <w:marRight w:val="0"/>
      <w:marTop w:val="0"/>
      <w:marBottom w:val="0"/>
      <w:divBdr>
        <w:top w:val="none" w:sz="0" w:space="0" w:color="auto"/>
        <w:left w:val="none" w:sz="0" w:space="0" w:color="auto"/>
        <w:bottom w:val="none" w:sz="0" w:space="0" w:color="auto"/>
        <w:right w:val="none" w:sz="0" w:space="0" w:color="auto"/>
      </w:divBdr>
    </w:div>
    <w:div w:id="1958096887">
      <w:bodyDiv w:val="1"/>
      <w:marLeft w:val="0"/>
      <w:marRight w:val="0"/>
      <w:marTop w:val="0"/>
      <w:marBottom w:val="0"/>
      <w:divBdr>
        <w:top w:val="none" w:sz="0" w:space="0" w:color="auto"/>
        <w:left w:val="none" w:sz="0" w:space="0" w:color="auto"/>
        <w:bottom w:val="none" w:sz="0" w:space="0" w:color="auto"/>
        <w:right w:val="none" w:sz="0" w:space="0" w:color="auto"/>
      </w:divBdr>
    </w:div>
    <w:div w:id="2040354499">
      <w:bodyDiv w:val="1"/>
      <w:marLeft w:val="0"/>
      <w:marRight w:val="0"/>
      <w:marTop w:val="0"/>
      <w:marBottom w:val="0"/>
      <w:divBdr>
        <w:top w:val="none" w:sz="0" w:space="0" w:color="auto"/>
        <w:left w:val="none" w:sz="0" w:space="0" w:color="auto"/>
        <w:bottom w:val="none" w:sz="0" w:space="0" w:color="auto"/>
        <w:right w:val="none" w:sz="0" w:space="0" w:color="auto"/>
      </w:divBdr>
    </w:div>
    <w:div w:id="2086686818">
      <w:bodyDiv w:val="1"/>
      <w:marLeft w:val="0"/>
      <w:marRight w:val="0"/>
      <w:marTop w:val="0"/>
      <w:marBottom w:val="0"/>
      <w:divBdr>
        <w:top w:val="none" w:sz="0" w:space="0" w:color="auto"/>
        <w:left w:val="none" w:sz="0" w:space="0" w:color="auto"/>
        <w:bottom w:val="none" w:sz="0" w:space="0" w:color="auto"/>
        <w:right w:val="none" w:sz="0" w:space="0" w:color="auto"/>
      </w:divBdr>
    </w:div>
    <w:div w:id="209388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lIqqOwYUHo"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2213112@student.uwtsd.ac.uk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Rab24</b:Tag>
    <b:SourceType>InternetSite</b:SourceType>
    <b:Guid>{2AF671F2-8C87-4274-B8A4-599B25F43544}</b:Guid>
    <b:Title>Predict Online Gaming Behavior Dataset</b:Title>
    <b:Year>2024</b:Year>
    <b:Author>
      <b:Author>
        <b:NameList>
          <b:Person>
            <b:Last>Kharoua</b:Last>
            <b:First>Rabie</b:First>
            <b:Middle>El</b:Middle>
          </b:Person>
        </b:NameList>
      </b:Author>
    </b:Author>
    <b:InternetSiteTitle>Kaggle</b:InternetSiteTitle>
    <b:URL>https://www.kaggle.com/datasets/rabieelkharoua/predict-online-gaming-behavior-dataset?resource=download</b:URL>
    <b:RefOrder>1</b:RefOrder>
  </b:Source>
  <b:Source>
    <b:Tag>And17</b:Tag>
    <b:SourceType>Book</b:SourceType>
    <b:Guid>{D2D043D7-0D41-4A4C-B2CA-2607AA814BC2}</b:Guid>
    <b:Title>Introduction to Machine Learning with Python</b:Title>
    <b:Year>2017</b:Year>
    <b:Author>
      <b:Author>
        <b:NameList>
          <b:Person>
            <b:Last>Guido</b:Last>
            <b:First>Andreas</b:First>
            <b:Middle>C. Muller &amp; Sarah</b:Middle>
          </b:Person>
        </b:NameList>
      </b:Author>
    </b:Author>
    <b:City>Sebastopol</b:City>
    <b:Publisher>O'Reilly Media</b:Publisher>
    <b:RefOrder>5</b:RefOrder>
  </b:Source>
  <b:Source>
    <b:Tag>alT24</b:Tag>
    <b:SourceType>ConferenceProceedings</b:SourceType>
    <b:Guid>{2DB24C0E-3099-4F92-A523-3F3063B22525}</b:Guid>
    <b:Title>Predicting Player Engagement in Online Gaming: A Machine Learning Approach</b:Title>
    <b:Year>2024</b:Year>
    <b:City>Bagalkote, India</b:City>
    <b:Author>
      <b:Author>
        <b:NameList>
          <b:Person>
            <b:Last>al.</b:Last>
            <b:First>T.</b:First>
            <b:Middle>Manju Usha Sree et</b:Middle>
          </b:Person>
        </b:NameList>
      </b:Author>
    </b:Author>
    <b:JournalName>IEEE</b:JournalName>
    <b:ConferenceName>IEEE</b:ConferenceName>
    <b:RefOrder>13</b:RefOrder>
  </b:Source>
  <b:Source>
    <b:Tag>Mat19</b:Tag>
    <b:SourceType>JournalArticle</b:SourceType>
    <b:Guid>{15254CB6-180D-40BB-A495-8A9875126CC1}</b:Guid>
    <b:Title>Machine Learning Techniques for Analyzing Training Behavior in Serious Gaming</b:Title>
    <b:Year>2019</b:Year>
    <b:Author>
      <b:Author>
        <b:NameList>
          <b:Person>
            <b:Last>Matthew Gombolay</b:Last>
            <b:First>Reed</b:First>
            <b:Middle>Jensen, Sung-Hyun Son</b:Middle>
          </b:Person>
        </b:NameList>
      </b:Author>
    </b:Author>
    <b:JournalName>IEEE</b:JournalName>
    <b:Pages>109-120</b:Pages>
    <b:Volume>11</b:Volume>
    <b:Issue>2</b:Issue>
    <b:RefOrder>14</b:RefOrder>
  </b:Source>
  <b:Source>
    <b:Tag>FHa14</b:Tag>
    <b:SourceType>ConferenceProceedings</b:SourceType>
    <b:Guid>{D0BB5737-20B7-4A55-9F7E-66B8F3368A87}</b:Guid>
    <b:Title>Predicting player churn in the wild</b:Title>
    <b:Year>2014</b:Year>
    <b:Author>
      <b:Author>
        <b:NameList>
          <b:Person>
            <b:Last>al.</b:Last>
            <b:First>F</b:First>
            <b:Middle>Hadiji et</b:Middle>
          </b:Person>
        </b:NameList>
      </b:Author>
    </b:Author>
    <b:ConferenceName>IEEE Conference on Computational Intelligence and Games</b:ConferenceName>
    <b:RefOrder>15</b:RefOrder>
  </b:Source>
  <b:Source>
    <b:Tag>alM25</b:Tag>
    <b:SourceType>JournalArticle</b:SourceType>
    <b:Guid>{CF53C043-C2D5-42EF-BCAB-FD217B4EAEEC}</b:Guid>
    <b:Author>
      <b:Author>
        <b:NameList>
          <b:Person>
            <b:Last>al.</b:Last>
            <b:First>Mulla</b:First>
            <b:Middle>et</b:Middle>
          </b:Person>
        </b:NameList>
      </b:Author>
    </b:Author>
    <b:Title>redicting Player Churn in the Gaming Industry: A Machine Learning Framework for Enhanced Retention Strategies</b:Title>
    <b:Year>2025</b:Year>
    <b:JournalName>Journal of Current Science and Technology</b:JournalName>
    <b:Pages>Article 103</b:Pages>
    <b:Volume>15</b:Volume>
    <b:Issue>2</b:Issue>
    <b:RefOrder>2</b:RefOrder>
  </b:Source>
  <b:Source>
    <b:Tag>Rom23</b:Tag>
    <b:SourceType>JournalArticle</b:SourceType>
    <b:Guid>{E9C5B424-A666-4A37-BCB3-6E0701C36201}</b:Guid>
    <b:Author>
      <b:Author>
        <b:NameList>
          <b:Person>
            <b:Last>al.</b:Last>
            <b:First>Romero-Mendez</b:First>
            <b:Middle>et</b:Middle>
          </b:Person>
        </b:NameList>
      </b:Author>
    </b:Author>
    <b:Title>The Use of Deep Learning to Improve Player Engagement in a Video Game through a Dynamic Difficulty Adjustment Based on Skills Classification</b:Title>
    <b:JournalName>Applied Sciences</b:JournalName>
    <b:Year>2023</b:Year>
    <b:Volume>13</b:Volume>
    <b:Issue>8249</b:Issue>
    <b:RefOrder>3</b:RefOrder>
  </b:Source>
  <b:Source>
    <b:Tag>Mat191</b:Tag>
    <b:SourceType>JournalArticle</b:SourceType>
    <b:Guid>{8785131A-85EF-4C03-92EF-5271CC298CB7}</b:Guid>
    <b:Author>
      <b:Author>
        <b:NameList>
          <b:Person>
            <b:Last>Matthew C. Gombolay</b:Last>
            <b:First>Reed</b:First>
            <b:Middle>E. Jensen, Sung-Hyun Son</b:Middle>
          </b:Person>
        </b:NameList>
      </b:Author>
    </b:Author>
    <b:Title>Machine Learning Techniques for Analyzing Training Behavior in Serious Gaming</b:Title>
    <b:JournalName>IEEE</b:JournalName>
    <b:Year>2019</b:Year>
    <b:Volume>11</b:Volume>
    <b:Issue>2</b:Issue>
    <b:RefOrder>4</b:RefOrder>
  </b:Source>
  <b:Source>
    <b:Tag>Str25</b:Tag>
    <b:SourceType>InternetSite</b:SourceType>
    <b:Guid>{FB311058-E896-4819-A7A4-716BC48A413F}</b:Guid>
    <b:Title>Stratified Sampling in Machine Learning</b:Title>
    <b:Year>2025</b:Year>
    <b:ProductionCompany>Geeks for Geeks</b:ProductionCompany>
    <b:Month>July</b:Month>
    <b:Day>23</b:Day>
    <b:YearAccessed>2025</b:YearAccessed>
    <b:MonthAccessed>November</b:MonthAccessed>
    <b:DayAccessed>27</b:DayAccessed>
    <b:URL>https://www.geeksforgeeks.org/machine-learning/stratified-sampling-in-machine-learning/</b:URL>
    <b:RefOrder>6</b:RefOrder>
  </b:Source>
  <b:Source>
    <b:Tag>Iva25</b:Tag>
    <b:SourceType>InternetSite</b:SourceType>
    <b:Guid>{36F32462-B938-4A2E-8D0A-A5EDB2A9789C}</b:Guid>
    <b:Author>
      <b:Author>
        <b:NameList>
          <b:Person>
            <b:Last>Ivan Belcic</b:Last>
            <b:First>Cole</b:First>
            <b:Middle>Stryker</b:Middle>
          </b:Person>
        </b:NameList>
      </b:Author>
    </b:Author>
    <b:Title>What is hyperparameter tuning?</b:Title>
    <b:ProductionCompany>IBM</b:ProductionCompany>
    <b:YearAccessed>2025</b:YearAccessed>
    <b:MonthAccessed>November </b:MonthAccessed>
    <b:DayAccessed>28</b:DayAccessed>
    <b:URL>https://www.ibm.com/think/topics/hyperparameter-tuning</b:URL>
    <b:RefOrder>10</b:RefOrder>
  </b:Source>
  <b:Source>
    <b:Tag>Aur23</b:Tag>
    <b:SourceType>Book</b:SourceType>
    <b:Guid>{24B081D3-A25A-4259-A81E-83EF5E67323B}</b:Guid>
    <b:Title>Hands-On Machine Learning Sckikit-Learn, Keras &amp; TensorFlow</b:Title>
    <b:Year>2023</b:Year>
    <b:Author>
      <b:Author>
        <b:NameList>
          <b:Person>
            <b:Last>Geron</b:Last>
            <b:First>Aurelien</b:First>
          </b:Person>
        </b:NameList>
      </b:Author>
    </b:Author>
    <b:City>Sebastopol</b:City>
    <b:Publisher>O'Reilly</b:Publisher>
    <b:RefOrder>9</b:RefOrder>
  </b:Source>
  <b:Source>
    <b:Tag>RBF25</b:Tag>
    <b:SourceType>InternetSite</b:SourceType>
    <b:Guid>{E3611B0E-FAFD-48D6-B927-D332E0250A88}</b:Guid>
    <b:Title>RBF SVM parameters</b:Title>
    <b:ProductionCompany>Scikit Learn</b:ProductionCompany>
    <b:YearAccessed>2025</b:YearAccessed>
    <b:MonthAccessed>November</b:MonthAccessed>
    <b:DayAccessed>28</b:DayAccessed>
    <b:URL>https://scikit-learn.org/stable/auto_examples/svm/plot_rbf_parameters.html</b:URL>
    <b:RefOrder>11</b:RefOrder>
  </b:Source>
  <b:Source>
    <b:Tag>Ans25</b:Tag>
    <b:SourceType>InternetSite</b:SourceType>
    <b:Guid>{6175175A-7F34-4124-A719-0659EC472DB6}</b:Guid>
    <b:Author>
      <b:Author>
        <b:NameList>
          <b:Person>
            <b:Last>Anshul</b:Last>
          </b:Person>
        </b:NameList>
      </b:Author>
    </b:Author>
    <b:Title>Support Vector Machine (SVM)</b:Title>
    <b:ProductionCompany>Analytics Viddhya</b:ProductionCompany>
    <b:Year>2025</b:Year>
    <b:Month>April</b:Month>
    <b:Day>21</b:Day>
    <b:YearAccessed>2025</b:YearAccessed>
    <b:MonthAccessed>November</b:MonthAccessed>
    <b:DayAccessed>28</b:DayAccessed>
    <b:URL>https://www.analyticsvidhya.com/blog/2021/10/support-vector-machinessvm-a-complete-guide-for-beginners/</b:URL>
    <b:RefOrder>12</b:RefOrder>
  </b:Source>
  <b:Source>
    <b:Tag>DrS25</b:Tag>
    <b:SourceType>ElectronicSource</b:SourceType>
    <b:Guid>{958CED02-9F6D-4E8E-9E7A-F20F64DD7C34}</b:Guid>
    <b:Title>Artificial Intelligence and Machine Learning - Supervised leanring Part 2 (Powerpoint Presentation)</b:Title>
    <b:Year>2025</b:Year>
    <b:Author>
      <b:Author>
        <b:NameList>
          <b:Person>
            <b:Last>Joseph</b:Last>
            <b:First>Dr</b:First>
            <b:Middle>Seena</b:Middle>
          </b:Person>
        </b:NameList>
      </b:Author>
    </b:Author>
    <b:Publisher>University of Wales Trinity St Davids</b:Publisher>
    <b:RefOrder>7</b:RefOrder>
  </b:Source>
  <b:Source>
    <b:Tag>Yil20</b:Tag>
    <b:SourceType>InternetSite</b:SourceType>
    <b:Guid>{49C9421A-F658-4AA7-BAD3-CF120E9B08AE}</b:Guid>
    <b:Author>
      <b:Author>
        <b:NameList>
          <b:Person>
            <b:Last>Yildrim</b:Last>
            <b:First>Soner</b:First>
          </b:Person>
        </b:NameList>
      </b:Author>
    </b:Author>
    <b:Title>Hyperparameter Tuning for Support Vector Machines – C and Gamma Parameters</b:Title>
    <b:Publisher>Towards Data Science</b:Publisher>
    <b:Year>2020</b:Year>
    <b:ProductionCompany>Towards Data Science</b:ProductionCompany>
    <b:Month>May</b:Month>
    <b:Day>31</b:Day>
    <b:YearAccessed>2025</b:YearAccessed>
    <b:MonthAccessed>November</b:MonthAccessed>
    <b:DayAccessed>28</b:DayAccessed>
    <b:URL>https://towardsdatascience.com/hyperparameter-tuning-for-support-vector-machines-c-and-gamma-parameters-6a5097416167/</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9CA3C5-893F-4ECA-9815-011F902F5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7467</TotalTime>
  <Pages>12</Pages>
  <Words>4149</Words>
  <Characters>20747</Characters>
  <Application>Microsoft Office Word</Application>
  <DocSecurity>0</DocSecurity>
  <Lines>4149</Lines>
  <Paragraphs>1659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&amp;Machine learning</dc:title>
  <dc:subject>Assignment</dc:subject>
  <dc:creator>Andrew Davies</dc:creator>
  <cp:keywords/>
  <dc:description/>
  <cp:lastModifiedBy>Andrew Davies</cp:lastModifiedBy>
  <cp:revision>412</cp:revision>
  <dcterms:created xsi:type="dcterms:W3CDTF">2025-11-27T09:50:00Z</dcterms:created>
  <dcterms:modified xsi:type="dcterms:W3CDTF">2025-12-05T15:17:00Z</dcterms:modified>
</cp:coreProperties>
</file>