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BB39B6E" w:rsidR="005E6C44" w:rsidRPr="004C3A0B" w:rsidRDefault="00325D67" w:rsidP="00A91894">
            <w:pPr>
              <w:rPr>
                <w:rFonts w:ascii="Arial" w:hAnsi="Arial" w:cs="Arial"/>
                <w:sz w:val="22"/>
                <w:szCs w:val="22"/>
              </w:rPr>
            </w:pPr>
            <w:r>
              <w:rPr>
                <w:rFonts w:ascii="Arial" w:hAnsi="Arial" w:cs="Arial"/>
                <w:sz w:val="22"/>
                <w:szCs w:val="22"/>
              </w:rPr>
              <w:t>NIRANJAN LOGANATHAN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EE79AC8" w:rsidR="005E6C44" w:rsidRDefault="005C3B0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A781086" w:rsidR="005E6C44" w:rsidRPr="004C3A0B" w:rsidRDefault="00CE7320"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1EF6D142" w14:textId="5408E6C5" w:rsidR="00CE7320" w:rsidRDefault="00CE7320"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A20838E" w14:textId="1AE49352" w:rsidR="00CE7320" w:rsidRDefault="00CE7320" w:rsidP="00A91894">
            <w:pPr>
              <w:rPr>
                <w:rFonts w:ascii="Arial" w:hAnsi="Arial" w:cs="Arial"/>
                <w:sz w:val="22"/>
                <w:szCs w:val="22"/>
              </w:rPr>
            </w:pPr>
            <w:r>
              <w:rPr>
                <w:rFonts w:ascii="Arial" w:hAnsi="Arial" w:cs="Arial"/>
                <w:sz w:val="22"/>
                <w:szCs w:val="22"/>
              </w:rPr>
              <w:t>2424023</w:t>
            </w:r>
            <w:r w:rsidR="00EF5D84">
              <w:rPr>
                <w:rFonts w:ascii="Arial" w:hAnsi="Arial" w:cs="Arial"/>
                <w:sz w:val="22"/>
                <w:szCs w:val="22"/>
              </w:rPr>
              <w:t>@student.uwtsd.ac.uk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90A3973" w:rsidR="005E6C44" w:rsidRPr="004C3A0B" w:rsidRDefault="00257C69" w:rsidP="00A91894">
            <w:pPr>
              <w:rPr>
                <w:rFonts w:ascii="Arial" w:hAnsi="Arial" w:cs="Arial"/>
                <w:sz w:val="22"/>
                <w:szCs w:val="22"/>
              </w:rPr>
            </w:pPr>
            <w:r>
              <w:rPr>
                <w:rFonts w:ascii="Arial" w:hAnsi="Arial" w:cs="Arial"/>
                <w:sz w:val="22"/>
                <w:szCs w:val="22"/>
              </w:rPr>
              <w:t>+44 7311321583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2056422" w:rsidR="005E6C44" w:rsidRPr="004C3A0B" w:rsidRDefault="00257C69" w:rsidP="00A91894">
            <w:pPr>
              <w:rPr>
                <w:rFonts w:ascii="Arial" w:hAnsi="Arial" w:cs="Arial"/>
                <w:sz w:val="22"/>
                <w:szCs w:val="22"/>
              </w:rPr>
            </w:pPr>
            <w:r>
              <w:rPr>
                <w:rFonts w:ascii="Arial" w:hAnsi="Arial" w:cs="Arial"/>
                <w:sz w:val="22"/>
                <w:szCs w:val="22"/>
              </w:rPr>
              <w:t>2424023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93E56B3" w:rsidR="005E6C44" w:rsidRPr="004C3A0B" w:rsidRDefault="00257C69" w:rsidP="00A91894">
            <w:pPr>
              <w:rPr>
                <w:rFonts w:ascii="Arial" w:hAnsi="Arial" w:cs="Arial"/>
                <w:sz w:val="22"/>
                <w:szCs w:val="22"/>
              </w:rPr>
            </w:pPr>
            <w:r>
              <w:rPr>
                <w:rFonts w:ascii="Arial" w:hAnsi="Arial" w:cs="Arial"/>
                <w:sz w:val="22"/>
                <w:szCs w:val="22"/>
              </w:rPr>
              <w:t>MBA(International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D67BFA2" w:rsidR="005E6C44" w:rsidRPr="004C3A0B" w:rsidRDefault="00257C69" w:rsidP="00A91894">
            <w:pPr>
              <w:rPr>
                <w:rFonts w:ascii="Arial" w:hAnsi="Arial" w:cs="Arial"/>
                <w:sz w:val="22"/>
                <w:szCs w:val="22"/>
              </w:rPr>
            </w:pPr>
            <w:r>
              <w:rPr>
                <w:rFonts w:ascii="Arial" w:hAnsi="Arial" w:cs="Arial"/>
                <w:sz w:val="22"/>
                <w:szCs w:val="22"/>
              </w:rPr>
              <w:t>John Harris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4C9E651" w:rsidR="005E6C44" w:rsidRPr="00065801" w:rsidRDefault="008A762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D894C63" w:rsidR="003F6F7B" w:rsidRPr="002B55BF" w:rsidRDefault="008A76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D41D5D2" w:rsidR="005E6C44" w:rsidRPr="002B55BF" w:rsidRDefault="003411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79740B9" w:rsidR="005E6C44" w:rsidRPr="002B55BF" w:rsidRDefault="0034113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076E3FB4" w:rsidR="00835382" w:rsidRPr="004C3A0B" w:rsidRDefault="00CD00A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368FDA36" w:rsidR="00835382" w:rsidRDefault="00CD00AB"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012E1D9" w:rsidR="00807192" w:rsidRDefault="00CD00A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515F7F4" w:rsidR="004C3D85" w:rsidRPr="004C3A0B" w:rsidRDefault="003644A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656E36" w:rsidR="004C3D85" w:rsidRPr="005C3B04" w:rsidRDefault="005C3B04" w:rsidP="00A91894">
            <w:pPr>
              <w:rPr>
                <w:rFonts w:ascii="Arial" w:hAnsi="Arial" w:cs="Arial"/>
                <w:sz w:val="22"/>
                <w:szCs w:val="22"/>
                <w:lang w:val="en-IN"/>
              </w:rPr>
            </w:pPr>
            <w:r w:rsidRPr="005C3B04">
              <w:rPr>
                <w:rFonts w:ascii="Arial" w:hAnsi="Arial" w:cs="Arial"/>
                <w:sz w:val="22"/>
                <w:szCs w:val="22"/>
                <w:lang w:val="en-IN"/>
              </w:rPr>
              <w:t>Exchange Rate Volatility, Geopolitical Shocks, and Digital Services Exports: A Systematic Literature Review with an India IT Case (2010–2024)</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3B786A" w:rsidR="004C3D85" w:rsidRPr="00D839CD" w:rsidRDefault="005C3B04" w:rsidP="00A91894">
            <w:pPr>
              <w:rPr>
                <w:rFonts w:ascii="Arial" w:hAnsi="Arial" w:cs="Arial"/>
                <w:sz w:val="22"/>
                <w:szCs w:val="22"/>
              </w:rPr>
            </w:pPr>
            <w:r>
              <w:rPr>
                <w:rFonts w:ascii="Arial" w:hAnsi="Arial" w:cs="Arial"/>
                <w:sz w:val="22"/>
                <w:szCs w:val="22"/>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FC8E10" w:rsidR="004C3D85" w:rsidRPr="004C3A0B" w:rsidRDefault="005C3B04" w:rsidP="00A91894">
            <w:pPr>
              <w:rPr>
                <w:rFonts w:ascii="Arial" w:hAnsi="Arial" w:cs="Arial"/>
                <w:sz w:val="22"/>
                <w:szCs w:val="22"/>
              </w:rPr>
            </w:pPr>
            <w:r>
              <w:rPr>
                <w:rFonts w:ascii="Arial" w:hAnsi="Arial" w:cs="Arial"/>
                <w:sz w:val="22"/>
                <w:szCs w:val="22"/>
              </w:rPr>
              <w:t>December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63C28B7" w:rsidR="00F96C3F" w:rsidRPr="005C3B04" w:rsidRDefault="005C3B04" w:rsidP="00A91894">
            <w:pPr>
              <w:rPr>
                <w:rFonts w:ascii="Arial" w:hAnsi="Arial" w:cs="Arial"/>
                <w:lang w:val="en-IN"/>
              </w:rPr>
            </w:pPr>
            <w:r w:rsidRPr="005C3B04">
              <w:rPr>
                <w:rFonts w:ascii="Arial" w:hAnsi="Arial" w:cs="Arial"/>
                <w:lang w:val="en-IN"/>
              </w:rPr>
              <w:t>This research explores how exchange rate volatility and geopolitical shocks influence digital services exports, with a focus on India’s IT sector. Services trade differs from goods trade because contracts are invoiced in foreign currency (USD) but costs are incurred locally (INR). This creates unique exposures to currency risk and global shocks. By synthesising existing literature and illustrating findings with secondary time series data from India’s IT services exports, the project seeks to clarify mechanisms of vulnerability and resilience. The results will support policymakers and firms engaged in services-led trade.</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19404E" w14:textId="7DF34A53" w:rsidR="005C3B04" w:rsidRPr="005C3B04" w:rsidRDefault="005C3B04" w:rsidP="005C3B04">
            <w:pPr>
              <w:rPr>
                <w:rFonts w:ascii="Arial" w:hAnsi="Arial" w:cs="Arial"/>
                <w:lang w:val="en-IN"/>
              </w:rPr>
            </w:pPr>
            <w:r w:rsidRPr="005C3B04">
              <w:rPr>
                <w:rFonts w:ascii="Arial" w:hAnsi="Arial" w:cs="Arial"/>
                <w:lang w:val="en-IN"/>
              </w:rPr>
              <w:t>RQ1: What does the existing literature reveal about the mechanisms through which exchange rate volatility and geopolitical shocks influence digital services exports?</w:t>
            </w:r>
          </w:p>
          <w:p w14:paraId="399A7D28" w14:textId="7DA74B99" w:rsidR="00F96C3F" w:rsidRPr="006C1FDD" w:rsidRDefault="005C3B04" w:rsidP="00A91894">
            <w:pPr>
              <w:rPr>
                <w:rFonts w:ascii="Arial" w:hAnsi="Arial" w:cs="Arial"/>
                <w:sz w:val="22"/>
                <w:szCs w:val="22"/>
              </w:rPr>
            </w:pPr>
            <w:r w:rsidRPr="005C3B04">
              <w:rPr>
                <w:rFonts w:ascii="Arial" w:hAnsi="Arial" w:cs="Arial"/>
                <w:lang w:val="en-IN"/>
              </w:rPr>
              <w:t>RQ2: To what extent do exchange rate volatility and geopolitical shocks affect India’s IT services exports between 2010 and 2024?</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13201049" w:rsidR="00F96C3F" w:rsidRPr="004C3A0B" w:rsidRDefault="005C3B04" w:rsidP="00A91894">
            <w:pPr>
              <w:rPr>
                <w:rFonts w:ascii="Arial" w:hAnsi="Arial" w:cs="Arial"/>
                <w:sz w:val="22"/>
                <w:szCs w:val="22"/>
              </w:rPr>
            </w:pPr>
            <w:r w:rsidRPr="005C3B04">
              <w:rPr>
                <w:rFonts w:ascii="Arial" w:hAnsi="Arial" w:cs="Arial"/>
                <w:lang w:val="en-IN"/>
              </w:rPr>
              <w:t>To synthesise existing evidence on exchange rate volatility, geopolitical shocks, and digital services exports, and to illustrate findings using India’s IT services sector.</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E2DBA97" w14:textId="514404BC" w:rsidR="005C3B04" w:rsidRPr="005C3B04" w:rsidRDefault="005C3B04" w:rsidP="005C3B04">
            <w:pPr>
              <w:pStyle w:val="ListParagraph"/>
              <w:numPr>
                <w:ilvl w:val="0"/>
                <w:numId w:val="28"/>
              </w:numPr>
              <w:rPr>
                <w:rFonts w:ascii="Arial" w:hAnsi="Arial" w:cs="Arial"/>
                <w:lang w:val="en-IN"/>
              </w:rPr>
            </w:pPr>
            <w:r w:rsidRPr="005C3B04">
              <w:rPr>
                <w:rFonts w:ascii="Arial" w:hAnsi="Arial" w:cs="Arial"/>
                <w:lang w:val="en-IN"/>
              </w:rPr>
              <w:t>To systematically review and critically evaluate the academic literature on the relationship between exchange rate volatility, geopolitical shocks, and digital services exports.</w:t>
            </w:r>
          </w:p>
          <w:p w14:paraId="63AA5A72" w14:textId="64119B88" w:rsidR="00F96C3F" w:rsidRPr="005C3B04" w:rsidRDefault="005C3B04" w:rsidP="005C3B04">
            <w:pPr>
              <w:pStyle w:val="ListParagraph"/>
              <w:numPr>
                <w:ilvl w:val="0"/>
                <w:numId w:val="28"/>
              </w:numPr>
              <w:rPr>
                <w:rFonts w:ascii="Arial" w:hAnsi="Arial" w:cs="Arial"/>
              </w:rPr>
            </w:pPr>
            <w:r w:rsidRPr="005C3B04">
              <w:rPr>
                <w:rFonts w:ascii="Arial" w:hAnsi="Arial" w:cs="Arial"/>
                <w:lang w:val="en-IN"/>
              </w:rPr>
              <w:t>To empirically illustrate these dynamics through analysis of INR/USD volatility and India’s IT exports (2010–2024).</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79CFEA4C" w14:textId="61721128" w:rsidR="001B3AB2" w:rsidRPr="001B3AB2" w:rsidRDefault="001B3AB2" w:rsidP="001B3AB2">
            <w:pPr>
              <w:rPr>
                <w:rFonts w:ascii="Arial" w:hAnsi="Arial" w:cs="Arial"/>
                <w:sz w:val="22"/>
                <w:szCs w:val="22"/>
                <w:lang w:val="en-IN"/>
              </w:rPr>
            </w:pPr>
            <w:r>
              <w:rPr>
                <w:rFonts w:ascii="Arial" w:hAnsi="Arial" w:cs="Arial"/>
                <w:sz w:val="22"/>
                <w:szCs w:val="22"/>
                <w:lang w:val="en-IN"/>
              </w:rPr>
              <w:t>The primary</w:t>
            </w:r>
            <w:r w:rsidRPr="001B3AB2">
              <w:rPr>
                <w:rFonts w:ascii="Arial" w:hAnsi="Arial" w:cs="Arial"/>
                <w:sz w:val="22"/>
                <w:szCs w:val="22"/>
                <w:lang w:val="en-IN"/>
              </w:rPr>
              <w:t xml:space="preserve"> method is a </w:t>
            </w:r>
            <w:r w:rsidRPr="001B3AB2">
              <w:rPr>
                <w:rFonts w:ascii="Arial" w:hAnsi="Arial" w:cs="Arial"/>
                <w:b/>
                <w:bCs/>
                <w:sz w:val="22"/>
                <w:szCs w:val="22"/>
                <w:lang w:val="en-IN"/>
              </w:rPr>
              <w:t>systematic literature review (SLR)</w:t>
            </w:r>
            <w:r w:rsidRPr="001B3AB2">
              <w:rPr>
                <w:rFonts w:ascii="Arial" w:hAnsi="Arial" w:cs="Arial"/>
                <w:sz w:val="22"/>
                <w:szCs w:val="22"/>
                <w:lang w:val="en-IN"/>
              </w:rPr>
              <w:t xml:space="preserve"> guided by PRISMA principles. Academic databases (Scopus, Web of Science, EconLit, Google Scholar) will be searched using keywords such as “exchange rate volatility,” “services exports,” “digital trade,” and “geopolitical shocks.” Inclusion criteria: peer-reviewed and high-quality papers (2010–2024) relevant to services trade. Exclusion criteria: non-English, purely descriptive, or irrelevant studies.</w:t>
            </w:r>
          </w:p>
          <w:p w14:paraId="385C6C42" w14:textId="77777777" w:rsidR="001B3AB2" w:rsidRPr="001B3AB2" w:rsidRDefault="001B3AB2" w:rsidP="001B3AB2">
            <w:pPr>
              <w:rPr>
                <w:rFonts w:ascii="Arial" w:hAnsi="Arial" w:cs="Arial"/>
                <w:sz w:val="22"/>
                <w:szCs w:val="22"/>
                <w:lang w:val="en-IN"/>
              </w:rPr>
            </w:pPr>
            <w:r w:rsidRPr="001B3AB2">
              <w:rPr>
                <w:rFonts w:ascii="Arial" w:hAnsi="Arial" w:cs="Arial"/>
                <w:sz w:val="22"/>
                <w:szCs w:val="22"/>
                <w:lang w:val="en-IN"/>
              </w:rPr>
              <w:t xml:space="preserve">A short </w:t>
            </w:r>
            <w:r w:rsidRPr="001B3AB2">
              <w:rPr>
                <w:rFonts w:ascii="Arial" w:hAnsi="Arial" w:cs="Arial"/>
                <w:b/>
                <w:bCs/>
                <w:sz w:val="22"/>
                <w:szCs w:val="22"/>
                <w:lang w:val="en-IN"/>
              </w:rPr>
              <w:t>descriptive secondary-data illustration</w:t>
            </w:r>
            <w:r w:rsidRPr="001B3AB2">
              <w:rPr>
                <w:rFonts w:ascii="Arial" w:hAnsi="Arial" w:cs="Arial"/>
                <w:sz w:val="22"/>
                <w:szCs w:val="22"/>
                <w:lang w:val="en-IN"/>
              </w:rPr>
              <w:t xml:space="preserve"> will be included using publicly available data from the Reserve Bank of India, IMF, and UNCTAD. Monthly INR/USD exchange rates and quarterly IT-services export values (2010–2024) will be presented graphically and descriptively to contextualise literature findings. No econometric or primary analysis will be conducted.</w:t>
            </w:r>
          </w:p>
          <w:p w14:paraId="0687532F" w14:textId="4CB1E330"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07F9848E" w:rsidR="00B23BFF" w:rsidRPr="004C3A0B" w:rsidRDefault="005C3B04" w:rsidP="00A91894">
            <w:pPr>
              <w:rPr>
                <w:rFonts w:ascii="Arial" w:hAnsi="Arial" w:cs="Arial"/>
                <w:sz w:val="22"/>
                <w:szCs w:val="22"/>
              </w:rPr>
            </w:pPr>
            <w:r w:rsidRPr="005C3B04">
              <w:rPr>
                <w:rFonts w:ascii="Arial" w:hAnsi="Arial" w:cs="Arial"/>
                <w:sz w:val="22"/>
                <w:szCs w:val="22"/>
                <w:lang w:val="en-IN"/>
              </w:rPr>
              <w:t>Desk-based study. Research will be conducted using online databases and publicly available secondary data.</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7F3FCE01" w14:textId="654547FF" w:rsidR="00B23BFF" w:rsidRPr="004C3A0B" w:rsidRDefault="005C3B04" w:rsidP="00A91894">
            <w:pPr>
              <w:rPr>
                <w:rFonts w:ascii="Arial" w:hAnsi="Arial" w:cs="Arial"/>
                <w:sz w:val="22"/>
                <w:szCs w:val="22"/>
              </w:rPr>
            </w:pPr>
            <w:r w:rsidRPr="005C3B04">
              <w:rPr>
                <w:rFonts w:ascii="Arial" w:hAnsi="Arial" w:cs="Arial"/>
                <w:sz w:val="22"/>
                <w:szCs w:val="22"/>
                <w:lang w:val="en-IN"/>
              </w:rPr>
              <w:t>No fieldwork abroad. Data relates to India but is publicly accessible through international databases.</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6903E51" w:rsidR="004942B0" w:rsidRPr="00090CF7" w:rsidRDefault="005C3B0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D1937E5"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EDFC14"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3E4BD0A"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FBE43E0"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C99ED16"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3C9271D"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60489A3"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40469E1" w:rsidR="00C11423"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313AE82" w:rsidR="00C11423"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FEE13BA"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4EB460A"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87120F5" w:rsidR="00D107AC"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F7623D2"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3D98C3A"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7F5097C"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D44A528"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EB4AA77"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A7FDF5"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7231ACC"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31F6D0A"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C5A4A7C"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7B7DE0D"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9E6312"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8A63852" w:rsidR="00770C66"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7B48846"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60A3297"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1FD4534"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5E9D9D8"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F535C25"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EAE5C2B"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6BB3183"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E02D2CE"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97165D6" w:rsidR="00ED0C5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7FD2C3F"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1596395"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AECE441"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3887670"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78A4B5E"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A3BF62F"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9730508"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3319AE8"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50834D4" w:rsidR="00025F69"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7612098" w:rsidR="00382031"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F86BC9B" w:rsidR="00382031"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FD8222E" w:rsidR="00382031"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48FEE72" w:rsidR="00382031" w:rsidRPr="00392C8E" w:rsidRDefault="005C3B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35F7335"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C3B04">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CCFBDD1"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C3B0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50A3ED43" w:rsidR="00003E64" w:rsidRDefault="00634A7A" w:rsidP="00A91894">
            <w:pPr>
              <w:rPr>
                <w:rFonts w:ascii="Arial" w:hAnsi="Arial" w:cs="Arial"/>
                <w:sz w:val="22"/>
                <w:szCs w:val="22"/>
              </w:rPr>
            </w:pPr>
            <w:r>
              <w:rPr>
                <w:rFonts w:ascii="Arial" w:hAnsi="Arial" w:cs="Arial"/>
                <w:sz w:val="22"/>
                <w:szCs w:val="22"/>
              </w:rPr>
              <w:t>None (no human participants)</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5CAB0654" w:rsidR="00003E64" w:rsidRDefault="00634A7A" w:rsidP="00A91894">
            <w:pPr>
              <w:rPr>
                <w:rFonts w:ascii="Arial" w:hAnsi="Arial" w:cs="Arial"/>
                <w:sz w:val="22"/>
                <w:szCs w:val="22"/>
              </w:rPr>
            </w:pPr>
            <w:r>
              <w:rPr>
                <w:rFonts w:ascii="Arial" w:hAnsi="Arial" w:cs="Arial"/>
                <w:sz w:val="22"/>
                <w:szCs w:val="22"/>
              </w:rPr>
              <w:t>Minimal; desk-based research only</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2DD3E11D" w:rsidR="0094056C" w:rsidRPr="004C3A0B" w:rsidRDefault="00E428B7" w:rsidP="00A91894">
            <w:pPr>
              <w:rPr>
                <w:rFonts w:ascii="Arial" w:hAnsi="Arial" w:cs="Arial"/>
                <w:sz w:val="22"/>
                <w:szCs w:val="22"/>
              </w:rPr>
            </w:pPr>
            <w:r w:rsidRPr="00E428B7">
              <w:rPr>
                <w:rFonts w:ascii="Arial" w:hAnsi="Arial" w:cs="Arial"/>
                <w:sz w:val="22"/>
                <w:szCs w:val="22"/>
              </w:rPr>
              <w:t>Low reputational risk, mitigated by adherence to research ethics policy.</w:t>
            </w: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196879C5" w:rsidR="00003E64" w:rsidRDefault="00E428B7" w:rsidP="00A91894">
            <w:pPr>
              <w:rPr>
                <w:rFonts w:ascii="Arial" w:hAnsi="Arial" w:cs="Arial"/>
                <w:sz w:val="22"/>
                <w:szCs w:val="22"/>
              </w:rPr>
            </w:pPr>
            <w:r>
              <w:rPr>
                <w:rFonts w:ascii="Arial" w:hAnsi="Arial" w:cs="Arial"/>
                <w:sz w:val="22"/>
                <w:szCs w:val="22"/>
              </w:rPr>
              <w:t>None</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F369423"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C3B0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2B7631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C3B04">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1F93D662" w:rsidR="006930C2" w:rsidRDefault="00F04397" w:rsidP="00A91894">
            <w:pPr>
              <w:rPr>
                <w:rFonts w:ascii="Arial" w:hAnsi="Arial" w:cs="Arial"/>
                <w:sz w:val="22"/>
                <w:szCs w:val="22"/>
              </w:rPr>
            </w:pPr>
            <w:r w:rsidRPr="00F04397">
              <w:rPr>
                <w:rFonts w:ascii="Arial" w:hAnsi="Arial" w:cs="Arial"/>
                <w:sz w:val="22"/>
                <w:szCs w:val="22"/>
              </w:rPr>
              <w:t xml:space="preserve">N/A </w:t>
            </w:r>
            <w:r>
              <w:rPr>
                <w:rFonts w:ascii="Arial" w:hAnsi="Arial" w:cs="Arial"/>
                <w:sz w:val="22"/>
                <w:szCs w:val="22"/>
              </w:rPr>
              <w:t>-</w:t>
            </w:r>
            <w:r w:rsidRPr="00F04397">
              <w:rPr>
                <w:rFonts w:ascii="Arial" w:hAnsi="Arial" w:cs="Arial"/>
                <w:sz w:val="22"/>
                <w:szCs w:val="22"/>
              </w:rPr>
              <w:t xml:space="preserve"> no participants. Commitment to accurate referencing and transparency of methods.</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354F34">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F66C6B3"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F04397">
              <w:rPr>
                <w:rFonts w:ascii="MS Gothic" w:eastAsia="MS Gothic" w:hAnsi="MS Gothic" w:cs="Arial"/>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35BDE95" w:rsidR="006930C2" w:rsidRPr="000B38C3" w:rsidRDefault="00F04397" w:rsidP="00A91894">
            <w:pPr>
              <w:pStyle w:val="NormalWeb"/>
              <w:autoSpaceDE w:val="0"/>
              <w:autoSpaceDN w:val="0"/>
              <w:adjustRightInd w:val="0"/>
              <w:jc w:val="center"/>
            </w:pPr>
            <w:r>
              <w:rPr>
                <w:rFonts w:ascii="MS Gothic" w:eastAsia="MS Gothic" w:hAnsi="MS Gothic" w:cs="Arial"/>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5BFE748"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E323E2E" w:rsidR="004D0161" w:rsidRPr="00C71BCC" w:rsidRDefault="007540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22E08937" w:rsidR="004D0161" w:rsidRPr="00C71BCC" w:rsidRDefault="007540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2071610"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2A6A102"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CAC274C" w:rsidR="004D0161" w:rsidRPr="00C71BCC" w:rsidRDefault="007540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41022CCB" w:rsidR="004D0161" w:rsidRPr="00C71BCC" w:rsidRDefault="007540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15CEFAC" w:rsidR="004D0161" w:rsidRPr="00C71BCC" w:rsidRDefault="007540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109B44A" w:rsidR="004D0161" w:rsidRPr="00C71BCC" w:rsidRDefault="007540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BEF0DC5"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28617B0F" w14:textId="77777777" w:rsidR="00CB4D43" w:rsidRPr="00CB4D43" w:rsidRDefault="00CB4D43" w:rsidP="00CB4D43">
            <w:pPr>
              <w:rPr>
                <w:rFonts w:ascii="Arial" w:hAnsi="Arial" w:cs="Arial"/>
                <w:sz w:val="22"/>
                <w:szCs w:val="22"/>
                <w:lang w:val="en-IN"/>
              </w:rPr>
            </w:pPr>
            <w:r w:rsidRPr="00CB4D43">
              <w:rPr>
                <w:rFonts w:ascii="Arial" w:hAnsi="Arial" w:cs="Arial"/>
                <w:sz w:val="22"/>
                <w:szCs w:val="22"/>
                <w:lang w:val="en-IN"/>
              </w:rPr>
              <w:t>Data (literature matrix, descriptive figures, dissertation drafts) will be stored on a password-protected personal laptop and backed up on the University’s secure OneDrive cloud. No personal or confidential information will be handled.</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103AD5"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4D91D71"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C99F9E2"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2B0EF5C"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8CD1DA2"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7EF3968"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E6DFBD1"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67CE924"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AE079C7" w:rsidR="004D0161" w:rsidRPr="00C71BCC" w:rsidRDefault="00F04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BC7EEF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04397">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3C05AF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0439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6DE14EE" w:rsidR="004D0161" w:rsidRPr="004C3A0B" w:rsidRDefault="006651FC" w:rsidP="00A91894">
            <w:pPr>
              <w:spacing w:before="100" w:beforeAutospacing="1" w:after="100" w:afterAutospacing="1"/>
              <w:rPr>
                <w:rFonts w:ascii="Arial" w:hAnsi="Arial" w:cs="Arial"/>
                <w:sz w:val="22"/>
                <w:szCs w:val="22"/>
              </w:rPr>
            </w:pPr>
            <w:r>
              <w:rPr>
                <w:rFonts w:ascii="Arial" w:hAnsi="Arial" w:cs="Arial"/>
                <w:sz w:val="22"/>
                <w:szCs w:val="22"/>
              </w:rPr>
              <w:t>NIRANJAN LOGANATHAN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9A1A1D3" w:rsidR="004D0161" w:rsidRPr="004C3A0B" w:rsidRDefault="00B236CA" w:rsidP="00A91894">
            <w:pPr>
              <w:spacing w:before="100" w:beforeAutospacing="1" w:after="100" w:afterAutospacing="1"/>
              <w:rPr>
                <w:rFonts w:ascii="Arial" w:hAnsi="Arial" w:cs="Arial"/>
                <w:sz w:val="22"/>
                <w:szCs w:val="22"/>
              </w:rPr>
            </w:pPr>
            <w:r>
              <w:rPr>
                <w:rFonts w:ascii="Arial" w:hAnsi="Arial" w:cs="Arial"/>
                <w:sz w:val="22"/>
                <w:szCs w:val="22"/>
              </w:rPr>
              <w:t>10/10/2025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BB9916F" w:rsidR="00AA7E42" w:rsidRPr="004C3A0B" w:rsidRDefault="00061EF6" w:rsidP="00A91894">
            <w:pPr>
              <w:pStyle w:val="ListParagraph"/>
              <w:ind w:left="0"/>
              <w:rPr>
                <w:rFonts w:ascii="Arial" w:hAnsi="Arial" w:cs="Arial"/>
              </w:rPr>
            </w:pPr>
            <w:r>
              <w:rPr>
                <w:rFonts w:ascii="Arial" w:hAnsi="Arial" w:cs="Arial"/>
              </w:rPr>
              <w:t>John Harris</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A92B61D" w:rsidR="00CC2661" w:rsidRPr="002E13FE" w:rsidRDefault="00F043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03F1F21" w:rsidR="00CC2661" w:rsidRPr="002E13FE" w:rsidRDefault="00F043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4F4E19E" w:rsidR="00CC2661" w:rsidRPr="002E13FE" w:rsidRDefault="00F04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318BF21" w:rsidR="00CC2661" w:rsidRPr="002E13FE" w:rsidRDefault="00F04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BBA2FB9" w:rsidR="00743859" w:rsidRPr="002E13FE" w:rsidRDefault="00F04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352F329" w:rsidR="00743859" w:rsidRPr="002E13FE" w:rsidRDefault="00F04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DC70B" w14:textId="77777777" w:rsidR="004375B8" w:rsidRDefault="004375B8" w:rsidP="00390251">
      <w:r>
        <w:separator/>
      </w:r>
    </w:p>
    <w:p w14:paraId="6D39D1BA" w14:textId="77777777" w:rsidR="004375B8" w:rsidRDefault="004375B8"/>
  </w:endnote>
  <w:endnote w:type="continuationSeparator" w:id="0">
    <w:p w14:paraId="67EFBAC8" w14:textId="77777777" w:rsidR="004375B8" w:rsidRDefault="004375B8" w:rsidP="00390251">
      <w:r>
        <w:continuationSeparator/>
      </w:r>
    </w:p>
    <w:p w14:paraId="72DD7E31" w14:textId="77777777" w:rsidR="004375B8" w:rsidRDefault="004375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EA14A" w14:textId="77777777" w:rsidR="004375B8" w:rsidRDefault="004375B8" w:rsidP="00390251">
      <w:r>
        <w:separator/>
      </w:r>
    </w:p>
    <w:p w14:paraId="5FEE8DF0" w14:textId="77777777" w:rsidR="004375B8" w:rsidRDefault="004375B8"/>
  </w:footnote>
  <w:footnote w:type="continuationSeparator" w:id="0">
    <w:p w14:paraId="6357251C" w14:textId="77777777" w:rsidR="004375B8" w:rsidRDefault="004375B8" w:rsidP="00390251">
      <w:r>
        <w:continuationSeparator/>
      </w:r>
    </w:p>
    <w:p w14:paraId="21379F68" w14:textId="77777777" w:rsidR="004375B8" w:rsidRDefault="004375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BA6082"/>
    <w:multiLevelType w:val="hybridMultilevel"/>
    <w:tmpl w:val="3FC4955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2615828">
    <w:abstractNumId w:val="10"/>
  </w:num>
  <w:num w:numId="2" w16cid:durableId="152382653">
    <w:abstractNumId w:val="20"/>
  </w:num>
  <w:num w:numId="3" w16cid:durableId="1629167371">
    <w:abstractNumId w:val="2"/>
  </w:num>
  <w:num w:numId="4" w16cid:durableId="1957254275">
    <w:abstractNumId w:val="25"/>
  </w:num>
  <w:num w:numId="5" w16cid:durableId="129336479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7247287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756473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52313979">
    <w:abstractNumId w:val="3"/>
  </w:num>
  <w:num w:numId="9" w16cid:durableId="204684442">
    <w:abstractNumId w:val="7"/>
  </w:num>
  <w:num w:numId="10" w16cid:durableId="1101221500">
    <w:abstractNumId w:val="8"/>
  </w:num>
  <w:num w:numId="11" w16cid:durableId="564068563">
    <w:abstractNumId w:val="23"/>
  </w:num>
  <w:num w:numId="12" w16cid:durableId="1703675440">
    <w:abstractNumId w:val="21"/>
  </w:num>
  <w:num w:numId="13" w16cid:durableId="2055763605">
    <w:abstractNumId w:val="22"/>
  </w:num>
  <w:num w:numId="14" w16cid:durableId="1553687360">
    <w:abstractNumId w:val="0"/>
  </w:num>
  <w:num w:numId="15" w16cid:durableId="298652064">
    <w:abstractNumId w:val="5"/>
  </w:num>
  <w:num w:numId="16" w16cid:durableId="1236360893">
    <w:abstractNumId w:val="6"/>
  </w:num>
  <w:num w:numId="17" w16cid:durableId="1541437824">
    <w:abstractNumId w:val="11"/>
  </w:num>
  <w:num w:numId="18" w16cid:durableId="1322537208">
    <w:abstractNumId w:val="13"/>
  </w:num>
  <w:num w:numId="19" w16cid:durableId="1185904912">
    <w:abstractNumId w:val="24"/>
  </w:num>
  <w:num w:numId="20" w16cid:durableId="1743213923">
    <w:abstractNumId w:val="4"/>
  </w:num>
  <w:num w:numId="21" w16cid:durableId="228661175">
    <w:abstractNumId w:val="14"/>
  </w:num>
  <w:num w:numId="22" w16cid:durableId="1247377322">
    <w:abstractNumId w:val="18"/>
  </w:num>
  <w:num w:numId="23" w16cid:durableId="801924328">
    <w:abstractNumId w:val="1"/>
  </w:num>
  <w:num w:numId="24" w16cid:durableId="552233747">
    <w:abstractNumId w:val="9"/>
  </w:num>
  <w:num w:numId="25" w16cid:durableId="1584758142">
    <w:abstractNumId w:val="12"/>
  </w:num>
  <w:num w:numId="26" w16cid:durableId="1592425269">
    <w:abstractNumId w:val="26"/>
  </w:num>
  <w:num w:numId="27" w16cid:durableId="728919468">
    <w:abstractNumId w:val="17"/>
  </w:num>
  <w:num w:numId="28" w16cid:durableId="93405040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1EF6"/>
    <w:rsid w:val="00065801"/>
    <w:rsid w:val="000700F9"/>
    <w:rsid w:val="000710FE"/>
    <w:rsid w:val="00075462"/>
    <w:rsid w:val="00077EA9"/>
    <w:rsid w:val="000819F1"/>
    <w:rsid w:val="0008353C"/>
    <w:rsid w:val="00084DC7"/>
    <w:rsid w:val="000859E5"/>
    <w:rsid w:val="00087949"/>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1DEC"/>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AB2"/>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57C69"/>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5D67"/>
    <w:rsid w:val="003264AE"/>
    <w:rsid w:val="003268ED"/>
    <w:rsid w:val="003302A1"/>
    <w:rsid w:val="00331A88"/>
    <w:rsid w:val="00332956"/>
    <w:rsid w:val="00341137"/>
    <w:rsid w:val="003505BC"/>
    <w:rsid w:val="00354F34"/>
    <w:rsid w:val="00361382"/>
    <w:rsid w:val="003644AD"/>
    <w:rsid w:val="003656A9"/>
    <w:rsid w:val="00382031"/>
    <w:rsid w:val="00390251"/>
    <w:rsid w:val="00392C8E"/>
    <w:rsid w:val="00392D9A"/>
    <w:rsid w:val="00394F0B"/>
    <w:rsid w:val="00397B49"/>
    <w:rsid w:val="003A09CB"/>
    <w:rsid w:val="003A5C91"/>
    <w:rsid w:val="003B4D13"/>
    <w:rsid w:val="003B7AA2"/>
    <w:rsid w:val="003C07E3"/>
    <w:rsid w:val="003C211C"/>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375B8"/>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B0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A7A"/>
    <w:rsid w:val="006423B9"/>
    <w:rsid w:val="00644C5C"/>
    <w:rsid w:val="00655EC5"/>
    <w:rsid w:val="006578CB"/>
    <w:rsid w:val="00661EDA"/>
    <w:rsid w:val="006651FC"/>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74A"/>
    <w:rsid w:val="007055BC"/>
    <w:rsid w:val="00717E6F"/>
    <w:rsid w:val="00720BA7"/>
    <w:rsid w:val="00726348"/>
    <w:rsid w:val="00731CAC"/>
    <w:rsid w:val="00733B2B"/>
    <w:rsid w:val="00733EEB"/>
    <w:rsid w:val="0074063A"/>
    <w:rsid w:val="007407AA"/>
    <w:rsid w:val="00743859"/>
    <w:rsid w:val="00751B2D"/>
    <w:rsid w:val="00754044"/>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764B8"/>
    <w:rsid w:val="008A762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6CA"/>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43"/>
    <w:rsid w:val="00CB4DA5"/>
    <w:rsid w:val="00CB7118"/>
    <w:rsid w:val="00CC1528"/>
    <w:rsid w:val="00CC1835"/>
    <w:rsid w:val="00CC2661"/>
    <w:rsid w:val="00CD00AB"/>
    <w:rsid w:val="00CD5765"/>
    <w:rsid w:val="00CE0890"/>
    <w:rsid w:val="00CE0C76"/>
    <w:rsid w:val="00CE1636"/>
    <w:rsid w:val="00CE6A00"/>
    <w:rsid w:val="00CE6A02"/>
    <w:rsid w:val="00CE6A0D"/>
    <w:rsid w:val="00CE7320"/>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28B7"/>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5D84"/>
    <w:rsid w:val="00EF6306"/>
    <w:rsid w:val="00F039C7"/>
    <w:rsid w:val="00F0439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2031"/>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3976</Words>
  <Characters>22666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Niranjan L</cp:lastModifiedBy>
  <cp:revision>16</cp:revision>
  <cp:lastPrinted>2016-10-24T12:21:00Z</cp:lastPrinted>
  <dcterms:created xsi:type="dcterms:W3CDTF">2025-10-06T00:36:00Z</dcterms:created>
  <dcterms:modified xsi:type="dcterms:W3CDTF">2025-10-09T22:13:00Z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