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5459D" w14:textId="4BF8D710" w:rsidR="001B44C0" w:rsidRDefault="001B44C0" w:rsidP="004E0E9D">
      <w:pPr>
        <w:autoSpaceDE w:val="0"/>
        <w:autoSpaceDN w:val="0"/>
        <w:adjustRightInd w:val="0"/>
        <w:spacing w:after="0" w:line="360" w:lineRule="auto"/>
        <w:rPr>
          <w:rFonts w:ascii="Times New Roman" w:hAnsi="Times New Roman" w:cs="Times New Roman"/>
          <w:color w:val="000000"/>
          <w:sz w:val="24"/>
          <w:szCs w:val="24"/>
        </w:rPr>
      </w:pPr>
    </w:p>
    <w:p w14:paraId="0B9BFDAB" w14:textId="7A5F462F" w:rsidR="004F2415" w:rsidRDefault="004F2415" w:rsidP="004E0E9D">
      <w:pPr>
        <w:autoSpaceDE w:val="0"/>
        <w:autoSpaceDN w:val="0"/>
        <w:adjustRightInd w:val="0"/>
        <w:spacing w:after="0" w:line="360" w:lineRule="auto"/>
        <w:jc w:val="center"/>
        <w:rPr>
          <w:rFonts w:ascii="Times New Roman" w:hAnsi="Times New Roman" w:cs="Times New Roman"/>
          <w:color w:val="000000"/>
          <w:sz w:val="24"/>
          <w:szCs w:val="24"/>
        </w:rPr>
      </w:pPr>
    </w:p>
    <w:p w14:paraId="34147AB4" w14:textId="10B40829" w:rsidR="004F2415" w:rsidRDefault="004F2415" w:rsidP="004E0E9D">
      <w:pPr>
        <w:autoSpaceDE w:val="0"/>
        <w:autoSpaceDN w:val="0"/>
        <w:adjustRightInd w:val="0"/>
        <w:spacing w:after="0" w:line="360" w:lineRule="auto"/>
        <w:jc w:val="center"/>
        <w:rPr>
          <w:rFonts w:ascii="Times New Roman" w:hAnsi="Times New Roman" w:cs="Times New Roman"/>
          <w:color w:val="000000"/>
          <w:sz w:val="24"/>
          <w:szCs w:val="24"/>
        </w:rPr>
      </w:pPr>
    </w:p>
    <w:p w14:paraId="65A9CC48" w14:textId="3E0ED99F" w:rsidR="004F2415" w:rsidRDefault="004F2415" w:rsidP="004E0E9D">
      <w:pPr>
        <w:autoSpaceDE w:val="0"/>
        <w:autoSpaceDN w:val="0"/>
        <w:adjustRightInd w:val="0"/>
        <w:spacing w:after="0" w:line="360" w:lineRule="auto"/>
        <w:jc w:val="center"/>
        <w:rPr>
          <w:rFonts w:ascii="Times New Roman" w:hAnsi="Times New Roman" w:cs="Times New Roman"/>
          <w:color w:val="000000"/>
          <w:sz w:val="24"/>
          <w:szCs w:val="24"/>
        </w:rPr>
      </w:pPr>
    </w:p>
    <w:p w14:paraId="5ABF7F14" w14:textId="7F7B05B1" w:rsidR="004F2415" w:rsidRDefault="004F2415" w:rsidP="004E0E9D">
      <w:pPr>
        <w:autoSpaceDE w:val="0"/>
        <w:autoSpaceDN w:val="0"/>
        <w:adjustRightInd w:val="0"/>
        <w:spacing w:after="0" w:line="360" w:lineRule="auto"/>
        <w:jc w:val="center"/>
        <w:rPr>
          <w:rFonts w:ascii="Times New Roman" w:hAnsi="Times New Roman" w:cs="Times New Roman"/>
          <w:color w:val="000000"/>
          <w:sz w:val="24"/>
          <w:szCs w:val="24"/>
        </w:rPr>
      </w:pPr>
    </w:p>
    <w:p w14:paraId="2F708016" w14:textId="0A7D1676" w:rsidR="004F2415" w:rsidRPr="00F07824" w:rsidRDefault="004F2415" w:rsidP="004E0E9D">
      <w:pPr>
        <w:autoSpaceDE w:val="0"/>
        <w:autoSpaceDN w:val="0"/>
        <w:adjustRightInd w:val="0"/>
        <w:spacing w:after="0" w:line="360" w:lineRule="auto"/>
        <w:jc w:val="center"/>
        <w:rPr>
          <w:rFonts w:ascii="Times New Roman" w:hAnsi="Times New Roman" w:cs="Times New Roman"/>
          <w:b/>
          <w:bCs/>
          <w:color w:val="000000"/>
          <w:sz w:val="48"/>
          <w:szCs w:val="48"/>
        </w:rPr>
      </w:pPr>
      <w:r w:rsidRPr="00F07824">
        <w:rPr>
          <w:rFonts w:ascii="Times New Roman" w:hAnsi="Times New Roman" w:cs="Times New Roman"/>
          <w:b/>
          <w:bCs/>
          <w:color w:val="000000"/>
          <w:sz w:val="48"/>
          <w:szCs w:val="48"/>
        </w:rPr>
        <w:t>Module:</w:t>
      </w:r>
      <w:r w:rsidR="00F07824">
        <w:rPr>
          <w:rFonts w:ascii="Times New Roman" w:hAnsi="Times New Roman" w:cs="Times New Roman"/>
          <w:b/>
          <w:bCs/>
          <w:color w:val="000000"/>
          <w:sz w:val="48"/>
          <w:szCs w:val="48"/>
        </w:rPr>
        <w:t xml:space="preserve"> </w:t>
      </w:r>
      <w:r w:rsidRPr="00F07824">
        <w:rPr>
          <w:rFonts w:ascii="Times New Roman" w:hAnsi="Times New Roman" w:cs="Times New Roman"/>
          <w:b/>
          <w:bCs/>
          <w:color w:val="000000"/>
          <w:sz w:val="48"/>
          <w:szCs w:val="48"/>
        </w:rPr>
        <w:t>Accounting Fundamentals</w:t>
      </w:r>
    </w:p>
    <w:p w14:paraId="2D9658EE" w14:textId="78BEEF25" w:rsidR="004F2415" w:rsidRPr="00F07824" w:rsidRDefault="004F2415" w:rsidP="004E0E9D">
      <w:pPr>
        <w:autoSpaceDE w:val="0"/>
        <w:autoSpaceDN w:val="0"/>
        <w:adjustRightInd w:val="0"/>
        <w:spacing w:after="0" w:line="360" w:lineRule="auto"/>
        <w:jc w:val="center"/>
        <w:rPr>
          <w:rFonts w:ascii="Times New Roman" w:hAnsi="Times New Roman" w:cs="Times New Roman"/>
          <w:b/>
          <w:bCs/>
          <w:color w:val="000000"/>
          <w:sz w:val="48"/>
          <w:szCs w:val="48"/>
        </w:rPr>
      </w:pPr>
      <w:r w:rsidRPr="00F07824">
        <w:rPr>
          <w:rFonts w:ascii="Times New Roman" w:hAnsi="Times New Roman" w:cs="Times New Roman"/>
          <w:b/>
          <w:bCs/>
          <w:color w:val="000000"/>
          <w:sz w:val="48"/>
          <w:szCs w:val="48"/>
        </w:rPr>
        <w:t xml:space="preserve"> Module code:</w:t>
      </w:r>
      <w:r w:rsidR="00F07824">
        <w:rPr>
          <w:rFonts w:ascii="Times New Roman" w:hAnsi="Times New Roman" w:cs="Times New Roman"/>
          <w:b/>
          <w:bCs/>
          <w:color w:val="000000"/>
          <w:sz w:val="48"/>
          <w:szCs w:val="48"/>
        </w:rPr>
        <w:t xml:space="preserve"> </w:t>
      </w:r>
      <w:r w:rsidRPr="00F07824">
        <w:rPr>
          <w:rFonts w:ascii="Times New Roman" w:hAnsi="Times New Roman" w:cs="Times New Roman"/>
          <w:b/>
          <w:bCs/>
          <w:color w:val="000000"/>
          <w:sz w:val="48"/>
          <w:szCs w:val="48"/>
        </w:rPr>
        <w:t>LCBB4001</w:t>
      </w:r>
    </w:p>
    <w:p w14:paraId="64460DC5" w14:textId="6E8B1EEC" w:rsidR="006C4567" w:rsidRPr="00F07824" w:rsidRDefault="006C4567" w:rsidP="004E0E9D">
      <w:pPr>
        <w:autoSpaceDE w:val="0"/>
        <w:autoSpaceDN w:val="0"/>
        <w:adjustRightInd w:val="0"/>
        <w:spacing w:after="0" w:line="360" w:lineRule="auto"/>
        <w:rPr>
          <w:rFonts w:ascii="Times New Roman" w:hAnsi="Times New Roman" w:cs="Times New Roman"/>
          <w:b/>
          <w:bCs/>
          <w:color w:val="000000"/>
          <w:sz w:val="48"/>
          <w:szCs w:val="48"/>
        </w:rPr>
      </w:pPr>
    </w:p>
    <w:p w14:paraId="6A2E3433" w14:textId="09957B19"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46A01725" w14:textId="06A4AE9A"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6CAFA59" w14:textId="63F30F35"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E9B4D3A" w14:textId="26EE9645"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A0793A2" w14:textId="7FB77B06"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CF798D4" w14:textId="01AEDC67"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C4A17A9" w14:textId="317A89BC"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4502CBE3" w14:textId="17548E19"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1DC0543" w14:textId="10C2AD51"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77FA4F7" w14:textId="16E85579"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6A23D035" w14:textId="7AF76581"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FFE0769" w14:textId="4F6F4998"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B672F32" w14:textId="408A8F58"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EA9F850" w14:textId="79A7EAA1"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9E10CF6" w14:textId="09BB178E"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6983626C" w14:textId="7063C025"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DCF2F65" w14:textId="505A1B85"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BDE9163" w14:textId="147C552A"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0DBE9B4" w14:textId="0FA14FC6"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A7E06F1" w14:textId="0FDD30BF"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sdt>
      <w:sdtPr>
        <w:rPr>
          <w:rFonts w:asciiTheme="minorHAnsi" w:eastAsiaTheme="minorHAnsi" w:hAnsiTheme="minorHAnsi" w:cstheme="minorBidi"/>
          <w:color w:val="auto"/>
          <w:sz w:val="22"/>
          <w:szCs w:val="22"/>
          <w:lang w:val="en-GB"/>
        </w:rPr>
        <w:id w:val="-1326977448"/>
        <w:docPartObj>
          <w:docPartGallery w:val="Table of Contents"/>
          <w:docPartUnique/>
        </w:docPartObj>
      </w:sdtPr>
      <w:sdtEndPr>
        <w:rPr>
          <w:b/>
          <w:bCs/>
          <w:noProof/>
        </w:rPr>
      </w:sdtEndPr>
      <w:sdtContent>
        <w:p w14:paraId="58EA2322" w14:textId="222A5078" w:rsidR="00F07824" w:rsidRDefault="00F07824" w:rsidP="004E0E9D">
          <w:pPr>
            <w:pStyle w:val="TOCHeading"/>
            <w:spacing w:line="360" w:lineRule="auto"/>
          </w:pPr>
          <w:r>
            <w:t>Contents</w:t>
          </w:r>
        </w:p>
        <w:p w14:paraId="62B84789" w14:textId="6F818D7F" w:rsidR="00F07824" w:rsidRDefault="00F07824" w:rsidP="004E0E9D">
          <w:pPr>
            <w:pStyle w:val="TOC1"/>
            <w:tabs>
              <w:tab w:val="right" w:leader="dot" w:pos="9350"/>
            </w:tabs>
            <w:spacing w:line="360" w:lineRule="auto"/>
            <w:rPr>
              <w:noProof/>
            </w:rPr>
          </w:pPr>
          <w:r>
            <w:fldChar w:fldCharType="begin"/>
          </w:r>
          <w:r>
            <w:instrText xml:space="preserve"> TOC \o "1-3" \h \z \u </w:instrText>
          </w:r>
          <w:r>
            <w:fldChar w:fldCharType="separate"/>
          </w:r>
          <w:hyperlink w:anchor="_Toc76946227" w:history="1">
            <w:r w:rsidRPr="00F15913">
              <w:rPr>
                <w:rStyle w:val="Hyperlink"/>
                <w:b/>
                <w:bCs/>
                <w:noProof/>
              </w:rPr>
              <w:t>Introduction</w:t>
            </w:r>
            <w:r>
              <w:rPr>
                <w:noProof/>
                <w:webHidden/>
              </w:rPr>
              <w:tab/>
            </w:r>
            <w:r>
              <w:rPr>
                <w:noProof/>
                <w:webHidden/>
              </w:rPr>
              <w:fldChar w:fldCharType="begin"/>
            </w:r>
            <w:r>
              <w:rPr>
                <w:noProof/>
                <w:webHidden/>
              </w:rPr>
              <w:instrText xml:space="preserve"> PAGEREF _Toc76946227 \h </w:instrText>
            </w:r>
            <w:r>
              <w:rPr>
                <w:noProof/>
                <w:webHidden/>
              </w:rPr>
            </w:r>
            <w:r>
              <w:rPr>
                <w:noProof/>
                <w:webHidden/>
              </w:rPr>
              <w:fldChar w:fldCharType="separate"/>
            </w:r>
            <w:r>
              <w:rPr>
                <w:noProof/>
                <w:webHidden/>
              </w:rPr>
              <w:t>3</w:t>
            </w:r>
            <w:r>
              <w:rPr>
                <w:noProof/>
                <w:webHidden/>
              </w:rPr>
              <w:fldChar w:fldCharType="end"/>
            </w:r>
          </w:hyperlink>
        </w:p>
        <w:p w14:paraId="529D4A0E" w14:textId="438ECB62" w:rsidR="00F07824" w:rsidRDefault="00D52B02" w:rsidP="004E0E9D">
          <w:pPr>
            <w:pStyle w:val="TOC1"/>
            <w:tabs>
              <w:tab w:val="right" w:leader="dot" w:pos="9350"/>
            </w:tabs>
            <w:spacing w:line="360" w:lineRule="auto"/>
            <w:rPr>
              <w:noProof/>
            </w:rPr>
          </w:pPr>
          <w:hyperlink w:anchor="_Toc76946228" w:history="1">
            <w:r w:rsidR="00F07824" w:rsidRPr="00F15913">
              <w:rPr>
                <w:rStyle w:val="Hyperlink"/>
                <w:b/>
                <w:bCs/>
                <w:noProof/>
              </w:rPr>
              <w:t>Question: 1</w:t>
            </w:r>
            <w:r w:rsidR="00F07824">
              <w:rPr>
                <w:noProof/>
                <w:webHidden/>
              </w:rPr>
              <w:tab/>
            </w:r>
            <w:r w:rsidR="00F07824">
              <w:rPr>
                <w:noProof/>
                <w:webHidden/>
              </w:rPr>
              <w:fldChar w:fldCharType="begin"/>
            </w:r>
            <w:r w:rsidR="00F07824">
              <w:rPr>
                <w:noProof/>
                <w:webHidden/>
              </w:rPr>
              <w:instrText xml:space="preserve"> PAGEREF _Toc76946228 \h </w:instrText>
            </w:r>
            <w:r w:rsidR="00F07824">
              <w:rPr>
                <w:noProof/>
                <w:webHidden/>
              </w:rPr>
            </w:r>
            <w:r w:rsidR="00F07824">
              <w:rPr>
                <w:noProof/>
                <w:webHidden/>
              </w:rPr>
              <w:fldChar w:fldCharType="separate"/>
            </w:r>
            <w:r w:rsidR="00F07824">
              <w:rPr>
                <w:noProof/>
                <w:webHidden/>
              </w:rPr>
              <w:t>4</w:t>
            </w:r>
            <w:r w:rsidR="00F07824">
              <w:rPr>
                <w:noProof/>
                <w:webHidden/>
              </w:rPr>
              <w:fldChar w:fldCharType="end"/>
            </w:r>
          </w:hyperlink>
        </w:p>
        <w:p w14:paraId="772EDB84" w14:textId="08A1C61D" w:rsidR="00F07824" w:rsidRDefault="00D52B02" w:rsidP="004E0E9D">
          <w:pPr>
            <w:pStyle w:val="TOC2"/>
            <w:tabs>
              <w:tab w:val="right" w:leader="dot" w:pos="9350"/>
            </w:tabs>
            <w:spacing w:line="360" w:lineRule="auto"/>
            <w:rPr>
              <w:noProof/>
            </w:rPr>
          </w:pPr>
          <w:hyperlink w:anchor="_Toc76946229" w:history="1">
            <w:r w:rsidR="00F07824" w:rsidRPr="00F15913">
              <w:rPr>
                <w:rStyle w:val="Hyperlink"/>
                <w:b/>
                <w:bCs/>
                <w:noProof/>
              </w:rPr>
              <w:t>Requirement- A</w:t>
            </w:r>
            <w:r w:rsidR="00F07824">
              <w:rPr>
                <w:noProof/>
                <w:webHidden/>
              </w:rPr>
              <w:tab/>
            </w:r>
            <w:r w:rsidR="00F07824">
              <w:rPr>
                <w:noProof/>
                <w:webHidden/>
              </w:rPr>
              <w:fldChar w:fldCharType="begin"/>
            </w:r>
            <w:r w:rsidR="00F07824">
              <w:rPr>
                <w:noProof/>
                <w:webHidden/>
              </w:rPr>
              <w:instrText xml:space="preserve"> PAGEREF _Toc76946229 \h </w:instrText>
            </w:r>
            <w:r w:rsidR="00F07824">
              <w:rPr>
                <w:noProof/>
                <w:webHidden/>
              </w:rPr>
            </w:r>
            <w:r w:rsidR="00F07824">
              <w:rPr>
                <w:noProof/>
                <w:webHidden/>
              </w:rPr>
              <w:fldChar w:fldCharType="separate"/>
            </w:r>
            <w:r w:rsidR="00F07824">
              <w:rPr>
                <w:noProof/>
                <w:webHidden/>
              </w:rPr>
              <w:t>4</w:t>
            </w:r>
            <w:r w:rsidR="00F07824">
              <w:rPr>
                <w:noProof/>
                <w:webHidden/>
              </w:rPr>
              <w:fldChar w:fldCharType="end"/>
            </w:r>
          </w:hyperlink>
        </w:p>
        <w:p w14:paraId="5BA84E63" w14:textId="2D2FB4FC" w:rsidR="00F07824" w:rsidRDefault="00D52B02" w:rsidP="004E0E9D">
          <w:pPr>
            <w:pStyle w:val="TOC2"/>
            <w:tabs>
              <w:tab w:val="right" w:leader="dot" w:pos="9350"/>
            </w:tabs>
            <w:spacing w:line="360" w:lineRule="auto"/>
            <w:rPr>
              <w:noProof/>
            </w:rPr>
          </w:pPr>
          <w:hyperlink w:anchor="_Toc76946230" w:history="1">
            <w:r w:rsidR="00F07824" w:rsidRPr="00F15913">
              <w:rPr>
                <w:rStyle w:val="Hyperlink"/>
                <w:b/>
                <w:bCs/>
                <w:noProof/>
              </w:rPr>
              <w:t>Requirement- B</w:t>
            </w:r>
            <w:r w:rsidR="00F07824">
              <w:rPr>
                <w:noProof/>
                <w:webHidden/>
              </w:rPr>
              <w:tab/>
            </w:r>
            <w:r w:rsidR="00F07824">
              <w:rPr>
                <w:noProof/>
                <w:webHidden/>
              </w:rPr>
              <w:fldChar w:fldCharType="begin"/>
            </w:r>
            <w:r w:rsidR="00F07824">
              <w:rPr>
                <w:noProof/>
                <w:webHidden/>
              </w:rPr>
              <w:instrText xml:space="preserve"> PAGEREF _Toc76946230 \h </w:instrText>
            </w:r>
            <w:r w:rsidR="00F07824">
              <w:rPr>
                <w:noProof/>
                <w:webHidden/>
              </w:rPr>
            </w:r>
            <w:r w:rsidR="00F07824">
              <w:rPr>
                <w:noProof/>
                <w:webHidden/>
              </w:rPr>
              <w:fldChar w:fldCharType="separate"/>
            </w:r>
            <w:r w:rsidR="00F07824">
              <w:rPr>
                <w:noProof/>
                <w:webHidden/>
              </w:rPr>
              <w:t>6</w:t>
            </w:r>
            <w:r w:rsidR="00F07824">
              <w:rPr>
                <w:noProof/>
                <w:webHidden/>
              </w:rPr>
              <w:fldChar w:fldCharType="end"/>
            </w:r>
          </w:hyperlink>
        </w:p>
        <w:p w14:paraId="62D41A7B" w14:textId="1AC1CAA5" w:rsidR="00F07824" w:rsidRDefault="00D52B02" w:rsidP="004E0E9D">
          <w:pPr>
            <w:pStyle w:val="TOC1"/>
            <w:tabs>
              <w:tab w:val="right" w:leader="dot" w:pos="9350"/>
            </w:tabs>
            <w:spacing w:line="360" w:lineRule="auto"/>
            <w:rPr>
              <w:noProof/>
            </w:rPr>
          </w:pPr>
          <w:hyperlink w:anchor="_Toc76946231" w:history="1">
            <w:r w:rsidR="00F07824" w:rsidRPr="00F15913">
              <w:rPr>
                <w:rStyle w:val="Hyperlink"/>
                <w:b/>
                <w:bCs/>
                <w:noProof/>
              </w:rPr>
              <w:t>Question: 02</w:t>
            </w:r>
            <w:r w:rsidR="00F07824">
              <w:rPr>
                <w:noProof/>
                <w:webHidden/>
              </w:rPr>
              <w:tab/>
            </w:r>
            <w:r w:rsidR="00F07824">
              <w:rPr>
                <w:noProof/>
                <w:webHidden/>
              </w:rPr>
              <w:fldChar w:fldCharType="begin"/>
            </w:r>
            <w:r w:rsidR="00F07824">
              <w:rPr>
                <w:noProof/>
                <w:webHidden/>
              </w:rPr>
              <w:instrText xml:space="preserve"> PAGEREF _Toc76946231 \h </w:instrText>
            </w:r>
            <w:r w:rsidR="00F07824">
              <w:rPr>
                <w:noProof/>
                <w:webHidden/>
              </w:rPr>
            </w:r>
            <w:r w:rsidR="00F07824">
              <w:rPr>
                <w:noProof/>
                <w:webHidden/>
              </w:rPr>
              <w:fldChar w:fldCharType="separate"/>
            </w:r>
            <w:r w:rsidR="00F07824">
              <w:rPr>
                <w:noProof/>
                <w:webHidden/>
              </w:rPr>
              <w:t>8</w:t>
            </w:r>
            <w:r w:rsidR="00F07824">
              <w:rPr>
                <w:noProof/>
                <w:webHidden/>
              </w:rPr>
              <w:fldChar w:fldCharType="end"/>
            </w:r>
          </w:hyperlink>
        </w:p>
        <w:p w14:paraId="7E08DDCF" w14:textId="2B6BE7CA" w:rsidR="00F07824" w:rsidRDefault="00D52B02" w:rsidP="004E0E9D">
          <w:pPr>
            <w:pStyle w:val="TOC2"/>
            <w:tabs>
              <w:tab w:val="right" w:leader="dot" w:pos="9350"/>
            </w:tabs>
            <w:spacing w:line="360" w:lineRule="auto"/>
            <w:rPr>
              <w:noProof/>
            </w:rPr>
          </w:pPr>
          <w:hyperlink w:anchor="_Toc76946232" w:history="1">
            <w:r w:rsidR="00F07824" w:rsidRPr="00F15913">
              <w:rPr>
                <w:rStyle w:val="Hyperlink"/>
                <w:b/>
                <w:bCs/>
                <w:noProof/>
              </w:rPr>
              <w:t>Requirement- A</w:t>
            </w:r>
            <w:r w:rsidR="00F07824">
              <w:rPr>
                <w:noProof/>
                <w:webHidden/>
              </w:rPr>
              <w:tab/>
            </w:r>
            <w:r w:rsidR="00F07824">
              <w:rPr>
                <w:noProof/>
                <w:webHidden/>
              </w:rPr>
              <w:fldChar w:fldCharType="begin"/>
            </w:r>
            <w:r w:rsidR="00F07824">
              <w:rPr>
                <w:noProof/>
                <w:webHidden/>
              </w:rPr>
              <w:instrText xml:space="preserve"> PAGEREF _Toc76946232 \h </w:instrText>
            </w:r>
            <w:r w:rsidR="00F07824">
              <w:rPr>
                <w:noProof/>
                <w:webHidden/>
              </w:rPr>
            </w:r>
            <w:r w:rsidR="00F07824">
              <w:rPr>
                <w:noProof/>
                <w:webHidden/>
              </w:rPr>
              <w:fldChar w:fldCharType="separate"/>
            </w:r>
            <w:r w:rsidR="00F07824">
              <w:rPr>
                <w:noProof/>
                <w:webHidden/>
              </w:rPr>
              <w:t>8</w:t>
            </w:r>
            <w:r w:rsidR="00F07824">
              <w:rPr>
                <w:noProof/>
                <w:webHidden/>
              </w:rPr>
              <w:fldChar w:fldCharType="end"/>
            </w:r>
          </w:hyperlink>
        </w:p>
        <w:p w14:paraId="35325B71" w14:textId="58CC9E0A" w:rsidR="00F07824" w:rsidRDefault="00D52B02" w:rsidP="004E0E9D">
          <w:pPr>
            <w:pStyle w:val="TOC2"/>
            <w:tabs>
              <w:tab w:val="right" w:leader="dot" w:pos="9350"/>
            </w:tabs>
            <w:spacing w:line="360" w:lineRule="auto"/>
            <w:rPr>
              <w:noProof/>
            </w:rPr>
          </w:pPr>
          <w:hyperlink w:anchor="_Toc76946233" w:history="1">
            <w:r w:rsidR="00F07824" w:rsidRPr="00F15913">
              <w:rPr>
                <w:rStyle w:val="Hyperlink"/>
                <w:b/>
                <w:bCs/>
                <w:noProof/>
              </w:rPr>
              <w:t>Requirement- B</w:t>
            </w:r>
            <w:r w:rsidR="00F07824">
              <w:rPr>
                <w:noProof/>
                <w:webHidden/>
              </w:rPr>
              <w:tab/>
            </w:r>
            <w:r w:rsidR="00F07824">
              <w:rPr>
                <w:noProof/>
                <w:webHidden/>
              </w:rPr>
              <w:fldChar w:fldCharType="begin"/>
            </w:r>
            <w:r w:rsidR="00F07824">
              <w:rPr>
                <w:noProof/>
                <w:webHidden/>
              </w:rPr>
              <w:instrText xml:space="preserve"> PAGEREF _Toc76946233 \h </w:instrText>
            </w:r>
            <w:r w:rsidR="00F07824">
              <w:rPr>
                <w:noProof/>
                <w:webHidden/>
              </w:rPr>
            </w:r>
            <w:r w:rsidR="00F07824">
              <w:rPr>
                <w:noProof/>
                <w:webHidden/>
              </w:rPr>
              <w:fldChar w:fldCharType="separate"/>
            </w:r>
            <w:r w:rsidR="00F07824">
              <w:rPr>
                <w:noProof/>
                <w:webHidden/>
              </w:rPr>
              <w:t>13</w:t>
            </w:r>
            <w:r w:rsidR="00F07824">
              <w:rPr>
                <w:noProof/>
                <w:webHidden/>
              </w:rPr>
              <w:fldChar w:fldCharType="end"/>
            </w:r>
          </w:hyperlink>
        </w:p>
        <w:p w14:paraId="67EAC0A9" w14:textId="061EC167" w:rsidR="00F07824" w:rsidRDefault="00D52B02" w:rsidP="004E0E9D">
          <w:pPr>
            <w:pStyle w:val="TOC1"/>
            <w:tabs>
              <w:tab w:val="right" w:leader="dot" w:pos="9350"/>
            </w:tabs>
            <w:spacing w:line="360" w:lineRule="auto"/>
            <w:rPr>
              <w:noProof/>
            </w:rPr>
          </w:pPr>
          <w:hyperlink w:anchor="_Toc76946234" w:history="1">
            <w:r w:rsidR="00F07824" w:rsidRPr="00F15913">
              <w:rPr>
                <w:rStyle w:val="Hyperlink"/>
                <w:b/>
                <w:bCs/>
                <w:noProof/>
              </w:rPr>
              <w:t>Conclusion</w:t>
            </w:r>
            <w:r w:rsidR="00F07824">
              <w:rPr>
                <w:noProof/>
                <w:webHidden/>
              </w:rPr>
              <w:tab/>
            </w:r>
            <w:r w:rsidR="00F07824">
              <w:rPr>
                <w:noProof/>
                <w:webHidden/>
              </w:rPr>
              <w:fldChar w:fldCharType="begin"/>
            </w:r>
            <w:r w:rsidR="00F07824">
              <w:rPr>
                <w:noProof/>
                <w:webHidden/>
              </w:rPr>
              <w:instrText xml:space="preserve"> PAGEREF _Toc76946234 \h </w:instrText>
            </w:r>
            <w:r w:rsidR="00F07824">
              <w:rPr>
                <w:noProof/>
                <w:webHidden/>
              </w:rPr>
            </w:r>
            <w:r w:rsidR="00F07824">
              <w:rPr>
                <w:noProof/>
                <w:webHidden/>
              </w:rPr>
              <w:fldChar w:fldCharType="separate"/>
            </w:r>
            <w:r w:rsidR="00F07824">
              <w:rPr>
                <w:noProof/>
                <w:webHidden/>
              </w:rPr>
              <w:t>16</w:t>
            </w:r>
            <w:r w:rsidR="00F07824">
              <w:rPr>
                <w:noProof/>
                <w:webHidden/>
              </w:rPr>
              <w:fldChar w:fldCharType="end"/>
            </w:r>
          </w:hyperlink>
        </w:p>
        <w:p w14:paraId="2952C178" w14:textId="64EE39BF" w:rsidR="00F07824" w:rsidRDefault="00F07824" w:rsidP="004E0E9D">
          <w:pPr>
            <w:spacing w:line="360" w:lineRule="auto"/>
          </w:pPr>
          <w:r>
            <w:rPr>
              <w:b/>
              <w:bCs/>
              <w:noProof/>
            </w:rPr>
            <w:fldChar w:fldCharType="end"/>
          </w:r>
        </w:p>
      </w:sdtContent>
    </w:sdt>
    <w:p w14:paraId="04EF508A" w14:textId="6BF17D4C"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A60AB2C" w14:textId="59937373"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8C0F306" w14:textId="6D37E466"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442183D" w14:textId="46A8A750"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4F278905" w14:textId="3AC0604E"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13B61DD" w14:textId="5E260060"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2E93957" w14:textId="7849BB6F"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FA882D7" w14:textId="3EB05323"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D72482D" w14:textId="74478D62"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7807DACA" w14:textId="606170B1"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52D1324" w14:textId="7D440193"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4FD58C4" w14:textId="7643347C"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B417EB9" w14:textId="6AA7347B"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2B953225" w14:textId="15B178A8"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546E75E2" w14:textId="2CAD496D"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EE6AAC6" w14:textId="42322F0B"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A438CEB" w14:textId="2C81D7A2"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C3A278A" w14:textId="2E0B89C3"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0BB0D343" w14:textId="19A56784"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3F35D68D" w14:textId="68080DD3" w:rsidR="006C4567" w:rsidRPr="00E27155" w:rsidRDefault="00E27155" w:rsidP="004E0E9D">
      <w:pPr>
        <w:pStyle w:val="Heading1"/>
        <w:spacing w:line="360" w:lineRule="auto"/>
        <w:rPr>
          <w:b/>
          <w:bCs/>
        </w:rPr>
      </w:pPr>
      <w:bookmarkStart w:id="0" w:name="_Toc76946227"/>
      <w:r w:rsidRPr="00E27155">
        <w:rPr>
          <w:b/>
          <w:bCs/>
        </w:rPr>
        <w:lastRenderedPageBreak/>
        <w:t>Introduction</w:t>
      </w:r>
      <w:bookmarkEnd w:id="0"/>
    </w:p>
    <w:p w14:paraId="04A34C91" w14:textId="1458D98E" w:rsidR="006C4567" w:rsidRPr="004E0E9D" w:rsidRDefault="0038345F" w:rsidP="004E0E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demonstrates with preparation of financial statements for a business organization and how to use different financial ratios to assess the financial performance and financial position of the business. </w:t>
      </w:r>
    </w:p>
    <w:p w14:paraId="1DA6ACF8" w14:textId="54949EF4" w:rsidR="00CD5437" w:rsidRPr="00CD5437" w:rsidRDefault="00CD5437" w:rsidP="004E0E9D">
      <w:pPr>
        <w:pStyle w:val="Heading1"/>
        <w:spacing w:line="360" w:lineRule="auto"/>
        <w:rPr>
          <w:b/>
          <w:bCs/>
        </w:rPr>
      </w:pPr>
      <w:bookmarkStart w:id="1" w:name="_Toc76946228"/>
      <w:r w:rsidRPr="00CD5437">
        <w:rPr>
          <w:b/>
          <w:bCs/>
        </w:rPr>
        <w:t>Question: 1</w:t>
      </w:r>
      <w:bookmarkEnd w:id="1"/>
    </w:p>
    <w:p w14:paraId="64A2DC9E" w14:textId="7E042F6A" w:rsidR="00CD5437" w:rsidRPr="00CD5437" w:rsidRDefault="00CD5437" w:rsidP="004E0E9D">
      <w:pPr>
        <w:pStyle w:val="Heading2"/>
        <w:spacing w:line="360" w:lineRule="auto"/>
        <w:rPr>
          <w:b/>
          <w:bCs/>
        </w:rPr>
      </w:pPr>
      <w:bookmarkStart w:id="2" w:name="_Toc76946229"/>
      <w:r w:rsidRPr="00CD5437">
        <w:rPr>
          <w:b/>
          <w:bCs/>
        </w:rPr>
        <w:t>Requirement- A</w:t>
      </w:r>
      <w:bookmarkEnd w:id="2"/>
    </w:p>
    <w:p w14:paraId="7376F0FE" w14:textId="2BB09E90" w:rsidR="001B44C0" w:rsidRDefault="001B44C0" w:rsidP="004E0E9D">
      <w:pPr>
        <w:autoSpaceDE w:val="0"/>
        <w:autoSpaceDN w:val="0"/>
        <w:adjustRightInd w:val="0"/>
        <w:spacing w:after="0" w:line="360" w:lineRule="auto"/>
        <w:rPr>
          <w:rFonts w:ascii="Times New Roman" w:hAnsi="Times New Roman" w:cs="Times New Roman"/>
          <w:color w:val="000000"/>
          <w:sz w:val="24"/>
          <w:szCs w:val="24"/>
        </w:rPr>
      </w:pPr>
    </w:p>
    <w:p w14:paraId="63C8EB49" w14:textId="0E370E4C" w:rsidR="001B44C0" w:rsidRPr="001B44C0" w:rsidRDefault="00B830AB" w:rsidP="004E0E9D">
      <w:pPr>
        <w:spacing w:line="360" w:lineRule="auto"/>
        <w:jc w:val="center"/>
        <w:rPr>
          <w:rFonts w:ascii="Times New Roman" w:hAnsi="Times New Roman" w:cs="Times New Roman"/>
          <w:b/>
          <w:bCs/>
          <w:sz w:val="24"/>
          <w:szCs w:val="24"/>
        </w:rPr>
      </w:pPr>
      <w:proofErr w:type="spellStart"/>
      <w:r w:rsidRPr="00B830AB">
        <w:rPr>
          <w:rFonts w:ascii="Times New Roman" w:hAnsi="Times New Roman" w:cs="Times New Roman"/>
          <w:b/>
          <w:bCs/>
          <w:sz w:val="24"/>
          <w:szCs w:val="24"/>
        </w:rPr>
        <w:t>Kedison</w:t>
      </w:r>
      <w:proofErr w:type="spellEnd"/>
      <w:r w:rsidR="001B44C0" w:rsidRPr="001B44C0">
        <w:rPr>
          <w:rFonts w:ascii="Times New Roman" w:hAnsi="Times New Roman" w:cs="Times New Roman"/>
          <w:b/>
          <w:bCs/>
          <w:sz w:val="24"/>
          <w:szCs w:val="24"/>
        </w:rPr>
        <w:t xml:space="preserve"> P</w:t>
      </w:r>
      <w:r w:rsidRPr="00B830AB">
        <w:rPr>
          <w:rFonts w:ascii="Times New Roman" w:hAnsi="Times New Roman" w:cs="Times New Roman"/>
          <w:b/>
          <w:bCs/>
          <w:sz w:val="24"/>
          <w:szCs w:val="24"/>
        </w:rPr>
        <w:t>LC</w:t>
      </w:r>
    </w:p>
    <w:p w14:paraId="2DF73F17" w14:textId="7301B7DE" w:rsidR="001B44C0" w:rsidRPr="001B44C0" w:rsidRDefault="00B830AB" w:rsidP="004E0E9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Profit &amp; Loss</w:t>
      </w:r>
      <w:r w:rsidR="001B44C0" w:rsidRPr="001B44C0">
        <w:rPr>
          <w:rFonts w:ascii="Times New Roman" w:hAnsi="Times New Roman" w:cs="Times New Roman"/>
          <w:b/>
          <w:bCs/>
          <w:sz w:val="24"/>
          <w:szCs w:val="24"/>
        </w:rPr>
        <w:t xml:space="preserve"> Statement</w:t>
      </w:r>
    </w:p>
    <w:p w14:paraId="013C1A98" w14:textId="4C6C01EC" w:rsidR="001B44C0" w:rsidRPr="001B44C0" w:rsidRDefault="001B44C0" w:rsidP="004E0E9D">
      <w:pPr>
        <w:spacing w:line="360" w:lineRule="auto"/>
        <w:jc w:val="center"/>
        <w:rPr>
          <w:rFonts w:ascii="Times New Roman" w:hAnsi="Times New Roman" w:cs="Times New Roman"/>
          <w:b/>
          <w:bCs/>
          <w:sz w:val="24"/>
          <w:szCs w:val="24"/>
        </w:rPr>
      </w:pPr>
      <w:r w:rsidRPr="001B44C0">
        <w:rPr>
          <w:rFonts w:ascii="Times New Roman" w:hAnsi="Times New Roman" w:cs="Times New Roman"/>
          <w:b/>
          <w:bCs/>
          <w:sz w:val="24"/>
          <w:szCs w:val="24"/>
        </w:rPr>
        <w:t>For the Year end</w:t>
      </w:r>
      <w:r w:rsidR="00B830AB">
        <w:rPr>
          <w:rFonts w:ascii="Times New Roman" w:hAnsi="Times New Roman" w:cs="Times New Roman"/>
          <w:b/>
          <w:bCs/>
          <w:sz w:val="24"/>
          <w:szCs w:val="24"/>
        </w:rPr>
        <w:t>ed</w:t>
      </w:r>
      <w:r w:rsidRPr="001B44C0">
        <w:rPr>
          <w:rFonts w:ascii="Times New Roman" w:hAnsi="Times New Roman" w:cs="Times New Roman"/>
          <w:b/>
          <w:bCs/>
          <w:sz w:val="24"/>
          <w:szCs w:val="24"/>
        </w:rPr>
        <w:t xml:space="preserve"> 31</w:t>
      </w:r>
      <w:r w:rsidRPr="001B44C0">
        <w:rPr>
          <w:rFonts w:ascii="Times New Roman" w:hAnsi="Times New Roman" w:cs="Times New Roman"/>
          <w:b/>
          <w:bCs/>
          <w:sz w:val="24"/>
          <w:szCs w:val="24"/>
          <w:vertAlign w:val="superscript"/>
        </w:rPr>
        <w:t>st</w:t>
      </w:r>
      <w:r w:rsidRPr="001B44C0">
        <w:rPr>
          <w:rFonts w:ascii="Times New Roman" w:hAnsi="Times New Roman" w:cs="Times New Roman"/>
          <w:b/>
          <w:bCs/>
          <w:sz w:val="24"/>
          <w:szCs w:val="24"/>
        </w:rPr>
        <w:t xml:space="preserve"> December, 20</w:t>
      </w:r>
      <w:r w:rsidR="00B830AB">
        <w:rPr>
          <w:rFonts w:ascii="Times New Roman" w:hAnsi="Times New Roman" w:cs="Times New Roman"/>
          <w:b/>
          <w:bCs/>
          <w:sz w:val="24"/>
          <w:szCs w:val="24"/>
        </w:rPr>
        <w:t>20.</w:t>
      </w:r>
      <w:r w:rsidRPr="001B44C0">
        <w:rPr>
          <w:rFonts w:ascii="Times New Roman" w:hAnsi="Times New Roman" w:cs="Times New Roman"/>
          <w:b/>
          <w:bCs/>
          <w:sz w:val="24"/>
          <w:szCs w:val="24"/>
        </w:rPr>
        <w:t xml:space="preserve"> </w:t>
      </w:r>
    </w:p>
    <w:p w14:paraId="79D4E666" w14:textId="7A9DC5E1" w:rsidR="001B44C0" w:rsidRPr="001B44C0" w:rsidRDefault="001B44C0" w:rsidP="004E0E9D">
      <w:pPr>
        <w:spacing w:line="360" w:lineRule="auto"/>
        <w:jc w:val="right"/>
        <w:rPr>
          <w:rFonts w:ascii="Times New Roman" w:hAnsi="Times New Roman" w:cs="Times New Roman"/>
          <w:sz w:val="24"/>
          <w:szCs w:val="24"/>
        </w:rPr>
      </w:pPr>
    </w:p>
    <w:tbl>
      <w:tblPr>
        <w:tblStyle w:val="PlainTable3"/>
        <w:tblW w:w="10269" w:type="dxa"/>
        <w:tblLook w:val="04A0" w:firstRow="1" w:lastRow="0" w:firstColumn="1" w:lastColumn="0" w:noHBand="0" w:noVBand="1"/>
      </w:tblPr>
      <w:tblGrid>
        <w:gridCol w:w="6295"/>
        <w:gridCol w:w="1326"/>
        <w:gridCol w:w="1325"/>
        <w:gridCol w:w="1323"/>
      </w:tblGrid>
      <w:tr w:rsidR="001B44C0" w:rsidRPr="001B44C0" w14:paraId="40EA82EB" w14:textId="77777777" w:rsidTr="004E0E9D">
        <w:trPr>
          <w:cnfStyle w:val="100000000000" w:firstRow="1" w:lastRow="0" w:firstColumn="0" w:lastColumn="0" w:oddVBand="0" w:evenVBand="0" w:oddHBand="0" w:evenHBand="0" w:firstRowFirstColumn="0" w:firstRowLastColumn="0" w:lastRowFirstColumn="0" w:lastRowLastColumn="0"/>
          <w:trHeight w:val="480"/>
        </w:trPr>
        <w:tc>
          <w:tcPr>
            <w:cnfStyle w:val="001000000100" w:firstRow="0" w:lastRow="0" w:firstColumn="1" w:lastColumn="0" w:oddVBand="0" w:evenVBand="0" w:oddHBand="0" w:evenHBand="0" w:firstRowFirstColumn="1" w:firstRowLastColumn="0" w:lastRowFirstColumn="0" w:lastRowLastColumn="0"/>
            <w:tcW w:w="6295" w:type="dxa"/>
            <w:noWrap/>
            <w:hideMark/>
          </w:tcPr>
          <w:p w14:paraId="7797C533" w14:textId="77777777" w:rsidR="001B44C0" w:rsidRPr="001B44C0" w:rsidRDefault="001B44C0"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Particulars</w:t>
            </w:r>
          </w:p>
        </w:tc>
        <w:tc>
          <w:tcPr>
            <w:tcW w:w="1326" w:type="dxa"/>
            <w:noWrap/>
            <w:hideMark/>
          </w:tcPr>
          <w:p w14:paraId="14751B5C" w14:textId="7BF9E7DB" w:rsidR="001B44C0" w:rsidRPr="001B44C0" w:rsidRDefault="00B830AB"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c>
          <w:tcPr>
            <w:tcW w:w="1323" w:type="dxa"/>
            <w:noWrap/>
            <w:hideMark/>
          </w:tcPr>
          <w:p w14:paraId="6BA74633" w14:textId="27C11E76" w:rsidR="001B44C0" w:rsidRPr="001B44C0" w:rsidRDefault="00B830AB"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c>
          <w:tcPr>
            <w:tcW w:w="1323" w:type="dxa"/>
            <w:noWrap/>
            <w:hideMark/>
          </w:tcPr>
          <w:p w14:paraId="0B3D120F" w14:textId="36BA5ADA" w:rsidR="001B44C0" w:rsidRPr="001B44C0" w:rsidRDefault="00B830AB"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r>
      <w:tr w:rsidR="001B44C0" w:rsidRPr="001B44C0" w14:paraId="4E80FAD2"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7FAD576B"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Sales revenue</w:t>
            </w:r>
          </w:p>
        </w:tc>
        <w:tc>
          <w:tcPr>
            <w:tcW w:w="1326" w:type="dxa"/>
            <w:noWrap/>
            <w:hideMark/>
          </w:tcPr>
          <w:p w14:paraId="37FFB336" w14:textId="09A6B271"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826</w:t>
            </w:r>
            <w:r w:rsidR="00CD6630">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650</w:t>
            </w:r>
          </w:p>
        </w:tc>
        <w:tc>
          <w:tcPr>
            <w:tcW w:w="1323" w:type="dxa"/>
            <w:noWrap/>
            <w:hideMark/>
          </w:tcPr>
          <w:p w14:paraId="678AE486" w14:textId="77777777"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566DD493"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1B44C0" w:rsidRPr="001B44C0" w14:paraId="3438FC76"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452327F3"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Add: Unrecorded credit sales</w:t>
            </w:r>
          </w:p>
        </w:tc>
        <w:tc>
          <w:tcPr>
            <w:tcW w:w="1326" w:type="dxa"/>
            <w:noWrap/>
            <w:hideMark/>
          </w:tcPr>
          <w:p w14:paraId="70C07110"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980</w:t>
            </w:r>
          </w:p>
        </w:tc>
        <w:tc>
          <w:tcPr>
            <w:tcW w:w="1323" w:type="dxa"/>
            <w:noWrap/>
            <w:hideMark/>
          </w:tcPr>
          <w:p w14:paraId="21BE6036" w14:textId="63AFD57C"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1F7DB297"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8235C2" w:rsidRPr="001B44C0" w14:paraId="49B7D5E6"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tcPr>
          <w:p w14:paraId="3AE97827" w14:textId="00024235" w:rsidR="008235C2" w:rsidRPr="007976E3" w:rsidRDefault="008235C2" w:rsidP="004E0E9D">
            <w:pPr>
              <w:spacing w:line="360" w:lineRule="auto"/>
              <w:jc w:val="right"/>
              <w:rPr>
                <w:rFonts w:ascii="Times New Roman" w:eastAsia="Times New Roman" w:hAnsi="Times New Roman" w:cs="Times New Roman"/>
                <w:b w:val="0"/>
                <w:bCs w:val="0"/>
                <w:color w:val="000000"/>
                <w:sz w:val="24"/>
                <w:szCs w:val="24"/>
                <w:lang w:eastAsia="en-GB"/>
              </w:rPr>
            </w:pPr>
            <w:r w:rsidRPr="007976E3">
              <w:rPr>
                <w:rFonts w:ascii="Times New Roman" w:eastAsia="Times New Roman" w:hAnsi="Times New Roman" w:cs="Times New Roman"/>
                <w:color w:val="000000"/>
                <w:sz w:val="24"/>
                <w:szCs w:val="24"/>
                <w:lang w:eastAsia="en-GB"/>
              </w:rPr>
              <w:t>Total Sales Revenue</w:t>
            </w:r>
          </w:p>
        </w:tc>
        <w:tc>
          <w:tcPr>
            <w:tcW w:w="1326" w:type="dxa"/>
            <w:noWrap/>
          </w:tcPr>
          <w:p w14:paraId="29B33B53" w14:textId="77777777" w:rsidR="008235C2" w:rsidRPr="007976E3" w:rsidRDefault="008235C2"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323" w:type="dxa"/>
            <w:noWrap/>
          </w:tcPr>
          <w:p w14:paraId="5BF799BF" w14:textId="42DF3FFD" w:rsidR="008235C2" w:rsidRPr="007976E3" w:rsidRDefault="008235C2"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827</w:t>
            </w:r>
            <w:r w:rsidR="00CD6630" w:rsidRPr="007976E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630</w:t>
            </w:r>
          </w:p>
        </w:tc>
        <w:tc>
          <w:tcPr>
            <w:tcW w:w="1323" w:type="dxa"/>
            <w:noWrap/>
          </w:tcPr>
          <w:p w14:paraId="44D20FE0" w14:textId="77777777" w:rsidR="008235C2" w:rsidRPr="001B44C0" w:rsidRDefault="008235C2"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B44C0" w:rsidRPr="001B44C0" w14:paraId="71AF4D08"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0939F7CA"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Less: Cost of sales</w:t>
            </w:r>
          </w:p>
        </w:tc>
        <w:tc>
          <w:tcPr>
            <w:tcW w:w="1326" w:type="dxa"/>
            <w:noWrap/>
            <w:hideMark/>
          </w:tcPr>
          <w:p w14:paraId="0FE3A759"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2B97C631" w14:textId="3E5AF7BF"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578</w:t>
            </w:r>
            <w:r w:rsidR="00CD6630">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650</w:t>
            </w:r>
          </w:p>
        </w:tc>
        <w:tc>
          <w:tcPr>
            <w:tcW w:w="1323" w:type="dxa"/>
            <w:noWrap/>
            <w:hideMark/>
          </w:tcPr>
          <w:p w14:paraId="789B1CDD"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B44C0" w:rsidRPr="001B44C0" w14:paraId="4B162B02"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6D2B2AC2" w14:textId="77777777" w:rsidR="001B44C0" w:rsidRPr="001B44C0" w:rsidRDefault="001B44C0" w:rsidP="004E0E9D">
            <w:pPr>
              <w:spacing w:line="360" w:lineRule="auto"/>
              <w:jc w:val="right"/>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Gross Profit</w:t>
            </w:r>
          </w:p>
        </w:tc>
        <w:tc>
          <w:tcPr>
            <w:tcW w:w="1326" w:type="dxa"/>
            <w:noWrap/>
            <w:hideMark/>
          </w:tcPr>
          <w:p w14:paraId="2C144240"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323" w:type="dxa"/>
            <w:noWrap/>
            <w:hideMark/>
          </w:tcPr>
          <w:p w14:paraId="203E48C6"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323" w:type="dxa"/>
            <w:noWrap/>
            <w:hideMark/>
          </w:tcPr>
          <w:p w14:paraId="107A9E43" w14:textId="1DF952B7"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248</w:t>
            </w:r>
            <w:r w:rsidR="007F11B1" w:rsidRPr="007976E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r w:rsidR="001B44C0" w:rsidRPr="001B44C0" w14:paraId="328FB083"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2C7CCE2F" w14:textId="578A7310"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Less: Administrative</w:t>
            </w:r>
            <w:r w:rsidR="008235C2">
              <w:rPr>
                <w:rFonts w:ascii="Times New Roman" w:eastAsia="Times New Roman" w:hAnsi="Times New Roman" w:cs="Times New Roman"/>
                <w:color w:val="000000"/>
                <w:sz w:val="24"/>
                <w:szCs w:val="24"/>
                <w:lang w:eastAsia="en-GB"/>
              </w:rPr>
              <w:t xml:space="preserve"> &amp; Distribution</w:t>
            </w:r>
            <w:r w:rsidRPr="001B44C0">
              <w:rPr>
                <w:rFonts w:ascii="Times New Roman" w:eastAsia="Times New Roman" w:hAnsi="Times New Roman" w:cs="Times New Roman"/>
                <w:color w:val="000000"/>
                <w:sz w:val="24"/>
                <w:szCs w:val="24"/>
                <w:lang w:eastAsia="en-GB"/>
              </w:rPr>
              <w:t xml:space="preserve"> Expenses</w:t>
            </w:r>
          </w:p>
        </w:tc>
        <w:tc>
          <w:tcPr>
            <w:tcW w:w="1326" w:type="dxa"/>
            <w:noWrap/>
            <w:hideMark/>
          </w:tcPr>
          <w:p w14:paraId="4AFEAE7A"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27784A26"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323" w:type="dxa"/>
            <w:noWrap/>
            <w:hideMark/>
          </w:tcPr>
          <w:p w14:paraId="4CC166C0"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1B44C0" w:rsidRPr="001B44C0" w14:paraId="0B10BF27"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4D73667C" w14:textId="71C73CC8"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sidR="008235C2" w:rsidRPr="001B44C0">
              <w:rPr>
                <w:rFonts w:ascii="Times New Roman" w:eastAsia="Times New Roman" w:hAnsi="Times New Roman" w:cs="Times New Roman"/>
                <w:color w:val="000000"/>
                <w:sz w:val="24"/>
                <w:szCs w:val="24"/>
                <w:lang w:eastAsia="en-GB"/>
              </w:rPr>
              <w:t xml:space="preserve">Administrative </w:t>
            </w:r>
            <w:r w:rsidR="00CD6630">
              <w:rPr>
                <w:rFonts w:ascii="Times New Roman" w:eastAsia="Times New Roman" w:hAnsi="Times New Roman" w:cs="Times New Roman"/>
                <w:color w:val="000000"/>
                <w:sz w:val="24"/>
                <w:szCs w:val="24"/>
                <w:lang w:eastAsia="en-GB"/>
              </w:rPr>
              <w:t>e</w:t>
            </w:r>
            <w:r w:rsidR="008235C2" w:rsidRPr="001B44C0">
              <w:rPr>
                <w:rFonts w:ascii="Times New Roman" w:eastAsia="Times New Roman" w:hAnsi="Times New Roman" w:cs="Times New Roman"/>
                <w:color w:val="000000"/>
                <w:sz w:val="24"/>
                <w:szCs w:val="24"/>
                <w:lang w:eastAsia="en-GB"/>
              </w:rPr>
              <w:t>xpenses</w:t>
            </w:r>
          </w:p>
        </w:tc>
        <w:tc>
          <w:tcPr>
            <w:tcW w:w="1326" w:type="dxa"/>
            <w:noWrap/>
            <w:hideMark/>
          </w:tcPr>
          <w:p w14:paraId="5F2F752B" w14:textId="182D280A"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3AAECF75" w14:textId="44103F58" w:rsidR="001B44C0" w:rsidRPr="001B44C0" w:rsidRDefault="008235C2"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30</w:t>
            </w:r>
            <w:r w:rsidR="00CD6630">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000</w:t>
            </w:r>
          </w:p>
        </w:tc>
        <w:tc>
          <w:tcPr>
            <w:tcW w:w="1323" w:type="dxa"/>
            <w:noWrap/>
            <w:hideMark/>
          </w:tcPr>
          <w:p w14:paraId="5F59975D"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1B44C0" w:rsidRPr="001B44C0" w14:paraId="76D26202"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1C81F205" w14:textId="5DFB98F5"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proofErr w:type="gramStart"/>
            <w:r w:rsidR="00CD6630" w:rsidRPr="001B44C0">
              <w:rPr>
                <w:rFonts w:ascii="Times New Roman" w:eastAsia="Times New Roman" w:hAnsi="Times New Roman" w:cs="Times New Roman"/>
                <w:color w:val="000000"/>
                <w:sz w:val="24"/>
                <w:szCs w:val="24"/>
                <w:lang w:eastAsia="en-GB"/>
              </w:rPr>
              <w:t>Directors</w:t>
            </w:r>
            <w:proofErr w:type="gramEnd"/>
            <w:r w:rsidR="00CD6630" w:rsidRPr="001B44C0">
              <w:rPr>
                <w:rFonts w:ascii="Times New Roman" w:eastAsia="Times New Roman" w:hAnsi="Times New Roman" w:cs="Times New Roman"/>
                <w:color w:val="000000"/>
                <w:sz w:val="24"/>
                <w:szCs w:val="24"/>
                <w:lang w:eastAsia="en-GB"/>
              </w:rPr>
              <w:t xml:space="preserve"> remuneration</w:t>
            </w:r>
          </w:p>
        </w:tc>
        <w:tc>
          <w:tcPr>
            <w:tcW w:w="1326" w:type="dxa"/>
            <w:noWrap/>
            <w:hideMark/>
          </w:tcPr>
          <w:p w14:paraId="402E5BCB" w14:textId="48EC1A24"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4D845A81" w14:textId="4960B47F" w:rsidR="001B44C0" w:rsidRPr="001B44C0" w:rsidRDefault="00CD663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5</w:t>
            </w:r>
            <w:r w:rsidR="007F11B1">
              <w:rPr>
                <w:rFonts w:ascii="Times New Roman" w:eastAsia="Times New Roman" w:hAnsi="Times New Roman" w:cs="Times New Roman"/>
                <w:color w:val="000000"/>
                <w:sz w:val="24"/>
                <w:szCs w:val="24"/>
                <w:lang w:eastAsia="en-GB"/>
              </w:rPr>
              <w:t>,</w:t>
            </w:r>
            <w:r w:rsidR="001B44C0" w:rsidRPr="001B44C0">
              <w:rPr>
                <w:rFonts w:ascii="Times New Roman" w:eastAsia="Times New Roman" w:hAnsi="Times New Roman" w:cs="Times New Roman"/>
                <w:color w:val="000000"/>
                <w:sz w:val="24"/>
                <w:szCs w:val="24"/>
                <w:lang w:eastAsia="en-GB"/>
              </w:rPr>
              <w:t>000</w:t>
            </w:r>
          </w:p>
        </w:tc>
        <w:tc>
          <w:tcPr>
            <w:tcW w:w="1323" w:type="dxa"/>
            <w:noWrap/>
            <w:hideMark/>
          </w:tcPr>
          <w:p w14:paraId="6990E5F2"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B44C0" w:rsidRPr="001B44C0" w14:paraId="0C133D4E"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0006D28D" w14:textId="19F14663"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sidR="00CD6630">
              <w:rPr>
                <w:rFonts w:ascii="Times New Roman" w:eastAsia="Times New Roman" w:hAnsi="Times New Roman" w:cs="Times New Roman"/>
                <w:color w:val="000000"/>
                <w:sz w:val="24"/>
                <w:szCs w:val="24"/>
                <w:lang w:eastAsia="en-GB"/>
              </w:rPr>
              <w:t>Distribution costs</w:t>
            </w:r>
          </w:p>
        </w:tc>
        <w:tc>
          <w:tcPr>
            <w:tcW w:w="1326" w:type="dxa"/>
            <w:noWrap/>
            <w:hideMark/>
          </w:tcPr>
          <w:p w14:paraId="20C82D63"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3A81F15A" w14:textId="3F087F81" w:rsidR="001B44C0" w:rsidRPr="001B44C0" w:rsidRDefault="00CD663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28,000</w:t>
            </w:r>
          </w:p>
        </w:tc>
        <w:tc>
          <w:tcPr>
            <w:tcW w:w="1323" w:type="dxa"/>
            <w:noWrap/>
            <w:hideMark/>
          </w:tcPr>
          <w:p w14:paraId="2614EEA0" w14:textId="77777777"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B44C0" w:rsidRPr="001B44C0" w14:paraId="66E8A77C"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59239042" w14:textId="248EB276"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sidR="00CD6630">
              <w:rPr>
                <w:rFonts w:ascii="Times New Roman" w:eastAsia="Times New Roman" w:hAnsi="Times New Roman" w:cs="Times New Roman"/>
                <w:color w:val="000000"/>
                <w:sz w:val="24"/>
                <w:szCs w:val="24"/>
                <w:lang w:eastAsia="en-GB"/>
              </w:rPr>
              <w:t>Sales commission</w:t>
            </w:r>
            <w:r w:rsidRPr="001B44C0">
              <w:rPr>
                <w:rFonts w:ascii="Times New Roman" w:eastAsia="Times New Roman" w:hAnsi="Times New Roman" w:cs="Times New Roman"/>
                <w:color w:val="000000"/>
                <w:sz w:val="24"/>
                <w:szCs w:val="24"/>
                <w:lang w:eastAsia="en-GB"/>
              </w:rPr>
              <w:t xml:space="preserve"> </w:t>
            </w:r>
          </w:p>
        </w:tc>
        <w:tc>
          <w:tcPr>
            <w:tcW w:w="1326" w:type="dxa"/>
            <w:noWrap/>
            <w:hideMark/>
          </w:tcPr>
          <w:p w14:paraId="44621349"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018AB329" w14:textId="4EF1C091" w:rsidR="001B44C0" w:rsidRPr="001B44C0" w:rsidRDefault="00CD663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w:t>
            </w:r>
            <w:r w:rsidR="001B44C0" w:rsidRPr="001B44C0">
              <w:rPr>
                <w:rFonts w:ascii="Times New Roman" w:eastAsia="Times New Roman" w:hAnsi="Times New Roman" w:cs="Times New Roman"/>
                <w:color w:val="000000"/>
                <w:sz w:val="24"/>
                <w:szCs w:val="24"/>
                <w:lang w:eastAsia="en-GB"/>
              </w:rPr>
              <w:t>000</w:t>
            </w:r>
          </w:p>
        </w:tc>
        <w:tc>
          <w:tcPr>
            <w:tcW w:w="1323" w:type="dxa"/>
            <w:noWrap/>
            <w:hideMark/>
          </w:tcPr>
          <w:p w14:paraId="4107E4FD"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B44C0" w:rsidRPr="001B44C0" w14:paraId="30A50B91"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066E22BB" w14:textId="539E76CE"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Total Administrative</w:t>
            </w:r>
            <w:r w:rsidR="00CD6630">
              <w:rPr>
                <w:rFonts w:ascii="Times New Roman" w:eastAsia="Times New Roman" w:hAnsi="Times New Roman" w:cs="Times New Roman"/>
                <w:color w:val="000000"/>
                <w:sz w:val="24"/>
                <w:szCs w:val="24"/>
                <w:lang w:eastAsia="en-GB"/>
              </w:rPr>
              <w:t xml:space="preserve"> &amp; Distribution</w:t>
            </w:r>
            <w:r w:rsidRPr="001B44C0">
              <w:rPr>
                <w:rFonts w:ascii="Times New Roman" w:eastAsia="Times New Roman" w:hAnsi="Times New Roman" w:cs="Times New Roman"/>
                <w:color w:val="000000"/>
                <w:sz w:val="24"/>
                <w:szCs w:val="24"/>
                <w:lang w:eastAsia="en-GB"/>
              </w:rPr>
              <w:t xml:space="preserve"> Expenses</w:t>
            </w:r>
          </w:p>
        </w:tc>
        <w:tc>
          <w:tcPr>
            <w:tcW w:w="1326" w:type="dxa"/>
            <w:noWrap/>
            <w:hideMark/>
          </w:tcPr>
          <w:p w14:paraId="4A371BE0"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3F354634"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c>
          <w:tcPr>
            <w:tcW w:w="1323" w:type="dxa"/>
            <w:noWrap/>
            <w:hideMark/>
          </w:tcPr>
          <w:p w14:paraId="79D30CF5" w14:textId="77777777"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66000</w:t>
            </w:r>
          </w:p>
        </w:tc>
      </w:tr>
      <w:tr w:rsidR="001B44C0" w:rsidRPr="001B44C0" w14:paraId="5131D7FB"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46B97731" w14:textId="7ECEFDB2" w:rsidR="001B44C0" w:rsidRPr="001B44C0" w:rsidRDefault="001B44C0" w:rsidP="004E0E9D">
            <w:pPr>
              <w:spacing w:line="360" w:lineRule="auto"/>
              <w:jc w:val="right"/>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lastRenderedPageBreak/>
              <w:t>Operating Profit</w:t>
            </w:r>
          </w:p>
        </w:tc>
        <w:tc>
          <w:tcPr>
            <w:tcW w:w="1326" w:type="dxa"/>
            <w:noWrap/>
            <w:hideMark/>
          </w:tcPr>
          <w:p w14:paraId="541E7182"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323" w:type="dxa"/>
            <w:noWrap/>
            <w:hideMark/>
          </w:tcPr>
          <w:p w14:paraId="2EF578D8"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323" w:type="dxa"/>
            <w:noWrap/>
            <w:hideMark/>
          </w:tcPr>
          <w:p w14:paraId="1A29D089" w14:textId="00E70383"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182</w:t>
            </w:r>
            <w:r w:rsidR="007F11B1" w:rsidRPr="00267D8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r w:rsidR="001B44C0" w:rsidRPr="001B44C0" w14:paraId="5399B7AB"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0037AB94"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Less: Non-operating expenses</w:t>
            </w:r>
          </w:p>
        </w:tc>
        <w:tc>
          <w:tcPr>
            <w:tcW w:w="1326" w:type="dxa"/>
            <w:noWrap/>
            <w:hideMark/>
          </w:tcPr>
          <w:p w14:paraId="72BDF5C0"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7C89AE4D"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c>
          <w:tcPr>
            <w:tcW w:w="1323" w:type="dxa"/>
            <w:noWrap/>
            <w:hideMark/>
          </w:tcPr>
          <w:p w14:paraId="48F0A93F"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1B44C0" w:rsidRPr="001B44C0" w14:paraId="4473F05C"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4B27F689" w14:textId="72894DD3"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Interest Expense</w:t>
            </w:r>
            <w:r w:rsidR="007F11B1">
              <w:rPr>
                <w:rFonts w:ascii="Times New Roman" w:eastAsia="Times New Roman" w:hAnsi="Times New Roman" w:cs="Times New Roman"/>
                <w:color w:val="000000"/>
                <w:sz w:val="24"/>
                <w:szCs w:val="24"/>
                <w:lang w:eastAsia="en-GB"/>
              </w:rPr>
              <w:t xml:space="preserve"> (Note: 01)</w:t>
            </w:r>
          </w:p>
        </w:tc>
        <w:tc>
          <w:tcPr>
            <w:tcW w:w="1326" w:type="dxa"/>
            <w:noWrap/>
            <w:hideMark/>
          </w:tcPr>
          <w:p w14:paraId="5729B052" w14:textId="488966E8"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755E2FB9"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3959C8AA" w14:textId="3260DF3B" w:rsidR="001B44C0" w:rsidRPr="001B44C0" w:rsidRDefault="007F11B1"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4,000</w:t>
            </w:r>
          </w:p>
        </w:tc>
      </w:tr>
      <w:tr w:rsidR="001B44C0" w:rsidRPr="001B44C0" w14:paraId="51C990AB"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1BE75305" w14:textId="1856AD90" w:rsidR="001B44C0" w:rsidRPr="001B44C0" w:rsidRDefault="007F11B1" w:rsidP="004E0E9D">
            <w:pPr>
              <w:spacing w:line="360" w:lineRule="auto"/>
              <w:jc w:val="right"/>
              <w:rPr>
                <w:rFonts w:ascii="Times New Roman" w:eastAsia="Times New Roman" w:hAnsi="Times New Roman" w:cs="Times New Roman"/>
                <w:b w:val="0"/>
                <w:bCs w:val="0"/>
                <w:color w:val="000000"/>
                <w:sz w:val="24"/>
                <w:szCs w:val="24"/>
                <w:lang w:eastAsia="en-GB"/>
              </w:rPr>
            </w:pPr>
            <w:r w:rsidRPr="00267D83">
              <w:rPr>
                <w:rFonts w:ascii="Times New Roman" w:eastAsia="Times New Roman" w:hAnsi="Times New Roman" w:cs="Times New Roman"/>
                <w:color w:val="000000"/>
                <w:sz w:val="24"/>
                <w:szCs w:val="24"/>
                <w:lang w:eastAsia="en-GB"/>
              </w:rPr>
              <w:t>Profit</w:t>
            </w:r>
            <w:r w:rsidR="001B44C0" w:rsidRPr="001B44C0">
              <w:rPr>
                <w:rFonts w:ascii="Times New Roman" w:eastAsia="Times New Roman" w:hAnsi="Times New Roman" w:cs="Times New Roman"/>
                <w:color w:val="000000"/>
                <w:sz w:val="24"/>
                <w:szCs w:val="24"/>
                <w:lang w:eastAsia="en-GB"/>
              </w:rPr>
              <w:t xml:space="preserve"> Before Tax</w:t>
            </w:r>
            <w:r w:rsidRPr="00267D83">
              <w:rPr>
                <w:rFonts w:ascii="Times New Roman" w:eastAsia="Times New Roman" w:hAnsi="Times New Roman" w:cs="Times New Roman"/>
                <w:color w:val="000000"/>
                <w:sz w:val="24"/>
                <w:szCs w:val="24"/>
                <w:lang w:eastAsia="en-GB"/>
              </w:rPr>
              <w:t>ation</w:t>
            </w:r>
          </w:p>
        </w:tc>
        <w:tc>
          <w:tcPr>
            <w:tcW w:w="1326" w:type="dxa"/>
            <w:noWrap/>
            <w:hideMark/>
          </w:tcPr>
          <w:p w14:paraId="1468B57E"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323" w:type="dxa"/>
            <w:noWrap/>
            <w:hideMark/>
          </w:tcPr>
          <w:p w14:paraId="100771FA"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323" w:type="dxa"/>
            <w:noWrap/>
            <w:hideMark/>
          </w:tcPr>
          <w:p w14:paraId="08AC3713" w14:textId="5ACCA4E9"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178</w:t>
            </w:r>
            <w:r w:rsidR="00267D8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r w:rsidR="001B44C0" w:rsidRPr="001B44C0" w14:paraId="4ACFEE34"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3CBFD5E0" w14:textId="6F9C077D"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Less: Corporate </w:t>
            </w:r>
            <w:r w:rsidR="007F11B1">
              <w:rPr>
                <w:rFonts w:ascii="Times New Roman" w:eastAsia="Times New Roman" w:hAnsi="Times New Roman" w:cs="Times New Roman"/>
                <w:color w:val="000000"/>
                <w:sz w:val="24"/>
                <w:szCs w:val="24"/>
                <w:lang w:eastAsia="en-GB"/>
              </w:rPr>
              <w:t>t</w:t>
            </w:r>
            <w:r w:rsidRPr="001B44C0">
              <w:rPr>
                <w:rFonts w:ascii="Times New Roman" w:eastAsia="Times New Roman" w:hAnsi="Times New Roman" w:cs="Times New Roman"/>
                <w:color w:val="000000"/>
                <w:sz w:val="24"/>
                <w:szCs w:val="24"/>
                <w:lang w:eastAsia="en-GB"/>
              </w:rPr>
              <w:t>ax</w:t>
            </w:r>
            <w:r w:rsidR="007F11B1">
              <w:rPr>
                <w:rFonts w:ascii="Times New Roman" w:eastAsia="Times New Roman" w:hAnsi="Times New Roman" w:cs="Times New Roman"/>
                <w:color w:val="000000"/>
                <w:sz w:val="24"/>
                <w:szCs w:val="24"/>
                <w:lang w:eastAsia="en-GB"/>
              </w:rPr>
              <w:t>ation</w:t>
            </w:r>
          </w:p>
        </w:tc>
        <w:tc>
          <w:tcPr>
            <w:tcW w:w="1326" w:type="dxa"/>
            <w:noWrap/>
            <w:hideMark/>
          </w:tcPr>
          <w:p w14:paraId="267CBF7A"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1ACA81A4"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323" w:type="dxa"/>
            <w:noWrap/>
            <w:hideMark/>
          </w:tcPr>
          <w:p w14:paraId="65DC2DA5" w14:textId="77DF6704"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68</w:t>
            </w:r>
            <w:r w:rsidR="00267D83">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r>
      <w:tr w:rsidR="001B44C0" w:rsidRPr="001B44C0" w14:paraId="69440162"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25F223DF" w14:textId="53CDF4B4" w:rsidR="001B44C0" w:rsidRPr="001B44C0" w:rsidRDefault="007F11B1" w:rsidP="004E0E9D">
            <w:pPr>
              <w:spacing w:line="360" w:lineRule="auto"/>
              <w:jc w:val="right"/>
              <w:rPr>
                <w:rFonts w:ascii="Times New Roman" w:eastAsia="Times New Roman" w:hAnsi="Times New Roman" w:cs="Times New Roman"/>
                <w:b w:val="0"/>
                <w:bCs w:val="0"/>
                <w:color w:val="000000"/>
                <w:sz w:val="24"/>
                <w:szCs w:val="24"/>
                <w:lang w:eastAsia="en-GB"/>
              </w:rPr>
            </w:pPr>
            <w:r w:rsidRPr="00267D83">
              <w:rPr>
                <w:rFonts w:ascii="Times New Roman" w:eastAsia="Times New Roman" w:hAnsi="Times New Roman" w:cs="Times New Roman"/>
                <w:color w:val="000000"/>
                <w:sz w:val="24"/>
                <w:szCs w:val="24"/>
                <w:lang w:eastAsia="en-GB"/>
              </w:rPr>
              <w:t xml:space="preserve"> Net Profit </w:t>
            </w:r>
            <w:r w:rsidR="00267D83" w:rsidRPr="00267D83">
              <w:rPr>
                <w:rFonts w:ascii="Times New Roman" w:eastAsia="Times New Roman" w:hAnsi="Times New Roman" w:cs="Times New Roman"/>
                <w:color w:val="000000"/>
                <w:sz w:val="24"/>
                <w:szCs w:val="24"/>
                <w:lang w:eastAsia="en-GB"/>
              </w:rPr>
              <w:t>for</w:t>
            </w:r>
            <w:r w:rsidRPr="00267D83">
              <w:rPr>
                <w:rFonts w:ascii="Times New Roman" w:eastAsia="Times New Roman" w:hAnsi="Times New Roman" w:cs="Times New Roman"/>
                <w:color w:val="000000"/>
                <w:sz w:val="24"/>
                <w:szCs w:val="24"/>
                <w:lang w:eastAsia="en-GB"/>
              </w:rPr>
              <w:t xml:space="preserve"> The Year</w:t>
            </w:r>
          </w:p>
        </w:tc>
        <w:tc>
          <w:tcPr>
            <w:tcW w:w="1326" w:type="dxa"/>
            <w:noWrap/>
            <w:hideMark/>
          </w:tcPr>
          <w:p w14:paraId="5556F9D4"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323" w:type="dxa"/>
            <w:noWrap/>
            <w:hideMark/>
          </w:tcPr>
          <w:p w14:paraId="04BB0F5D"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323" w:type="dxa"/>
            <w:noWrap/>
            <w:hideMark/>
          </w:tcPr>
          <w:p w14:paraId="174911FE" w14:textId="508005A1"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110</w:t>
            </w:r>
            <w:r w:rsidR="00267D8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r w:rsidR="001B44C0" w:rsidRPr="001B44C0" w14:paraId="4F8345E0" w14:textId="77777777" w:rsidTr="004E0E9D">
        <w:trPr>
          <w:trHeight w:val="480"/>
        </w:trPr>
        <w:tc>
          <w:tcPr>
            <w:cnfStyle w:val="001000000000" w:firstRow="0" w:lastRow="0" w:firstColumn="1" w:lastColumn="0" w:oddVBand="0" w:evenVBand="0" w:oddHBand="0" w:evenHBand="0" w:firstRowFirstColumn="0" w:firstRowLastColumn="0" w:lastRowFirstColumn="0" w:lastRowLastColumn="0"/>
            <w:tcW w:w="6295" w:type="dxa"/>
            <w:noWrap/>
            <w:hideMark/>
          </w:tcPr>
          <w:p w14:paraId="70F5EAB5"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Less: Preference dividend payment</w:t>
            </w:r>
          </w:p>
        </w:tc>
        <w:tc>
          <w:tcPr>
            <w:tcW w:w="1326" w:type="dxa"/>
            <w:noWrap/>
            <w:hideMark/>
          </w:tcPr>
          <w:p w14:paraId="253A275A"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323" w:type="dxa"/>
            <w:noWrap/>
            <w:hideMark/>
          </w:tcPr>
          <w:p w14:paraId="43047C70"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323" w:type="dxa"/>
            <w:noWrap/>
            <w:hideMark/>
          </w:tcPr>
          <w:p w14:paraId="1E26BF3D" w14:textId="5A64D105"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30</w:t>
            </w:r>
            <w:r w:rsidR="00267D83">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r>
      <w:tr w:rsidR="007976E3" w:rsidRPr="001B44C0" w14:paraId="272FD3FE" w14:textId="77777777" w:rsidTr="004E0E9D">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8946" w:type="dxa"/>
            <w:gridSpan w:val="3"/>
            <w:noWrap/>
            <w:hideMark/>
          </w:tcPr>
          <w:p w14:paraId="3206F974" w14:textId="4F51D563" w:rsidR="007976E3" w:rsidRPr="001B44C0" w:rsidRDefault="007976E3" w:rsidP="004E0E9D">
            <w:pPr>
              <w:spacing w:line="360" w:lineRule="auto"/>
              <w:jc w:val="center"/>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Net </w:t>
            </w:r>
            <w:r>
              <w:rPr>
                <w:rFonts w:ascii="Times New Roman" w:eastAsia="Times New Roman" w:hAnsi="Times New Roman" w:cs="Times New Roman"/>
                <w:color w:val="000000"/>
                <w:sz w:val="24"/>
                <w:szCs w:val="24"/>
                <w:lang w:eastAsia="en-GB"/>
              </w:rPr>
              <w:t>Profit</w:t>
            </w:r>
            <w:r w:rsidRPr="001B44C0">
              <w:rPr>
                <w:rFonts w:ascii="Times New Roman" w:eastAsia="Times New Roman" w:hAnsi="Times New Roman" w:cs="Times New Roman"/>
                <w:color w:val="000000"/>
                <w:sz w:val="24"/>
                <w:szCs w:val="24"/>
                <w:lang w:eastAsia="en-GB"/>
              </w:rPr>
              <w:t xml:space="preserve"> Available </w:t>
            </w:r>
            <w:r w:rsidR="003D52C4">
              <w:rPr>
                <w:rFonts w:ascii="Times New Roman" w:eastAsia="Times New Roman" w:hAnsi="Times New Roman" w:cs="Times New Roman"/>
                <w:color w:val="000000"/>
                <w:sz w:val="24"/>
                <w:szCs w:val="24"/>
                <w:lang w:eastAsia="en-GB"/>
              </w:rPr>
              <w:t>for</w:t>
            </w:r>
            <w:r>
              <w:rPr>
                <w:rFonts w:ascii="Times New Roman" w:eastAsia="Times New Roman" w:hAnsi="Times New Roman" w:cs="Times New Roman"/>
                <w:color w:val="000000"/>
                <w:sz w:val="24"/>
                <w:szCs w:val="24"/>
                <w:lang w:eastAsia="en-GB"/>
              </w:rPr>
              <w:t xml:space="preserve"> Distribution to The O</w:t>
            </w:r>
            <w:r w:rsidRPr="001B44C0">
              <w:rPr>
                <w:rFonts w:ascii="Times New Roman" w:eastAsia="Times New Roman" w:hAnsi="Times New Roman" w:cs="Times New Roman"/>
                <w:color w:val="000000"/>
                <w:sz w:val="24"/>
                <w:szCs w:val="24"/>
                <w:lang w:eastAsia="en-GB"/>
              </w:rPr>
              <w:t xml:space="preserve">rdinary </w:t>
            </w:r>
            <w:r>
              <w:rPr>
                <w:rFonts w:ascii="Times New Roman" w:eastAsia="Times New Roman" w:hAnsi="Times New Roman" w:cs="Times New Roman"/>
                <w:color w:val="000000"/>
                <w:sz w:val="24"/>
                <w:szCs w:val="24"/>
                <w:lang w:eastAsia="en-GB"/>
              </w:rPr>
              <w:t>S</w:t>
            </w:r>
            <w:r w:rsidRPr="001B44C0">
              <w:rPr>
                <w:rFonts w:ascii="Times New Roman" w:eastAsia="Times New Roman" w:hAnsi="Times New Roman" w:cs="Times New Roman"/>
                <w:color w:val="000000"/>
                <w:sz w:val="24"/>
                <w:szCs w:val="24"/>
                <w:lang w:eastAsia="en-GB"/>
              </w:rPr>
              <w:t>tockholders</w:t>
            </w:r>
          </w:p>
        </w:tc>
        <w:tc>
          <w:tcPr>
            <w:tcW w:w="1323" w:type="dxa"/>
            <w:noWrap/>
            <w:hideMark/>
          </w:tcPr>
          <w:p w14:paraId="509CB746" w14:textId="68B39D5B" w:rsidR="007976E3" w:rsidRPr="001B44C0" w:rsidRDefault="007976E3"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80</w:t>
            </w:r>
            <w:r w:rsidR="00267D83">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bl>
    <w:p w14:paraId="59E2A3A6" w14:textId="77777777" w:rsidR="00267D83" w:rsidRPr="001B44C0" w:rsidRDefault="00267D83" w:rsidP="004E0E9D">
      <w:pPr>
        <w:spacing w:line="360" w:lineRule="auto"/>
        <w:jc w:val="both"/>
        <w:rPr>
          <w:rFonts w:ascii="Times New Roman" w:hAnsi="Times New Roman" w:cs="Times New Roman"/>
          <w:sz w:val="24"/>
          <w:szCs w:val="24"/>
        </w:rPr>
      </w:pPr>
    </w:p>
    <w:p w14:paraId="0B6C198A" w14:textId="282E16C4" w:rsidR="001B44C0" w:rsidRPr="001B44C0" w:rsidRDefault="006C4567" w:rsidP="004E0E9D">
      <w:pPr>
        <w:spacing w:line="360" w:lineRule="auto"/>
        <w:jc w:val="center"/>
        <w:rPr>
          <w:rFonts w:ascii="Times New Roman" w:hAnsi="Times New Roman" w:cs="Times New Roman"/>
          <w:b/>
          <w:bCs/>
          <w:sz w:val="24"/>
          <w:szCs w:val="24"/>
        </w:rPr>
      </w:pPr>
      <w:proofErr w:type="spellStart"/>
      <w:r>
        <w:rPr>
          <w:rFonts w:ascii="Times New Roman" w:hAnsi="Times New Roman" w:cs="Times New Roman"/>
          <w:b/>
          <w:bCs/>
          <w:sz w:val="24"/>
          <w:szCs w:val="24"/>
        </w:rPr>
        <w:t>Kedison</w:t>
      </w:r>
      <w:proofErr w:type="spellEnd"/>
      <w:r w:rsidR="001B44C0" w:rsidRPr="001B44C0">
        <w:rPr>
          <w:rFonts w:ascii="Times New Roman" w:hAnsi="Times New Roman" w:cs="Times New Roman"/>
          <w:b/>
          <w:bCs/>
          <w:sz w:val="24"/>
          <w:szCs w:val="24"/>
        </w:rPr>
        <w:t xml:space="preserve"> Plc</w:t>
      </w:r>
    </w:p>
    <w:p w14:paraId="578C1584" w14:textId="5F7EC767" w:rsidR="001B44C0" w:rsidRPr="001B44C0" w:rsidRDefault="001B44C0" w:rsidP="004E0E9D">
      <w:pPr>
        <w:spacing w:line="360" w:lineRule="auto"/>
        <w:jc w:val="center"/>
        <w:rPr>
          <w:rFonts w:ascii="Times New Roman" w:hAnsi="Times New Roman" w:cs="Times New Roman"/>
          <w:b/>
          <w:bCs/>
          <w:sz w:val="24"/>
          <w:szCs w:val="24"/>
        </w:rPr>
      </w:pPr>
      <w:r w:rsidRPr="001B44C0">
        <w:rPr>
          <w:rFonts w:ascii="Times New Roman" w:hAnsi="Times New Roman" w:cs="Times New Roman"/>
          <w:b/>
          <w:bCs/>
          <w:sz w:val="24"/>
          <w:szCs w:val="24"/>
        </w:rPr>
        <w:t xml:space="preserve"> Statement of Financial Position</w:t>
      </w:r>
      <w:r w:rsidR="00267D83">
        <w:rPr>
          <w:rFonts w:ascii="Times New Roman" w:hAnsi="Times New Roman" w:cs="Times New Roman"/>
          <w:b/>
          <w:bCs/>
          <w:sz w:val="24"/>
          <w:szCs w:val="24"/>
        </w:rPr>
        <w:t xml:space="preserve"> as </w:t>
      </w:r>
      <w:r w:rsidR="00267D83" w:rsidRPr="001B44C0">
        <w:rPr>
          <w:rFonts w:ascii="Times New Roman" w:hAnsi="Times New Roman" w:cs="Times New Roman"/>
          <w:b/>
          <w:bCs/>
          <w:sz w:val="24"/>
          <w:szCs w:val="24"/>
        </w:rPr>
        <w:t>at</w:t>
      </w:r>
      <w:r w:rsidRPr="001B44C0">
        <w:rPr>
          <w:rFonts w:ascii="Times New Roman" w:hAnsi="Times New Roman" w:cs="Times New Roman"/>
          <w:b/>
          <w:bCs/>
          <w:sz w:val="24"/>
          <w:szCs w:val="24"/>
        </w:rPr>
        <w:t xml:space="preserve"> 31</w:t>
      </w:r>
      <w:r w:rsidRPr="001B44C0">
        <w:rPr>
          <w:rFonts w:ascii="Times New Roman" w:hAnsi="Times New Roman" w:cs="Times New Roman"/>
          <w:b/>
          <w:bCs/>
          <w:sz w:val="24"/>
          <w:szCs w:val="24"/>
          <w:vertAlign w:val="superscript"/>
        </w:rPr>
        <w:t>st</w:t>
      </w:r>
      <w:r w:rsidRPr="001B44C0">
        <w:rPr>
          <w:rFonts w:ascii="Times New Roman" w:hAnsi="Times New Roman" w:cs="Times New Roman"/>
          <w:b/>
          <w:bCs/>
          <w:sz w:val="24"/>
          <w:szCs w:val="24"/>
        </w:rPr>
        <w:t xml:space="preserve"> December, 20</w:t>
      </w:r>
      <w:r w:rsidR="00267D83">
        <w:rPr>
          <w:rFonts w:ascii="Times New Roman" w:hAnsi="Times New Roman" w:cs="Times New Roman"/>
          <w:b/>
          <w:bCs/>
          <w:sz w:val="24"/>
          <w:szCs w:val="24"/>
        </w:rPr>
        <w:t>20</w:t>
      </w:r>
    </w:p>
    <w:p w14:paraId="34224DBC" w14:textId="06F76CD6" w:rsidR="001B44C0" w:rsidRPr="001B44C0" w:rsidRDefault="001B44C0" w:rsidP="004E0E9D">
      <w:pPr>
        <w:spacing w:line="360" w:lineRule="auto"/>
        <w:jc w:val="right"/>
        <w:rPr>
          <w:rFonts w:ascii="Times New Roman" w:hAnsi="Times New Roman" w:cs="Times New Roman"/>
          <w:b/>
          <w:bCs/>
          <w:sz w:val="24"/>
          <w:szCs w:val="24"/>
        </w:rPr>
      </w:pPr>
    </w:p>
    <w:tbl>
      <w:tblPr>
        <w:tblStyle w:val="PlainTable3"/>
        <w:tblW w:w="9963" w:type="dxa"/>
        <w:tblLook w:val="04A0" w:firstRow="1" w:lastRow="0" w:firstColumn="1" w:lastColumn="0" w:noHBand="0" w:noVBand="1"/>
      </w:tblPr>
      <w:tblGrid>
        <w:gridCol w:w="5215"/>
        <w:gridCol w:w="1710"/>
        <w:gridCol w:w="1530"/>
        <w:gridCol w:w="1508"/>
      </w:tblGrid>
      <w:tr w:rsidR="0060025B" w:rsidRPr="001B44C0" w14:paraId="056D0748" w14:textId="77777777" w:rsidTr="004E0E9D">
        <w:trPr>
          <w:cnfStyle w:val="100000000000" w:firstRow="1" w:lastRow="0" w:firstColumn="0" w:lastColumn="0" w:oddVBand="0" w:evenVBand="0" w:oddHBand="0" w:evenHBand="0" w:firstRowFirstColumn="0" w:firstRowLastColumn="0" w:lastRowFirstColumn="0" w:lastRowLastColumn="0"/>
          <w:trHeight w:val="379"/>
        </w:trPr>
        <w:tc>
          <w:tcPr>
            <w:cnfStyle w:val="001000000100" w:firstRow="0" w:lastRow="0" w:firstColumn="1" w:lastColumn="0" w:oddVBand="0" w:evenVBand="0" w:oddHBand="0" w:evenHBand="0" w:firstRowFirstColumn="1" w:firstRowLastColumn="0" w:lastRowFirstColumn="0" w:lastRowLastColumn="0"/>
            <w:tcW w:w="5215" w:type="dxa"/>
            <w:noWrap/>
            <w:hideMark/>
          </w:tcPr>
          <w:p w14:paraId="230CE48A" w14:textId="77777777" w:rsidR="001B44C0" w:rsidRPr="001B44C0" w:rsidRDefault="001B44C0"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Particulars</w:t>
            </w:r>
          </w:p>
        </w:tc>
        <w:tc>
          <w:tcPr>
            <w:tcW w:w="1710" w:type="dxa"/>
            <w:noWrap/>
            <w:hideMark/>
          </w:tcPr>
          <w:p w14:paraId="40A8414C" w14:textId="588ADF1E" w:rsidR="001B44C0" w:rsidRPr="001B44C0" w:rsidRDefault="00267D83"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c>
          <w:tcPr>
            <w:tcW w:w="1530" w:type="dxa"/>
            <w:noWrap/>
            <w:hideMark/>
          </w:tcPr>
          <w:p w14:paraId="11DDDF2C" w14:textId="0A8C090A" w:rsidR="001B44C0" w:rsidRPr="001B44C0" w:rsidRDefault="00267D83"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c>
          <w:tcPr>
            <w:tcW w:w="1508" w:type="dxa"/>
            <w:noWrap/>
            <w:hideMark/>
          </w:tcPr>
          <w:p w14:paraId="07C7574E" w14:textId="732AC2C3" w:rsidR="001B44C0" w:rsidRPr="001B44C0" w:rsidRDefault="00267D83" w:rsidP="004E0E9D">
            <w:pPr>
              <w:spacing w:line="360" w:lineRule="auto"/>
              <w:jc w:val="right"/>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lang w:eastAsia="en-GB"/>
              </w:rPr>
            </w:pPr>
            <w:r w:rsidRPr="001B44C0">
              <w:rPr>
                <w:rFonts w:ascii="Times New Roman" w:hAnsi="Times New Roman" w:cs="Times New Roman"/>
                <w:sz w:val="24"/>
                <w:szCs w:val="24"/>
              </w:rPr>
              <w:t>Amount in £</w:t>
            </w:r>
          </w:p>
        </w:tc>
      </w:tr>
      <w:tr w:rsidR="0060025B" w:rsidRPr="001B44C0" w14:paraId="64EB03DD"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42BD149F" w14:textId="77777777" w:rsidR="001B44C0" w:rsidRPr="001B44C0" w:rsidRDefault="001B44C0"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Non-Current Assets:</w:t>
            </w:r>
          </w:p>
        </w:tc>
        <w:tc>
          <w:tcPr>
            <w:tcW w:w="1710" w:type="dxa"/>
            <w:noWrap/>
            <w:hideMark/>
          </w:tcPr>
          <w:p w14:paraId="6ACCEBD4"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52801C93"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17D51749"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507647FF"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270025E7" w14:textId="77777777" w:rsidR="001B44C0" w:rsidRPr="001B44C0" w:rsidRDefault="001B44C0"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Plant &amp; Equipment</w:t>
            </w:r>
          </w:p>
        </w:tc>
        <w:tc>
          <w:tcPr>
            <w:tcW w:w="1710" w:type="dxa"/>
            <w:noWrap/>
            <w:hideMark/>
          </w:tcPr>
          <w:p w14:paraId="4BBAE8FB"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5C88CBC2" w14:textId="2191F26C"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632</w:t>
            </w:r>
            <w:r w:rsidR="000602F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730</w:t>
            </w:r>
          </w:p>
        </w:tc>
        <w:tc>
          <w:tcPr>
            <w:tcW w:w="1508" w:type="dxa"/>
            <w:noWrap/>
            <w:hideMark/>
          </w:tcPr>
          <w:p w14:paraId="06FDC4DF" w14:textId="77777777" w:rsidR="001B44C0" w:rsidRPr="001B44C0" w:rsidRDefault="001B44C0"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758387D3"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4B4E930" w14:textId="666A92E3" w:rsidR="001B44C0" w:rsidRPr="001B44C0" w:rsidRDefault="001B44C0" w:rsidP="004E0E9D">
            <w:pPr>
              <w:spacing w:line="360" w:lineRule="auto"/>
              <w:jc w:val="right"/>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Total </w:t>
            </w:r>
            <w:r w:rsidR="000602FD" w:rsidRPr="001C30BE">
              <w:rPr>
                <w:rFonts w:ascii="Times New Roman" w:eastAsia="Times New Roman" w:hAnsi="Times New Roman" w:cs="Times New Roman"/>
                <w:color w:val="000000"/>
                <w:sz w:val="24"/>
                <w:szCs w:val="24"/>
                <w:lang w:eastAsia="en-GB"/>
              </w:rPr>
              <w:t>N</w:t>
            </w:r>
            <w:r w:rsidRPr="001B44C0">
              <w:rPr>
                <w:rFonts w:ascii="Times New Roman" w:eastAsia="Times New Roman" w:hAnsi="Times New Roman" w:cs="Times New Roman"/>
                <w:color w:val="000000"/>
                <w:sz w:val="24"/>
                <w:szCs w:val="24"/>
                <w:lang w:eastAsia="en-GB"/>
              </w:rPr>
              <w:t>on-</w:t>
            </w:r>
            <w:r w:rsidR="000602FD" w:rsidRPr="001C30BE">
              <w:rPr>
                <w:rFonts w:ascii="Times New Roman" w:eastAsia="Times New Roman" w:hAnsi="Times New Roman" w:cs="Times New Roman"/>
                <w:color w:val="000000"/>
                <w:sz w:val="24"/>
                <w:szCs w:val="24"/>
                <w:lang w:eastAsia="en-GB"/>
              </w:rPr>
              <w:t>C</w:t>
            </w:r>
            <w:r w:rsidRPr="001B44C0">
              <w:rPr>
                <w:rFonts w:ascii="Times New Roman" w:eastAsia="Times New Roman" w:hAnsi="Times New Roman" w:cs="Times New Roman"/>
                <w:color w:val="000000"/>
                <w:sz w:val="24"/>
                <w:szCs w:val="24"/>
                <w:lang w:eastAsia="en-GB"/>
              </w:rPr>
              <w:t xml:space="preserve">urrent </w:t>
            </w:r>
            <w:r w:rsidR="000602FD" w:rsidRPr="001C30BE">
              <w:rPr>
                <w:rFonts w:ascii="Times New Roman" w:eastAsia="Times New Roman" w:hAnsi="Times New Roman" w:cs="Times New Roman"/>
                <w:color w:val="000000"/>
                <w:sz w:val="24"/>
                <w:szCs w:val="24"/>
                <w:lang w:eastAsia="en-GB"/>
              </w:rPr>
              <w:t>A</w:t>
            </w:r>
            <w:r w:rsidRPr="001B44C0">
              <w:rPr>
                <w:rFonts w:ascii="Times New Roman" w:eastAsia="Times New Roman" w:hAnsi="Times New Roman" w:cs="Times New Roman"/>
                <w:color w:val="000000"/>
                <w:sz w:val="24"/>
                <w:szCs w:val="24"/>
                <w:lang w:eastAsia="en-GB"/>
              </w:rPr>
              <w:t>sset</w:t>
            </w:r>
          </w:p>
        </w:tc>
        <w:tc>
          <w:tcPr>
            <w:tcW w:w="1710" w:type="dxa"/>
            <w:noWrap/>
            <w:hideMark/>
          </w:tcPr>
          <w:p w14:paraId="0B62B154"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530" w:type="dxa"/>
            <w:noWrap/>
            <w:hideMark/>
          </w:tcPr>
          <w:p w14:paraId="6439A3A7" w14:textId="77777777" w:rsidR="001B44C0" w:rsidRPr="001B44C0" w:rsidRDefault="001B44C0"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08" w:type="dxa"/>
            <w:noWrap/>
            <w:hideMark/>
          </w:tcPr>
          <w:p w14:paraId="12482A18" w14:textId="770DD88C" w:rsidR="001B44C0" w:rsidRPr="001B44C0" w:rsidRDefault="001B44C0"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632</w:t>
            </w:r>
            <w:r w:rsidR="000602FD" w:rsidRPr="001C30BE">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730</w:t>
            </w:r>
          </w:p>
        </w:tc>
      </w:tr>
      <w:tr w:rsidR="0060025B" w:rsidRPr="001B44C0" w14:paraId="15E76A74"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51FE90D4" w14:textId="77777777" w:rsidR="001B44C0" w:rsidRPr="001B44C0" w:rsidRDefault="001B44C0"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Current Asset:</w:t>
            </w:r>
          </w:p>
        </w:tc>
        <w:tc>
          <w:tcPr>
            <w:tcW w:w="1710" w:type="dxa"/>
            <w:noWrap/>
            <w:hideMark/>
          </w:tcPr>
          <w:p w14:paraId="2E06F380"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5BB85136"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49106B0B" w14:textId="77777777" w:rsidR="001B44C0" w:rsidRPr="001B44C0" w:rsidRDefault="001B44C0"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2F926B9F"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9EB955E" w14:textId="170A6BA2"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Closing Inventory</w:t>
            </w:r>
          </w:p>
        </w:tc>
        <w:tc>
          <w:tcPr>
            <w:tcW w:w="1710" w:type="dxa"/>
            <w:noWrap/>
            <w:hideMark/>
          </w:tcPr>
          <w:p w14:paraId="0DCE1DF4"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375FD536" w14:textId="10EE2768"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330</w:t>
            </w:r>
            <w:r>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600</w:t>
            </w:r>
          </w:p>
        </w:tc>
        <w:tc>
          <w:tcPr>
            <w:tcW w:w="1508" w:type="dxa"/>
            <w:noWrap/>
            <w:hideMark/>
          </w:tcPr>
          <w:p w14:paraId="72833B9A"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03560E16"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F378329" w14:textId="1C82440C"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Trade receivables</w:t>
            </w:r>
            <w:r>
              <w:rPr>
                <w:rFonts w:ascii="Times New Roman" w:eastAsia="Times New Roman" w:hAnsi="Times New Roman" w:cs="Times New Roman"/>
                <w:color w:val="000000"/>
                <w:sz w:val="24"/>
                <w:szCs w:val="24"/>
                <w:lang w:eastAsia="en-GB"/>
              </w:rPr>
              <w:t xml:space="preserve"> (Note: 02)</w:t>
            </w:r>
          </w:p>
        </w:tc>
        <w:tc>
          <w:tcPr>
            <w:tcW w:w="1710" w:type="dxa"/>
            <w:noWrap/>
          </w:tcPr>
          <w:p w14:paraId="2FAF91EA" w14:textId="017B020F"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7D7D8590" w14:textId="6F49E8F5"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171</w:t>
            </w:r>
            <w:r>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105</w:t>
            </w:r>
          </w:p>
        </w:tc>
        <w:tc>
          <w:tcPr>
            <w:tcW w:w="1508" w:type="dxa"/>
            <w:noWrap/>
            <w:hideMark/>
          </w:tcPr>
          <w:p w14:paraId="5379D10F"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1A754DC9"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767091C" w14:textId="49D8C7D0"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Cash &amp; Bank</w:t>
            </w:r>
          </w:p>
        </w:tc>
        <w:tc>
          <w:tcPr>
            <w:tcW w:w="1710" w:type="dxa"/>
            <w:noWrap/>
          </w:tcPr>
          <w:p w14:paraId="66D5239A" w14:textId="670AA116"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tcPr>
          <w:p w14:paraId="19C3C023" w14:textId="6F4BA36B"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12,900</w:t>
            </w:r>
          </w:p>
        </w:tc>
        <w:tc>
          <w:tcPr>
            <w:tcW w:w="1508" w:type="dxa"/>
            <w:noWrap/>
            <w:hideMark/>
          </w:tcPr>
          <w:p w14:paraId="05AEB57E"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1C30BE" w:rsidRPr="001B44C0" w14:paraId="7C23DD47"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225DF275" w14:textId="59E36976" w:rsidR="001C30BE" w:rsidRPr="001C30BE" w:rsidRDefault="001C30BE" w:rsidP="004E0E9D">
            <w:pPr>
              <w:spacing w:line="360" w:lineRule="auto"/>
              <w:jc w:val="right"/>
              <w:rPr>
                <w:rFonts w:ascii="Times New Roman" w:eastAsia="Times New Roman" w:hAnsi="Times New Roman" w:cs="Times New Roman"/>
                <w:b w:val="0"/>
                <w:bCs w:val="0"/>
                <w:sz w:val="24"/>
                <w:szCs w:val="24"/>
                <w:lang w:eastAsia="en-GB"/>
              </w:rPr>
            </w:pPr>
            <w:r w:rsidRPr="001B44C0">
              <w:rPr>
                <w:rFonts w:ascii="Times New Roman" w:eastAsia="Times New Roman" w:hAnsi="Times New Roman" w:cs="Times New Roman"/>
                <w:color w:val="000000"/>
                <w:sz w:val="24"/>
                <w:szCs w:val="24"/>
                <w:lang w:eastAsia="en-GB"/>
              </w:rPr>
              <w:t xml:space="preserve">Total </w:t>
            </w:r>
            <w:r w:rsidRPr="001C30BE">
              <w:rPr>
                <w:rFonts w:ascii="Times New Roman" w:eastAsia="Times New Roman" w:hAnsi="Times New Roman" w:cs="Times New Roman"/>
                <w:color w:val="000000"/>
                <w:sz w:val="24"/>
                <w:szCs w:val="24"/>
                <w:lang w:eastAsia="en-GB"/>
              </w:rPr>
              <w:t>C</w:t>
            </w:r>
            <w:r w:rsidRPr="001B44C0">
              <w:rPr>
                <w:rFonts w:ascii="Times New Roman" w:eastAsia="Times New Roman" w:hAnsi="Times New Roman" w:cs="Times New Roman"/>
                <w:color w:val="000000"/>
                <w:sz w:val="24"/>
                <w:szCs w:val="24"/>
                <w:lang w:eastAsia="en-GB"/>
              </w:rPr>
              <w:t xml:space="preserve">urrent </w:t>
            </w:r>
            <w:r w:rsidRPr="001C30BE">
              <w:rPr>
                <w:rFonts w:ascii="Times New Roman" w:eastAsia="Times New Roman" w:hAnsi="Times New Roman" w:cs="Times New Roman"/>
                <w:color w:val="000000"/>
                <w:sz w:val="24"/>
                <w:szCs w:val="24"/>
                <w:lang w:eastAsia="en-GB"/>
              </w:rPr>
              <w:t>A</w:t>
            </w:r>
            <w:r w:rsidRPr="001B44C0">
              <w:rPr>
                <w:rFonts w:ascii="Times New Roman" w:eastAsia="Times New Roman" w:hAnsi="Times New Roman" w:cs="Times New Roman"/>
                <w:color w:val="000000"/>
                <w:sz w:val="24"/>
                <w:szCs w:val="24"/>
                <w:lang w:eastAsia="en-GB"/>
              </w:rPr>
              <w:t>sset</w:t>
            </w:r>
          </w:p>
        </w:tc>
        <w:tc>
          <w:tcPr>
            <w:tcW w:w="1710" w:type="dxa"/>
          </w:tcPr>
          <w:p w14:paraId="092B3BDD" w14:textId="77777777" w:rsidR="001C30BE" w:rsidRPr="001C30BE"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30" w:type="dxa"/>
          </w:tcPr>
          <w:p w14:paraId="1273A31F" w14:textId="7D618CA8"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08" w:type="dxa"/>
            <w:noWrap/>
            <w:hideMark/>
          </w:tcPr>
          <w:p w14:paraId="79458C4A" w14:textId="1A0829E4"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514</w:t>
            </w:r>
            <w:r w:rsidR="00507F67">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605</w:t>
            </w:r>
          </w:p>
        </w:tc>
      </w:tr>
      <w:tr w:rsidR="00507F67" w:rsidRPr="001B44C0" w14:paraId="501B54FD"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tcPr>
          <w:p w14:paraId="69C72FD4" w14:textId="04571BA4" w:rsidR="00507F67" w:rsidRPr="00507F67" w:rsidRDefault="00507F67" w:rsidP="004E0E9D">
            <w:pPr>
              <w:spacing w:line="360" w:lineRule="auto"/>
              <w:jc w:val="right"/>
              <w:rPr>
                <w:rFonts w:ascii="Times New Roman" w:eastAsia="Times New Roman" w:hAnsi="Times New Roman" w:cs="Times New Roman"/>
                <w:b w:val="0"/>
                <w:bCs w:val="0"/>
                <w:color w:val="000000"/>
                <w:sz w:val="24"/>
                <w:szCs w:val="24"/>
                <w:lang w:eastAsia="en-GB"/>
              </w:rPr>
            </w:pPr>
            <w:r w:rsidRPr="00507F67">
              <w:rPr>
                <w:rFonts w:ascii="Times New Roman" w:eastAsia="Times New Roman" w:hAnsi="Times New Roman" w:cs="Times New Roman"/>
                <w:color w:val="000000"/>
                <w:sz w:val="24"/>
                <w:szCs w:val="24"/>
                <w:lang w:eastAsia="en-GB"/>
              </w:rPr>
              <w:t>Total Asset</w:t>
            </w:r>
          </w:p>
        </w:tc>
        <w:tc>
          <w:tcPr>
            <w:tcW w:w="1710" w:type="dxa"/>
            <w:noWrap/>
          </w:tcPr>
          <w:p w14:paraId="1982B4DB" w14:textId="77777777" w:rsidR="00507F67" w:rsidRPr="00507F67" w:rsidRDefault="00507F67"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530" w:type="dxa"/>
            <w:noWrap/>
          </w:tcPr>
          <w:p w14:paraId="4660EB0F" w14:textId="77777777" w:rsidR="00507F67" w:rsidRPr="00507F67" w:rsidRDefault="00507F67"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08" w:type="dxa"/>
            <w:noWrap/>
          </w:tcPr>
          <w:p w14:paraId="0F266C74" w14:textId="39216708" w:rsidR="00507F67" w:rsidRPr="00507F67" w:rsidRDefault="00507F67"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507F67">
              <w:rPr>
                <w:rFonts w:ascii="Times New Roman" w:eastAsia="Times New Roman" w:hAnsi="Times New Roman" w:cs="Times New Roman"/>
                <w:b/>
                <w:bCs/>
                <w:sz w:val="24"/>
                <w:szCs w:val="24"/>
                <w:lang w:eastAsia="en-GB"/>
              </w:rPr>
              <w:t>1</w:t>
            </w:r>
            <w:r>
              <w:rPr>
                <w:rFonts w:ascii="Times New Roman" w:eastAsia="Times New Roman" w:hAnsi="Times New Roman" w:cs="Times New Roman"/>
                <w:b/>
                <w:bCs/>
                <w:sz w:val="24"/>
                <w:szCs w:val="24"/>
                <w:lang w:eastAsia="en-GB"/>
              </w:rPr>
              <w:t>,</w:t>
            </w:r>
            <w:r w:rsidRPr="00507F67">
              <w:rPr>
                <w:rFonts w:ascii="Times New Roman" w:eastAsia="Times New Roman" w:hAnsi="Times New Roman" w:cs="Times New Roman"/>
                <w:b/>
                <w:bCs/>
                <w:sz w:val="24"/>
                <w:szCs w:val="24"/>
                <w:lang w:eastAsia="en-GB"/>
              </w:rPr>
              <w:t>147</w:t>
            </w:r>
            <w:r>
              <w:rPr>
                <w:rFonts w:ascii="Times New Roman" w:eastAsia="Times New Roman" w:hAnsi="Times New Roman" w:cs="Times New Roman"/>
                <w:b/>
                <w:bCs/>
                <w:sz w:val="24"/>
                <w:szCs w:val="24"/>
                <w:lang w:eastAsia="en-GB"/>
              </w:rPr>
              <w:t>,</w:t>
            </w:r>
            <w:r w:rsidRPr="00507F67">
              <w:rPr>
                <w:rFonts w:ascii="Times New Roman" w:eastAsia="Times New Roman" w:hAnsi="Times New Roman" w:cs="Times New Roman"/>
                <w:b/>
                <w:bCs/>
                <w:sz w:val="24"/>
                <w:szCs w:val="24"/>
                <w:lang w:eastAsia="en-GB"/>
              </w:rPr>
              <w:t>335</w:t>
            </w:r>
          </w:p>
        </w:tc>
      </w:tr>
      <w:tr w:rsidR="0060025B" w:rsidRPr="001B44C0" w14:paraId="4F2F0E86"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53AD372C" w14:textId="77777777" w:rsidR="001C30BE" w:rsidRPr="001B44C0" w:rsidRDefault="001C30BE"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Current Liabilities</w:t>
            </w:r>
          </w:p>
        </w:tc>
        <w:tc>
          <w:tcPr>
            <w:tcW w:w="1710" w:type="dxa"/>
            <w:noWrap/>
            <w:hideMark/>
          </w:tcPr>
          <w:p w14:paraId="372A6AE0"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7152EFAF"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15C20463"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1CDD294A"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5B4D0C3C"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Trade Payables</w:t>
            </w:r>
          </w:p>
        </w:tc>
        <w:tc>
          <w:tcPr>
            <w:tcW w:w="1710" w:type="dxa"/>
            <w:noWrap/>
            <w:hideMark/>
          </w:tcPr>
          <w:p w14:paraId="35DB46AB"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3832E50A" w14:textId="4639D764"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171</w:t>
            </w:r>
            <w:r w:rsidR="00507F67">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355</w:t>
            </w:r>
          </w:p>
        </w:tc>
        <w:tc>
          <w:tcPr>
            <w:tcW w:w="1508" w:type="dxa"/>
            <w:noWrap/>
            <w:hideMark/>
          </w:tcPr>
          <w:p w14:paraId="13897F16"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1D4EC696"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B85BB7F" w14:textId="6328F90F"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sidR="00507F67">
              <w:rPr>
                <w:rFonts w:ascii="Times New Roman" w:eastAsia="Times New Roman" w:hAnsi="Times New Roman" w:cs="Times New Roman"/>
                <w:color w:val="000000"/>
                <w:sz w:val="24"/>
                <w:szCs w:val="24"/>
                <w:lang w:eastAsia="en-GB"/>
              </w:rPr>
              <w:t>Corporate tax payable</w:t>
            </w:r>
          </w:p>
        </w:tc>
        <w:tc>
          <w:tcPr>
            <w:tcW w:w="1710" w:type="dxa"/>
            <w:noWrap/>
            <w:hideMark/>
          </w:tcPr>
          <w:p w14:paraId="0476D926"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5E752A65" w14:textId="3409020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68</w:t>
            </w:r>
            <w:r w:rsidR="00507F67">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08" w:type="dxa"/>
            <w:noWrap/>
            <w:hideMark/>
          </w:tcPr>
          <w:p w14:paraId="4FE8493F" w14:textId="7777777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37D56381"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72253404" w14:textId="57B7E486"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w:t>
            </w:r>
            <w:r w:rsidR="00507F67">
              <w:rPr>
                <w:rFonts w:ascii="Times New Roman" w:eastAsia="Times New Roman" w:hAnsi="Times New Roman" w:cs="Times New Roman"/>
                <w:color w:val="000000"/>
                <w:sz w:val="24"/>
                <w:szCs w:val="24"/>
                <w:lang w:eastAsia="en-GB"/>
              </w:rPr>
              <w:t>S</w:t>
            </w:r>
            <w:r w:rsidRPr="001B44C0">
              <w:rPr>
                <w:rFonts w:ascii="Times New Roman" w:eastAsia="Times New Roman" w:hAnsi="Times New Roman" w:cs="Times New Roman"/>
                <w:color w:val="000000"/>
                <w:sz w:val="24"/>
                <w:szCs w:val="24"/>
                <w:lang w:eastAsia="en-GB"/>
              </w:rPr>
              <w:t xml:space="preserve">ales </w:t>
            </w:r>
            <w:r w:rsidR="00507F67">
              <w:rPr>
                <w:rFonts w:ascii="Times New Roman" w:eastAsia="Times New Roman" w:hAnsi="Times New Roman" w:cs="Times New Roman"/>
                <w:color w:val="000000"/>
                <w:sz w:val="24"/>
                <w:szCs w:val="24"/>
                <w:lang w:eastAsia="en-GB"/>
              </w:rPr>
              <w:t>c</w:t>
            </w:r>
            <w:r w:rsidRPr="001B44C0">
              <w:rPr>
                <w:rFonts w:ascii="Times New Roman" w:eastAsia="Times New Roman" w:hAnsi="Times New Roman" w:cs="Times New Roman"/>
                <w:color w:val="000000"/>
                <w:sz w:val="24"/>
                <w:szCs w:val="24"/>
                <w:lang w:eastAsia="en-GB"/>
              </w:rPr>
              <w:t>ommission</w:t>
            </w:r>
            <w:r w:rsidR="00507F67">
              <w:rPr>
                <w:rFonts w:ascii="Times New Roman" w:eastAsia="Times New Roman" w:hAnsi="Times New Roman" w:cs="Times New Roman"/>
                <w:color w:val="000000"/>
                <w:sz w:val="24"/>
                <w:szCs w:val="24"/>
                <w:lang w:eastAsia="en-GB"/>
              </w:rPr>
              <w:t xml:space="preserve"> payable</w:t>
            </w:r>
          </w:p>
        </w:tc>
        <w:tc>
          <w:tcPr>
            <w:tcW w:w="1710" w:type="dxa"/>
            <w:noWrap/>
            <w:hideMark/>
          </w:tcPr>
          <w:p w14:paraId="18498141"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56F06192" w14:textId="589F9332"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3</w:t>
            </w:r>
            <w:r w:rsidR="00507F67">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08" w:type="dxa"/>
            <w:noWrap/>
            <w:hideMark/>
          </w:tcPr>
          <w:p w14:paraId="5EDBF867"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1A310E0B"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0572EC6" w14:textId="1F94899D"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lastRenderedPageBreak/>
              <w:t xml:space="preserve">   </w:t>
            </w:r>
            <w:r w:rsidR="00507F67">
              <w:rPr>
                <w:rFonts w:ascii="Times New Roman" w:eastAsia="Times New Roman" w:hAnsi="Times New Roman" w:cs="Times New Roman"/>
                <w:color w:val="000000"/>
                <w:sz w:val="24"/>
                <w:szCs w:val="24"/>
                <w:lang w:eastAsia="en-GB"/>
              </w:rPr>
              <w:t>I</w:t>
            </w:r>
            <w:r w:rsidRPr="001B44C0">
              <w:rPr>
                <w:rFonts w:ascii="Times New Roman" w:eastAsia="Times New Roman" w:hAnsi="Times New Roman" w:cs="Times New Roman"/>
                <w:color w:val="000000"/>
                <w:sz w:val="24"/>
                <w:szCs w:val="24"/>
                <w:lang w:eastAsia="en-GB"/>
              </w:rPr>
              <w:t>nterest expense</w:t>
            </w:r>
            <w:r w:rsidR="00507F67">
              <w:rPr>
                <w:rFonts w:ascii="Times New Roman" w:eastAsia="Times New Roman" w:hAnsi="Times New Roman" w:cs="Times New Roman"/>
                <w:color w:val="000000"/>
                <w:sz w:val="24"/>
                <w:szCs w:val="24"/>
                <w:lang w:eastAsia="en-GB"/>
              </w:rPr>
              <w:t xml:space="preserve"> payable</w:t>
            </w:r>
            <w:r w:rsidR="00901596">
              <w:rPr>
                <w:rFonts w:ascii="Times New Roman" w:eastAsia="Times New Roman" w:hAnsi="Times New Roman" w:cs="Times New Roman"/>
                <w:color w:val="000000"/>
                <w:sz w:val="24"/>
                <w:szCs w:val="24"/>
                <w:lang w:eastAsia="en-GB"/>
              </w:rPr>
              <w:t xml:space="preserve"> (Note: 01)</w:t>
            </w:r>
          </w:p>
        </w:tc>
        <w:tc>
          <w:tcPr>
            <w:tcW w:w="1710" w:type="dxa"/>
            <w:noWrap/>
            <w:hideMark/>
          </w:tcPr>
          <w:p w14:paraId="7BAA0C69"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45AB17F9" w14:textId="7CDEB808"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2</w:t>
            </w:r>
            <w:r w:rsidR="00507F67">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08" w:type="dxa"/>
            <w:noWrap/>
            <w:hideMark/>
          </w:tcPr>
          <w:p w14:paraId="4FC380CD" w14:textId="7777777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49D7C366"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6F4801B" w14:textId="77777777" w:rsidR="001C30BE" w:rsidRPr="001B44C0" w:rsidRDefault="001C30BE" w:rsidP="004E0E9D">
            <w:pPr>
              <w:spacing w:line="360" w:lineRule="auto"/>
              <w:jc w:val="right"/>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Total Current Liabilities</w:t>
            </w:r>
          </w:p>
        </w:tc>
        <w:tc>
          <w:tcPr>
            <w:tcW w:w="1710" w:type="dxa"/>
            <w:noWrap/>
            <w:hideMark/>
          </w:tcPr>
          <w:p w14:paraId="4CE369EB"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p>
        </w:tc>
        <w:tc>
          <w:tcPr>
            <w:tcW w:w="1530" w:type="dxa"/>
            <w:noWrap/>
            <w:hideMark/>
          </w:tcPr>
          <w:p w14:paraId="4B633B9B"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08" w:type="dxa"/>
            <w:noWrap/>
            <w:hideMark/>
          </w:tcPr>
          <w:p w14:paraId="38F27DFA" w14:textId="07470711"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244</w:t>
            </w:r>
            <w:r w:rsidR="00507F67">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355</w:t>
            </w:r>
          </w:p>
        </w:tc>
      </w:tr>
      <w:tr w:rsidR="0060025B" w:rsidRPr="001B44C0" w14:paraId="727D5656"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75700940" w14:textId="77777777" w:rsidR="001C30BE" w:rsidRPr="001B44C0" w:rsidRDefault="001C30BE" w:rsidP="004E0E9D">
            <w:pPr>
              <w:spacing w:line="360" w:lineRule="auto"/>
              <w:rPr>
                <w:rFonts w:ascii="Times New Roman" w:eastAsia="Times New Roman" w:hAnsi="Times New Roman" w:cs="Times New Roman"/>
                <w:b w:val="0"/>
                <w:bCs w:val="0"/>
                <w:color w:val="000000"/>
                <w:sz w:val="24"/>
                <w:szCs w:val="24"/>
                <w:lang w:eastAsia="en-GB"/>
              </w:rPr>
            </w:pPr>
            <w:r w:rsidRPr="001B44C0">
              <w:rPr>
                <w:rFonts w:ascii="Times New Roman" w:eastAsia="Times New Roman" w:hAnsi="Times New Roman" w:cs="Times New Roman"/>
                <w:color w:val="000000"/>
                <w:sz w:val="24"/>
                <w:szCs w:val="24"/>
                <w:lang w:eastAsia="en-GB"/>
              </w:rPr>
              <w:t>Non-Current Liabilities</w:t>
            </w:r>
          </w:p>
        </w:tc>
        <w:tc>
          <w:tcPr>
            <w:tcW w:w="1710" w:type="dxa"/>
            <w:noWrap/>
            <w:hideMark/>
          </w:tcPr>
          <w:p w14:paraId="661FDD59"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6F7B9E55"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74761E82"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448E6943"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4D661DD9"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4% Debenture</w:t>
            </w:r>
          </w:p>
        </w:tc>
        <w:tc>
          <w:tcPr>
            <w:tcW w:w="1710" w:type="dxa"/>
            <w:noWrap/>
            <w:hideMark/>
          </w:tcPr>
          <w:p w14:paraId="6193EA5E"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0292FE81"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5C3A52FC" w14:textId="38D6B292"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100</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r>
      <w:tr w:rsidR="001C30BE" w:rsidRPr="001B44C0" w14:paraId="59386A09"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8455" w:type="dxa"/>
            <w:gridSpan w:val="3"/>
            <w:noWrap/>
            <w:hideMark/>
          </w:tcPr>
          <w:p w14:paraId="26690669" w14:textId="77777777" w:rsidR="001C30BE" w:rsidRPr="001B44C0" w:rsidRDefault="001C30BE" w:rsidP="004E0E9D">
            <w:pPr>
              <w:spacing w:line="360" w:lineRule="auto"/>
              <w:jc w:val="center"/>
              <w:rPr>
                <w:rFonts w:ascii="Times New Roman" w:eastAsia="Times New Roman" w:hAnsi="Times New Roman" w:cs="Times New Roman"/>
                <w:b w:val="0"/>
                <w:bCs w:val="0"/>
                <w:sz w:val="24"/>
                <w:szCs w:val="24"/>
                <w:lang w:eastAsia="en-GB"/>
              </w:rPr>
            </w:pPr>
            <w:r w:rsidRPr="001B44C0">
              <w:rPr>
                <w:rFonts w:ascii="Times New Roman" w:eastAsia="Times New Roman" w:hAnsi="Times New Roman" w:cs="Times New Roman"/>
                <w:color w:val="000000"/>
                <w:sz w:val="24"/>
                <w:szCs w:val="24"/>
                <w:lang w:eastAsia="en-GB"/>
              </w:rPr>
              <w:t>Total Liabilities</w:t>
            </w:r>
          </w:p>
        </w:tc>
        <w:tc>
          <w:tcPr>
            <w:tcW w:w="1508" w:type="dxa"/>
            <w:noWrap/>
            <w:hideMark/>
          </w:tcPr>
          <w:p w14:paraId="2627A02B" w14:textId="63F43D96" w:rsidR="001C30BE" w:rsidRPr="001B44C0" w:rsidRDefault="007C0C8D" w:rsidP="004E0E9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 xml:space="preserve">        </w:t>
            </w:r>
            <w:r w:rsidR="001C30BE" w:rsidRPr="001B44C0">
              <w:rPr>
                <w:rFonts w:ascii="Times New Roman" w:eastAsia="Times New Roman" w:hAnsi="Times New Roman" w:cs="Times New Roman"/>
                <w:b/>
                <w:bCs/>
                <w:color w:val="000000"/>
                <w:sz w:val="24"/>
                <w:szCs w:val="24"/>
                <w:lang w:eastAsia="en-GB"/>
              </w:rPr>
              <w:t>344</w:t>
            </w:r>
            <w:r w:rsidR="0060025B">
              <w:rPr>
                <w:rFonts w:ascii="Times New Roman" w:eastAsia="Times New Roman" w:hAnsi="Times New Roman" w:cs="Times New Roman"/>
                <w:b/>
                <w:bCs/>
                <w:color w:val="000000"/>
                <w:sz w:val="24"/>
                <w:szCs w:val="24"/>
                <w:lang w:eastAsia="en-GB"/>
              </w:rPr>
              <w:t>,</w:t>
            </w:r>
            <w:r w:rsidR="001C30BE" w:rsidRPr="001B44C0">
              <w:rPr>
                <w:rFonts w:ascii="Times New Roman" w:eastAsia="Times New Roman" w:hAnsi="Times New Roman" w:cs="Times New Roman"/>
                <w:b/>
                <w:bCs/>
                <w:color w:val="000000"/>
                <w:sz w:val="24"/>
                <w:szCs w:val="24"/>
                <w:lang w:eastAsia="en-GB"/>
              </w:rPr>
              <w:t>355</w:t>
            </w:r>
          </w:p>
        </w:tc>
      </w:tr>
      <w:tr w:rsidR="0060025B" w:rsidRPr="001B44C0" w14:paraId="061F2207"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448C1FF"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Shareholder's Equity</w:t>
            </w:r>
          </w:p>
        </w:tc>
        <w:tc>
          <w:tcPr>
            <w:tcW w:w="1710" w:type="dxa"/>
            <w:noWrap/>
            <w:hideMark/>
          </w:tcPr>
          <w:p w14:paraId="56472E99"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03D3910E"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c>
          <w:tcPr>
            <w:tcW w:w="1508" w:type="dxa"/>
            <w:noWrap/>
            <w:hideMark/>
          </w:tcPr>
          <w:p w14:paraId="66708805"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304F2F03"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736923D5"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10% £1 preference shares</w:t>
            </w:r>
          </w:p>
        </w:tc>
        <w:tc>
          <w:tcPr>
            <w:tcW w:w="1710" w:type="dxa"/>
            <w:noWrap/>
            <w:hideMark/>
          </w:tcPr>
          <w:p w14:paraId="2390928C"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7C52DB8C" w14:textId="04BB117A"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300</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08" w:type="dxa"/>
            <w:noWrap/>
            <w:hideMark/>
          </w:tcPr>
          <w:p w14:paraId="11BD9022" w14:textId="7777777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53635051"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8CB4494"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£1 Ordinary shares</w:t>
            </w:r>
          </w:p>
        </w:tc>
        <w:tc>
          <w:tcPr>
            <w:tcW w:w="1710" w:type="dxa"/>
            <w:noWrap/>
            <w:hideMark/>
          </w:tcPr>
          <w:p w14:paraId="5912CE56"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41829AA6" w14:textId="179A267A"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310</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08" w:type="dxa"/>
            <w:noWrap/>
            <w:hideMark/>
          </w:tcPr>
          <w:p w14:paraId="4A73B13D"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09B8F25E"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240D277E"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Retained Earnings at 1st January, 2018 </w:t>
            </w:r>
          </w:p>
        </w:tc>
        <w:tc>
          <w:tcPr>
            <w:tcW w:w="1710" w:type="dxa"/>
            <w:noWrap/>
            <w:hideMark/>
          </w:tcPr>
          <w:p w14:paraId="27B0CE1D" w14:textId="0FC2CFCB"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132</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30" w:type="dxa"/>
            <w:noWrap/>
            <w:hideMark/>
          </w:tcPr>
          <w:p w14:paraId="44DFF0FF" w14:textId="7777777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08" w:type="dxa"/>
            <w:noWrap/>
            <w:hideMark/>
          </w:tcPr>
          <w:p w14:paraId="5E2D44E5"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37CBBD59"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736A637" w14:textId="326D9010"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Add: </w:t>
            </w:r>
            <w:r w:rsidR="003D52C4">
              <w:rPr>
                <w:rFonts w:ascii="Times New Roman" w:eastAsia="Times New Roman" w:hAnsi="Times New Roman" w:cs="Times New Roman"/>
                <w:color w:val="000000"/>
                <w:sz w:val="24"/>
                <w:szCs w:val="24"/>
                <w:lang w:eastAsia="en-GB"/>
              </w:rPr>
              <w:t>Profit available for distribution</w:t>
            </w:r>
          </w:p>
        </w:tc>
        <w:tc>
          <w:tcPr>
            <w:tcW w:w="1710" w:type="dxa"/>
            <w:noWrap/>
            <w:hideMark/>
          </w:tcPr>
          <w:p w14:paraId="269349F3" w14:textId="3FAA5E6F"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80</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980</w:t>
            </w:r>
          </w:p>
        </w:tc>
        <w:tc>
          <w:tcPr>
            <w:tcW w:w="1530" w:type="dxa"/>
            <w:noWrap/>
            <w:hideMark/>
          </w:tcPr>
          <w:p w14:paraId="7B88AB11"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08" w:type="dxa"/>
            <w:noWrap/>
            <w:hideMark/>
          </w:tcPr>
          <w:p w14:paraId="4517A96E"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4411539C"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E2BD7C0"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Less: Ordinary Dividend Payment</w:t>
            </w:r>
          </w:p>
        </w:tc>
        <w:tc>
          <w:tcPr>
            <w:tcW w:w="1710" w:type="dxa"/>
            <w:noWrap/>
            <w:hideMark/>
          </w:tcPr>
          <w:p w14:paraId="1300A11E" w14:textId="05F5B14D"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20</w:t>
            </w:r>
            <w:r w:rsidR="007C0C8D">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000</w:t>
            </w:r>
          </w:p>
        </w:tc>
        <w:tc>
          <w:tcPr>
            <w:tcW w:w="1530" w:type="dxa"/>
            <w:noWrap/>
            <w:hideMark/>
          </w:tcPr>
          <w:p w14:paraId="1A31B080" w14:textId="77777777" w:rsidR="001C30BE" w:rsidRPr="001B44C0" w:rsidRDefault="001C30BE"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08" w:type="dxa"/>
            <w:noWrap/>
            <w:hideMark/>
          </w:tcPr>
          <w:p w14:paraId="7F4CE59A" w14:textId="77777777" w:rsidR="001C30BE" w:rsidRPr="001B44C0" w:rsidRDefault="001C30BE" w:rsidP="004E0E9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
        </w:tc>
      </w:tr>
      <w:tr w:rsidR="0060025B" w:rsidRPr="001B44C0" w14:paraId="4B103213" w14:textId="77777777" w:rsidTr="004E0E9D">
        <w:trPr>
          <w:cnfStyle w:val="000000100000" w:firstRow="0" w:lastRow="0" w:firstColumn="0" w:lastColumn="0" w:oddVBand="0" w:evenVBand="0" w:oddHBand="1"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7C15B84" w14:textId="77777777" w:rsidR="001C30BE" w:rsidRPr="001B44C0" w:rsidRDefault="001C30BE" w:rsidP="004E0E9D">
            <w:pPr>
              <w:spacing w:line="360" w:lineRule="auto"/>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 xml:space="preserve">   Retained Earnings at 31st December, 2018 </w:t>
            </w:r>
          </w:p>
        </w:tc>
        <w:tc>
          <w:tcPr>
            <w:tcW w:w="1710" w:type="dxa"/>
            <w:noWrap/>
            <w:hideMark/>
          </w:tcPr>
          <w:p w14:paraId="7FE0BA9B" w14:textId="77777777" w:rsidR="001C30BE" w:rsidRPr="001B44C0" w:rsidRDefault="001C30BE" w:rsidP="004E0E9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c>
          <w:tcPr>
            <w:tcW w:w="1530" w:type="dxa"/>
            <w:noWrap/>
            <w:hideMark/>
          </w:tcPr>
          <w:p w14:paraId="6B63BC79" w14:textId="753F15BD"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1B44C0">
              <w:rPr>
                <w:rFonts w:ascii="Times New Roman" w:eastAsia="Times New Roman" w:hAnsi="Times New Roman" w:cs="Times New Roman"/>
                <w:color w:val="000000"/>
                <w:sz w:val="24"/>
                <w:szCs w:val="24"/>
                <w:lang w:eastAsia="en-GB"/>
              </w:rPr>
              <w:t>192</w:t>
            </w:r>
            <w:r w:rsidR="003D52C4">
              <w:rPr>
                <w:rFonts w:ascii="Times New Roman" w:eastAsia="Times New Roman" w:hAnsi="Times New Roman" w:cs="Times New Roman"/>
                <w:color w:val="000000"/>
                <w:sz w:val="24"/>
                <w:szCs w:val="24"/>
                <w:lang w:eastAsia="en-GB"/>
              </w:rPr>
              <w:t>,</w:t>
            </w:r>
            <w:r w:rsidRPr="001B44C0">
              <w:rPr>
                <w:rFonts w:ascii="Times New Roman" w:eastAsia="Times New Roman" w:hAnsi="Times New Roman" w:cs="Times New Roman"/>
                <w:color w:val="000000"/>
                <w:sz w:val="24"/>
                <w:szCs w:val="24"/>
                <w:lang w:eastAsia="en-GB"/>
              </w:rPr>
              <w:t>980</w:t>
            </w:r>
          </w:p>
        </w:tc>
        <w:tc>
          <w:tcPr>
            <w:tcW w:w="1508" w:type="dxa"/>
            <w:noWrap/>
            <w:hideMark/>
          </w:tcPr>
          <w:p w14:paraId="6C426B03" w14:textId="77777777" w:rsidR="001C30BE" w:rsidRPr="001B44C0" w:rsidRDefault="001C30BE"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p>
        </w:tc>
      </w:tr>
      <w:tr w:rsidR="0060025B" w:rsidRPr="001B44C0" w14:paraId="49B221C4" w14:textId="77777777" w:rsidTr="004E0E9D">
        <w:trPr>
          <w:trHeight w:val="379"/>
        </w:trPr>
        <w:tc>
          <w:tcPr>
            <w:cnfStyle w:val="001000000000" w:firstRow="0" w:lastRow="0" w:firstColumn="1" w:lastColumn="0" w:oddVBand="0" w:evenVBand="0" w:oddHBand="0" w:evenHBand="0" w:firstRowFirstColumn="0" w:firstRowLastColumn="0" w:lastRowFirstColumn="0" w:lastRowLastColumn="0"/>
            <w:tcW w:w="5215" w:type="dxa"/>
            <w:noWrap/>
            <w:hideMark/>
          </w:tcPr>
          <w:p w14:paraId="1242AFCD" w14:textId="77777777" w:rsidR="0060025B" w:rsidRPr="0060025B" w:rsidRDefault="0060025B" w:rsidP="004E0E9D">
            <w:pPr>
              <w:spacing w:line="360" w:lineRule="auto"/>
              <w:jc w:val="right"/>
              <w:rPr>
                <w:rFonts w:ascii="Times New Roman" w:eastAsia="Times New Roman" w:hAnsi="Times New Roman" w:cs="Times New Roman"/>
                <w:b w:val="0"/>
                <w:bCs w:val="0"/>
                <w:sz w:val="24"/>
                <w:szCs w:val="24"/>
                <w:lang w:eastAsia="en-GB"/>
              </w:rPr>
            </w:pPr>
            <w:r w:rsidRPr="001B44C0">
              <w:rPr>
                <w:rFonts w:ascii="Times New Roman" w:eastAsia="Times New Roman" w:hAnsi="Times New Roman" w:cs="Times New Roman"/>
                <w:color w:val="000000"/>
                <w:sz w:val="24"/>
                <w:szCs w:val="24"/>
                <w:lang w:eastAsia="en-GB"/>
              </w:rPr>
              <w:t>Total Shareholder's Equity</w:t>
            </w:r>
          </w:p>
        </w:tc>
        <w:tc>
          <w:tcPr>
            <w:tcW w:w="1710" w:type="dxa"/>
          </w:tcPr>
          <w:p w14:paraId="235F0325" w14:textId="77777777" w:rsidR="0060025B" w:rsidRPr="0060025B" w:rsidRDefault="0060025B"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30" w:type="dxa"/>
          </w:tcPr>
          <w:p w14:paraId="475DD09A" w14:textId="35978E81" w:rsidR="0060025B" w:rsidRPr="001B44C0" w:rsidRDefault="0060025B"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p>
        </w:tc>
        <w:tc>
          <w:tcPr>
            <w:tcW w:w="1508" w:type="dxa"/>
            <w:noWrap/>
            <w:hideMark/>
          </w:tcPr>
          <w:p w14:paraId="75188BA5" w14:textId="2BEB80DB" w:rsidR="0060025B" w:rsidRPr="001B44C0" w:rsidRDefault="0060025B" w:rsidP="004E0E9D">
            <w:pPr>
              <w:spacing w:line="360" w:lineRule="auto"/>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eastAsia="en-GB"/>
              </w:rPr>
            </w:pPr>
            <w:r w:rsidRPr="001B44C0">
              <w:rPr>
                <w:rFonts w:ascii="Times New Roman" w:eastAsia="Times New Roman" w:hAnsi="Times New Roman" w:cs="Times New Roman"/>
                <w:b/>
                <w:bCs/>
                <w:color w:val="000000"/>
                <w:sz w:val="24"/>
                <w:szCs w:val="24"/>
                <w:lang w:eastAsia="en-GB"/>
              </w:rPr>
              <w:t>802</w:t>
            </w:r>
            <w:r w:rsidR="007C0C8D">
              <w:rPr>
                <w:rFonts w:ascii="Times New Roman" w:eastAsia="Times New Roman" w:hAnsi="Times New Roman" w:cs="Times New Roman"/>
                <w:b/>
                <w:bCs/>
                <w:color w:val="000000"/>
                <w:sz w:val="24"/>
                <w:szCs w:val="24"/>
                <w:lang w:eastAsia="en-GB"/>
              </w:rPr>
              <w:t>,</w:t>
            </w:r>
            <w:r w:rsidRPr="001B44C0">
              <w:rPr>
                <w:rFonts w:ascii="Times New Roman" w:eastAsia="Times New Roman" w:hAnsi="Times New Roman" w:cs="Times New Roman"/>
                <w:b/>
                <w:bCs/>
                <w:color w:val="000000"/>
                <w:sz w:val="24"/>
                <w:szCs w:val="24"/>
                <w:lang w:eastAsia="en-GB"/>
              </w:rPr>
              <w:t>980</w:t>
            </w:r>
          </w:p>
        </w:tc>
      </w:tr>
      <w:tr w:rsidR="0060025B" w:rsidRPr="001B44C0" w14:paraId="4210EBF3" w14:textId="77777777" w:rsidTr="004E0E9D">
        <w:trPr>
          <w:cnfStyle w:val="000000100000" w:firstRow="0" w:lastRow="0" w:firstColumn="0" w:lastColumn="0" w:oddVBand="0" w:evenVBand="0" w:oddHBand="1"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5215" w:type="dxa"/>
            <w:noWrap/>
            <w:hideMark/>
          </w:tcPr>
          <w:p w14:paraId="66ECBFA1" w14:textId="4B02A98C" w:rsidR="0060025B" w:rsidRPr="008861A2" w:rsidRDefault="0060025B" w:rsidP="004E0E9D">
            <w:pPr>
              <w:spacing w:line="360" w:lineRule="auto"/>
              <w:jc w:val="right"/>
              <w:rPr>
                <w:rFonts w:ascii="Times New Roman" w:hAnsi="Times New Roman" w:cs="Times New Roman"/>
                <w:b w:val="0"/>
                <w:bCs w:val="0"/>
                <w:sz w:val="24"/>
                <w:szCs w:val="24"/>
                <w:lang w:eastAsia="en-GB"/>
              </w:rPr>
            </w:pPr>
            <w:r w:rsidRPr="008861A2">
              <w:rPr>
                <w:rFonts w:ascii="Times New Roman" w:hAnsi="Times New Roman" w:cs="Times New Roman"/>
                <w:sz w:val="24"/>
                <w:szCs w:val="24"/>
                <w:lang w:eastAsia="en-GB"/>
              </w:rPr>
              <w:t>Total Liabilit</w:t>
            </w:r>
            <w:r w:rsidR="003D52C4">
              <w:rPr>
                <w:rFonts w:ascii="Times New Roman" w:hAnsi="Times New Roman" w:cs="Times New Roman"/>
                <w:sz w:val="24"/>
                <w:szCs w:val="24"/>
                <w:lang w:eastAsia="en-GB"/>
              </w:rPr>
              <w:t>ies</w:t>
            </w:r>
            <w:r w:rsidRPr="008861A2">
              <w:rPr>
                <w:rFonts w:ascii="Times New Roman" w:hAnsi="Times New Roman" w:cs="Times New Roman"/>
                <w:sz w:val="24"/>
                <w:szCs w:val="24"/>
                <w:lang w:eastAsia="en-GB"/>
              </w:rPr>
              <w:t xml:space="preserve"> &amp; Shareholder's </w:t>
            </w:r>
            <w:r w:rsidR="007C0C8D">
              <w:rPr>
                <w:rFonts w:ascii="Times New Roman" w:hAnsi="Times New Roman" w:cs="Times New Roman"/>
                <w:sz w:val="24"/>
                <w:szCs w:val="24"/>
                <w:lang w:eastAsia="en-GB"/>
              </w:rPr>
              <w:t>E</w:t>
            </w:r>
            <w:r w:rsidRPr="008861A2">
              <w:rPr>
                <w:rFonts w:ascii="Times New Roman" w:hAnsi="Times New Roman" w:cs="Times New Roman"/>
                <w:sz w:val="24"/>
                <w:szCs w:val="24"/>
                <w:lang w:eastAsia="en-GB"/>
              </w:rPr>
              <w:t>quity</w:t>
            </w:r>
          </w:p>
        </w:tc>
        <w:tc>
          <w:tcPr>
            <w:tcW w:w="1710" w:type="dxa"/>
          </w:tcPr>
          <w:p w14:paraId="23806259" w14:textId="77777777" w:rsidR="0060025B" w:rsidRPr="008861A2" w:rsidRDefault="0060025B"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lang w:eastAsia="en-GB"/>
              </w:rPr>
            </w:pPr>
          </w:p>
        </w:tc>
        <w:tc>
          <w:tcPr>
            <w:tcW w:w="1530" w:type="dxa"/>
          </w:tcPr>
          <w:p w14:paraId="51C63A89" w14:textId="0805F09F" w:rsidR="0060025B" w:rsidRPr="008861A2" w:rsidRDefault="0060025B"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lang w:eastAsia="en-GB"/>
              </w:rPr>
            </w:pPr>
          </w:p>
        </w:tc>
        <w:tc>
          <w:tcPr>
            <w:tcW w:w="1508" w:type="dxa"/>
            <w:noWrap/>
            <w:hideMark/>
          </w:tcPr>
          <w:p w14:paraId="3CC08DE9" w14:textId="6C922E9A" w:rsidR="0060025B" w:rsidRPr="008861A2" w:rsidRDefault="0060025B" w:rsidP="004E0E9D">
            <w:pPr>
              <w:spacing w:line="360" w:lineRule="auto"/>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lang w:eastAsia="en-GB"/>
              </w:rPr>
            </w:pPr>
            <w:r w:rsidRPr="008861A2">
              <w:rPr>
                <w:rFonts w:ascii="Times New Roman" w:hAnsi="Times New Roman" w:cs="Times New Roman"/>
                <w:b/>
                <w:bCs/>
                <w:sz w:val="24"/>
                <w:szCs w:val="24"/>
                <w:lang w:eastAsia="en-GB"/>
              </w:rPr>
              <w:t>1,147,335</w:t>
            </w:r>
          </w:p>
        </w:tc>
      </w:tr>
    </w:tbl>
    <w:p w14:paraId="1762284C" w14:textId="71AAEB3A" w:rsidR="001B44C0" w:rsidRDefault="001B44C0" w:rsidP="004E0E9D">
      <w:pPr>
        <w:autoSpaceDE w:val="0"/>
        <w:autoSpaceDN w:val="0"/>
        <w:adjustRightInd w:val="0"/>
        <w:spacing w:after="0" w:line="360" w:lineRule="auto"/>
        <w:rPr>
          <w:rFonts w:ascii="Times New Roman" w:hAnsi="Times New Roman" w:cs="Times New Roman"/>
          <w:color w:val="000000"/>
          <w:sz w:val="24"/>
          <w:szCs w:val="24"/>
        </w:rPr>
      </w:pPr>
    </w:p>
    <w:p w14:paraId="450F0EED" w14:textId="30F39F01" w:rsidR="00446BEB" w:rsidRDefault="00446BEB" w:rsidP="004E0E9D">
      <w:pPr>
        <w:autoSpaceDE w:val="0"/>
        <w:autoSpaceDN w:val="0"/>
        <w:adjustRightInd w:val="0"/>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Notes:</w:t>
      </w:r>
    </w:p>
    <w:p w14:paraId="0D27B412" w14:textId="2721BD67" w:rsidR="00446BEB" w:rsidRPr="00560740" w:rsidRDefault="00446BEB" w:rsidP="004E0E9D">
      <w:pPr>
        <w:pStyle w:val="ListParagraph"/>
        <w:numPr>
          <w:ilvl w:val="0"/>
          <w:numId w:val="1"/>
        </w:numPr>
        <w:autoSpaceDE w:val="0"/>
        <w:autoSpaceDN w:val="0"/>
        <w:adjustRightInd w:val="0"/>
        <w:spacing w:after="0" w:line="360" w:lineRule="auto"/>
        <w:rPr>
          <w:rFonts w:ascii="Times New Roman" w:hAnsi="Times New Roman" w:cs="Times New Roman"/>
          <w:color w:val="000000"/>
          <w:sz w:val="24"/>
          <w:szCs w:val="24"/>
        </w:rPr>
      </w:pPr>
      <w:r w:rsidRPr="00560740">
        <w:rPr>
          <w:rFonts w:ascii="Times New Roman" w:hAnsi="Times New Roman" w:cs="Times New Roman"/>
          <w:color w:val="000000"/>
          <w:sz w:val="24"/>
          <w:szCs w:val="24"/>
        </w:rPr>
        <w:t>Note</w:t>
      </w:r>
      <w:r w:rsidR="00445B32">
        <w:rPr>
          <w:rFonts w:ascii="Times New Roman" w:hAnsi="Times New Roman" w:cs="Times New Roman"/>
          <w:color w:val="000000"/>
          <w:sz w:val="24"/>
          <w:szCs w:val="24"/>
        </w:rPr>
        <w:t xml:space="preserve"> </w:t>
      </w:r>
      <w:r w:rsidRPr="00560740">
        <w:rPr>
          <w:rFonts w:ascii="Times New Roman" w:hAnsi="Times New Roman" w:cs="Times New Roman"/>
          <w:color w:val="000000"/>
          <w:sz w:val="24"/>
          <w:szCs w:val="24"/>
        </w:rPr>
        <w:t>01: Interest Expense</w:t>
      </w:r>
    </w:p>
    <w:p w14:paraId="4D52461A" w14:textId="68583560" w:rsidR="00446BEB" w:rsidRDefault="00446BEB" w:rsidP="004E0E9D">
      <w:pPr>
        <w:autoSpaceDE w:val="0"/>
        <w:autoSpaceDN w:val="0"/>
        <w:adjustRightInd w:val="0"/>
        <w:spacing w:after="0" w:line="360" w:lineRule="auto"/>
        <w:rPr>
          <w:rFonts w:ascii="Times New Roman" w:hAnsi="Times New Roman" w:cs="Times New Roman"/>
          <w:color w:val="000000"/>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5"/>
        <w:gridCol w:w="1975"/>
      </w:tblGrid>
      <w:tr w:rsidR="00560740" w14:paraId="03ADBFDF" w14:textId="77777777" w:rsidTr="00445B32">
        <w:tc>
          <w:tcPr>
            <w:tcW w:w="7375" w:type="dxa"/>
            <w:tcBorders>
              <w:bottom w:val="double" w:sz="4" w:space="0" w:color="auto"/>
            </w:tcBorders>
          </w:tcPr>
          <w:p w14:paraId="72E9BB7F" w14:textId="6451B8E0" w:rsidR="00560740" w:rsidRPr="00560740" w:rsidRDefault="00560740" w:rsidP="004E0E9D">
            <w:pPr>
              <w:autoSpaceDE w:val="0"/>
              <w:autoSpaceDN w:val="0"/>
              <w:adjustRightInd w:val="0"/>
              <w:spacing w:line="360" w:lineRule="auto"/>
              <w:jc w:val="center"/>
              <w:rPr>
                <w:rFonts w:ascii="Times New Roman" w:hAnsi="Times New Roman" w:cs="Times New Roman"/>
                <w:b/>
                <w:bCs/>
                <w:color w:val="000000"/>
                <w:sz w:val="24"/>
                <w:szCs w:val="24"/>
              </w:rPr>
            </w:pPr>
            <w:r w:rsidRPr="00560740">
              <w:rPr>
                <w:rFonts w:ascii="Times New Roman" w:hAnsi="Times New Roman" w:cs="Times New Roman"/>
                <w:b/>
                <w:bCs/>
                <w:color w:val="000000"/>
                <w:sz w:val="24"/>
                <w:szCs w:val="24"/>
              </w:rPr>
              <w:t>Particulars</w:t>
            </w:r>
          </w:p>
        </w:tc>
        <w:tc>
          <w:tcPr>
            <w:tcW w:w="1975" w:type="dxa"/>
            <w:tcBorders>
              <w:bottom w:val="double" w:sz="4" w:space="0" w:color="auto"/>
            </w:tcBorders>
          </w:tcPr>
          <w:p w14:paraId="0BCAF1DF" w14:textId="2A4C9E71" w:rsidR="00560740" w:rsidRPr="00560740" w:rsidRDefault="00560740" w:rsidP="004E0E9D">
            <w:pPr>
              <w:autoSpaceDE w:val="0"/>
              <w:autoSpaceDN w:val="0"/>
              <w:adjustRightInd w:val="0"/>
              <w:spacing w:line="360" w:lineRule="auto"/>
              <w:jc w:val="center"/>
              <w:rPr>
                <w:rFonts w:ascii="Times New Roman" w:hAnsi="Times New Roman" w:cs="Times New Roman"/>
                <w:b/>
                <w:bCs/>
                <w:color w:val="000000"/>
                <w:sz w:val="24"/>
                <w:szCs w:val="24"/>
              </w:rPr>
            </w:pPr>
            <w:r w:rsidRPr="00560740">
              <w:rPr>
                <w:rFonts w:ascii="Times New Roman" w:hAnsi="Times New Roman" w:cs="Times New Roman"/>
                <w:b/>
                <w:bCs/>
                <w:color w:val="000000"/>
                <w:sz w:val="24"/>
                <w:szCs w:val="24"/>
              </w:rPr>
              <w:t xml:space="preserve">Amount </w:t>
            </w:r>
            <w:r w:rsidR="006C4567" w:rsidRPr="00560740">
              <w:rPr>
                <w:rFonts w:ascii="Times New Roman" w:hAnsi="Times New Roman" w:cs="Times New Roman"/>
                <w:b/>
                <w:bCs/>
                <w:color w:val="000000"/>
                <w:sz w:val="24"/>
                <w:szCs w:val="24"/>
              </w:rPr>
              <w:t xml:space="preserve">in </w:t>
            </w:r>
            <w:r w:rsidR="006C4567" w:rsidRPr="001B44C0">
              <w:rPr>
                <w:rFonts w:ascii="Times New Roman" w:hAnsi="Times New Roman" w:cs="Times New Roman"/>
                <w:b/>
                <w:bCs/>
                <w:sz w:val="24"/>
                <w:szCs w:val="24"/>
              </w:rPr>
              <w:t>£</w:t>
            </w:r>
          </w:p>
        </w:tc>
      </w:tr>
      <w:tr w:rsidR="00446BEB" w14:paraId="1C2023E1" w14:textId="77777777" w:rsidTr="00445B32">
        <w:tc>
          <w:tcPr>
            <w:tcW w:w="7375" w:type="dxa"/>
            <w:tcBorders>
              <w:top w:val="double" w:sz="4" w:space="0" w:color="auto"/>
            </w:tcBorders>
          </w:tcPr>
          <w:p w14:paraId="02356566" w14:textId="76F82BF7" w:rsidR="00446BEB" w:rsidRDefault="00446BEB" w:rsidP="004E0E9D">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Interest expense paid</w:t>
            </w:r>
          </w:p>
        </w:tc>
        <w:tc>
          <w:tcPr>
            <w:tcW w:w="1975" w:type="dxa"/>
            <w:tcBorders>
              <w:top w:val="double" w:sz="4" w:space="0" w:color="auto"/>
            </w:tcBorders>
          </w:tcPr>
          <w:p w14:paraId="557F9FBE" w14:textId="19DBD5D1" w:rsidR="00446BEB" w:rsidRDefault="00446BEB" w:rsidP="004E0E9D">
            <w:pPr>
              <w:autoSpaceDE w:val="0"/>
              <w:autoSpaceDN w:val="0"/>
              <w:adjustRightInd w:val="0"/>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w:t>
            </w:r>
            <w:r w:rsidR="00560740">
              <w:rPr>
                <w:rFonts w:ascii="Times New Roman" w:hAnsi="Times New Roman" w:cs="Times New Roman"/>
                <w:color w:val="000000"/>
                <w:sz w:val="24"/>
                <w:szCs w:val="24"/>
              </w:rPr>
              <w:t>,</w:t>
            </w:r>
            <w:r>
              <w:rPr>
                <w:rFonts w:ascii="Times New Roman" w:hAnsi="Times New Roman" w:cs="Times New Roman"/>
                <w:color w:val="000000"/>
                <w:sz w:val="24"/>
                <w:szCs w:val="24"/>
              </w:rPr>
              <w:t>000</w:t>
            </w:r>
          </w:p>
        </w:tc>
      </w:tr>
      <w:tr w:rsidR="00446BEB" w14:paraId="7C38E344" w14:textId="77777777" w:rsidTr="00445B32">
        <w:tc>
          <w:tcPr>
            <w:tcW w:w="7375" w:type="dxa"/>
          </w:tcPr>
          <w:p w14:paraId="180D2FC7" w14:textId="2E0AFB87" w:rsidR="00446BEB" w:rsidRDefault="00446BEB" w:rsidP="004E0E9D">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Add: Interest </w:t>
            </w:r>
            <w:r w:rsidR="00560740">
              <w:rPr>
                <w:rFonts w:ascii="Times New Roman" w:hAnsi="Times New Roman" w:cs="Times New Roman"/>
                <w:color w:val="000000"/>
                <w:sz w:val="24"/>
                <w:szCs w:val="24"/>
              </w:rPr>
              <w:t>expense payable [(100,000 *4%) – 2000]</w:t>
            </w:r>
          </w:p>
        </w:tc>
        <w:tc>
          <w:tcPr>
            <w:tcW w:w="1975" w:type="dxa"/>
            <w:tcBorders>
              <w:bottom w:val="single" w:sz="4" w:space="0" w:color="auto"/>
            </w:tcBorders>
          </w:tcPr>
          <w:p w14:paraId="4CEEB23E" w14:textId="21A66A00" w:rsidR="00446BEB" w:rsidRDefault="00560740" w:rsidP="004E0E9D">
            <w:pPr>
              <w:autoSpaceDE w:val="0"/>
              <w:autoSpaceDN w:val="0"/>
              <w:adjustRightInd w:val="0"/>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2,000</w:t>
            </w:r>
          </w:p>
        </w:tc>
      </w:tr>
      <w:tr w:rsidR="00446BEB" w14:paraId="2F5733DC" w14:textId="77777777" w:rsidTr="00445B32">
        <w:tc>
          <w:tcPr>
            <w:tcW w:w="7375" w:type="dxa"/>
          </w:tcPr>
          <w:p w14:paraId="2D739360" w14:textId="064B7617" w:rsidR="00446BEB" w:rsidRPr="00445B32" w:rsidRDefault="00560740" w:rsidP="004E0E9D">
            <w:pPr>
              <w:autoSpaceDE w:val="0"/>
              <w:autoSpaceDN w:val="0"/>
              <w:adjustRightInd w:val="0"/>
              <w:spacing w:line="360" w:lineRule="auto"/>
              <w:jc w:val="right"/>
              <w:rPr>
                <w:rFonts w:ascii="Times New Roman" w:hAnsi="Times New Roman" w:cs="Times New Roman"/>
                <w:b/>
                <w:bCs/>
                <w:color w:val="000000"/>
                <w:sz w:val="24"/>
                <w:szCs w:val="24"/>
              </w:rPr>
            </w:pPr>
            <w:r w:rsidRPr="00445B32">
              <w:rPr>
                <w:rFonts w:ascii="Times New Roman" w:hAnsi="Times New Roman" w:cs="Times New Roman"/>
                <w:b/>
                <w:bCs/>
                <w:color w:val="000000"/>
                <w:sz w:val="24"/>
                <w:szCs w:val="24"/>
              </w:rPr>
              <w:t>Total interest Expense for 2020</w:t>
            </w:r>
          </w:p>
        </w:tc>
        <w:tc>
          <w:tcPr>
            <w:tcW w:w="1975" w:type="dxa"/>
            <w:tcBorders>
              <w:top w:val="single" w:sz="4" w:space="0" w:color="auto"/>
              <w:bottom w:val="double" w:sz="4" w:space="0" w:color="auto"/>
            </w:tcBorders>
          </w:tcPr>
          <w:p w14:paraId="45E9A477" w14:textId="083D48E3" w:rsidR="00446BEB" w:rsidRPr="00445B32" w:rsidRDefault="00560740" w:rsidP="004E0E9D">
            <w:pPr>
              <w:autoSpaceDE w:val="0"/>
              <w:autoSpaceDN w:val="0"/>
              <w:adjustRightInd w:val="0"/>
              <w:spacing w:line="360" w:lineRule="auto"/>
              <w:jc w:val="center"/>
              <w:rPr>
                <w:rFonts w:ascii="Times New Roman" w:hAnsi="Times New Roman" w:cs="Times New Roman"/>
                <w:b/>
                <w:bCs/>
                <w:color w:val="000000"/>
                <w:sz w:val="24"/>
                <w:szCs w:val="24"/>
              </w:rPr>
            </w:pPr>
            <w:r w:rsidRPr="00445B32">
              <w:rPr>
                <w:rFonts w:ascii="Times New Roman" w:hAnsi="Times New Roman" w:cs="Times New Roman"/>
                <w:b/>
                <w:bCs/>
                <w:color w:val="000000"/>
                <w:sz w:val="24"/>
                <w:szCs w:val="24"/>
              </w:rPr>
              <w:t>4,000</w:t>
            </w:r>
          </w:p>
        </w:tc>
      </w:tr>
    </w:tbl>
    <w:p w14:paraId="1B048D3A" w14:textId="351EB816" w:rsidR="00446BEB" w:rsidRDefault="00446BEB" w:rsidP="004E0E9D">
      <w:pPr>
        <w:autoSpaceDE w:val="0"/>
        <w:autoSpaceDN w:val="0"/>
        <w:adjustRightInd w:val="0"/>
        <w:spacing w:after="0" w:line="360" w:lineRule="auto"/>
        <w:rPr>
          <w:rFonts w:ascii="Times New Roman" w:hAnsi="Times New Roman" w:cs="Times New Roman"/>
          <w:color w:val="000000"/>
          <w:sz w:val="24"/>
          <w:szCs w:val="24"/>
        </w:rPr>
      </w:pPr>
    </w:p>
    <w:p w14:paraId="768900AD" w14:textId="00EBE124" w:rsidR="004E0E9D" w:rsidRDefault="004E0E9D" w:rsidP="004E0E9D">
      <w:pPr>
        <w:autoSpaceDE w:val="0"/>
        <w:autoSpaceDN w:val="0"/>
        <w:adjustRightInd w:val="0"/>
        <w:spacing w:after="0" w:line="360" w:lineRule="auto"/>
        <w:rPr>
          <w:rFonts w:ascii="Times New Roman" w:hAnsi="Times New Roman" w:cs="Times New Roman"/>
          <w:color w:val="000000"/>
          <w:sz w:val="24"/>
          <w:szCs w:val="24"/>
        </w:rPr>
      </w:pPr>
    </w:p>
    <w:p w14:paraId="7428D1F4" w14:textId="5D0B8077" w:rsidR="004E0E9D" w:rsidRDefault="004E0E9D" w:rsidP="004E0E9D">
      <w:pPr>
        <w:autoSpaceDE w:val="0"/>
        <w:autoSpaceDN w:val="0"/>
        <w:adjustRightInd w:val="0"/>
        <w:spacing w:after="0" w:line="360" w:lineRule="auto"/>
        <w:rPr>
          <w:rFonts w:ascii="Times New Roman" w:hAnsi="Times New Roman" w:cs="Times New Roman"/>
          <w:color w:val="000000"/>
          <w:sz w:val="24"/>
          <w:szCs w:val="24"/>
        </w:rPr>
      </w:pPr>
    </w:p>
    <w:p w14:paraId="1D4C4028" w14:textId="77777777" w:rsidR="004E0E9D" w:rsidRDefault="004E0E9D" w:rsidP="004E0E9D">
      <w:pPr>
        <w:autoSpaceDE w:val="0"/>
        <w:autoSpaceDN w:val="0"/>
        <w:adjustRightInd w:val="0"/>
        <w:spacing w:after="0" w:line="360" w:lineRule="auto"/>
        <w:rPr>
          <w:rFonts w:ascii="Times New Roman" w:hAnsi="Times New Roman" w:cs="Times New Roman"/>
          <w:color w:val="000000"/>
          <w:sz w:val="24"/>
          <w:szCs w:val="24"/>
        </w:rPr>
      </w:pPr>
    </w:p>
    <w:p w14:paraId="5D1A6CB0" w14:textId="5BB54F91" w:rsidR="00445B32" w:rsidRDefault="00445B32" w:rsidP="004E0E9D">
      <w:pPr>
        <w:pStyle w:val="ListParagraph"/>
        <w:numPr>
          <w:ilvl w:val="0"/>
          <w:numId w:val="1"/>
        </w:numPr>
        <w:autoSpaceDE w:val="0"/>
        <w:autoSpaceDN w:val="0"/>
        <w:adjustRightInd w:val="0"/>
        <w:spacing w:after="0"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Note 02: Trade Receivables</w:t>
      </w:r>
    </w:p>
    <w:p w14:paraId="55BA4C76" w14:textId="780CCE54" w:rsidR="00445B32" w:rsidRDefault="00445B32" w:rsidP="004E0E9D">
      <w:pPr>
        <w:autoSpaceDE w:val="0"/>
        <w:autoSpaceDN w:val="0"/>
        <w:adjustRightInd w:val="0"/>
        <w:spacing w:after="0" w:line="360" w:lineRule="auto"/>
        <w:rPr>
          <w:rFonts w:ascii="Times New Roman" w:hAnsi="Times New Roman" w:cs="Times New Roman"/>
          <w:color w:val="000000"/>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75"/>
        <w:gridCol w:w="1975"/>
      </w:tblGrid>
      <w:tr w:rsidR="00445B32" w14:paraId="0DBCAB6B" w14:textId="77777777" w:rsidTr="000B1DFF">
        <w:tc>
          <w:tcPr>
            <w:tcW w:w="7375" w:type="dxa"/>
            <w:tcBorders>
              <w:bottom w:val="double" w:sz="4" w:space="0" w:color="auto"/>
            </w:tcBorders>
          </w:tcPr>
          <w:p w14:paraId="15606599" w14:textId="77777777" w:rsidR="00445B32" w:rsidRPr="00560740" w:rsidRDefault="00445B32" w:rsidP="004E0E9D">
            <w:pPr>
              <w:autoSpaceDE w:val="0"/>
              <w:autoSpaceDN w:val="0"/>
              <w:adjustRightInd w:val="0"/>
              <w:spacing w:line="360" w:lineRule="auto"/>
              <w:jc w:val="center"/>
              <w:rPr>
                <w:rFonts w:ascii="Times New Roman" w:hAnsi="Times New Roman" w:cs="Times New Roman"/>
                <w:b/>
                <w:bCs/>
                <w:color w:val="000000"/>
                <w:sz w:val="24"/>
                <w:szCs w:val="24"/>
              </w:rPr>
            </w:pPr>
            <w:r w:rsidRPr="00560740">
              <w:rPr>
                <w:rFonts w:ascii="Times New Roman" w:hAnsi="Times New Roman" w:cs="Times New Roman"/>
                <w:b/>
                <w:bCs/>
                <w:color w:val="000000"/>
                <w:sz w:val="24"/>
                <w:szCs w:val="24"/>
              </w:rPr>
              <w:t>Particulars</w:t>
            </w:r>
          </w:p>
        </w:tc>
        <w:tc>
          <w:tcPr>
            <w:tcW w:w="1975" w:type="dxa"/>
            <w:tcBorders>
              <w:bottom w:val="double" w:sz="4" w:space="0" w:color="auto"/>
            </w:tcBorders>
          </w:tcPr>
          <w:p w14:paraId="2E26489E" w14:textId="04568C43" w:rsidR="00445B32" w:rsidRPr="00560740" w:rsidRDefault="00445B32" w:rsidP="004E0E9D">
            <w:pPr>
              <w:autoSpaceDE w:val="0"/>
              <w:autoSpaceDN w:val="0"/>
              <w:adjustRightInd w:val="0"/>
              <w:spacing w:line="360" w:lineRule="auto"/>
              <w:jc w:val="center"/>
              <w:rPr>
                <w:rFonts w:ascii="Times New Roman" w:hAnsi="Times New Roman" w:cs="Times New Roman"/>
                <w:b/>
                <w:bCs/>
                <w:color w:val="000000"/>
                <w:sz w:val="24"/>
                <w:szCs w:val="24"/>
              </w:rPr>
            </w:pPr>
            <w:r w:rsidRPr="00560740">
              <w:rPr>
                <w:rFonts w:ascii="Times New Roman" w:hAnsi="Times New Roman" w:cs="Times New Roman"/>
                <w:b/>
                <w:bCs/>
                <w:color w:val="000000"/>
                <w:sz w:val="24"/>
                <w:szCs w:val="24"/>
              </w:rPr>
              <w:t xml:space="preserve">Amount </w:t>
            </w:r>
            <w:r w:rsidR="006C4567" w:rsidRPr="00560740">
              <w:rPr>
                <w:rFonts w:ascii="Times New Roman" w:hAnsi="Times New Roman" w:cs="Times New Roman"/>
                <w:b/>
                <w:bCs/>
                <w:color w:val="000000"/>
                <w:sz w:val="24"/>
                <w:szCs w:val="24"/>
              </w:rPr>
              <w:t xml:space="preserve">in </w:t>
            </w:r>
            <w:r w:rsidR="006C4567" w:rsidRPr="001B44C0">
              <w:rPr>
                <w:rFonts w:ascii="Times New Roman" w:hAnsi="Times New Roman" w:cs="Times New Roman"/>
                <w:b/>
                <w:bCs/>
                <w:sz w:val="24"/>
                <w:szCs w:val="24"/>
              </w:rPr>
              <w:t>£</w:t>
            </w:r>
          </w:p>
        </w:tc>
      </w:tr>
      <w:tr w:rsidR="00445B32" w14:paraId="26D75574" w14:textId="77777777" w:rsidTr="001A6705">
        <w:tc>
          <w:tcPr>
            <w:tcW w:w="7375" w:type="dxa"/>
            <w:tcBorders>
              <w:top w:val="double" w:sz="4" w:space="0" w:color="auto"/>
            </w:tcBorders>
          </w:tcPr>
          <w:p w14:paraId="1A08EF6E" w14:textId="08ABF45E" w:rsidR="00445B32" w:rsidRDefault="00445B32" w:rsidP="004E0E9D">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Trade Receivables reported </w:t>
            </w:r>
          </w:p>
        </w:tc>
        <w:tc>
          <w:tcPr>
            <w:tcW w:w="1975" w:type="dxa"/>
            <w:tcBorders>
              <w:top w:val="double" w:sz="4" w:space="0" w:color="auto"/>
              <w:bottom w:val="single" w:sz="4" w:space="0" w:color="auto"/>
            </w:tcBorders>
          </w:tcPr>
          <w:p w14:paraId="63D61458" w14:textId="03A6BEEB" w:rsidR="00445B32" w:rsidRDefault="00445B32" w:rsidP="004E0E9D">
            <w:pPr>
              <w:autoSpaceDE w:val="0"/>
              <w:autoSpaceDN w:val="0"/>
              <w:adjustRightInd w:val="0"/>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170,125</w:t>
            </w:r>
          </w:p>
        </w:tc>
      </w:tr>
      <w:tr w:rsidR="00445B32" w14:paraId="73306D53" w14:textId="77777777" w:rsidTr="001A6705">
        <w:tc>
          <w:tcPr>
            <w:tcW w:w="7375" w:type="dxa"/>
          </w:tcPr>
          <w:p w14:paraId="2DF602AE" w14:textId="407C1E98" w:rsidR="00445B32" w:rsidRDefault="00445B32" w:rsidP="004E0E9D">
            <w:pPr>
              <w:autoSpaceDE w:val="0"/>
              <w:autoSpaceDN w:val="0"/>
              <w:adjustRightInd w:val="0"/>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Add: Sales revenue not recorded</w:t>
            </w:r>
          </w:p>
        </w:tc>
        <w:tc>
          <w:tcPr>
            <w:tcW w:w="1975" w:type="dxa"/>
            <w:tcBorders>
              <w:top w:val="single" w:sz="4" w:space="0" w:color="auto"/>
              <w:bottom w:val="single" w:sz="4" w:space="0" w:color="auto"/>
            </w:tcBorders>
          </w:tcPr>
          <w:p w14:paraId="51D1A840" w14:textId="7DA3B35A" w:rsidR="00445B32" w:rsidRDefault="001A6705" w:rsidP="004E0E9D">
            <w:pPr>
              <w:autoSpaceDE w:val="0"/>
              <w:autoSpaceDN w:val="0"/>
              <w:adjustRightInd w:val="0"/>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      980</w:t>
            </w:r>
          </w:p>
        </w:tc>
      </w:tr>
      <w:tr w:rsidR="00445B32" w14:paraId="50E44116" w14:textId="77777777" w:rsidTr="001A6705">
        <w:tc>
          <w:tcPr>
            <w:tcW w:w="7375" w:type="dxa"/>
          </w:tcPr>
          <w:p w14:paraId="23DEED55" w14:textId="438F30A8" w:rsidR="00445B32" w:rsidRPr="00445B32" w:rsidRDefault="00445B32" w:rsidP="004E0E9D">
            <w:pPr>
              <w:autoSpaceDE w:val="0"/>
              <w:autoSpaceDN w:val="0"/>
              <w:adjustRightInd w:val="0"/>
              <w:spacing w:line="360" w:lineRule="auto"/>
              <w:jc w:val="right"/>
              <w:rPr>
                <w:rFonts w:ascii="Times New Roman" w:hAnsi="Times New Roman" w:cs="Times New Roman"/>
                <w:b/>
                <w:bCs/>
                <w:color w:val="000000"/>
                <w:sz w:val="24"/>
                <w:szCs w:val="24"/>
              </w:rPr>
            </w:pPr>
            <w:r w:rsidRPr="00445B32">
              <w:rPr>
                <w:rFonts w:ascii="Times New Roman" w:hAnsi="Times New Roman" w:cs="Times New Roman"/>
                <w:b/>
                <w:bCs/>
                <w:color w:val="000000"/>
                <w:sz w:val="24"/>
                <w:szCs w:val="24"/>
              </w:rPr>
              <w:t xml:space="preserve">Total </w:t>
            </w:r>
            <w:r w:rsidR="001A6705">
              <w:rPr>
                <w:rFonts w:ascii="Times New Roman" w:hAnsi="Times New Roman" w:cs="Times New Roman"/>
                <w:b/>
                <w:bCs/>
                <w:color w:val="000000"/>
                <w:sz w:val="24"/>
                <w:szCs w:val="24"/>
              </w:rPr>
              <w:t xml:space="preserve">Trade Receivables as at </w:t>
            </w:r>
            <w:r w:rsidR="00962771">
              <w:rPr>
                <w:rFonts w:ascii="Times New Roman" w:hAnsi="Times New Roman" w:cs="Times New Roman"/>
                <w:b/>
                <w:bCs/>
                <w:color w:val="000000"/>
                <w:sz w:val="24"/>
                <w:szCs w:val="24"/>
              </w:rPr>
              <w:t>31</w:t>
            </w:r>
            <w:r w:rsidR="00962771" w:rsidRPr="00962771">
              <w:rPr>
                <w:rFonts w:ascii="Times New Roman" w:hAnsi="Times New Roman" w:cs="Times New Roman"/>
                <w:b/>
                <w:bCs/>
                <w:color w:val="000000"/>
                <w:sz w:val="24"/>
                <w:szCs w:val="24"/>
                <w:vertAlign w:val="superscript"/>
              </w:rPr>
              <w:t>st</w:t>
            </w:r>
            <w:r w:rsidR="00962771">
              <w:rPr>
                <w:rFonts w:ascii="Times New Roman" w:hAnsi="Times New Roman" w:cs="Times New Roman"/>
                <w:b/>
                <w:bCs/>
                <w:color w:val="000000"/>
                <w:sz w:val="24"/>
                <w:szCs w:val="24"/>
              </w:rPr>
              <w:t xml:space="preserve"> December,</w:t>
            </w:r>
            <w:r w:rsidRPr="00445B32">
              <w:rPr>
                <w:rFonts w:ascii="Times New Roman" w:hAnsi="Times New Roman" w:cs="Times New Roman"/>
                <w:b/>
                <w:bCs/>
                <w:color w:val="000000"/>
                <w:sz w:val="24"/>
                <w:szCs w:val="24"/>
              </w:rPr>
              <w:t xml:space="preserve"> 2020</w:t>
            </w:r>
          </w:p>
        </w:tc>
        <w:tc>
          <w:tcPr>
            <w:tcW w:w="1975" w:type="dxa"/>
            <w:tcBorders>
              <w:top w:val="single" w:sz="4" w:space="0" w:color="auto"/>
              <w:bottom w:val="double" w:sz="4" w:space="0" w:color="auto"/>
            </w:tcBorders>
          </w:tcPr>
          <w:p w14:paraId="3A43AA2D" w14:textId="63AA7B99" w:rsidR="00445B32" w:rsidRPr="00445B32" w:rsidRDefault="001A6705" w:rsidP="004E0E9D">
            <w:pPr>
              <w:autoSpaceDE w:val="0"/>
              <w:autoSpaceDN w:val="0"/>
              <w:adjustRightInd w:val="0"/>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171,355</w:t>
            </w:r>
          </w:p>
        </w:tc>
      </w:tr>
    </w:tbl>
    <w:p w14:paraId="5FA1C06F" w14:textId="77777777" w:rsidR="00445B32" w:rsidRDefault="00445B32" w:rsidP="004E0E9D">
      <w:pPr>
        <w:autoSpaceDE w:val="0"/>
        <w:autoSpaceDN w:val="0"/>
        <w:adjustRightInd w:val="0"/>
        <w:spacing w:after="0" w:line="360" w:lineRule="auto"/>
        <w:rPr>
          <w:rFonts w:ascii="Times New Roman" w:hAnsi="Times New Roman" w:cs="Times New Roman"/>
          <w:color w:val="000000"/>
          <w:sz w:val="24"/>
          <w:szCs w:val="24"/>
        </w:rPr>
      </w:pPr>
    </w:p>
    <w:p w14:paraId="122B80B1" w14:textId="29F4D1AE" w:rsidR="006C4567" w:rsidRDefault="006C4567" w:rsidP="004E0E9D">
      <w:pPr>
        <w:autoSpaceDE w:val="0"/>
        <w:autoSpaceDN w:val="0"/>
        <w:adjustRightInd w:val="0"/>
        <w:spacing w:after="0" w:line="360" w:lineRule="auto"/>
        <w:rPr>
          <w:rFonts w:ascii="Times New Roman" w:hAnsi="Times New Roman" w:cs="Times New Roman"/>
          <w:color w:val="000000"/>
          <w:sz w:val="24"/>
          <w:szCs w:val="24"/>
        </w:rPr>
      </w:pPr>
    </w:p>
    <w:p w14:paraId="1B604E34" w14:textId="0F3E3C0D" w:rsidR="006C4567" w:rsidRPr="00B16F3F" w:rsidRDefault="00CD5437" w:rsidP="004E0E9D">
      <w:pPr>
        <w:pStyle w:val="Heading2"/>
        <w:spacing w:line="360" w:lineRule="auto"/>
        <w:rPr>
          <w:b/>
          <w:bCs/>
        </w:rPr>
      </w:pPr>
      <w:bookmarkStart w:id="3" w:name="_Toc76946230"/>
      <w:r w:rsidRPr="00B16F3F">
        <w:rPr>
          <w:b/>
          <w:bCs/>
        </w:rPr>
        <w:t>Requirement- B</w:t>
      </w:r>
      <w:bookmarkEnd w:id="3"/>
    </w:p>
    <w:p w14:paraId="3AA4E90B" w14:textId="5E8F2321" w:rsidR="00CD5437" w:rsidRDefault="00CD5437" w:rsidP="004E0E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statement of financial position is a component of financial statement prepared by the firm to report all the assets, </w:t>
      </w:r>
      <w:proofErr w:type="gramStart"/>
      <w:r>
        <w:rPr>
          <w:rFonts w:ascii="Times New Roman" w:hAnsi="Times New Roman" w:cs="Times New Roman"/>
          <w:sz w:val="24"/>
          <w:szCs w:val="24"/>
        </w:rPr>
        <w:t>liabilities</w:t>
      </w:r>
      <w:proofErr w:type="gramEnd"/>
      <w:r>
        <w:rPr>
          <w:rFonts w:ascii="Times New Roman" w:hAnsi="Times New Roman" w:cs="Times New Roman"/>
          <w:sz w:val="24"/>
          <w:szCs w:val="24"/>
        </w:rPr>
        <w:t xml:space="preserve"> and equity of a business on the particular date of an accounting period</w:t>
      </w:r>
      <w:r w:rsidR="008B6C44">
        <w:rPr>
          <w:rFonts w:ascii="Times New Roman" w:hAnsi="Times New Roman" w:cs="Times New Roman"/>
          <w:sz w:val="24"/>
          <w:szCs w:val="24"/>
        </w:rPr>
        <w:t xml:space="preserve"> (</w:t>
      </w:r>
      <w:r w:rsidR="008B6C44" w:rsidRPr="004E0E9D">
        <w:rPr>
          <w:rFonts w:asciiTheme="majorBidi" w:hAnsiTheme="majorBidi" w:cstheme="majorBidi"/>
          <w:color w:val="222222"/>
          <w:sz w:val="24"/>
          <w:szCs w:val="24"/>
          <w:shd w:val="clear" w:color="auto" w:fill="FFFFFF"/>
        </w:rPr>
        <w:t>Bragg, 2012</w:t>
      </w:r>
      <w:r w:rsidR="008B6C44">
        <w:rPr>
          <w:rFonts w:asciiTheme="majorBidi" w:hAnsiTheme="majorBidi" w:cstheme="majorBidi"/>
          <w:color w:val="222222"/>
          <w:sz w:val="24"/>
          <w:szCs w:val="24"/>
          <w:shd w:val="clear" w:color="auto" w:fill="FFFFFF"/>
        </w:rPr>
        <w:t>)</w:t>
      </w:r>
      <w:r>
        <w:rPr>
          <w:rFonts w:ascii="Times New Roman" w:hAnsi="Times New Roman" w:cs="Times New Roman"/>
          <w:sz w:val="24"/>
          <w:szCs w:val="24"/>
        </w:rPr>
        <w:t>. This statement is based on the following basic accounting equation:</w:t>
      </w:r>
    </w:p>
    <w:p w14:paraId="2DBABBED" w14:textId="77777777" w:rsidR="008B6C44" w:rsidRDefault="00CD5437" w:rsidP="008B6C44">
      <w:pPr>
        <w:keepNext/>
        <w:spacing w:line="360" w:lineRule="auto"/>
        <w:jc w:val="center"/>
      </w:pPr>
      <w:r w:rsidRPr="00275887">
        <w:rPr>
          <w:noProof/>
        </w:rPr>
        <w:drawing>
          <wp:inline distT="0" distB="0" distL="0" distR="0" wp14:anchorId="2EA33590" wp14:editId="496E637F">
            <wp:extent cx="4954137" cy="37156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63343" cy="3722506"/>
                    </a:xfrm>
                    <a:prstGeom prst="rect">
                      <a:avLst/>
                    </a:prstGeom>
                  </pic:spPr>
                </pic:pic>
              </a:graphicData>
            </a:graphic>
          </wp:inline>
        </w:drawing>
      </w:r>
    </w:p>
    <w:p w14:paraId="638D1F37" w14:textId="413C23D1" w:rsidR="00CD5437" w:rsidRDefault="008B6C44" w:rsidP="008B6C44">
      <w:pPr>
        <w:pStyle w:val="Caption"/>
        <w:jc w:val="center"/>
        <w:rPr>
          <w:rFonts w:ascii="Times New Roman" w:hAnsi="Times New Roman" w:cs="Times New Roman"/>
          <w:sz w:val="24"/>
          <w:szCs w:val="24"/>
        </w:rPr>
      </w:pPr>
      <w:r>
        <w:t xml:space="preserve">Figure </w:t>
      </w:r>
      <w:fldSimple w:instr=" SEQ Figure \* ARABIC ">
        <w:r>
          <w:rPr>
            <w:noProof/>
          </w:rPr>
          <w:t>1</w:t>
        </w:r>
      </w:fldSimple>
      <w:r>
        <w:rPr>
          <w:lang w:val="en-US"/>
        </w:rPr>
        <w:t>:</w:t>
      </w:r>
      <w:r w:rsidRPr="008B6C44">
        <w:t xml:space="preserve"> </w:t>
      </w:r>
      <w:r>
        <w:t>(</w:t>
      </w:r>
      <w:r w:rsidRPr="008B6C44">
        <w:rPr>
          <w:lang w:val="en-US"/>
        </w:rPr>
        <w:t>Lunt, 2006</w:t>
      </w:r>
      <w:r>
        <w:rPr>
          <w:lang w:val="en-US"/>
        </w:rPr>
        <w:t>)</w:t>
      </w:r>
    </w:p>
    <w:p w14:paraId="37F3611D" w14:textId="61184D3E" w:rsidR="00CD5437" w:rsidRDefault="00CD5437" w:rsidP="004E0E9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According</w:t>
      </w:r>
      <w:proofErr w:type="gramEnd"/>
      <w:r>
        <w:rPr>
          <w:rFonts w:ascii="Times New Roman" w:hAnsi="Times New Roman" w:cs="Times New Roman"/>
          <w:sz w:val="24"/>
          <w:szCs w:val="24"/>
        </w:rPr>
        <w:t xml:space="preserve"> the accounting equation, the sum of all assets of a business will be equal to the sum of all liabilities and equity of a business</w:t>
      </w:r>
      <w:r w:rsidR="008B6C44">
        <w:rPr>
          <w:rFonts w:ascii="Times New Roman" w:hAnsi="Times New Roman" w:cs="Times New Roman"/>
          <w:sz w:val="24"/>
          <w:szCs w:val="24"/>
        </w:rPr>
        <w:t xml:space="preserve"> (</w:t>
      </w:r>
      <w:r w:rsidR="008B6C44" w:rsidRPr="004E0E9D">
        <w:rPr>
          <w:rFonts w:asciiTheme="majorBidi" w:hAnsiTheme="majorBidi" w:cstheme="majorBidi"/>
          <w:color w:val="222222"/>
          <w:sz w:val="24"/>
          <w:szCs w:val="24"/>
          <w:shd w:val="clear" w:color="auto" w:fill="FFFFFF"/>
        </w:rPr>
        <w:t>Klein</w:t>
      </w:r>
      <w:r w:rsidR="008B6C44">
        <w:rPr>
          <w:rFonts w:asciiTheme="majorBidi" w:hAnsiTheme="majorBidi" w:cstheme="majorBidi"/>
          <w:color w:val="222222"/>
          <w:sz w:val="24"/>
          <w:szCs w:val="24"/>
          <w:shd w:val="clear" w:color="auto" w:fill="FFFFFF"/>
        </w:rPr>
        <w:t xml:space="preserve"> </w:t>
      </w:r>
      <w:r w:rsidR="008B6C44" w:rsidRPr="004E0E9D">
        <w:rPr>
          <w:rFonts w:asciiTheme="majorBidi" w:hAnsiTheme="majorBidi" w:cstheme="majorBidi"/>
          <w:color w:val="222222"/>
          <w:sz w:val="24"/>
          <w:szCs w:val="24"/>
          <w:shd w:val="clear" w:color="auto" w:fill="FFFFFF"/>
        </w:rPr>
        <w:t>and Marquardt, 2006</w:t>
      </w:r>
      <w:r w:rsidR="008B6C44">
        <w:rPr>
          <w:rFonts w:asciiTheme="majorBidi" w:hAnsiTheme="majorBidi" w:cstheme="majorBidi"/>
          <w:color w:val="222222"/>
          <w:sz w:val="24"/>
          <w:szCs w:val="24"/>
          <w:shd w:val="clear" w:color="auto" w:fill="FFFFFF"/>
        </w:rPr>
        <w:t>)</w:t>
      </w:r>
      <w:r>
        <w:rPr>
          <w:rFonts w:ascii="Times New Roman" w:hAnsi="Times New Roman" w:cs="Times New Roman"/>
          <w:sz w:val="24"/>
          <w:szCs w:val="24"/>
        </w:rPr>
        <w:t xml:space="preserve">. </w:t>
      </w:r>
    </w:p>
    <w:p w14:paraId="79BCA492" w14:textId="66C96875" w:rsidR="00CD5437" w:rsidRDefault="00CD5437" w:rsidP="004E0E9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left side or Asset side of the accounting equation is regarded as Debit and the right side or Liabilities and Equity side of the equation is known as Credit</w:t>
      </w:r>
      <w:r w:rsidR="00D52B02">
        <w:rPr>
          <w:rFonts w:ascii="Times New Roman" w:hAnsi="Times New Roman" w:cs="Times New Roman"/>
          <w:sz w:val="24"/>
          <w:szCs w:val="24"/>
        </w:rPr>
        <w:t xml:space="preserve"> (</w:t>
      </w:r>
      <w:r w:rsidR="00D52B02" w:rsidRPr="004E0E9D">
        <w:rPr>
          <w:rFonts w:asciiTheme="majorBidi" w:hAnsiTheme="majorBidi" w:cstheme="majorBidi"/>
          <w:color w:val="222222"/>
          <w:sz w:val="24"/>
          <w:szCs w:val="24"/>
          <w:shd w:val="clear" w:color="auto" w:fill="FFFFFF"/>
        </w:rPr>
        <w:t>Jackson</w:t>
      </w:r>
      <w:r w:rsidR="00D52B02">
        <w:rPr>
          <w:rFonts w:asciiTheme="majorBidi" w:hAnsiTheme="majorBidi" w:cstheme="majorBidi"/>
          <w:color w:val="222222"/>
          <w:sz w:val="24"/>
          <w:szCs w:val="24"/>
          <w:shd w:val="clear" w:color="auto" w:fill="FFFFFF"/>
        </w:rPr>
        <w:t xml:space="preserve"> et al., 2008)</w:t>
      </w:r>
      <w:r>
        <w:rPr>
          <w:rFonts w:ascii="Times New Roman" w:hAnsi="Times New Roman" w:cs="Times New Roman"/>
          <w:sz w:val="24"/>
          <w:szCs w:val="24"/>
        </w:rPr>
        <w:t>. Thus, recording a transaction in the accounting books requires recording one account as Debit and recording another account as Credit in the equivalent amount. As a result, every business transaction in the company has equivalent and opposite economic impact on both sides of the accounting equation which forces the debit side of the equation equals to the credit side of the equation</w:t>
      </w:r>
      <w:r w:rsidR="008B6C44">
        <w:rPr>
          <w:rFonts w:ascii="Times New Roman" w:hAnsi="Times New Roman" w:cs="Times New Roman"/>
          <w:sz w:val="24"/>
          <w:szCs w:val="24"/>
        </w:rPr>
        <w:t xml:space="preserve"> </w:t>
      </w:r>
      <w:bookmarkStart w:id="4" w:name="_Hlk76949556"/>
      <w:r w:rsidR="008B6C44">
        <w:rPr>
          <w:rFonts w:ascii="Times New Roman" w:hAnsi="Times New Roman" w:cs="Times New Roman"/>
          <w:sz w:val="24"/>
          <w:szCs w:val="24"/>
        </w:rPr>
        <w:t>(</w:t>
      </w:r>
      <w:r w:rsidR="008B6C44" w:rsidRPr="004E0E9D">
        <w:rPr>
          <w:rFonts w:asciiTheme="majorBidi" w:hAnsiTheme="majorBidi" w:cstheme="majorBidi"/>
          <w:color w:val="222222"/>
          <w:sz w:val="24"/>
          <w:szCs w:val="24"/>
          <w:shd w:val="clear" w:color="auto" w:fill="FFFFFF"/>
        </w:rPr>
        <w:t>Wright, 2016</w:t>
      </w:r>
      <w:r w:rsidR="008B6C44">
        <w:rPr>
          <w:rFonts w:asciiTheme="majorBidi" w:hAnsiTheme="majorBidi" w:cstheme="majorBidi"/>
          <w:color w:val="222222"/>
          <w:sz w:val="24"/>
          <w:szCs w:val="24"/>
          <w:shd w:val="clear" w:color="auto" w:fill="FFFFFF"/>
        </w:rPr>
        <w:t>)</w:t>
      </w:r>
      <w:bookmarkEnd w:id="4"/>
      <w:r>
        <w:rPr>
          <w:rFonts w:ascii="Times New Roman" w:hAnsi="Times New Roman" w:cs="Times New Roman"/>
          <w:sz w:val="24"/>
          <w:szCs w:val="24"/>
        </w:rPr>
        <w:t>. Thus, Asset side of the equation equals to the liability and equity side of the equation</w:t>
      </w:r>
    </w:p>
    <w:p w14:paraId="550262BC" w14:textId="77777777" w:rsidR="00CD5437" w:rsidRDefault="00CD5437" w:rsidP="004E0E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it is the double entry system which makes the statement of financial position balances. </w:t>
      </w:r>
    </w:p>
    <w:p w14:paraId="57929D23" w14:textId="77777777" w:rsidR="00CD5437" w:rsidRDefault="00CD5437" w:rsidP="004E0E9D">
      <w:pPr>
        <w:spacing w:line="360" w:lineRule="auto"/>
        <w:jc w:val="both"/>
        <w:rPr>
          <w:rFonts w:ascii="Times New Roman" w:hAnsi="Times New Roman" w:cs="Times New Roman"/>
          <w:sz w:val="24"/>
          <w:szCs w:val="24"/>
        </w:rPr>
      </w:pPr>
    </w:p>
    <w:p w14:paraId="4E4B5EB3" w14:textId="7587F2B2" w:rsidR="006C4567" w:rsidRPr="00CD5437" w:rsidRDefault="00CD5437" w:rsidP="004E0E9D">
      <w:pPr>
        <w:pStyle w:val="Heading1"/>
        <w:spacing w:line="360" w:lineRule="auto"/>
        <w:rPr>
          <w:b/>
          <w:bCs/>
        </w:rPr>
      </w:pPr>
      <w:bookmarkStart w:id="5" w:name="_Toc76946231"/>
      <w:r w:rsidRPr="00CD5437">
        <w:rPr>
          <w:b/>
          <w:bCs/>
        </w:rPr>
        <w:t>Question: 02</w:t>
      </w:r>
      <w:bookmarkEnd w:id="5"/>
    </w:p>
    <w:p w14:paraId="7B7680FC" w14:textId="1F0671B4" w:rsidR="00CD5437" w:rsidRPr="00CD5437" w:rsidRDefault="00CD5437" w:rsidP="004E0E9D">
      <w:pPr>
        <w:pStyle w:val="Heading2"/>
        <w:spacing w:line="360" w:lineRule="auto"/>
        <w:rPr>
          <w:b/>
          <w:bCs/>
        </w:rPr>
      </w:pPr>
      <w:bookmarkStart w:id="6" w:name="_Toc76946232"/>
      <w:r w:rsidRPr="00CD5437">
        <w:rPr>
          <w:b/>
          <w:bCs/>
        </w:rPr>
        <w:t>Requirement- A</w:t>
      </w:r>
      <w:bookmarkEnd w:id="6"/>
    </w:p>
    <w:p w14:paraId="2E4C382B" w14:textId="3D139812"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13292325" w14:textId="77777777" w:rsidR="006C4567" w:rsidRPr="00CD5437" w:rsidRDefault="006C4567" w:rsidP="004E0E9D">
      <w:pPr>
        <w:pStyle w:val="ListParagraph"/>
        <w:numPr>
          <w:ilvl w:val="0"/>
          <w:numId w:val="1"/>
        </w:numPr>
        <w:spacing w:line="360" w:lineRule="auto"/>
        <w:jc w:val="both"/>
        <w:rPr>
          <w:rFonts w:ascii="Times New Roman" w:hAnsi="Times New Roman" w:cs="Times New Roman"/>
          <w:b/>
          <w:bCs/>
          <w:sz w:val="24"/>
          <w:szCs w:val="24"/>
        </w:rPr>
      </w:pPr>
      <w:r w:rsidRPr="00CD5437">
        <w:rPr>
          <w:rFonts w:ascii="Times New Roman" w:hAnsi="Times New Roman" w:cs="Times New Roman"/>
          <w:b/>
          <w:bCs/>
          <w:sz w:val="24"/>
          <w:szCs w:val="24"/>
        </w:rPr>
        <w:t>Return on Capital Employed (ROCE):</w:t>
      </w:r>
    </w:p>
    <w:p w14:paraId="2E615BF3"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formula for Return on Capital Employed (ROCE) is,</w:t>
      </w:r>
    </w:p>
    <w:p w14:paraId="68113777"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 xml:space="preserve">ROCE= </w:t>
      </w:r>
      <m:oMath>
        <m:f>
          <m:fPr>
            <m:ctrlPr>
              <w:rPr>
                <w:rFonts w:ascii="Cambria Math" w:hAnsi="Cambria Math" w:cs="Times New Roman"/>
                <w:i/>
                <w:sz w:val="24"/>
                <w:szCs w:val="24"/>
              </w:rPr>
            </m:ctrlPr>
          </m:fPr>
          <m:num>
            <m:r>
              <w:rPr>
                <w:rFonts w:ascii="Cambria Math" w:hAnsi="Cambria Math" w:cs="Times New Roman"/>
                <w:sz w:val="24"/>
                <w:szCs w:val="24"/>
              </w:rPr>
              <m:t>Operating Profit</m:t>
            </m:r>
          </m:num>
          <m:den>
            <m:r>
              <w:rPr>
                <w:rFonts w:ascii="Cambria Math" w:hAnsi="Cambria Math" w:cs="Times New Roman"/>
                <w:sz w:val="24"/>
                <w:szCs w:val="24"/>
              </w:rPr>
              <m:t>Capital Employed</m:t>
            </m:r>
          </m:den>
        </m:f>
      </m:oMath>
    </w:p>
    <w:p w14:paraId="7789C74A" w14:textId="2AEBDBAD" w:rsidR="006C4567"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Where, Capital employed = Total Asset – Total Current Liability</w:t>
      </w:r>
    </w:p>
    <w:p w14:paraId="7BAF53C5"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04FFF713" w14:textId="77777777" w:rsidTr="00683803">
        <w:tc>
          <w:tcPr>
            <w:tcW w:w="3116" w:type="dxa"/>
          </w:tcPr>
          <w:p w14:paraId="102DB05E"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43D3CD1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2F705F2C"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4385512E" w14:textId="77777777" w:rsidTr="00683803">
        <w:tc>
          <w:tcPr>
            <w:tcW w:w="3116" w:type="dxa"/>
          </w:tcPr>
          <w:p w14:paraId="6AB6507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Operating Profit</w:t>
            </w:r>
          </w:p>
        </w:tc>
        <w:tc>
          <w:tcPr>
            <w:tcW w:w="3117" w:type="dxa"/>
          </w:tcPr>
          <w:p w14:paraId="6F38F642" w14:textId="111A1D04" w:rsidR="006C4567" w:rsidRPr="00ED7F88" w:rsidRDefault="00DC6F4F" w:rsidP="004E0E9D">
            <w:pPr>
              <w:pStyle w:val="Default"/>
              <w:spacing w:line="360" w:lineRule="auto"/>
              <w:jc w:val="center"/>
            </w:pPr>
            <w:r w:rsidRPr="00ED7F88">
              <w:t>£</w:t>
            </w:r>
            <w:r w:rsidR="006C4567" w:rsidRPr="00ED7F88">
              <w:t>699 million</w:t>
            </w:r>
          </w:p>
        </w:tc>
        <w:tc>
          <w:tcPr>
            <w:tcW w:w="3117" w:type="dxa"/>
          </w:tcPr>
          <w:p w14:paraId="774C41CD" w14:textId="5C9B773E" w:rsidR="006C4567" w:rsidRPr="00ED7F88" w:rsidRDefault="00DC6F4F"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w:t>
            </w:r>
            <w:r w:rsidR="006C4567" w:rsidRPr="00ED7F88">
              <w:rPr>
                <w:rFonts w:ascii="Times New Roman" w:hAnsi="Times New Roman" w:cs="Times New Roman"/>
                <w:sz w:val="24"/>
                <w:szCs w:val="24"/>
              </w:rPr>
              <w:t>805 million</w:t>
            </w:r>
          </w:p>
        </w:tc>
      </w:tr>
      <w:tr w:rsidR="006C4567" w:rsidRPr="00ED7F88" w14:paraId="1F6771BE" w14:textId="77777777" w:rsidTr="00683803">
        <w:tc>
          <w:tcPr>
            <w:tcW w:w="3116" w:type="dxa"/>
          </w:tcPr>
          <w:p w14:paraId="6C88275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Asset</w:t>
            </w:r>
          </w:p>
        </w:tc>
        <w:tc>
          <w:tcPr>
            <w:tcW w:w="3117" w:type="dxa"/>
          </w:tcPr>
          <w:p w14:paraId="3E5A9923" w14:textId="31D7D854" w:rsidR="006C4567" w:rsidRPr="00ED7F88" w:rsidRDefault="00DC6F4F" w:rsidP="004E0E9D">
            <w:pPr>
              <w:pStyle w:val="Default"/>
              <w:spacing w:line="360" w:lineRule="auto"/>
              <w:jc w:val="center"/>
            </w:pPr>
            <w:r w:rsidRPr="00ED7F88">
              <w:t>£</w:t>
            </w:r>
            <w:r w:rsidR="006C4567" w:rsidRPr="00ED7F88">
              <w:t>10,087 million</w:t>
            </w:r>
          </w:p>
        </w:tc>
        <w:tc>
          <w:tcPr>
            <w:tcW w:w="3117" w:type="dxa"/>
          </w:tcPr>
          <w:p w14:paraId="34B1ADDB" w14:textId="533A5FBC" w:rsidR="006C4567" w:rsidRPr="00ED7F88" w:rsidRDefault="00DC6F4F" w:rsidP="004E0E9D">
            <w:pPr>
              <w:pStyle w:val="Default"/>
              <w:spacing w:line="360" w:lineRule="auto"/>
              <w:jc w:val="center"/>
            </w:pPr>
            <w:r w:rsidRPr="00ED7F88">
              <w:t>£</w:t>
            </w:r>
            <w:r w:rsidR="006C4567" w:rsidRPr="00ED7F88">
              <w:t>9,736 million</w:t>
            </w:r>
          </w:p>
        </w:tc>
      </w:tr>
      <w:tr w:rsidR="006C4567" w:rsidRPr="00ED7F88" w14:paraId="476AF52B" w14:textId="77777777" w:rsidTr="00683803">
        <w:tc>
          <w:tcPr>
            <w:tcW w:w="3116" w:type="dxa"/>
          </w:tcPr>
          <w:p w14:paraId="5E834EE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Current Liability</w:t>
            </w:r>
          </w:p>
        </w:tc>
        <w:tc>
          <w:tcPr>
            <w:tcW w:w="3117" w:type="dxa"/>
          </w:tcPr>
          <w:p w14:paraId="6E77D02F" w14:textId="4092D8FF" w:rsidR="006C4567" w:rsidRPr="00ED7F88" w:rsidRDefault="00DC6F4F" w:rsidP="004E0E9D">
            <w:pPr>
              <w:pStyle w:val="Default"/>
              <w:spacing w:line="360" w:lineRule="auto"/>
              <w:jc w:val="center"/>
            </w:pPr>
            <w:r w:rsidRPr="00ED7F88">
              <w:t>£</w:t>
            </w:r>
            <w:r w:rsidR="006C4567" w:rsidRPr="00ED7F88">
              <w:t>3,046 million</w:t>
            </w:r>
          </w:p>
        </w:tc>
        <w:tc>
          <w:tcPr>
            <w:tcW w:w="3117" w:type="dxa"/>
          </w:tcPr>
          <w:p w14:paraId="057A7F1B" w14:textId="0177A3D1" w:rsidR="006C4567" w:rsidRPr="00ED7F88" w:rsidRDefault="00DC6F4F"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w:t>
            </w:r>
            <w:r w:rsidR="006C4567" w:rsidRPr="00ED7F88">
              <w:rPr>
                <w:rFonts w:ascii="Times New Roman" w:hAnsi="Times New Roman" w:cs="Times New Roman"/>
                <w:sz w:val="24"/>
                <w:szCs w:val="24"/>
              </w:rPr>
              <w:t>2511 million</w:t>
            </w:r>
          </w:p>
        </w:tc>
      </w:tr>
    </w:tbl>
    <w:p w14:paraId="6D4C3B99" w14:textId="384D719A" w:rsidR="006C4567" w:rsidRDefault="006C4567" w:rsidP="004E0E9D">
      <w:pPr>
        <w:spacing w:line="360" w:lineRule="auto"/>
        <w:jc w:val="both"/>
        <w:rPr>
          <w:rFonts w:ascii="Times New Roman" w:hAnsi="Times New Roman" w:cs="Times New Roman"/>
          <w:sz w:val="24"/>
          <w:szCs w:val="24"/>
        </w:rPr>
      </w:pPr>
    </w:p>
    <w:p w14:paraId="0E0BEA87" w14:textId="7A30FEC0" w:rsidR="004E0E9D" w:rsidRDefault="004E0E9D" w:rsidP="004E0E9D">
      <w:pPr>
        <w:spacing w:line="360" w:lineRule="auto"/>
        <w:jc w:val="both"/>
        <w:rPr>
          <w:rFonts w:ascii="Times New Roman" w:hAnsi="Times New Roman" w:cs="Times New Roman"/>
          <w:sz w:val="24"/>
          <w:szCs w:val="24"/>
        </w:rPr>
      </w:pPr>
    </w:p>
    <w:p w14:paraId="44AA176B" w14:textId="4C512D86" w:rsidR="004E0E9D" w:rsidRDefault="004E0E9D" w:rsidP="004E0E9D">
      <w:pPr>
        <w:spacing w:line="360" w:lineRule="auto"/>
        <w:jc w:val="both"/>
        <w:rPr>
          <w:rFonts w:ascii="Times New Roman" w:hAnsi="Times New Roman" w:cs="Times New Roman"/>
          <w:sz w:val="24"/>
          <w:szCs w:val="24"/>
        </w:rPr>
      </w:pPr>
    </w:p>
    <w:p w14:paraId="614C5CB9" w14:textId="77777777" w:rsidR="004E0E9D" w:rsidRPr="00ED7F88" w:rsidRDefault="004E0E9D" w:rsidP="004E0E9D">
      <w:pPr>
        <w:spacing w:line="360" w:lineRule="auto"/>
        <w:jc w:val="both"/>
        <w:rPr>
          <w:rFonts w:ascii="Times New Roman" w:hAnsi="Times New Roman" w:cs="Times New Roman"/>
          <w:sz w:val="24"/>
          <w:szCs w:val="24"/>
        </w:rPr>
      </w:pPr>
    </w:p>
    <w:p w14:paraId="209759A4"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Thus, ROCE of Choco Plc is,</w:t>
      </w:r>
    </w:p>
    <w:tbl>
      <w:tblPr>
        <w:tblStyle w:val="TableGrid"/>
        <w:tblW w:w="10561" w:type="dxa"/>
        <w:tblLook w:val="04A0" w:firstRow="1" w:lastRow="0" w:firstColumn="1" w:lastColumn="0" w:noHBand="0" w:noVBand="1"/>
      </w:tblPr>
      <w:tblGrid>
        <w:gridCol w:w="3519"/>
        <w:gridCol w:w="3521"/>
        <w:gridCol w:w="3521"/>
      </w:tblGrid>
      <w:tr w:rsidR="006C4567" w:rsidRPr="00ED7F88" w14:paraId="64C4E880" w14:textId="77777777" w:rsidTr="00CD5437">
        <w:trPr>
          <w:trHeight w:val="314"/>
        </w:trPr>
        <w:tc>
          <w:tcPr>
            <w:tcW w:w="3519" w:type="dxa"/>
          </w:tcPr>
          <w:p w14:paraId="6956A232"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521" w:type="dxa"/>
          </w:tcPr>
          <w:p w14:paraId="3B994C27"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521" w:type="dxa"/>
          </w:tcPr>
          <w:p w14:paraId="030B54E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59C6ACB8" w14:textId="77777777" w:rsidTr="00CD5437">
        <w:trPr>
          <w:trHeight w:val="915"/>
        </w:trPr>
        <w:tc>
          <w:tcPr>
            <w:tcW w:w="3519" w:type="dxa"/>
          </w:tcPr>
          <w:p w14:paraId="7118546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ROCE</w:t>
            </w:r>
          </w:p>
        </w:tc>
        <w:tc>
          <w:tcPr>
            <w:tcW w:w="3521" w:type="dxa"/>
          </w:tcPr>
          <w:p w14:paraId="027FD88F" w14:textId="77777777" w:rsidR="00CD5437" w:rsidRDefault="006C4567" w:rsidP="004E0E9D">
            <w:pPr>
              <w:spacing w:line="360" w:lineRule="auto"/>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699 million</m:t>
                  </m:r>
                </m:num>
                <m:den>
                  <m:r>
                    <m:rPr>
                      <m:sty m:val="p"/>
                    </m:rPr>
                    <w:rPr>
                      <w:rFonts w:ascii="Cambria Math" w:hAnsi="Cambria Math" w:cs="Times New Roman"/>
                      <w:sz w:val="24"/>
                      <w:szCs w:val="24"/>
                    </w:rPr>
                    <m:t>£</m:t>
                  </m:r>
                  <m:r>
                    <w:rPr>
                      <w:rFonts w:ascii="Cambria Math" w:hAnsi="Cambria Math" w:cs="Times New Roman"/>
                      <w:sz w:val="24"/>
                      <w:szCs w:val="24"/>
                    </w:rPr>
                    <m:t xml:space="preserve">10087 million - </m:t>
                  </m:r>
                  <m:r>
                    <m:rPr>
                      <m:sty m:val="p"/>
                    </m:rPr>
                    <w:rPr>
                      <w:rFonts w:ascii="Cambria Math" w:hAnsi="Cambria Math" w:cs="Times New Roman"/>
                      <w:sz w:val="24"/>
                      <w:szCs w:val="24"/>
                    </w:rPr>
                    <m:t>£</m:t>
                  </m:r>
                  <m:r>
                    <w:rPr>
                      <w:rFonts w:ascii="Cambria Math" w:hAnsi="Cambria Math" w:cs="Times New Roman"/>
                      <w:sz w:val="24"/>
                      <w:szCs w:val="24"/>
                    </w:rPr>
                    <m:t>3046 million</m:t>
                  </m:r>
                </m:den>
              </m:f>
            </m:oMath>
            <w:r w:rsidRPr="00ED7F88">
              <w:rPr>
                <w:rFonts w:ascii="Times New Roman" w:eastAsiaTheme="minorEastAsia" w:hAnsi="Times New Roman" w:cs="Times New Roman"/>
                <w:sz w:val="24"/>
                <w:szCs w:val="24"/>
              </w:rPr>
              <w:t xml:space="preserve"> *100</w:t>
            </w:r>
          </w:p>
          <w:p w14:paraId="7F71AAA6" w14:textId="66FC9227" w:rsidR="006C4567" w:rsidRPr="00CD5437" w:rsidRDefault="006C4567" w:rsidP="004E0E9D">
            <w:pPr>
              <w:spacing w:line="360" w:lineRule="auto"/>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 9.23%</w:t>
            </w:r>
          </w:p>
        </w:tc>
        <w:tc>
          <w:tcPr>
            <w:tcW w:w="3521" w:type="dxa"/>
          </w:tcPr>
          <w:p w14:paraId="46AC8C8E" w14:textId="523CD712"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805 million</m:t>
                  </m:r>
                </m:num>
                <m:den>
                  <m:r>
                    <m:rPr>
                      <m:sty m:val="p"/>
                    </m:rPr>
                    <w:rPr>
                      <w:rFonts w:ascii="Cambria Math" w:hAnsi="Cambria Math" w:cs="Times New Roman"/>
                      <w:sz w:val="24"/>
                      <w:szCs w:val="24"/>
                    </w:rPr>
                    <m:t xml:space="preserve">£ </m:t>
                  </m:r>
                  <m:r>
                    <w:rPr>
                      <w:rFonts w:ascii="Cambria Math" w:hAnsi="Cambria Math" w:cs="Times New Roman"/>
                      <w:sz w:val="24"/>
                      <w:szCs w:val="24"/>
                    </w:rPr>
                    <m:t xml:space="preserve">9736 million- </m:t>
                  </m:r>
                  <m:r>
                    <m:rPr>
                      <m:sty m:val="p"/>
                    </m:rPr>
                    <w:rPr>
                      <w:rFonts w:ascii="Cambria Math" w:hAnsi="Cambria Math" w:cs="Times New Roman"/>
                      <w:sz w:val="24"/>
                      <w:szCs w:val="24"/>
                    </w:rPr>
                    <m:t>£</m:t>
                  </m:r>
                  <m:r>
                    <w:rPr>
                      <w:rFonts w:ascii="Cambria Math" w:hAnsi="Cambria Math" w:cs="Times New Roman"/>
                      <w:sz w:val="24"/>
                      <w:szCs w:val="24"/>
                    </w:rPr>
                    <m:t>2511 million</m:t>
                  </m:r>
                </m:den>
              </m:f>
            </m:oMath>
            <w:r w:rsidRPr="00ED7F88">
              <w:rPr>
                <w:rFonts w:ascii="Times New Roman" w:eastAsiaTheme="minorEastAsia" w:hAnsi="Times New Roman" w:cs="Times New Roman"/>
                <w:sz w:val="24"/>
                <w:szCs w:val="24"/>
              </w:rPr>
              <w:t xml:space="preserve"> *100</w:t>
            </w:r>
          </w:p>
          <w:p w14:paraId="6498ECF0" w14:textId="21577A16" w:rsidR="006C4567" w:rsidRPr="00ED7F88" w:rsidRDefault="00CD5437"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11.14%</w:t>
            </w:r>
          </w:p>
        </w:tc>
      </w:tr>
    </w:tbl>
    <w:p w14:paraId="35DD0083" w14:textId="44226D6C" w:rsidR="006C4567" w:rsidRDefault="006C4567" w:rsidP="004E0E9D">
      <w:pPr>
        <w:spacing w:line="360" w:lineRule="auto"/>
        <w:jc w:val="both"/>
        <w:rPr>
          <w:rFonts w:ascii="Times New Roman" w:hAnsi="Times New Roman" w:cs="Times New Roman"/>
          <w:sz w:val="24"/>
          <w:szCs w:val="24"/>
        </w:rPr>
      </w:pPr>
    </w:p>
    <w:p w14:paraId="3228F69D" w14:textId="69183F8D" w:rsidR="002C3891" w:rsidRPr="004E0E9D" w:rsidRDefault="006C4567" w:rsidP="004E0E9D">
      <w:pPr>
        <w:pStyle w:val="ListParagraph"/>
        <w:numPr>
          <w:ilvl w:val="0"/>
          <w:numId w:val="1"/>
        </w:numPr>
        <w:spacing w:line="360" w:lineRule="auto"/>
        <w:jc w:val="both"/>
        <w:rPr>
          <w:rFonts w:ascii="Times New Roman" w:hAnsi="Times New Roman" w:cs="Times New Roman"/>
          <w:b/>
          <w:bCs/>
          <w:sz w:val="24"/>
          <w:szCs w:val="24"/>
        </w:rPr>
      </w:pPr>
      <w:r w:rsidRPr="00CD5437">
        <w:rPr>
          <w:rFonts w:ascii="Times New Roman" w:hAnsi="Times New Roman" w:cs="Times New Roman"/>
          <w:b/>
          <w:bCs/>
          <w:sz w:val="24"/>
          <w:szCs w:val="24"/>
        </w:rPr>
        <w:t>Return on Equity (ROE):</w:t>
      </w:r>
    </w:p>
    <w:p w14:paraId="0E4F1F93"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formula for Return on Equity (ROE) is,</w:t>
      </w:r>
    </w:p>
    <w:p w14:paraId="0C7B15C9"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hAnsi="Times New Roman" w:cs="Times New Roman"/>
          <w:sz w:val="24"/>
          <w:szCs w:val="24"/>
        </w:rPr>
        <w:t xml:space="preserve">ROE= </w:t>
      </w:r>
      <m:oMath>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Total Equity</m:t>
            </m:r>
          </m:den>
        </m:f>
      </m:oMath>
    </w:p>
    <w:p w14:paraId="68FF6927"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25059976" w14:textId="77777777" w:rsidTr="00683803">
        <w:tc>
          <w:tcPr>
            <w:tcW w:w="3116" w:type="dxa"/>
          </w:tcPr>
          <w:p w14:paraId="2971F2A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1376E9AE"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53EF791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6638AF31" w14:textId="77777777" w:rsidTr="00683803">
        <w:tc>
          <w:tcPr>
            <w:tcW w:w="3116" w:type="dxa"/>
          </w:tcPr>
          <w:p w14:paraId="62DD147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Net Profit</w:t>
            </w:r>
          </w:p>
        </w:tc>
        <w:tc>
          <w:tcPr>
            <w:tcW w:w="3117" w:type="dxa"/>
          </w:tcPr>
          <w:p w14:paraId="5667EA55" w14:textId="2F4ADF06" w:rsidR="006C4567" w:rsidRPr="00ED7F88" w:rsidRDefault="00DC6F4F" w:rsidP="004E0E9D">
            <w:pPr>
              <w:pStyle w:val="Default"/>
              <w:spacing w:line="360" w:lineRule="auto"/>
              <w:jc w:val="center"/>
            </w:pPr>
            <w:r w:rsidRPr="00ED7F88">
              <w:t>£</w:t>
            </w:r>
            <w:r w:rsidR="006C4567" w:rsidRPr="00ED7F88">
              <w:t>366 million</w:t>
            </w:r>
          </w:p>
        </w:tc>
        <w:tc>
          <w:tcPr>
            <w:tcW w:w="3117" w:type="dxa"/>
          </w:tcPr>
          <w:p w14:paraId="6B95A06F" w14:textId="665AB036" w:rsidR="006C4567" w:rsidRPr="00ED7F88" w:rsidRDefault="00DC6F4F" w:rsidP="004E0E9D">
            <w:pPr>
              <w:pStyle w:val="Default"/>
              <w:spacing w:line="360" w:lineRule="auto"/>
              <w:jc w:val="center"/>
            </w:pPr>
            <w:r w:rsidRPr="00ED7F88">
              <w:t>£</w:t>
            </w:r>
            <w:r w:rsidR="006C4567" w:rsidRPr="00ED7F88">
              <w:t>431 million</w:t>
            </w:r>
          </w:p>
        </w:tc>
      </w:tr>
      <w:tr w:rsidR="006C4567" w:rsidRPr="00ED7F88" w14:paraId="7C82B2E9" w14:textId="77777777" w:rsidTr="00683803">
        <w:tc>
          <w:tcPr>
            <w:tcW w:w="3116" w:type="dxa"/>
          </w:tcPr>
          <w:p w14:paraId="27A5E82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Equity</w:t>
            </w:r>
          </w:p>
        </w:tc>
        <w:tc>
          <w:tcPr>
            <w:tcW w:w="3117" w:type="dxa"/>
          </w:tcPr>
          <w:p w14:paraId="22C81BF4" w14:textId="4026E8F3" w:rsidR="006C4567" w:rsidRPr="00ED7F88" w:rsidRDefault="00DC6F4F" w:rsidP="004E0E9D">
            <w:pPr>
              <w:pStyle w:val="Default"/>
              <w:spacing w:line="360" w:lineRule="auto"/>
              <w:jc w:val="center"/>
            </w:pPr>
            <w:r w:rsidRPr="00ED7F88">
              <w:t>£</w:t>
            </w:r>
            <w:r w:rsidR="006C4567" w:rsidRPr="00ED7F88">
              <w:t>2,912 million</w:t>
            </w:r>
          </w:p>
        </w:tc>
        <w:tc>
          <w:tcPr>
            <w:tcW w:w="3117" w:type="dxa"/>
          </w:tcPr>
          <w:p w14:paraId="71E515D0" w14:textId="2FC38A3F" w:rsidR="006C4567" w:rsidRPr="00ED7F88" w:rsidRDefault="00DC6F4F" w:rsidP="004E0E9D">
            <w:pPr>
              <w:pStyle w:val="Default"/>
              <w:spacing w:line="360" w:lineRule="auto"/>
              <w:jc w:val="center"/>
            </w:pPr>
            <w:r w:rsidRPr="00ED7F88">
              <w:t>£</w:t>
            </w:r>
            <w:r w:rsidR="006C4567" w:rsidRPr="00ED7F88">
              <w:t>3,088 million</w:t>
            </w:r>
          </w:p>
        </w:tc>
      </w:tr>
    </w:tbl>
    <w:p w14:paraId="14A9760C" w14:textId="77777777" w:rsidR="00ED7F88" w:rsidRPr="00ED7F88" w:rsidRDefault="00ED7F88" w:rsidP="004E0E9D">
      <w:pPr>
        <w:spacing w:line="360" w:lineRule="auto"/>
        <w:jc w:val="both"/>
        <w:rPr>
          <w:rFonts w:ascii="Times New Roman" w:hAnsi="Times New Roman" w:cs="Times New Roman"/>
          <w:sz w:val="24"/>
          <w:szCs w:val="24"/>
        </w:rPr>
      </w:pPr>
    </w:p>
    <w:p w14:paraId="2711124E"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Thus, ROCE 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6542AF47" w14:textId="77777777" w:rsidTr="00683803">
        <w:tc>
          <w:tcPr>
            <w:tcW w:w="3116" w:type="dxa"/>
          </w:tcPr>
          <w:p w14:paraId="54F7F920" w14:textId="77777777" w:rsidR="006C4567" w:rsidRPr="00ED7F88" w:rsidRDefault="006C4567" w:rsidP="004E0E9D">
            <w:pPr>
              <w:spacing w:line="360" w:lineRule="auto"/>
              <w:jc w:val="center"/>
              <w:rPr>
                <w:rFonts w:ascii="Times New Roman" w:hAnsi="Times New Roman" w:cs="Times New Roman"/>
                <w:sz w:val="24"/>
                <w:szCs w:val="24"/>
              </w:rPr>
            </w:pPr>
            <w:bookmarkStart w:id="7" w:name="_Hlk76921954"/>
            <w:r w:rsidRPr="00ED7F88">
              <w:rPr>
                <w:rFonts w:ascii="Times New Roman" w:hAnsi="Times New Roman" w:cs="Times New Roman"/>
                <w:sz w:val="24"/>
                <w:szCs w:val="24"/>
              </w:rPr>
              <w:t>Financial Ratio</w:t>
            </w:r>
          </w:p>
        </w:tc>
        <w:tc>
          <w:tcPr>
            <w:tcW w:w="3117" w:type="dxa"/>
          </w:tcPr>
          <w:p w14:paraId="481D22B5"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20C94AAE"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6AF68F06" w14:textId="77777777" w:rsidTr="00683803">
        <w:tc>
          <w:tcPr>
            <w:tcW w:w="3116" w:type="dxa"/>
          </w:tcPr>
          <w:p w14:paraId="4A4B2E3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ROE</w:t>
            </w:r>
          </w:p>
        </w:tc>
        <w:tc>
          <w:tcPr>
            <w:tcW w:w="3117" w:type="dxa"/>
          </w:tcPr>
          <w:p w14:paraId="41395571" w14:textId="66535350"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366 million</m:t>
                  </m:r>
                </m:num>
                <m:den>
                  <m:r>
                    <m:rPr>
                      <m:sty m:val="p"/>
                    </m:rPr>
                    <w:rPr>
                      <w:rFonts w:ascii="Cambria Math" w:hAnsi="Cambria Math" w:cs="Times New Roman"/>
                      <w:sz w:val="24"/>
                      <w:szCs w:val="24"/>
                    </w:rPr>
                    <m:t>£</m:t>
                  </m:r>
                  <m:r>
                    <w:rPr>
                      <w:rFonts w:ascii="Cambria Math" w:hAnsi="Cambria Math" w:cs="Times New Roman"/>
                      <w:sz w:val="24"/>
                      <w:szCs w:val="24"/>
                    </w:rPr>
                    <m:t>2912 million</m:t>
                  </m:r>
                </m:den>
              </m:f>
            </m:oMath>
            <w:r w:rsidRPr="00ED7F88">
              <w:rPr>
                <w:rFonts w:ascii="Times New Roman" w:eastAsiaTheme="minorEastAsia" w:hAnsi="Times New Roman" w:cs="Times New Roman"/>
                <w:sz w:val="24"/>
                <w:szCs w:val="24"/>
              </w:rPr>
              <w:t xml:space="preserve"> *100</w:t>
            </w:r>
          </w:p>
          <w:p w14:paraId="4F8F98E1" w14:textId="28486977" w:rsidR="006C4567" w:rsidRPr="00ED7F88" w:rsidRDefault="00CD5437"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12.56%</w:t>
            </w:r>
          </w:p>
        </w:tc>
        <w:tc>
          <w:tcPr>
            <w:tcW w:w="3117" w:type="dxa"/>
          </w:tcPr>
          <w:p w14:paraId="52E8DEDB" w14:textId="4CBD05A8"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431 million</m:t>
                  </m:r>
                </m:num>
                <m:den>
                  <m:r>
                    <m:rPr>
                      <m:sty m:val="p"/>
                    </m:rPr>
                    <w:rPr>
                      <w:rFonts w:ascii="Cambria Math" w:hAnsi="Cambria Math" w:cs="Times New Roman"/>
                      <w:sz w:val="24"/>
                      <w:szCs w:val="24"/>
                    </w:rPr>
                    <m:t>£</m:t>
                  </m:r>
                  <m:r>
                    <w:rPr>
                      <w:rFonts w:ascii="Cambria Math" w:hAnsi="Cambria Math" w:cs="Times New Roman"/>
                      <w:sz w:val="24"/>
                      <w:szCs w:val="24"/>
                    </w:rPr>
                    <m:t>3088 million</m:t>
                  </m:r>
                </m:den>
              </m:f>
            </m:oMath>
            <w:r w:rsidRPr="00ED7F88">
              <w:rPr>
                <w:rFonts w:ascii="Times New Roman" w:eastAsiaTheme="minorEastAsia" w:hAnsi="Times New Roman" w:cs="Times New Roman"/>
                <w:sz w:val="24"/>
                <w:szCs w:val="24"/>
              </w:rPr>
              <w:t xml:space="preserve"> *100</w:t>
            </w:r>
          </w:p>
          <w:p w14:paraId="4ABA5FB5" w14:textId="49454837" w:rsidR="006C4567" w:rsidRPr="00ED7F88" w:rsidRDefault="00CD5437"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13.96%</w:t>
            </w:r>
          </w:p>
        </w:tc>
      </w:tr>
      <w:bookmarkEnd w:id="7"/>
    </w:tbl>
    <w:p w14:paraId="0FD9C514"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306A5952" w14:textId="77777777" w:rsidR="006C4567" w:rsidRPr="003B2528" w:rsidRDefault="006C4567" w:rsidP="004E0E9D">
      <w:pPr>
        <w:pStyle w:val="ListParagraph"/>
        <w:numPr>
          <w:ilvl w:val="0"/>
          <w:numId w:val="1"/>
        </w:numPr>
        <w:spacing w:line="360" w:lineRule="auto"/>
        <w:jc w:val="both"/>
        <w:rPr>
          <w:rFonts w:ascii="Times New Roman" w:hAnsi="Times New Roman" w:cs="Times New Roman"/>
          <w:b/>
          <w:bCs/>
          <w:sz w:val="24"/>
          <w:szCs w:val="24"/>
        </w:rPr>
      </w:pPr>
      <w:r w:rsidRPr="003B2528">
        <w:rPr>
          <w:rFonts w:ascii="Times New Roman" w:hAnsi="Times New Roman" w:cs="Times New Roman"/>
          <w:b/>
          <w:bCs/>
          <w:sz w:val="24"/>
          <w:szCs w:val="24"/>
        </w:rPr>
        <w:t>Earnings Per Share (EPS):</w:t>
      </w:r>
    </w:p>
    <w:p w14:paraId="1D402391"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formula for Earnings Per Share (EPS) is,</w:t>
      </w:r>
    </w:p>
    <w:p w14:paraId="40A138C8" w14:textId="66196B03"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EPS</w:t>
      </w:r>
      <w:r w:rsidR="00901596">
        <w:rPr>
          <w:rFonts w:ascii="Times New Roman" w:eastAsiaTheme="minorEastAsia" w:hAnsi="Times New Roman" w:cs="Times New Roman"/>
          <w:sz w:val="24"/>
          <w:szCs w:val="24"/>
        </w:rPr>
        <w:t xml:space="preserve">= </w:t>
      </w:r>
      <m:oMath>
        <m:f>
          <m:fPr>
            <m:ctrlPr>
              <w:rPr>
                <w:rFonts w:ascii="Cambria Math" w:hAnsi="Cambria Math" w:cs="Times New Roman"/>
                <w:i/>
                <w:sz w:val="24"/>
                <w:szCs w:val="24"/>
              </w:rPr>
            </m:ctrlPr>
          </m:fPr>
          <m:num>
            <m:r>
              <w:rPr>
                <w:rFonts w:ascii="Cambria Math" w:hAnsi="Cambria Math" w:cs="Times New Roman"/>
                <w:sz w:val="24"/>
                <w:szCs w:val="24"/>
              </w:rPr>
              <m:t>Net  Profit</m:t>
            </m:r>
          </m:num>
          <m:den>
            <m:r>
              <w:rPr>
                <w:rFonts w:ascii="Cambria Math" w:hAnsi="Cambria Math" w:cs="Times New Roman"/>
                <w:sz w:val="24"/>
                <w:szCs w:val="24"/>
              </w:rPr>
              <m:t>Total Number of Shares Outstanding</m:t>
            </m:r>
          </m:den>
        </m:f>
      </m:oMath>
      <w:r w:rsidRPr="00ED7F88">
        <w:rPr>
          <w:rFonts w:ascii="Times New Roman" w:hAnsi="Times New Roman" w:cs="Times New Roman"/>
          <w:sz w:val="24"/>
          <w:szCs w:val="24"/>
        </w:rPr>
        <w:t xml:space="preserve"> </w:t>
      </w:r>
    </w:p>
    <w:p w14:paraId="040C38F6" w14:textId="62C7289F" w:rsidR="006C4567" w:rsidRDefault="006C4567" w:rsidP="004E0E9D">
      <w:pPr>
        <w:spacing w:line="360" w:lineRule="auto"/>
        <w:jc w:val="both"/>
        <w:rPr>
          <w:rFonts w:ascii="Times New Roman" w:eastAsiaTheme="minorEastAsia" w:hAnsi="Times New Roman" w:cs="Times New Roman"/>
          <w:sz w:val="24"/>
          <w:szCs w:val="24"/>
        </w:rPr>
      </w:pPr>
    </w:p>
    <w:p w14:paraId="0D6E3D8C" w14:textId="593BD8E8" w:rsidR="004E0E9D" w:rsidRDefault="004E0E9D" w:rsidP="004E0E9D">
      <w:pPr>
        <w:spacing w:line="360" w:lineRule="auto"/>
        <w:jc w:val="both"/>
        <w:rPr>
          <w:rFonts w:ascii="Times New Roman" w:eastAsiaTheme="minorEastAsia" w:hAnsi="Times New Roman" w:cs="Times New Roman"/>
          <w:sz w:val="24"/>
          <w:szCs w:val="24"/>
        </w:rPr>
      </w:pPr>
    </w:p>
    <w:p w14:paraId="67FD2D32" w14:textId="77777777" w:rsidR="004E0E9D" w:rsidRPr="00ED7F88" w:rsidRDefault="004E0E9D" w:rsidP="004E0E9D">
      <w:pPr>
        <w:spacing w:line="360" w:lineRule="auto"/>
        <w:jc w:val="both"/>
        <w:rPr>
          <w:rFonts w:ascii="Times New Roman" w:eastAsiaTheme="minorEastAsia"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6C4567" w:rsidRPr="00ED7F88" w14:paraId="49FE7799" w14:textId="77777777" w:rsidTr="00683803">
        <w:tc>
          <w:tcPr>
            <w:tcW w:w="3116" w:type="dxa"/>
          </w:tcPr>
          <w:p w14:paraId="63F1E2D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5198827C"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62D2BF3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42BCE547" w14:textId="77777777" w:rsidTr="00683803">
        <w:tc>
          <w:tcPr>
            <w:tcW w:w="3116" w:type="dxa"/>
          </w:tcPr>
          <w:p w14:paraId="423F018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Net Profit</w:t>
            </w:r>
          </w:p>
        </w:tc>
        <w:tc>
          <w:tcPr>
            <w:tcW w:w="3117" w:type="dxa"/>
          </w:tcPr>
          <w:p w14:paraId="062A3C76" w14:textId="0A8EEE94" w:rsidR="006C4567" w:rsidRPr="00ED7F88" w:rsidRDefault="00DC6F4F" w:rsidP="004E0E9D">
            <w:pPr>
              <w:pStyle w:val="Default"/>
              <w:spacing w:line="360" w:lineRule="auto"/>
              <w:jc w:val="center"/>
            </w:pPr>
            <w:r w:rsidRPr="00ED7F88">
              <w:t>£</w:t>
            </w:r>
            <w:r w:rsidR="006C4567" w:rsidRPr="00ED7F88">
              <w:t>366 million</w:t>
            </w:r>
          </w:p>
        </w:tc>
        <w:tc>
          <w:tcPr>
            <w:tcW w:w="3117" w:type="dxa"/>
          </w:tcPr>
          <w:p w14:paraId="1D5E38FC" w14:textId="28635BF7" w:rsidR="006C4567" w:rsidRPr="00ED7F88" w:rsidRDefault="00DC6F4F" w:rsidP="004E0E9D">
            <w:pPr>
              <w:pStyle w:val="Default"/>
              <w:spacing w:line="360" w:lineRule="auto"/>
              <w:jc w:val="center"/>
            </w:pPr>
            <w:r w:rsidRPr="00ED7F88">
              <w:t>£</w:t>
            </w:r>
            <w:r w:rsidR="006C4567" w:rsidRPr="00ED7F88">
              <w:t>431 million</w:t>
            </w:r>
          </w:p>
        </w:tc>
      </w:tr>
      <w:tr w:rsidR="006C4567" w:rsidRPr="00ED7F88" w14:paraId="2C52A128" w14:textId="77777777" w:rsidTr="00683803">
        <w:tc>
          <w:tcPr>
            <w:tcW w:w="3116" w:type="dxa"/>
          </w:tcPr>
          <w:p w14:paraId="63B4A47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Number of shares outstanding</w:t>
            </w:r>
          </w:p>
        </w:tc>
        <w:tc>
          <w:tcPr>
            <w:tcW w:w="3117" w:type="dxa"/>
          </w:tcPr>
          <w:p w14:paraId="2415601D" w14:textId="77777777" w:rsidR="006C4567" w:rsidRPr="00ED7F88" w:rsidRDefault="006C4567" w:rsidP="004E0E9D">
            <w:pPr>
              <w:pStyle w:val="Default"/>
              <w:spacing w:line="360" w:lineRule="auto"/>
              <w:jc w:val="center"/>
              <w:rPr>
                <w:rFonts w:eastAsiaTheme="minorEastAsia"/>
              </w:rPr>
            </w:pPr>
            <w:r w:rsidRPr="00ED7F88">
              <w:rPr>
                <w:rFonts w:eastAsiaTheme="minorEastAsia"/>
              </w:rPr>
              <w:t>=</w:t>
            </w:r>
            <m:oMath>
              <m:r>
                <w:rPr>
                  <w:rFonts w:ascii="Cambria Math" w:eastAsiaTheme="minorEastAsia" w:hAnsi="Cambria Math"/>
                </w:rPr>
                <m:t xml:space="preserve"> </m:t>
              </m:r>
              <m:f>
                <m:fPr>
                  <m:ctrlPr>
                    <w:rPr>
                      <w:rFonts w:ascii="Cambria Math" w:hAnsi="Cambria Math"/>
                      <w:i/>
                    </w:rPr>
                  </m:ctrlPr>
                </m:fPr>
                <m:num>
                  <m:r>
                    <w:rPr>
                      <w:rFonts w:ascii="Cambria Math" w:hAnsi="Cambria Math"/>
                    </w:rPr>
                    <m:t>£ 300000000</m:t>
                  </m:r>
                </m:num>
                <m:den>
                  <m:r>
                    <w:rPr>
                      <w:rFonts w:ascii="Cambria Math" w:hAnsi="Cambria Math"/>
                    </w:rPr>
                    <m:t>£ 0.5 per share</m:t>
                  </m:r>
                </m:den>
              </m:f>
            </m:oMath>
          </w:p>
          <w:p w14:paraId="631502F0" w14:textId="3516B06F" w:rsidR="006C4567" w:rsidRPr="00ED7F88" w:rsidRDefault="00CD5437" w:rsidP="004E0E9D">
            <w:pPr>
              <w:pStyle w:val="Default"/>
              <w:spacing w:line="360" w:lineRule="auto"/>
              <w:jc w:val="center"/>
              <w:rPr>
                <w:rFonts w:eastAsiaTheme="minorEastAsia"/>
              </w:rPr>
            </w:pPr>
            <w:r>
              <w:rPr>
                <w:rFonts w:eastAsiaTheme="minorEastAsia"/>
              </w:rPr>
              <w:t xml:space="preserve">        </w:t>
            </w:r>
            <w:r w:rsidR="006C4567" w:rsidRPr="00ED7F88">
              <w:rPr>
                <w:rFonts w:eastAsiaTheme="minorEastAsia"/>
              </w:rPr>
              <w:t>= 600000000 shares</w:t>
            </w:r>
          </w:p>
          <w:p w14:paraId="381E9930" w14:textId="62F33689" w:rsidR="006C4567" w:rsidRPr="00ED7F88" w:rsidRDefault="00CD5437" w:rsidP="004E0E9D">
            <w:pPr>
              <w:pStyle w:val="Default"/>
              <w:spacing w:line="360" w:lineRule="auto"/>
              <w:jc w:val="center"/>
            </w:pPr>
            <w:r>
              <w:t xml:space="preserve">        </w:t>
            </w:r>
            <w:r w:rsidR="006C4567" w:rsidRPr="00ED7F88">
              <w:t>= 600 million shares</w:t>
            </w:r>
          </w:p>
        </w:tc>
        <w:tc>
          <w:tcPr>
            <w:tcW w:w="3117" w:type="dxa"/>
          </w:tcPr>
          <w:p w14:paraId="08E7A4C7" w14:textId="77777777" w:rsidR="006C4567" w:rsidRPr="00ED7F88" w:rsidRDefault="006C4567" w:rsidP="004E0E9D">
            <w:pPr>
              <w:pStyle w:val="Default"/>
              <w:spacing w:line="360" w:lineRule="auto"/>
              <w:jc w:val="center"/>
              <w:rPr>
                <w:rFonts w:eastAsiaTheme="minorEastAsia"/>
              </w:rPr>
            </w:pPr>
            <w:r w:rsidRPr="00ED7F88">
              <w:rPr>
                <w:rFonts w:eastAsiaTheme="minorEastAsia"/>
              </w:rPr>
              <w:t>=</w:t>
            </w:r>
            <m:oMath>
              <m:f>
                <m:fPr>
                  <m:ctrlPr>
                    <w:rPr>
                      <w:rFonts w:ascii="Cambria Math" w:hAnsi="Cambria Math"/>
                      <w:i/>
                    </w:rPr>
                  </m:ctrlPr>
                </m:fPr>
                <m:num>
                  <m:r>
                    <w:rPr>
                      <w:rFonts w:ascii="Cambria Math" w:hAnsi="Cambria Math"/>
                    </w:rPr>
                    <m:t>£ 300000000</m:t>
                  </m:r>
                </m:num>
                <m:den>
                  <m:r>
                    <w:rPr>
                      <w:rFonts w:ascii="Cambria Math" w:hAnsi="Cambria Math"/>
                    </w:rPr>
                    <m:t>£ 0.5 per share</m:t>
                  </m:r>
                </m:den>
              </m:f>
            </m:oMath>
          </w:p>
          <w:p w14:paraId="39A90DB5" w14:textId="196F08A9" w:rsidR="006C4567" w:rsidRPr="00ED7F88" w:rsidRDefault="00CD5437" w:rsidP="004E0E9D">
            <w:pPr>
              <w:pStyle w:val="Default"/>
              <w:spacing w:line="360" w:lineRule="auto"/>
              <w:jc w:val="center"/>
              <w:rPr>
                <w:rFonts w:eastAsiaTheme="minorEastAsia"/>
              </w:rPr>
            </w:pPr>
            <w:r>
              <w:rPr>
                <w:rFonts w:eastAsiaTheme="minorEastAsia"/>
              </w:rPr>
              <w:t xml:space="preserve">          </w:t>
            </w:r>
            <w:r w:rsidR="006C4567" w:rsidRPr="00ED7F88">
              <w:rPr>
                <w:rFonts w:eastAsiaTheme="minorEastAsia"/>
              </w:rPr>
              <w:t>= 600000000 shares</w:t>
            </w:r>
          </w:p>
          <w:p w14:paraId="257FA110" w14:textId="7C41A6AB" w:rsidR="006C4567" w:rsidRPr="00ED7F88" w:rsidRDefault="00CD5437" w:rsidP="004E0E9D">
            <w:pPr>
              <w:pStyle w:val="Default"/>
              <w:spacing w:line="360" w:lineRule="auto"/>
              <w:jc w:val="center"/>
            </w:pPr>
            <w:r>
              <w:rPr>
                <w:rFonts w:eastAsiaTheme="minorEastAsia"/>
              </w:rPr>
              <w:t xml:space="preserve">           </w:t>
            </w:r>
            <w:r w:rsidR="006C4567" w:rsidRPr="00ED7F88">
              <w:rPr>
                <w:rFonts w:eastAsiaTheme="minorEastAsia"/>
              </w:rPr>
              <w:t>= 600 million shares</w:t>
            </w:r>
          </w:p>
        </w:tc>
      </w:tr>
    </w:tbl>
    <w:p w14:paraId="78FD33CD"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24B92920"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Thus, EPS 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63D10C03" w14:textId="77777777" w:rsidTr="00683803">
        <w:tc>
          <w:tcPr>
            <w:tcW w:w="3116" w:type="dxa"/>
          </w:tcPr>
          <w:p w14:paraId="6E6B689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2998835C"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5AF428E0"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043EEBD2" w14:textId="77777777" w:rsidTr="00683803">
        <w:tc>
          <w:tcPr>
            <w:tcW w:w="3116" w:type="dxa"/>
          </w:tcPr>
          <w:p w14:paraId="65C6CBD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EPS</w:t>
            </w:r>
          </w:p>
        </w:tc>
        <w:tc>
          <w:tcPr>
            <w:tcW w:w="3117" w:type="dxa"/>
          </w:tcPr>
          <w:p w14:paraId="168707DF" w14:textId="7DF74127"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366 million</m:t>
                  </m:r>
                </m:num>
                <m:den>
                  <m:r>
                    <w:rPr>
                      <w:rFonts w:ascii="Cambria Math" w:hAnsi="Cambria Math" w:cs="Times New Roman"/>
                      <w:sz w:val="24"/>
                      <w:szCs w:val="24"/>
                    </w:rPr>
                    <m:t>600 million shares outstanding</m:t>
                  </m:r>
                </m:den>
              </m:f>
            </m:oMath>
          </w:p>
          <w:p w14:paraId="5545A6CA" w14:textId="2C0E1B2E"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xml:space="preserve">= </w:t>
            </w:r>
            <w:r w:rsidR="006C4567" w:rsidRPr="00ED7F88">
              <w:rPr>
                <w:rFonts w:ascii="Times New Roman" w:hAnsi="Times New Roman" w:cs="Times New Roman"/>
                <w:sz w:val="24"/>
                <w:szCs w:val="24"/>
              </w:rPr>
              <w:t>£0.61 per share</w:t>
            </w:r>
          </w:p>
        </w:tc>
        <w:tc>
          <w:tcPr>
            <w:tcW w:w="3117" w:type="dxa"/>
          </w:tcPr>
          <w:p w14:paraId="6C1C76BC" w14:textId="118B6B09"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431 million</m:t>
                  </m:r>
                </m:num>
                <m:den>
                  <m:r>
                    <w:rPr>
                      <w:rFonts w:ascii="Cambria Math" w:hAnsi="Cambria Math" w:cs="Times New Roman"/>
                      <w:sz w:val="24"/>
                      <w:szCs w:val="24"/>
                    </w:rPr>
                    <m:t>600 million shares outstanding</m:t>
                  </m:r>
                </m:den>
              </m:f>
            </m:oMath>
          </w:p>
          <w:p w14:paraId="1B0404F5" w14:textId="0636D025" w:rsidR="006C4567" w:rsidRPr="00ED7F88" w:rsidRDefault="00CD5437"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xml:space="preserve">= </w:t>
            </w:r>
            <w:r w:rsidR="006C4567" w:rsidRPr="00ED7F88">
              <w:rPr>
                <w:rFonts w:ascii="Times New Roman" w:hAnsi="Times New Roman" w:cs="Times New Roman"/>
                <w:sz w:val="24"/>
                <w:szCs w:val="24"/>
              </w:rPr>
              <w:t>£0.72 per share</w:t>
            </w:r>
          </w:p>
        </w:tc>
      </w:tr>
    </w:tbl>
    <w:p w14:paraId="7CE98F55"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2A83B536" w14:textId="578372C8" w:rsidR="002C3891" w:rsidRPr="004E0E9D" w:rsidRDefault="006C4567" w:rsidP="004E0E9D">
      <w:pPr>
        <w:pStyle w:val="ListParagraph"/>
        <w:numPr>
          <w:ilvl w:val="0"/>
          <w:numId w:val="1"/>
        </w:numPr>
        <w:spacing w:line="360" w:lineRule="auto"/>
        <w:jc w:val="both"/>
        <w:rPr>
          <w:rFonts w:ascii="Times New Roman" w:hAnsi="Times New Roman" w:cs="Times New Roman"/>
          <w:b/>
          <w:bCs/>
          <w:sz w:val="24"/>
          <w:szCs w:val="24"/>
        </w:rPr>
      </w:pPr>
      <w:r w:rsidRPr="003B2528">
        <w:rPr>
          <w:rFonts w:ascii="Times New Roman" w:hAnsi="Times New Roman" w:cs="Times New Roman"/>
          <w:b/>
          <w:bCs/>
          <w:sz w:val="24"/>
          <w:szCs w:val="24"/>
        </w:rPr>
        <w:t xml:space="preserve">Net </w:t>
      </w:r>
      <w:r w:rsidR="003B2528" w:rsidRPr="003B2528">
        <w:rPr>
          <w:rFonts w:ascii="Times New Roman" w:hAnsi="Times New Roman" w:cs="Times New Roman"/>
          <w:b/>
          <w:bCs/>
          <w:sz w:val="24"/>
          <w:szCs w:val="24"/>
        </w:rPr>
        <w:t>P</w:t>
      </w:r>
      <w:r w:rsidRPr="003B2528">
        <w:rPr>
          <w:rFonts w:ascii="Times New Roman" w:hAnsi="Times New Roman" w:cs="Times New Roman"/>
          <w:b/>
          <w:bCs/>
          <w:sz w:val="24"/>
          <w:szCs w:val="24"/>
        </w:rPr>
        <w:t xml:space="preserve">rofit </w:t>
      </w:r>
      <w:r w:rsidR="003B2528" w:rsidRPr="003B2528">
        <w:rPr>
          <w:rFonts w:ascii="Times New Roman" w:hAnsi="Times New Roman" w:cs="Times New Roman"/>
          <w:b/>
          <w:bCs/>
          <w:sz w:val="24"/>
          <w:szCs w:val="24"/>
        </w:rPr>
        <w:t>M</w:t>
      </w:r>
      <w:r w:rsidRPr="003B2528">
        <w:rPr>
          <w:rFonts w:ascii="Times New Roman" w:hAnsi="Times New Roman" w:cs="Times New Roman"/>
          <w:b/>
          <w:bCs/>
          <w:sz w:val="24"/>
          <w:szCs w:val="24"/>
        </w:rPr>
        <w:t>argin:</w:t>
      </w:r>
    </w:p>
    <w:p w14:paraId="2EED3044" w14:textId="47577701" w:rsidR="006C4567" w:rsidRPr="00ED7F88" w:rsidRDefault="006C4567" w:rsidP="004E0E9D">
      <w:pPr>
        <w:pStyle w:val="Default"/>
        <w:spacing w:line="360" w:lineRule="auto"/>
        <w:jc w:val="both"/>
      </w:pPr>
      <w:r w:rsidRPr="00ED7F88">
        <w:t>The formula for Net profit margin is,</w:t>
      </w:r>
    </w:p>
    <w:p w14:paraId="1E5449F6" w14:textId="2EFD6A9D" w:rsidR="006C4567" w:rsidRDefault="006C4567" w:rsidP="004E0E9D">
      <w:pPr>
        <w:pStyle w:val="Default"/>
        <w:spacing w:line="360" w:lineRule="auto"/>
        <w:jc w:val="both"/>
        <w:rPr>
          <w:rFonts w:eastAsiaTheme="minorEastAsia"/>
          <w:color w:val="auto"/>
        </w:rPr>
      </w:pPr>
      <w:r w:rsidRPr="00ED7F88">
        <w:t xml:space="preserve">Net profit margin = </w:t>
      </w:r>
      <m:oMath>
        <m:f>
          <m:fPr>
            <m:ctrlPr>
              <w:rPr>
                <w:rFonts w:ascii="Cambria Math" w:hAnsi="Cambria Math"/>
                <w:i/>
                <w:color w:val="auto"/>
              </w:rPr>
            </m:ctrlPr>
          </m:fPr>
          <m:num>
            <m:r>
              <w:rPr>
                <w:rFonts w:ascii="Cambria Math" w:hAnsi="Cambria Math"/>
              </w:rPr>
              <m:t>Net  Profit</m:t>
            </m:r>
          </m:num>
          <m:den>
            <m:r>
              <w:rPr>
                <w:rFonts w:ascii="Cambria Math" w:hAnsi="Cambria Math"/>
              </w:rPr>
              <m:t>Sales Revenue</m:t>
            </m:r>
          </m:den>
        </m:f>
      </m:oMath>
    </w:p>
    <w:p w14:paraId="4AEFE1C0" w14:textId="77777777" w:rsidR="00651B47" w:rsidRPr="00651B47" w:rsidRDefault="00651B47" w:rsidP="004E0E9D">
      <w:pPr>
        <w:pStyle w:val="Default"/>
        <w:spacing w:line="360" w:lineRule="auto"/>
        <w:jc w:val="both"/>
        <w:rPr>
          <w:rFonts w:eastAsiaTheme="minorEastAsia"/>
          <w:color w:val="auto"/>
        </w:rPr>
      </w:pPr>
    </w:p>
    <w:p w14:paraId="22A6231B"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38EAF46E" w14:textId="77777777" w:rsidTr="00683803">
        <w:tc>
          <w:tcPr>
            <w:tcW w:w="3116" w:type="dxa"/>
          </w:tcPr>
          <w:p w14:paraId="5A9D9A40"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6B33621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2D47DCB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79E07ADA" w14:textId="77777777" w:rsidTr="00683803">
        <w:tc>
          <w:tcPr>
            <w:tcW w:w="3116" w:type="dxa"/>
          </w:tcPr>
          <w:p w14:paraId="28AFF04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Net Profit</w:t>
            </w:r>
          </w:p>
        </w:tc>
        <w:tc>
          <w:tcPr>
            <w:tcW w:w="3117" w:type="dxa"/>
          </w:tcPr>
          <w:p w14:paraId="00A1EF93" w14:textId="6E0F45C6" w:rsidR="006C4567" w:rsidRPr="00ED7F88" w:rsidRDefault="00810982" w:rsidP="004E0E9D">
            <w:pPr>
              <w:pStyle w:val="Default"/>
              <w:spacing w:line="360" w:lineRule="auto"/>
              <w:jc w:val="center"/>
            </w:pPr>
            <w:r w:rsidRPr="00ED7F88">
              <w:t>£</w:t>
            </w:r>
            <w:r w:rsidR="006C4567" w:rsidRPr="00ED7F88">
              <w:t>366 million</w:t>
            </w:r>
          </w:p>
        </w:tc>
        <w:tc>
          <w:tcPr>
            <w:tcW w:w="3117" w:type="dxa"/>
          </w:tcPr>
          <w:p w14:paraId="5F707FB7" w14:textId="77DAEC2F" w:rsidR="006C4567" w:rsidRPr="00ED7F88" w:rsidRDefault="00810982" w:rsidP="004E0E9D">
            <w:pPr>
              <w:pStyle w:val="Default"/>
              <w:spacing w:line="360" w:lineRule="auto"/>
              <w:jc w:val="center"/>
            </w:pPr>
            <w:r w:rsidRPr="00ED7F88">
              <w:t>£</w:t>
            </w:r>
            <w:r w:rsidR="006C4567" w:rsidRPr="00ED7F88">
              <w:t>431 million</w:t>
            </w:r>
          </w:p>
        </w:tc>
      </w:tr>
      <w:tr w:rsidR="006C4567" w:rsidRPr="00ED7F88" w14:paraId="44A06973" w14:textId="77777777" w:rsidTr="00683803">
        <w:tc>
          <w:tcPr>
            <w:tcW w:w="3116" w:type="dxa"/>
          </w:tcPr>
          <w:p w14:paraId="33D5EDA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Sales Revenue</w:t>
            </w:r>
          </w:p>
        </w:tc>
        <w:tc>
          <w:tcPr>
            <w:tcW w:w="3117" w:type="dxa"/>
          </w:tcPr>
          <w:p w14:paraId="64117DE6" w14:textId="1BA1F33F" w:rsidR="006C4567" w:rsidRPr="00ED7F88" w:rsidRDefault="00810982" w:rsidP="004E0E9D">
            <w:pPr>
              <w:pStyle w:val="Default"/>
              <w:spacing w:line="360" w:lineRule="auto"/>
              <w:jc w:val="center"/>
            </w:pPr>
            <w:r w:rsidRPr="00ED7F88">
              <w:t>£</w:t>
            </w:r>
            <w:r w:rsidR="006C4567" w:rsidRPr="00ED7F88">
              <w:t>6,441 million</w:t>
            </w:r>
          </w:p>
        </w:tc>
        <w:tc>
          <w:tcPr>
            <w:tcW w:w="3117" w:type="dxa"/>
          </w:tcPr>
          <w:p w14:paraId="0E17DDB0" w14:textId="24A3C7A7" w:rsidR="006C4567" w:rsidRPr="00ED7F88" w:rsidRDefault="00810982" w:rsidP="004E0E9D">
            <w:pPr>
              <w:pStyle w:val="Default"/>
              <w:spacing w:line="360" w:lineRule="auto"/>
              <w:jc w:val="center"/>
            </w:pPr>
            <w:r w:rsidRPr="00ED7F88">
              <w:t>£</w:t>
            </w:r>
            <w:r w:rsidR="006C4567" w:rsidRPr="00ED7F88">
              <w:t>6,738</w:t>
            </w:r>
            <w:r w:rsidR="006C4567" w:rsidRPr="00ED7F88">
              <w:rPr>
                <w:rFonts w:eastAsiaTheme="minorEastAsia"/>
              </w:rPr>
              <w:t xml:space="preserve"> million</w:t>
            </w:r>
          </w:p>
        </w:tc>
      </w:tr>
    </w:tbl>
    <w:p w14:paraId="6000C971"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193CD4DC"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Thus, Net profit margin 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28BD5F28" w14:textId="77777777" w:rsidTr="00683803">
        <w:tc>
          <w:tcPr>
            <w:tcW w:w="3116" w:type="dxa"/>
          </w:tcPr>
          <w:p w14:paraId="4DBEC97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2B4400B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6ADC83E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670A7EEC" w14:textId="77777777" w:rsidTr="00683803">
        <w:tc>
          <w:tcPr>
            <w:tcW w:w="3116" w:type="dxa"/>
          </w:tcPr>
          <w:p w14:paraId="03F84F6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Net profit Margin</w:t>
            </w:r>
          </w:p>
        </w:tc>
        <w:tc>
          <w:tcPr>
            <w:tcW w:w="3117" w:type="dxa"/>
          </w:tcPr>
          <w:p w14:paraId="680A31E0" w14:textId="5505EEF3"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366 million</m:t>
                  </m:r>
                </m:num>
                <m:den>
                  <m:r>
                    <m:rPr>
                      <m:sty m:val="p"/>
                    </m:rPr>
                    <w:rPr>
                      <w:rFonts w:ascii="Cambria Math" w:hAnsi="Cambria Math" w:cs="Times New Roman"/>
                      <w:sz w:val="24"/>
                      <w:szCs w:val="24"/>
                    </w:rPr>
                    <m:t>£</m:t>
                  </m:r>
                  <m:r>
                    <w:rPr>
                      <w:rFonts w:ascii="Cambria Math" w:hAnsi="Cambria Math" w:cs="Times New Roman"/>
                      <w:sz w:val="24"/>
                      <w:szCs w:val="24"/>
                    </w:rPr>
                    <m:t>6441 million</m:t>
                  </m:r>
                </m:den>
              </m:f>
            </m:oMath>
            <w:r w:rsidRPr="00ED7F88">
              <w:rPr>
                <w:rFonts w:ascii="Times New Roman" w:eastAsiaTheme="minorEastAsia" w:hAnsi="Times New Roman" w:cs="Times New Roman"/>
                <w:sz w:val="24"/>
                <w:szCs w:val="24"/>
              </w:rPr>
              <w:t xml:space="preserve"> *100</w:t>
            </w:r>
          </w:p>
          <w:p w14:paraId="6A283EF5" w14:textId="2D8AA272"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5.68%</w:t>
            </w:r>
          </w:p>
        </w:tc>
        <w:tc>
          <w:tcPr>
            <w:tcW w:w="3117" w:type="dxa"/>
          </w:tcPr>
          <w:p w14:paraId="25041C04" w14:textId="13554A98"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431 million</m:t>
                  </m:r>
                </m:num>
                <m:den>
                  <m:r>
                    <m:rPr>
                      <m:sty m:val="p"/>
                    </m:rPr>
                    <w:rPr>
                      <w:rFonts w:ascii="Cambria Math" w:hAnsi="Cambria Math" w:cs="Times New Roman"/>
                      <w:sz w:val="24"/>
                      <w:szCs w:val="24"/>
                    </w:rPr>
                    <m:t>£</m:t>
                  </m:r>
                  <m:r>
                    <w:rPr>
                      <w:rFonts w:ascii="Cambria Math" w:hAnsi="Cambria Math" w:cs="Times New Roman"/>
                      <w:sz w:val="24"/>
                      <w:szCs w:val="24"/>
                    </w:rPr>
                    <m:t xml:space="preserve">6738 million </m:t>
                  </m:r>
                </m:den>
              </m:f>
            </m:oMath>
            <w:r w:rsidRPr="00ED7F88">
              <w:rPr>
                <w:rFonts w:ascii="Times New Roman" w:eastAsiaTheme="minorEastAsia" w:hAnsi="Times New Roman" w:cs="Times New Roman"/>
                <w:sz w:val="24"/>
                <w:szCs w:val="24"/>
              </w:rPr>
              <w:t xml:space="preserve"> *100</w:t>
            </w:r>
          </w:p>
          <w:p w14:paraId="29B38538" w14:textId="106C7696"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6.40%</w:t>
            </w:r>
          </w:p>
        </w:tc>
      </w:tr>
    </w:tbl>
    <w:p w14:paraId="4E35E980" w14:textId="10BD8A52" w:rsidR="006C4567" w:rsidRDefault="006C4567" w:rsidP="004E0E9D">
      <w:pPr>
        <w:pStyle w:val="Default"/>
        <w:spacing w:line="360" w:lineRule="auto"/>
        <w:jc w:val="both"/>
      </w:pPr>
    </w:p>
    <w:p w14:paraId="52702303" w14:textId="32FBFEE9" w:rsidR="00B16F3F" w:rsidRDefault="00B16F3F" w:rsidP="004E0E9D">
      <w:pPr>
        <w:pStyle w:val="Default"/>
        <w:spacing w:line="360" w:lineRule="auto"/>
        <w:jc w:val="both"/>
      </w:pPr>
    </w:p>
    <w:p w14:paraId="086EFBCD" w14:textId="24BEA212" w:rsidR="00B16F3F" w:rsidRDefault="00B16F3F" w:rsidP="004E0E9D">
      <w:pPr>
        <w:pStyle w:val="Default"/>
        <w:spacing w:line="360" w:lineRule="auto"/>
        <w:jc w:val="both"/>
      </w:pPr>
    </w:p>
    <w:p w14:paraId="2AB8DB30" w14:textId="2DB0B509" w:rsidR="00B16F3F" w:rsidRPr="004E0E9D" w:rsidRDefault="006C4567" w:rsidP="004E0E9D">
      <w:pPr>
        <w:pStyle w:val="Default"/>
        <w:numPr>
          <w:ilvl w:val="0"/>
          <w:numId w:val="1"/>
        </w:numPr>
        <w:spacing w:line="360" w:lineRule="auto"/>
        <w:jc w:val="both"/>
        <w:rPr>
          <w:b/>
          <w:bCs/>
        </w:rPr>
      </w:pPr>
      <w:r w:rsidRPr="00651B47">
        <w:rPr>
          <w:b/>
          <w:bCs/>
        </w:rPr>
        <w:t xml:space="preserve">Asset </w:t>
      </w:r>
      <w:r w:rsidR="00651B47" w:rsidRPr="00651B47">
        <w:rPr>
          <w:b/>
          <w:bCs/>
        </w:rPr>
        <w:t>T</w:t>
      </w:r>
      <w:r w:rsidRPr="00651B47">
        <w:rPr>
          <w:b/>
          <w:bCs/>
        </w:rPr>
        <w:t>urnover:</w:t>
      </w:r>
    </w:p>
    <w:p w14:paraId="53055251" w14:textId="6F1DD4B6" w:rsidR="006C4567" w:rsidRPr="00ED7F88" w:rsidRDefault="006C4567" w:rsidP="004E0E9D">
      <w:pPr>
        <w:pStyle w:val="Default"/>
        <w:spacing w:line="360" w:lineRule="auto"/>
        <w:jc w:val="both"/>
      </w:pPr>
      <w:r w:rsidRPr="00ED7F88">
        <w:t xml:space="preserve">The formula for Asset turnover </w:t>
      </w:r>
      <w:proofErr w:type="gramStart"/>
      <w:r w:rsidRPr="00ED7F88">
        <w:t>is</w:t>
      </w:r>
      <w:proofErr w:type="gramEnd"/>
    </w:p>
    <w:p w14:paraId="0E33D8F4" w14:textId="77777777" w:rsidR="006C4567" w:rsidRPr="00ED7F88" w:rsidRDefault="006C4567" w:rsidP="004E0E9D">
      <w:pPr>
        <w:pStyle w:val="Default"/>
        <w:spacing w:line="360" w:lineRule="auto"/>
        <w:jc w:val="both"/>
      </w:pPr>
      <w:r w:rsidRPr="00ED7F88">
        <w:t>Asset turnover =</w:t>
      </w:r>
      <m:oMath>
        <m:f>
          <m:fPr>
            <m:ctrlPr>
              <w:rPr>
                <w:rFonts w:ascii="Cambria Math" w:hAnsi="Cambria Math"/>
                <w:i/>
                <w:color w:val="auto"/>
              </w:rPr>
            </m:ctrlPr>
          </m:fPr>
          <m:num>
            <m:r>
              <w:rPr>
                <w:rFonts w:ascii="Cambria Math" w:hAnsi="Cambria Math"/>
              </w:rPr>
              <m:t>Sales Revenue</m:t>
            </m:r>
          </m:num>
          <m:den>
            <m:r>
              <w:rPr>
                <w:rFonts w:ascii="Cambria Math" w:hAnsi="Cambria Math"/>
              </w:rPr>
              <m:t>Total Asset</m:t>
            </m:r>
          </m:den>
        </m:f>
      </m:oMath>
    </w:p>
    <w:p w14:paraId="7616AEDA" w14:textId="77777777" w:rsidR="006C4567" w:rsidRPr="00ED7F88" w:rsidRDefault="006C4567" w:rsidP="004E0E9D">
      <w:pPr>
        <w:pStyle w:val="Default"/>
        <w:spacing w:line="360" w:lineRule="auto"/>
        <w:jc w:val="both"/>
      </w:pPr>
    </w:p>
    <w:p w14:paraId="5F3ED376" w14:textId="77777777" w:rsidR="006C4567" w:rsidRPr="00ED7F88" w:rsidRDefault="006C4567" w:rsidP="004E0E9D">
      <w:pPr>
        <w:pStyle w:val="Default"/>
        <w:spacing w:line="360" w:lineRule="auto"/>
        <w:jc w:val="both"/>
      </w:pPr>
    </w:p>
    <w:p w14:paraId="08432FDC"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3DC1C335" w14:textId="77777777" w:rsidTr="00683803">
        <w:tc>
          <w:tcPr>
            <w:tcW w:w="3116" w:type="dxa"/>
          </w:tcPr>
          <w:p w14:paraId="148FC42C"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6A6576C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518A328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023348DB" w14:textId="77777777" w:rsidTr="00683803">
        <w:trPr>
          <w:trHeight w:val="368"/>
        </w:trPr>
        <w:tc>
          <w:tcPr>
            <w:tcW w:w="3116" w:type="dxa"/>
          </w:tcPr>
          <w:p w14:paraId="4D6A9162"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Sales Revenue</w:t>
            </w:r>
          </w:p>
        </w:tc>
        <w:tc>
          <w:tcPr>
            <w:tcW w:w="3117" w:type="dxa"/>
          </w:tcPr>
          <w:p w14:paraId="0C58413C" w14:textId="4A1B5F9E" w:rsidR="006C4567" w:rsidRPr="00ED7F88" w:rsidRDefault="00810982" w:rsidP="004E0E9D">
            <w:pPr>
              <w:pStyle w:val="Default"/>
              <w:spacing w:line="360" w:lineRule="auto"/>
              <w:jc w:val="center"/>
            </w:pPr>
            <w:r w:rsidRPr="00ED7F88">
              <w:t>£</w:t>
            </w:r>
            <w:r w:rsidR="006C4567" w:rsidRPr="00ED7F88">
              <w:t>6,441 million</w:t>
            </w:r>
          </w:p>
        </w:tc>
        <w:tc>
          <w:tcPr>
            <w:tcW w:w="3117" w:type="dxa"/>
          </w:tcPr>
          <w:p w14:paraId="30CB4C1A" w14:textId="2847E05F" w:rsidR="006C4567" w:rsidRPr="00ED7F88" w:rsidRDefault="00810982" w:rsidP="004E0E9D">
            <w:pPr>
              <w:pStyle w:val="Default"/>
              <w:spacing w:line="360" w:lineRule="auto"/>
              <w:jc w:val="center"/>
            </w:pPr>
            <w:r w:rsidRPr="00ED7F88">
              <w:t>£</w:t>
            </w:r>
            <w:r w:rsidR="006C4567" w:rsidRPr="00ED7F88">
              <w:t>6,738</w:t>
            </w:r>
            <w:r w:rsidR="006C4567" w:rsidRPr="00ED7F88">
              <w:rPr>
                <w:rFonts w:eastAsiaTheme="minorEastAsia"/>
              </w:rPr>
              <w:t xml:space="preserve"> million</w:t>
            </w:r>
          </w:p>
        </w:tc>
      </w:tr>
      <w:tr w:rsidR="006C4567" w:rsidRPr="00ED7F88" w14:paraId="207F5BD7" w14:textId="77777777" w:rsidTr="00683803">
        <w:tc>
          <w:tcPr>
            <w:tcW w:w="3116" w:type="dxa"/>
          </w:tcPr>
          <w:p w14:paraId="047EB102"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Asset</w:t>
            </w:r>
          </w:p>
        </w:tc>
        <w:tc>
          <w:tcPr>
            <w:tcW w:w="3117" w:type="dxa"/>
          </w:tcPr>
          <w:p w14:paraId="0B595D18" w14:textId="1730054C" w:rsidR="006C4567" w:rsidRPr="00ED7F88" w:rsidRDefault="00810982" w:rsidP="004E0E9D">
            <w:pPr>
              <w:pStyle w:val="Default"/>
              <w:spacing w:line="360" w:lineRule="auto"/>
              <w:jc w:val="center"/>
            </w:pPr>
            <w:r w:rsidRPr="00ED7F88">
              <w:t>£</w:t>
            </w:r>
            <w:r w:rsidR="006C4567" w:rsidRPr="00ED7F88">
              <w:t>10,087 million</w:t>
            </w:r>
          </w:p>
        </w:tc>
        <w:tc>
          <w:tcPr>
            <w:tcW w:w="3117" w:type="dxa"/>
          </w:tcPr>
          <w:p w14:paraId="7E551123" w14:textId="687752FC" w:rsidR="006C4567" w:rsidRPr="00ED7F88" w:rsidRDefault="00810982" w:rsidP="004E0E9D">
            <w:pPr>
              <w:pStyle w:val="Default"/>
              <w:spacing w:line="360" w:lineRule="auto"/>
              <w:jc w:val="center"/>
            </w:pPr>
            <w:r w:rsidRPr="00ED7F88">
              <w:t>£</w:t>
            </w:r>
            <w:r w:rsidR="006C4567" w:rsidRPr="00ED7F88">
              <w:t>9,736 million</w:t>
            </w:r>
          </w:p>
        </w:tc>
      </w:tr>
    </w:tbl>
    <w:p w14:paraId="50F2F7E2"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141C7C76"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Thus, Asset turnover 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3637F451" w14:textId="77777777" w:rsidTr="00683803">
        <w:tc>
          <w:tcPr>
            <w:tcW w:w="3116" w:type="dxa"/>
          </w:tcPr>
          <w:p w14:paraId="23DF68C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4CC4413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20068C10"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15FA5A78" w14:textId="77777777" w:rsidTr="00683803">
        <w:tc>
          <w:tcPr>
            <w:tcW w:w="3116" w:type="dxa"/>
          </w:tcPr>
          <w:p w14:paraId="1BA48B3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Asset Turnover</w:t>
            </w:r>
          </w:p>
        </w:tc>
        <w:tc>
          <w:tcPr>
            <w:tcW w:w="3117" w:type="dxa"/>
          </w:tcPr>
          <w:p w14:paraId="127E6566" w14:textId="73B0A26E"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6441 million</m:t>
                  </m:r>
                </m:num>
                <m:den>
                  <m:r>
                    <m:rPr>
                      <m:sty m:val="p"/>
                    </m:rPr>
                    <w:rPr>
                      <w:rFonts w:ascii="Cambria Math" w:hAnsi="Cambria Math" w:cs="Times New Roman"/>
                      <w:sz w:val="24"/>
                      <w:szCs w:val="24"/>
                    </w:rPr>
                    <m:t>£</m:t>
                  </m:r>
                  <m:r>
                    <w:rPr>
                      <w:rFonts w:ascii="Cambria Math" w:hAnsi="Cambria Math" w:cs="Times New Roman"/>
                      <w:sz w:val="24"/>
                      <w:szCs w:val="24"/>
                    </w:rPr>
                    <m:t>10087 million</m:t>
                  </m:r>
                </m:den>
              </m:f>
            </m:oMath>
          </w:p>
          <w:p w14:paraId="1604C36A" w14:textId="6117512F"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0.64</w:t>
            </w:r>
          </w:p>
        </w:tc>
        <w:tc>
          <w:tcPr>
            <w:tcW w:w="3117" w:type="dxa"/>
          </w:tcPr>
          <w:p w14:paraId="4FC96650" w14:textId="5A5446A7"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6738 million</m:t>
                  </m:r>
                </m:num>
                <m:den>
                  <m:r>
                    <m:rPr>
                      <m:sty m:val="p"/>
                    </m:rPr>
                    <w:rPr>
                      <w:rFonts w:ascii="Cambria Math" w:hAnsi="Cambria Math" w:cs="Times New Roman"/>
                      <w:sz w:val="24"/>
                      <w:szCs w:val="24"/>
                    </w:rPr>
                    <m:t>£</m:t>
                  </m:r>
                  <m:r>
                    <w:rPr>
                      <w:rFonts w:ascii="Cambria Math" w:hAnsi="Cambria Math" w:cs="Times New Roman"/>
                      <w:sz w:val="24"/>
                      <w:szCs w:val="24"/>
                    </w:rPr>
                    <m:t xml:space="preserve">9736  million </m:t>
                  </m:r>
                </m:den>
              </m:f>
            </m:oMath>
          </w:p>
          <w:p w14:paraId="7C66FCBA" w14:textId="13FC4245"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0.69</w:t>
            </w:r>
          </w:p>
        </w:tc>
      </w:tr>
    </w:tbl>
    <w:p w14:paraId="78608FDF" w14:textId="2183D0E2" w:rsidR="002C3891" w:rsidRDefault="002C3891" w:rsidP="004E0E9D">
      <w:pPr>
        <w:spacing w:line="360" w:lineRule="auto"/>
        <w:jc w:val="both"/>
        <w:rPr>
          <w:rFonts w:ascii="Times New Roman" w:hAnsi="Times New Roman" w:cs="Times New Roman"/>
          <w:sz w:val="24"/>
          <w:szCs w:val="24"/>
        </w:rPr>
      </w:pPr>
    </w:p>
    <w:p w14:paraId="43C09F1C" w14:textId="2F2FB131" w:rsidR="006C4567" w:rsidRPr="004E0E9D" w:rsidRDefault="006C4567" w:rsidP="004E0E9D">
      <w:pPr>
        <w:pStyle w:val="ListParagraph"/>
        <w:numPr>
          <w:ilvl w:val="0"/>
          <w:numId w:val="1"/>
        </w:numPr>
        <w:spacing w:line="360" w:lineRule="auto"/>
        <w:jc w:val="both"/>
        <w:rPr>
          <w:rFonts w:ascii="Times New Roman" w:hAnsi="Times New Roman" w:cs="Times New Roman"/>
          <w:b/>
          <w:bCs/>
          <w:sz w:val="24"/>
          <w:szCs w:val="24"/>
        </w:rPr>
      </w:pPr>
      <w:r w:rsidRPr="003B2528">
        <w:rPr>
          <w:rFonts w:ascii="Times New Roman" w:hAnsi="Times New Roman" w:cs="Times New Roman"/>
          <w:b/>
          <w:bCs/>
          <w:sz w:val="24"/>
          <w:szCs w:val="24"/>
        </w:rPr>
        <w:t>Stock Holding Days:</w:t>
      </w:r>
    </w:p>
    <w:p w14:paraId="4FA4C3EC" w14:textId="77777777" w:rsidR="006C4567" w:rsidRPr="00ED7F88" w:rsidRDefault="006C4567" w:rsidP="004E0E9D">
      <w:pPr>
        <w:pStyle w:val="Default"/>
        <w:spacing w:line="360" w:lineRule="auto"/>
        <w:jc w:val="both"/>
      </w:pPr>
      <w:r w:rsidRPr="00ED7F88">
        <w:t xml:space="preserve">The formula for Stock holding days </w:t>
      </w:r>
      <w:proofErr w:type="gramStart"/>
      <w:r w:rsidRPr="00ED7F88">
        <w:t>is</w:t>
      </w:r>
      <w:proofErr w:type="gramEnd"/>
    </w:p>
    <w:p w14:paraId="7EFD0AE6" w14:textId="77777777" w:rsidR="006C4567" w:rsidRPr="00ED7F88" w:rsidRDefault="006C4567" w:rsidP="004E0E9D">
      <w:pPr>
        <w:pStyle w:val="Default"/>
        <w:spacing w:line="360" w:lineRule="auto"/>
        <w:jc w:val="both"/>
      </w:pPr>
    </w:p>
    <w:p w14:paraId="4C981569" w14:textId="77777777" w:rsidR="006C4567" w:rsidRPr="00ED7F88" w:rsidRDefault="006C4567" w:rsidP="004E0E9D">
      <w:pPr>
        <w:pStyle w:val="Default"/>
        <w:spacing w:line="360" w:lineRule="auto"/>
        <w:jc w:val="both"/>
      </w:pPr>
      <w:r w:rsidRPr="00ED7F88">
        <w:t>Stock holding days =</w:t>
      </w:r>
      <m:oMath>
        <m:f>
          <m:fPr>
            <m:ctrlPr>
              <w:rPr>
                <w:rFonts w:ascii="Cambria Math" w:hAnsi="Cambria Math"/>
                <w:i/>
                <w:color w:val="auto"/>
              </w:rPr>
            </m:ctrlPr>
          </m:fPr>
          <m:num>
            <m:r>
              <w:rPr>
                <w:rFonts w:ascii="Cambria Math" w:hAnsi="Cambria Math"/>
              </w:rPr>
              <m:t>Closing Inventory</m:t>
            </m:r>
          </m:num>
          <m:den>
            <m:r>
              <w:rPr>
                <w:rFonts w:ascii="Cambria Math" w:hAnsi="Cambria Math"/>
              </w:rPr>
              <m:t>Cost of Goods sold</m:t>
            </m:r>
          </m:den>
        </m:f>
        <m:r>
          <w:rPr>
            <w:rFonts w:ascii="Cambria Math" w:eastAsiaTheme="minorEastAsia" w:hAnsi="Cambria Math"/>
            <w:color w:val="auto"/>
          </w:rPr>
          <m:t>*365 days</m:t>
        </m:r>
      </m:oMath>
    </w:p>
    <w:p w14:paraId="017A40BA" w14:textId="77777777" w:rsidR="006C4567" w:rsidRPr="00ED7F88" w:rsidRDefault="006C4567" w:rsidP="004E0E9D">
      <w:pPr>
        <w:pStyle w:val="Default"/>
        <w:spacing w:line="360" w:lineRule="auto"/>
        <w:jc w:val="both"/>
      </w:pPr>
    </w:p>
    <w:p w14:paraId="54B4D1BD" w14:textId="77777777" w:rsidR="00651B47" w:rsidRPr="00ED7F88" w:rsidRDefault="00651B47" w:rsidP="004E0E9D">
      <w:pPr>
        <w:pStyle w:val="Default"/>
        <w:spacing w:line="360" w:lineRule="auto"/>
        <w:jc w:val="both"/>
      </w:pPr>
    </w:p>
    <w:p w14:paraId="2B278A86"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7780A9F4" w14:textId="77777777" w:rsidTr="00683803">
        <w:tc>
          <w:tcPr>
            <w:tcW w:w="3116" w:type="dxa"/>
          </w:tcPr>
          <w:p w14:paraId="26F9F45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5E1FC09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032D2F6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467794AA" w14:textId="77777777" w:rsidTr="00683803">
        <w:trPr>
          <w:trHeight w:val="368"/>
        </w:trPr>
        <w:tc>
          <w:tcPr>
            <w:tcW w:w="3116" w:type="dxa"/>
          </w:tcPr>
          <w:p w14:paraId="1E04FB8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Closing Inventory</w:t>
            </w:r>
          </w:p>
        </w:tc>
        <w:tc>
          <w:tcPr>
            <w:tcW w:w="3117" w:type="dxa"/>
          </w:tcPr>
          <w:p w14:paraId="4032BE51" w14:textId="7EE1D4E1" w:rsidR="006C4567" w:rsidRPr="00ED7F88" w:rsidRDefault="00810982" w:rsidP="004E0E9D">
            <w:pPr>
              <w:pStyle w:val="Default"/>
              <w:spacing w:line="360" w:lineRule="auto"/>
              <w:jc w:val="center"/>
            </w:pPr>
            <w:r w:rsidRPr="00ED7F88">
              <w:t>£</w:t>
            </w:r>
            <w:r w:rsidR="006C4567" w:rsidRPr="00ED7F88">
              <w:t>659 million</w:t>
            </w:r>
          </w:p>
        </w:tc>
        <w:tc>
          <w:tcPr>
            <w:tcW w:w="3117" w:type="dxa"/>
          </w:tcPr>
          <w:p w14:paraId="75BBF374" w14:textId="70A24D39" w:rsidR="006C4567" w:rsidRPr="00ED7F88" w:rsidRDefault="00810982" w:rsidP="004E0E9D">
            <w:pPr>
              <w:pStyle w:val="Default"/>
              <w:spacing w:line="360" w:lineRule="auto"/>
              <w:jc w:val="center"/>
            </w:pPr>
            <w:r w:rsidRPr="00ED7F88">
              <w:t>£</w:t>
            </w:r>
            <w:r w:rsidR="006C4567" w:rsidRPr="00ED7F88">
              <w:t>708</w:t>
            </w:r>
            <w:r w:rsidR="006C4567" w:rsidRPr="00ED7F88">
              <w:rPr>
                <w:rFonts w:eastAsiaTheme="minorEastAsia"/>
              </w:rPr>
              <w:t xml:space="preserve"> million</w:t>
            </w:r>
          </w:p>
        </w:tc>
      </w:tr>
      <w:tr w:rsidR="006C4567" w:rsidRPr="00ED7F88" w14:paraId="4211D5A5" w14:textId="77777777" w:rsidTr="00683803">
        <w:tc>
          <w:tcPr>
            <w:tcW w:w="3116" w:type="dxa"/>
          </w:tcPr>
          <w:p w14:paraId="748F0A6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Cost of goods sold</w:t>
            </w:r>
          </w:p>
        </w:tc>
        <w:tc>
          <w:tcPr>
            <w:tcW w:w="3117" w:type="dxa"/>
          </w:tcPr>
          <w:p w14:paraId="2E8F3104" w14:textId="38B0C5D5" w:rsidR="006C4567" w:rsidRPr="00ED7F88" w:rsidRDefault="00810982" w:rsidP="004E0E9D">
            <w:pPr>
              <w:pStyle w:val="Default"/>
              <w:spacing w:line="360" w:lineRule="auto"/>
              <w:jc w:val="center"/>
            </w:pPr>
            <w:r w:rsidRPr="00ED7F88">
              <w:t>£</w:t>
            </w:r>
            <w:r w:rsidR="006C4567" w:rsidRPr="00ED7F88">
              <w:t>3096 million</w:t>
            </w:r>
          </w:p>
        </w:tc>
        <w:tc>
          <w:tcPr>
            <w:tcW w:w="3117" w:type="dxa"/>
          </w:tcPr>
          <w:p w14:paraId="46583C65" w14:textId="1D79838A" w:rsidR="006C4567" w:rsidRPr="00ED7F88" w:rsidRDefault="00810982" w:rsidP="004E0E9D">
            <w:pPr>
              <w:pStyle w:val="Default"/>
              <w:spacing w:line="360" w:lineRule="auto"/>
              <w:jc w:val="center"/>
            </w:pPr>
            <w:r w:rsidRPr="00ED7F88">
              <w:t>£</w:t>
            </w:r>
            <w:r w:rsidR="006C4567" w:rsidRPr="00ED7F88">
              <w:t>3235 million</w:t>
            </w:r>
          </w:p>
        </w:tc>
      </w:tr>
    </w:tbl>
    <w:p w14:paraId="7E71CA85" w14:textId="278620C2"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lastRenderedPageBreak/>
        <w:t>Thus, Stock holding days 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329EC252" w14:textId="77777777" w:rsidTr="00683803">
        <w:tc>
          <w:tcPr>
            <w:tcW w:w="3116" w:type="dxa"/>
          </w:tcPr>
          <w:p w14:paraId="6E7339BD"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557AF76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6971177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591C5FD0" w14:textId="77777777" w:rsidTr="00683803">
        <w:tc>
          <w:tcPr>
            <w:tcW w:w="3116" w:type="dxa"/>
          </w:tcPr>
          <w:p w14:paraId="0F91883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eastAsiaTheme="minorEastAsia" w:hAnsi="Times New Roman" w:cs="Times New Roman"/>
                <w:sz w:val="24"/>
                <w:szCs w:val="24"/>
              </w:rPr>
              <w:t>Stock holding days</w:t>
            </w:r>
          </w:p>
        </w:tc>
        <w:tc>
          <w:tcPr>
            <w:tcW w:w="3117" w:type="dxa"/>
          </w:tcPr>
          <w:p w14:paraId="7F6AC56B" w14:textId="77777777" w:rsidR="00651B47" w:rsidRPr="00651B47"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659 million</m:t>
                  </m:r>
                </m:num>
                <m:den>
                  <m:r>
                    <m:rPr>
                      <m:sty m:val="p"/>
                    </m:rPr>
                    <w:rPr>
                      <w:rFonts w:ascii="Cambria Math" w:hAnsi="Cambria Math" w:cs="Times New Roman"/>
                      <w:sz w:val="24"/>
                      <w:szCs w:val="24"/>
                    </w:rPr>
                    <m:t>£</m:t>
                  </m:r>
                  <m:r>
                    <w:rPr>
                      <w:rFonts w:ascii="Cambria Math" w:hAnsi="Cambria Math" w:cs="Times New Roman"/>
                      <w:sz w:val="24"/>
                      <w:szCs w:val="24"/>
                    </w:rPr>
                    <m:t>3096 million</m:t>
                  </m:r>
                </m:den>
              </m:f>
              <m:r>
                <w:rPr>
                  <w:rFonts w:ascii="Cambria Math" w:hAnsi="Cambria Math" w:cs="Times New Roman"/>
                  <w:sz w:val="24"/>
                  <w:szCs w:val="24"/>
                </w:rPr>
                <m:t>*365 days</m:t>
              </m:r>
            </m:oMath>
          </w:p>
          <w:p w14:paraId="1DFDE08F" w14:textId="243EBB56" w:rsidR="006C4567" w:rsidRPr="00651B47" w:rsidRDefault="00651B47" w:rsidP="004E0E9D">
            <w:pPr>
              <w:spacing w:line="360" w:lineRule="auto"/>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78 days</w:t>
            </w:r>
          </w:p>
        </w:tc>
        <w:tc>
          <w:tcPr>
            <w:tcW w:w="3117" w:type="dxa"/>
          </w:tcPr>
          <w:p w14:paraId="2F9C7DC1" w14:textId="3F09F241"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708 million</m:t>
                  </m:r>
                </m:num>
                <m:den>
                  <m:r>
                    <m:rPr>
                      <m:sty m:val="p"/>
                    </m:rPr>
                    <w:rPr>
                      <w:rFonts w:ascii="Cambria Math" w:hAnsi="Cambria Math" w:cs="Times New Roman"/>
                      <w:sz w:val="24"/>
                      <w:szCs w:val="24"/>
                    </w:rPr>
                    <m:t>£</m:t>
                  </m:r>
                  <m:r>
                    <w:rPr>
                      <w:rFonts w:ascii="Cambria Math" w:hAnsi="Cambria Math" w:cs="Times New Roman"/>
                      <w:sz w:val="24"/>
                      <w:szCs w:val="24"/>
                    </w:rPr>
                    <m:t xml:space="preserve">3235  million </m:t>
                  </m:r>
                </m:den>
              </m:f>
              <m:r>
                <w:rPr>
                  <w:rFonts w:ascii="Cambria Math" w:eastAsiaTheme="minorEastAsia" w:hAnsi="Cambria Math" w:cs="Times New Roman"/>
                  <w:sz w:val="24"/>
                  <w:szCs w:val="24"/>
                </w:rPr>
                <m:t>*365 days</m:t>
              </m:r>
            </m:oMath>
          </w:p>
          <w:p w14:paraId="21912A9C" w14:textId="0FCB9403" w:rsidR="006C4567" w:rsidRPr="00ED7F88" w:rsidRDefault="00651B47"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80 days</w:t>
            </w:r>
          </w:p>
        </w:tc>
      </w:tr>
    </w:tbl>
    <w:p w14:paraId="309490CB" w14:textId="77777777" w:rsidR="006C4567" w:rsidRPr="00ED7F88" w:rsidRDefault="006C4567" w:rsidP="004E0E9D">
      <w:pPr>
        <w:spacing w:line="360" w:lineRule="auto"/>
        <w:jc w:val="both"/>
        <w:rPr>
          <w:rFonts w:ascii="Times New Roman" w:hAnsi="Times New Roman" w:cs="Times New Roman"/>
          <w:sz w:val="24"/>
          <w:szCs w:val="24"/>
        </w:rPr>
      </w:pPr>
    </w:p>
    <w:p w14:paraId="4E839A9B" w14:textId="77777777" w:rsidR="006C4567" w:rsidRPr="003B2528" w:rsidRDefault="006C4567" w:rsidP="004E0E9D">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3B2528">
        <w:rPr>
          <w:rFonts w:ascii="Times New Roman" w:hAnsi="Times New Roman" w:cs="Times New Roman"/>
          <w:b/>
          <w:bCs/>
          <w:color w:val="000000"/>
          <w:sz w:val="24"/>
          <w:szCs w:val="24"/>
        </w:rPr>
        <w:t>Debtors Collection Period:</w:t>
      </w:r>
    </w:p>
    <w:p w14:paraId="05EC7453"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74C925E1" w14:textId="3C17C325" w:rsidR="006C4567" w:rsidRPr="00ED7F88" w:rsidRDefault="006C4567" w:rsidP="004E0E9D">
      <w:pPr>
        <w:pStyle w:val="Default"/>
        <w:spacing w:line="360" w:lineRule="auto"/>
        <w:jc w:val="both"/>
      </w:pPr>
      <w:r w:rsidRPr="00ED7F88">
        <w:t xml:space="preserve">The formula for </w:t>
      </w:r>
      <w:proofErr w:type="gramStart"/>
      <w:r w:rsidRPr="00ED7F88">
        <w:t>Debtors</w:t>
      </w:r>
      <w:proofErr w:type="gramEnd"/>
      <w:r w:rsidRPr="00ED7F88">
        <w:t xml:space="preserve"> collection period is</w:t>
      </w:r>
    </w:p>
    <w:p w14:paraId="63BF1B9A" w14:textId="77777777" w:rsidR="006C4567" w:rsidRPr="00ED7F88" w:rsidRDefault="006C4567" w:rsidP="004E0E9D">
      <w:pPr>
        <w:pStyle w:val="Default"/>
        <w:spacing w:line="360" w:lineRule="auto"/>
        <w:jc w:val="both"/>
      </w:pPr>
      <w:proofErr w:type="gramStart"/>
      <w:r w:rsidRPr="00ED7F88">
        <w:t>Debtors</w:t>
      </w:r>
      <w:proofErr w:type="gramEnd"/>
      <w:r w:rsidRPr="00ED7F88">
        <w:t xml:space="preserve"> collection period =</w:t>
      </w:r>
      <m:oMath>
        <m:f>
          <m:fPr>
            <m:ctrlPr>
              <w:rPr>
                <w:rFonts w:ascii="Cambria Math" w:hAnsi="Cambria Math"/>
                <w:i/>
                <w:color w:val="auto"/>
              </w:rPr>
            </m:ctrlPr>
          </m:fPr>
          <m:num>
            <m:r>
              <w:rPr>
                <w:rFonts w:ascii="Cambria Math" w:hAnsi="Cambria Math"/>
              </w:rPr>
              <m:t>Trade receivables</m:t>
            </m:r>
          </m:num>
          <m:den>
            <m:r>
              <w:rPr>
                <w:rFonts w:ascii="Cambria Math" w:hAnsi="Cambria Math"/>
              </w:rPr>
              <m:t>Sales revenue</m:t>
            </m:r>
          </m:den>
        </m:f>
        <m:r>
          <w:rPr>
            <w:rFonts w:ascii="Cambria Math" w:eastAsiaTheme="minorEastAsia" w:hAnsi="Cambria Math"/>
            <w:color w:val="auto"/>
          </w:rPr>
          <m:t>*365 days</m:t>
        </m:r>
      </m:oMath>
    </w:p>
    <w:p w14:paraId="3592CE52" w14:textId="77777777" w:rsidR="006C4567" w:rsidRPr="00ED7F88" w:rsidRDefault="006C4567" w:rsidP="004E0E9D">
      <w:pPr>
        <w:pStyle w:val="Default"/>
        <w:spacing w:line="360" w:lineRule="auto"/>
        <w:jc w:val="both"/>
      </w:pPr>
    </w:p>
    <w:p w14:paraId="4EBEF61B"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61EF6C04" w14:textId="77777777" w:rsidTr="00683803">
        <w:tc>
          <w:tcPr>
            <w:tcW w:w="3116" w:type="dxa"/>
          </w:tcPr>
          <w:p w14:paraId="0EF442F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4BBA2A2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3FEF7F32"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3A4CDFB7" w14:textId="77777777" w:rsidTr="00683803">
        <w:trPr>
          <w:trHeight w:val="368"/>
        </w:trPr>
        <w:tc>
          <w:tcPr>
            <w:tcW w:w="3116" w:type="dxa"/>
          </w:tcPr>
          <w:p w14:paraId="390FC0E7"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Trade Receivables</w:t>
            </w:r>
          </w:p>
        </w:tc>
        <w:tc>
          <w:tcPr>
            <w:tcW w:w="3117" w:type="dxa"/>
          </w:tcPr>
          <w:p w14:paraId="2C682387" w14:textId="36BCA273" w:rsidR="006C4567" w:rsidRPr="00ED7F88" w:rsidRDefault="00810982" w:rsidP="004E0E9D">
            <w:pPr>
              <w:pStyle w:val="Default"/>
              <w:spacing w:line="360" w:lineRule="auto"/>
              <w:jc w:val="center"/>
            </w:pPr>
            <w:r w:rsidRPr="00ED7F88">
              <w:t>£</w:t>
            </w:r>
            <w:r w:rsidR="006C4567" w:rsidRPr="00ED7F88">
              <w:t>1,287 million</w:t>
            </w:r>
          </w:p>
        </w:tc>
        <w:tc>
          <w:tcPr>
            <w:tcW w:w="3117" w:type="dxa"/>
          </w:tcPr>
          <w:p w14:paraId="3227C211" w14:textId="0755988A" w:rsidR="006C4567" w:rsidRPr="00ED7F88" w:rsidRDefault="00810982" w:rsidP="004E0E9D">
            <w:pPr>
              <w:pStyle w:val="Default"/>
              <w:spacing w:line="360" w:lineRule="auto"/>
              <w:jc w:val="center"/>
            </w:pPr>
            <w:r w:rsidRPr="00ED7F88">
              <w:t>£</w:t>
            </w:r>
            <w:r w:rsidR="006C4567" w:rsidRPr="00ED7F88">
              <w:t>1,249</w:t>
            </w:r>
            <w:r w:rsidR="006C4567" w:rsidRPr="00ED7F88">
              <w:rPr>
                <w:rFonts w:eastAsiaTheme="minorEastAsia"/>
              </w:rPr>
              <w:t xml:space="preserve"> million</w:t>
            </w:r>
          </w:p>
        </w:tc>
      </w:tr>
      <w:tr w:rsidR="006C4567" w:rsidRPr="00ED7F88" w14:paraId="6F35707C" w14:textId="77777777" w:rsidTr="00683803">
        <w:tc>
          <w:tcPr>
            <w:tcW w:w="3116" w:type="dxa"/>
          </w:tcPr>
          <w:p w14:paraId="322F4BA5"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Sales Revenue</w:t>
            </w:r>
          </w:p>
        </w:tc>
        <w:tc>
          <w:tcPr>
            <w:tcW w:w="3117" w:type="dxa"/>
          </w:tcPr>
          <w:p w14:paraId="5B75BC73" w14:textId="7DB0EBDE" w:rsidR="006C4567" w:rsidRPr="00ED7F88" w:rsidRDefault="00810982" w:rsidP="004E0E9D">
            <w:pPr>
              <w:pStyle w:val="Default"/>
              <w:spacing w:line="360" w:lineRule="auto"/>
              <w:jc w:val="center"/>
            </w:pPr>
            <w:r w:rsidRPr="00ED7F88">
              <w:t>£</w:t>
            </w:r>
            <w:r w:rsidR="006C4567" w:rsidRPr="00ED7F88">
              <w:t>6,441 million</w:t>
            </w:r>
          </w:p>
        </w:tc>
        <w:tc>
          <w:tcPr>
            <w:tcW w:w="3117" w:type="dxa"/>
          </w:tcPr>
          <w:p w14:paraId="4ECB7ADE" w14:textId="79C9A764" w:rsidR="006C4567" w:rsidRPr="00ED7F88" w:rsidRDefault="00810982" w:rsidP="004E0E9D">
            <w:pPr>
              <w:pStyle w:val="Default"/>
              <w:spacing w:line="360" w:lineRule="auto"/>
              <w:jc w:val="center"/>
            </w:pPr>
            <w:r w:rsidRPr="00ED7F88">
              <w:t>£</w:t>
            </w:r>
            <w:r w:rsidR="006C4567" w:rsidRPr="00ED7F88">
              <w:t>6,738</w:t>
            </w:r>
            <w:r w:rsidR="006C4567" w:rsidRPr="00ED7F88">
              <w:rPr>
                <w:rFonts w:eastAsiaTheme="minorEastAsia"/>
              </w:rPr>
              <w:t xml:space="preserve"> million</w:t>
            </w:r>
          </w:p>
        </w:tc>
      </w:tr>
    </w:tbl>
    <w:p w14:paraId="70293D14"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7919282A"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 xml:space="preserve">Thus, </w:t>
      </w:r>
      <w:proofErr w:type="gramStart"/>
      <w:r w:rsidRPr="00ED7F88">
        <w:rPr>
          <w:rFonts w:ascii="Times New Roman" w:hAnsi="Times New Roman" w:cs="Times New Roman"/>
          <w:color w:val="000000"/>
          <w:sz w:val="24"/>
          <w:szCs w:val="24"/>
        </w:rPr>
        <w:t>Debtors</w:t>
      </w:r>
      <w:proofErr w:type="gramEnd"/>
      <w:r w:rsidRPr="00ED7F88">
        <w:rPr>
          <w:rFonts w:ascii="Times New Roman" w:hAnsi="Times New Roman" w:cs="Times New Roman"/>
          <w:color w:val="000000"/>
          <w:sz w:val="24"/>
          <w:szCs w:val="24"/>
        </w:rPr>
        <w:t xml:space="preserve"> collection period </w:t>
      </w:r>
      <w:r w:rsidRPr="00ED7F88">
        <w:rPr>
          <w:rFonts w:ascii="Times New Roman" w:eastAsiaTheme="minorEastAsia" w:hAnsi="Times New Roman" w:cs="Times New Roman"/>
          <w:sz w:val="24"/>
          <w:szCs w:val="24"/>
        </w:rPr>
        <w:t>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7F35FD48" w14:textId="77777777" w:rsidTr="00683803">
        <w:tc>
          <w:tcPr>
            <w:tcW w:w="3116" w:type="dxa"/>
          </w:tcPr>
          <w:p w14:paraId="5526D5D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4DE7237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3748CEE5"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3496EE16" w14:textId="77777777" w:rsidTr="00683803">
        <w:tc>
          <w:tcPr>
            <w:tcW w:w="3116" w:type="dxa"/>
          </w:tcPr>
          <w:p w14:paraId="5542A80B" w14:textId="77777777" w:rsidR="006C4567" w:rsidRPr="00ED7F88" w:rsidRDefault="006C4567" w:rsidP="004E0E9D">
            <w:pPr>
              <w:spacing w:line="360" w:lineRule="auto"/>
              <w:jc w:val="center"/>
              <w:rPr>
                <w:rFonts w:ascii="Times New Roman" w:hAnsi="Times New Roman" w:cs="Times New Roman"/>
                <w:sz w:val="24"/>
                <w:szCs w:val="24"/>
              </w:rPr>
            </w:pPr>
            <w:proofErr w:type="gramStart"/>
            <w:r w:rsidRPr="00ED7F88">
              <w:rPr>
                <w:rFonts w:ascii="Times New Roman" w:hAnsi="Times New Roman" w:cs="Times New Roman"/>
                <w:color w:val="000000"/>
                <w:sz w:val="24"/>
                <w:szCs w:val="24"/>
              </w:rPr>
              <w:t>Debtors</w:t>
            </w:r>
            <w:proofErr w:type="gramEnd"/>
            <w:r w:rsidRPr="00ED7F88">
              <w:rPr>
                <w:rFonts w:ascii="Times New Roman" w:hAnsi="Times New Roman" w:cs="Times New Roman"/>
                <w:color w:val="000000"/>
                <w:sz w:val="24"/>
                <w:szCs w:val="24"/>
              </w:rPr>
              <w:t xml:space="preserve"> collection period</w:t>
            </w:r>
          </w:p>
        </w:tc>
        <w:tc>
          <w:tcPr>
            <w:tcW w:w="3117" w:type="dxa"/>
          </w:tcPr>
          <w:p w14:paraId="7935959E" w14:textId="2097D559"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1287 million</m:t>
                  </m:r>
                </m:num>
                <m:den>
                  <m:r>
                    <m:rPr>
                      <m:sty m:val="p"/>
                    </m:rPr>
                    <w:rPr>
                      <w:rFonts w:ascii="Cambria Math" w:hAnsi="Cambria Math" w:cs="Times New Roman"/>
                      <w:sz w:val="24"/>
                      <w:szCs w:val="24"/>
                    </w:rPr>
                    <m:t>£</m:t>
                  </m:r>
                  <m:r>
                    <w:rPr>
                      <w:rFonts w:ascii="Cambria Math" w:hAnsi="Cambria Math" w:cs="Times New Roman"/>
                      <w:sz w:val="24"/>
                      <w:szCs w:val="24"/>
                    </w:rPr>
                    <m:t>6441  million</m:t>
                  </m:r>
                </m:den>
              </m:f>
              <m:r>
                <w:rPr>
                  <w:rFonts w:ascii="Cambria Math" w:hAnsi="Cambria Math" w:cs="Times New Roman"/>
                  <w:sz w:val="24"/>
                  <w:szCs w:val="24"/>
                </w:rPr>
                <m:t>*365 days</m:t>
              </m:r>
            </m:oMath>
          </w:p>
          <w:p w14:paraId="17B9D69F" w14:textId="60E4B876"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73 days</w:t>
            </w:r>
          </w:p>
        </w:tc>
        <w:tc>
          <w:tcPr>
            <w:tcW w:w="3117" w:type="dxa"/>
          </w:tcPr>
          <w:p w14:paraId="4F6B4DEE" w14:textId="7BE08AB9"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1249 million</m:t>
                  </m:r>
                </m:num>
                <m:den>
                  <m:r>
                    <m:rPr>
                      <m:sty m:val="p"/>
                    </m:rPr>
                    <w:rPr>
                      <w:rFonts w:ascii="Cambria Math" w:hAnsi="Cambria Math" w:cs="Times New Roman"/>
                      <w:sz w:val="24"/>
                      <w:szCs w:val="24"/>
                    </w:rPr>
                    <m:t>£</m:t>
                  </m:r>
                  <m:r>
                    <w:rPr>
                      <w:rFonts w:ascii="Cambria Math" w:hAnsi="Cambria Math" w:cs="Times New Roman"/>
                      <w:sz w:val="24"/>
                      <w:szCs w:val="24"/>
                    </w:rPr>
                    <m:t xml:space="preserve">6738  million </m:t>
                  </m:r>
                </m:den>
              </m:f>
              <m:r>
                <w:rPr>
                  <w:rFonts w:ascii="Cambria Math" w:eastAsiaTheme="minorEastAsia" w:hAnsi="Cambria Math" w:cs="Times New Roman"/>
                  <w:sz w:val="24"/>
                  <w:szCs w:val="24"/>
                </w:rPr>
                <m:t>*365 days</m:t>
              </m:r>
            </m:oMath>
          </w:p>
          <w:p w14:paraId="629977D4" w14:textId="5A19666E"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68 days</w:t>
            </w:r>
          </w:p>
        </w:tc>
      </w:tr>
    </w:tbl>
    <w:p w14:paraId="1D389551"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3E6E02EF" w14:textId="0E5E7504" w:rsidR="002C3891" w:rsidRPr="004E0E9D" w:rsidRDefault="006C4567" w:rsidP="004E0E9D">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3B2528">
        <w:rPr>
          <w:rFonts w:ascii="Times New Roman" w:hAnsi="Times New Roman" w:cs="Times New Roman"/>
          <w:b/>
          <w:bCs/>
          <w:color w:val="000000"/>
          <w:sz w:val="24"/>
          <w:szCs w:val="24"/>
        </w:rPr>
        <w:t xml:space="preserve">Current </w:t>
      </w:r>
      <w:r w:rsidR="003B2528" w:rsidRPr="003B2528">
        <w:rPr>
          <w:rFonts w:ascii="Times New Roman" w:hAnsi="Times New Roman" w:cs="Times New Roman"/>
          <w:b/>
          <w:bCs/>
          <w:color w:val="000000"/>
          <w:sz w:val="24"/>
          <w:szCs w:val="24"/>
        </w:rPr>
        <w:t>R</w:t>
      </w:r>
      <w:r w:rsidRPr="003B2528">
        <w:rPr>
          <w:rFonts w:ascii="Times New Roman" w:hAnsi="Times New Roman" w:cs="Times New Roman"/>
          <w:b/>
          <w:bCs/>
          <w:color w:val="000000"/>
          <w:sz w:val="24"/>
          <w:szCs w:val="24"/>
        </w:rPr>
        <w:t>atio:</w:t>
      </w:r>
    </w:p>
    <w:p w14:paraId="6FA66D1E" w14:textId="77777777" w:rsidR="006C4567" w:rsidRPr="00ED7F88" w:rsidRDefault="006C4567" w:rsidP="004E0E9D">
      <w:pPr>
        <w:pStyle w:val="Default"/>
        <w:spacing w:line="360" w:lineRule="auto"/>
        <w:jc w:val="both"/>
      </w:pPr>
      <w:r w:rsidRPr="00ED7F88">
        <w:t xml:space="preserve">The formula for Current ratio </w:t>
      </w:r>
      <w:proofErr w:type="gramStart"/>
      <w:r w:rsidRPr="00ED7F88">
        <w:t>is</w:t>
      </w:r>
      <w:proofErr w:type="gramEnd"/>
    </w:p>
    <w:p w14:paraId="5EB5097D"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6239E855" w14:textId="77777777" w:rsidR="006C4567" w:rsidRPr="00ED7F88" w:rsidRDefault="006C4567" w:rsidP="004E0E9D">
      <w:pPr>
        <w:pStyle w:val="Default"/>
        <w:spacing w:line="360" w:lineRule="auto"/>
        <w:jc w:val="both"/>
      </w:pPr>
      <w:r w:rsidRPr="00ED7F88">
        <w:t>Current ratio =</w:t>
      </w:r>
      <m:oMath>
        <m:f>
          <m:fPr>
            <m:ctrlPr>
              <w:rPr>
                <w:rFonts w:ascii="Cambria Math" w:hAnsi="Cambria Math"/>
                <w:i/>
                <w:color w:val="auto"/>
              </w:rPr>
            </m:ctrlPr>
          </m:fPr>
          <m:num>
            <m:r>
              <w:rPr>
                <w:rFonts w:ascii="Cambria Math" w:hAnsi="Cambria Math"/>
              </w:rPr>
              <m:t>Current Assets</m:t>
            </m:r>
          </m:num>
          <m:den>
            <m:r>
              <w:rPr>
                <w:rFonts w:ascii="Cambria Math" w:hAnsi="Cambria Math"/>
              </w:rPr>
              <m:t>Current Liabilities</m:t>
            </m:r>
          </m:den>
        </m:f>
      </m:oMath>
    </w:p>
    <w:p w14:paraId="6293029B" w14:textId="77777777" w:rsidR="006C4567" w:rsidRPr="00ED7F88" w:rsidRDefault="006C4567" w:rsidP="004E0E9D">
      <w:pPr>
        <w:pStyle w:val="Default"/>
        <w:spacing w:line="360" w:lineRule="auto"/>
        <w:jc w:val="both"/>
      </w:pPr>
    </w:p>
    <w:p w14:paraId="3CD7EC92" w14:textId="3A753A27" w:rsidR="006C4567" w:rsidRDefault="006C4567" w:rsidP="004E0E9D">
      <w:pPr>
        <w:pStyle w:val="Default"/>
        <w:spacing w:line="360" w:lineRule="auto"/>
        <w:jc w:val="both"/>
      </w:pPr>
    </w:p>
    <w:p w14:paraId="3E44BE17" w14:textId="6E3D3C9D" w:rsidR="004E0E9D" w:rsidRDefault="004E0E9D" w:rsidP="004E0E9D">
      <w:pPr>
        <w:pStyle w:val="Default"/>
        <w:spacing w:line="360" w:lineRule="auto"/>
        <w:jc w:val="both"/>
      </w:pPr>
    </w:p>
    <w:p w14:paraId="3E4B3F15" w14:textId="77777777" w:rsidR="004E0E9D" w:rsidRPr="00ED7F88" w:rsidRDefault="004E0E9D" w:rsidP="004E0E9D">
      <w:pPr>
        <w:pStyle w:val="Default"/>
        <w:spacing w:line="360" w:lineRule="auto"/>
        <w:jc w:val="both"/>
      </w:pPr>
    </w:p>
    <w:p w14:paraId="429B64F8"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lastRenderedPageBreak/>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428BD233" w14:textId="77777777" w:rsidTr="00683803">
        <w:tc>
          <w:tcPr>
            <w:tcW w:w="3116" w:type="dxa"/>
          </w:tcPr>
          <w:p w14:paraId="5E7D665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0BCB24A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0B4A7589"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529CD63F" w14:textId="77777777" w:rsidTr="00683803">
        <w:trPr>
          <w:trHeight w:val="368"/>
        </w:trPr>
        <w:tc>
          <w:tcPr>
            <w:tcW w:w="3116" w:type="dxa"/>
          </w:tcPr>
          <w:p w14:paraId="090BC8A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Current Asset</w:t>
            </w:r>
          </w:p>
        </w:tc>
        <w:tc>
          <w:tcPr>
            <w:tcW w:w="3117" w:type="dxa"/>
          </w:tcPr>
          <w:p w14:paraId="241E0F4E" w14:textId="394B449B" w:rsidR="006C4567" w:rsidRPr="00ED7F88" w:rsidRDefault="00ED7F88" w:rsidP="004E0E9D">
            <w:pPr>
              <w:pStyle w:val="Default"/>
              <w:spacing w:line="360" w:lineRule="auto"/>
              <w:jc w:val="center"/>
            </w:pPr>
            <w:r w:rsidRPr="00ED7F88">
              <w:t>£</w:t>
            </w:r>
            <w:r w:rsidR="006C4567" w:rsidRPr="00ED7F88">
              <w:t>2,355 million</w:t>
            </w:r>
          </w:p>
        </w:tc>
        <w:tc>
          <w:tcPr>
            <w:tcW w:w="3117" w:type="dxa"/>
          </w:tcPr>
          <w:p w14:paraId="303DEC3E" w14:textId="3797F520" w:rsidR="006C4567" w:rsidRPr="00ED7F88" w:rsidRDefault="00ED7F88" w:rsidP="004E0E9D">
            <w:pPr>
              <w:pStyle w:val="Default"/>
              <w:spacing w:line="360" w:lineRule="auto"/>
              <w:jc w:val="center"/>
            </w:pPr>
            <w:r w:rsidRPr="00ED7F88">
              <w:t>£</w:t>
            </w:r>
            <w:r w:rsidR="006C4567" w:rsidRPr="00ED7F88">
              <w:t>2,303</w:t>
            </w:r>
            <w:r w:rsidR="006C4567" w:rsidRPr="00ED7F88">
              <w:rPr>
                <w:rFonts w:eastAsiaTheme="minorEastAsia"/>
              </w:rPr>
              <w:t xml:space="preserve"> million</w:t>
            </w:r>
          </w:p>
        </w:tc>
      </w:tr>
      <w:tr w:rsidR="006C4567" w:rsidRPr="00ED7F88" w14:paraId="23FB52D0" w14:textId="77777777" w:rsidTr="00683803">
        <w:tc>
          <w:tcPr>
            <w:tcW w:w="3116" w:type="dxa"/>
          </w:tcPr>
          <w:p w14:paraId="65D412E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Current Liability</w:t>
            </w:r>
          </w:p>
        </w:tc>
        <w:tc>
          <w:tcPr>
            <w:tcW w:w="3117" w:type="dxa"/>
          </w:tcPr>
          <w:p w14:paraId="13E687A8" w14:textId="1793B8CA" w:rsidR="006C4567" w:rsidRPr="00ED7F88" w:rsidRDefault="00ED7F88" w:rsidP="004E0E9D">
            <w:pPr>
              <w:pStyle w:val="Default"/>
              <w:spacing w:line="360" w:lineRule="auto"/>
              <w:jc w:val="center"/>
            </w:pPr>
            <w:r w:rsidRPr="00ED7F88">
              <w:t>£</w:t>
            </w:r>
            <w:r w:rsidR="006C4567" w:rsidRPr="00ED7F88">
              <w:t>3046 million</w:t>
            </w:r>
          </w:p>
        </w:tc>
        <w:tc>
          <w:tcPr>
            <w:tcW w:w="3117" w:type="dxa"/>
          </w:tcPr>
          <w:p w14:paraId="0DEEFA0C" w14:textId="1924E5FE" w:rsidR="006C4567" w:rsidRPr="00ED7F88" w:rsidRDefault="00ED7F88" w:rsidP="004E0E9D">
            <w:pPr>
              <w:pStyle w:val="Default"/>
              <w:spacing w:line="360" w:lineRule="auto"/>
              <w:jc w:val="center"/>
            </w:pPr>
            <w:r w:rsidRPr="00ED7F88">
              <w:t>£</w:t>
            </w:r>
            <w:r w:rsidR="006C4567" w:rsidRPr="00ED7F88">
              <w:t>2511 million</w:t>
            </w:r>
          </w:p>
        </w:tc>
      </w:tr>
    </w:tbl>
    <w:p w14:paraId="7BA4AEBB" w14:textId="77777777" w:rsidR="006C4567" w:rsidRPr="00ED7F88" w:rsidRDefault="006C4567" w:rsidP="004E0E9D">
      <w:pPr>
        <w:spacing w:line="360" w:lineRule="auto"/>
        <w:jc w:val="both"/>
        <w:rPr>
          <w:rFonts w:ascii="Times New Roman" w:eastAsiaTheme="minorEastAsia" w:hAnsi="Times New Roman" w:cs="Times New Roman"/>
          <w:sz w:val="24"/>
          <w:szCs w:val="24"/>
        </w:rPr>
      </w:pPr>
    </w:p>
    <w:p w14:paraId="77D02C79"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 xml:space="preserve">Thus, </w:t>
      </w:r>
      <w:r w:rsidRPr="00ED7F88">
        <w:rPr>
          <w:rFonts w:ascii="Times New Roman" w:hAnsi="Times New Roman" w:cs="Times New Roman"/>
          <w:sz w:val="24"/>
          <w:szCs w:val="24"/>
        </w:rPr>
        <w:t xml:space="preserve">Current ratio </w:t>
      </w:r>
      <w:r w:rsidRPr="00ED7F88">
        <w:rPr>
          <w:rFonts w:ascii="Times New Roman" w:eastAsiaTheme="minorEastAsia" w:hAnsi="Times New Roman" w:cs="Times New Roman"/>
          <w:sz w:val="24"/>
          <w:szCs w:val="24"/>
        </w:rPr>
        <w:t>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22F6B273" w14:textId="77777777" w:rsidTr="00683803">
        <w:tc>
          <w:tcPr>
            <w:tcW w:w="3116" w:type="dxa"/>
          </w:tcPr>
          <w:p w14:paraId="08471792"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2A5FE80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3C54F98F"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465E52DC" w14:textId="77777777" w:rsidTr="00683803">
        <w:tc>
          <w:tcPr>
            <w:tcW w:w="3116" w:type="dxa"/>
          </w:tcPr>
          <w:p w14:paraId="6D28B4E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Current ratio</w:t>
            </w:r>
          </w:p>
        </w:tc>
        <w:tc>
          <w:tcPr>
            <w:tcW w:w="3117" w:type="dxa"/>
          </w:tcPr>
          <w:p w14:paraId="4DB0D490" w14:textId="1FADAFC5"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2355 million</m:t>
                  </m:r>
                </m:num>
                <m:den>
                  <m:r>
                    <m:rPr>
                      <m:sty m:val="p"/>
                    </m:rPr>
                    <w:rPr>
                      <w:rFonts w:ascii="Cambria Math" w:hAnsi="Cambria Math" w:cs="Times New Roman"/>
                      <w:sz w:val="24"/>
                      <w:szCs w:val="24"/>
                    </w:rPr>
                    <m:t>£</m:t>
                  </m:r>
                  <m:r>
                    <w:rPr>
                      <w:rFonts w:ascii="Cambria Math" w:hAnsi="Cambria Math" w:cs="Times New Roman"/>
                      <w:sz w:val="24"/>
                      <w:szCs w:val="24"/>
                    </w:rPr>
                    <m:t>3046 million</m:t>
                  </m:r>
                </m:den>
              </m:f>
            </m:oMath>
          </w:p>
          <w:p w14:paraId="13D77FA4" w14:textId="29A6DD80"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0.77</w:t>
            </w:r>
          </w:p>
        </w:tc>
        <w:tc>
          <w:tcPr>
            <w:tcW w:w="3117" w:type="dxa"/>
          </w:tcPr>
          <w:p w14:paraId="4D487C90" w14:textId="39E489A2"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2303 million</m:t>
                  </m:r>
                </m:num>
                <m:den>
                  <m:r>
                    <m:rPr>
                      <m:sty m:val="p"/>
                    </m:rPr>
                    <w:rPr>
                      <w:rFonts w:ascii="Cambria Math" w:hAnsi="Cambria Math" w:cs="Times New Roman"/>
                      <w:sz w:val="24"/>
                      <w:szCs w:val="24"/>
                    </w:rPr>
                    <m:t>£</m:t>
                  </m:r>
                  <m:r>
                    <w:rPr>
                      <w:rFonts w:ascii="Cambria Math" w:hAnsi="Cambria Math" w:cs="Times New Roman"/>
                      <w:sz w:val="24"/>
                      <w:szCs w:val="24"/>
                    </w:rPr>
                    <m:t xml:space="preserve">2511  million </m:t>
                  </m:r>
                </m:den>
              </m:f>
            </m:oMath>
          </w:p>
          <w:p w14:paraId="70DF6CD0" w14:textId="29FE3F9D"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0.92</w:t>
            </w:r>
          </w:p>
        </w:tc>
      </w:tr>
    </w:tbl>
    <w:p w14:paraId="2B9D9FF5"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590E5245" w14:textId="7B0E76D5" w:rsidR="006C4567" w:rsidRPr="003B2528" w:rsidRDefault="006C4567" w:rsidP="004E0E9D">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3B2528">
        <w:rPr>
          <w:rFonts w:ascii="Times New Roman" w:hAnsi="Times New Roman" w:cs="Times New Roman"/>
          <w:b/>
          <w:bCs/>
          <w:color w:val="000000"/>
          <w:sz w:val="24"/>
          <w:szCs w:val="24"/>
        </w:rPr>
        <w:t xml:space="preserve">Gearing </w:t>
      </w:r>
      <w:r w:rsidR="003B2528" w:rsidRPr="003B2528">
        <w:rPr>
          <w:rFonts w:ascii="Times New Roman" w:hAnsi="Times New Roman" w:cs="Times New Roman"/>
          <w:b/>
          <w:bCs/>
          <w:color w:val="000000"/>
          <w:sz w:val="24"/>
          <w:szCs w:val="24"/>
        </w:rPr>
        <w:t>R</w:t>
      </w:r>
      <w:r w:rsidRPr="003B2528">
        <w:rPr>
          <w:rFonts w:ascii="Times New Roman" w:hAnsi="Times New Roman" w:cs="Times New Roman"/>
          <w:b/>
          <w:bCs/>
          <w:color w:val="000000"/>
          <w:sz w:val="24"/>
          <w:szCs w:val="24"/>
        </w:rPr>
        <w:t>atio:</w:t>
      </w:r>
    </w:p>
    <w:p w14:paraId="1576F9DC" w14:textId="5A7B300A"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r w:rsidRPr="00ED7F88">
        <w:rPr>
          <w:rFonts w:ascii="Times New Roman" w:hAnsi="Times New Roman" w:cs="Times New Roman"/>
          <w:color w:val="000000"/>
          <w:sz w:val="24"/>
          <w:szCs w:val="24"/>
        </w:rPr>
        <w:t xml:space="preserve">Gearing ratio is widely used to </w:t>
      </w:r>
      <w:r w:rsidR="00ED7F88" w:rsidRPr="00ED7F88">
        <w:rPr>
          <w:rFonts w:ascii="Times New Roman" w:hAnsi="Times New Roman" w:cs="Times New Roman"/>
          <w:color w:val="000000"/>
          <w:sz w:val="24"/>
          <w:szCs w:val="24"/>
        </w:rPr>
        <w:t>assess</w:t>
      </w:r>
      <w:r w:rsidRPr="00ED7F88">
        <w:rPr>
          <w:rFonts w:ascii="Times New Roman" w:hAnsi="Times New Roman" w:cs="Times New Roman"/>
          <w:color w:val="000000"/>
          <w:sz w:val="24"/>
          <w:szCs w:val="24"/>
        </w:rPr>
        <w:t xml:space="preserve"> the degree of financial leverage employed by a firm in its capital structure to finance its asset structure</w:t>
      </w:r>
      <w:r w:rsidR="008B6C44">
        <w:rPr>
          <w:rFonts w:ascii="Times New Roman" w:hAnsi="Times New Roman" w:cs="Times New Roman"/>
          <w:color w:val="000000"/>
          <w:sz w:val="24"/>
          <w:szCs w:val="24"/>
        </w:rPr>
        <w:t xml:space="preserve"> </w:t>
      </w:r>
      <w:r w:rsidR="008B6C44" w:rsidRPr="008B6C44">
        <w:rPr>
          <w:rFonts w:ascii="Times New Roman" w:hAnsi="Times New Roman" w:cs="Times New Roman"/>
          <w:color w:val="000000"/>
          <w:sz w:val="24"/>
          <w:szCs w:val="24"/>
        </w:rPr>
        <w:t>(Wright, 2016)</w:t>
      </w:r>
      <w:r w:rsidRPr="00ED7F88">
        <w:rPr>
          <w:rFonts w:ascii="Times New Roman" w:hAnsi="Times New Roman" w:cs="Times New Roman"/>
          <w:color w:val="000000"/>
          <w:sz w:val="24"/>
          <w:szCs w:val="24"/>
        </w:rPr>
        <w:t xml:space="preserve">. </w:t>
      </w:r>
    </w:p>
    <w:p w14:paraId="105C29C4" w14:textId="77777777" w:rsidR="006C4567" w:rsidRPr="00ED7F88" w:rsidRDefault="006C4567" w:rsidP="004E0E9D">
      <w:pPr>
        <w:pStyle w:val="Default"/>
        <w:spacing w:line="360" w:lineRule="auto"/>
        <w:jc w:val="both"/>
      </w:pPr>
      <w:r w:rsidRPr="00ED7F88">
        <w:t>The formula for Gearing ratio is,</w:t>
      </w:r>
    </w:p>
    <w:p w14:paraId="3ABB0A90" w14:textId="77777777" w:rsidR="006C4567" w:rsidRPr="00ED7F88" w:rsidRDefault="006C4567" w:rsidP="004E0E9D">
      <w:pPr>
        <w:autoSpaceDE w:val="0"/>
        <w:autoSpaceDN w:val="0"/>
        <w:adjustRightInd w:val="0"/>
        <w:spacing w:before="240" w:after="0" w:line="360" w:lineRule="auto"/>
        <w:jc w:val="both"/>
        <w:rPr>
          <w:rFonts w:ascii="Times New Roman" w:hAnsi="Times New Roman" w:cs="Times New Roman"/>
          <w:color w:val="000000"/>
          <w:sz w:val="24"/>
          <w:szCs w:val="24"/>
        </w:rPr>
      </w:pPr>
    </w:p>
    <w:p w14:paraId="3490FF4B" w14:textId="77777777" w:rsidR="006C4567" w:rsidRPr="00ED7F88" w:rsidRDefault="006C4567" w:rsidP="004E0E9D">
      <w:pPr>
        <w:pStyle w:val="Default"/>
        <w:spacing w:line="360" w:lineRule="auto"/>
        <w:jc w:val="both"/>
      </w:pPr>
      <w:r w:rsidRPr="00ED7F88">
        <w:t>Gearing ratio =</w:t>
      </w:r>
      <m:oMath>
        <m:f>
          <m:fPr>
            <m:ctrlPr>
              <w:rPr>
                <w:rFonts w:ascii="Cambria Math" w:hAnsi="Cambria Math"/>
                <w:i/>
                <w:color w:val="auto"/>
              </w:rPr>
            </m:ctrlPr>
          </m:fPr>
          <m:num>
            <m:r>
              <w:rPr>
                <w:rFonts w:ascii="Cambria Math" w:hAnsi="Cambria Math"/>
              </w:rPr>
              <m:t>Total Debt</m:t>
            </m:r>
          </m:num>
          <m:den>
            <m:r>
              <w:rPr>
                <w:rFonts w:ascii="Cambria Math" w:hAnsi="Cambria Math"/>
              </w:rPr>
              <m:t>Total Shareholders Equity</m:t>
            </m:r>
          </m:den>
        </m:f>
      </m:oMath>
      <w:r w:rsidRPr="00ED7F88">
        <w:rPr>
          <w:rFonts w:eastAsiaTheme="minorEastAsia"/>
          <w:color w:val="auto"/>
        </w:rPr>
        <w:t xml:space="preserve"> = </w:t>
      </w:r>
      <m:oMath>
        <m:f>
          <m:fPr>
            <m:ctrlPr>
              <w:rPr>
                <w:rFonts w:ascii="Cambria Math" w:hAnsi="Cambria Math"/>
                <w:i/>
                <w:color w:val="auto"/>
              </w:rPr>
            </m:ctrlPr>
          </m:fPr>
          <m:num>
            <m:r>
              <w:rPr>
                <w:rFonts w:ascii="Cambria Math" w:hAnsi="Cambria Math"/>
              </w:rPr>
              <m:t>Short-term debt+Long-term debt</m:t>
            </m:r>
          </m:num>
          <m:den>
            <m:r>
              <w:rPr>
                <w:rFonts w:ascii="Cambria Math" w:hAnsi="Cambria Math"/>
              </w:rPr>
              <m:t>Total Shareholders Equity</m:t>
            </m:r>
          </m:den>
        </m:f>
      </m:oMath>
    </w:p>
    <w:p w14:paraId="399EB6F0" w14:textId="77777777" w:rsidR="006C4567" w:rsidRPr="00ED7F88" w:rsidRDefault="006C4567" w:rsidP="004E0E9D">
      <w:pPr>
        <w:pStyle w:val="Default"/>
        <w:spacing w:line="360" w:lineRule="auto"/>
        <w:jc w:val="both"/>
      </w:pPr>
    </w:p>
    <w:p w14:paraId="18DCF519" w14:textId="77777777" w:rsidR="006C4567" w:rsidRPr="00ED7F88" w:rsidRDefault="006C4567" w:rsidP="004E0E9D">
      <w:pPr>
        <w:pStyle w:val="Default"/>
        <w:spacing w:line="360" w:lineRule="auto"/>
        <w:jc w:val="both"/>
      </w:pPr>
    </w:p>
    <w:p w14:paraId="6FB386BD"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241861B1" w14:textId="77777777" w:rsidTr="00683803">
        <w:tc>
          <w:tcPr>
            <w:tcW w:w="3116" w:type="dxa"/>
          </w:tcPr>
          <w:p w14:paraId="5544E58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4F25BF4F"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7629290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6B79B61D" w14:textId="77777777" w:rsidTr="00683803">
        <w:trPr>
          <w:trHeight w:val="368"/>
        </w:trPr>
        <w:tc>
          <w:tcPr>
            <w:tcW w:w="3116" w:type="dxa"/>
          </w:tcPr>
          <w:p w14:paraId="56687CEB"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Short Term Debt</w:t>
            </w:r>
          </w:p>
        </w:tc>
        <w:tc>
          <w:tcPr>
            <w:tcW w:w="3117" w:type="dxa"/>
          </w:tcPr>
          <w:p w14:paraId="018D375D" w14:textId="1FDDBBEE" w:rsidR="006C4567" w:rsidRPr="00ED7F88" w:rsidRDefault="00ED7F88" w:rsidP="004E0E9D">
            <w:pPr>
              <w:pStyle w:val="Default"/>
              <w:spacing w:line="360" w:lineRule="auto"/>
              <w:jc w:val="center"/>
            </w:pPr>
            <w:r w:rsidRPr="00ED7F88">
              <w:t>£</w:t>
            </w:r>
            <w:r w:rsidR="006C4567" w:rsidRPr="00ED7F88">
              <w:t>3,046 million</w:t>
            </w:r>
          </w:p>
        </w:tc>
        <w:tc>
          <w:tcPr>
            <w:tcW w:w="3117" w:type="dxa"/>
          </w:tcPr>
          <w:p w14:paraId="2191A528" w14:textId="1351ADC4" w:rsidR="006C4567" w:rsidRPr="00ED7F88" w:rsidRDefault="00ED7F88" w:rsidP="004E0E9D">
            <w:pPr>
              <w:pStyle w:val="Default"/>
              <w:spacing w:line="360" w:lineRule="auto"/>
              <w:jc w:val="center"/>
            </w:pPr>
            <w:r w:rsidRPr="00ED7F88">
              <w:t>£</w:t>
            </w:r>
            <w:r w:rsidR="006C4567" w:rsidRPr="00ED7F88">
              <w:t>2,511 million</w:t>
            </w:r>
          </w:p>
        </w:tc>
      </w:tr>
      <w:tr w:rsidR="006C4567" w:rsidRPr="00ED7F88" w14:paraId="5A5A6E62" w14:textId="77777777" w:rsidTr="00683803">
        <w:trPr>
          <w:trHeight w:val="368"/>
        </w:trPr>
        <w:tc>
          <w:tcPr>
            <w:tcW w:w="3116" w:type="dxa"/>
          </w:tcPr>
          <w:p w14:paraId="374C5FEC" w14:textId="74F1BC8B"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Long Term Debt</w:t>
            </w:r>
          </w:p>
        </w:tc>
        <w:tc>
          <w:tcPr>
            <w:tcW w:w="3117" w:type="dxa"/>
          </w:tcPr>
          <w:p w14:paraId="0808B9D4" w14:textId="187F5F39" w:rsidR="006C4567" w:rsidRPr="00ED7F88" w:rsidRDefault="00ED7F88" w:rsidP="004E0E9D">
            <w:pPr>
              <w:pStyle w:val="Default"/>
              <w:spacing w:line="360" w:lineRule="auto"/>
              <w:jc w:val="center"/>
            </w:pPr>
            <w:r w:rsidRPr="00ED7F88">
              <w:t>£</w:t>
            </w:r>
            <w:r w:rsidR="006C4567" w:rsidRPr="00ED7F88">
              <w:t>4,129 million</w:t>
            </w:r>
          </w:p>
        </w:tc>
        <w:tc>
          <w:tcPr>
            <w:tcW w:w="3117" w:type="dxa"/>
          </w:tcPr>
          <w:p w14:paraId="51CDAC5E" w14:textId="3F83F4AC" w:rsidR="006C4567" w:rsidRPr="00ED7F88" w:rsidRDefault="00ED7F88" w:rsidP="004E0E9D">
            <w:pPr>
              <w:pStyle w:val="Default"/>
              <w:spacing w:line="360" w:lineRule="auto"/>
              <w:jc w:val="center"/>
            </w:pPr>
            <w:r w:rsidRPr="00ED7F88">
              <w:t>£</w:t>
            </w:r>
            <w:r w:rsidR="006C4567" w:rsidRPr="00ED7F88">
              <w:t>4,137 million</w:t>
            </w:r>
          </w:p>
        </w:tc>
      </w:tr>
      <w:tr w:rsidR="006C4567" w:rsidRPr="00ED7F88" w14:paraId="4FD42F0E" w14:textId="77777777" w:rsidTr="00683803">
        <w:trPr>
          <w:trHeight w:val="368"/>
        </w:trPr>
        <w:tc>
          <w:tcPr>
            <w:tcW w:w="3116" w:type="dxa"/>
          </w:tcPr>
          <w:p w14:paraId="5A49967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Debt</w:t>
            </w:r>
          </w:p>
        </w:tc>
        <w:tc>
          <w:tcPr>
            <w:tcW w:w="3117" w:type="dxa"/>
          </w:tcPr>
          <w:p w14:paraId="541D5C05" w14:textId="6974C54D" w:rsidR="006C4567" w:rsidRPr="00ED7F88" w:rsidRDefault="00ED7F88" w:rsidP="004E0E9D">
            <w:pPr>
              <w:pStyle w:val="Default"/>
              <w:spacing w:line="360" w:lineRule="auto"/>
              <w:jc w:val="center"/>
            </w:pPr>
            <w:r w:rsidRPr="00ED7F88">
              <w:t>£</w:t>
            </w:r>
            <w:r w:rsidR="006C4567" w:rsidRPr="00ED7F88">
              <w:t>7,175 million</w:t>
            </w:r>
          </w:p>
        </w:tc>
        <w:tc>
          <w:tcPr>
            <w:tcW w:w="3117" w:type="dxa"/>
          </w:tcPr>
          <w:p w14:paraId="05600609" w14:textId="444E345D" w:rsidR="006C4567" w:rsidRPr="00ED7F88" w:rsidRDefault="00ED7F88" w:rsidP="004E0E9D">
            <w:pPr>
              <w:pStyle w:val="Default"/>
              <w:spacing w:line="360" w:lineRule="auto"/>
              <w:jc w:val="center"/>
            </w:pPr>
            <w:r w:rsidRPr="00ED7F88">
              <w:t>£</w:t>
            </w:r>
            <w:r w:rsidR="006C4567" w:rsidRPr="00ED7F88">
              <w:rPr>
                <w:rFonts w:eastAsiaTheme="minorEastAsia"/>
              </w:rPr>
              <w:t>6,648 million</w:t>
            </w:r>
          </w:p>
        </w:tc>
      </w:tr>
      <w:tr w:rsidR="006C4567" w:rsidRPr="00ED7F88" w14:paraId="4597E011" w14:textId="77777777" w:rsidTr="00683803">
        <w:tc>
          <w:tcPr>
            <w:tcW w:w="3116" w:type="dxa"/>
          </w:tcPr>
          <w:p w14:paraId="1A1E173C" w14:textId="2CF80D3B"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 xml:space="preserve">Total </w:t>
            </w:r>
            <w:r w:rsidR="003B2528" w:rsidRPr="00ED7F88">
              <w:rPr>
                <w:rFonts w:ascii="Times New Roman" w:hAnsi="Times New Roman" w:cs="Times New Roman"/>
                <w:sz w:val="24"/>
                <w:szCs w:val="24"/>
              </w:rPr>
              <w:t>Shareholders’</w:t>
            </w:r>
            <w:r w:rsidRPr="00ED7F88">
              <w:rPr>
                <w:rFonts w:ascii="Times New Roman" w:hAnsi="Times New Roman" w:cs="Times New Roman"/>
                <w:sz w:val="24"/>
                <w:szCs w:val="24"/>
              </w:rPr>
              <w:t xml:space="preserve"> Equity</w:t>
            </w:r>
          </w:p>
        </w:tc>
        <w:tc>
          <w:tcPr>
            <w:tcW w:w="3117" w:type="dxa"/>
          </w:tcPr>
          <w:p w14:paraId="0F6E28E6" w14:textId="3FC212A2" w:rsidR="006C4567" w:rsidRPr="00ED7F88" w:rsidRDefault="00ED7F88" w:rsidP="004E0E9D">
            <w:pPr>
              <w:pStyle w:val="Default"/>
              <w:spacing w:line="360" w:lineRule="auto"/>
              <w:jc w:val="center"/>
            </w:pPr>
            <w:r w:rsidRPr="00ED7F88">
              <w:t>£</w:t>
            </w:r>
            <w:r w:rsidR="006C4567" w:rsidRPr="00ED7F88">
              <w:t>2,912 million</w:t>
            </w:r>
          </w:p>
        </w:tc>
        <w:tc>
          <w:tcPr>
            <w:tcW w:w="3117" w:type="dxa"/>
          </w:tcPr>
          <w:p w14:paraId="1023B9B4" w14:textId="073BB160" w:rsidR="006C4567" w:rsidRPr="00ED7F88" w:rsidRDefault="00ED7F88" w:rsidP="004E0E9D">
            <w:pPr>
              <w:pStyle w:val="Default"/>
              <w:spacing w:line="360" w:lineRule="auto"/>
              <w:jc w:val="center"/>
            </w:pPr>
            <w:r w:rsidRPr="00ED7F88">
              <w:t>£</w:t>
            </w:r>
            <w:r w:rsidR="006C4567" w:rsidRPr="00ED7F88">
              <w:t>3,088 million</w:t>
            </w:r>
          </w:p>
        </w:tc>
      </w:tr>
    </w:tbl>
    <w:p w14:paraId="6E7BD66C" w14:textId="2279A84D" w:rsidR="006C4567" w:rsidRDefault="006C4567" w:rsidP="004E0E9D">
      <w:pPr>
        <w:spacing w:line="360" w:lineRule="auto"/>
        <w:jc w:val="both"/>
        <w:rPr>
          <w:rFonts w:ascii="Times New Roman" w:eastAsiaTheme="minorEastAsia" w:hAnsi="Times New Roman" w:cs="Times New Roman"/>
          <w:sz w:val="24"/>
          <w:szCs w:val="24"/>
        </w:rPr>
      </w:pPr>
    </w:p>
    <w:p w14:paraId="303A527D" w14:textId="487B47F2" w:rsidR="00D52B02" w:rsidRDefault="00D52B02" w:rsidP="004E0E9D">
      <w:pPr>
        <w:spacing w:line="360" w:lineRule="auto"/>
        <w:jc w:val="both"/>
        <w:rPr>
          <w:rFonts w:ascii="Times New Roman" w:eastAsiaTheme="minorEastAsia" w:hAnsi="Times New Roman" w:cs="Times New Roman"/>
          <w:sz w:val="24"/>
          <w:szCs w:val="24"/>
        </w:rPr>
      </w:pPr>
    </w:p>
    <w:p w14:paraId="3C83F425" w14:textId="77777777" w:rsidR="00D52B02" w:rsidRPr="00ED7F88" w:rsidRDefault="00D52B02" w:rsidP="004E0E9D">
      <w:pPr>
        <w:spacing w:line="360" w:lineRule="auto"/>
        <w:jc w:val="both"/>
        <w:rPr>
          <w:rFonts w:ascii="Times New Roman" w:eastAsiaTheme="minorEastAsia" w:hAnsi="Times New Roman" w:cs="Times New Roman"/>
          <w:sz w:val="24"/>
          <w:szCs w:val="24"/>
        </w:rPr>
      </w:pPr>
    </w:p>
    <w:p w14:paraId="1FDDDCCE"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lastRenderedPageBreak/>
        <w:t xml:space="preserve">Thus, </w:t>
      </w:r>
      <w:proofErr w:type="gramStart"/>
      <w:r w:rsidRPr="00ED7F88">
        <w:rPr>
          <w:rFonts w:ascii="Times New Roman" w:hAnsi="Times New Roman" w:cs="Times New Roman"/>
          <w:sz w:val="24"/>
          <w:szCs w:val="24"/>
        </w:rPr>
        <w:t>Gearing</w:t>
      </w:r>
      <w:proofErr w:type="gramEnd"/>
      <w:r w:rsidRPr="00ED7F88">
        <w:rPr>
          <w:rFonts w:ascii="Times New Roman" w:hAnsi="Times New Roman" w:cs="Times New Roman"/>
          <w:sz w:val="24"/>
          <w:szCs w:val="24"/>
        </w:rPr>
        <w:t xml:space="preserve"> ratio </w:t>
      </w:r>
      <w:r w:rsidRPr="00ED7F88">
        <w:rPr>
          <w:rFonts w:ascii="Times New Roman" w:eastAsiaTheme="minorEastAsia" w:hAnsi="Times New Roman" w:cs="Times New Roman"/>
          <w:sz w:val="24"/>
          <w:szCs w:val="24"/>
        </w:rPr>
        <w:t>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18DCC36C" w14:textId="77777777" w:rsidTr="00683803">
        <w:tc>
          <w:tcPr>
            <w:tcW w:w="3116" w:type="dxa"/>
          </w:tcPr>
          <w:p w14:paraId="1D6C9026"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68E2B5F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5C6B3BAA"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46E55AB4" w14:textId="77777777" w:rsidTr="00683803">
        <w:tc>
          <w:tcPr>
            <w:tcW w:w="3116" w:type="dxa"/>
          </w:tcPr>
          <w:p w14:paraId="6841D7D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Gearing ratio</w:t>
            </w:r>
          </w:p>
        </w:tc>
        <w:tc>
          <w:tcPr>
            <w:tcW w:w="3117" w:type="dxa"/>
          </w:tcPr>
          <w:p w14:paraId="4101D8CD" w14:textId="1BE68499"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7175 million</m:t>
                  </m:r>
                </m:num>
                <m:den>
                  <m:r>
                    <m:rPr>
                      <m:sty m:val="p"/>
                    </m:rPr>
                    <w:rPr>
                      <w:rFonts w:ascii="Cambria Math" w:hAnsi="Cambria Math" w:cs="Times New Roman"/>
                      <w:sz w:val="24"/>
                      <w:szCs w:val="24"/>
                    </w:rPr>
                    <m:t>£</m:t>
                  </m:r>
                  <m:r>
                    <w:rPr>
                      <w:rFonts w:ascii="Cambria Math" w:hAnsi="Cambria Math" w:cs="Times New Roman"/>
                      <w:sz w:val="24"/>
                      <w:szCs w:val="24"/>
                    </w:rPr>
                    <m:t>2912  million</m:t>
                  </m:r>
                </m:den>
              </m:f>
            </m:oMath>
          </w:p>
          <w:p w14:paraId="7EE702D1" w14:textId="56F6186F"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2.46</w:t>
            </w:r>
          </w:p>
        </w:tc>
        <w:tc>
          <w:tcPr>
            <w:tcW w:w="3117" w:type="dxa"/>
          </w:tcPr>
          <w:p w14:paraId="7F63FDAA" w14:textId="50E6854E"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6648 million</m:t>
                  </m:r>
                </m:num>
                <m:den>
                  <m:r>
                    <m:rPr>
                      <m:sty m:val="p"/>
                    </m:rPr>
                    <w:rPr>
                      <w:rFonts w:ascii="Cambria Math" w:hAnsi="Cambria Math" w:cs="Times New Roman"/>
                      <w:sz w:val="24"/>
                      <w:szCs w:val="24"/>
                    </w:rPr>
                    <m:t>£</m:t>
                  </m:r>
                  <m:r>
                    <w:rPr>
                      <w:rFonts w:ascii="Cambria Math" w:hAnsi="Cambria Math" w:cs="Times New Roman"/>
                      <w:sz w:val="24"/>
                      <w:szCs w:val="24"/>
                    </w:rPr>
                    <m:t xml:space="preserve">3088  million </m:t>
                  </m:r>
                </m:den>
              </m:f>
            </m:oMath>
          </w:p>
          <w:p w14:paraId="3A0758C5" w14:textId="306DA0FA" w:rsidR="006C4567" w:rsidRPr="00ED7F88" w:rsidRDefault="003B2528" w:rsidP="004E0E9D">
            <w:pPr>
              <w:spacing w:line="360" w:lineRule="auto"/>
              <w:rPr>
                <w:rFonts w:ascii="Times New Roman" w:hAnsi="Times New Roman" w:cs="Times New Roman"/>
                <w:sz w:val="24"/>
                <w:szCs w:val="24"/>
              </w:rPr>
            </w:pPr>
            <w:r>
              <w:rPr>
                <w:rFonts w:ascii="Times New Roman" w:eastAsiaTheme="minorEastAsia" w:hAnsi="Times New Roman" w:cs="Times New Roman"/>
                <w:sz w:val="24"/>
                <w:szCs w:val="24"/>
              </w:rPr>
              <w:t xml:space="preserve">             </w:t>
            </w:r>
            <w:r w:rsidR="006C4567" w:rsidRPr="00ED7F88">
              <w:rPr>
                <w:rFonts w:ascii="Times New Roman" w:eastAsiaTheme="minorEastAsia" w:hAnsi="Times New Roman" w:cs="Times New Roman"/>
                <w:sz w:val="24"/>
                <w:szCs w:val="24"/>
              </w:rPr>
              <w:t>= 2.15</w:t>
            </w:r>
          </w:p>
        </w:tc>
      </w:tr>
    </w:tbl>
    <w:p w14:paraId="67D57CC3" w14:textId="77777777" w:rsidR="006C4567" w:rsidRPr="00ED7F88" w:rsidRDefault="006C4567" w:rsidP="004E0E9D">
      <w:pPr>
        <w:pStyle w:val="Default"/>
        <w:spacing w:line="360" w:lineRule="auto"/>
        <w:jc w:val="both"/>
      </w:pPr>
    </w:p>
    <w:p w14:paraId="29BFF209" w14:textId="795C7804" w:rsidR="002C3891" w:rsidRPr="004E0E9D" w:rsidRDefault="006C4567" w:rsidP="004E0E9D">
      <w:pPr>
        <w:pStyle w:val="ListParagraph"/>
        <w:numPr>
          <w:ilvl w:val="0"/>
          <w:numId w:val="1"/>
        </w:numPr>
        <w:autoSpaceDE w:val="0"/>
        <w:autoSpaceDN w:val="0"/>
        <w:adjustRightInd w:val="0"/>
        <w:spacing w:after="0" w:line="360" w:lineRule="auto"/>
        <w:jc w:val="both"/>
        <w:rPr>
          <w:rFonts w:ascii="Times New Roman" w:hAnsi="Times New Roman" w:cs="Times New Roman"/>
          <w:b/>
          <w:bCs/>
          <w:color w:val="000000"/>
          <w:sz w:val="24"/>
          <w:szCs w:val="24"/>
        </w:rPr>
      </w:pPr>
      <w:r w:rsidRPr="003B2528">
        <w:rPr>
          <w:rFonts w:ascii="Times New Roman" w:hAnsi="Times New Roman" w:cs="Times New Roman"/>
          <w:b/>
          <w:bCs/>
          <w:color w:val="000000"/>
          <w:sz w:val="24"/>
          <w:szCs w:val="24"/>
        </w:rPr>
        <w:t>Interest Coverage Ratio:</w:t>
      </w:r>
    </w:p>
    <w:p w14:paraId="4C6086D7" w14:textId="6B75212B" w:rsidR="006C4567" w:rsidRPr="00ED7F88" w:rsidRDefault="002C3891" w:rsidP="004E0E9D">
      <w:pPr>
        <w:autoSpaceDE w:val="0"/>
        <w:autoSpaceDN w:val="0"/>
        <w:adjustRightInd w:val="0"/>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formula for Interest coverage ratio is,</w:t>
      </w:r>
    </w:p>
    <w:p w14:paraId="2E21C02C" w14:textId="77777777" w:rsidR="006C4567" w:rsidRPr="00ED7F88" w:rsidRDefault="006C4567" w:rsidP="004E0E9D">
      <w:pPr>
        <w:pStyle w:val="Default"/>
        <w:spacing w:line="360" w:lineRule="auto"/>
        <w:jc w:val="both"/>
      </w:pPr>
      <w:r w:rsidRPr="00ED7F88">
        <w:t>Interest coverage ratio =</w:t>
      </w:r>
      <m:oMath>
        <m:f>
          <m:fPr>
            <m:ctrlPr>
              <w:rPr>
                <w:rFonts w:ascii="Cambria Math" w:hAnsi="Cambria Math"/>
                <w:i/>
                <w:color w:val="auto"/>
              </w:rPr>
            </m:ctrlPr>
          </m:fPr>
          <m:num>
            <m:r>
              <w:rPr>
                <w:rFonts w:ascii="Cambria Math" w:hAnsi="Cambria Math"/>
              </w:rPr>
              <m:t>Operating Profit</m:t>
            </m:r>
          </m:num>
          <m:den>
            <m:r>
              <w:rPr>
                <w:rFonts w:ascii="Cambria Math" w:hAnsi="Cambria Math"/>
              </w:rPr>
              <m:t>Total Financing cost or Interest expense</m:t>
            </m:r>
          </m:den>
        </m:f>
      </m:oMath>
    </w:p>
    <w:p w14:paraId="5FD61832" w14:textId="77777777" w:rsidR="006C4567" w:rsidRPr="00ED7F88" w:rsidRDefault="006C4567" w:rsidP="004E0E9D">
      <w:pPr>
        <w:pStyle w:val="Default"/>
        <w:spacing w:line="360" w:lineRule="auto"/>
        <w:jc w:val="both"/>
      </w:pPr>
    </w:p>
    <w:p w14:paraId="336B298E" w14:textId="77777777" w:rsidR="006C4567" w:rsidRPr="00ED7F88" w:rsidRDefault="006C4567" w:rsidP="004E0E9D">
      <w:pPr>
        <w:pStyle w:val="Default"/>
        <w:spacing w:line="360" w:lineRule="auto"/>
        <w:jc w:val="both"/>
      </w:pPr>
    </w:p>
    <w:p w14:paraId="3125FBF0" w14:textId="77777777" w:rsidR="006C4567" w:rsidRPr="00ED7F88" w:rsidRDefault="006C4567" w:rsidP="004E0E9D">
      <w:pPr>
        <w:spacing w:line="360" w:lineRule="auto"/>
        <w:jc w:val="both"/>
        <w:rPr>
          <w:rFonts w:ascii="Times New Roman" w:hAnsi="Times New Roman" w:cs="Times New Roman"/>
          <w:sz w:val="24"/>
          <w:szCs w:val="24"/>
        </w:rPr>
      </w:pPr>
      <w:r w:rsidRPr="00ED7F88">
        <w:rPr>
          <w:rFonts w:ascii="Times New Roman" w:hAnsi="Times New Roman" w:cs="Times New Roman"/>
          <w:sz w:val="24"/>
          <w:szCs w:val="24"/>
        </w:rPr>
        <w:t>The information given for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291FA107" w14:textId="77777777" w:rsidTr="00683803">
        <w:tc>
          <w:tcPr>
            <w:tcW w:w="3116" w:type="dxa"/>
          </w:tcPr>
          <w:p w14:paraId="193EE761"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Particulars</w:t>
            </w:r>
          </w:p>
        </w:tc>
        <w:tc>
          <w:tcPr>
            <w:tcW w:w="3117" w:type="dxa"/>
          </w:tcPr>
          <w:p w14:paraId="1D3F28C4"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1B0BA75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08781B48" w14:textId="77777777" w:rsidTr="00683803">
        <w:trPr>
          <w:trHeight w:val="368"/>
        </w:trPr>
        <w:tc>
          <w:tcPr>
            <w:tcW w:w="3116" w:type="dxa"/>
          </w:tcPr>
          <w:p w14:paraId="3D715D0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Operating Profit</w:t>
            </w:r>
          </w:p>
        </w:tc>
        <w:tc>
          <w:tcPr>
            <w:tcW w:w="3117" w:type="dxa"/>
          </w:tcPr>
          <w:p w14:paraId="410A2344" w14:textId="3694D721" w:rsidR="006C4567" w:rsidRPr="00ED7F88" w:rsidRDefault="00ED7F88" w:rsidP="004E0E9D">
            <w:pPr>
              <w:pStyle w:val="Default"/>
              <w:spacing w:line="360" w:lineRule="auto"/>
              <w:jc w:val="center"/>
            </w:pPr>
            <w:r w:rsidRPr="00ED7F88">
              <w:t>£</w:t>
            </w:r>
            <w:r w:rsidR="006C4567" w:rsidRPr="00ED7F88">
              <w:t>699 million</w:t>
            </w:r>
          </w:p>
        </w:tc>
        <w:tc>
          <w:tcPr>
            <w:tcW w:w="3117" w:type="dxa"/>
          </w:tcPr>
          <w:p w14:paraId="3CF7C61D" w14:textId="3B3D861C" w:rsidR="006C4567" w:rsidRPr="00ED7F88" w:rsidRDefault="00ED7F88" w:rsidP="004E0E9D">
            <w:pPr>
              <w:pStyle w:val="Default"/>
              <w:spacing w:line="360" w:lineRule="auto"/>
              <w:jc w:val="center"/>
            </w:pPr>
            <w:r w:rsidRPr="00ED7F88">
              <w:t>£</w:t>
            </w:r>
            <w:r w:rsidR="006C4567" w:rsidRPr="00ED7F88">
              <w:t>805 million</w:t>
            </w:r>
          </w:p>
        </w:tc>
      </w:tr>
      <w:tr w:rsidR="006C4567" w:rsidRPr="00ED7F88" w14:paraId="58B43EFC" w14:textId="77777777" w:rsidTr="00683803">
        <w:tc>
          <w:tcPr>
            <w:tcW w:w="3116" w:type="dxa"/>
          </w:tcPr>
          <w:p w14:paraId="02BB5D58"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Total interest Expense</w:t>
            </w:r>
          </w:p>
        </w:tc>
        <w:tc>
          <w:tcPr>
            <w:tcW w:w="3117" w:type="dxa"/>
          </w:tcPr>
          <w:p w14:paraId="68F8B7AE" w14:textId="070DE602" w:rsidR="006C4567" w:rsidRPr="00ED7F88" w:rsidRDefault="00ED7F88" w:rsidP="004E0E9D">
            <w:pPr>
              <w:pStyle w:val="Default"/>
              <w:spacing w:line="360" w:lineRule="auto"/>
              <w:jc w:val="center"/>
            </w:pPr>
            <w:r w:rsidRPr="00ED7F88">
              <w:t>£</w:t>
            </w:r>
            <w:r w:rsidR="006C4567" w:rsidRPr="00ED7F88">
              <w:t>181 million</w:t>
            </w:r>
          </w:p>
        </w:tc>
        <w:tc>
          <w:tcPr>
            <w:tcW w:w="3117" w:type="dxa"/>
          </w:tcPr>
          <w:p w14:paraId="28AB8FB1" w14:textId="1BB87198" w:rsidR="006C4567" w:rsidRPr="00ED7F88" w:rsidRDefault="00ED7F88" w:rsidP="004E0E9D">
            <w:pPr>
              <w:pStyle w:val="Default"/>
              <w:spacing w:line="360" w:lineRule="auto"/>
              <w:jc w:val="center"/>
            </w:pPr>
            <w:r w:rsidRPr="00ED7F88">
              <w:t>£</w:t>
            </w:r>
            <w:r w:rsidR="006C4567" w:rsidRPr="00ED7F88">
              <w:t>226 million</w:t>
            </w:r>
          </w:p>
        </w:tc>
      </w:tr>
    </w:tbl>
    <w:p w14:paraId="15E1208B" w14:textId="0B84D2DA" w:rsidR="006C4567" w:rsidRDefault="006C4567" w:rsidP="004E0E9D">
      <w:pPr>
        <w:spacing w:line="360" w:lineRule="auto"/>
        <w:jc w:val="both"/>
        <w:rPr>
          <w:rFonts w:ascii="Times New Roman" w:eastAsiaTheme="minorEastAsia" w:hAnsi="Times New Roman" w:cs="Times New Roman"/>
          <w:sz w:val="24"/>
          <w:szCs w:val="24"/>
        </w:rPr>
      </w:pPr>
    </w:p>
    <w:p w14:paraId="78AA238C" w14:textId="77777777" w:rsidR="006C4567" w:rsidRPr="00ED7F88" w:rsidRDefault="006C4567" w:rsidP="004E0E9D">
      <w:pPr>
        <w:spacing w:line="360" w:lineRule="auto"/>
        <w:jc w:val="both"/>
        <w:rPr>
          <w:rFonts w:ascii="Times New Roman" w:eastAsiaTheme="minorEastAsia" w:hAnsi="Times New Roman" w:cs="Times New Roman"/>
          <w:sz w:val="24"/>
          <w:szCs w:val="24"/>
        </w:rPr>
      </w:pPr>
      <w:r w:rsidRPr="00ED7F88">
        <w:rPr>
          <w:rFonts w:ascii="Times New Roman" w:eastAsiaTheme="minorEastAsia" w:hAnsi="Times New Roman" w:cs="Times New Roman"/>
          <w:sz w:val="24"/>
          <w:szCs w:val="24"/>
        </w:rPr>
        <w:t xml:space="preserve">Thus, </w:t>
      </w:r>
      <w:r w:rsidRPr="00ED7F88">
        <w:rPr>
          <w:rFonts w:ascii="Times New Roman" w:hAnsi="Times New Roman" w:cs="Times New Roman"/>
          <w:sz w:val="24"/>
          <w:szCs w:val="24"/>
        </w:rPr>
        <w:t xml:space="preserve">Interest coverage ratio </w:t>
      </w:r>
      <w:r w:rsidRPr="00ED7F88">
        <w:rPr>
          <w:rFonts w:ascii="Times New Roman" w:eastAsiaTheme="minorEastAsia" w:hAnsi="Times New Roman" w:cs="Times New Roman"/>
          <w:sz w:val="24"/>
          <w:szCs w:val="24"/>
        </w:rPr>
        <w:t>of Choco Plc is,</w:t>
      </w:r>
    </w:p>
    <w:tbl>
      <w:tblPr>
        <w:tblStyle w:val="TableGrid"/>
        <w:tblW w:w="0" w:type="auto"/>
        <w:tblLook w:val="04A0" w:firstRow="1" w:lastRow="0" w:firstColumn="1" w:lastColumn="0" w:noHBand="0" w:noVBand="1"/>
      </w:tblPr>
      <w:tblGrid>
        <w:gridCol w:w="3116"/>
        <w:gridCol w:w="3117"/>
        <w:gridCol w:w="3117"/>
      </w:tblGrid>
      <w:tr w:rsidR="006C4567" w:rsidRPr="00ED7F88" w14:paraId="5428E740" w14:textId="77777777" w:rsidTr="00683803">
        <w:tc>
          <w:tcPr>
            <w:tcW w:w="3116" w:type="dxa"/>
          </w:tcPr>
          <w:p w14:paraId="3222B4C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Financial Ratio</w:t>
            </w:r>
          </w:p>
        </w:tc>
        <w:tc>
          <w:tcPr>
            <w:tcW w:w="3117" w:type="dxa"/>
          </w:tcPr>
          <w:p w14:paraId="787D5CE7"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2019</w:t>
            </w:r>
          </w:p>
        </w:tc>
        <w:tc>
          <w:tcPr>
            <w:tcW w:w="3117" w:type="dxa"/>
          </w:tcPr>
          <w:p w14:paraId="7C61EF5E"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2020</w:t>
            </w:r>
          </w:p>
        </w:tc>
      </w:tr>
      <w:tr w:rsidR="006C4567" w:rsidRPr="00ED7F88" w14:paraId="674E309D" w14:textId="77777777" w:rsidTr="00683803">
        <w:tc>
          <w:tcPr>
            <w:tcW w:w="3116" w:type="dxa"/>
          </w:tcPr>
          <w:p w14:paraId="403C7710"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hAnsi="Times New Roman" w:cs="Times New Roman"/>
                <w:sz w:val="24"/>
                <w:szCs w:val="24"/>
              </w:rPr>
              <w:t>Interest coverage ratio</w:t>
            </w:r>
          </w:p>
        </w:tc>
        <w:tc>
          <w:tcPr>
            <w:tcW w:w="3117" w:type="dxa"/>
          </w:tcPr>
          <w:p w14:paraId="6AB08178" w14:textId="6758BC69"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699 million</m:t>
                  </m:r>
                </m:num>
                <m:den>
                  <m:r>
                    <m:rPr>
                      <m:sty m:val="p"/>
                    </m:rPr>
                    <w:rPr>
                      <w:rFonts w:ascii="Cambria Math" w:hAnsi="Cambria Math" w:cs="Times New Roman"/>
                      <w:sz w:val="24"/>
                      <w:szCs w:val="24"/>
                    </w:rPr>
                    <m:t>£</m:t>
                  </m:r>
                  <m:r>
                    <w:rPr>
                      <w:rFonts w:ascii="Cambria Math" w:hAnsi="Cambria Math" w:cs="Times New Roman"/>
                      <w:sz w:val="24"/>
                      <w:szCs w:val="24"/>
                    </w:rPr>
                    <m:t>181 million</m:t>
                  </m:r>
                </m:den>
              </m:f>
            </m:oMath>
          </w:p>
          <w:p w14:paraId="1063BE93"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eastAsiaTheme="minorEastAsia" w:hAnsi="Times New Roman" w:cs="Times New Roman"/>
                <w:sz w:val="24"/>
                <w:szCs w:val="24"/>
              </w:rPr>
              <w:t>= 3.86 times</w:t>
            </w:r>
          </w:p>
        </w:tc>
        <w:tc>
          <w:tcPr>
            <w:tcW w:w="3117" w:type="dxa"/>
          </w:tcPr>
          <w:p w14:paraId="5D92C90B" w14:textId="0EA4AF90" w:rsidR="006C4567" w:rsidRPr="00ED7F88" w:rsidRDefault="006C4567" w:rsidP="004E0E9D">
            <w:pPr>
              <w:spacing w:line="360" w:lineRule="auto"/>
              <w:jc w:val="center"/>
              <w:rPr>
                <w:rFonts w:ascii="Times New Roman" w:eastAsiaTheme="minorEastAsia" w:hAnsi="Times New Roman" w:cs="Times New Roman"/>
                <w:sz w:val="24"/>
                <w:szCs w:val="24"/>
              </w:rPr>
            </w:pPr>
            <w:r w:rsidRPr="00ED7F88">
              <w:rPr>
                <w:rFonts w:ascii="Times New Roman" w:hAnsi="Times New Roman" w:cs="Times New Roman"/>
                <w:sz w:val="24"/>
                <w:szCs w:val="24"/>
              </w:rPr>
              <w:t>=</w:t>
            </w:r>
            <m:oMath>
              <m:f>
                <m:fPr>
                  <m:ctrlPr>
                    <w:rPr>
                      <w:rFonts w:ascii="Cambria Math" w:hAnsi="Cambria Math" w:cs="Times New Roman"/>
                      <w:i/>
                      <w:sz w:val="24"/>
                      <w:szCs w:val="24"/>
                    </w:rPr>
                  </m:ctrlPr>
                </m:fPr>
                <m:num>
                  <m:r>
                    <m:rPr>
                      <m:sty m:val="p"/>
                    </m:rPr>
                    <w:rPr>
                      <w:rFonts w:ascii="Cambria Math" w:hAnsi="Cambria Math" w:cs="Times New Roman"/>
                      <w:sz w:val="24"/>
                      <w:szCs w:val="24"/>
                    </w:rPr>
                    <m:t>£</m:t>
                  </m:r>
                  <m:r>
                    <w:rPr>
                      <w:rFonts w:ascii="Cambria Math" w:hAnsi="Cambria Math" w:cs="Times New Roman"/>
                      <w:sz w:val="24"/>
                      <w:szCs w:val="24"/>
                    </w:rPr>
                    <m:t>805 million</m:t>
                  </m:r>
                </m:num>
                <m:den>
                  <m:r>
                    <w:rPr>
                      <w:rFonts w:ascii="Cambria Math" w:hAnsi="Cambria Math" w:cs="Times New Roman"/>
                      <w:sz w:val="24"/>
                      <w:szCs w:val="24"/>
                    </w:rPr>
                    <m:t xml:space="preserve"> </m:t>
                  </m:r>
                  <m:r>
                    <m:rPr>
                      <m:sty m:val="p"/>
                    </m:rPr>
                    <w:rPr>
                      <w:rFonts w:ascii="Cambria Math" w:hAnsi="Cambria Math" w:cs="Times New Roman"/>
                      <w:sz w:val="24"/>
                      <w:szCs w:val="24"/>
                    </w:rPr>
                    <m:t>£</m:t>
                  </m:r>
                  <m:r>
                    <w:rPr>
                      <w:rFonts w:ascii="Cambria Math" w:hAnsi="Cambria Math" w:cs="Times New Roman"/>
                      <w:sz w:val="24"/>
                      <w:szCs w:val="24"/>
                    </w:rPr>
                    <m:t xml:space="preserve">226  million </m:t>
                  </m:r>
                </m:den>
              </m:f>
            </m:oMath>
          </w:p>
          <w:p w14:paraId="63379B50" w14:textId="77777777" w:rsidR="006C4567" w:rsidRPr="00ED7F88" w:rsidRDefault="006C4567" w:rsidP="004E0E9D">
            <w:pPr>
              <w:spacing w:line="360" w:lineRule="auto"/>
              <w:jc w:val="center"/>
              <w:rPr>
                <w:rFonts w:ascii="Times New Roman" w:hAnsi="Times New Roman" w:cs="Times New Roman"/>
                <w:sz w:val="24"/>
                <w:szCs w:val="24"/>
              </w:rPr>
            </w:pPr>
            <w:r w:rsidRPr="00ED7F88">
              <w:rPr>
                <w:rFonts w:ascii="Times New Roman" w:eastAsiaTheme="minorEastAsia" w:hAnsi="Times New Roman" w:cs="Times New Roman"/>
                <w:sz w:val="24"/>
                <w:szCs w:val="24"/>
              </w:rPr>
              <w:t>= 3.56 times</w:t>
            </w:r>
          </w:p>
        </w:tc>
      </w:tr>
    </w:tbl>
    <w:p w14:paraId="3DABEE19"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07DA009D"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51563E1B"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4A5971C8" w14:textId="77777777" w:rsidR="004E0E9D" w:rsidRDefault="004E0E9D">
      <w:pPr>
        <w:rPr>
          <w:rFonts w:asciiTheme="majorHAnsi" w:eastAsiaTheme="majorEastAsia" w:hAnsiTheme="majorHAnsi" w:cstheme="majorBidi"/>
          <w:b/>
          <w:bCs/>
          <w:color w:val="2F5496" w:themeColor="accent1" w:themeShade="BF"/>
          <w:sz w:val="26"/>
          <w:szCs w:val="26"/>
        </w:rPr>
      </w:pPr>
      <w:bookmarkStart w:id="8" w:name="_Toc76946233"/>
      <w:r>
        <w:rPr>
          <w:b/>
          <w:bCs/>
        </w:rPr>
        <w:br w:type="page"/>
      </w:r>
    </w:p>
    <w:p w14:paraId="74997F0D" w14:textId="0786683C" w:rsidR="006C4567" w:rsidRPr="00E27155" w:rsidRDefault="00E27155" w:rsidP="004E0E9D">
      <w:pPr>
        <w:pStyle w:val="Heading2"/>
        <w:spacing w:line="360" w:lineRule="auto"/>
        <w:rPr>
          <w:b/>
          <w:bCs/>
        </w:rPr>
      </w:pPr>
      <w:r w:rsidRPr="00E27155">
        <w:rPr>
          <w:b/>
          <w:bCs/>
        </w:rPr>
        <w:lastRenderedPageBreak/>
        <w:t>Requirement- B</w:t>
      </w:r>
      <w:bookmarkEnd w:id="8"/>
    </w:p>
    <w:p w14:paraId="7C798D07" w14:textId="4D630F79"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Return on Capital Employed (ROCE) for Choco Plc is 9.23% in 2019 and 11.14% in 2020 which is suggesting that the company has been able to produce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9.23 in 2019 and </w:t>
      </w:r>
      <w:r w:rsidRPr="00D747BB">
        <w:rPr>
          <w:rFonts w:ascii="Times New Roman" w:hAnsi="Times New Roman" w:cs="Times New Roman"/>
          <w:sz w:val="24"/>
          <w:szCs w:val="24"/>
        </w:rPr>
        <w:t>£</w:t>
      </w:r>
      <w:r w:rsidRPr="00EF53D0">
        <w:rPr>
          <w:rFonts w:ascii="Times New Roman" w:hAnsi="Times New Roman" w:cs="Times New Roman"/>
          <w:sz w:val="24"/>
          <w:szCs w:val="24"/>
        </w:rPr>
        <w:t>11.14 in 2020</w:t>
      </w:r>
      <w:r>
        <w:rPr>
          <w:rFonts w:ascii="Times New Roman" w:hAnsi="Times New Roman" w:cs="Times New Roman"/>
          <w:sz w:val="24"/>
          <w:szCs w:val="24"/>
        </w:rPr>
        <w:t xml:space="preserve"> as operating profit</w:t>
      </w:r>
      <w:r w:rsidRPr="00EF53D0">
        <w:rPr>
          <w:rFonts w:ascii="Times New Roman" w:hAnsi="Times New Roman" w:cs="Times New Roman"/>
          <w:sz w:val="24"/>
          <w:szCs w:val="24"/>
        </w:rPr>
        <w:t xml:space="preserve"> for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100 capital raised by the management of Choco Plc from the investors. It can be observed that ROCE has increased in 2020 due to 15.2% improvement in the operating profit and 3.5% decline in total capital of the firm. </w:t>
      </w:r>
    </w:p>
    <w:p w14:paraId="5E2452EE" w14:textId="6BCA45D2"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Return on Equity (ROE) for Choco Plc is 12.56% in 2019 and 13.96% in 2020 which is indicating that the company has been able to produce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125.6 in 2019 and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139.6 in 2020 as net profit for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1000 equity capital raised by the management of Choco Plc from the shareholders. It can be observed that ROE has improved in 2020 due to 17.8% improvement in net profitability of the firm. </w:t>
      </w:r>
    </w:p>
    <w:p w14:paraId="328E6B60" w14:textId="560143D8"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Earning Per Share (EPS) for Choco Plc is indicating that the company has been able to generate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0.61 for every ordinary share in 2019 and </w:t>
      </w:r>
      <w:r w:rsidRPr="00D747BB">
        <w:rPr>
          <w:rFonts w:ascii="Times New Roman" w:hAnsi="Times New Roman" w:cs="Times New Roman"/>
          <w:sz w:val="24"/>
          <w:szCs w:val="24"/>
        </w:rPr>
        <w:t>£</w:t>
      </w:r>
      <w:r w:rsidRPr="00EF53D0">
        <w:rPr>
          <w:rFonts w:ascii="Times New Roman" w:hAnsi="Times New Roman" w:cs="Times New Roman"/>
          <w:sz w:val="24"/>
          <w:szCs w:val="24"/>
        </w:rPr>
        <w:t>0.72 for every ordinary share outstanding in 2020. It can be observed that the EPS has improved significantly in 2020 due to 17.8% increase in the net profit of the firm.</w:t>
      </w:r>
    </w:p>
    <w:p w14:paraId="1CB9FF78" w14:textId="648B9FE5"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Net profit margin for Choco Plc is 5.68% in 2019 and 6.4% in 2020 which is indicating that the firm has been able to convert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5.68 in 2019 and </w:t>
      </w:r>
      <w:r w:rsidRPr="00D747BB">
        <w:rPr>
          <w:rFonts w:ascii="Times New Roman" w:hAnsi="Times New Roman" w:cs="Times New Roman"/>
          <w:sz w:val="24"/>
          <w:szCs w:val="24"/>
        </w:rPr>
        <w:t>£</w:t>
      </w:r>
      <w:r w:rsidRPr="00EF53D0">
        <w:rPr>
          <w:rFonts w:ascii="Times New Roman" w:hAnsi="Times New Roman" w:cs="Times New Roman"/>
          <w:sz w:val="24"/>
          <w:szCs w:val="24"/>
        </w:rPr>
        <w:t>6.4 in 2020</w:t>
      </w:r>
      <w:r>
        <w:rPr>
          <w:rFonts w:ascii="Times New Roman" w:hAnsi="Times New Roman" w:cs="Times New Roman"/>
          <w:sz w:val="24"/>
          <w:szCs w:val="24"/>
        </w:rPr>
        <w:t xml:space="preserve"> of its </w:t>
      </w:r>
      <w:r w:rsidRPr="00EF53D0">
        <w:rPr>
          <w:rFonts w:ascii="Times New Roman" w:hAnsi="Times New Roman" w:cs="Times New Roman"/>
          <w:sz w:val="24"/>
          <w:szCs w:val="24"/>
        </w:rPr>
        <w:t>every 100 sales revenues into net profit for</w:t>
      </w:r>
      <w:r>
        <w:rPr>
          <w:rFonts w:ascii="Times New Roman" w:hAnsi="Times New Roman" w:cs="Times New Roman"/>
          <w:sz w:val="24"/>
          <w:szCs w:val="24"/>
        </w:rPr>
        <w:t xml:space="preserve"> the firm</w:t>
      </w:r>
      <w:r w:rsidRPr="00EF53D0">
        <w:rPr>
          <w:rFonts w:ascii="Times New Roman" w:hAnsi="Times New Roman" w:cs="Times New Roman"/>
          <w:sz w:val="24"/>
          <w:szCs w:val="24"/>
        </w:rPr>
        <w:t xml:space="preserve">. Thus, it can be opined that net profit margin has </w:t>
      </w:r>
      <w:r w:rsidR="00BF5C77">
        <w:rPr>
          <w:rFonts w:ascii="Times New Roman" w:hAnsi="Times New Roman" w:cs="Times New Roman"/>
          <w:sz w:val="24"/>
          <w:szCs w:val="24"/>
        </w:rPr>
        <w:t>increased</w:t>
      </w:r>
      <w:r w:rsidRPr="00EF53D0">
        <w:rPr>
          <w:rFonts w:ascii="Times New Roman" w:hAnsi="Times New Roman" w:cs="Times New Roman"/>
          <w:sz w:val="24"/>
          <w:szCs w:val="24"/>
        </w:rPr>
        <w:t xml:space="preserve"> in 2020 due to 17.8% improvement in net profitability of the firm. The 17.8% improvement in net profit is achieved due to 4.6% increase in sales revenue of the firm. </w:t>
      </w:r>
    </w:p>
    <w:p w14:paraId="268A5DE9" w14:textId="44D6B7FE"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Asset Turnover for Choco Plc is 0.64 in 2019 and 0.69 in 2020 which is indicating that the company has been able to produce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64 in 2019 and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69 in 2020 as sales revenue for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100 investment made by the management of Choco Plc in the asset structure of the business. It can be observed that the ratio has improved in 2020 due to 4.6% increase in total sales revenue and 3.5% decline in the total investment in the asset structure made by the firm. </w:t>
      </w:r>
    </w:p>
    <w:p w14:paraId="254179C8" w14:textId="77777777"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Stock holding days for Choco Plc is 78 days in 2019 and 80 days in 2020 which is suggesting that the management of Choco Plc on average has required 78 days in 2019 and 80 days in 2020 to convert its inventory into sales turnover for the company. The stock holding days has increased by 2 days in 2020 which is suggesting the managerial </w:t>
      </w:r>
      <w:r w:rsidRPr="00EF53D0">
        <w:rPr>
          <w:rFonts w:ascii="Times New Roman" w:hAnsi="Times New Roman" w:cs="Times New Roman"/>
          <w:sz w:val="24"/>
          <w:szCs w:val="24"/>
        </w:rPr>
        <w:lastRenderedPageBreak/>
        <w:t xml:space="preserve">inefficiency of Choco Plc in converting the finished inventory into sales revenue for the firm. </w:t>
      </w:r>
    </w:p>
    <w:p w14:paraId="5BE9A1BB" w14:textId="230AA8CB"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Debtor collection period for Choco Plc is 73 days in 2019 and 68 days in 2020 which is suggesting that the management of Choco Plc on average has required </w:t>
      </w:r>
      <w:r w:rsidR="008732E2">
        <w:rPr>
          <w:rFonts w:ascii="Times New Roman" w:hAnsi="Times New Roman" w:cs="Times New Roman"/>
          <w:sz w:val="24"/>
          <w:szCs w:val="24"/>
        </w:rPr>
        <w:t xml:space="preserve">on average </w:t>
      </w:r>
      <w:r w:rsidRPr="00EF53D0">
        <w:rPr>
          <w:rFonts w:ascii="Times New Roman" w:hAnsi="Times New Roman" w:cs="Times New Roman"/>
          <w:sz w:val="24"/>
          <w:szCs w:val="24"/>
        </w:rPr>
        <w:t xml:space="preserve">73 days in 2019 and 68 days in 2020 to collect money from its customers for the credit sales made by the firm. The declining debtor collection period is suggesting the managerial efficiency of Choco Plc in </w:t>
      </w:r>
      <w:r>
        <w:rPr>
          <w:rFonts w:ascii="Times New Roman" w:hAnsi="Times New Roman" w:cs="Times New Roman"/>
          <w:sz w:val="24"/>
          <w:szCs w:val="24"/>
        </w:rPr>
        <w:t xml:space="preserve">making prompt </w:t>
      </w:r>
      <w:r w:rsidRPr="00EF53D0">
        <w:rPr>
          <w:rFonts w:ascii="Times New Roman" w:hAnsi="Times New Roman" w:cs="Times New Roman"/>
          <w:sz w:val="24"/>
          <w:szCs w:val="24"/>
        </w:rPr>
        <w:t>collecti</w:t>
      </w:r>
      <w:r>
        <w:rPr>
          <w:rFonts w:ascii="Times New Roman" w:hAnsi="Times New Roman" w:cs="Times New Roman"/>
          <w:sz w:val="24"/>
          <w:szCs w:val="24"/>
        </w:rPr>
        <w:t>on of</w:t>
      </w:r>
      <w:r w:rsidRPr="00EF53D0">
        <w:rPr>
          <w:rFonts w:ascii="Times New Roman" w:hAnsi="Times New Roman" w:cs="Times New Roman"/>
          <w:sz w:val="24"/>
          <w:szCs w:val="24"/>
        </w:rPr>
        <w:t xml:space="preserve"> money</w:t>
      </w:r>
      <w:r>
        <w:rPr>
          <w:rFonts w:ascii="Times New Roman" w:hAnsi="Times New Roman" w:cs="Times New Roman"/>
          <w:sz w:val="24"/>
          <w:szCs w:val="24"/>
        </w:rPr>
        <w:t xml:space="preserve"> </w:t>
      </w:r>
      <w:r w:rsidRPr="00EF53D0">
        <w:rPr>
          <w:rFonts w:ascii="Times New Roman" w:hAnsi="Times New Roman" w:cs="Times New Roman"/>
          <w:sz w:val="24"/>
          <w:szCs w:val="24"/>
        </w:rPr>
        <w:t>from its credit customers</w:t>
      </w:r>
      <w:r w:rsidR="00D52B02">
        <w:rPr>
          <w:rFonts w:ascii="Times New Roman" w:hAnsi="Times New Roman" w:cs="Times New Roman"/>
          <w:sz w:val="24"/>
          <w:szCs w:val="24"/>
        </w:rPr>
        <w:t xml:space="preserve"> </w:t>
      </w:r>
      <w:r w:rsidR="00D52B02">
        <w:rPr>
          <w:rFonts w:ascii="Times New Roman" w:hAnsi="Times New Roman" w:cs="Times New Roman"/>
          <w:sz w:val="24"/>
          <w:szCs w:val="24"/>
        </w:rPr>
        <w:t>(</w:t>
      </w:r>
      <w:r w:rsidR="00D52B02" w:rsidRPr="004E0E9D">
        <w:rPr>
          <w:rFonts w:asciiTheme="majorBidi" w:hAnsiTheme="majorBidi" w:cstheme="majorBidi"/>
          <w:color w:val="222222"/>
          <w:sz w:val="24"/>
          <w:szCs w:val="24"/>
          <w:shd w:val="clear" w:color="auto" w:fill="FFFFFF"/>
        </w:rPr>
        <w:t>Jackson</w:t>
      </w:r>
      <w:r w:rsidR="00D52B02">
        <w:rPr>
          <w:rFonts w:asciiTheme="majorBidi" w:hAnsiTheme="majorBidi" w:cstheme="majorBidi"/>
          <w:color w:val="222222"/>
          <w:sz w:val="24"/>
          <w:szCs w:val="24"/>
          <w:shd w:val="clear" w:color="auto" w:fill="FFFFFF"/>
        </w:rPr>
        <w:t xml:space="preserve"> et al., 2008)</w:t>
      </w:r>
      <w:r w:rsidRPr="00EF53D0">
        <w:rPr>
          <w:rFonts w:ascii="Times New Roman" w:hAnsi="Times New Roman" w:cs="Times New Roman"/>
          <w:sz w:val="24"/>
          <w:szCs w:val="24"/>
        </w:rPr>
        <w:t xml:space="preserve">. </w:t>
      </w:r>
    </w:p>
    <w:p w14:paraId="2CEE65FE" w14:textId="1D1A0978"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Current ratio for Choco Plc is 0.77 in 2019 and 0.92 in 2020 which is indicating that the company has hold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64 in 2019 and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69 in 2020 as current asset in the asset structure for repaying </w:t>
      </w:r>
      <w:r w:rsidRPr="00D747BB">
        <w:rPr>
          <w:rFonts w:ascii="Times New Roman" w:hAnsi="Times New Roman" w:cs="Times New Roman"/>
          <w:sz w:val="24"/>
          <w:szCs w:val="24"/>
        </w:rPr>
        <w:t>£</w:t>
      </w:r>
      <w:r w:rsidRPr="00EF53D0">
        <w:rPr>
          <w:rFonts w:ascii="Times New Roman" w:hAnsi="Times New Roman" w:cs="Times New Roman"/>
          <w:sz w:val="24"/>
          <w:szCs w:val="24"/>
        </w:rPr>
        <w:t>100 short term obligation of the firm. Though the current ratio has improved in 2020, it is still less than 1 which is suggesting that Choco Plc does not have sufficient current assets to repay its short</w:t>
      </w:r>
      <w:r>
        <w:rPr>
          <w:rFonts w:ascii="Times New Roman" w:hAnsi="Times New Roman" w:cs="Times New Roman"/>
          <w:sz w:val="24"/>
          <w:szCs w:val="24"/>
        </w:rPr>
        <w:t>-</w:t>
      </w:r>
      <w:r w:rsidRPr="00EF53D0">
        <w:rPr>
          <w:rFonts w:ascii="Times New Roman" w:hAnsi="Times New Roman" w:cs="Times New Roman"/>
          <w:sz w:val="24"/>
          <w:szCs w:val="24"/>
        </w:rPr>
        <w:t xml:space="preserve">term financial obligations. </w:t>
      </w:r>
    </w:p>
    <w:p w14:paraId="50CB79B2" w14:textId="77777777" w:rsidR="00E27155" w:rsidRPr="00EF53D0"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Gearing ratio for Choco Plc is 2.46 in 2019 and 2.15 in 2020 which is indicating that the company has raised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246 in 2019 and </w:t>
      </w:r>
      <w:r w:rsidRPr="00D747BB">
        <w:rPr>
          <w:rFonts w:ascii="Times New Roman" w:hAnsi="Times New Roman" w:cs="Times New Roman"/>
          <w:sz w:val="24"/>
          <w:szCs w:val="24"/>
        </w:rPr>
        <w:t>£</w:t>
      </w:r>
      <w:r w:rsidRPr="00EF53D0">
        <w:rPr>
          <w:rFonts w:ascii="Times New Roman" w:hAnsi="Times New Roman" w:cs="Times New Roman"/>
          <w:sz w:val="24"/>
          <w:szCs w:val="24"/>
        </w:rPr>
        <w:t xml:space="preserve">215 in 2020 as debt financing for every </w:t>
      </w:r>
      <w:r w:rsidRPr="00D747BB">
        <w:rPr>
          <w:rFonts w:ascii="Times New Roman" w:hAnsi="Times New Roman" w:cs="Times New Roman"/>
          <w:sz w:val="24"/>
          <w:szCs w:val="24"/>
        </w:rPr>
        <w:t>£</w:t>
      </w:r>
      <w:r w:rsidRPr="00EF53D0">
        <w:rPr>
          <w:rFonts w:ascii="Times New Roman" w:hAnsi="Times New Roman" w:cs="Times New Roman"/>
          <w:sz w:val="24"/>
          <w:szCs w:val="24"/>
        </w:rPr>
        <w:t>100</w:t>
      </w:r>
      <w:r>
        <w:rPr>
          <w:rFonts w:ascii="Times New Roman" w:hAnsi="Times New Roman" w:cs="Times New Roman"/>
          <w:sz w:val="24"/>
          <w:szCs w:val="24"/>
        </w:rPr>
        <w:t xml:space="preserve"> </w:t>
      </w:r>
      <w:r w:rsidRPr="00EF53D0">
        <w:rPr>
          <w:rFonts w:ascii="Times New Roman" w:hAnsi="Times New Roman" w:cs="Times New Roman"/>
          <w:sz w:val="24"/>
          <w:szCs w:val="24"/>
        </w:rPr>
        <w:t>equity financing raised by the firm. Thus, it can be opined that capital structure of Choco Plc is moderately leveraged. Besides, the gearing ratio has declined in 2020 due to 7.4% decline in the debt financing and 6% increase in the equity financing of the firm which is suggesting that the management of Choco Plc may have adopted deleverage program to improve the financial stability and to reduce the financial risk of the business.</w:t>
      </w:r>
    </w:p>
    <w:p w14:paraId="290872E3" w14:textId="5A18C3F6" w:rsidR="00E27155" w:rsidRDefault="00E27155" w:rsidP="004E0E9D">
      <w:pPr>
        <w:pStyle w:val="ListParagraph"/>
        <w:numPr>
          <w:ilvl w:val="0"/>
          <w:numId w:val="2"/>
        </w:numPr>
        <w:spacing w:line="360" w:lineRule="auto"/>
        <w:jc w:val="both"/>
        <w:rPr>
          <w:rFonts w:ascii="Times New Roman" w:hAnsi="Times New Roman" w:cs="Times New Roman"/>
          <w:sz w:val="24"/>
          <w:szCs w:val="24"/>
        </w:rPr>
      </w:pPr>
      <w:r w:rsidRPr="00EF53D0">
        <w:rPr>
          <w:rFonts w:ascii="Times New Roman" w:hAnsi="Times New Roman" w:cs="Times New Roman"/>
          <w:sz w:val="24"/>
          <w:szCs w:val="24"/>
        </w:rPr>
        <w:t xml:space="preserve">The interest coverage ratio of Choco Plc is 3.86 times in 2019 and 3.56 times in 2020 which is suggesting that the management of Choco Plc has generated sufficient operating profit to repay the interest expenses of its debt financing. The observable fact here is that the interest coverage ratio has declined in 2020 despite 15.2% increase in the operating profit and 7.4% decline in debt the financing of Choco Plc. </w:t>
      </w:r>
    </w:p>
    <w:p w14:paraId="7822AAD4" w14:textId="42965917" w:rsidR="006C4567"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1ACADB5B" w14:textId="77777777" w:rsidR="00D52B02" w:rsidRDefault="00D52B02">
      <w:pPr>
        <w:rPr>
          <w:rFonts w:asciiTheme="majorHAnsi" w:eastAsiaTheme="majorEastAsia" w:hAnsiTheme="majorHAnsi" w:cstheme="majorBidi"/>
          <w:b/>
          <w:bCs/>
          <w:color w:val="2F5496" w:themeColor="accent1" w:themeShade="BF"/>
          <w:sz w:val="32"/>
          <w:szCs w:val="32"/>
        </w:rPr>
      </w:pPr>
      <w:bookmarkStart w:id="9" w:name="_Toc76946234"/>
      <w:r>
        <w:rPr>
          <w:b/>
          <w:bCs/>
        </w:rPr>
        <w:br w:type="page"/>
      </w:r>
    </w:p>
    <w:p w14:paraId="1CE4A910" w14:textId="6AFA2E30" w:rsidR="00B752AD" w:rsidRDefault="00B752AD" w:rsidP="004E0E9D">
      <w:pPr>
        <w:pStyle w:val="Heading1"/>
        <w:spacing w:line="360" w:lineRule="auto"/>
        <w:rPr>
          <w:b/>
          <w:bCs/>
        </w:rPr>
      </w:pPr>
      <w:r w:rsidRPr="00B752AD">
        <w:rPr>
          <w:b/>
          <w:bCs/>
        </w:rPr>
        <w:lastRenderedPageBreak/>
        <w:t>Conclusion</w:t>
      </w:r>
      <w:bookmarkEnd w:id="9"/>
    </w:p>
    <w:p w14:paraId="5F60FFD4" w14:textId="70142121" w:rsidR="004E0E9D" w:rsidRDefault="00B752AD" w:rsidP="008B6C44">
      <w:pPr>
        <w:spacing w:line="360" w:lineRule="auto"/>
        <w:jc w:val="both"/>
        <w:rPr>
          <w:rFonts w:ascii="Times New Roman" w:hAnsi="Times New Roman" w:cs="Times New Roman"/>
          <w:sz w:val="24"/>
          <w:szCs w:val="24"/>
        </w:rPr>
      </w:pPr>
      <w:r w:rsidRPr="00B752AD">
        <w:rPr>
          <w:rFonts w:ascii="Times New Roman" w:hAnsi="Times New Roman" w:cs="Times New Roman"/>
          <w:sz w:val="24"/>
          <w:szCs w:val="24"/>
        </w:rPr>
        <w:t>From this study, it is evident that different tools and techniques of financial accounting and managerial accounting help to facilitate not only the decision-making process of the organization but also helps to improve the financial performance and quality of decisions taken by the management by providing necessary information in the most effective and efficient manner</w:t>
      </w:r>
      <w:r w:rsidR="00D52B02">
        <w:rPr>
          <w:rFonts w:ascii="Times New Roman" w:hAnsi="Times New Roman" w:cs="Times New Roman"/>
          <w:sz w:val="24"/>
          <w:szCs w:val="24"/>
        </w:rPr>
        <w:t xml:space="preserve"> (</w:t>
      </w:r>
      <w:r w:rsidR="00D52B02" w:rsidRPr="004E0E9D">
        <w:rPr>
          <w:rFonts w:asciiTheme="majorBidi" w:hAnsiTheme="majorBidi" w:cstheme="majorBidi"/>
          <w:color w:val="222222"/>
          <w:sz w:val="24"/>
          <w:szCs w:val="24"/>
          <w:shd w:val="clear" w:color="auto" w:fill="FFFFFF"/>
        </w:rPr>
        <w:t>Valero</w:t>
      </w:r>
      <w:r w:rsidR="00D52B02">
        <w:rPr>
          <w:rFonts w:asciiTheme="majorBidi" w:hAnsiTheme="majorBidi" w:cstheme="majorBidi"/>
          <w:color w:val="222222"/>
          <w:sz w:val="24"/>
          <w:szCs w:val="24"/>
          <w:shd w:val="clear" w:color="auto" w:fill="FFFFFF"/>
        </w:rPr>
        <w:t xml:space="preserve"> et al., 2006)</w:t>
      </w:r>
      <w:r w:rsidRPr="00B752AD">
        <w:rPr>
          <w:rFonts w:ascii="Times New Roman" w:hAnsi="Times New Roman" w:cs="Times New Roman"/>
          <w:sz w:val="24"/>
          <w:szCs w:val="24"/>
        </w:rPr>
        <w:t xml:space="preserve">. </w:t>
      </w:r>
    </w:p>
    <w:p w14:paraId="0E6B8A72" w14:textId="77777777" w:rsidR="00D52B02" w:rsidRDefault="00D52B02">
      <w:pPr>
        <w:rPr>
          <w:rFonts w:asciiTheme="majorHAnsi" w:eastAsiaTheme="majorEastAsia" w:hAnsiTheme="majorHAnsi" w:cstheme="majorBidi"/>
          <w:color w:val="2F5496" w:themeColor="accent1" w:themeShade="BF"/>
          <w:sz w:val="32"/>
          <w:szCs w:val="32"/>
        </w:rPr>
      </w:pPr>
      <w:r>
        <w:br w:type="page"/>
      </w:r>
    </w:p>
    <w:p w14:paraId="46A23A71" w14:textId="734DE588" w:rsidR="00B752AD" w:rsidRDefault="004E0E9D" w:rsidP="004E0E9D">
      <w:pPr>
        <w:pStyle w:val="Heading1"/>
        <w:spacing w:line="360" w:lineRule="auto"/>
      </w:pPr>
      <w:r>
        <w:lastRenderedPageBreak/>
        <w:t>References</w:t>
      </w:r>
    </w:p>
    <w:p w14:paraId="3B177849" w14:textId="77777777" w:rsidR="004E0E9D" w:rsidRPr="004E0E9D" w:rsidRDefault="004E0E9D" w:rsidP="004E0E9D">
      <w:pPr>
        <w:spacing w:line="360" w:lineRule="auto"/>
        <w:rPr>
          <w:rFonts w:asciiTheme="majorBidi" w:hAnsiTheme="majorBidi" w:cstheme="majorBidi"/>
          <w:sz w:val="24"/>
          <w:szCs w:val="24"/>
        </w:rPr>
      </w:pPr>
      <w:r w:rsidRPr="004E0E9D">
        <w:rPr>
          <w:rFonts w:asciiTheme="majorBidi" w:hAnsiTheme="majorBidi" w:cstheme="majorBidi"/>
          <w:color w:val="222222"/>
          <w:sz w:val="24"/>
          <w:szCs w:val="24"/>
          <w:shd w:val="clear" w:color="auto" w:fill="FFFFFF"/>
        </w:rPr>
        <w:t>Bragg, S.M., 2012. Cost accounting fundamentals. </w:t>
      </w:r>
      <w:r w:rsidRPr="004E0E9D">
        <w:rPr>
          <w:rFonts w:asciiTheme="majorBidi" w:hAnsiTheme="majorBidi" w:cstheme="majorBidi"/>
          <w:i/>
          <w:iCs/>
          <w:color w:val="222222"/>
          <w:sz w:val="24"/>
          <w:szCs w:val="24"/>
          <w:shd w:val="clear" w:color="auto" w:fill="FFFFFF"/>
        </w:rPr>
        <w:t>Accounting Tools</w:t>
      </w:r>
      <w:r w:rsidRPr="004E0E9D">
        <w:rPr>
          <w:rFonts w:asciiTheme="majorBidi" w:hAnsiTheme="majorBidi" w:cstheme="majorBidi"/>
          <w:color w:val="222222"/>
          <w:sz w:val="24"/>
          <w:szCs w:val="24"/>
          <w:shd w:val="clear" w:color="auto" w:fill="FFFFFF"/>
        </w:rPr>
        <w:t>.</w:t>
      </w:r>
    </w:p>
    <w:p w14:paraId="0E6E55A0"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Halpin, D.W. and Senior, B.A., 2009. </w:t>
      </w:r>
      <w:r w:rsidRPr="004E0E9D">
        <w:rPr>
          <w:rFonts w:asciiTheme="majorBidi" w:hAnsiTheme="majorBidi" w:cstheme="majorBidi"/>
          <w:i/>
          <w:iCs/>
          <w:color w:val="222222"/>
          <w:sz w:val="24"/>
          <w:szCs w:val="24"/>
          <w:shd w:val="clear" w:color="auto" w:fill="FFFFFF"/>
        </w:rPr>
        <w:t>Financial management and accounting fundamentals for construction</w:t>
      </w:r>
      <w:r w:rsidRPr="004E0E9D">
        <w:rPr>
          <w:rFonts w:asciiTheme="majorBidi" w:hAnsiTheme="majorBidi" w:cstheme="majorBidi"/>
          <w:color w:val="222222"/>
          <w:sz w:val="24"/>
          <w:szCs w:val="24"/>
          <w:shd w:val="clear" w:color="auto" w:fill="FFFFFF"/>
        </w:rPr>
        <w:t>. John Wiley &amp; Sons.</w:t>
      </w:r>
    </w:p>
    <w:p w14:paraId="39D78B14"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 xml:space="preserve">Jackson, S.B., Lopez, T.J. and </w:t>
      </w:r>
      <w:proofErr w:type="spellStart"/>
      <w:r w:rsidRPr="004E0E9D">
        <w:rPr>
          <w:rFonts w:asciiTheme="majorBidi" w:hAnsiTheme="majorBidi" w:cstheme="majorBidi"/>
          <w:color w:val="222222"/>
          <w:sz w:val="24"/>
          <w:szCs w:val="24"/>
          <w:shd w:val="clear" w:color="auto" w:fill="FFFFFF"/>
        </w:rPr>
        <w:t>Reitenga</w:t>
      </w:r>
      <w:proofErr w:type="spellEnd"/>
      <w:r w:rsidRPr="004E0E9D">
        <w:rPr>
          <w:rFonts w:asciiTheme="majorBidi" w:hAnsiTheme="majorBidi" w:cstheme="majorBidi"/>
          <w:color w:val="222222"/>
          <w:sz w:val="24"/>
          <w:szCs w:val="24"/>
          <w:shd w:val="clear" w:color="auto" w:fill="FFFFFF"/>
        </w:rPr>
        <w:t>, A.L., 2008. Accounting fundamentals and CEO bonus compensation. </w:t>
      </w:r>
      <w:r w:rsidRPr="004E0E9D">
        <w:rPr>
          <w:rFonts w:asciiTheme="majorBidi" w:hAnsiTheme="majorBidi" w:cstheme="majorBidi"/>
          <w:i/>
          <w:iCs/>
          <w:color w:val="222222"/>
          <w:sz w:val="24"/>
          <w:szCs w:val="24"/>
          <w:shd w:val="clear" w:color="auto" w:fill="FFFFFF"/>
        </w:rPr>
        <w:t>Journal of Accounting and Public Policy</w:t>
      </w:r>
      <w:r w:rsidRPr="004E0E9D">
        <w:rPr>
          <w:rFonts w:asciiTheme="majorBidi" w:hAnsiTheme="majorBidi" w:cstheme="majorBidi"/>
          <w:color w:val="222222"/>
          <w:sz w:val="24"/>
          <w:szCs w:val="24"/>
          <w:shd w:val="clear" w:color="auto" w:fill="FFFFFF"/>
        </w:rPr>
        <w:t>, </w:t>
      </w:r>
      <w:r w:rsidRPr="004E0E9D">
        <w:rPr>
          <w:rFonts w:asciiTheme="majorBidi" w:hAnsiTheme="majorBidi" w:cstheme="majorBidi"/>
          <w:i/>
          <w:iCs/>
          <w:color w:val="222222"/>
          <w:sz w:val="24"/>
          <w:szCs w:val="24"/>
          <w:shd w:val="clear" w:color="auto" w:fill="FFFFFF"/>
        </w:rPr>
        <w:t>27</w:t>
      </w:r>
      <w:r w:rsidRPr="004E0E9D">
        <w:rPr>
          <w:rFonts w:asciiTheme="majorBidi" w:hAnsiTheme="majorBidi" w:cstheme="majorBidi"/>
          <w:color w:val="222222"/>
          <w:sz w:val="24"/>
          <w:szCs w:val="24"/>
          <w:shd w:val="clear" w:color="auto" w:fill="FFFFFF"/>
        </w:rPr>
        <w:t>(5), pp.374-393.</w:t>
      </w:r>
    </w:p>
    <w:p w14:paraId="1CFF61B3"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Klein, A. and Marquardt, C.A., 2006. Fundamentals of accounting losses. </w:t>
      </w:r>
      <w:r w:rsidRPr="004E0E9D">
        <w:rPr>
          <w:rFonts w:asciiTheme="majorBidi" w:hAnsiTheme="majorBidi" w:cstheme="majorBidi"/>
          <w:i/>
          <w:iCs/>
          <w:color w:val="222222"/>
          <w:sz w:val="24"/>
          <w:szCs w:val="24"/>
          <w:shd w:val="clear" w:color="auto" w:fill="FFFFFF"/>
        </w:rPr>
        <w:t>The Accounting Review</w:t>
      </w:r>
      <w:r w:rsidRPr="004E0E9D">
        <w:rPr>
          <w:rFonts w:asciiTheme="majorBidi" w:hAnsiTheme="majorBidi" w:cstheme="majorBidi"/>
          <w:color w:val="222222"/>
          <w:sz w:val="24"/>
          <w:szCs w:val="24"/>
          <w:shd w:val="clear" w:color="auto" w:fill="FFFFFF"/>
        </w:rPr>
        <w:t>, </w:t>
      </w:r>
      <w:r w:rsidRPr="004E0E9D">
        <w:rPr>
          <w:rFonts w:asciiTheme="majorBidi" w:hAnsiTheme="majorBidi" w:cstheme="majorBidi"/>
          <w:i/>
          <w:iCs/>
          <w:color w:val="222222"/>
          <w:sz w:val="24"/>
          <w:szCs w:val="24"/>
          <w:shd w:val="clear" w:color="auto" w:fill="FFFFFF"/>
        </w:rPr>
        <w:t>81</w:t>
      </w:r>
      <w:r w:rsidRPr="004E0E9D">
        <w:rPr>
          <w:rFonts w:asciiTheme="majorBidi" w:hAnsiTheme="majorBidi" w:cstheme="majorBidi"/>
          <w:color w:val="222222"/>
          <w:sz w:val="24"/>
          <w:szCs w:val="24"/>
          <w:shd w:val="clear" w:color="auto" w:fill="FFFFFF"/>
        </w:rPr>
        <w:t>(1), pp.179-206.</w:t>
      </w:r>
    </w:p>
    <w:p w14:paraId="0C53C4EE"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Lunt, H., 2006. </w:t>
      </w:r>
      <w:r w:rsidRPr="004E0E9D">
        <w:rPr>
          <w:rFonts w:asciiTheme="majorBidi" w:hAnsiTheme="majorBidi" w:cstheme="majorBidi"/>
          <w:i/>
          <w:iCs/>
          <w:color w:val="222222"/>
          <w:sz w:val="24"/>
          <w:szCs w:val="24"/>
          <w:shd w:val="clear" w:color="auto" w:fill="FFFFFF"/>
        </w:rPr>
        <w:t>Fundamentals of Financial Accounting</w:t>
      </w:r>
      <w:r w:rsidRPr="004E0E9D">
        <w:rPr>
          <w:rFonts w:asciiTheme="majorBidi" w:hAnsiTheme="majorBidi" w:cstheme="majorBidi"/>
          <w:color w:val="222222"/>
          <w:sz w:val="24"/>
          <w:szCs w:val="24"/>
          <w:shd w:val="clear" w:color="auto" w:fill="FFFFFF"/>
        </w:rPr>
        <w:t>. Elsevier.</w:t>
      </w:r>
    </w:p>
    <w:p w14:paraId="04B69B15"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O'Hanlon, J. and Steele, A., 2000. Estimating the equity risk premium using accounting fundamentals. </w:t>
      </w:r>
      <w:r w:rsidRPr="004E0E9D">
        <w:rPr>
          <w:rFonts w:asciiTheme="majorBidi" w:hAnsiTheme="majorBidi" w:cstheme="majorBidi"/>
          <w:i/>
          <w:iCs/>
          <w:color w:val="222222"/>
          <w:sz w:val="24"/>
          <w:szCs w:val="24"/>
          <w:shd w:val="clear" w:color="auto" w:fill="FFFFFF"/>
        </w:rPr>
        <w:t>Journal of Business Finance &amp; Accounting</w:t>
      </w:r>
      <w:r w:rsidRPr="004E0E9D">
        <w:rPr>
          <w:rFonts w:asciiTheme="majorBidi" w:hAnsiTheme="majorBidi" w:cstheme="majorBidi"/>
          <w:color w:val="222222"/>
          <w:sz w:val="24"/>
          <w:szCs w:val="24"/>
          <w:shd w:val="clear" w:color="auto" w:fill="FFFFFF"/>
        </w:rPr>
        <w:t>, </w:t>
      </w:r>
      <w:r w:rsidRPr="004E0E9D">
        <w:rPr>
          <w:rFonts w:asciiTheme="majorBidi" w:hAnsiTheme="majorBidi" w:cstheme="majorBidi"/>
          <w:i/>
          <w:iCs/>
          <w:color w:val="222222"/>
          <w:sz w:val="24"/>
          <w:szCs w:val="24"/>
          <w:shd w:val="clear" w:color="auto" w:fill="FFFFFF"/>
        </w:rPr>
        <w:t>27</w:t>
      </w:r>
      <w:r w:rsidRPr="004E0E9D">
        <w:rPr>
          <w:rFonts w:asciiTheme="majorBidi" w:hAnsiTheme="majorBidi" w:cstheme="majorBidi"/>
          <w:color w:val="222222"/>
          <w:sz w:val="24"/>
          <w:szCs w:val="24"/>
          <w:shd w:val="clear" w:color="auto" w:fill="FFFFFF"/>
        </w:rPr>
        <w:t>(9‐10), pp.1051-1083.</w:t>
      </w:r>
    </w:p>
    <w:p w14:paraId="6C682614"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 xml:space="preserve">Toms, </w:t>
      </w:r>
      <w:proofErr w:type="gramStart"/>
      <w:r w:rsidRPr="004E0E9D">
        <w:rPr>
          <w:rFonts w:asciiTheme="majorBidi" w:hAnsiTheme="majorBidi" w:cstheme="majorBidi"/>
          <w:color w:val="222222"/>
          <w:sz w:val="24"/>
          <w:szCs w:val="24"/>
          <w:shd w:val="clear" w:color="auto" w:fill="FFFFFF"/>
        </w:rPr>
        <w:t>S.</w:t>
      </w:r>
      <w:proofErr w:type="gramEnd"/>
      <w:r w:rsidRPr="004E0E9D">
        <w:rPr>
          <w:rFonts w:asciiTheme="majorBidi" w:hAnsiTheme="majorBidi" w:cstheme="majorBidi"/>
          <w:color w:val="222222"/>
          <w:sz w:val="24"/>
          <w:szCs w:val="24"/>
          <w:shd w:val="clear" w:color="auto" w:fill="FFFFFF"/>
        </w:rPr>
        <w:t xml:space="preserve"> and Fleischman, R.K., 2015. Accounting fundamentals and accounting change: Boulton &amp; Watt and the Springfield Armory. </w:t>
      </w:r>
      <w:r w:rsidRPr="004E0E9D">
        <w:rPr>
          <w:rFonts w:asciiTheme="majorBidi" w:hAnsiTheme="majorBidi" w:cstheme="majorBidi"/>
          <w:i/>
          <w:iCs/>
          <w:color w:val="222222"/>
          <w:sz w:val="24"/>
          <w:szCs w:val="24"/>
          <w:shd w:val="clear" w:color="auto" w:fill="FFFFFF"/>
        </w:rPr>
        <w:t xml:space="preserve">Accounting, </w:t>
      </w:r>
      <w:proofErr w:type="gramStart"/>
      <w:r w:rsidRPr="004E0E9D">
        <w:rPr>
          <w:rFonts w:asciiTheme="majorBidi" w:hAnsiTheme="majorBidi" w:cstheme="majorBidi"/>
          <w:i/>
          <w:iCs/>
          <w:color w:val="222222"/>
          <w:sz w:val="24"/>
          <w:szCs w:val="24"/>
          <w:shd w:val="clear" w:color="auto" w:fill="FFFFFF"/>
        </w:rPr>
        <w:t>organizations</w:t>
      </w:r>
      <w:proofErr w:type="gramEnd"/>
      <w:r w:rsidRPr="004E0E9D">
        <w:rPr>
          <w:rFonts w:asciiTheme="majorBidi" w:hAnsiTheme="majorBidi" w:cstheme="majorBidi"/>
          <w:i/>
          <w:iCs/>
          <w:color w:val="222222"/>
          <w:sz w:val="24"/>
          <w:szCs w:val="24"/>
          <w:shd w:val="clear" w:color="auto" w:fill="FFFFFF"/>
        </w:rPr>
        <w:t xml:space="preserve"> and Society</w:t>
      </w:r>
      <w:r w:rsidRPr="004E0E9D">
        <w:rPr>
          <w:rFonts w:asciiTheme="majorBidi" w:hAnsiTheme="majorBidi" w:cstheme="majorBidi"/>
          <w:color w:val="222222"/>
          <w:sz w:val="24"/>
          <w:szCs w:val="24"/>
          <w:shd w:val="clear" w:color="auto" w:fill="FFFFFF"/>
        </w:rPr>
        <w:t>, </w:t>
      </w:r>
      <w:r w:rsidRPr="004E0E9D">
        <w:rPr>
          <w:rFonts w:asciiTheme="majorBidi" w:hAnsiTheme="majorBidi" w:cstheme="majorBidi"/>
          <w:i/>
          <w:iCs/>
          <w:color w:val="222222"/>
          <w:sz w:val="24"/>
          <w:szCs w:val="24"/>
          <w:shd w:val="clear" w:color="auto" w:fill="FFFFFF"/>
        </w:rPr>
        <w:t>41</w:t>
      </w:r>
      <w:r w:rsidRPr="004E0E9D">
        <w:rPr>
          <w:rFonts w:asciiTheme="majorBidi" w:hAnsiTheme="majorBidi" w:cstheme="majorBidi"/>
          <w:color w:val="222222"/>
          <w:sz w:val="24"/>
          <w:szCs w:val="24"/>
          <w:shd w:val="clear" w:color="auto" w:fill="FFFFFF"/>
        </w:rPr>
        <w:t>, pp.1-20.</w:t>
      </w:r>
    </w:p>
    <w:p w14:paraId="7289C8F8"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 xml:space="preserve">Valero, A., Serra, L. and Uche, J., 2006. Fundamentals of Exergy Cost Accounting and </w:t>
      </w:r>
      <w:proofErr w:type="spellStart"/>
      <w:r w:rsidRPr="004E0E9D">
        <w:rPr>
          <w:rFonts w:asciiTheme="majorBidi" w:hAnsiTheme="majorBidi" w:cstheme="majorBidi"/>
          <w:color w:val="222222"/>
          <w:sz w:val="24"/>
          <w:szCs w:val="24"/>
          <w:shd w:val="clear" w:color="auto" w:fill="FFFFFF"/>
        </w:rPr>
        <w:t>Thermoeconomics</w:t>
      </w:r>
      <w:proofErr w:type="spellEnd"/>
      <w:r w:rsidRPr="004E0E9D">
        <w:rPr>
          <w:rFonts w:asciiTheme="majorBidi" w:hAnsiTheme="majorBidi" w:cstheme="majorBidi"/>
          <w:color w:val="222222"/>
          <w:sz w:val="24"/>
          <w:szCs w:val="24"/>
          <w:shd w:val="clear" w:color="auto" w:fill="FFFFFF"/>
        </w:rPr>
        <w:t xml:space="preserve"> Part II: Applications.</w:t>
      </w:r>
    </w:p>
    <w:p w14:paraId="2AEFCE1A" w14:textId="77777777" w:rsidR="004E0E9D" w:rsidRPr="004E0E9D" w:rsidRDefault="004E0E9D" w:rsidP="004E0E9D">
      <w:pPr>
        <w:spacing w:line="360" w:lineRule="auto"/>
        <w:rPr>
          <w:rFonts w:asciiTheme="majorBidi" w:hAnsiTheme="majorBidi" w:cstheme="majorBidi"/>
          <w:color w:val="222222"/>
          <w:sz w:val="24"/>
          <w:szCs w:val="24"/>
          <w:shd w:val="clear" w:color="auto" w:fill="FFFFFF"/>
        </w:rPr>
      </w:pPr>
      <w:r w:rsidRPr="004E0E9D">
        <w:rPr>
          <w:rFonts w:asciiTheme="majorBidi" w:hAnsiTheme="majorBidi" w:cstheme="majorBidi"/>
          <w:color w:val="222222"/>
          <w:sz w:val="24"/>
          <w:szCs w:val="24"/>
          <w:shd w:val="clear" w:color="auto" w:fill="FFFFFF"/>
        </w:rPr>
        <w:t>Wright, C.J., 2016. </w:t>
      </w:r>
      <w:r w:rsidRPr="004E0E9D">
        <w:rPr>
          <w:rFonts w:asciiTheme="majorBidi" w:hAnsiTheme="majorBidi" w:cstheme="majorBidi"/>
          <w:i/>
          <w:iCs/>
          <w:color w:val="222222"/>
          <w:sz w:val="24"/>
          <w:szCs w:val="24"/>
          <w:shd w:val="clear" w:color="auto" w:fill="FFFFFF"/>
        </w:rPr>
        <w:t>Fundamentals of oil &amp; gas accounting</w:t>
      </w:r>
      <w:r w:rsidRPr="004E0E9D">
        <w:rPr>
          <w:rFonts w:asciiTheme="majorBidi" w:hAnsiTheme="majorBidi" w:cstheme="majorBidi"/>
          <w:color w:val="222222"/>
          <w:sz w:val="24"/>
          <w:szCs w:val="24"/>
          <w:shd w:val="clear" w:color="auto" w:fill="FFFFFF"/>
        </w:rPr>
        <w:t>. PennWell Books, LLC.</w:t>
      </w:r>
    </w:p>
    <w:p w14:paraId="3AE83B75" w14:textId="77777777" w:rsidR="00B752AD" w:rsidRPr="00ED7F88" w:rsidRDefault="00B752AD" w:rsidP="004E0E9D">
      <w:pPr>
        <w:autoSpaceDE w:val="0"/>
        <w:autoSpaceDN w:val="0"/>
        <w:adjustRightInd w:val="0"/>
        <w:spacing w:after="0" w:line="360" w:lineRule="auto"/>
        <w:jc w:val="both"/>
        <w:rPr>
          <w:rFonts w:ascii="Times New Roman" w:hAnsi="Times New Roman" w:cs="Times New Roman"/>
          <w:color w:val="000000"/>
          <w:sz w:val="24"/>
          <w:szCs w:val="24"/>
        </w:rPr>
      </w:pPr>
    </w:p>
    <w:p w14:paraId="65007203"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5D22C59D"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1A0400CA"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269EF650"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3B5C25FE"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592A4D53"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p w14:paraId="33BDCB33" w14:textId="77777777" w:rsidR="006C4567" w:rsidRPr="00ED7F88" w:rsidRDefault="006C4567" w:rsidP="004E0E9D">
      <w:pPr>
        <w:autoSpaceDE w:val="0"/>
        <w:autoSpaceDN w:val="0"/>
        <w:adjustRightInd w:val="0"/>
        <w:spacing w:after="0" w:line="360" w:lineRule="auto"/>
        <w:jc w:val="both"/>
        <w:rPr>
          <w:rFonts w:ascii="Times New Roman" w:hAnsi="Times New Roman" w:cs="Times New Roman"/>
          <w:color w:val="000000"/>
          <w:sz w:val="24"/>
          <w:szCs w:val="24"/>
        </w:rPr>
      </w:pPr>
    </w:p>
    <w:sectPr w:rsidR="006C4567" w:rsidRPr="00ED7F88" w:rsidSect="001F36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AC3CA3"/>
    <w:multiLevelType w:val="hybridMultilevel"/>
    <w:tmpl w:val="B38EF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758F7"/>
    <w:multiLevelType w:val="hybridMultilevel"/>
    <w:tmpl w:val="D3285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5AE"/>
    <w:rsid w:val="00004D7A"/>
    <w:rsid w:val="00031CF8"/>
    <w:rsid w:val="000602FD"/>
    <w:rsid w:val="000632C1"/>
    <w:rsid w:val="000A05AE"/>
    <w:rsid w:val="000A5FDC"/>
    <w:rsid w:val="000E28AE"/>
    <w:rsid w:val="000F7EFE"/>
    <w:rsid w:val="00105842"/>
    <w:rsid w:val="00172E4E"/>
    <w:rsid w:val="001828E5"/>
    <w:rsid w:val="001935E2"/>
    <w:rsid w:val="001A6705"/>
    <w:rsid w:val="001B44C0"/>
    <w:rsid w:val="001C30BE"/>
    <w:rsid w:val="001E1CD6"/>
    <w:rsid w:val="001E24FA"/>
    <w:rsid w:val="001F36C0"/>
    <w:rsid w:val="001F7EAF"/>
    <w:rsid w:val="00203DEE"/>
    <w:rsid w:val="00267D83"/>
    <w:rsid w:val="002A5340"/>
    <w:rsid w:val="002A7539"/>
    <w:rsid w:val="002C3891"/>
    <w:rsid w:val="00307A52"/>
    <w:rsid w:val="00323767"/>
    <w:rsid w:val="00341B5B"/>
    <w:rsid w:val="0038345F"/>
    <w:rsid w:val="003B2528"/>
    <w:rsid w:val="003D52C4"/>
    <w:rsid w:val="003F34CA"/>
    <w:rsid w:val="00445B32"/>
    <w:rsid w:val="00446BEB"/>
    <w:rsid w:val="00491523"/>
    <w:rsid w:val="004A74D1"/>
    <w:rsid w:val="004E0E9D"/>
    <w:rsid w:val="004F2415"/>
    <w:rsid w:val="00507F67"/>
    <w:rsid w:val="00511AAB"/>
    <w:rsid w:val="00546B67"/>
    <w:rsid w:val="00560740"/>
    <w:rsid w:val="00582EC3"/>
    <w:rsid w:val="00583001"/>
    <w:rsid w:val="005A706D"/>
    <w:rsid w:val="005D797D"/>
    <w:rsid w:val="0060025B"/>
    <w:rsid w:val="00651B47"/>
    <w:rsid w:val="006C4567"/>
    <w:rsid w:val="006F78EB"/>
    <w:rsid w:val="007958A7"/>
    <w:rsid w:val="007976E3"/>
    <w:rsid w:val="007A07C8"/>
    <w:rsid w:val="007A5FA5"/>
    <w:rsid w:val="007B3E47"/>
    <w:rsid w:val="007B6088"/>
    <w:rsid w:val="007C0C8D"/>
    <w:rsid w:val="007F11B1"/>
    <w:rsid w:val="007F2CA7"/>
    <w:rsid w:val="00810982"/>
    <w:rsid w:val="00821EC1"/>
    <w:rsid w:val="008235C2"/>
    <w:rsid w:val="00830B34"/>
    <w:rsid w:val="00834CDA"/>
    <w:rsid w:val="008732E2"/>
    <w:rsid w:val="008861A2"/>
    <w:rsid w:val="008A08F4"/>
    <w:rsid w:val="008A5F3A"/>
    <w:rsid w:val="008B6C44"/>
    <w:rsid w:val="008E0A4F"/>
    <w:rsid w:val="008F1F64"/>
    <w:rsid w:val="00901596"/>
    <w:rsid w:val="00932AA1"/>
    <w:rsid w:val="00962771"/>
    <w:rsid w:val="009858BF"/>
    <w:rsid w:val="009B1374"/>
    <w:rsid w:val="00A441DB"/>
    <w:rsid w:val="00A819FF"/>
    <w:rsid w:val="00AC1341"/>
    <w:rsid w:val="00AC3F31"/>
    <w:rsid w:val="00AE7C69"/>
    <w:rsid w:val="00AF296D"/>
    <w:rsid w:val="00B16F3F"/>
    <w:rsid w:val="00B332CF"/>
    <w:rsid w:val="00B56828"/>
    <w:rsid w:val="00B67C6F"/>
    <w:rsid w:val="00B752AD"/>
    <w:rsid w:val="00B830AB"/>
    <w:rsid w:val="00BC1678"/>
    <w:rsid w:val="00BD631F"/>
    <w:rsid w:val="00BF5C77"/>
    <w:rsid w:val="00C40030"/>
    <w:rsid w:val="00CD5437"/>
    <w:rsid w:val="00CD6630"/>
    <w:rsid w:val="00D4446C"/>
    <w:rsid w:val="00D52B02"/>
    <w:rsid w:val="00D729A9"/>
    <w:rsid w:val="00DC6F4F"/>
    <w:rsid w:val="00E02DFD"/>
    <w:rsid w:val="00E27155"/>
    <w:rsid w:val="00E9170F"/>
    <w:rsid w:val="00EC15E3"/>
    <w:rsid w:val="00ED7F88"/>
    <w:rsid w:val="00EF0B3E"/>
    <w:rsid w:val="00F07824"/>
    <w:rsid w:val="00F63B41"/>
    <w:rsid w:val="00FB76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3AC20"/>
  <w15:chartTrackingRefBased/>
  <w15:docId w15:val="{1C690114-A3B8-457B-A096-7BE3A1687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4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54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5AE"/>
    <w:pPr>
      <w:ind w:left="720"/>
      <w:contextualSpacing/>
    </w:pPr>
  </w:style>
  <w:style w:type="character" w:styleId="PlaceholderText">
    <w:name w:val="Placeholder Text"/>
    <w:basedOn w:val="DefaultParagraphFont"/>
    <w:uiPriority w:val="99"/>
    <w:semiHidden/>
    <w:rsid w:val="000A05AE"/>
    <w:rPr>
      <w:color w:val="808080"/>
    </w:rPr>
  </w:style>
  <w:style w:type="paragraph" w:customStyle="1" w:styleId="Default">
    <w:name w:val="Default"/>
    <w:rsid w:val="00307A52"/>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1058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D54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54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07824"/>
    <w:pPr>
      <w:outlineLvl w:val="9"/>
    </w:pPr>
    <w:rPr>
      <w:lang w:val="en-US"/>
    </w:rPr>
  </w:style>
  <w:style w:type="paragraph" w:styleId="TOC1">
    <w:name w:val="toc 1"/>
    <w:basedOn w:val="Normal"/>
    <w:next w:val="Normal"/>
    <w:autoRedefine/>
    <w:uiPriority w:val="39"/>
    <w:unhideWhenUsed/>
    <w:rsid w:val="00F07824"/>
    <w:pPr>
      <w:spacing w:after="100"/>
    </w:pPr>
  </w:style>
  <w:style w:type="paragraph" w:styleId="TOC2">
    <w:name w:val="toc 2"/>
    <w:basedOn w:val="Normal"/>
    <w:next w:val="Normal"/>
    <w:autoRedefine/>
    <w:uiPriority w:val="39"/>
    <w:unhideWhenUsed/>
    <w:rsid w:val="00F07824"/>
    <w:pPr>
      <w:spacing w:after="100"/>
      <w:ind w:left="220"/>
    </w:pPr>
  </w:style>
  <w:style w:type="character" w:styleId="Hyperlink">
    <w:name w:val="Hyperlink"/>
    <w:basedOn w:val="DefaultParagraphFont"/>
    <w:uiPriority w:val="99"/>
    <w:unhideWhenUsed/>
    <w:rsid w:val="00F07824"/>
    <w:rPr>
      <w:color w:val="0563C1" w:themeColor="hyperlink"/>
      <w:u w:val="single"/>
    </w:rPr>
  </w:style>
  <w:style w:type="table" w:styleId="PlainTable3">
    <w:name w:val="Plain Table 3"/>
    <w:basedOn w:val="TableNormal"/>
    <w:uiPriority w:val="43"/>
    <w:rsid w:val="004E0E9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uiPriority w:val="35"/>
    <w:unhideWhenUsed/>
    <w:qFormat/>
    <w:rsid w:val="008B6C4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29736-AD39-4DD7-B723-1E26CB256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2455</Words>
  <Characters>13995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AC1 Sunny</cp:lastModifiedBy>
  <cp:revision>4</cp:revision>
  <dcterms:created xsi:type="dcterms:W3CDTF">2021-07-11T19:57:00Z</dcterms:created>
  <dcterms:modified xsi:type="dcterms:W3CDTF">2021-07-11T20:34:00Z</dcterms:modified>
</cp:coreProperties>
</file>